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E64C5" w14:textId="16CE5C63"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4B24C1" w:rsidRPr="004B24C1">
        <w:rPr>
          <w:rFonts w:ascii="Palatino Linotype" w:hAnsi="Palatino Linotype" w:cs="Arial"/>
        </w:rPr>
        <w:t>veintisiete</w:t>
      </w:r>
      <w:r w:rsidRPr="004B24C1">
        <w:rPr>
          <w:rFonts w:ascii="Palatino Linotype" w:hAnsi="Palatino Linotype" w:cs="Arial"/>
        </w:rPr>
        <w:t xml:space="preserve"> de </w:t>
      </w:r>
      <w:r w:rsidR="00125734" w:rsidRPr="004B24C1">
        <w:rPr>
          <w:rFonts w:ascii="Palatino Linotype" w:hAnsi="Palatino Linotype" w:cs="Arial"/>
        </w:rPr>
        <w:t>enero</w:t>
      </w:r>
      <w:r w:rsidRPr="004B24C1">
        <w:rPr>
          <w:rFonts w:ascii="Palatino Linotype" w:hAnsi="Palatino Linotype" w:cs="Arial"/>
        </w:rPr>
        <w:t xml:space="preserve"> de dos mil </w:t>
      </w:r>
      <w:r w:rsidR="00125734" w:rsidRPr="004B24C1">
        <w:rPr>
          <w:rFonts w:ascii="Palatino Linotype" w:hAnsi="Palatino Linotype" w:cs="Arial"/>
        </w:rPr>
        <w:t>veintiuno</w:t>
      </w:r>
      <w:r w:rsidRPr="004B24C1">
        <w:rPr>
          <w:rFonts w:ascii="Palatino Linotype" w:hAnsi="Palatino Linotype" w:cs="Arial"/>
        </w:rPr>
        <w:t>.</w:t>
      </w:r>
    </w:p>
    <w:p w14:paraId="2E4CA1CC" w14:textId="77777777" w:rsidR="0066016F" w:rsidRPr="004B24C1" w:rsidRDefault="0066016F" w:rsidP="0066016F">
      <w:pPr>
        <w:spacing w:line="360" w:lineRule="auto"/>
        <w:jc w:val="both"/>
        <w:rPr>
          <w:noProof/>
          <w:lang w:eastAsia="es-MX"/>
        </w:rPr>
      </w:pPr>
    </w:p>
    <w:p w14:paraId="4CE7ECD8" w14:textId="7985E1FF" w:rsidR="0066016F" w:rsidRPr="004B24C1" w:rsidRDefault="0066016F" w:rsidP="0066016F">
      <w:pPr>
        <w:spacing w:line="360" w:lineRule="auto"/>
        <w:jc w:val="both"/>
        <w:rPr>
          <w:rFonts w:ascii="Palatino Linotype" w:hAnsi="Palatino Linotype"/>
          <w:b/>
        </w:rPr>
      </w:pPr>
      <w:r w:rsidRPr="004B24C1">
        <w:rPr>
          <w:rFonts w:ascii="Palatino Linotype" w:hAnsi="Palatino Linotype"/>
          <w:b/>
        </w:rPr>
        <w:t>VISTO</w:t>
      </w:r>
      <w:r w:rsidRPr="004B24C1">
        <w:rPr>
          <w:rFonts w:ascii="Palatino Linotype" w:hAnsi="Palatino Linotype"/>
        </w:rPr>
        <w:t xml:space="preserve"> el expediente formado con motivo del recurso de revisión </w:t>
      </w:r>
      <w:r w:rsidRPr="004B24C1">
        <w:rPr>
          <w:rFonts w:ascii="Palatino Linotype" w:hAnsi="Palatino Linotype"/>
          <w:b/>
        </w:rPr>
        <w:t>0</w:t>
      </w:r>
      <w:r w:rsidR="00682781" w:rsidRPr="004B24C1">
        <w:rPr>
          <w:rFonts w:ascii="Palatino Linotype" w:hAnsi="Palatino Linotype"/>
          <w:b/>
        </w:rPr>
        <w:t>5</w:t>
      </w:r>
      <w:r w:rsidR="00AA43EB" w:rsidRPr="004B24C1">
        <w:rPr>
          <w:rFonts w:ascii="Palatino Linotype" w:hAnsi="Palatino Linotype"/>
          <w:b/>
        </w:rPr>
        <w:t>15</w:t>
      </w:r>
      <w:r w:rsidR="007F1FA5" w:rsidRPr="004B24C1">
        <w:rPr>
          <w:rFonts w:ascii="Palatino Linotype" w:hAnsi="Palatino Linotype"/>
          <w:b/>
        </w:rPr>
        <w:t>2</w:t>
      </w:r>
      <w:r w:rsidRPr="004B24C1">
        <w:rPr>
          <w:rFonts w:ascii="Palatino Linotype" w:hAnsi="Palatino Linotype"/>
          <w:b/>
        </w:rPr>
        <w:t>/INFOEM/IP/RR/20</w:t>
      </w:r>
      <w:r w:rsidR="009F2ED3" w:rsidRPr="004B24C1">
        <w:rPr>
          <w:rFonts w:ascii="Palatino Linotype" w:hAnsi="Palatino Linotype"/>
          <w:b/>
        </w:rPr>
        <w:t>20</w:t>
      </w:r>
      <w:r w:rsidRPr="004B24C1">
        <w:rPr>
          <w:rFonts w:ascii="Palatino Linotype" w:hAnsi="Palatino Linotype"/>
        </w:rPr>
        <w:t xml:space="preserve">, </w:t>
      </w:r>
      <w:r w:rsidR="006842DC" w:rsidRPr="004B24C1">
        <w:rPr>
          <w:rFonts w:ascii="Palatino Linotype" w:hAnsi="Palatino Linotype"/>
        </w:rPr>
        <w:t xml:space="preserve">interpuesto por </w:t>
      </w:r>
      <w:r w:rsidR="007F1FA5" w:rsidRPr="004B24C1">
        <w:rPr>
          <w:rFonts w:ascii="Palatino Linotype" w:hAnsi="Palatino Linotype"/>
        </w:rPr>
        <w:t xml:space="preserve">el </w:t>
      </w:r>
      <w:r w:rsidR="007F1FA5" w:rsidRPr="004B24C1">
        <w:rPr>
          <w:rFonts w:ascii="Palatino Linotype" w:hAnsi="Palatino Linotype"/>
          <w:b/>
        </w:rPr>
        <w:t xml:space="preserve">C. </w:t>
      </w:r>
      <w:r w:rsidR="006C49FC" w:rsidRPr="006C49FC">
        <w:rPr>
          <w:rFonts w:ascii="Palatino Linotype" w:hAnsi="Palatino Linotype"/>
          <w:b/>
        </w:rPr>
        <w:t>Xxxxxx Xxxxxxxx Xx Xxxxxxxxxxxxx</w:t>
      </w:r>
      <w:r w:rsidR="006842DC" w:rsidRPr="004B24C1">
        <w:rPr>
          <w:rFonts w:ascii="Palatino Linotype" w:hAnsi="Palatino Linotype"/>
        </w:rPr>
        <w:t xml:space="preserve">, en lo sucesivo </w:t>
      </w:r>
      <w:r w:rsidR="006842DC" w:rsidRPr="004B24C1">
        <w:rPr>
          <w:rFonts w:ascii="Palatino Linotype" w:hAnsi="Palatino Linotype"/>
          <w:b/>
        </w:rPr>
        <w:t>EL RECURRENTE</w:t>
      </w:r>
      <w:r w:rsidRPr="004B24C1">
        <w:rPr>
          <w:rFonts w:ascii="Palatino Linotype" w:hAnsi="Palatino Linotype"/>
          <w:b/>
        </w:rPr>
        <w:t>,</w:t>
      </w:r>
      <w:r w:rsidRPr="004B24C1">
        <w:rPr>
          <w:rFonts w:ascii="Palatino Linotype" w:hAnsi="Palatino Linotype"/>
        </w:rPr>
        <w:t xml:space="preserve"> en contra de la respuesta</w:t>
      </w:r>
      <w:r w:rsidR="006842DC" w:rsidRPr="004B24C1">
        <w:rPr>
          <w:rFonts w:ascii="Palatino Linotype" w:hAnsi="Palatino Linotype"/>
        </w:rPr>
        <w:t xml:space="preserve"> de</w:t>
      </w:r>
      <w:r w:rsidR="007032F3" w:rsidRPr="004B24C1">
        <w:rPr>
          <w:rFonts w:ascii="Palatino Linotype" w:hAnsi="Palatino Linotype"/>
        </w:rPr>
        <w:t>l</w:t>
      </w:r>
      <w:r w:rsidR="007F1FA5" w:rsidRPr="004B24C1">
        <w:rPr>
          <w:rFonts w:ascii="Palatino Linotype" w:hAnsi="Palatino Linotype"/>
          <w:b/>
        </w:rPr>
        <w:t xml:space="preserve"> </w:t>
      </w:r>
      <w:r w:rsidR="00AA43EB" w:rsidRPr="004B24C1">
        <w:rPr>
          <w:rFonts w:ascii="Palatino Linotype" w:hAnsi="Palatino Linotype"/>
          <w:b/>
        </w:rPr>
        <w:t>Instituto Electoral del Estado de México</w:t>
      </w:r>
      <w:r w:rsidRPr="004B24C1">
        <w:rPr>
          <w:rFonts w:ascii="Palatino Linotype" w:hAnsi="Palatino Linotype"/>
        </w:rPr>
        <w:t xml:space="preserve">, en lo sucesivo </w:t>
      </w:r>
      <w:r w:rsidRPr="004B24C1">
        <w:rPr>
          <w:rFonts w:ascii="Palatino Linotype" w:hAnsi="Palatino Linotype"/>
          <w:b/>
        </w:rPr>
        <w:t>EL SUJETO OBLIGADO</w:t>
      </w:r>
      <w:r w:rsidRPr="004B24C1">
        <w:rPr>
          <w:rFonts w:ascii="Palatino Linotype" w:hAnsi="Palatino Linotype"/>
        </w:rPr>
        <w:t>, se procede a dictar la</w:t>
      </w:r>
      <w:bookmarkStart w:id="0" w:name="_GoBack"/>
      <w:bookmarkEnd w:id="0"/>
      <w:r w:rsidRPr="004B24C1">
        <w:rPr>
          <w:rFonts w:ascii="Palatino Linotype" w:hAnsi="Palatino Linotype"/>
        </w:rPr>
        <w:t xml:space="preserve"> presente resolución con base en lo siguiente: </w:t>
      </w:r>
    </w:p>
    <w:p w14:paraId="7875FD39" w14:textId="77777777" w:rsidR="0066016F" w:rsidRPr="004B24C1" w:rsidRDefault="0066016F" w:rsidP="0066016F">
      <w:pPr>
        <w:jc w:val="both"/>
        <w:rPr>
          <w:rFonts w:ascii="Palatino Linotype" w:hAnsi="Palatino Linotype" w:cs="Arial"/>
        </w:rPr>
      </w:pPr>
    </w:p>
    <w:p w14:paraId="61805CFB" w14:textId="77777777" w:rsidR="0066016F" w:rsidRPr="004B24C1" w:rsidRDefault="0066016F" w:rsidP="0066016F">
      <w:pPr>
        <w:jc w:val="center"/>
        <w:rPr>
          <w:rFonts w:ascii="Palatino Linotype" w:hAnsi="Palatino Linotype" w:cs="Arial"/>
          <w:b/>
          <w:bCs/>
          <w:spacing w:val="60"/>
          <w:sz w:val="28"/>
          <w:lang w:val="es-ES_tradnl"/>
        </w:rPr>
      </w:pPr>
      <w:r w:rsidRPr="004B24C1">
        <w:rPr>
          <w:rFonts w:ascii="Palatino Linotype" w:hAnsi="Palatino Linotype" w:cs="Arial"/>
          <w:b/>
          <w:bCs/>
          <w:spacing w:val="60"/>
          <w:sz w:val="28"/>
          <w:lang w:val="es-ES_tradnl"/>
        </w:rPr>
        <w:t>RESULTANDO</w:t>
      </w:r>
    </w:p>
    <w:p w14:paraId="147BEAF8" w14:textId="77777777" w:rsidR="0066016F" w:rsidRPr="004B24C1" w:rsidRDefault="0066016F" w:rsidP="0066016F">
      <w:pPr>
        <w:jc w:val="center"/>
        <w:rPr>
          <w:rFonts w:ascii="Palatino Linotype" w:hAnsi="Palatino Linotype" w:cs="Arial"/>
          <w:b/>
          <w:bCs/>
          <w:spacing w:val="60"/>
          <w:lang w:val="es-ES_tradnl"/>
        </w:rPr>
      </w:pPr>
    </w:p>
    <w:p w14:paraId="70F1E124" w14:textId="5882989C" w:rsidR="0066016F" w:rsidRPr="004B24C1" w:rsidRDefault="0066016F" w:rsidP="0066016F">
      <w:pPr>
        <w:pStyle w:val="Prrafodelista"/>
        <w:spacing w:line="360" w:lineRule="auto"/>
        <w:ind w:left="0"/>
        <w:jc w:val="both"/>
        <w:rPr>
          <w:rFonts w:ascii="Palatino Linotype" w:hAnsi="Palatino Linotype" w:cs="Arial"/>
        </w:rPr>
      </w:pPr>
      <w:r w:rsidRPr="004B24C1">
        <w:rPr>
          <w:rFonts w:ascii="Palatino Linotype" w:hAnsi="Palatino Linotype" w:cs="Arial"/>
          <w:b/>
          <w:sz w:val="28"/>
          <w:szCs w:val="28"/>
        </w:rPr>
        <w:t xml:space="preserve">I. </w:t>
      </w:r>
      <w:r w:rsidRPr="004B24C1">
        <w:rPr>
          <w:rFonts w:ascii="Palatino Linotype" w:hAnsi="Palatino Linotype"/>
        </w:rPr>
        <w:t xml:space="preserve">En fecha </w:t>
      </w:r>
      <w:r w:rsidR="00AA43EB" w:rsidRPr="004B24C1">
        <w:rPr>
          <w:rFonts w:ascii="Palatino Linotype" w:hAnsi="Palatino Linotype"/>
        </w:rPr>
        <w:t>quince</w:t>
      </w:r>
      <w:r w:rsidR="000A272B" w:rsidRPr="004B24C1">
        <w:rPr>
          <w:rFonts w:ascii="Palatino Linotype" w:hAnsi="Palatino Linotype"/>
        </w:rPr>
        <w:t xml:space="preserve"> de </w:t>
      </w:r>
      <w:r w:rsidR="00682781" w:rsidRPr="004B24C1">
        <w:rPr>
          <w:rFonts w:ascii="Palatino Linotype" w:hAnsi="Palatino Linotype"/>
        </w:rPr>
        <w:t>octubre</w:t>
      </w:r>
      <w:r w:rsidR="000A272B" w:rsidRPr="004B24C1">
        <w:rPr>
          <w:rFonts w:ascii="Palatino Linotype" w:hAnsi="Palatino Linotype"/>
        </w:rPr>
        <w:t xml:space="preserve"> de dos mil veinte</w:t>
      </w:r>
      <w:r w:rsidRPr="004B24C1">
        <w:rPr>
          <w:rFonts w:ascii="Palatino Linotype" w:hAnsi="Palatino Linotype"/>
        </w:rPr>
        <w:t xml:space="preserve">, </w:t>
      </w:r>
      <w:r w:rsidRPr="004B24C1">
        <w:rPr>
          <w:rFonts w:ascii="Palatino Linotype" w:hAnsi="Palatino Linotype"/>
          <w:b/>
        </w:rPr>
        <w:t>EL RECURRENTE</w:t>
      </w:r>
      <w:r w:rsidRPr="004B24C1">
        <w:rPr>
          <w:rFonts w:ascii="Palatino Linotype" w:hAnsi="Palatino Linotype"/>
        </w:rPr>
        <w:t xml:space="preserve"> </w:t>
      </w:r>
      <w:r w:rsidR="00AA43EB" w:rsidRPr="004B24C1">
        <w:rPr>
          <w:rFonts w:ascii="Palatino Linotype" w:hAnsi="Palatino Linotype"/>
        </w:rPr>
        <w:t>presentó a través de la Plataforma Nacional de Trasparencia (</w:t>
      </w:r>
      <w:r w:rsidR="00AA43EB" w:rsidRPr="004B24C1">
        <w:rPr>
          <w:rFonts w:ascii="Palatino Linotype" w:hAnsi="Palatino Linotype"/>
          <w:b/>
        </w:rPr>
        <w:t>PNT</w:t>
      </w:r>
      <w:r w:rsidR="00AA43EB" w:rsidRPr="004B24C1">
        <w:rPr>
          <w:rFonts w:ascii="Palatino Linotype" w:hAnsi="Palatino Linotype"/>
        </w:rPr>
        <w:t>) vinculada al Sistema de Acceso a la Información Mexiquense, en lo subsecuente EL SAIMEX</w:t>
      </w:r>
      <w:r w:rsidRPr="004B24C1">
        <w:rPr>
          <w:rFonts w:ascii="Palatino Linotype" w:hAnsi="Palatino Linotype"/>
        </w:rPr>
        <w:t xml:space="preserve">, ante </w:t>
      </w:r>
      <w:r w:rsidRPr="004B24C1">
        <w:rPr>
          <w:rFonts w:ascii="Palatino Linotype" w:hAnsi="Palatino Linotype"/>
          <w:b/>
        </w:rPr>
        <w:t>EL SUJETO OBLIGADO</w:t>
      </w:r>
      <w:r w:rsidRPr="004B24C1">
        <w:rPr>
          <w:rFonts w:ascii="Palatino Linotype" w:hAnsi="Palatino Linotype"/>
        </w:rPr>
        <w:t xml:space="preserve">, la solicitud de acceso a la información pública, a la que se le asignó el número de expediente </w:t>
      </w:r>
      <w:r w:rsidR="00AA43EB" w:rsidRPr="004B24C1">
        <w:rPr>
          <w:rFonts w:ascii="Palatino Linotype" w:hAnsi="Palatino Linotype"/>
          <w:b/>
          <w:bCs/>
        </w:rPr>
        <w:t>00244/IEEM/IP/2020</w:t>
      </w:r>
      <w:r w:rsidRPr="004B24C1">
        <w:rPr>
          <w:rFonts w:ascii="Palatino Linotype" w:hAnsi="Palatino Linotype"/>
        </w:rPr>
        <w:t>, mediante la cual solicitó:</w:t>
      </w:r>
    </w:p>
    <w:p w14:paraId="0A571300" w14:textId="77777777" w:rsidR="0066016F" w:rsidRPr="004B24C1" w:rsidRDefault="0066016F" w:rsidP="0066016F">
      <w:pPr>
        <w:ind w:right="901"/>
        <w:jc w:val="both"/>
        <w:rPr>
          <w:rFonts w:ascii="Palatino Linotype" w:hAnsi="Palatino Linotype" w:cs="Arial"/>
          <w:i/>
          <w:sz w:val="12"/>
          <w:szCs w:val="22"/>
          <w:lang w:eastAsia="es-MX"/>
        </w:rPr>
      </w:pPr>
    </w:p>
    <w:tbl>
      <w:tblPr>
        <w:tblStyle w:val="Tablaconcuadrcula"/>
        <w:tblW w:w="9006" w:type="dxa"/>
        <w:tblLook w:val="04A0" w:firstRow="1" w:lastRow="0" w:firstColumn="1" w:lastColumn="0" w:noHBand="0" w:noVBand="1"/>
      </w:tblPr>
      <w:tblGrid>
        <w:gridCol w:w="2990"/>
        <w:gridCol w:w="6016"/>
      </w:tblGrid>
      <w:tr w:rsidR="006842DC" w:rsidRPr="004B24C1" w14:paraId="7F26445B" w14:textId="77777777" w:rsidTr="00FA7086">
        <w:trPr>
          <w:trHeight w:val="589"/>
        </w:trPr>
        <w:tc>
          <w:tcPr>
            <w:tcW w:w="2990" w:type="dxa"/>
            <w:shd w:val="clear" w:color="auto" w:fill="000000" w:themeFill="text1"/>
            <w:vAlign w:val="center"/>
          </w:tcPr>
          <w:p w14:paraId="5108B8D6" w14:textId="77777777" w:rsidR="006842DC" w:rsidRPr="004B24C1" w:rsidRDefault="006842DC" w:rsidP="00FA7086">
            <w:pPr>
              <w:spacing w:line="360" w:lineRule="auto"/>
              <w:jc w:val="center"/>
              <w:rPr>
                <w:rFonts w:ascii="Palatino Linotype" w:hAnsi="Palatino Linotype"/>
                <w:b/>
                <w:color w:val="FFFFFF" w:themeColor="background1"/>
                <w:sz w:val="24"/>
                <w:szCs w:val="24"/>
                <w:lang w:val="es-ES" w:eastAsia="es-ES"/>
              </w:rPr>
            </w:pPr>
            <w:r w:rsidRPr="004B24C1">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56A7D1BE" w14:textId="77777777" w:rsidR="006842DC" w:rsidRPr="004B24C1" w:rsidRDefault="006842DC" w:rsidP="00FA7086">
            <w:pPr>
              <w:tabs>
                <w:tab w:val="left" w:pos="1125"/>
              </w:tabs>
              <w:spacing w:line="360" w:lineRule="auto"/>
              <w:jc w:val="center"/>
              <w:rPr>
                <w:rFonts w:ascii="Palatino Linotype" w:hAnsi="Palatino Linotype"/>
                <w:b/>
                <w:sz w:val="24"/>
                <w:szCs w:val="24"/>
                <w:lang w:val="es-ES" w:eastAsia="es-ES"/>
              </w:rPr>
            </w:pPr>
            <w:r w:rsidRPr="004B24C1">
              <w:rPr>
                <w:rFonts w:ascii="Palatino Linotype" w:hAnsi="Palatino Linotype"/>
                <w:b/>
                <w:sz w:val="24"/>
                <w:szCs w:val="24"/>
                <w:lang w:val="es-ES" w:eastAsia="es-ES"/>
              </w:rPr>
              <w:t>Contenido</w:t>
            </w:r>
          </w:p>
        </w:tc>
      </w:tr>
      <w:tr w:rsidR="006842DC" w:rsidRPr="004B24C1" w14:paraId="78E0AEE5" w14:textId="77777777" w:rsidTr="00FA7086">
        <w:trPr>
          <w:trHeight w:val="792"/>
        </w:trPr>
        <w:tc>
          <w:tcPr>
            <w:tcW w:w="2990" w:type="dxa"/>
            <w:vAlign w:val="center"/>
          </w:tcPr>
          <w:p w14:paraId="7A194B32" w14:textId="3D394E34" w:rsidR="006842DC" w:rsidRPr="004B24C1" w:rsidRDefault="00AA43EB" w:rsidP="00FA7086">
            <w:pPr>
              <w:spacing w:line="360" w:lineRule="auto"/>
              <w:jc w:val="center"/>
              <w:rPr>
                <w:rFonts w:ascii="Palatino Linotype" w:hAnsi="Palatino Linotype"/>
                <w:lang w:val="es-ES" w:eastAsia="es-ES"/>
              </w:rPr>
            </w:pPr>
            <w:r w:rsidRPr="004B24C1">
              <w:rPr>
                <w:rFonts w:ascii="Palatino Linotype" w:hAnsi="Palatino Linotype"/>
                <w:b/>
                <w:bCs/>
              </w:rPr>
              <w:t>00244/IEEM/IP/2020</w:t>
            </w:r>
          </w:p>
        </w:tc>
        <w:tc>
          <w:tcPr>
            <w:tcW w:w="6016" w:type="dxa"/>
          </w:tcPr>
          <w:p w14:paraId="3766ABFC" w14:textId="633E6D7F" w:rsidR="006842DC" w:rsidRPr="004B24C1" w:rsidRDefault="006842DC" w:rsidP="00116A94">
            <w:pPr>
              <w:spacing w:line="360" w:lineRule="auto"/>
              <w:jc w:val="both"/>
              <w:rPr>
                <w:rFonts w:ascii="Palatino Linotype" w:hAnsi="Palatino Linotype"/>
                <w:i/>
                <w:lang w:val="es-ES" w:eastAsia="es-ES"/>
              </w:rPr>
            </w:pPr>
            <w:r w:rsidRPr="004B24C1">
              <w:rPr>
                <w:rFonts w:ascii="Palatino Linotype" w:hAnsi="Palatino Linotype"/>
                <w:bCs/>
                <w:sz w:val="16"/>
              </w:rPr>
              <w:t>“</w:t>
            </w:r>
            <w:r w:rsidR="00AA43EB" w:rsidRPr="004B24C1">
              <w:rPr>
                <w:rFonts w:ascii="Palatino Linotype" w:hAnsi="Palatino Linotype"/>
                <w:bCs/>
                <w:i/>
              </w:rPr>
              <w:t>Solicito responda las siguientes interrogantes 1.- ¿la Oficialía Electoral en el proceso electoral 2017-2018, cumplió con su función para la cual fue creado? Si la respuesta es sí o es no, señalar él por qué. 2.- ¿Cuántas solicitudes o peticiones fueron atendidas por la Oficialía Electoral en el proceso electoral 2017-</w:t>
            </w:r>
            <w:r w:rsidR="00AA43EB" w:rsidRPr="004B24C1">
              <w:rPr>
                <w:rFonts w:ascii="Palatino Linotype" w:hAnsi="Palatino Linotype"/>
                <w:bCs/>
                <w:i/>
              </w:rPr>
              <w:lastRenderedPageBreak/>
              <w:t>2018? 3.- La capacitación que se otorga a los funcionarios para ejercer la Oficialía electoral ¿es correcta y suficiente para poder desempeñar sus obligaciones? Si la respuesta es sí o es no, señalar él por qué. 4.- ¿el presupuesto económico, asignado para la Oficialía Electoral en el proceso electoral 2017-2018, fue idóneo y suficiente? Si la respuesta es sí o es no, señalar él por qué. 5.- ¿Cuál sería una posible mejora, en las actividades que desarrolla la Oficialía Electoral?</w:t>
            </w:r>
            <w:r w:rsidRPr="004B24C1">
              <w:rPr>
                <w:rFonts w:ascii="Palatino Linotype" w:hAnsi="Palatino Linotype"/>
                <w:bCs/>
                <w:sz w:val="16"/>
              </w:rPr>
              <w:t>”</w:t>
            </w:r>
            <w:r w:rsidR="00531831" w:rsidRPr="004B24C1">
              <w:rPr>
                <w:rFonts w:ascii="Palatino Linotype" w:hAnsi="Palatino Linotype"/>
                <w:bCs/>
                <w:sz w:val="16"/>
              </w:rPr>
              <w:t xml:space="preserve"> (Sic)</w:t>
            </w:r>
          </w:p>
        </w:tc>
      </w:tr>
    </w:tbl>
    <w:p w14:paraId="642C1D94" w14:textId="77777777" w:rsidR="0066016F" w:rsidRPr="004B24C1" w:rsidRDefault="0066016F" w:rsidP="0066016F">
      <w:pPr>
        <w:ind w:right="901"/>
        <w:jc w:val="both"/>
        <w:rPr>
          <w:rFonts w:ascii="Palatino Linotype" w:hAnsi="Palatino Linotype" w:cs="Arial"/>
        </w:rPr>
      </w:pPr>
    </w:p>
    <w:p w14:paraId="0862F469" w14:textId="77777777" w:rsidR="0066016F" w:rsidRPr="004B24C1" w:rsidRDefault="0066016F" w:rsidP="0066016F">
      <w:pPr>
        <w:spacing w:line="360" w:lineRule="auto"/>
        <w:jc w:val="both"/>
        <w:rPr>
          <w:rFonts w:ascii="Palatino Linotype" w:hAnsi="Palatino Linotype" w:cs="Arial"/>
          <w:sz w:val="14"/>
        </w:rPr>
      </w:pPr>
    </w:p>
    <w:p w14:paraId="5A54D5CA" w14:textId="018E7F8A" w:rsidR="00682781" w:rsidRPr="004B24C1" w:rsidRDefault="0066016F" w:rsidP="00682781">
      <w:pPr>
        <w:widowControl w:val="0"/>
        <w:autoSpaceDE w:val="0"/>
        <w:autoSpaceDN w:val="0"/>
        <w:adjustRightInd w:val="0"/>
        <w:spacing w:line="360" w:lineRule="auto"/>
        <w:jc w:val="both"/>
        <w:rPr>
          <w:rFonts w:ascii="Palatino Linotype" w:eastAsia="Calibri" w:hAnsi="Palatino Linotype" w:cs="Arial"/>
          <w:lang w:val="es-ES" w:eastAsia="en-US"/>
        </w:rPr>
      </w:pPr>
      <w:r w:rsidRPr="004B24C1">
        <w:rPr>
          <w:rFonts w:ascii="Palatino Linotype" w:hAnsi="Palatino Linotype" w:cs="Arial"/>
          <w:b/>
          <w:sz w:val="28"/>
          <w:szCs w:val="28"/>
        </w:rPr>
        <w:t>II.</w:t>
      </w:r>
      <w:r w:rsidRPr="004B24C1">
        <w:rPr>
          <w:rFonts w:ascii="Palatino Linotype" w:hAnsi="Palatino Linotype" w:cs="Arial"/>
        </w:rPr>
        <w:t xml:space="preserve"> </w:t>
      </w:r>
      <w:r w:rsidR="00682781" w:rsidRPr="004B24C1">
        <w:rPr>
          <w:rFonts w:ascii="Palatino Linotype" w:eastAsia="Calibri" w:hAnsi="Palatino Linotype" w:cs="Arial"/>
          <w:lang w:val="es-ES" w:eastAsia="en-US"/>
        </w:rPr>
        <w:t xml:space="preserve">En cumplimiento al artículo 162 de la Ley de Transparencia y Acceso a la Información Pública del Estado de México y Municipios, </w:t>
      </w:r>
      <w:r w:rsidR="002506D6" w:rsidRPr="004B24C1">
        <w:rPr>
          <w:rFonts w:ascii="Palatino Linotype" w:eastAsia="Calibri" w:hAnsi="Palatino Linotype" w:cs="Arial"/>
          <w:lang w:val="es-ES" w:eastAsia="en-US"/>
        </w:rPr>
        <w:t>quince</w:t>
      </w:r>
      <w:r w:rsidR="00682781" w:rsidRPr="004B24C1">
        <w:rPr>
          <w:rFonts w:ascii="Palatino Linotype" w:eastAsia="Calibri" w:hAnsi="Palatino Linotype" w:cs="Arial"/>
          <w:lang w:val="es-ES" w:eastAsia="en-US"/>
        </w:rPr>
        <w:t xml:space="preserve"> de octubre de dos mil veinte, </w:t>
      </w:r>
      <w:r w:rsidR="00682781" w:rsidRPr="004B24C1">
        <w:rPr>
          <w:rFonts w:ascii="Palatino Linotype" w:eastAsia="Calibri" w:hAnsi="Palatino Linotype" w:cs="Arial"/>
          <w:b/>
          <w:lang w:val="es-ES" w:eastAsia="en-US"/>
        </w:rPr>
        <w:t>EL SUJETO OBLIGADO</w:t>
      </w:r>
      <w:r w:rsidR="00682781" w:rsidRPr="004B24C1">
        <w:rPr>
          <w:rFonts w:ascii="Palatino Linotype" w:eastAsia="Calibri" w:hAnsi="Palatino Linotype" w:cs="Arial"/>
          <w:lang w:val="es-ES" w:eastAsia="en-US"/>
        </w:rPr>
        <w:t xml:space="preserve"> turnó mediante requerimiento, el contenido de la solicitud de información al Servidor</w:t>
      </w:r>
      <w:r w:rsidR="002506D6" w:rsidRPr="004B24C1">
        <w:rPr>
          <w:rFonts w:ascii="Palatino Linotype" w:eastAsia="Calibri" w:hAnsi="Palatino Linotype" w:cs="Arial"/>
          <w:lang w:val="es-ES" w:eastAsia="en-US"/>
        </w:rPr>
        <w:t xml:space="preserve"> Público Habilitado</w:t>
      </w:r>
      <w:r w:rsidR="00682781" w:rsidRPr="004B24C1">
        <w:rPr>
          <w:rFonts w:ascii="Palatino Linotype" w:eastAsia="Calibri" w:hAnsi="Palatino Linotype" w:cs="Arial"/>
          <w:lang w:val="es-ES" w:eastAsia="en-US"/>
        </w:rPr>
        <w:t xml:space="preserve"> que consideró competente a efecto de que realizaran la búsqueda y localización de la misma, de los cuales se desconoce a qué área pertenecen, pues del IPOMEX no se advierte su cargo,  tal como se desprende a continuación:</w:t>
      </w:r>
    </w:p>
    <w:p w14:paraId="0C78EF75" w14:textId="3690D50B" w:rsidR="007032F3" w:rsidRPr="004B24C1" w:rsidRDefault="002506D6" w:rsidP="007032F3">
      <w:pPr>
        <w:spacing w:line="360" w:lineRule="auto"/>
        <w:jc w:val="both"/>
        <w:rPr>
          <w:rFonts w:ascii="Palatino Linotype" w:hAnsi="Palatino Linotype"/>
        </w:rPr>
      </w:pPr>
      <w:r w:rsidRPr="004B24C1">
        <w:rPr>
          <w:noProof/>
          <w:lang w:eastAsia="es-MX"/>
        </w:rPr>
        <w:drawing>
          <wp:inline distT="0" distB="0" distL="0" distR="0" wp14:anchorId="6D49D691" wp14:editId="018A15D0">
            <wp:extent cx="5734050" cy="1485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183" t="27480" r="10975" b="46989"/>
                    <a:stretch/>
                  </pic:blipFill>
                  <pic:spPr bwMode="auto">
                    <a:xfrm>
                      <a:off x="0" y="0"/>
                      <a:ext cx="5734050" cy="1485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870AC9" w14:textId="77777777" w:rsidR="007032F3" w:rsidRPr="004B24C1" w:rsidRDefault="007032F3" w:rsidP="007032F3">
      <w:pPr>
        <w:spacing w:line="360" w:lineRule="auto"/>
        <w:jc w:val="both"/>
        <w:rPr>
          <w:rFonts w:ascii="Palatino Linotype" w:hAnsi="Palatino Linotype"/>
        </w:rPr>
      </w:pPr>
    </w:p>
    <w:p w14:paraId="7A90EDB1" w14:textId="3E294A35" w:rsidR="00FE703F" w:rsidRPr="004B24C1" w:rsidRDefault="00414768" w:rsidP="0066016F">
      <w:pPr>
        <w:spacing w:line="360" w:lineRule="auto"/>
        <w:jc w:val="both"/>
        <w:rPr>
          <w:rFonts w:ascii="Palatino Linotype" w:hAnsi="Palatino Linotype" w:cs="Arial"/>
        </w:rPr>
      </w:pPr>
      <w:r w:rsidRPr="004B24C1">
        <w:rPr>
          <w:rFonts w:ascii="Palatino Linotype" w:hAnsi="Palatino Linotype" w:cs="Arial"/>
          <w:b/>
          <w:sz w:val="28"/>
          <w:szCs w:val="28"/>
        </w:rPr>
        <w:t xml:space="preserve">III. </w:t>
      </w:r>
      <w:r w:rsidR="0066016F" w:rsidRPr="004B24C1">
        <w:rPr>
          <w:rFonts w:ascii="Palatino Linotype" w:hAnsi="Palatino Linotype" w:cs="Arial"/>
        </w:rPr>
        <w:t xml:space="preserve">De las constancias que obran en el expediente electrónico del </w:t>
      </w:r>
      <w:r w:rsidR="0066016F" w:rsidRPr="004B24C1">
        <w:rPr>
          <w:rFonts w:ascii="Palatino Linotype" w:hAnsi="Palatino Linotype" w:cs="Arial"/>
          <w:b/>
        </w:rPr>
        <w:t>SAIMEX</w:t>
      </w:r>
      <w:r w:rsidR="0066016F" w:rsidRPr="004B24C1">
        <w:rPr>
          <w:rFonts w:ascii="Palatino Linotype" w:hAnsi="Palatino Linotype" w:cs="Arial"/>
        </w:rPr>
        <w:t xml:space="preserve">, se advierte que el </w:t>
      </w:r>
      <w:r w:rsidR="006D56D3" w:rsidRPr="004B24C1">
        <w:rPr>
          <w:rFonts w:ascii="Palatino Linotype" w:hAnsi="Palatino Linotype" w:cs="Arial"/>
        </w:rPr>
        <w:t>veintiséis</w:t>
      </w:r>
      <w:r w:rsidR="00666DBF" w:rsidRPr="004B24C1">
        <w:rPr>
          <w:rFonts w:ascii="Palatino Linotype" w:hAnsi="Palatino Linotype" w:cs="Arial"/>
        </w:rPr>
        <w:t xml:space="preserve"> de </w:t>
      </w:r>
      <w:r w:rsidR="006D56D3" w:rsidRPr="004B24C1">
        <w:rPr>
          <w:rFonts w:ascii="Palatino Linotype" w:hAnsi="Palatino Linotype" w:cs="Arial"/>
        </w:rPr>
        <w:t>octubre</w:t>
      </w:r>
      <w:r w:rsidR="0066016F" w:rsidRPr="004B24C1">
        <w:rPr>
          <w:rFonts w:ascii="Palatino Linotype" w:hAnsi="Palatino Linotype" w:cs="Arial"/>
        </w:rPr>
        <w:t xml:space="preserve"> de dos mil </w:t>
      </w:r>
      <w:r w:rsidR="00A319BB" w:rsidRPr="004B24C1">
        <w:rPr>
          <w:rFonts w:ascii="Palatino Linotype" w:hAnsi="Palatino Linotype" w:cs="Arial"/>
        </w:rPr>
        <w:t>veinte</w:t>
      </w:r>
      <w:r w:rsidR="0066016F" w:rsidRPr="004B24C1">
        <w:rPr>
          <w:rFonts w:ascii="Palatino Linotype" w:hAnsi="Palatino Linotype" w:cs="Arial"/>
        </w:rPr>
        <w:t xml:space="preserve">, </w:t>
      </w:r>
      <w:r w:rsidR="00CB656A" w:rsidRPr="004B24C1">
        <w:rPr>
          <w:rFonts w:ascii="Palatino Linotype" w:hAnsi="Palatino Linotype" w:cs="Arial"/>
        </w:rPr>
        <w:t>la</w:t>
      </w:r>
      <w:r w:rsidR="0066016F" w:rsidRPr="004B24C1">
        <w:rPr>
          <w:rFonts w:ascii="Palatino Linotype" w:hAnsi="Palatino Linotype" w:cs="Arial"/>
        </w:rPr>
        <w:t xml:space="preserve"> Titular de la Unidad de </w:t>
      </w:r>
      <w:r w:rsidR="0066016F" w:rsidRPr="004B24C1">
        <w:rPr>
          <w:rFonts w:ascii="Palatino Linotype" w:hAnsi="Palatino Linotype" w:cs="Arial"/>
        </w:rPr>
        <w:lastRenderedPageBreak/>
        <w:t>Transparencia</w:t>
      </w:r>
      <w:r w:rsidR="00CB656A" w:rsidRPr="004B24C1">
        <w:rPr>
          <w:rFonts w:ascii="Palatino Linotype" w:hAnsi="Palatino Linotype" w:cs="Arial"/>
        </w:rPr>
        <w:t>,</w:t>
      </w:r>
      <w:r w:rsidR="0066016F" w:rsidRPr="004B24C1">
        <w:rPr>
          <w:rFonts w:ascii="Palatino Linotype" w:hAnsi="Palatino Linotype" w:cs="Arial"/>
        </w:rPr>
        <w:t xml:space="preserve"> </w:t>
      </w:r>
      <w:r w:rsidR="00B203FB" w:rsidRPr="004B24C1">
        <w:rPr>
          <w:rFonts w:ascii="Palatino Linotype" w:hAnsi="Palatino Linotype" w:cs="Arial"/>
        </w:rPr>
        <w:t>dio respuesta</w:t>
      </w:r>
      <w:r w:rsidR="00CB656A" w:rsidRPr="004B24C1">
        <w:rPr>
          <w:rFonts w:ascii="Palatino Linotype" w:hAnsi="Palatino Linotype" w:cs="Arial"/>
        </w:rPr>
        <w:t xml:space="preserve"> al </w:t>
      </w:r>
      <w:r w:rsidR="00CB656A" w:rsidRPr="004B24C1">
        <w:rPr>
          <w:rFonts w:ascii="Palatino Linotype" w:hAnsi="Palatino Linotype" w:cs="Arial"/>
          <w:b/>
        </w:rPr>
        <w:t>RECURRENTE</w:t>
      </w:r>
      <w:r w:rsidR="00B203FB" w:rsidRPr="004B24C1">
        <w:rPr>
          <w:rFonts w:ascii="Palatino Linotype" w:hAnsi="Palatino Linotype" w:cs="Arial"/>
        </w:rPr>
        <w:t>,</w:t>
      </w:r>
      <w:r w:rsidR="00CB656A" w:rsidRPr="004B24C1">
        <w:rPr>
          <w:rFonts w:ascii="Palatino Linotype" w:hAnsi="Palatino Linotype" w:cs="Arial"/>
        </w:rPr>
        <w:t xml:space="preserve"> </w:t>
      </w:r>
      <w:r w:rsidR="00FE703F" w:rsidRPr="004B24C1">
        <w:rPr>
          <w:rFonts w:ascii="Palatino Linotype" w:hAnsi="Palatino Linotype" w:cs="Arial"/>
        </w:rPr>
        <w:t xml:space="preserve">pronunciándose en los siguientes términos: </w:t>
      </w:r>
    </w:p>
    <w:p w14:paraId="3BDDA3C8" w14:textId="77777777" w:rsidR="00AE0FF9" w:rsidRPr="004B24C1" w:rsidRDefault="00AE0FF9" w:rsidP="0066016F">
      <w:pPr>
        <w:spacing w:line="360" w:lineRule="auto"/>
        <w:jc w:val="both"/>
        <w:rPr>
          <w:rFonts w:ascii="Palatino Linotype" w:hAnsi="Palatino Linotype" w:cs="Arial"/>
          <w:sz w:val="14"/>
        </w:rPr>
      </w:pPr>
    </w:p>
    <w:p w14:paraId="146515E2" w14:textId="77777777" w:rsidR="006D56D3" w:rsidRPr="004B24C1" w:rsidRDefault="00AE0FF9" w:rsidP="006D56D3">
      <w:pPr>
        <w:spacing w:line="276" w:lineRule="auto"/>
        <w:ind w:left="851" w:right="899"/>
        <w:jc w:val="right"/>
        <w:rPr>
          <w:rFonts w:ascii="Palatino Linotype" w:hAnsi="Palatino Linotype"/>
          <w:i/>
          <w:noProof/>
          <w:sz w:val="22"/>
          <w:szCs w:val="22"/>
          <w:lang w:eastAsia="es-MX"/>
        </w:rPr>
      </w:pPr>
      <w:r w:rsidRPr="004B24C1">
        <w:rPr>
          <w:rFonts w:ascii="Palatino Linotype" w:hAnsi="Palatino Linotype"/>
          <w:i/>
          <w:noProof/>
          <w:sz w:val="22"/>
          <w:szCs w:val="22"/>
          <w:lang w:eastAsia="es-MX"/>
        </w:rPr>
        <w:t>“</w:t>
      </w:r>
      <w:r w:rsidR="006D56D3" w:rsidRPr="004B24C1">
        <w:rPr>
          <w:rFonts w:ascii="Palatino Linotype" w:hAnsi="Palatino Linotype"/>
          <w:i/>
          <w:noProof/>
          <w:sz w:val="22"/>
          <w:szCs w:val="22"/>
          <w:lang w:eastAsia="es-MX"/>
        </w:rPr>
        <w:t>Folio de la solicitud: 00244/IEEM/IP/2020</w:t>
      </w:r>
    </w:p>
    <w:p w14:paraId="05054038" w14:textId="77777777" w:rsidR="006D56D3" w:rsidRPr="004B24C1" w:rsidRDefault="006D56D3" w:rsidP="006D56D3">
      <w:pPr>
        <w:spacing w:line="276" w:lineRule="auto"/>
        <w:ind w:left="851" w:right="899"/>
        <w:jc w:val="both"/>
        <w:rPr>
          <w:rFonts w:ascii="Palatino Linotype" w:hAnsi="Palatino Linotype"/>
          <w:i/>
          <w:noProof/>
          <w:sz w:val="22"/>
          <w:szCs w:val="22"/>
          <w:lang w:eastAsia="es-MX"/>
        </w:rPr>
      </w:pPr>
      <w:r w:rsidRPr="004B24C1">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7D51E7" w14:textId="77777777" w:rsidR="006D56D3" w:rsidRPr="004B24C1" w:rsidRDefault="006D56D3" w:rsidP="006D56D3">
      <w:pPr>
        <w:spacing w:line="276" w:lineRule="auto"/>
        <w:ind w:left="851" w:right="899"/>
        <w:jc w:val="both"/>
        <w:rPr>
          <w:rFonts w:ascii="Palatino Linotype" w:hAnsi="Palatino Linotype"/>
          <w:i/>
          <w:noProof/>
          <w:sz w:val="22"/>
          <w:szCs w:val="22"/>
          <w:lang w:eastAsia="es-MX"/>
        </w:rPr>
      </w:pPr>
      <w:r w:rsidRPr="004B24C1">
        <w:rPr>
          <w:rFonts w:ascii="Palatino Linotype" w:hAnsi="Palatino Linotype"/>
          <w:i/>
          <w:noProof/>
          <w:sz w:val="22"/>
          <w:szCs w:val="22"/>
          <w:lang w:eastAsia="es-MX"/>
        </w:rPr>
        <w:t>SE ADJUNTA RESPUESTA A SU SOLICITUD DE INFORMACIÓN</w:t>
      </w:r>
    </w:p>
    <w:p w14:paraId="23BBCF2E" w14:textId="77777777" w:rsidR="006D56D3" w:rsidRPr="004B24C1" w:rsidRDefault="006D56D3" w:rsidP="006D56D3">
      <w:pPr>
        <w:spacing w:line="276" w:lineRule="auto"/>
        <w:ind w:left="851" w:right="899"/>
        <w:jc w:val="both"/>
        <w:rPr>
          <w:rFonts w:ascii="Palatino Linotype" w:hAnsi="Palatino Linotype"/>
          <w:i/>
          <w:noProof/>
          <w:sz w:val="22"/>
          <w:szCs w:val="22"/>
          <w:lang w:eastAsia="es-MX"/>
        </w:rPr>
      </w:pPr>
      <w:r w:rsidRPr="004B24C1">
        <w:rPr>
          <w:rFonts w:ascii="Palatino Linotype" w:hAnsi="Palatino Linotype"/>
          <w:i/>
          <w:noProof/>
          <w:sz w:val="22"/>
          <w:szCs w:val="22"/>
          <w:lang w:eastAsia="es-MX"/>
        </w:rPr>
        <w:t>ATENTAMENTE</w:t>
      </w:r>
    </w:p>
    <w:p w14:paraId="47B8035E" w14:textId="7707DD64" w:rsidR="00414768" w:rsidRPr="004B24C1" w:rsidRDefault="006D56D3" w:rsidP="006D56D3">
      <w:pPr>
        <w:spacing w:line="276" w:lineRule="auto"/>
        <w:ind w:left="851" w:right="899"/>
        <w:jc w:val="both"/>
        <w:rPr>
          <w:rFonts w:ascii="Palatino Linotype" w:hAnsi="Palatino Linotype"/>
          <w:i/>
          <w:noProof/>
          <w:sz w:val="22"/>
          <w:szCs w:val="22"/>
          <w:lang w:eastAsia="es-MX"/>
        </w:rPr>
      </w:pPr>
      <w:r w:rsidRPr="004B24C1">
        <w:rPr>
          <w:rFonts w:ascii="Palatino Linotype" w:hAnsi="Palatino Linotype"/>
          <w:i/>
          <w:noProof/>
          <w:sz w:val="22"/>
          <w:szCs w:val="22"/>
          <w:lang w:eastAsia="es-MX"/>
        </w:rPr>
        <w:t>MAESTRA LILIBETH ÁLVAREZ RODRÍGUEZ</w:t>
      </w:r>
      <w:r w:rsidR="00AE0FF9" w:rsidRPr="004B24C1">
        <w:rPr>
          <w:rFonts w:ascii="Palatino Linotype" w:hAnsi="Palatino Linotype"/>
          <w:i/>
          <w:noProof/>
          <w:sz w:val="22"/>
          <w:szCs w:val="22"/>
          <w:lang w:eastAsia="es-MX"/>
        </w:rPr>
        <w:t>”</w:t>
      </w:r>
    </w:p>
    <w:p w14:paraId="4281C4E1" w14:textId="7E16B202" w:rsidR="00FE703F" w:rsidRPr="004B24C1" w:rsidRDefault="002D50C3" w:rsidP="00414768">
      <w:pPr>
        <w:spacing w:line="276" w:lineRule="auto"/>
        <w:ind w:left="851" w:right="899"/>
        <w:jc w:val="both"/>
        <w:rPr>
          <w:rFonts w:ascii="Palatino Linotype" w:hAnsi="Palatino Linotype"/>
          <w:i/>
          <w:noProof/>
          <w:sz w:val="22"/>
          <w:szCs w:val="22"/>
          <w:lang w:eastAsia="es-MX"/>
        </w:rPr>
      </w:pPr>
      <w:r w:rsidRPr="004B24C1">
        <w:rPr>
          <w:noProof/>
          <w:lang w:eastAsia="es-MX"/>
        </w:rPr>
        <w:t xml:space="preserve">                                   </w:t>
      </w:r>
    </w:p>
    <w:p w14:paraId="5747181D" w14:textId="4E272700" w:rsidR="0066016F" w:rsidRPr="004B24C1" w:rsidRDefault="002D50C3" w:rsidP="006D56D3">
      <w:pPr>
        <w:tabs>
          <w:tab w:val="left" w:pos="8080"/>
        </w:tabs>
        <w:spacing w:line="360" w:lineRule="auto"/>
        <w:ind w:right="49"/>
        <w:jc w:val="both"/>
        <w:rPr>
          <w:rFonts w:ascii="Palatino Linotype" w:hAnsi="Palatino Linotype" w:cs="Arial"/>
        </w:rPr>
      </w:pPr>
      <w:r w:rsidRPr="004B24C1">
        <w:rPr>
          <w:rFonts w:ascii="Palatino Linotype" w:hAnsi="Palatino Linotype" w:cs="Arial"/>
          <w:lang w:val="es-ES_tradnl"/>
        </w:rPr>
        <w:t xml:space="preserve">Cabe hacer mención, que </w:t>
      </w:r>
      <w:r w:rsidRPr="004B24C1">
        <w:rPr>
          <w:rFonts w:ascii="Palatino Linotype" w:hAnsi="Palatino Linotype" w:cs="Arial"/>
          <w:b/>
          <w:lang w:val="es-ES_tradnl"/>
        </w:rPr>
        <w:t>EL SUJETO OBLIGADO</w:t>
      </w:r>
      <w:r w:rsidRPr="004B24C1">
        <w:rPr>
          <w:rFonts w:ascii="Palatino Linotype" w:hAnsi="Palatino Linotype" w:cs="Arial"/>
          <w:lang w:val="es-ES_tradnl"/>
        </w:rPr>
        <w:t xml:space="preserve"> anexó </w:t>
      </w:r>
      <w:r w:rsidR="006D56D3" w:rsidRPr="004B24C1">
        <w:rPr>
          <w:rFonts w:ascii="Palatino Linotype" w:hAnsi="Palatino Linotype" w:cs="Arial"/>
          <w:lang w:val="es-ES_tradnl"/>
        </w:rPr>
        <w:t>dos</w:t>
      </w:r>
      <w:r w:rsidRPr="004B24C1">
        <w:rPr>
          <w:rFonts w:ascii="Palatino Linotype" w:hAnsi="Palatino Linotype" w:cs="Arial"/>
          <w:lang w:val="es-ES_tradnl"/>
        </w:rPr>
        <w:t xml:space="preserve"> archivo</w:t>
      </w:r>
      <w:r w:rsidR="006D56D3" w:rsidRPr="004B24C1">
        <w:rPr>
          <w:rFonts w:ascii="Palatino Linotype" w:hAnsi="Palatino Linotype" w:cs="Arial"/>
          <w:lang w:val="es-ES_tradnl"/>
        </w:rPr>
        <w:t>s</w:t>
      </w:r>
      <w:r w:rsidRPr="004B24C1">
        <w:rPr>
          <w:rFonts w:ascii="Palatino Linotype" w:hAnsi="Palatino Linotype" w:cs="Arial"/>
          <w:lang w:val="es-ES_tradnl"/>
        </w:rPr>
        <w:t xml:space="preserve"> electrónico</w:t>
      </w:r>
      <w:r w:rsidR="006D56D3" w:rsidRPr="004B24C1">
        <w:rPr>
          <w:rFonts w:ascii="Palatino Linotype" w:hAnsi="Palatino Linotype" w:cs="Arial"/>
          <w:lang w:val="es-ES_tradnl"/>
        </w:rPr>
        <w:t>s</w:t>
      </w:r>
      <w:r w:rsidRPr="004B24C1">
        <w:rPr>
          <w:rFonts w:ascii="Palatino Linotype" w:hAnsi="Palatino Linotype" w:cs="Arial"/>
          <w:lang w:val="es-ES_tradnl"/>
        </w:rPr>
        <w:t xml:space="preserve"> denominado</w:t>
      </w:r>
      <w:r w:rsidR="006D56D3" w:rsidRPr="004B24C1">
        <w:rPr>
          <w:rFonts w:ascii="Palatino Linotype" w:hAnsi="Palatino Linotype" w:cs="Arial"/>
          <w:lang w:val="es-ES_tradnl"/>
        </w:rPr>
        <w:t>s</w:t>
      </w:r>
      <w:r w:rsidRPr="004B24C1">
        <w:rPr>
          <w:rFonts w:ascii="Palatino Linotype" w:hAnsi="Palatino Linotype" w:cs="Arial"/>
          <w:lang w:val="es-ES_tradnl"/>
        </w:rPr>
        <w:t xml:space="preserve"> </w:t>
      </w:r>
      <w:r w:rsidRPr="004B24C1">
        <w:rPr>
          <w:rFonts w:ascii="Palatino Linotype" w:hAnsi="Palatino Linotype" w:cs="Arial"/>
          <w:b/>
        </w:rPr>
        <w:t>“</w:t>
      </w:r>
      <w:r w:rsidR="006D56D3" w:rsidRPr="004B24C1">
        <w:rPr>
          <w:rFonts w:ascii="Palatino Linotype" w:hAnsi="Palatino Linotype" w:cs="Arial"/>
          <w:b/>
          <w:i/>
        </w:rPr>
        <w:t>RESPUESTA 244-2020 SE DOE.pdf y OFICIO RESPUESTA 244-2020 UT.pdf</w:t>
      </w:r>
      <w:r w:rsidRPr="004B24C1">
        <w:rPr>
          <w:rFonts w:ascii="Palatino Linotype" w:hAnsi="Palatino Linotype" w:cs="Arial"/>
          <w:b/>
          <w:i/>
        </w:rPr>
        <w:t>”,</w:t>
      </w:r>
      <w:r w:rsidRPr="004B24C1">
        <w:rPr>
          <w:rFonts w:ascii="Palatino Linotype" w:hAnsi="Palatino Linotype" w:cs="Arial"/>
          <w:lang w:val="es-ES_tradnl"/>
        </w:rPr>
        <w:t xml:space="preserve"> </w:t>
      </w:r>
      <w:r w:rsidR="006D56D3" w:rsidRPr="004B24C1">
        <w:rPr>
          <w:rFonts w:ascii="Palatino Linotype" w:hAnsi="Palatino Linotype" w:cs="Arial"/>
          <w:lang w:val="es-ES_tradnl"/>
        </w:rPr>
        <w:t>los</w:t>
      </w:r>
      <w:r w:rsidR="00B44F1D" w:rsidRPr="004B24C1">
        <w:rPr>
          <w:rFonts w:ascii="Palatino Linotype" w:hAnsi="Palatino Linotype" w:cs="Arial"/>
          <w:lang w:val="es-ES_tradnl"/>
        </w:rPr>
        <w:t xml:space="preserve"> cual</w:t>
      </w:r>
      <w:r w:rsidR="006D56D3" w:rsidRPr="004B24C1">
        <w:rPr>
          <w:rFonts w:ascii="Palatino Linotype" w:hAnsi="Palatino Linotype" w:cs="Arial"/>
          <w:lang w:val="es-ES_tradnl"/>
        </w:rPr>
        <w:t>es</w:t>
      </w:r>
      <w:r w:rsidR="00433A89" w:rsidRPr="004B24C1">
        <w:rPr>
          <w:rFonts w:ascii="Palatino Linotype" w:hAnsi="Palatino Linotype" w:cs="Arial"/>
          <w:lang w:val="es-ES_tradnl"/>
        </w:rPr>
        <w:t xml:space="preserve"> </w:t>
      </w:r>
      <w:r w:rsidR="006D56D3" w:rsidRPr="004B24C1">
        <w:rPr>
          <w:rFonts w:ascii="Palatino Linotype" w:hAnsi="Palatino Linotype" w:cs="Arial"/>
          <w:lang w:val="es-ES_tradnl"/>
        </w:rPr>
        <w:t xml:space="preserve">el primero </w:t>
      </w:r>
      <w:r w:rsidR="00B44F1D" w:rsidRPr="004B24C1">
        <w:rPr>
          <w:rFonts w:ascii="Palatino Linotype" w:hAnsi="Palatino Linotype" w:cs="Arial"/>
          <w:lang w:val="es-ES_tradnl"/>
        </w:rPr>
        <w:t>contiene</w:t>
      </w:r>
      <w:r w:rsidR="006D56D3" w:rsidRPr="004B24C1">
        <w:rPr>
          <w:rFonts w:ascii="Palatino Linotype" w:hAnsi="Palatino Linotype" w:cs="Arial"/>
          <w:lang w:val="es-ES_tradnl"/>
        </w:rPr>
        <w:t xml:space="preserve"> el </w:t>
      </w:r>
      <w:r w:rsidR="00B44F1D" w:rsidRPr="004B24C1">
        <w:rPr>
          <w:rFonts w:ascii="Palatino Linotype" w:hAnsi="Palatino Linotype" w:cs="Arial"/>
          <w:lang w:val="es-ES_tradnl"/>
        </w:rPr>
        <w:t xml:space="preserve">oficio </w:t>
      </w:r>
      <w:r w:rsidR="006D56D3" w:rsidRPr="004B24C1">
        <w:rPr>
          <w:rFonts w:ascii="Palatino Linotype" w:hAnsi="Palatino Linotype" w:cs="Arial"/>
          <w:lang w:val="es-ES_tradnl"/>
        </w:rPr>
        <w:t xml:space="preserve">DOE-51/2020 </w:t>
      </w:r>
      <w:r w:rsidR="00B44F1D" w:rsidRPr="004B24C1">
        <w:rPr>
          <w:rFonts w:ascii="Palatino Linotype" w:hAnsi="Palatino Linotype" w:cs="Arial"/>
          <w:lang w:val="es-ES_tradnl"/>
        </w:rPr>
        <w:t xml:space="preserve">suscrito por el Jefe de Departamento de </w:t>
      </w:r>
      <w:r w:rsidR="006D56D3" w:rsidRPr="004B24C1">
        <w:rPr>
          <w:rFonts w:ascii="Palatino Linotype" w:hAnsi="Palatino Linotype" w:cs="Arial"/>
          <w:lang w:val="es-ES_tradnl"/>
        </w:rPr>
        <w:t xml:space="preserve">Certificaciones y Oficialía Electoral por medio del cual se manifiesta sobre los cuestionamientos realizados y el segundo es </w:t>
      </w:r>
      <w:r w:rsidR="00F974B1" w:rsidRPr="004B24C1">
        <w:rPr>
          <w:rFonts w:ascii="Palatino Linotype" w:hAnsi="Palatino Linotype" w:cs="Arial"/>
          <w:lang w:val="es-ES_tradnl"/>
        </w:rPr>
        <w:t>el oficio IEEM/UT/827/2020 suscrito por la Jefa de la Unidad de Transparencia mediante el cual le informa la respuesta del Servidor Público Habilitado</w:t>
      </w:r>
      <w:r w:rsidR="00433A89" w:rsidRPr="004B24C1">
        <w:rPr>
          <w:rFonts w:ascii="Palatino Linotype" w:hAnsi="Palatino Linotype" w:cs="Arial"/>
          <w:lang w:val="es-ES_tradnl"/>
        </w:rPr>
        <w:t>.</w:t>
      </w:r>
    </w:p>
    <w:p w14:paraId="76E19730" w14:textId="77777777" w:rsidR="00433A89" w:rsidRPr="004B24C1" w:rsidRDefault="00433A89" w:rsidP="00414768">
      <w:pPr>
        <w:spacing w:line="360" w:lineRule="auto"/>
        <w:jc w:val="both"/>
        <w:rPr>
          <w:rFonts w:ascii="Palatino Linotype" w:hAnsi="Palatino Linotype"/>
          <w:b/>
          <w:sz w:val="28"/>
          <w:szCs w:val="28"/>
        </w:rPr>
      </w:pPr>
    </w:p>
    <w:p w14:paraId="31CE7059" w14:textId="33DFE3D9" w:rsidR="0066016F" w:rsidRPr="004B24C1" w:rsidRDefault="0066016F" w:rsidP="00414768">
      <w:pPr>
        <w:spacing w:line="360" w:lineRule="auto"/>
        <w:jc w:val="both"/>
        <w:rPr>
          <w:rFonts w:ascii="Palatino Linotype" w:hAnsi="Palatino Linotype" w:cs="Arial"/>
        </w:rPr>
      </w:pPr>
      <w:r w:rsidRPr="004B24C1">
        <w:rPr>
          <w:rFonts w:ascii="Palatino Linotype" w:hAnsi="Palatino Linotype"/>
          <w:b/>
          <w:sz w:val="28"/>
          <w:szCs w:val="28"/>
        </w:rPr>
        <w:t>I</w:t>
      </w:r>
      <w:r w:rsidR="00414768" w:rsidRPr="004B24C1">
        <w:rPr>
          <w:rFonts w:ascii="Palatino Linotype" w:hAnsi="Palatino Linotype"/>
          <w:b/>
          <w:sz w:val="28"/>
          <w:szCs w:val="28"/>
        </w:rPr>
        <w:t>V</w:t>
      </w:r>
      <w:r w:rsidRPr="004B24C1">
        <w:rPr>
          <w:rFonts w:ascii="Palatino Linotype" w:hAnsi="Palatino Linotype"/>
          <w:b/>
          <w:sz w:val="28"/>
          <w:szCs w:val="28"/>
        </w:rPr>
        <w:t>.</w:t>
      </w:r>
      <w:r w:rsidRPr="004B24C1">
        <w:rPr>
          <w:rFonts w:ascii="Palatino Linotype" w:hAnsi="Palatino Linotype"/>
        </w:rPr>
        <w:t xml:space="preserve"> Inconforme con la </w:t>
      </w:r>
      <w:r w:rsidRPr="004B24C1">
        <w:rPr>
          <w:rFonts w:ascii="Palatino Linotype" w:hAnsi="Palatino Linotype" w:cs="Arial"/>
        </w:rPr>
        <w:t xml:space="preserve">respuesta, el </w:t>
      </w:r>
      <w:r w:rsidR="00F974B1" w:rsidRPr="004B24C1">
        <w:rPr>
          <w:rFonts w:ascii="Palatino Linotype" w:hAnsi="Palatino Linotype" w:cs="Arial"/>
        </w:rPr>
        <w:t>tres</w:t>
      </w:r>
      <w:r w:rsidRPr="004B24C1">
        <w:rPr>
          <w:rFonts w:ascii="Palatino Linotype" w:hAnsi="Palatino Linotype" w:cs="Arial"/>
        </w:rPr>
        <w:t xml:space="preserve"> de </w:t>
      </w:r>
      <w:r w:rsidR="00F974B1" w:rsidRPr="004B24C1">
        <w:rPr>
          <w:rFonts w:ascii="Palatino Linotype" w:hAnsi="Palatino Linotype" w:cs="Arial"/>
        </w:rPr>
        <w:t>noviembre</w:t>
      </w:r>
      <w:r w:rsidRPr="004B24C1">
        <w:rPr>
          <w:rFonts w:ascii="Palatino Linotype" w:hAnsi="Palatino Linotype" w:cs="Arial"/>
        </w:rPr>
        <w:t xml:space="preserve"> del año dos mil </w:t>
      </w:r>
      <w:r w:rsidR="00360C81" w:rsidRPr="004B24C1">
        <w:rPr>
          <w:rFonts w:ascii="Palatino Linotype" w:hAnsi="Palatino Linotype" w:cs="Arial"/>
        </w:rPr>
        <w:t>veinte</w:t>
      </w:r>
      <w:r w:rsidRPr="004B24C1">
        <w:rPr>
          <w:rFonts w:ascii="Palatino Linotype" w:hAnsi="Palatino Linotype" w:cs="Arial"/>
        </w:rPr>
        <w:t xml:space="preserve">, </w:t>
      </w:r>
      <w:r w:rsidRPr="004B24C1">
        <w:rPr>
          <w:rFonts w:ascii="Palatino Linotype" w:hAnsi="Palatino Linotype"/>
          <w:b/>
        </w:rPr>
        <w:t>EL RECURRENTE</w:t>
      </w:r>
      <w:r w:rsidRPr="004B24C1">
        <w:rPr>
          <w:rFonts w:ascii="Palatino Linotype" w:hAnsi="Palatino Linotype"/>
        </w:rPr>
        <w:t xml:space="preserve"> interpuso el recurso de revisión objeto del presente estudio, </w:t>
      </w:r>
      <w:r w:rsidR="00972C7C" w:rsidRPr="004B24C1">
        <w:rPr>
          <w:rFonts w:ascii="Palatino Linotype" w:hAnsi="Palatino Linotype"/>
        </w:rPr>
        <w:t xml:space="preserve">el cual fue registrado en </w:t>
      </w:r>
      <w:r w:rsidR="00972C7C" w:rsidRPr="004B24C1">
        <w:rPr>
          <w:rFonts w:ascii="Palatino Linotype" w:hAnsi="Palatino Linotype"/>
          <w:b/>
        </w:rPr>
        <w:t xml:space="preserve">EL SAIMEX </w:t>
      </w:r>
      <w:r w:rsidR="00972C7C" w:rsidRPr="004B24C1">
        <w:rPr>
          <w:rFonts w:ascii="Palatino Linotype" w:hAnsi="Palatino Linotype" w:cs="Arial"/>
        </w:rPr>
        <w:t>y</w:t>
      </w:r>
      <w:r w:rsidRPr="004B24C1">
        <w:rPr>
          <w:rFonts w:ascii="Palatino Linotype" w:hAnsi="Palatino Linotype" w:cs="Arial"/>
        </w:rPr>
        <w:t xml:space="preserve"> se</w:t>
      </w:r>
      <w:r w:rsidRPr="004B24C1">
        <w:rPr>
          <w:rFonts w:ascii="Palatino Linotype" w:hAnsi="Palatino Linotype"/>
        </w:rPr>
        <w:t xml:space="preserve"> le asignó el número de expediente </w:t>
      </w:r>
      <w:r w:rsidRPr="004B24C1">
        <w:rPr>
          <w:rFonts w:ascii="Palatino Linotype" w:hAnsi="Palatino Linotype" w:cs="Arial"/>
          <w:b/>
          <w:bCs/>
        </w:rPr>
        <w:t>0</w:t>
      </w:r>
      <w:r w:rsidR="00586228" w:rsidRPr="004B24C1">
        <w:rPr>
          <w:rFonts w:ascii="Palatino Linotype" w:hAnsi="Palatino Linotype" w:cs="Arial"/>
          <w:b/>
          <w:bCs/>
        </w:rPr>
        <w:t>5</w:t>
      </w:r>
      <w:r w:rsidR="00F974B1" w:rsidRPr="004B24C1">
        <w:rPr>
          <w:rFonts w:ascii="Palatino Linotype" w:hAnsi="Palatino Linotype" w:cs="Arial"/>
          <w:b/>
          <w:bCs/>
        </w:rPr>
        <w:t>15</w:t>
      </w:r>
      <w:r w:rsidR="00586228" w:rsidRPr="004B24C1">
        <w:rPr>
          <w:rFonts w:ascii="Palatino Linotype" w:hAnsi="Palatino Linotype" w:cs="Arial"/>
          <w:b/>
          <w:bCs/>
        </w:rPr>
        <w:t>2</w:t>
      </w:r>
      <w:r w:rsidRPr="004B24C1">
        <w:rPr>
          <w:rFonts w:ascii="Palatino Linotype" w:hAnsi="Palatino Linotype" w:cs="Arial"/>
          <w:b/>
          <w:bCs/>
        </w:rPr>
        <w:t>/INFOEM/IP/RR/20</w:t>
      </w:r>
      <w:r w:rsidR="00972C7C" w:rsidRPr="004B24C1">
        <w:rPr>
          <w:rFonts w:ascii="Palatino Linotype" w:hAnsi="Palatino Linotype" w:cs="Arial"/>
          <w:b/>
          <w:bCs/>
        </w:rPr>
        <w:t>20</w:t>
      </w:r>
      <w:r w:rsidRPr="004B24C1">
        <w:rPr>
          <w:rFonts w:ascii="Palatino Linotype" w:hAnsi="Palatino Linotype" w:cs="Arial"/>
        </w:rPr>
        <w:t>, en el que señaló como acto impugnado lo siguiente:</w:t>
      </w:r>
    </w:p>
    <w:p w14:paraId="66E2132B" w14:textId="00F0239C" w:rsidR="0066016F" w:rsidRPr="004B24C1" w:rsidRDefault="0066016F" w:rsidP="0066016F">
      <w:pPr>
        <w:ind w:left="851" w:right="901"/>
        <w:jc w:val="both"/>
        <w:rPr>
          <w:rFonts w:ascii="Palatino Linotype" w:hAnsi="Palatino Linotype" w:cs="Arial"/>
          <w:i/>
          <w:sz w:val="22"/>
          <w:szCs w:val="22"/>
          <w:lang w:val="es-ES_tradnl"/>
        </w:rPr>
      </w:pPr>
      <w:r w:rsidRPr="004B24C1">
        <w:rPr>
          <w:rFonts w:ascii="Palatino Linotype" w:hAnsi="Palatino Linotype" w:cs="Arial"/>
          <w:i/>
          <w:sz w:val="22"/>
          <w:szCs w:val="22"/>
          <w:lang w:val="es-ES_tradnl"/>
        </w:rPr>
        <w:t xml:space="preserve"> </w:t>
      </w:r>
      <w:r w:rsidRPr="004B24C1">
        <w:rPr>
          <w:rFonts w:ascii="Palatino Linotype" w:hAnsi="Palatino Linotype"/>
          <w:i/>
          <w:sz w:val="22"/>
          <w:szCs w:val="22"/>
        </w:rPr>
        <w:t>“</w:t>
      </w:r>
      <w:r w:rsidR="00F974B1" w:rsidRPr="004B24C1">
        <w:rPr>
          <w:rFonts w:ascii="Palatino Linotype" w:hAnsi="Palatino Linotype"/>
          <w:i/>
          <w:sz w:val="22"/>
          <w:szCs w:val="22"/>
        </w:rPr>
        <w:t xml:space="preserve">En su escrito de contestación, a mi entender señala que la información solicitada no es pública, por consiguiente debe motivar y fundamentar con plenitud su negativa de proporcionar la información en razón que los recursos económicos que emplea el Instituto Electoral del Estado de México, son públicos y todo su actuar </w:t>
      </w:r>
      <w:r w:rsidR="00F974B1" w:rsidRPr="004B24C1">
        <w:rPr>
          <w:rFonts w:ascii="Palatino Linotype" w:hAnsi="Palatino Linotype"/>
          <w:i/>
          <w:sz w:val="22"/>
          <w:szCs w:val="22"/>
        </w:rPr>
        <w:lastRenderedPageBreak/>
        <w:t>debe ser del dominio de los ciudadanos del este país. De lo antes vertido reitero mi petición para que conteste con toda puntualidad el interrogatorio que fue planteado en mi escrito de petición. Ahora bien, los datos que utiliza para negar mi solicitud son bastante fuera de tiempo y que no corresponde la la realidad que hoy vivimos como sociedad informada. esperando contar con una respuesta idónea, agradezco la atención que sirva al presente ocurso.</w:t>
      </w:r>
      <w:r w:rsidR="00706E9E" w:rsidRPr="004B24C1">
        <w:rPr>
          <w:rFonts w:ascii="Palatino Linotype" w:hAnsi="Palatino Linotype"/>
          <w:i/>
          <w:sz w:val="22"/>
          <w:szCs w:val="22"/>
        </w:rPr>
        <w:t>” (Sic)</w:t>
      </w:r>
    </w:p>
    <w:p w14:paraId="0A064485" w14:textId="77777777" w:rsidR="0066016F" w:rsidRPr="004B24C1" w:rsidRDefault="0066016F" w:rsidP="0066016F">
      <w:pPr>
        <w:ind w:left="851" w:right="901"/>
        <w:jc w:val="both"/>
        <w:rPr>
          <w:rFonts w:ascii="Palatino Linotype" w:hAnsi="Palatino Linotype" w:cs="Arial"/>
          <w:i/>
          <w:sz w:val="22"/>
          <w:szCs w:val="22"/>
          <w:lang w:val="es-ES_tradnl"/>
        </w:rPr>
      </w:pPr>
    </w:p>
    <w:p w14:paraId="2D7F6B5F" w14:textId="77777777"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 xml:space="preserve">Asimismo, como razones o motivos de inconformidad: </w:t>
      </w:r>
    </w:p>
    <w:p w14:paraId="0C46F92D" w14:textId="77777777" w:rsidR="0066016F" w:rsidRPr="004B24C1" w:rsidRDefault="0066016F" w:rsidP="0066016F">
      <w:pPr>
        <w:jc w:val="both"/>
        <w:rPr>
          <w:rFonts w:ascii="Palatino Linotype" w:hAnsi="Palatino Linotype" w:cs="Arial"/>
          <w:sz w:val="16"/>
        </w:rPr>
      </w:pPr>
    </w:p>
    <w:p w14:paraId="19D1E8C6" w14:textId="17DC3BC4" w:rsidR="0066016F" w:rsidRPr="004B24C1" w:rsidRDefault="0066016F" w:rsidP="0066016F">
      <w:pPr>
        <w:ind w:left="851" w:right="901"/>
        <w:jc w:val="both"/>
        <w:rPr>
          <w:rFonts w:ascii="Palatino Linotype" w:hAnsi="Palatino Linotype"/>
          <w:i/>
          <w:sz w:val="22"/>
          <w:szCs w:val="22"/>
        </w:rPr>
      </w:pPr>
      <w:r w:rsidRPr="004B24C1">
        <w:rPr>
          <w:rFonts w:ascii="Palatino Linotype" w:hAnsi="Palatino Linotype"/>
          <w:i/>
          <w:sz w:val="16"/>
        </w:rPr>
        <w:t xml:space="preserve"> “</w:t>
      </w:r>
      <w:r w:rsidR="00F974B1" w:rsidRPr="004B24C1">
        <w:rPr>
          <w:rFonts w:ascii="Palatino Linotype" w:hAnsi="Palatino Linotype"/>
          <w:i/>
          <w:sz w:val="22"/>
          <w:szCs w:val="22"/>
        </w:rPr>
        <w:t>En su escrito de contestación, a mi entender señala que la información solicitada no es pública, por consiguiente debe motivar y fundamentar con plenitud su negativa de proporcionar la información en razón que los recursos económicos que emplea el Instituto Electoral del Estado de México, son públicos y todo su actuar debe ser del dominio de los ciudadanos del este país. De lo antes vertido reitero mi petición para que conteste con toda puntualidad el interrogatorio que fue planteado en mi escrito de petición. Ahora bien, los datos que utiliza para negar mi solicitud son bastante fuera de tiempo y que no corresponde la la realidad que hoy vivimos como sociedad informada. esperando contar con una respuesta idónea, agradezco la atención que sirva al presente ocurso.</w:t>
      </w:r>
      <w:r w:rsidRPr="004B24C1">
        <w:rPr>
          <w:rFonts w:ascii="Palatino Linotype" w:hAnsi="Palatino Linotype"/>
          <w:i/>
          <w:sz w:val="22"/>
          <w:szCs w:val="22"/>
        </w:rPr>
        <w:t>” (Sic)</w:t>
      </w:r>
    </w:p>
    <w:p w14:paraId="24DBBAF7" w14:textId="77777777" w:rsidR="0066016F" w:rsidRPr="004B24C1" w:rsidRDefault="0066016F" w:rsidP="0066016F">
      <w:pPr>
        <w:jc w:val="both"/>
        <w:rPr>
          <w:rFonts w:ascii="Palatino Linotype" w:hAnsi="Palatino Linotype"/>
        </w:rPr>
      </w:pPr>
    </w:p>
    <w:p w14:paraId="1CA050B4" w14:textId="123B7EF1" w:rsidR="0066016F" w:rsidRPr="004B24C1" w:rsidRDefault="0066016F" w:rsidP="0066016F">
      <w:pPr>
        <w:pStyle w:val="Prrafodelista"/>
        <w:spacing w:line="360" w:lineRule="auto"/>
        <w:ind w:left="0"/>
        <w:jc w:val="both"/>
        <w:rPr>
          <w:rFonts w:ascii="Palatino Linotype" w:hAnsi="Palatino Linotype" w:cs="Arial"/>
          <w:lang w:val="es-ES_tradnl"/>
        </w:rPr>
      </w:pPr>
      <w:r w:rsidRPr="004B24C1">
        <w:rPr>
          <w:rFonts w:ascii="Palatino Linotype" w:hAnsi="Palatino Linotype" w:cs="Arial"/>
          <w:b/>
          <w:sz w:val="28"/>
          <w:szCs w:val="28"/>
        </w:rPr>
        <w:t xml:space="preserve">V. </w:t>
      </w:r>
      <w:r w:rsidRPr="004B24C1">
        <w:rPr>
          <w:rFonts w:ascii="Palatino Linotype" w:hAnsi="Palatino Linotype" w:cs="Arial"/>
        </w:rPr>
        <w:t xml:space="preserve">El </w:t>
      </w:r>
      <w:r w:rsidR="00F974B1" w:rsidRPr="004B24C1">
        <w:rPr>
          <w:rFonts w:ascii="Palatino Linotype" w:hAnsi="Palatino Linotype" w:cs="Arial"/>
        </w:rPr>
        <w:t>tres</w:t>
      </w:r>
      <w:r w:rsidRPr="004B24C1">
        <w:rPr>
          <w:rFonts w:ascii="Palatino Linotype" w:hAnsi="Palatino Linotype" w:cs="Arial"/>
        </w:rPr>
        <w:t xml:space="preserve"> de </w:t>
      </w:r>
      <w:r w:rsidR="00F974B1" w:rsidRPr="004B24C1">
        <w:rPr>
          <w:rFonts w:ascii="Palatino Linotype" w:hAnsi="Palatino Linotype" w:cs="Arial"/>
        </w:rPr>
        <w:t>noviembre</w:t>
      </w:r>
      <w:r w:rsidRPr="004B24C1">
        <w:rPr>
          <w:rFonts w:ascii="Palatino Linotype" w:hAnsi="Palatino Linotype" w:cs="Arial"/>
        </w:rPr>
        <w:t xml:space="preserve"> de dos mil </w:t>
      </w:r>
      <w:r w:rsidR="00360C81" w:rsidRPr="004B24C1">
        <w:rPr>
          <w:rFonts w:ascii="Palatino Linotype" w:hAnsi="Palatino Linotype" w:cs="Arial"/>
        </w:rPr>
        <w:t>veinte</w:t>
      </w:r>
      <w:r w:rsidRPr="004B24C1">
        <w:rPr>
          <w:rFonts w:ascii="Palatino Linotype" w:hAnsi="Palatino Linotype" w:cs="Arial"/>
        </w:rPr>
        <w:t xml:space="preserve">, el </w:t>
      </w:r>
      <w:r w:rsidRPr="004B24C1">
        <w:rPr>
          <w:rFonts w:ascii="Palatino Linotype" w:hAnsi="Palatino Linotype" w:cs="Arial"/>
          <w:lang w:val="es-ES_tradnl"/>
        </w:rPr>
        <w:t>recurso de que</w:t>
      </w:r>
      <w:r w:rsidRPr="004B24C1">
        <w:rPr>
          <w:rFonts w:ascii="Palatino Linotype" w:hAnsi="Palatino Linotype" w:cs="Arial"/>
        </w:rPr>
        <w:t xml:space="preserve"> se trata</w:t>
      </w:r>
      <w:r w:rsidR="004D3864" w:rsidRPr="004B24C1">
        <w:rPr>
          <w:rFonts w:ascii="Palatino Linotype" w:hAnsi="Palatino Linotype" w:cs="Arial"/>
        </w:rPr>
        <w:t>,</w:t>
      </w:r>
      <w:r w:rsidRPr="004B24C1">
        <w:rPr>
          <w:rFonts w:ascii="Palatino Linotype" w:hAnsi="Palatino Linotype" w:cs="Arial"/>
          <w:lang w:val="es-ES_tradnl"/>
        </w:rPr>
        <w:t xml:space="preserve"> se envió electrónicamente al Instituto de </w:t>
      </w:r>
      <w:r w:rsidRPr="004B24C1">
        <w:rPr>
          <w:rFonts w:ascii="Palatino Linotype" w:eastAsia="Arial Unicode MS" w:hAnsi="Palatino Linotype" w:cs="Arial"/>
        </w:rPr>
        <w:t>Transparencia</w:t>
      </w:r>
      <w:r w:rsidRPr="004B24C1">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4B24C1">
        <w:rPr>
          <w:rFonts w:ascii="Palatino Linotype" w:hAnsi="Palatino Linotype"/>
        </w:rPr>
        <w:t>Ley de Transparencia y Acceso a la Información Pública del Estado de México y Municipios</w:t>
      </w:r>
      <w:r w:rsidRPr="004B24C1">
        <w:rPr>
          <w:rFonts w:ascii="Palatino Linotype" w:hAnsi="Palatino Linotype" w:cs="Arial"/>
          <w:lang w:val="es-ES_tradnl"/>
        </w:rPr>
        <w:t>, se turn</w:t>
      </w:r>
      <w:r w:rsidR="004D3864" w:rsidRPr="004B24C1">
        <w:rPr>
          <w:rFonts w:ascii="Palatino Linotype" w:hAnsi="Palatino Linotype" w:cs="Arial"/>
          <w:lang w:val="es-ES_tradnl"/>
        </w:rPr>
        <w:t>ó</w:t>
      </w:r>
      <w:r w:rsidRPr="004B24C1">
        <w:rPr>
          <w:rFonts w:ascii="Palatino Linotype" w:hAnsi="Palatino Linotype" w:cs="Arial"/>
          <w:lang w:val="es-ES_tradnl"/>
        </w:rPr>
        <w:t xml:space="preserve"> </w:t>
      </w:r>
      <w:r w:rsidRPr="004B24C1">
        <w:rPr>
          <w:rFonts w:ascii="Palatino Linotype" w:hAnsi="Palatino Linotype" w:cs="Arial"/>
          <w:bCs/>
        </w:rPr>
        <w:t>a la</w:t>
      </w:r>
      <w:r w:rsidRPr="004B24C1">
        <w:rPr>
          <w:rFonts w:ascii="Palatino Linotype" w:hAnsi="Palatino Linotype"/>
        </w:rPr>
        <w:t xml:space="preserve"> </w:t>
      </w:r>
      <w:r w:rsidRPr="004B24C1">
        <w:rPr>
          <w:rFonts w:ascii="Palatino Linotype" w:hAnsi="Palatino Linotype" w:cs="Arial"/>
          <w:lang w:val="es-ES_tradnl"/>
        </w:rPr>
        <w:t xml:space="preserve">Comisionada </w:t>
      </w:r>
      <w:r w:rsidRPr="004B24C1">
        <w:rPr>
          <w:rFonts w:ascii="Palatino Linotype" w:hAnsi="Palatino Linotype" w:cs="Arial"/>
          <w:b/>
          <w:lang w:val="es-ES_tradnl"/>
        </w:rPr>
        <w:t>EVA ABAID YAPUR;</w:t>
      </w:r>
      <w:r w:rsidRPr="004B24C1">
        <w:rPr>
          <w:rFonts w:ascii="Palatino Linotype" w:hAnsi="Palatino Linotype" w:cs="Arial"/>
          <w:lang w:val="es-ES_tradnl"/>
        </w:rPr>
        <w:t xml:space="preserve"> a efecto de que decretara su admisión o desechamiento.</w:t>
      </w:r>
    </w:p>
    <w:p w14:paraId="2DC0B9FE" w14:textId="77777777" w:rsidR="004D3864" w:rsidRPr="004B24C1" w:rsidRDefault="004D3864" w:rsidP="0066016F">
      <w:pPr>
        <w:pStyle w:val="Piedepgina"/>
        <w:spacing w:line="360" w:lineRule="auto"/>
        <w:jc w:val="both"/>
        <w:rPr>
          <w:rFonts w:ascii="Palatino Linotype" w:hAnsi="Palatino Linotype" w:cs="Arial"/>
          <w:b/>
          <w:sz w:val="28"/>
        </w:rPr>
      </w:pPr>
    </w:p>
    <w:p w14:paraId="60C6858D" w14:textId="3CB847A2" w:rsidR="0066016F" w:rsidRPr="004B24C1" w:rsidRDefault="0066016F" w:rsidP="0066016F">
      <w:pPr>
        <w:pStyle w:val="Piedepgina"/>
        <w:spacing w:line="360" w:lineRule="auto"/>
        <w:jc w:val="both"/>
        <w:rPr>
          <w:rFonts w:ascii="Palatino Linotype" w:hAnsi="Palatino Linotype" w:cs="Arial"/>
        </w:rPr>
      </w:pPr>
      <w:r w:rsidRPr="004B24C1">
        <w:rPr>
          <w:rFonts w:ascii="Palatino Linotype" w:hAnsi="Palatino Linotype" w:cs="Arial"/>
          <w:b/>
          <w:sz w:val="28"/>
        </w:rPr>
        <w:t>V</w:t>
      </w:r>
      <w:r w:rsidR="00011F21" w:rsidRPr="004B24C1">
        <w:rPr>
          <w:rFonts w:ascii="Palatino Linotype" w:hAnsi="Palatino Linotype" w:cs="Arial"/>
          <w:b/>
          <w:sz w:val="28"/>
        </w:rPr>
        <w:t>I</w:t>
      </w:r>
      <w:r w:rsidRPr="004B24C1">
        <w:rPr>
          <w:rFonts w:ascii="Palatino Linotype" w:hAnsi="Palatino Linotype" w:cs="Arial"/>
          <w:b/>
          <w:sz w:val="28"/>
        </w:rPr>
        <w:t xml:space="preserve">. </w:t>
      </w:r>
      <w:r w:rsidRPr="004B24C1">
        <w:rPr>
          <w:rFonts w:ascii="Palatino Linotype" w:hAnsi="Palatino Linotype" w:cs="Arial"/>
        </w:rPr>
        <w:t xml:space="preserve">El </w:t>
      </w:r>
      <w:r w:rsidR="00F974B1" w:rsidRPr="004B24C1">
        <w:rPr>
          <w:rFonts w:ascii="Palatino Linotype" w:hAnsi="Palatino Linotype" w:cs="Arial"/>
        </w:rPr>
        <w:t>nueve</w:t>
      </w:r>
      <w:r w:rsidR="00CF7C8E" w:rsidRPr="004B24C1">
        <w:rPr>
          <w:rFonts w:ascii="Palatino Linotype" w:hAnsi="Palatino Linotype" w:cs="Arial"/>
        </w:rPr>
        <w:t xml:space="preserve"> de </w:t>
      </w:r>
      <w:r w:rsidR="00586228" w:rsidRPr="004B24C1">
        <w:rPr>
          <w:rFonts w:ascii="Palatino Linotype" w:hAnsi="Palatino Linotype" w:cs="Arial"/>
        </w:rPr>
        <w:t>noviembre</w:t>
      </w:r>
      <w:r w:rsidRPr="004B24C1">
        <w:rPr>
          <w:rFonts w:ascii="Palatino Linotype" w:hAnsi="Palatino Linotype" w:cs="Arial"/>
        </w:rPr>
        <w:t xml:space="preserve"> de dos mil </w:t>
      </w:r>
      <w:r w:rsidR="00360C81" w:rsidRPr="004B24C1">
        <w:rPr>
          <w:rFonts w:ascii="Palatino Linotype" w:hAnsi="Palatino Linotype" w:cs="Arial"/>
        </w:rPr>
        <w:t>veinte</w:t>
      </w:r>
      <w:r w:rsidRPr="004B24C1">
        <w:rPr>
          <w:rFonts w:ascii="Palatino Linotype" w:hAnsi="Palatino Linotype" w:cs="Arial"/>
        </w:rPr>
        <w:t xml:space="preserve">, atento a lo dispuesto en el artículo 185, fracciones I, II y IV de la </w:t>
      </w:r>
      <w:r w:rsidRPr="004B24C1">
        <w:rPr>
          <w:rFonts w:ascii="Palatino Linotype" w:hAnsi="Palatino Linotype"/>
        </w:rPr>
        <w:t>Ley de Transparencia y Acceso a la Información Pública del Estado de México y Municipios, se a</w:t>
      </w:r>
      <w:r w:rsidRPr="004B24C1">
        <w:rPr>
          <w:rFonts w:ascii="Palatino Linotype" w:hAnsi="Palatino Linotype" w:cs="Arial"/>
        </w:rPr>
        <w:t xml:space="preserve">cordó la admisión a trámite del referido recurso de revisión, así como la integración del expediente respectivo, mismo que se puso a </w:t>
      </w:r>
      <w:r w:rsidRPr="004B24C1">
        <w:rPr>
          <w:rFonts w:ascii="Palatino Linotype" w:hAnsi="Palatino Linotype" w:cs="Arial"/>
        </w:rPr>
        <w:lastRenderedPageBreak/>
        <w:t xml:space="preserve">disposición de las partes, para que, de considerarlo conveniente, en el plazo máximo de siete días hábiles, </w:t>
      </w:r>
      <w:r w:rsidRPr="004B24C1">
        <w:rPr>
          <w:rFonts w:ascii="Palatino Linotype" w:hAnsi="Palatino Linotype" w:cs="Arial"/>
          <w:b/>
        </w:rPr>
        <w:t>EL RECURRENTE</w:t>
      </w:r>
      <w:r w:rsidRPr="004B24C1">
        <w:rPr>
          <w:rFonts w:ascii="Palatino Linotype" w:hAnsi="Palatino Linotype" w:cs="Arial"/>
        </w:rPr>
        <w:t xml:space="preserve"> realizara manifestaciones y alegatos, así como ofreciera las pruebas que a su derecho conviniera y, en el caso del</w:t>
      </w:r>
      <w:r w:rsidRPr="004B24C1">
        <w:rPr>
          <w:rFonts w:ascii="Palatino Linotype" w:hAnsi="Palatino Linotype" w:cs="Arial"/>
          <w:b/>
        </w:rPr>
        <w:t xml:space="preserve"> SUJETO OBLIGADO</w:t>
      </w:r>
      <w:r w:rsidRPr="004B24C1">
        <w:rPr>
          <w:rFonts w:ascii="Palatino Linotype" w:hAnsi="Palatino Linotype" w:cs="Arial"/>
        </w:rPr>
        <w:t xml:space="preserve"> exhibiera el Informe Justificado correspondiente.</w:t>
      </w:r>
    </w:p>
    <w:p w14:paraId="7833D1B1" w14:textId="77777777" w:rsidR="001A2905" w:rsidRPr="004B24C1" w:rsidRDefault="001A2905" w:rsidP="0066016F">
      <w:pPr>
        <w:pStyle w:val="Piedepgina"/>
        <w:spacing w:line="360" w:lineRule="auto"/>
        <w:jc w:val="both"/>
        <w:rPr>
          <w:rFonts w:ascii="Palatino Linotype" w:hAnsi="Palatino Linotype" w:cs="Arial"/>
        </w:rPr>
      </w:pPr>
    </w:p>
    <w:p w14:paraId="0B994DDF" w14:textId="64678558" w:rsidR="0066016F" w:rsidRPr="004B24C1" w:rsidRDefault="0066016F" w:rsidP="0066016F">
      <w:pPr>
        <w:spacing w:line="360" w:lineRule="auto"/>
        <w:jc w:val="both"/>
        <w:rPr>
          <w:rFonts w:ascii="Palatino Linotype" w:hAnsi="Palatino Linotype" w:cs="Arial"/>
        </w:rPr>
      </w:pPr>
      <w:r w:rsidRPr="004B24C1">
        <w:rPr>
          <w:rFonts w:ascii="Palatino Linotype" w:eastAsia="Arial Unicode MS" w:hAnsi="Palatino Linotype" w:cs="Arial"/>
          <w:b/>
          <w:sz w:val="28"/>
          <w:szCs w:val="28"/>
        </w:rPr>
        <w:t>V</w:t>
      </w:r>
      <w:r w:rsidR="00011F21" w:rsidRPr="004B24C1">
        <w:rPr>
          <w:rFonts w:ascii="Palatino Linotype" w:eastAsia="Arial Unicode MS" w:hAnsi="Palatino Linotype" w:cs="Arial"/>
          <w:b/>
          <w:sz w:val="28"/>
          <w:szCs w:val="28"/>
        </w:rPr>
        <w:t>I</w:t>
      </w:r>
      <w:r w:rsidRPr="004B24C1">
        <w:rPr>
          <w:rFonts w:ascii="Palatino Linotype" w:eastAsia="Arial Unicode MS" w:hAnsi="Palatino Linotype" w:cs="Arial"/>
          <w:b/>
          <w:sz w:val="28"/>
          <w:szCs w:val="28"/>
        </w:rPr>
        <w:t xml:space="preserve">I. </w:t>
      </w:r>
      <w:r w:rsidR="008A3E72" w:rsidRPr="004B24C1">
        <w:rPr>
          <w:rFonts w:ascii="Palatino Linotype" w:hAnsi="Palatino Linotype" w:cs="Arial"/>
        </w:rPr>
        <w:t>En cumplimiento a lo anterior, d</w:t>
      </w:r>
      <w:r w:rsidRPr="004B24C1">
        <w:rPr>
          <w:rFonts w:ascii="Palatino Linotype" w:hAnsi="Palatino Linotype" w:cs="Arial"/>
        </w:rPr>
        <w:t>e las constancias que obran en el</w:t>
      </w:r>
      <w:r w:rsidR="008A3E72" w:rsidRPr="004B24C1">
        <w:rPr>
          <w:rFonts w:ascii="Palatino Linotype" w:hAnsi="Palatino Linotype" w:cs="Arial"/>
        </w:rPr>
        <w:t xml:space="preserve"> expediente electrónico del</w:t>
      </w:r>
      <w:r w:rsidRPr="004B24C1">
        <w:rPr>
          <w:rFonts w:ascii="Palatino Linotype" w:hAnsi="Palatino Linotype" w:cs="Arial"/>
        </w:rPr>
        <w:t xml:space="preserve"> </w:t>
      </w:r>
      <w:r w:rsidRPr="004B24C1">
        <w:rPr>
          <w:rFonts w:ascii="Palatino Linotype" w:hAnsi="Palatino Linotype" w:cs="Arial"/>
          <w:b/>
        </w:rPr>
        <w:t>SAIMEX</w:t>
      </w:r>
      <w:r w:rsidRPr="004B24C1">
        <w:rPr>
          <w:rFonts w:ascii="Palatino Linotype" w:hAnsi="Palatino Linotype" w:cs="Arial"/>
        </w:rPr>
        <w:t xml:space="preserve">, se </w:t>
      </w:r>
      <w:r w:rsidR="00AE0FF9" w:rsidRPr="004B24C1">
        <w:rPr>
          <w:rFonts w:ascii="Palatino Linotype" w:hAnsi="Palatino Linotype" w:cs="Arial"/>
        </w:rPr>
        <w:t>observó</w:t>
      </w:r>
      <w:r w:rsidRPr="004B24C1">
        <w:rPr>
          <w:rFonts w:ascii="Palatino Linotype" w:hAnsi="Palatino Linotype" w:cs="Arial"/>
        </w:rPr>
        <w:t xml:space="preserve"> que</w:t>
      </w:r>
      <w:r w:rsidRPr="004B24C1">
        <w:rPr>
          <w:rFonts w:ascii="Palatino Linotype" w:hAnsi="Palatino Linotype" w:cs="Arial"/>
          <w:b/>
        </w:rPr>
        <w:t xml:space="preserve"> EL SUJETO OBLIGADO</w:t>
      </w:r>
      <w:r w:rsidRPr="004B24C1">
        <w:rPr>
          <w:rFonts w:ascii="Palatino Linotype" w:hAnsi="Palatino Linotype" w:cs="Arial"/>
        </w:rPr>
        <w:t xml:space="preserve"> el</w:t>
      </w:r>
      <w:r w:rsidR="00CB70F1" w:rsidRPr="004B24C1">
        <w:rPr>
          <w:rFonts w:ascii="Palatino Linotype" w:hAnsi="Palatino Linotype" w:cs="Arial"/>
        </w:rPr>
        <w:t xml:space="preserve"> </w:t>
      </w:r>
      <w:r w:rsidR="00F974B1" w:rsidRPr="004B24C1">
        <w:rPr>
          <w:rFonts w:ascii="Palatino Linotype" w:hAnsi="Palatino Linotype" w:cs="Arial"/>
        </w:rPr>
        <w:t>doce</w:t>
      </w:r>
      <w:r w:rsidRPr="004B24C1">
        <w:rPr>
          <w:rFonts w:ascii="Palatino Linotype" w:hAnsi="Palatino Linotype" w:cs="Arial"/>
        </w:rPr>
        <w:t xml:space="preserve"> de </w:t>
      </w:r>
      <w:r w:rsidR="00586228" w:rsidRPr="004B24C1">
        <w:rPr>
          <w:rFonts w:ascii="Palatino Linotype" w:hAnsi="Palatino Linotype" w:cs="Arial"/>
        </w:rPr>
        <w:t>noviembre</w:t>
      </w:r>
      <w:r w:rsidRPr="004B24C1">
        <w:rPr>
          <w:rFonts w:ascii="Palatino Linotype" w:hAnsi="Palatino Linotype" w:cs="Arial"/>
        </w:rPr>
        <w:t xml:space="preserve"> de dos mil </w:t>
      </w:r>
      <w:r w:rsidR="00360C81" w:rsidRPr="004B24C1">
        <w:rPr>
          <w:rFonts w:ascii="Palatino Linotype" w:hAnsi="Palatino Linotype" w:cs="Arial"/>
        </w:rPr>
        <w:t>veinte</w:t>
      </w:r>
      <w:r w:rsidR="00CB70F1" w:rsidRPr="004B24C1">
        <w:rPr>
          <w:rFonts w:ascii="Palatino Linotype" w:hAnsi="Palatino Linotype" w:cs="Arial"/>
        </w:rPr>
        <w:t>,</w:t>
      </w:r>
      <w:r w:rsidRPr="004B24C1">
        <w:rPr>
          <w:rFonts w:ascii="Palatino Linotype" w:hAnsi="Palatino Linotype" w:cs="Arial"/>
        </w:rPr>
        <w:t xml:space="preserve"> presentó el Informe Justificado dentro del término concedido para tal efecto</w:t>
      </w:r>
      <w:r w:rsidR="008A3E72" w:rsidRPr="004B24C1">
        <w:rPr>
          <w:rFonts w:ascii="Palatino Linotype" w:hAnsi="Palatino Linotype" w:cs="Arial"/>
        </w:rPr>
        <w:t xml:space="preserve">, </w:t>
      </w:r>
      <w:r w:rsidR="00F974B1" w:rsidRPr="004B24C1">
        <w:rPr>
          <w:rFonts w:ascii="Palatino Linotype" w:hAnsi="Palatino Linotype" w:cs="Arial"/>
        </w:rPr>
        <w:t>a</w:t>
      </w:r>
      <w:r w:rsidR="00AE0FF9" w:rsidRPr="004B24C1">
        <w:rPr>
          <w:rFonts w:ascii="Palatino Linotype" w:hAnsi="Palatino Linotype" w:cs="Arial"/>
        </w:rPr>
        <w:t xml:space="preserve">tento a ello y en virtud de ampliar </w:t>
      </w:r>
      <w:r w:rsidR="001A2905" w:rsidRPr="004B24C1">
        <w:rPr>
          <w:rFonts w:ascii="Palatino Linotype" w:hAnsi="Palatino Linotype" w:cs="Arial"/>
        </w:rPr>
        <w:t xml:space="preserve">el sentido de su </w:t>
      </w:r>
      <w:r w:rsidR="00AE0FF9" w:rsidRPr="004B24C1">
        <w:rPr>
          <w:rFonts w:ascii="Palatino Linotype" w:hAnsi="Palatino Linotype" w:cs="Arial"/>
        </w:rPr>
        <w:t>respuesta</w:t>
      </w:r>
      <w:r w:rsidR="00021C70" w:rsidRPr="004B24C1">
        <w:rPr>
          <w:rFonts w:ascii="Palatino Linotype" w:hAnsi="Palatino Linotype" w:cs="Arial"/>
        </w:rPr>
        <w:t>, en términos de lo que dispone el artículo 185, fracción III de la Ley de Transparencia y Acceso a la Información Pública del Estado de México y Municipios, fue puesto a la vista del particular por el término de tres días, a efecto de que manifestara lo que a su derecho conviniera</w:t>
      </w:r>
      <w:r w:rsidRPr="004B24C1">
        <w:rPr>
          <w:rFonts w:ascii="Palatino Linotype" w:hAnsi="Palatino Linotype" w:cs="Arial"/>
        </w:rPr>
        <w:t>.</w:t>
      </w:r>
    </w:p>
    <w:p w14:paraId="134D1611" w14:textId="77777777" w:rsidR="0066016F" w:rsidRPr="004B24C1" w:rsidRDefault="0066016F" w:rsidP="0066016F">
      <w:pPr>
        <w:spacing w:line="360" w:lineRule="auto"/>
        <w:jc w:val="both"/>
        <w:rPr>
          <w:noProof/>
          <w:lang w:eastAsia="es-MX"/>
        </w:rPr>
      </w:pPr>
    </w:p>
    <w:p w14:paraId="2FC909B6" w14:textId="2E4D94EE" w:rsidR="00D23585" w:rsidRPr="004B24C1" w:rsidRDefault="0066016F" w:rsidP="0066016F">
      <w:pPr>
        <w:pStyle w:val="Prrafodelista"/>
        <w:spacing w:line="360" w:lineRule="auto"/>
        <w:ind w:left="0"/>
        <w:jc w:val="both"/>
        <w:rPr>
          <w:rFonts w:ascii="Palatino Linotype" w:hAnsi="Palatino Linotype" w:cs="Arial"/>
        </w:rPr>
      </w:pPr>
      <w:r w:rsidRPr="004B24C1">
        <w:rPr>
          <w:rFonts w:ascii="Palatino Linotype" w:hAnsi="Palatino Linotype" w:cs="Arial"/>
          <w:b/>
          <w:sz w:val="28"/>
          <w:szCs w:val="28"/>
        </w:rPr>
        <w:t>VII</w:t>
      </w:r>
      <w:r w:rsidR="00011F21" w:rsidRPr="004B24C1">
        <w:rPr>
          <w:rFonts w:ascii="Palatino Linotype" w:hAnsi="Palatino Linotype" w:cs="Arial"/>
          <w:b/>
          <w:sz w:val="28"/>
          <w:szCs w:val="28"/>
        </w:rPr>
        <w:t>I</w:t>
      </w:r>
      <w:r w:rsidRPr="004B24C1">
        <w:rPr>
          <w:rFonts w:ascii="Palatino Linotype" w:hAnsi="Palatino Linotype" w:cs="Arial"/>
          <w:b/>
          <w:sz w:val="28"/>
          <w:szCs w:val="28"/>
        </w:rPr>
        <w:t>.</w:t>
      </w:r>
      <w:r w:rsidRPr="004B24C1">
        <w:rPr>
          <w:rFonts w:ascii="Palatino Linotype" w:hAnsi="Palatino Linotype" w:cs="Arial"/>
        </w:rPr>
        <w:t xml:space="preserve"> Transcurrido el plazo señalado en el párrafo anterior y, una vez analizado el estado procesal que guarda el expediente, el </w:t>
      </w:r>
      <w:r w:rsidR="000A4D2F" w:rsidRPr="004B24C1">
        <w:rPr>
          <w:rFonts w:ascii="Palatino Linotype" w:hAnsi="Palatino Linotype" w:cs="Arial"/>
        </w:rPr>
        <w:t>veintidós</w:t>
      </w:r>
      <w:r w:rsidRPr="004B24C1">
        <w:rPr>
          <w:rFonts w:ascii="Palatino Linotype" w:hAnsi="Palatino Linotype" w:cs="Arial"/>
        </w:rPr>
        <w:t xml:space="preserve"> de </w:t>
      </w:r>
      <w:r w:rsidR="00586228" w:rsidRPr="004B24C1">
        <w:rPr>
          <w:rFonts w:ascii="Palatino Linotype" w:hAnsi="Palatino Linotype" w:cs="Arial"/>
        </w:rPr>
        <w:t>enero</w:t>
      </w:r>
      <w:r w:rsidRPr="004B24C1">
        <w:rPr>
          <w:rFonts w:ascii="Palatino Linotype" w:hAnsi="Palatino Linotype" w:cs="Arial"/>
        </w:rPr>
        <w:t xml:space="preserve"> de dos mil </w:t>
      </w:r>
      <w:r w:rsidR="00021C70" w:rsidRPr="004B24C1">
        <w:rPr>
          <w:rFonts w:ascii="Palatino Linotype" w:hAnsi="Palatino Linotype" w:cs="Arial"/>
        </w:rPr>
        <w:t>veint</w:t>
      </w:r>
      <w:r w:rsidR="00586228" w:rsidRPr="004B24C1">
        <w:rPr>
          <w:rFonts w:ascii="Palatino Linotype" w:hAnsi="Palatino Linotype" w:cs="Arial"/>
        </w:rPr>
        <w:t>iuno</w:t>
      </w:r>
      <w:r w:rsidRPr="004B24C1">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w:t>
      </w:r>
      <w:r w:rsidR="00021C70" w:rsidRPr="004B24C1">
        <w:rPr>
          <w:rFonts w:ascii="Palatino Linotype" w:hAnsi="Palatino Linotype" w:cs="Arial"/>
        </w:rPr>
        <w:t>ado de México y Municipios</w:t>
      </w:r>
      <w:r w:rsidR="00D23585" w:rsidRPr="004B24C1">
        <w:rPr>
          <w:rFonts w:ascii="Palatino Linotype" w:hAnsi="Palatino Linotype" w:cs="Arial"/>
        </w:rPr>
        <w:t>;</w:t>
      </w:r>
    </w:p>
    <w:p w14:paraId="61C5057C" w14:textId="43C7E2E9" w:rsidR="00D23585" w:rsidRPr="004B24C1" w:rsidRDefault="00F67A22" w:rsidP="00F67A22">
      <w:pPr>
        <w:pStyle w:val="Prrafodelista"/>
        <w:tabs>
          <w:tab w:val="left" w:pos="2780"/>
        </w:tabs>
        <w:spacing w:line="360" w:lineRule="auto"/>
        <w:ind w:left="0"/>
        <w:jc w:val="both"/>
        <w:rPr>
          <w:rFonts w:ascii="Palatino Linotype" w:hAnsi="Palatino Linotype" w:cs="Arial"/>
        </w:rPr>
      </w:pPr>
      <w:r w:rsidRPr="004B24C1">
        <w:rPr>
          <w:rFonts w:ascii="Palatino Linotype" w:hAnsi="Palatino Linotype" w:cs="Arial"/>
        </w:rPr>
        <w:tab/>
      </w:r>
    </w:p>
    <w:p w14:paraId="0F544A8B" w14:textId="7632BD6F" w:rsidR="0066016F" w:rsidRPr="004B24C1" w:rsidRDefault="00D23585" w:rsidP="0066016F">
      <w:pPr>
        <w:pStyle w:val="Prrafodelista"/>
        <w:spacing w:line="360" w:lineRule="auto"/>
        <w:ind w:left="0"/>
        <w:jc w:val="both"/>
        <w:rPr>
          <w:rFonts w:ascii="Palatino Linotype" w:hAnsi="Palatino Linotype" w:cs="Arial"/>
        </w:rPr>
      </w:pPr>
      <w:r w:rsidRPr="004B24C1">
        <w:rPr>
          <w:rFonts w:ascii="Palatino Linotype" w:hAnsi="Palatino Linotype"/>
          <w:b/>
          <w:sz w:val="28"/>
          <w:szCs w:val="28"/>
          <w:lang w:val="es-ES_tradnl"/>
        </w:rPr>
        <w:t>IX.</w:t>
      </w:r>
      <w:r w:rsidRPr="004B24C1">
        <w:rPr>
          <w:rFonts w:ascii="Palatino Linotype" w:hAnsi="Palatino Linotype"/>
          <w:lang w:val="es-ES_tradnl"/>
        </w:rPr>
        <w:t xml:space="preserve"> En fecha </w:t>
      </w:r>
      <w:r w:rsidR="000A4D2F" w:rsidRPr="004B24C1">
        <w:rPr>
          <w:rFonts w:ascii="Palatino Linotype" w:eastAsia="MS Mincho" w:hAnsi="Palatino Linotype"/>
          <w:lang w:val="es-ES_tradnl"/>
        </w:rPr>
        <w:t>veintidós</w:t>
      </w:r>
      <w:r w:rsidRPr="004B24C1">
        <w:rPr>
          <w:rFonts w:ascii="Palatino Linotype" w:eastAsia="MS Mincho" w:hAnsi="Palatino Linotype"/>
          <w:lang w:val="es-ES_tradnl"/>
        </w:rPr>
        <w:t xml:space="preserve"> de </w:t>
      </w:r>
      <w:r w:rsidR="00586228" w:rsidRPr="004B24C1">
        <w:rPr>
          <w:rFonts w:ascii="Palatino Linotype" w:eastAsia="MS Mincho" w:hAnsi="Palatino Linotype"/>
          <w:lang w:val="es-ES_tradnl"/>
        </w:rPr>
        <w:t>enero</w:t>
      </w:r>
      <w:r w:rsidRPr="004B24C1">
        <w:rPr>
          <w:rFonts w:ascii="Palatino Linotype" w:eastAsia="MS Mincho" w:hAnsi="Palatino Linotype"/>
          <w:lang w:val="es-ES_tradnl"/>
        </w:rPr>
        <w:t xml:space="preserve"> </w:t>
      </w:r>
      <w:r w:rsidRPr="004B24C1">
        <w:rPr>
          <w:rFonts w:ascii="Palatino Linotype" w:hAnsi="Palatino Linotype"/>
          <w:lang w:val="es-ES_tradnl"/>
        </w:rPr>
        <w:t>de dos mil veint</w:t>
      </w:r>
      <w:r w:rsidR="00586228" w:rsidRPr="004B24C1">
        <w:rPr>
          <w:rFonts w:ascii="Palatino Linotype" w:hAnsi="Palatino Linotype"/>
          <w:lang w:val="es-ES_tradnl"/>
        </w:rPr>
        <w:t>iuno</w:t>
      </w:r>
      <w:r w:rsidRPr="004B24C1">
        <w:rPr>
          <w:rFonts w:ascii="Palatino Linotype" w:hAnsi="Palatino Linotype"/>
          <w:lang w:val="es-ES_tradnl"/>
        </w:rPr>
        <w:t xml:space="preserve">, </w:t>
      </w:r>
      <w:r w:rsidRPr="004B24C1">
        <w:rPr>
          <w:rFonts w:ascii="Palatino Linotype" w:hAnsi="Palatino Linotype"/>
          <w:color w:val="222222"/>
          <w:lang w:eastAsia="es-MX"/>
        </w:rPr>
        <w:t xml:space="preserve">con fundamento en el artículo 181 párrafo tercero de la Ley de Transparencia y Acceso a la Información Pública del </w:t>
      </w:r>
      <w:r w:rsidRPr="004B24C1">
        <w:rPr>
          <w:rFonts w:ascii="Palatino Linotype" w:hAnsi="Palatino Linotype"/>
          <w:color w:val="222222"/>
          <w:lang w:eastAsia="es-MX"/>
        </w:rPr>
        <w:lastRenderedPageBreak/>
        <w:t>Estado de México y Municipios, se determinó ampliar el plazo para emitir resolución por un periodo de quince días hábiles</w:t>
      </w:r>
      <w:r w:rsidRPr="004B24C1">
        <w:rPr>
          <w:rFonts w:ascii="Palatino Linotype" w:hAnsi="Palatino Linotype"/>
        </w:rPr>
        <w:t>; y</w:t>
      </w:r>
    </w:p>
    <w:p w14:paraId="2D598882" w14:textId="77777777" w:rsidR="0066016F" w:rsidRPr="004B24C1" w:rsidRDefault="0066016F" w:rsidP="0066016F">
      <w:pPr>
        <w:jc w:val="center"/>
        <w:rPr>
          <w:rFonts w:ascii="Palatino Linotype" w:hAnsi="Palatino Linotype" w:cs="Arial"/>
          <w:b/>
          <w:bCs/>
          <w:spacing w:val="60"/>
          <w:sz w:val="28"/>
          <w:lang w:val="es-ES_tradnl"/>
        </w:rPr>
      </w:pPr>
      <w:r w:rsidRPr="004B24C1">
        <w:rPr>
          <w:rFonts w:ascii="Palatino Linotype" w:hAnsi="Palatino Linotype" w:cs="Arial"/>
          <w:b/>
          <w:bCs/>
          <w:spacing w:val="60"/>
          <w:sz w:val="28"/>
          <w:lang w:val="es-ES_tradnl"/>
        </w:rPr>
        <w:t>CONSIDERANDO</w:t>
      </w:r>
    </w:p>
    <w:p w14:paraId="5ED6A084" w14:textId="77777777" w:rsidR="0066016F" w:rsidRPr="004B24C1" w:rsidRDefault="0066016F" w:rsidP="0066016F">
      <w:pPr>
        <w:jc w:val="center"/>
        <w:rPr>
          <w:rFonts w:ascii="Palatino Linotype" w:hAnsi="Palatino Linotype" w:cs="Arial"/>
          <w:b/>
          <w:bCs/>
          <w:spacing w:val="60"/>
          <w:lang w:val="es-ES_tradnl"/>
        </w:rPr>
      </w:pPr>
    </w:p>
    <w:p w14:paraId="6AD8D81E" w14:textId="7C7DB411" w:rsidR="0066016F" w:rsidRPr="004B24C1" w:rsidRDefault="0066016F" w:rsidP="0066016F">
      <w:pPr>
        <w:spacing w:line="360" w:lineRule="auto"/>
        <w:ind w:right="50"/>
        <w:jc w:val="both"/>
        <w:rPr>
          <w:rFonts w:ascii="Palatino Linotype" w:hAnsi="Palatino Linotype" w:cs="Arial"/>
          <w:b/>
        </w:rPr>
      </w:pPr>
      <w:r w:rsidRPr="004B24C1">
        <w:rPr>
          <w:rFonts w:ascii="Palatino Linotype" w:hAnsi="Palatino Linotype"/>
          <w:b/>
          <w:sz w:val="28"/>
          <w:szCs w:val="28"/>
        </w:rPr>
        <w:t>PRIMERO</w:t>
      </w:r>
      <w:r w:rsidRPr="004B24C1">
        <w:rPr>
          <w:rFonts w:ascii="Palatino Linotype" w:hAnsi="Palatino Linotype"/>
          <w:b/>
        </w:rPr>
        <w:t>.</w:t>
      </w:r>
      <w:r w:rsidRPr="004B24C1">
        <w:rPr>
          <w:rFonts w:ascii="Palatino Linotype" w:hAnsi="Palatino Linotype"/>
        </w:rPr>
        <w:t xml:space="preserve"> </w:t>
      </w:r>
      <w:r w:rsidRPr="004B24C1">
        <w:rPr>
          <w:rFonts w:ascii="Palatino Linotype" w:hAnsi="Palatino Linotype"/>
          <w:b/>
          <w:i/>
        </w:rPr>
        <w:t>Competencia</w:t>
      </w:r>
      <w:r w:rsidRPr="004B24C1">
        <w:rPr>
          <w:rFonts w:ascii="Palatino Linotype" w:hAnsi="Palatino Linotype"/>
        </w:rPr>
        <w:t>.</w:t>
      </w:r>
      <w:r w:rsidRPr="004B24C1">
        <w:rPr>
          <w:rFonts w:ascii="Palatino Linotype" w:hAnsi="Palatino Linotype"/>
          <w:b/>
        </w:rPr>
        <w:t xml:space="preserve"> </w:t>
      </w:r>
      <w:r w:rsidRPr="004B24C1">
        <w:rPr>
          <w:rFonts w:ascii="Palatino Linotype" w:hAnsi="Palatino Linotype"/>
        </w:rPr>
        <w:t xml:space="preserve">Este Instituto de </w:t>
      </w:r>
      <w:r w:rsidRPr="004B24C1">
        <w:rPr>
          <w:rFonts w:ascii="Palatino Linotype" w:hAnsi="Palatino Linotype" w:cs="Arial"/>
        </w:rPr>
        <w:t>Transparencia</w:t>
      </w:r>
      <w:r w:rsidRPr="004B24C1">
        <w:rPr>
          <w:rFonts w:ascii="Palatino Linotype" w:hAnsi="Palatino Linotype"/>
        </w:rPr>
        <w:t>,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w:t>
      </w:r>
      <w:r w:rsidR="00F67A22" w:rsidRPr="004B24C1">
        <w:rPr>
          <w:rFonts w:ascii="Palatino Linotype" w:hAnsi="Palatino Linotype"/>
        </w:rPr>
        <w:t xml:space="preserve"> noveno</w:t>
      </w:r>
      <w:r w:rsidRPr="004B24C1">
        <w:rPr>
          <w:rFonts w:ascii="Palatino Linotype" w:hAnsi="Palatino Linotype"/>
        </w:rPr>
        <w:t xml:space="preserve">, </w:t>
      </w:r>
      <w:r w:rsidR="00F67A22" w:rsidRPr="004B24C1">
        <w:rPr>
          <w:rFonts w:ascii="Palatino Linotype" w:hAnsi="Palatino Linotype"/>
        </w:rPr>
        <w:t>trigésimo y tr</w:t>
      </w:r>
      <w:r w:rsidRPr="004B24C1">
        <w:rPr>
          <w:rFonts w:ascii="Palatino Linotype" w:hAnsi="Palatino Linotype"/>
        </w:rPr>
        <w:t>igésimo primero,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4B24C1">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1BE7F3E2" w14:textId="77777777" w:rsidR="0066016F" w:rsidRPr="004B24C1" w:rsidRDefault="0066016F" w:rsidP="0066016F">
      <w:pPr>
        <w:spacing w:line="360" w:lineRule="auto"/>
        <w:jc w:val="both"/>
        <w:rPr>
          <w:rFonts w:ascii="Palatino Linotype" w:hAnsi="Palatino Linotype" w:cs="Arial"/>
          <w:b/>
          <w:sz w:val="20"/>
        </w:rPr>
      </w:pPr>
    </w:p>
    <w:p w14:paraId="2C83D7AE" w14:textId="77777777" w:rsidR="0066016F" w:rsidRPr="004B24C1" w:rsidRDefault="0066016F" w:rsidP="0066016F">
      <w:pPr>
        <w:spacing w:line="360" w:lineRule="auto"/>
        <w:jc w:val="both"/>
        <w:rPr>
          <w:rFonts w:ascii="Palatino Linotype" w:hAnsi="Palatino Linotype" w:cs="Arial"/>
          <w:b/>
          <w:bCs/>
        </w:rPr>
      </w:pPr>
      <w:r w:rsidRPr="004B24C1">
        <w:rPr>
          <w:rFonts w:ascii="Palatino Linotype" w:hAnsi="Palatino Linotype" w:cs="Arial"/>
          <w:b/>
          <w:sz w:val="28"/>
        </w:rPr>
        <w:t>SEGUNDO</w:t>
      </w:r>
      <w:r w:rsidRPr="004B24C1">
        <w:rPr>
          <w:rFonts w:ascii="Palatino Linotype" w:hAnsi="Palatino Linotype" w:cs="Arial"/>
          <w:b/>
        </w:rPr>
        <w:t xml:space="preserve">. </w:t>
      </w:r>
      <w:r w:rsidRPr="004B24C1">
        <w:rPr>
          <w:rFonts w:ascii="Palatino Linotype" w:hAnsi="Palatino Linotype" w:cs="Arial"/>
          <w:b/>
          <w:i/>
        </w:rPr>
        <w:t>Interés</w:t>
      </w:r>
      <w:r w:rsidRPr="004B24C1">
        <w:rPr>
          <w:rFonts w:ascii="Palatino Linotype" w:hAnsi="Palatino Linotype" w:cs="Arial"/>
          <w:b/>
        </w:rPr>
        <w:t xml:space="preserve">. </w:t>
      </w:r>
      <w:r w:rsidRPr="004B24C1">
        <w:rPr>
          <w:rFonts w:ascii="Palatino Linotype" w:hAnsi="Palatino Linotype" w:cs="Arial"/>
          <w:bCs/>
        </w:rPr>
        <w:t xml:space="preserve">El recurso de revisión fue interpuesto por parte legítima, en atención a que se presentó por </w:t>
      </w:r>
      <w:r w:rsidRPr="004B24C1">
        <w:rPr>
          <w:rFonts w:ascii="Palatino Linotype" w:hAnsi="Palatino Linotype" w:cs="Arial"/>
          <w:b/>
          <w:bCs/>
        </w:rPr>
        <w:t>EL RECURRENTE,</w:t>
      </w:r>
      <w:r w:rsidRPr="004B24C1">
        <w:rPr>
          <w:rFonts w:ascii="Palatino Linotype" w:hAnsi="Palatino Linotype" w:cs="Arial"/>
          <w:bCs/>
        </w:rPr>
        <w:t xml:space="preserve"> quien es la misma persona que formuló la solicitud de acceso a la información pública al </w:t>
      </w:r>
      <w:r w:rsidRPr="004B24C1">
        <w:rPr>
          <w:rFonts w:ascii="Palatino Linotype" w:hAnsi="Palatino Linotype" w:cs="Arial"/>
          <w:b/>
          <w:bCs/>
        </w:rPr>
        <w:t>SUJETO OBLIGADO.</w:t>
      </w:r>
    </w:p>
    <w:p w14:paraId="58F5F8FD" w14:textId="77777777" w:rsidR="0066016F" w:rsidRPr="004B24C1" w:rsidRDefault="0066016F" w:rsidP="0066016F">
      <w:pPr>
        <w:spacing w:line="360" w:lineRule="auto"/>
        <w:jc w:val="both"/>
        <w:rPr>
          <w:rFonts w:ascii="Palatino Linotype" w:hAnsi="Palatino Linotype" w:cs="Arial"/>
          <w:b/>
          <w:snapToGrid w:val="0"/>
          <w:sz w:val="2"/>
        </w:rPr>
      </w:pPr>
    </w:p>
    <w:p w14:paraId="6B91B322" w14:textId="77777777" w:rsidR="00A72138" w:rsidRPr="004B24C1" w:rsidRDefault="0066016F" w:rsidP="00A7213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4B24C1">
        <w:rPr>
          <w:rFonts w:ascii="Palatino Linotype" w:hAnsi="Palatino Linotype" w:cs="Arial"/>
          <w:b/>
          <w:sz w:val="28"/>
          <w:szCs w:val="28"/>
        </w:rPr>
        <w:t xml:space="preserve">TERCERO. </w:t>
      </w:r>
      <w:r w:rsidR="00A72138" w:rsidRPr="004B24C1">
        <w:rPr>
          <w:rFonts w:ascii="Palatino Linotype" w:hAnsi="Palatino Linotype" w:cs="Arial"/>
          <w:b/>
          <w:i/>
        </w:rPr>
        <w:t>Oportunidad.</w:t>
      </w:r>
      <w:r w:rsidR="00A72138" w:rsidRPr="004B24C1">
        <w:rPr>
          <w:rFonts w:ascii="Palatino Linotype" w:hAnsi="Palatino Linotype" w:cs="Arial"/>
          <w:b/>
        </w:rPr>
        <w:t xml:space="preserve"> </w:t>
      </w:r>
      <w:r w:rsidR="00A72138" w:rsidRPr="004B24C1">
        <w:rPr>
          <w:rFonts w:ascii="Palatino Linotype" w:hAnsi="Palatino Linotype" w:cs="Arial"/>
        </w:rPr>
        <w:t xml:space="preserve">El recurso de revisión fue interpuesto dentro del plazo de quince días hábiles contados a partir del día siguiente al en que </w:t>
      </w:r>
      <w:r w:rsidR="00A72138" w:rsidRPr="004B24C1">
        <w:rPr>
          <w:rFonts w:ascii="Palatino Linotype" w:hAnsi="Palatino Linotype" w:cs="Arial"/>
          <w:b/>
        </w:rPr>
        <w:t xml:space="preserve">EL RECURRENTE </w:t>
      </w:r>
      <w:r w:rsidR="00A72138" w:rsidRPr="004B24C1">
        <w:rPr>
          <w:rFonts w:ascii="Palatino Linotype" w:hAnsi="Palatino Linotype" w:cs="Arial"/>
        </w:rPr>
        <w:t xml:space="preserve">tuvo conocimiento de la respuesta impugnada, tal y como lo prevé el artículo 178 de </w:t>
      </w:r>
      <w:r w:rsidR="00A72138" w:rsidRPr="004B24C1">
        <w:rPr>
          <w:rFonts w:ascii="Palatino Linotype" w:hAnsi="Palatino Linotype" w:cs="Arial"/>
        </w:rPr>
        <w:lastRenderedPageBreak/>
        <w:t xml:space="preserve">la Ley de Transparencia y Acceso a la Información Pública del Estado de México y Municipios, que establece: </w:t>
      </w:r>
    </w:p>
    <w:p w14:paraId="4F921A3C" w14:textId="77777777" w:rsidR="00A72138" w:rsidRPr="004B24C1" w:rsidRDefault="00A72138" w:rsidP="00A72138">
      <w:pPr>
        <w:ind w:left="851" w:right="899"/>
        <w:jc w:val="both"/>
        <w:rPr>
          <w:rFonts w:ascii="Palatino Linotype" w:hAnsi="Palatino Linotype" w:cs="Arial"/>
        </w:rPr>
      </w:pPr>
    </w:p>
    <w:p w14:paraId="33054571" w14:textId="77777777" w:rsidR="00A72138" w:rsidRPr="004B24C1" w:rsidRDefault="00A72138" w:rsidP="00A72138">
      <w:pPr>
        <w:ind w:left="851" w:right="899"/>
        <w:jc w:val="both"/>
        <w:rPr>
          <w:rFonts w:ascii="Palatino Linotype" w:hAnsi="Palatino Linotype" w:cs="Arial"/>
          <w:i/>
        </w:rPr>
      </w:pPr>
      <w:r w:rsidRPr="004B24C1">
        <w:rPr>
          <w:rFonts w:ascii="Palatino Linotype" w:hAnsi="Palatino Linotype" w:cs="Arial"/>
          <w:b/>
          <w:i/>
        </w:rPr>
        <w:t>“Artículo 178.</w:t>
      </w:r>
      <w:r w:rsidRPr="004B24C1">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45CB20" w14:textId="77777777" w:rsidR="00A72138" w:rsidRPr="004B24C1" w:rsidRDefault="00A72138" w:rsidP="00A72138">
      <w:pPr>
        <w:ind w:left="851" w:right="899"/>
        <w:jc w:val="both"/>
        <w:rPr>
          <w:rFonts w:ascii="Palatino Linotype" w:hAnsi="Palatino Linotype" w:cs="Arial"/>
          <w:i/>
        </w:rPr>
      </w:pPr>
      <w:r w:rsidRPr="004B24C1">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C8E8AFA" w14:textId="77777777" w:rsidR="00A72138" w:rsidRPr="004B24C1" w:rsidRDefault="00A72138" w:rsidP="00A72138">
      <w:pPr>
        <w:ind w:left="851" w:right="899"/>
        <w:jc w:val="both"/>
        <w:rPr>
          <w:rFonts w:ascii="Palatino Linotype" w:hAnsi="Palatino Linotype" w:cs="Arial"/>
          <w:i/>
        </w:rPr>
      </w:pPr>
      <w:r w:rsidRPr="004B24C1">
        <w:rPr>
          <w:rFonts w:ascii="Palatino Linotype" w:hAnsi="Palatino Linotype" w:cs="Arial"/>
          <w:i/>
        </w:rPr>
        <w:t>En el caso de que se interponga ante la Unidad de Transparencia, ésta deberá remitir el recurso de revisión al Instituto a más tardar al día siguiente de haberlo recibido.</w:t>
      </w:r>
      <w:r w:rsidRPr="004B24C1">
        <w:rPr>
          <w:rFonts w:ascii="Palatino Linotype" w:hAnsi="Palatino Linotype" w:cs="Arial"/>
          <w:b/>
          <w:i/>
        </w:rPr>
        <w:t>”</w:t>
      </w:r>
    </w:p>
    <w:p w14:paraId="13767882" w14:textId="77777777" w:rsidR="00A72138" w:rsidRPr="004B24C1" w:rsidRDefault="00A72138" w:rsidP="00A72138">
      <w:pPr>
        <w:ind w:left="851" w:right="899"/>
        <w:jc w:val="both"/>
        <w:rPr>
          <w:rFonts w:ascii="Palatino Linotype" w:hAnsi="Palatino Linotype" w:cs="Arial"/>
        </w:rPr>
      </w:pPr>
    </w:p>
    <w:p w14:paraId="42F9C4FB" w14:textId="78524B2F" w:rsidR="00A72138" w:rsidRPr="004B24C1" w:rsidRDefault="00A72138" w:rsidP="00A72138">
      <w:pPr>
        <w:spacing w:line="360" w:lineRule="auto"/>
        <w:jc w:val="both"/>
        <w:rPr>
          <w:rFonts w:ascii="Palatino Linotype" w:hAnsi="Palatino Linotype" w:cs="Arial"/>
          <w:color w:val="000000" w:themeColor="text1"/>
        </w:rPr>
      </w:pPr>
      <w:r w:rsidRPr="004B24C1">
        <w:rPr>
          <w:rFonts w:ascii="Palatino Linotype" w:hAnsi="Palatino Linotype" w:cs="Arial"/>
        </w:rPr>
        <w:t xml:space="preserve">En efecto, atendiendo a que </w:t>
      </w:r>
      <w:r w:rsidRPr="004B24C1">
        <w:rPr>
          <w:rFonts w:ascii="Palatino Linotype" w:hAnsi="Palatino Linotype" w:cs="Arial"/>
          <w:b/>
        </w:rPr>
        <w:t>EL SUJETO OBLIGADO</w:t>
      </w:r>
      <w:r w:rsidRPr="004B24C1">
        <w:rPr>
          <w:rFonts w:ascii="Palatino Linotype" w:hAnsi="Palatino Linotype" w:cs="Arial"/>
        </w:rPr>
        <w:t xml:space="preserve"> notificó la respuesta a la solicitud de información pública el día </w:t>
      </w:r>
      <w:r w:rsidR="00F67A22" w:rsidRPr="004B24C1">
        <w:rPr>
          <w:rFonts w:ascii="Palatino Linotype" w:hAnsi="Palatino Linotype" w:cs="Arial"/>
          <w:b/>
        </w:rPr>
        <w:t>veintiséis</w:t>
      </w:r>
      <w:r w:rsidRPr="004B24C1">
        <w:rPr>
          <w:rFonts w:ascii="Palatino Linotype" w:hAnsi="Palatino Linotype" w:cs="Arial"/>
          <w:b/>
        </w:rPr>
        <w:t xml:space="preserve"> de </w:t>
      </w:r>
      <w:r w:rsidR="00586228" w:rsidRPr="004B24C1">
        <w:rPr>
          <w:rFonts w:ascii="Palatino Linotype" w:hAnsi="Palatino Linotype" w:cs="Arial"/>
          <w:b/>
        </w:rPr>
        <w:t>octubre</w:t>
      </w:r>
      <w:r w:rsidRPr="004B24C1">
        <w:rPr>
          <w:rFonts w:ascii="Palatino Linotype" w:hAnsi="Palatino Linotype" w:cs="Arial"/>
          <w:b/>
        </w:rPr>
        <w:t xml:space="preserve"> de dos mil </w:t>
      </w:r>
      <w:r w:rsidR="00CF26FF" w:rsidRPr="004B24C1">
        <w:rPr>
          <w:rFonts w:ascii="Palatino Linotype" w:hAnsi="Palatino Linotype" w:cs="Arial"/>
          <w:b/>
        </w:rPr>
        <w:t>veinte</w:t>
      </w:r>
      <w:r w:rsidRPr="004B24C1">
        <w:rPr>
          <w:rFonts w:ascii="Palatino Linotype" w:hAnsi="Palatino Linotype" w:cs="Arial"/>
        </w:rPr>
        <w:t>, el plazo de quince días hábiles que el artículo 178 de la ley de la materia otorga al</w:t>
      </w:r>
      <w:r w:rsidRPr="004B24C1">
        <w:rPr>
          <w:rFonts w:ascii="Palatino Linotype" w:hAnsi="Palatino Linotype" w:cs="Arial"/>
          <w:b/>
        </w:rPr>
        <w:t xml:space="preserve"> RECURRENTE</w:t>
      </w:r>
      <w:r w:rsidRPr="004B24C1">
        <w:rPr>
          <w:rFonts w:ascii="Palatino Linotype" w:hAnsi="Palatino Linotype" w:cs="Arial"/>
        </w:rPr>
        <w:t xml:space="preserve"> para presentar el recurso de revisión, transcurrió del </w:t>
      </w:r>
      <w:r w:rsidR="00F67A22" w:rsidRPr="004B24C1">
        <w:rPr>
          <w:rFonts w:ascii="Palatino Linotype" w:hAnsi="Palatino Linotype" w:cs="Arial"/>
          <w:b/>
        </w:rPr>
        <w:t>veintisiete</w:t>
      </w:r>
      <w:r w:rsidR="00E52448" w:rsidRPr="004B24C1">
        <w:rPr>
          <w:rFonts w:ascii="Palatino Linotype" w:hAnsi="Palatino Linotype" w:cs="Arial"/>
          <w:b/>
        </w:rPr>
        <w:t xml:space="preserve"> </w:t>
      </w:r>
      <w:r w:rsidRPr="004B24C1">
        <w:rPr>
          <w:rFonts w:ascii="Palatino Linotype" w:hAnsi="Palatino Linotype" w:cs="Arial"/>
          <w:b/>
        </w:rPr>
        <w:t xml:space="preserve">de </w:t>
      </w:r>
      <w:r w:rsidR="00586228" w:rsidRPr="004B24C1">
        <w:rPr>
          <w:rFonts w:ascii="Palatino Linotype" w:hAnsi="Palatino Linotype" w:cs="Arial"/>
          <w:b/>
        </w:rPr>
        <w:t>octubre</w:t>
      </w:r>
      <w:r w:rsidRPr="004B24C1">
        <w:rPr>
          <w:rFonts w:ascii="Palatino Linotype" w:hAnsi="Palatino Linotype" w:cs="Arial"/>
          <w:b/>
        </w:rPr>
        <w:t xml:space="preserve"> </w:t>
      </w:r>
      <w:r w:rsidR="00E52448" w:rsidRPr="004B24C1">
        <w:rPr>
          <w:rFonts w:ascii="Palatino Linotype" w:hAnsi="Palatino Linotype" w:cs="Arial"/>
          <w:b/>
        </w:rPr>
        <w:t xml:space="preserve">al </w:t>
      </w:r>
      <w:r w:rsidR="00F67A22" w:rsidRPr="004B24C1">
        <w:rPr>
          <w:rFonts w:ascii="Palatino Linotype" w:hAnsi="Palatino Linotype" w:cs="Arial"/>
          <w:b/>
        </w:rPr>
        <w:t>veinte</w:t>
      </w:r>
      <w:r w:rsidR="00E52448" w:rsidRPr="004B24C1">
        <w:rPr>
          <w:rFonts w:ascii="Palatino Linotype" w:hAnsi="Palatino Linotype" w:cs="Arial"/>
          <w:b/>
        </w:rPr>
        <w:t xml:space="preserve"> de </w:t>
      </w:r>
      <w:r w:rsidR="00586228" w:rsidRPr="004B24C1">
        <w:rPr>
          <w:rFonts w:ascii="Palatino Linotype" w:hAnsi="Palatino Linotype" w:cs="Arial"/>
          <w:b/>
        </w:rPr>
        <w:t>noviembre</w:t>
      </w:r>
      <w:r w:rsidR="00E52448" w:rsidRPr="004B24C1">
        <w:rPr>
          <w:rFonts w:ascii="Palatino Linotype" w:hAnsi="Palatino Linotype" w:cs="Arial"/>
          <w:b/>
        </w:rPr>
        <w:t xml:space="preserve"> </w:t>
      </w:r>
      <w:r w:rsidRPr="004B24C1">
        <w:rPr>
          <w:rFonts w:ascii="Palatino Linotype" w:hAnsi="Palatino Linotype" w:cs="Arial"/>
          <w:b/>
        </w:rPr>
        <w:t>del dos mil veinte</w:t>
      </w:r>
      <w:r w:rsidRPr="004B24C1">
        <w:rPr>
          <w:rFonts w:ascii="Palatino Linotype" w:hAnsi="Palatino Linotype" w:cs="Arial"/>
        </w:rPr>
        <w:t xml:space="preserve">, </w:t>
      </w:r>
      <w:r w:rsidRPr="004B24C1">
        <w:rPr>
          <w:rFonts w:ascii="Palatino Linotype" w:hAnsi="Palatino Linotype" w:cs="Arial"/>
          <w:lang w:val="es-ES_tradnl"/>
        </w:rPr>
        <w:t xml:space="preserve">sin contemplar en el cómputo los días </w:t>
      </w:r>
      <w:r w:rsidR="00586228" w:rsidRPr="004B24C1">
        <w:rPr>
          <w:rFonts w:ascii="Palatino Linotype" w:hAnsi="Palatino Linotype" w:cs="Arial"/>
          <w:lang w:val="es-ES_tradnl"/>
        </w:rPr>
        <w:t>treinta y uno</w:t>
      </w:r>
      <w:r w:rsidR="00B014BB" w:rsidRPr="004B24C1">
        <w:rPr>
          <w:rFonts w:ascii="Palatino Linotype" w:hAnsi="Palatino Linotype" w:cs="Arial"/>
          <w:lang w:val="es-ES_tradnl"/>
        </w:rPr>
        <w:t xml:space="preserve"> </w:t>
      </w:r>
      <w:r w:rsidRPr="004B24C1">
        <w:rPr>
          <w:rFonts w:ascii="Palatino Linotype" w:hAnsi="Palatino Linotype" w:cs="Arial"/>
          <w:lang w:val="es-ES_tradnl"/>
        </w:rPr>
        <w:t xml:space="preserve">de </w:t>
      </w:r>
      <w:r w:rsidR="00586228" w:rsidRPr="004B24C1">
        <w:rPr>
          <w:rFonts w:ascii="Palatino Linotype" w:hAnsi="Palatino Linotype" w:cs="Arial"/>
          <w:lang w:val="es-ES_tradnl"/>
        </w:rPr>
        <w:t>octubre</w:t>
      </w:r>
      <w:r w:rsidR="00E52448" w:rsidRPr="004B24C1">
        <w:rPr>
          <w:rFonts w:ascii="Palatino Linotype" w:hAnsi="Palatino Linotype" w:cs="Arial"/>
          <w:lang w:val="es-ES_tradnl"/>
        </w:rPr>
        <w:t xml:space="preserve">; </w:t>
      </w:r>
      <w:r w:rsidR="00586228" w:rsidRPr="004B24C1">
        <w:rPr>
          <w:rFonts w:ascii="Palatino Linotype" w:hAnsi="Palatino Linotype" w:cs="Arial"/>
          <w:lang w:val="es-ES_tradnl"/>
        </w:rPr>
        <w:t>uno</w:t>
      </w:r>
      <w:r w:rsidR="00E52448" w:rsidRPr="004B24C1">
        <w:rPr>
          <w:rFonts w:ascii="Palatino Linotype" w:hAnsi="Palatino Linotype" w:cs="Arial"/>
          <w:lang w:val="es-ES_tradnl"/>
        </w:rPr>
        <w:t xml:space="preserve">, </w:t>
      </w:r>
      <w:r w:rsidR="00586228" w:rsidRPr="004B24C1">
        <w:rPr>
          <w:rFonts w:ascii="Palatino Linotype" w:hAnsi="Palatino Linotype" w:cs="Arial"/>
          <w:lang w:val="es-ES_tradnl"/>
        </w:rPr>
        <w:t>siete</w:t>
      </w:r>
      <w:r w:rsidR="00E52448" w:rsidRPr="004B24C1">
        <w:rPr>
          <w:rFonts w:ascii="Palatino Linotype" w:hAnsi="Palatino Linotype" w:cs="Arial"/>
          <w:lang w:val="es-ES_tradnl"/>
        </w:rPr>
        <w:t xml:space="preserve">, </w:t>
      </w:r>
      <w:r w:rsidR="00586228" w:rsidRPr="004B24C1">
        <w:rPr>
          <w:rFonts w:ascii="Palatino Linotype" w:hAnsi="Palatino Linotype" w:cs="Arial"/>
          <w:lang w:val="es-ES_tradnl"/>
        </w:rPr>
        <w:t>ocho, catorce</w:t>
      </w:r>
      <w:r w:rsidR="00E52448" w:rsidRPr="004B24C1">
        <w:rPr>
          <w:rFonts w:ascii="Palatino Linotype" w:hAnsi="Palatino Linotype" w:cs="Arial"/>
          <w:lang w:val="es-ES_tradnl"/>
        </w:rPr>
        <w:t xml:space="preserve"> y </w:t>
      </w:r>
      <w:r w:rsidR="00586228" w:rsidRPr="004B24C1">
        <w:rPr>
          <w:rFonts w:ascii="Palatino Linotype" w:hAnsi="Palatino Linotype" w:cs="Arial"/>
          <w:lang w:val="es-ES_tradnl"/>
        </w:rPr>
        <w:t>quince</w:t>
      </w:r>
      <w:r w:rsidR="00E52448" w:rsidRPr="004B24C1">
        <w:rPr>
          <w:rFonts w:ascii="Palatino Linotype" w:hAnsi="Palatino Linotype" w:cs="Arial"/>
          <w:lang w:val="es-ES_tradnl"/>
        </w:rPr>
        <w:t xml:space="preserve"> de </w:t>
      </w:r>
      <w:r w:rsidR="00586228" w:rsidRPr="004B24C1">
        <w:rPr>
          <w:rFonts w:ascii="Palatino Linotype" w:hAnsi="Palatino Linotype" w:cs="Arial"/>
          <w:lang w:val="es-ES_tradnl"/>
        </w:rPr>
        <w:t>noviembre</w:t>
      </w:r>
      <w:r w:rsidRPr="004B24C1">
        <w:rPr>
          <w:rFonts w:ascii="Palatino Linotype" w:hAnsi="Palatino Linotype" w:cs="Arial"/>
          <w:lang w:val="es-ES_tradnl"/>
        </w:rPr>
        <w:t xml:space="preserve"> de dos mil veinte</w:t>
      </w:r>
      <w:r w:rsidR="00E52448" w:rsidRPr="004B24C1">
        <w:rPr>
          <w:rFonts w:ascii="Palatino Linotype" w:hAnsi="Palatino Linotype" w:cs="Arial"/>
          <w:lang w:val="es-ES_tradnl"/>
        </w:rPr>
        <w:t>,</w:t>
      </w:r>
      <w:r w:rsidRPr="004B24C1">
        <w:rPr>
          <w:rFonts w:ascii="Palatino Linotype" w:hAnsi="Palatino Linotype" w:cs="Arial"/>
          <w:lang w:val="es-ES_tradnl"/>
        </w:rPr>
        <w:t xml:space="preserve"> por corresponder a sábados y domingos</w:t>
      </w:r>
      <w:r w:rsidRPr="004B24C1">
        <w:rPr>
          <w:rFonts w:ascii="Palatino Linotype" w:hAnsi="Palatino Linotype" w:cs="Arial"/>
        </w:rPr>
        <w:t>, considerados como días inhábi</w:t>
      </w:r>
      <w:r w:rsidR="00AA5C4A" w:rsidRPr="004B24C1">
        <w:rPr>
          <w:rFonts w:ascii="Palatino Linotype" w:hAnsi="Palatino Linotype" w:cs="Arial"/>
        </w:rPr>
        <w:t>les</w:t>
      </w:r>
      <w:r w:rsidRPr="004B24C1">
        <w:rPr>
          <w:rFonts w:ascii="Palatino Linotype" w:hAnsi="Palatino Linotype" w:cs="Arial"/>
        </w:rPr>
        <w:t xml:space="preserve"> en términos del artículo 3, fracción X de la </w:t>
      </w:r>
      <w:r w:rsidRPr="004B24C1">
        <w:rPr>
          <w:rFonts w:ascii="Palatino Linotype" w:hAnsi="Palatino Linotype"/>
        </w:rPr>
        <w:t>Ley de Transparencia y Acceso a la Información Pública de</w:t>
      </w:r>
      <w:r w:rsidR="00E52448" w:rsidRPr="004B24C1">
        <w:rPr>
          <w:rFonts w:ascii="Palatino Linotype" w:hAnsi="Palatino Linotype"/>
        </w:rPr>
        <w:t>l Estado de México y Municipios</w:t>
      </w:r>
      <w:r w:rsidR="00586228" w:rsidRPr="004B24C1">
        <w:rPr>
          <w:rFonts w:ascii="Palatino Linotype" w:hAnsi="Palatino Linotype" w:cs="Arial"/>
          <w:color w:val="000000" w:themeColor="text1"/>
        </w:rPr>
        <w:t>; así como dos y dieciséis de noviembre de dos mil veinte por ser considerados como días inhábiles, en términos del Calendario Oficial.</w:t>
      </w:r>
    </w:p>
    <w:p w14:paraId="4CF8AC33" w14:textId="77777777" w:rsidR="00A72138" w:rsidRPr="004B24C1" w:rsidRDefault="00A72138" w:rsidP="00A72138">
      <w:pPr>
        <w:spacing w:line="360" w:lineRule="auto"/>
        <w:jc w:val="both"/>
        <w:rPr>
          <w:rFonts w:ascii="Palatino Linotype" w:hAnsi="Palatino Linotype" w:cs="Arial"/>
          <w:sz w:val="2"/>
          <w:szCs w:val="22"/>
        </w:rPr>
      </w:pPr>
    </w:p>
    <w:p w14:paraId="7AF3065A" w14:textId="5E096DF5" w:rsidR="00A72138" w:rsidRPr="004B24C1"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rPr>
      </w:pPr>
      <w:r w:rsidRPr="004B24C1">
        <w:rPr>
          <w:rFonts w:ascii="Palatino Linotype" w:hAnsi="Palatino Linotype"/>
        </w:rPr>
        <w:t xml:space="preserve">En ese tenor, si el recurso de revisión que nos ocupa, se interpuso el </w:t>
      </w:r>
      <w:r w:rsidR="00F67A22" w:rsidRPr="004B24C1">
        <w:rPr>
          <w:rFonts w:ascii="Palatino Linotype" w:hAnsi="Palatino Linotype"/>
          <w:b/>
          <w:u w:val="single"/>
        </w:rPr>
        <w:t>tres</w:t>
      </w:r>
      <w:r w:rsidRPr="004B24C1">
        <w:rPr>
          <w:rFonts w:ascii="Palatino Linotype" w:hAnsi="Palatino Linotype"/>
          <w:b/>
          <w:u w:val="single"/>
        </w:rPr>
        <w:t xml:space="preserve"> de </w:t>
      </w:r>
      <w:r w:rsidR="00F67A22" w:rsidRPr="004B24C1">
        <w:rPr>
          <w:rFonts w:ascii="Palatino Linotype" w:hAnsi="Palatino Linotype"/>
          <w:b/>
          <w:u w:val="single"/>
        </w:rPr>
        <w:lastRenderedPageBreak/>
        <w:t>noviembre</w:t>
      </w:r>
      <w:r w:rsidRPr="004B24C1">
        <w:rPr>
          <w:rFonts w:ascii="Palatino Linotype" w:hAnsi="Palatino Linotype"/>
          <w:b/>
          <w:u w:val="single"/>
        </w:rPr>
        <w:t xml:space="preserve"> de dos mil veinte</w:t>
      </w:r>
      <w:r w:rsidRPr="004B24C1">
        <w:rPr>
          <w:rFonts w:ascii="Palatino Linotype" w:hAnsi="Palatino Linotype"/>
        </w:rPr>
        <w:t>, éste se encuentra dentro de los márgenes temporales previstos en el citado precepto legal y, por tanto, su interposición considera oportuna.</w:t>
      </w:r>
    </w:p>
    <w:p w14:paraId="5847A521" w14:textId="77777777" w:rsidR="00A72138" w:rsidRPr="004B24C1"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sz w:val="2"/>
        </w:rPr>
      </w:pPr>
    </w:p>
    <w:p w14:paraId="2E161118" w14:textId="77777777" w:rsidR="000D0674" w:rsidRPr="004B24C1" w:rsidRDefault="00A72138" w:rsidP="000D0674">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4B24C1">
        <w:rPr>
          <w:rFonts w:ascii="Palatino Linotype" w:hAnsi="Palatino Linotype" w:cs="Arial"/>
          <w:b/>
          <w:sz w:val="28"/>
          <w:szCs w:val="28"/>
        </w:rPr>
        <w:t>CUARTO</w:t>
      </w:r>
      <w:r w:rsidRPr="004B24C1">
        <w:rPr>
          <w:rFonts w:ascii="Palatino Linotype" w:hAnsi="Palatino Linotype" w:cs="Arial"/>
          <w:b/>
        </w:rPr>
        <w:t xml:space="preserve">. </w:t>
      </w:r>
      <w:r w:rsidR="000D0674" w:rsidRPr="004B24C1">
        <w:rPr>
          <w:rFonts w:ascii="Palatino Linotype" w:hAnsi="Palatino Linotype" w:cs="Arial"/>
          <w:b/>
          <w:i/>
          <w:szCs w:val="28"/>
        </w:rPr>
        <w:t>Procedibilidad</w:t>
      </w:r>
      <w:r w:rsidR="000D0674" w:rsidRPr="004B24C1">
        <w:rPr>
          <w:rFonts w:ascii="Palatino Linotype" w:hAnsi="Palatino Linotype" w:cs="Arial"/>
          <w:b/>
          <w:szCs w:val="28"/>
        </w:rPr>
        <w:t xml:space="preserve">. </w:t>
      </w:r>
      <w:r w:rsidR="000D0674" w:rsidRPr="004B24C1">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0D0674" w:rsidRPr="004B24C1">
        <w:rPr>
          <w:rFonts w:ascii="Palatino Linotype" w:hAnsi="Palatino Linotype" w:cs="Arial"/>
          <w:b/>
          <w:szCs w:val="28"/>
        </w:rPr>
        <w:t>SAIMEX</w:t>
      </w:r>
      <w:r w:rsidR="000D0674" w:rsidRPr="004B24C1">
        <w:rPr>
          <w:rFonts w:ascii="Palatino Linotype" w:hAnsi="Palatino Linotype" w:cs="Arial"/>
          <w:szCs w:val="28"/>
        </w:rPr>
        <w:t>.</w:t>
      </w:r>
    </w:p>
    <w:p w14:paraId="281BBC5E" w14:textId="1DE191B6" w:rsidR="00E97915" w:rsidRPr="004B24C1" w:rsidRDefault="0066016F" w:rsidP="0066016F">
      <w:pPr>
        <w:pStyle w:val="Prrafodelista"/>
        <w:widowControl w:val="0"/>
        <w:autoSpaceDE w:val="0"/>
        <w:autoSpaceDN w:val="0"/>
        <w:adjustRightInd w:val="0"/>
        <w:spacing w:after="120" w:line="360" w:lineRule="auto"/>
        <w:ind w:left="0"/>
        <w:jc w:val="both"/>
        <w:rPr>
          <w:rFonts w:ascii="Palatino Linotype" w:hAnsi="Palatino Linotype" w:cs="Arial"/>
        </w:rPr>
      </w:pPr>
      <w:r w:rsidRPr="004B24C1">
        <w:rPr>
          <w:rFonts w:ascii="Palatino Linotype" w:hAnsi="Palatino Linotype" w:cs="Arial"/>
          <w:b/>
          <w:sz w:val="28"/>
          <w:szCs w:val="28"/>
        </w:rPr>
        <w:t>QUINTO</w:t>
      </w:r>
      <w:r w:rsidRPr="004B24C1">
        <w:rPr>
          <w:rFonts w:ascii="Palatino Linotype" w:hAnsi="Palatino Linotype" w:cs="Arial"/>
          <w:b/>
        </w:rPr>
        <w:t xml:space="preserve">. </w:t>
      </w:r>
      <w:r w:rsidR="00B717B1" w:rsidRPr="004B24C1">
        <w:rPr>
          <w:rFonts w:ascii="Palatino Linotype" w:hAnsi="Palatino Linotype" w:cs="Arial"/>
          <w:b/>
          <w:i/>
        </w:rPr>
        <w:t>Análisis de las causales de Sobreseimiento</w:t>
      </w:r>
      <w:r w:rsidRPr="004B24C1">
        <w:rPr>
          <w:rFonts w:ascii="Palatino Linotype" w:hAnsi="Palatino Linotype" w:cs="Arial"/>
          <w:b/>
          <w:color w:val="000000" w:themeColor="text1"/>
        </w:rPr>
        <w:t>.</w:t>
      </w:r>
      <w:r w:rsidRPr="004B24C1">
        <w:rPr>
          <w:rFonts w:ascii="Palatino Linotype" w:hAnsi="Palatino Linotype" w:cs="Arial"/>
          <w:b/>
        </w:rPr>
        <w:t xml:space="preserve"> </w:t>
      </w:r>
      <w:r w:rsidRPr="004B24C1">
        <w:rPr>
          <w:rFonts w:ascii="Palatino Linotype" w:hAnsi="Palatino Linotype" w:cs="Arial"/>
        </w:rPr>
        <w:t xml:space="preserve">Una vez determinada la vía sobre la que versará el presente recurso y previa revisión del expediente electrónico formado en </w:t>
      </w:r>
      <w:r w:rsidRPr="004B24C1">
        <w:rPr>
          <w:rFonts w:ascii="Palatino Linotype" w:hAnsi="Palatino Linotype" w:cs="Arial"/>
          <w:b/>
        </w:rPr>
        <w:t>EL SAIMEX</w:t>
      </w:r>
      <w:r w:rsidR="00E97915" w:rsidRPr="004B24C1">
        <w:rPr>
          <w:rFonts w:ascii="Palatino Linotype" w:hAnsi="Palatino Linotype" w:cs="Arial"/>
          <w:b/>
        </w:rPr>
        <w:t>,</w:t>
      </w:r>
      <w:r w:rsidRPr="004B24C1">
        <w:rPr>
          <w:rFonts w:ascii="Palatino Linotype" w:hAnsi="Palatino Linotype" w:cs="Arial"/>
        </w:rPr>
        <w:t xml:space="preserve"> con motivo de la solicitud de in</w:t>
      </w:r>
      <w:r w:rsidR="00E97915" w:rsidRPr="004B24C1">
        <w:rPr>
          <w:rFonts w:ascii="Palatino Linotype" w:hAnsi="Palatino Linotype" w:cs="Arial"/>
        </w:rPr>
        <w:t>formación y del recurso a que da</w:t>
      </w:r>
      <w:r w:rsidRPr="004B24C1">
        <w:rPr>
          <w:rFonts w:ascii="Palatino Linotype" w:hAnsi="Palatino Linotype" w:cs="Arial"/>
        </w:rPr>
        <w:t xml:space="preserve"> origen, es conveniente analizar si la respuesta del </w:t>
      </w:r>
      <w:r w:rsidRPr="004B24C1">
        <w:rPr>
          <w:rFonts w:ascii="Palatino Linotype" w:hAnsi="Palatino Linotype" w:cs="Arial"/>
          <w:b/>
          <w:lang w:eastAsia="es-MX"/>
        </w:rPr>
        <w:t>SUJETO OBLIGADO</w:t>
      </w:r>
      <w:r w:rsidRPr="004B24C1">
        <w:rPr>
          <w:rFonts w:ascii="Palatino Linotype" w:hAnsi="Palatino Linotype" w:cs="Arial"/>
        </w:rPr>
        <w:t>, cumple con los requisitos y procedimientos del derecho de acceso a la información pública; por lo que, en primer término debemos recordar que la solicitud de acceso a la informaci</w:t>
      </w:r>
      <w:r w:rsidR="00645887" w:rsidRPr="004B24C1">
        <w:rPr>
          <w:rFonts w:ascii="Palatino Linotype" w:hAnsi="Palatino Linotype" w:cs="Arial"/>
        </w:rPr>
        <w:t xml:space="preserve">ón por parte del particular fue </w:t>
      </w:r>
      <w:r w:rsidR="00F67A22" w:rsidRPr="004B24C1">
        <w:rPr>
          <w:rFonts w:ascii="Palatino Linotype" w:hAnsi="Palatino Linotype" w:cs="Arial"/>
        </w:rPr>
        <w:t xml:space="preserve">1.- ¿la Oficialía Electoral en el proceso electoral 2017-2018, cumplió con su función para la cual fue creado? Si la respuesta es sí o es no, señalar él por qué. 2.- ¿Cuántas solicitudes o peticiones fueron atendidas por la Oficialía Electoral en el proceso electoral 2017-2018? 3.- La capacitación que se otorga a los funcionarios para ejercer la Oficialía electoral ¿es correcta y suficiente para poder desempeñar sus obligaciones? Si la respuesta es sí o es no, señalar él por qué. 4.- ¿el presupuesto económico, asignado para la Oficialía Electoral en el proceso electoral 2017-2018, fue idóneo y suficiente? Si la respuesta es sí o es no, señalar él por qué. 5.- ¿Cuál sería una posible mejora, en las actividades que desarrolla la Oficialía </w:t>
      </w:r>
      <w:r w:rsidR="00F67A22" w:rsidRPr="004B24C1">
        <w:rPr>
          <w:rFonts w:ascii="Palatino Linotype" w:hAnsi="Palatino Linotype" w:cs="Arial"/>
        </w:rPr>
        <w:lastRenderedPageBreak/>
        <w:t>Electoral?</w:t>
      </w:r>
      <w:r w:rsidR="00645887" w:rsidRPr="004B24C1">
        <w:rPr>
          <w:rFonts w:ascii="Palatino Linotype" w:hAnsi="Palatino Linotype" w:cs="Arial"/>
        </w:rPr>
        <w:t>.</w:t>
      </w:r>
    </w:p>
    <w:p w14:paraId="67D1FBF1" w14:textId="77777777" w:rsidR="00645887" w:rsidRPr="004B24C1" w:rsidRDefault="00645887" w:rsidP="0066016F">
      <w:pPr>
        <w:pStyle w:val="Prrafodelista"/>
        <w:widowControl w:val="0"/>
        <w:autoSpaceDE w:val="0"/>
        <w:autoSpaceDN w:val="0"/>
        <w:adjustRightInd w:val="0"/>
        <w:spacing w:after="120" w:line="360" w:lineRule="auto"/>
        <w:ind w:left="0"/>
        <w:jc w:val="both"/>
        <w:rPr>
          <w:rFonts w:ascii="Palatino Linotype" w:hAnsi="Palatino Linotype" w:cs="Arial"/>
          <w:sz w:val="14"/>
        </w:rPr>
      </w:pPr>
    </w:p>
    <w:p w14:paraId="0BEC236C" w14:textId="6D197ED8" w:rsidR="00EA7459" w:rsidRPr="004B24C1" w:rsidRDefault="0066016F" w:rsidP="00F67A22">
      <w:pPr>
        <w:tabs>
          <w:tab w:val="left" w:pos="5920"/>
        </w:tabs>
        <w:spacing w:line="360" w:lineRule="auto"/>
        <w:ind w:right="49"/>
        <w:jc w:val="both"/>
        <w:rPr>
          <w:rFonts w:ascii="Palatino Linotype" w:hAnsi="Palatino Linotype" w:cs="Arial"/>
          <w:lang w:val="es-ES_tradnl"/>
        </w:rPr>
      </w:pPr>
      <w:r w:rsidRPr="004B24C1">
        <w:rPr>
          <w:rFonts w:ascii="Palatino Linotype" w:hAnsi="Palatino Linotype" w:cs="Arial"/>
        </w:rPr>
        <w:t xml:space="preserve">Por su parte </w:t>
      </w:r>
      <w:r w:rsidRPr="004B24C1">
        <w:rPr>
          <w:rFonts w:ascii="Palatino Linotype" w:hAnsi="Palatino Linotype" w:cs="Arial"/>
          <w:b/>
        </w:rPr>
        <w:t>EL SUJETO OBLIGADO</w:t>
      </w:r>
      <w:r w:rsidR="005F419D" w:rsidRPr="004B24C1">
        <w:rPr>
          <w:rFonts w:ascii="Palatino Linotype" w:hAnsi="Palatino Linotype" w:cs="Arial"/>
          <w:b/>
        </w:rPr>
        <w:t>,</w:t>
      </w:r>
      <w:r w:rsidRPr="004B24C1">
        <w:rPr>
          <w:rFonts w:ascii="Palatino Linotype" w:hAnsi="Palatino Linotype" w:cs="Arial"/>
        </w:rPr>
        <w:t xml:space="preserve"> </w:t>
      </w:r>
      <w:r w:rsidR="00EA7459" w:rsidRPr="004B24C1">
        <w:rPr>
          <w:rFonts w:ascii="Palatino Linotype" w:hAnsi="Palatino Linotype" w:cs="Arial"/>
          <w:lang w:val="es-ES_tradnl"/>
        </w:rPr>
        <w:t xml:space="preserve">le informó </w:t>
      </w:r>
      <w:r w:rsidR="00867424" w:rsidRPr="004B24C1">
        <w:rPr>
          <w:rFonts w:ascii="Palatino Linotype" w:hAnsi="Palatino Linotype" w:cs="Arial"/>
          <w:lang w:val="es-ES_tradnl"/>
        </w:rPr>
        <w:t>que las preguntas 1, 3, 4 y 5 formuladas no se refieren a información pública que genere, recopile, administre, maneje, procese, archive o conserve el Departamento de Certificaciones y Oficialía Electoral y en cuanto al cuestionamiento marcado con el número 2, se tramitaron 3,052 solicitudes de Oficialía Electoral vinculadas al proceso electoral 2017-2018.</w:t>
      </w:r>
    </w:p>
    <w:p w14:paraId="11FC1A75" w14:textId="1CB8E1F4" w:rsidR="00EA7459" w:rsidRPr="004B24C1" w:rsidRDefault="00EA7459" w:rsidP="00EA7459">
      <w:pPr>
        <w:pStyle w:val="Prrafodelista"/>
        <w:widowControl w:val="0"/>
        <w:autoSpaceDE w:val="0"/>
        <w:autoSpaceDN w:val="0"/>
        <w:adjustRightInd w:val="0"/>
        <w:spacing w:after="120" w:line="360" w:lineRule="auto"/>
        <w:ind w:left="0"/>
        <w:jc w:val="both"/>
        <w:rPr>
          <w:rFonts w:ascii="Palatino Linotype" w:hAnsi="Palatino Linotype" w:cs="Arial"/>
          <w:sz w:val="8"/>
        </w:rPr>
      </w:pPr>
    </w:p>
    <w:p w14:paraId="51872DE5" w14:textId="0F8AF19C" w:rsidR="00071A5A" w:rsidRPr="004B24C1" w:rsidRDefault="00295242" w:rsidP="00445514">
      <w:pPr>
        <w:spacing w:line="360" w:lineRule="auto"/>
        <w:jc w:val="both"/>
        <w:rPr>
          <w:rFonts w:ascii="Palatino Linotype" w:hAnsi="Palatino Linotype" w:cs="Arial"/>
        </w:rPr>
      </w:pPr>
      <w:r w:rsidRPr="004B24C1">
        <w:rPr>
          <w:rFonts w:ascii="Palatino Linotype" w:hAnsi="Palatino Linotype" w:cs="Arial"/>
        </w:rPr>
        <w:t>En virtud de ello, el particular se inconformó</w:t>
      </w:r>
      <w:r w:rsidR="00020F70" w:rsidRPr="004B24C1">
        <w:rPr>
          <w:rFonts w:ascii="Palatino Linotype" w:hAnsi="Palatino Linotype" w:cs="Arial"/>
        </w:rPr>
        <w:t>,</w:t>
      </w:r>
      <w:r w:rsidR="0066016F" w:rsidRPr="004B24C1">
        <w:rPr>
          <w:rFonts w:ascii="Palatino Linotype" w:hAnsi="Palatino Linotype" w:cs="Arial"/>
        </w:rPr>
        <w:t xml:space="preserve"> </w:t>
      </w:r>
      <w:r w:rsidRPr="004B24C1">
        <w:rPr>
          <w:rFonts w:ascii="Palatino Linotype" w:hAnsi="Palatino Linotype" w:cs="Arial"/>
        </w:rPr>
        <w:t>señalando</w:t>
      </w:r>
      <w:r w:rsidR="0066016F" w:rsidRPr="004B24C1">
        <w:rPr>
          <w:rFonts w:ascii="Palatino Linotype" w:hAnsi="Palatino Linotype" w:cs="Arial"/>
        </w:rPr>
        <w:t xml:space="preserve"> como acto impugnado</w:t>
      </w:r>
      <w:r w:rsidR="00930CF2" w:rsidRPr="004B24C1">
        <w:rPr>
          <w:rFonts w:ascii="Palatino Linotype" w:hAnsi="Palatino Linotype" w:cs="Arial"/>
        </w:rPr>
        <w:t xml:space="preserve"> </w:t>
      </w:r>
      <w:r w:rsidR="00D92D2A" w:rsidRPr="004B24C1">
        <w:rPr>
          <w:rFonts w:ascii="Palatino Linotype" w:hAnsi="Palatino Linotype" w:cs="Arial"/>
        </w:rPr>
        <w:t xml:space="preserve">y </w:t>
      </w:r>
      <w:r w:rsidR="0066016F" w:rsidRPr="004B24C1">
        <w:rPr>
          <w:rFonts w:ascii="Palatino Linotype" w:hAnsi="Palatino Linotype" w:cs="Arial"/>
        </w:rPr>
        <w:t>como razones y motivos de inconformidad</w:t>
      </w:r>
      <w:r w:rsidR="00071A5A" w:rsidRPr="004B24C1">
        <w:rPr>
          <w:rFonts w:ascii="Palatino Linotype" w:hAnsi="Palatino Linotype" w:cs="Arial"/>
        </w:rPr>
        <w:t>,</w:t>
      </w:r>
      <w:r w:rsidR="0066016F" w:rsidRPr="004B24C1">
        <w:rPr>
          <w:rFonts w:ascii="Palatino Linotype" w:hAnsi="Palatino Linotype" w:cs="Arial"/>
        </w:rPr>
        <w:t xml:space="preserve"> </w:t>
      </w:r>
      <w:r w:rsidR="000E3CAB" w:rsidRPr="004B24C1">
        <w:rPr>
          <w:rFonts w:ascii="Palatino Linotype" w:hAnsi="Palatino Linotype" w:cs="Arial"/>
        </w:rPr>
        <w:t xml:space="preserve">que </w:t>
      </w:r>
      <w:r w:rsidR="00D92D2A" w:rsidRPr="004B24C1">
        <w:rPr>
          <w:rFonts w:ascii="Palatino Linotype" w:hAnsi="Palatino Linotype" w:cs="Arial"/>
        </w:rPr>
        <w:t>lo que entendió es que la información no es pública y que le deben motivar y fundamentar la negativa de entregarle la información, en razón que los recursos económicos que emplea el Instituto Electoral del Estado de México, son públicos y todo su actuar debe ser del dominio de los ciudadanos</w:t>
      </w:r>
      <w:r w:rsidR="00E52448" w:rsidRPr="004B24C1">
        <w:rPr>
          <w:rFonts w:ascii="Palatino Linotype" w:hAnsi="Palatino Linotype" w:cs="Arial"/>
        </w:rPr>
        <w:t>.</w:t>
      </w:r>
    </w:p>
    <w:p w14:paraId="738984E1" w14:textId="77777777" w:rsidR="0066016F" w:rsidRPr="004B24C1" w:rsidRDefault="0066016F" w:rsidP="0066016F">
      <w:pPr>
        <w:spacing w:before="100" w:beforeAutospacing="1" w:after="100" w:afterAutospacing="1" w:line="360" w:lineRule="auto"/>
        <w:jc w:val="both"/>
        <w:rPr>
          <w:rFonts w:ascii="Palatino Linotype" w:hAnsi="Palatino Linotype" w:cs="Arial"/>
          <w:lang w:val="es-ES_tradnl"/>
        </w:rPr>
      </w:pPr>
      <w:r w:rsidRPr="004B24C1">
        <w:rPr>
          <w:rFonts w:ascii="Palatino Linotype" w:hAnsi="Palatino Linotype" w:cs="Arial"/>
        </w:rPr>
        <w:t xml:space="preserve">En atención a lo expuesto y de las constancias que obran en el expediente electrónico del </w:t>
      </w:r>
      <w:r w:rsidRPr="004B24C1">
        <w:rPr>
          <w:rFonts w:ascii="Palatino Linotype" w:hAnsi="Palatino Linotype" w:cs="Arial"/>
          <w:b/>
        </w:rPr>
        <w:t>SAIMEX</w:t>
      </w:r>
      <w:r w:rsidRPr="004B24C1">
        <w:rPr>
          <w:rFonts w:ascii="Palatino Linotype" w:hAnsi="Palatino Linotype" w:cs="Arial"/>
        </w:rPr>
        <w:t xml:space="preserve">, se advierte que </w:t>
      </w:r>
      <w:r w:rsidRPr="004B24C1">
        <w:rPr>
          <w:rFonts w:ascii="Palatino Linotype" w:hAnsi="Palatino Linotype" w:cs="Arial"/>
          <w:b/>
          <w:lang w:val="es-ES_tradnl"/>
        </w:rPr>
        <w:t xml:space="preserve">EL RECURRENTE </w:t>
      </w:r>
      <w:r w:rsidRPr="004B24C1">
        <w:rPr>
          <w:rFonts w:ascii="Palatino Linotype" w:hAnsi="Palatino Linotype" w:cs="Arial"/>
          <w:lang w:val="es-ES_tradnl"/>
        </w:rPr>
        <w:t>fue omiso en realizar manifestaciones o presentar pruebas que a su derecho convinieran.</w:t>
      </w:r>
    </w:p>
    <w:p w14:paraId="33C4CC83" w14:textId="2DA27250" w:rsidR="003C5797" w:rsidRPr="004B24C1" w:rsidRDefault="0066016F" w:rsidP="006220CF">
      <w:pPr>
        <w:spacing w:before="100" w:beforeAutospacing="1" w:after="100" w:afterAutospacing="1" w:line="360" w:lineRule="auto"/>
        <w:jc w:val="both"/>
        <w:rPr>
          <w:rFonts w:ascii="Palatino Linotype" w:hAnsi="Palatino Linotype" w:cs="Arial"/>
          <w:lang w:val="es-ES_tradnl"/>
        </w:rPr>
      </w:pPr>
      <w:r w:rsidRPr="004B24C1">
        <w:rPr>
          <w:rFonts w:ascii="Palatino Linotype" w:hAnsi="Palatino Linotype" w:cs="Arial"/>
          <w:lang w:val="es-ES_tradnl"/>
        </w:rPr>
        <w:t>Por su parte</w:t>
      </w:r>
      <w:r w:rsidR="00445514" w:rsidRPr="004B24C1">
        <w:rPr>
          <w:rFonts w:ascii="Palatino Linotype" w:hAnsi="Palatino Linotype" w:cs="Arial"/>
          <w:lang w:val="es-ES_tradnl"/>
        </w:rPr>
        <w:t>,</w:t>
      </w:r>
      <w:r w:rsidRPr="004B24C1">
        <w:rPr>
          <w:rFonts w:ascii="Palatino Linotype" w:hAnsi="Palatino Linotype" w:cs="Arial"/>
          <w:lang w:val="es-ES_tradnl"/>
        </w:rPr>
        <w:t xml:space="preserve"> </w:t>
      </w:r>
      <w:r w:rsidRPr="004B24C1">
        <w:rPr>
          <w:rFonts w:ascii="Palatino Linotype" w:hAnsi="Palatino Linotype" w:cs="Arial"/>
          <w:b/>
          <w:lang w:val="es-ES_tradnl"/>
        </w:rPr>
        <w:t>EL SUJETO OBLIGADO</w:t>
      </w:r>
      <w:r w:rsidRPr="004B24C1">
        <w:rPr>
          <w:rFonts w:ascii="Palatino Linotype" w:hAnsi="Palatino Linotype" w:cs="Arial"/>
          <w:lang w:val="es-ES_tradnl"/>
        </w:rPr>
        <w:t xml:space="preserve"> presentó el Informe Justificado</w:t>
      </w:r>
      <w:r w:rsidR="00445514" w:rsidRPr="004B24C1">
        <w:rPr>
          <w:rFonts w:ascii="Palatino Linotype" w:hAnsi="Palatino Linotype" w:cs="Arial"/>
          <w:lang w:val="es-ES_tradnl"/>
        </w:rPr>
        <w:t>,</w:t>
      </w:r>
      <w:r w:rsidRPr="004B24C1">
        <w:rPr>
          <w:rFonts w:ascii="Palatino Linotype" w:hAnsi="Palatino Linotype" w:cs="Arial"/>
          <w:lang w:val="es-ES_tradnl"/>
        </w:rPr>
        <w:t xml:space="preserve"> mediante el </w:t>
      </w:r>
      <w:r w:rsidR="006220CF" w:rsidRPr="004B24C1">
        <w:rPr>
          <w:rFonts w:ascii="Palatino Linotype" w:hAnsi="Palatino Linotype" w:cs="Arial"/>
          <w:lang w:val="es-ES_tradnl"/>
        </w:rPr>
        <w:t xml:space="preserve">cual amplio el contenido de su respuesta, </w:t>
      </w:r>
      <w:r w:rsidR="00D92D2A" w:rsidRPr="004B24C1">
        <w:rPr>
          <w:rFonts w:ascii="Palatino Linotype" w:hAnsi="Palatino Linotype" w:cs="Arial"/>
          <w:lang w:val="es-ES_tradnl"/>
        </w:rPr>
        <w:t xml:space="preserve">que por ser del conocimiento de las partes y por economía procesal sólo se inserta lo medular, </w:t>
      </w:r>
      <w:r w:rsidR="006220CF" w:rsidRPr="004B24C1">
        <w:rPr>
          <w:rFonts w:ascii="Palatino Linotype" w:hAnsi="Palatino Linotype" w:cs="Arial"/>
          <w:lang w:val="es-ES_tradnl"/>
        </w:rPr>
        <w:t>como se aprecia a continuación:</w:t>
      </w:r>
    </w:p>
    <w:p w14:paraId="20604166" w14:textId="085C9652" w:rsidR="00D92D2A" w:rsidRPr="004B24C1" w:rsidRDefault="00D92D2A" w:rsidP="006220CF">
      <w:pPr>
        <w:spacing w:before="100" w:beforeAutospacing="1" w:after="100" w:afterAutospacing="1" w:line="360" w:lineRule="auto"/>
        <w:jc w:val="both"/>
        <w:rPr>
          <w:rFonts w:ascii="Palatino Linotype" w:hAnsi="Palatino Linotype" w:cs="Arial"/>
          <w:lang w:val="es-ES_tradnl"/>
        </w:rPr>
      </w:pPr>
      <w:r w:rsidRPr="004B24C1">
        <w:rPr>
          <w:noProof/>
          <w:lang w:eastAsia="es-MX"/>
        </w:rPr>
        <w:lastRenderedPageBreak/>
        <w:drawing>
          <wp:inline distT="0" distB="0" distL="0" distR="0" wp14:anchorId="62FF7C76" wp14:editId="68DC420D">
            <wp:extent cx="5791835" cy="22034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203450"/>
                    </a:xfrm>
                    <a:prstGeom prst="rect">
                      <a:avLst/>
                    </a:prstGeom>
                  </pic:spPr>
                </pic:pic>
              </a:graphicData>
            </a:graphic>
          </wp:inline>
        </w:drawing>
      </w:r>
    </w:p>
    <w:p w14:paraId="64DEEEB9" w14:textId="16AA4F97" w:rsidR="00D92D2A" w:rsidRPr="004B24C1" w:rsidRDefault="00D92D2A" w:rsidP="006220CF">
      <w:pPr>
        <w:spacing w:before="100" w:beforeAutospacing="1" w:after="100" w:afterAutospacing="1" w:line="360" w:lineRule="auto"/>
        <w:jc w:val="both"/>
        <w:rPr>
          <w:rFonts w:ascii="Palatino Linotype" w:hAnsi="Palatino Linotype" w:cs="Arial"/>
          <w:lang w:val="es-ES_tradnl"/>
        </w:rPr>
      </w:pPr>
      <w:r w:rsidRPr="004B24C1">
        <w:rPr>
          <w:noProof/>
          <w:lang w:eastAsia="es-MX"/>
        </w:rPr>
        <w:lastRenderedPageBreak/>
        <w:drawing>
          <wp:inline distT="0" distB="0" distL="0" distR="0" wp14:anchorId="1EBC1BCA" wp14:editId="691CC1DB">
            <wp:extent cx="5791200" cy="7264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426" t="20269" r="35752" b="10349"/>
                    <a:stretch/>
                  </pic:blipFill>
                  <pic:spPr bwMode="auto">
                    <a:xfrm>
                      <a:off x="0" y="0"/>
                      <a:ext cx="5791200" cy="7264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45DD9B" w14:textId="30863700" w:rsidR="008576C0" w:rsidRPr="004B24C1" w:rsidRDefault="008576C0" w:rsidP="006220CF">
      <w:pPr>
        <w:spacing w:before="100" w:beforeAutospacing="1" w:after="100" w:afterAutospacing="1" w:line="360" w:lineRule="auto"/>
        <w:jc w:val="both"/>
        <w:rPr>
          <w:rFonts w:ascii="Palatino Linotype" w:hAnsi="Palatino Linotype" w:cs="Arial"/>
          <w:lang w:val="es-ES_tradnl"/>
        </w:rPr>
      </w:pPr>
      <w:r w:rsidRPr="004B24C1">
        <w:rPr>
          <w:noProof/>
          <w:lang w:eastAsia="es-MX"/>
        </w:rPr>
        <w:lastRenderedPageBreak/>
        <w:drawing>
          <wp:inline distT="0" distB="0" distL="0" distR="0" wp14:anchorId="27F8D0F2" wp14:editId="368C568F">
            <wp:extent cx="5765800" cy="7270750"/>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536" t="21634" r="35423" b="9764"/>
                    <a:stretch/>
                  </pic:blipFill>
                  <pic:spPr bwMode="auto">
                    <a:xfrm>
                      <a:off x="0" y="0"/>
                      <a:ext cx="5765800" cy="7270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577374" w14:textId="540EBAE9" w:rsidR="0066016F" w:rsidRPr="004B24C1" w:rsidRDefault="008D33A3" w:rsidP="003C5797">
      <w:pPr>
        <w:spacing w:before="100" w:beforeAutospacing="1" w:after="100" w:afterAutospacing="1" w:line="360" w:lineRule="auto"/>
        <w:jc w:val="both"/>
        <w:rPr>
          <w:rFonts w:ascii="Palatino Linotype" w:hAnsi="Palatino Linotype" w:cs="Arial"/>
        </w:rPr>
      </w:pPr>
      <w:r w:rsidRPr="004B24C1">
        <w:rPr>
          <w:rFonts w:ascii="Palatino Linotype" w:hAnsi="Palatino Linotype"/>
        </w:rPr>
        <w:lastRenderedPageBreak/>
        <w:t>En ese sentido</w:t>
      </w:r>
      <w:r w:rsidR="0066016F" w:rsidRPr="004B24C1">
        <w:rPr>
          <w:rFonts w:ascii="Palatino Linotype" w:hAnsi="Palatino Linotype"/>
        </w:rPr>
        <w:t>,</w:t>
      </w:r>
      <w:r w:rsidR="00B07279" w:rsidRPr="004B24C1">
        <w:rPr>
          <w:rFonts w:ascii="Palatino Linotype" w:hAnsi="Palatino Linotype"/>
        </w:rPr>
        <w:t xml:space="preserve"> </w:t>
      </w:r>
      <w:r w:rsidR="0066016F" w:rsidRPr="004B24C1">
        <w:rPr>
          <w:rFonts w:ascii="Palatino Linotype" w:hAnsi="Palatino Linotype" w:cs="Arial"/>
        </w:rPr>
        <w:t xml:space="preserve">si bien es cierto, en respuesta </w:t>
      </w:r>
      <w:r w:rsidR="005F7BD0" w:rsidRPr="004B24C1">
        <w:rPr>
          <w:rFonts w:ascii="Palatino Linotype" w:hAnsi="Palatino Linotype" w:cs="Arial"/>
        </w:rPr>
        <w:t>sólo le manifestó que en relación a las preguntas es derecho de petición</w:t>
      </w:r>
      <w:r w:rsidR="0066016F" w:rsidRPr="004B24C1">
        <w:rPr>
          <w:rFonts w:ascii="Palatino Linotype" w:hAnsi="Palatino Linotype" w:cs="Arial"/>
        </w:rPr>
        <w:t>, también lo es</w:t>
      </w:r>
      <w:r w:rsidR="004718DB" w:rsidRPr="004B24C1">
        <w:rPr>
          <w:rFonts w:ascii="Palatino Linotype" w:hAnsi="Palatino Linotype" w:cs="Arial"/>
        </w:rPr>
        <w:t>,</w:t>
      </w:r>
      <w:r w:rsidR="0066016F" w:rsidRPr="004B24C1">
        <w:rPr>
          <w:rFonts w:ascii="Palatino Linotype" w:hAnsi="Palatino Linotype" w:cs="Arial"/>
        </w:rPr>
        <w:t xml:space="preserve"> que </w:t>
      </w:r>
      <w:r w:rsidR="00187BD2" w:rsidRPr="004B24C1">
        <w:rPr>
          <w:rFonts w:ascii="Palatino Linotype" w:hAnsi="Palatino Linotype" w:cs="Arial"/>
        </w:rPr>
        <w:t>a través del</w:t>
      </w:r>
      <w:r w:rsidR="0066016F" w:rsidRPr="004B24C1">
        <w:rPr>
          <w:rFonts w:ascii="Palatino Linotype" w:hAnsi="Palatino Linotype" w:cs="Arial"/>
        </w:rPr>
        <w:t xml:space="preserve"> Informe Justificado </w:t>
      </w:r>
      <w:r w:rsidR="00FA7086" w:rsidRPr="004B24C1">
        <w:rPr>
          <w:rFonts w:ascii="Palatino Linotype" w:hAnsi="Palatino Linotype" w:cs="Arial"/>
        </w:rPr>
        <w:t>ampli</w:t>
      </w:r>
      <w:r w:rsidR="009F2ED3" w:rsidRPr="004B24C1">
        <w:rPr>
          <w:rFonts w:ascii="Palatino Linotype" w:hAnsi="Palatino Linotype" w:cs="Arial"/>
        </w:rPr>
        <w:t>ó</w:t>
      </w:r>
      <w:r w:rsidR="00FA7086" w:rsidRPr="004B24C1">
        <w:rPr>
          <w:rFonts w:ascii="Palatino Linotype" w:hAnsi="Palatino Linotype" w:cs="Arial"/>
        </w:rPr>
        <w:t xml:space="preserve"> </w:t>
      </w:r>
      <w:r w:rsidR="00986601" w:rsidRPr="004B24C1">
        <w:rPr>
          <w:rFonts w:ascii="Palatino Linotype" w:hAnsi="Palatino Linotype" w:cs="Arial"/>
        </w:rPr>
        <w:t>su</w:t>
      </w:r>
      <w:r w:rsidR="00187BD2" w:rsidRPr="004B24C1">
        <w:rPr>
          <w:rFonts w:ascii="Palatino Linotype" w:hAnsi="Palatino Linotype" w:cs="Arial"/>
        </w:rPr>
        <w:t xml:space="preserve"> manifestación</w:t>
      </w:r>
      <w:r w:rsidR="00FA7086" w:rsidRPr="004B24C1">
        <w:rPr>
          <w:rFonts w:ascii="Palatino Linotype" w:hAnsi="Palatino Linotype" w:cs="Arial"/>
        </w:rPr>
        <w:t xml:space="preserve"> al </w:t>
      </w:r>
      <w:r w:rsidR="005F7BD0" w:rsidRPr="004B24C1">
        <w:rPr>
          <w:rFonts w:ascii="Palatino Linotype" w:hAnsi="Palatino Linotype" w:cs="Arial"/>
        </w:rPr>
        <w:t xml:space="preserve">señalar el fundamento jurídico, así como motivar que lo que esta peticionando es que </w:t>
      </w:r>
      <w:r w:rsidR="005F7BD0" w:rsidRPr="004B24C1">
        <w:rPr>
          <w:rFonts w:ascii="Palatino Linotype" w:hAnsi="Palatino Linotype" w:cs="Arial"/>
          <w:b/>
        </w:rPr>
        <w:t>EL SUJETO OBLIGADO</w:t>
      </w:r>
      <w:r w:rsidR="005F7BD0" w:rsidRPr="004B24C1">
        <w:rPr>
          <w:rFonts w:ascii="Palatino Linotype" w:hAnsi="Palatino Linotype" w:cs="Arial"/>
        </w:rPr>
        <w:t xml:space="preserve"> emita una opinión, lo que se traduce que no es un derecho de acceso a la información pública</w:t>
      </w:r>
      <w:r w:rsidR="0042754D" w:rsidRPr="004B24C1">
        <w:rPr>
          <w:rFonts w:ascii="Palatino Linotype" w:hAnsi="Palatino Linotype" w:cs="Arial"/>
        </w:rPr>
        <w:t>.</w:t>
      </w:r>
    </w:p>
    <w:p w14:paraId="673D8B64" w14:textId="2F5BFAB1" w:rsidR="004104A1" w:rsidRPr="004B24C1" w:rsidRDefault="004104A1" w:rsidP="004104A1">
      <w:pPr>
        <w:shd w:val="clear" w:color="auto" w:fill="FFFFFF"/>
        <w:spacing w:line="360" w:lineRule="auto"/>
        <w:jc w:val="both"/>
        <w:rPr>
          <w:rFonts w:ascii="Palatino Linotype" w:hAnsi="Palatino Linotype" w:cs="Arial"/>
        </w:rPr>
      </w:pPr>
      <w:r w:rsidRPr="004B24C1">
        <w:rPr>
          <w:rFonts w:ascii="Palatino Linotype" w:hAnsi="Palatino Linotype"/>
          <w:color w:val="000000"/>
        </w:rPr>
        <w:t xml:space="preserve">Esto es, a través del Informe Justificado </w:t>
      </w:r>
      <w:r w:rsidR="008264D0" w:rsidRPr="004B24C1">
        <w:rPr>
          <w:rFonts w:ascii="Palatino Linotype" w:hAnsi="Palatino Linotype"/>
          <w:color w:val="000000"/>
        </w:rPr>
        <w:t>le motivó y fundamentó porque no pude dar respuesta a sus planteamientos; ello en virtud, de que no hay documento que colme la pretensión del particular, ya que no genera, administra o posee la misma en ejercicio de sus atribuciones y funciones</w:t>
      </w:r>
      <w:r w:rsidRPr="004B24C1">
        <w:rPr>
          <w:rFonts w:ascii="Palatino Linotype" w:hAnsi="Palatino Linotype" w:cs="Arial"/>
        </w:rPr>
        <w:t>.</w:t>
      </w:r>
    </w:p>
    <w:p w14:paraId="582849B1" w14:textId="77777777" w:rsidR="004104A1" w:rsidRPr="004B24C1" w:rsidRDefault="004104A1" w:rsidP="004104A1">
      <w:pPr>
        <w:shd w:val="clear" w:color="auto" w:fill="FFFFFF"/>
        <w:spacing w:line="360" w:lineRule="auto"/>
        <w:jc w:val="both"/>
        <w:rPr>
          <w:rFonts w:ascii="Palatino Linotype" w:hAnsi="Palatino Linotype" w:cs="Arial"/>
          <w:sz w:val="14"/>
        </w:rPr>
      </w:pPr>
    </w:p>
    <w:p w14:paraId="33F33442" w14:textId="77777777" w:rsidR="005F7BD0" w:rsidRPr="004B24C1" w:rsidRDefault="005F7BD0" w:rsidP="005F7BD0">
      <w:pPr>
        <w:spacing w:line="360" w:lineRule="auto"/>
        <w:jc w:val="both"/>
        <w:rPr>
          <w:rFonts w:ascii="Palatino Linotype" w:eastAsia="Arial Unicode MS" w:hAnsi="Palatino Linotype" w:cs="Arial"/>
          <w:lang w:val="es-ES"/>
        </w:rPr>
      </w:pPr>
      <w:r w:rsidRPr="004B24C1">
        <w:rPr>
          <w:rFonts w:ascii="Palatino Linotype" w:hAnsi="Palatino Linotype" w:cs="Arial"/>
        </w:rPr>
        <w:t>Primeramente</w:t>
      </w:r>
      <w:r w:rsidRPr="004B24C1">
        <w:rPr>
          <w:rFonts w:ascii="Palatino Linotype" w:hAnsi="Palatino Linotype" w:cs="Arial"/>
          <w:sz w:val="22"/>
          <w:szCs w:val="22"/>
        </w:rPr>
        <w:t xml:space="preserve">, </w:t>
      </w:r>
      <w:r w:rsidRPr="004B24C1">
        <w:rPr>
          <w:rFonts w:ascii="Palatino Linotype" w:eastAsia="Arial Unicode MS" w:hAnsi="Palatino Linotype" w:cs="Arial"/>
        </w:rPr>
        <w:t xml:space="preserve">es importante destacar en el caso concreto que a través de la solicitud de información pública, </w:t>
      </w:r>
      <w:r w:rsidRPr="004B24C1">
        <w:rPr>
          <w:rFonts w:ascii="Palatino Linotype" w:hAnsi="Palatino Linotype"/>
          <w:b/>
        </w:rPr>
        <w:t>EL RECURRENTE</w:t>
      </w:r>
      <w:r w:rsidRPr="004B24C1">
        <w:rPr>
          <w:rFonts w:ascii="Palatino Linotype" w:eastAsia="Arial Unicode MS" w:hAnsi="Palatino Linotype" w:cs="Arial"/>
        </w:rPr>
        <w:t xml:space="preserve"> formula cuestionamientos al </w:t>
      </w:r>
      <w:r w:rsidRPr="004B24C1">
        <w:rPr>
          <w:rFonts w:ascii="Palatino Linotype" w:eastAsia="Arial Unicode MS" w:hAnsi="Palatino Linotype" w:cs="Arial"/>
          <w:b/>
        </w:rPr>
        <w:t>SUJETO OBLIGADO</w:t>
      </w:r>
      <w:r w:rsidRPr="004B24C1">
        <w:rPr>
          <w:rFonts w:ascii="Palatino Linotype" w:eastAsia="Arial Unicode MS" w:hAnsi="Palatino Linotype" w:cs="Arial"/>
        </w:rPr>
        <w:t>, lo cual en estricto sentido no es materia del ejercicio del derecho acceso a la información pública, sino del derecho de petición como se abordará en líneas que siguen.</w:t>
      </w:r>
    </w:p>
    <w:p w14:paraId="14288FC3" w14:textId="77777777" w:rsidR="005F7BD0" w:rsidRPr="004B24C1" w:rsidRDefault="005F7BD0" w:rsidP="005F7BD0">
      <w:pPr>
        <w:autoSpaceDE w:val="0"/>
        <w:autoSpaceDN w:val="0"/>
        <w:adjustRightInd w:val="0"/>
        <w:spacing w:line="360" w:lineRule="auto"/>
        <w:jc w:val="both"/>
        <w:rPr>
          <w:rFonts w:ascii="Palatino Linotype" w:eastAsia="Arial Unicode MS" w:hAnsi="Palatino Linotype" w:cs="Arial"/>
        </w:rPr>
      </w:pPr>
    </w:p>
    <w:p w14:paraId="731FDFC3" w14:textId="77777777" w:rsidR="005F7BD0" w:rsidRPr="004B24C1" w:rsidRDefault="005F7BD0" w:rsidP="005F7BD0">
      <w:pPr>
        <w:autoSpaceDE w:val="0"/>
        <w:autoSpaceDN w:val="0"/>
        <w:adjustRightInd w:val="0"/>
        <w:spacing w:line="360" w:lineRule="auto"/>
        <w:jc w:val="both"/>
        <w:rPr>
          <w:rFonts w:ascii="Palatino Linotype" w:hAnsi="Palatino Linotype" w:cs="Arial"/>
        </w:rPr>
      </w:pPr>
      <w:r w:rsidRPr="004B24C1">
        <w:rPr>
          <w:rFonts w:ascii="Palatino Linotype" w:eastAsia="Arial Unicode MS" w:hAnsi="Palatino Linotype" w:cs="Arial"/>
        </w:rPr>
        <w:t>Es así que, la materia de este derecho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el particular, este Órgano Garante advierte que algunas se pueden atender, mediante la entrega de</w:t>
      </w:r>
      <w:r w:rsidRPr="004B24C1">
        <w:rPr>
          <w:rFonts w:ascii="Palatino Linotype" w:hAnsi="Palatino Linotype" w:cs="Arial"/>
        </w:rPr>
        <w:t xml:space="preserve"> expresiones documentales. Lo anterior, tiene apoyo en el criterio 16/17 del Instituto </w:t>
      </w:r>
      <w:r w:rsidRPr="004B24C1">
        <w:rPr>
          <w:rFonts w:ascii="Palatino Linotype" w:hAnsi="Palatino Linotype" w:cs="Arial"/>
        </w:rPr>
        <w:lastRenderedPageBreak/>
        <w:t>Nacional de Transparencia, Acceso a la Información y Protección de Datos Personales, el cual menciona lo siguiente:</w:t>
      </w:r>
    </w:p>
    <w:p w14:paraId="28D83753" w14:textId="77777777" w:rsidR="005F7BD0" w:rsidRPr="004B24C1" w:rsidRDefault="005F7BD0" w:rsidP="005F7BD0">
      <w:pPr>
        <w:tabs>
          <w:tab w:val="left" w:pos="5049"/>
        </w:tabs>
        <w:autoSpaceDE w:val="0"/>
        <w:autoSpaceDN w:val="0"/>
        <w:adjustRightInd w:val="0"/>
        <w:jc w:val="both"/>
        <w:rPr>
          <w:rFonts w:ascii="Palatino Linotype" w:hAnsi="Palatino Linotype" w:cs="Arial"/>
        </w:rPr>
      </w:pPr>
      <w:r w:rsidRPr="004B24C1">
        <w:rPr>
          <w:rFonts w:ascii="Palatino Linotype" w:hAnsi="Palatino Linotype" w:cs="Arial"/>
        </w:rPr>
        <w:tab/>
      </w:r>
    </w:p>
    <w:p w14:paraId="09CF2BD2" w14:textId="77777777" w:rsidR="005F7BD0" w:rsidRPr="004B24C1" w:rsidRDefault="005F7BD0" w:rsidP="005F7BD0">
      <w:pPr>
        <w:ind w:left="851" w:right="901"/>
        <w:jc w:val="both"/>
        <w:rPr>
          <w:rFonts w:ascii="Palatino Linotype" w:hAnsi="Palatino Linotype" w:cs="Arial"/>
          <w:i/>
          <w:sz w:val="22"/>
          <w:szCs w:val="22"/>
        </w:rPr>
      </w:pPr>
      <w:r w:rsidRPr="004B24C1">
        <w:rPr>
          <w:rFonts w:ascii="Palatino Linotype" w:hAnsi="Palatino Linotype" w:cs="Arial"/>
          <w:i/>
          <w:sz w:val="22"/>
          <w:szCs w:val="22"/>
        </w:rPr>
        <w:t>“</w:t>
      </w:r>
      <w:r w:rsidRPr="004B24C1">
        <w:rPr>
          <w:rFonts w:ascii="Palatino Linotype" w:hAnsi="Palatino Linotype" w:cs="Arial"/>
          <w:b/>
          <w:i/>
          <w:sz w:val="22"/>
          <w:szCs w:val="22"/>
        </w:rPr>
        <w:t>Expresión documental.</w:t>
      </w:r>
      <w:r w:rsidRPr="004B24C1">
        <w:rPr>
          <w:rFonts w:ascii="Palatino Linotype" w:hAnsi="Palatino Linotype" w:cs="Arial"/>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BD0C165" w14:textId="77777777" w:rsidR="005F7BD0" w:rsidRPr="004B24C1" w:rsidRDefault="005F7BD0" w:rsidP="005F7BD0">
      <w:pPr>
        <w:ind w:left="851" w:right="901"/>
        <w:jc w:val="both"/>
        <w:rPr>
          <w:rFonts w:ascii="Palatino Linotype" w:hAnsi="Palatino Linotype" w:cs="Arial"/>
          <w:i/>
          <w:sz w:val="22"/>
          <w:szCs w:val="22"/>
        </w:rPr>
      </w:pPr>
    </w:p>
    <w:p w14:paraId="4298430A" w14:textId="77777777" w:rsidR="005F7BD0" w:rsidRPr="004B24C1" w:rsidRDefault="005F7BD0" w:rsidP="005F7BD0">
      <w:pPr>
        <w:ind w:left="851" w:right="901"/>
        <w:jc w:val="both"/>
        <w:rPr>
          <w:rFonts w:ascii="Palatino Linotype" w:hAnsi="Palatino Linotype" w:cs="Arial"/>
          <w:i/>
          <w:sz w:val="22"/>
          <w:szCs w:val="22"/>
        </w:rPr>
      </w:pPr>
      <w:r w:rsidRPr="004B24C1">
        <w:rPr>
          <w:rFonts w:ascii="Palatino Linotype" w:hAnsi="Palatino Linotype" w:cs="Arial"/>
          <w:b/>
          <w:i/>
          <w:sz w:val="22"/>
          <w:szCs w:val="22"/>
        </w:rPr>
        <w:t>Resoluciones</w:t>
      </w:r>
      <w:r w:rsidRPr="004B24C1">
        <w:rPr>
          <w:rFonts w:ascii="Palatino Linotype" w:hAnsi="Palatino Linotype" w:cs="Arial"/>
          <w:i/>
          <w:sz w:val="22"/>
          <w:szCs w:val="22"/>
        </w:rPr>
        <w:t>:</w:t>
      </w:r>
    </w:p>
    <w:p w14:paraId="6650C081" w14:textId="77777777" w:rsidR="005F7BD0" w:rsidRPr="004B24C1" w:rsidRDefault="005F7BD0" w:rsidP="005F7BD0">
      <w:pPr>
        <w:ind w:left="851" w:right="901"/>
        <w:jc w:val="both"/>
        <w:rPr>
          <w:rFonts w:ascii="Palatino Linotype" w:hAnsi="Palatino Linotype" w:cs="Arial"/>
          <w:i/>
          <w:sz w:val="22"/>
          <w:szCs w:val="22"/>
        </w:rPr>
      </w:pPr>
      <w:r w:rsidRPr="004B24C1">
        <w:rPr>
          <w:rFonts w:ascii="Palatino Linotype" w:hAnsi="Palatino Linotype" w:cs="Arial"/>
          <w:b/>
          <w:i/>
          <w:sz w:val="22"/>
          <w:szCs w:val="22"/>
        </w:rPr>
        <w:t>RRA 0774/16.</w:t>
      </w:r>
      <w:r w:rsidRPr="004B24C1">
        <w:rPr>
          <w:rFonts w:ascii="Palatino Linotype" w:hAnsi="Palatino Linotype" w:cs="Arial"/>
          <w:i/>
          <w:sz w:val="22"/>
          <w:szCs w:val="22"/>
        </w:rPr>
        <w:t xml:space="preserve"> Secretaría de Salud. 31 de agosto de 2016. Por unanimidad. Comisionada Ponente María Patricia Kurczyn Villalobos.</w:t>
      </w:r>
    </w:p>
    <w:p w14:paraId="42F607F4" w14:textId="77777777" w:rsidR="005F7BD0" w:rsidRPr="004B24C1" w:rsidRDefault="005F7BD0" w:rsidP="005F7BD0">
      <w:pPr>
        <w:ind w:left="851" w:right="901"/>
        <w:jc w:val="both"/>
        <w:rPr>
          <w:rFonts w:ascii="Palatino Linotype" w:hAnsi="Palatino Linotype" w:cs="Arial"/>
          <w:i/>
          <w:sz w:val="22"/>
          <w:szCs w:val="22"/>
        </w:rPr>
      </w:pPr>
      <w:r w:rsidRPr="004B24C1">
        <w:rPr>
          <w:rFonts w:ascii="Palatino Linotype" w:hAnsi="Palatino Linotype" w:cs="Arial"/>
          <w:b/>
          <w:i/>
          <w:sz w:val="22"/>
          <w:szCs w:val="22"/>
        </w:rPr>
        <w:t>RRA 0143/17</w:t>
      </w:r>
      <w:r w:rsidRPr="004B24C1">
        <w:rPr>
          <w:rFonts w:ascii="Palatino Linotype" w:hAnsi="Palatino Linotype" w:cs="Arial"/>
          <w:i/>
          <w:sz w:val="22"/>
          <w:szCs w:val="22"/>
        </w:rPr>
        <w:t xml:space="preserve">. Universidad Autónoma Agraria Antonio Narro. 22 de febrero de 2017. Por unanimidad. Comisionado Ponente Oscar Mauricio Guerra Ford. </w:t>
      </w:r>
    </w:p>
    <w:p w14:paraId="739BF57A" w14:textId="77777777" w:rsidR="005F7BD0" w:rsidRPr="004B24C1" w:rsidRDefault="005F7BD0" w:rsidP="005F7BD0">
      <w:pPr>
        <w:ind w:left="851" w:right="901"/>
        <w:jc w:val="both"/>
        <w:rPr>
          <w:rFonts w:ascii="Palatino Linotype" w:hAnsi="Palatino Linotype" w:cs="Arial"/>
          <w:i/>
          <w:sz w:val="22"/>
          <w:szCs w:val="22"/>
        </w:rPr>
      </w:pPr>
      <w:r w:rsidRPr="004B24C1">
        <w:rPr>
          <w:rFonts w:ascii="Palatino Linotype" w:hAnsi="Palatino Linotype" w:cs="Arial"/>
          <w:b/>
          <w:i/>
          <w:sz w:val="22"/>
          <w:szCs w:val="22"/>
        </w:rPr>
        <w:t>RRA 0540/17.</w:t>
      </w:r>
      <w:r w:rsidRPr="004B24C1">
        <w:rPr>
          <w:rFonts w:ascii="Palatino Linotype" w:hAnsi="Palatino Linotype" w:cs="Arial"/>
          <w:i/>
          <w:sz w:val="22"/>
          <w:szCs w:val="22"/>
        </w:rPr>
        <w:t xml:space="preserve"> Secretaría de Economía. 08 de marzo del 2017. Por unanimidad. Comisionado Ponente Francisco Javier Acuña Llamas.” (sic)</w:t>
      </w:r>
    </w:p>
    <w:p w14:paraId="4125415B" w14:textId="77777777" w:rsidR="005F7BD0" w:rsidRPr="004B24C1" w:rsidRDefault="005F7BD0" w:rsidP="005F7BD0">
      <w:pPr>
        <w:ind w:left="851" w:right="901"/>
        <w:jc w:val="both"/>
        <w:rPr>
          <w:rFonts w:ascii="Palatino Linotype" w:hAnsi="Palatino Linotype" w:cs="Arial"/>
          <w:sz w:val="22"/>
          <w:szCs w:val="22"/>
        </w:rPr>
      </w:pPr>
      <w:r w:rsidRPr="004B24C1">
        <w:rPr>
          <w:rFonts w:ascii="Palatino Linotype" w:hAnsi="Palatino Linotype" w:cs="Arial"/>
          <w:sz w:val="22"/>
          <w:szCs w:val="22"/>
        </w:rPr>
        <w:t>(Énfasis añadido)</w:t>
      </w:r>
    </w:p>
    <w:p w14:paraId="4D491999" w14:textId="77777777" w:rsidR="005F7BD0" w:rsidRPr="004B24C1" w:rsidRDefault="005F7BD0" w:rsidP="005F7BD0">
      <w:pPr>
        <w:ind w:left="851" w:right="901"/>
        <w:jc w:val="both"/>
        <w:rPr>
          <w:rFonts w:ascii="Palatino Linotype" w:hAnsi="Palatino Linotype" w:cs="Arial"/>
          <w:szCs w:val="22"/>
        </w:rPr>
      </w:pPr>
    </w:p>
    <w:p w14:paraId="0867DEBF" w14:textId="77777777" w:rsidR="005F7BD0" w:rsidRPr="004B24C1" w:rsidRDefault="005F7BD0" w:rsidP="005F7BD0">
      <w:pPr>
        <w:autoSpaceDE w:val="0"/>
        <w:autoSpaceDN w:val="0"/>
        <w:adjustRightInd w:val="0"/>
        <w:spacing w:line="360" w:lineRule="auto"/>
        <w:jc w:val="both"/>
        <w:rPr>
          <w:rFonts w:ascii="Palatino Linotype" w:hAnsi="Palatino Linotype"/>
        </w:rPr>
      </w:pPr>
      <w:r w:rsidRPr="004B24C1">
        <w:rPr>
          <w:rFonts w:ascii="Palatino Linotype" w:hAnsi="Palatino Linotype" w:cs="Arial"/>
        </w:rPr>
        <w:t xml:space="preserve">Ello es así, ya que </w:t>
      </w:r>
      <w:r w:rsidRPr="004B24C1">
        <w:rPr>
          <w:rFonts w:ascii="Palatino Linotype" w:hAnsi="Palatino Linotype"/>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4B24C1">
        <w:rPr>
          <w:rFonts w:ascii="Palatino Linotype" w:eastAsia="Arial Unicode MS" w:hAnsi="Palatino Linotype" w:cs="Arial"/>
        </w:rPr>
        <w:t>que</w:t>
      </w:r>
      <w:r w:rsidRPr="004B24C1">
        <w:rPr>
          <w:rFonts w:ascii="Palatino Linotype" w:hAnsi="Palatino Linotype"/>
          <w:shd w:val="clear" w:color="auto" w:fill="FFFFFF"/>
        </w:rPr>
        <w:t xml:space="preserve"> generen; ello, de conformidad con </w:t>
      </w:r>
      <w:r w:rsidRPr="004B24C1">
        <w:rPr>
          <w:rFonts w:ascii="Palatino Linotype" w:hAnsi="Palatino Linotype"/>
        </w:rPr>
        <w:t>lo establecido en el artículo 18 de la Ley de Transparencia y Acceso a la Información Pública del Estado de México y Municipios.</w:t>
      </w:r>
    </w:p>
    <w:p w14:paraId="13D908E6" w14:textId="77777777" w:rsidR="005F7BD0" w:rsidRPr="004B24C1" w:rsidRDefault="005F7BD0" w:rsidP="005F7BD0">
      <w:pPr>
        <w:autoSpaceDE w:val="0"/>
        <w:autoSpaceDN w:val="0"/>
        <w:adjustRightInd w:val="0"/>
        <w:spacing w:line="360" w:lineRule="auto"/>
        <w:jc w:val="both"/>
        <w:rPr>
          <w:rFonts w:ascii="Palatino Linotype" w:hAnsi="Palatino Linotype"/>
        </w:rPr>
      </w:pPr>
    </w:p>
    <w:p w14:paraId="08372C49" w14:textId="77777777" w:rsidR="005F7BD0" w:rsidRPr="004B24C1" w:rsidRDefault="005F7BD0" w:rsidP="005F7BD0">
      <w:pPr>
        <w:spacing w:line="360" w:lineRule="auto"/>
        <w:jc w:val="both"/>
        <w:rPr>
          <w:rFonts w:ascii="Palatino Linotype" w:hAnsi="Palatino Linotype" w:cs="Arial"/>
          <w:lang w:val="es-ES"/>
        </w:rPr>
      </w:pPr>
      <w:r w:rsidRPr="004B24C1">
        <w:rPr>
          <w:rFonts w:ascii="Palatino Linotype" w:hAnsi="Palatino Linotype" w:cs="Arial"/>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w:t>
      </w:r>
      <w:r w:rsidRPr="004B24C1">
        <w:rPr>
          <w:rFonts w:ascii="Palatino Linotype" w:hAnsi="Palatino Linotype" w:cs="Arial"/>
        </w:rPr>
        <w:lastRenderedPageBreak/>
        <w:t xml:space="preserve">autoridades sólo están facultadas para realizar lo que expresamente les faculta la Ley, en atención al principio de certeza jurídica. </w:t>
      </w:r>
    </w:p>
    <w:p w14:paraId="47AA9FFF" w14:textId="77777777" w:rsidR="005F7BD0" w:rsidRPr="004B24C1" w:rsidRDefault="005F7BD0" w:rsidP="005F7BD0">
      <w:pPr>
        <w:autoSpaceDE w:val="0"/>
        <w:autoSpaceDN w:val="0"/>
        <w:adjustRightInd w:val="0"/>
        <w:spacing w:line="360" w:lineRule="auto"/>
        <w:jc w:val="both"/>
        <w:rPr>
          <w:rFonts w:ascii="Palatino Linotype" w:hAnsi="Palatino Linotype"/>
        </w:rPr>
      </w:pPr>
    </w:p>
    <w:p w14:paraId="77C8CB4E" w14:textId="6CCB47DC" w:rsidR="005F7BD0" w:rsidRPr="004B24C1" w:rsidRDefault="005F7BD0" w:rsidP="005F7BD0">
      <w:pPr>
        <w:spacing w:line="360" w:lineRule="auto"/>
        <w:jc w:val="both"/>
        <w:rPr>
          <w:rFonts w:ascii="Palatino Linotype" w:hAnsi="Palatino Linotype" w:cs="Arial"/>
          <w:lang w:eastAsia="es-MX"/>
        </w:rPr>
      </w:pPr>
      <w:r w:rsidRPr="004B24C1">
        <w:rPr>
          <w:rFonts w:ascii="Palatino Linotype" w:hAnsi="Palatino Linotype"/>
        </w:rPr>
        <w:t>En ese tenor, este Órgano Garante considera importante</w:t>
      </w:r>
      <w:r w:rsidR="008264D0" w:rsidRPr="004B24C1">
        <w:rPr>
          <w:rFonts w:ascii="Palatino Linotype" w:hAnsi="Palatino Linotype"/>
        </w:rPr>
        <w:t xml:space="preserve"> señalar que</w:t>
      </w:r>
      <w:r w:rsidRPr="004B24C1">
        <w:rPr>
          <w:rFonts w:ascii="Palatino Linotype" w:hAnsi="Palatino Linotype"/>
        </w:rPr>
        <w:t xml:space="preserve"> bajo el amparo del principio de máxima publicidad y pro persona </w:t>
      </w:r>
      <w:r w:rsidRPr="004B24C1">
        <w:rPr>
          <w:rFonts w:ascii="Palatino Linotype" w:hAnsi="Palatino Linotype"/>
          <w:b/>
        </w:rPr>
        <w:t xml:space="preserve">EL SUJETO OBLIGADO </w:t>
      </w:r>
      <w:r w:rsidRPr="004B24C1">
        <w:rPr>
          <w:rFonts w:ascii="Palatino Linotype" w:hAnsi="Palatino Linotype"/>
        </w:rPr>
        <w:t xml:space="preserve">dio respuesta </w:t>
      </w:r>
      <w:r w:rsidR="008264D0" w:rsidRPr="004B24C1">
        <w:rPr>
          <w:rFonts w:ascii="Palatino Linotype" w:hAnsi="Palatino Linotype"/>
        </w:rPr>
        <w:t xml:space="preserve">a un requerimiento al señalar que se recibieron 3,052 solicitudes </w:t>
      </w:r>
      <w:r w:rsidR="008264D0" w:rsidRPr="004B24C1">
        <w:rPr>
          <w:rFonts w:ascii="Palatino Linotype" w:hAnsi="Palatino Linotype" w:cs="Arial"/>
          <w:lang w:val="es-ES_tradnl"/>
        </w:rPr>
        <w:t>de Oficialía Electoral vinculadas al proceso electoral 2017-2018</w:t>
      </w:r>
      <w:r w:rsidRPr="004B24C1">
        <w:rPr>
          <w:rFonts w:ascii="Palatino Linotype" w:hAnsi="Palatino Linotype"/>
        </w:rPr>
        <w:t xml:space="preserve">, sirviendo de sustento lo establecido en el numeral </w:t>
      </w:r>
      <w:r w:rsidRPr="004B24C1">
        <w:rPr>
          <w:rFonts w:ascii="Palatino Linotype" w:hAnsi="Palatino Linotype" w:cs="Arial"/>
          <w:lang w:eastAsia="es-MX"/>
        </w:rPr>
        <w:t>8 de la Ley de Transparencia y Acceso a la Información Pública del Estado de México y Municipios, que es del tenor literal siguiente:</w:t>
      </w:r>
    </w:p>
    <w:p w14:paraId="6D2C6F16" w14:textId="77777777" w:rsidR="005F7BD0" w:rsidRPr="004B24C1" w:rsidRDefault="005F7BD0" w:rsidP="005F7BD0">
      <w:pPr>
        <w:jc w:val="both"/>
        <w:rPr>
          <w:rFonts w:ascii="Palatino Linotype" w:hAnsi="Palatino Linotype" w:cs="Arial"/>
          <w:lang w:eastAsia="es-MX"/>
        </w:rPr>
      </w:pPr>
    </w:p>
    <w:p w14:paraId="5CAE93A7" w14:textId="77777777" w:rsidR="005F7BD0" w:rsidRPr="004B24C1" w:rsidRDefault="005F7BD0" w:rsidP="005F7BD0">
      <w:pPr>
        <w:ind w:left="851" w:right="901"/>
        <w:jc w:val="both"/>
        <w:rPr>
          <w:rFonts w:ascii="Palatino Linotype" w:hAnsi="Palatino Linotype" w:cs="Arial"/>
          <w:i/>
          <w:sz w:val="22"/>
          <w:lang w:eastAsia="es-MX"/>
        </w:rPr>
      </w:pPr>
      <w:r w:rsidRPr="004B24C1">
        <w:rPr>
          <w:rFonts w:ascii="Palatino Linotype" w:hAnsi="Palatino Linotype" w:cs="Arial"/>
          <w:i/>
          <w:sz w:val="22"/>
          <w:lang w:eastAsia="es-MX"/>
        </w:rPr>
        <w:t>“</w:t>
      </w:r>
      <w:r w:rsidRPr="004B24C1">
        <w:rPr>
          <w:rFonts w:ascii="Palatino Linotype" w:hAnsi="Palatino Linotype" w:cs="Arial"/>
          <w:b/>
          <w:i/>
          <w:sz w:val="22"/>
          <w:lang w:eastAsia="es-MX"/>
        </w:rPr>
        <w:t>Artículo 8</w:t>
      </w:r>
      <w:r w:rsidRPr="004B24C1">
        <w:rPr>
          <w:rFonts w:ascii="Palatino Linotype" w:hAnsi="Palatino Linotype" w:cs="Arial"/>
          <w:i/>
          <w:sz w:val="22"/>
          <w:lang w:eastAsia="es-MX"/>
        </w:rPr>
        <w:t xml:space="preserve">. El derecho de acceso a la información o la clasificación de la información se interpretarán conforme a los </w:t>
      </w:r>
      <w:r w:rsidRPr="004B24C1">
        <w:rPr>
          <w:rFonts w:ascii="Palatino Linotype" w:hAnsi="Palatino Linotype" w:cs="Arial"/>
          <w:i/>
          <w:sz w:val="22"/>
          <w:u w:val="single"/>
          <w:lang w:eastAsia="es-MX"/>
        </w:rPr>
        <w:t>principios</w:t>
      </w:r>
      <w:r w:rsidRPr="004B24C1">
        <w:rPr>
          <w:rFonts w:ascii="Palatino Linotype" w:hAnsi="Palatino Linotype" w:cs="Arial"/>
          <w:i/>
          <w:sz w:val="22"/>
          <w:lang w:eastAsia="es-MX"/>
        </w:rPr>
        <w:t xml:space="preserve"> establecidos en la Constitución Federal, los tratados internacionales de los que el Estado mexicano sea parte, la Ley General, la Constitución Local y la presente Ley.</w:t>
      </w:r>
    </w:p>
    <w:p w14:paraId="306366D4" w14:textId="77777777" w:rsidR="005F7BD0" w:rsidRPr="004B24C1" w:rsidRDefault="005F7BD0" w:rsidP="005F7BD0">
      <w:pPr>
        <w:ind w:left="709" w:right="757"/>
        <w:jc w:val="both"/>
        <w:rPr>
          <w:rFonts w:ascii="Palatino Linotype" w:hAnsi="Palatino Linotype" w:cs="Arial"/>
          <w:i/>
          <w:sz w:val="22"/>
          <w:lang w:eastAsia="es-MX"/>
        </w:rPr>
      </w:pPr>
    </w:p>
    <w:p w14:paraId="706CA1D6" w14:textId="77777777" w:rsidR="005F7BD0" w:rsidRPr="004B24C1" w:rsidRDefault="005F7BD0" w:rsidP="005F7BD0">
      <w:pPr>
        <w:ind w:left="851" w:right="901"/>
        <w:jc w:val="both"/>
        <w:rPr>
          <w:rFonts w:ascii="Palatino Linotype" w:hAnsi="Palatino Linotype" w:cs="Arial"/>
          <w:i/>
          <w:sz w:val="22"/>
          <w:lang w:eastAsia="es-MX"/>
        </w:rPr>
      </w:pPr>
      <w:r w:rsidRPr="004B24C1">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1289923F" w14:textId="77777777" w:rsidR="005F7BD0" w:rsidRPr="004B24C1" w:rsidRDefault="005F7BD0" w:rsidP="005F7BD0">
      <w:pPr>
        <w:spacing w:line="360" w:lineRule="auto"/>
        <w:jc w:val="both"/>
        <w:rPr>
          <w:rFonts w:ascii="Palatino Linotype" w:hAnsi="Palatino Linotype" w:cs="Arial"/>
          <w:lang w:eastAsia="es-MX"/>
        </w:rPr>
      </w:pPr>
    </w:p>
    <w:p w14:paraId="42BC25F8" w14:textId="77777777" w:rsidR="005F7BD0" w:rsidRPr="004B24C1" w:rsidRDefault="005F7BD0" w:rsidP="005F7BD0">
      <w:pPr>
        <w:spacing w:line="360" w:lineRule="auto"/>
        <w:jc w:val="both"/>
        <w:rPr>
          <w:rFonts w:ascii="Palatino Linotype" w:eastAsia="MS Mincho" w:hAnsi="Palatino Linotype"/>
          <w:lang w:val="es-ES"/>
        </w:rPr>
      </w:pPr>
      <w:r w:rsidRPr="004B24C1">
        <w:rPr>
          <w:rFonts w:ascii="Palatino Linotype" w:hAnsi="Palatino Linotype" w:cs="Arial"/>
          <w:lang w:eastAsia="es-MX"/>
        </w:rPr>
        <w:t xml:space="preserve">En este sentido, resulta aplicable el criterio jurisprudencial, emitido por la Primera Sala de la Suprema Corte de Justicia de la Nación, encontrado en el Libro 11, Tomo I, pagina 613, de octubre de 2014, </w:t>
      </w:r>
      <w:r w:rsidRPr="004B24C1">
        <w:rPr>
          <w:rFonts w:ascii="Palatino Linotype" w:eastAsia="MS Mincho" w:hAnsi="Palatino Linotype"/>
          <w:lang w:val="es-ES"/>
        </w:rPr>
        <w:t xml:space="preserve">del Semanario Judicial de la Federación y su Gaceta, </w:t>
      </w:r>
      <w:r w:rsidRPr="004B24C1">
        <w:rPr>
          <w:rFonts w:ascii="Palatino Linotype" w:eastAsia="MS Mincho" w:hAnsi="Palatino Linotype"/>
        </w:rPr>
        <w:t>Decima Época</w:t>
      </w:r>
      <w:r w:rsidRPr="004B24C1">
        <w:rPr>
          <w:rFonts w:ascii="Palatino Linotype" w:eastAsia="MS Mincho" w:hAnsi="Palatino Linotype"/>
          <w:lang w:val="es-ES"/>
        </w:rPr>
        <w:t xml:space="preserve">, que dice: </w:t>
      </w:r>
    </w:p>
    <w:p w14:paraId="470985F1" w14:textId="77777777" w:rsidR="005F7BD0" w:rsidRPr="004B24C1" w:rsidRDefault="005F7BD0" w:rsidP="005F7BD0">
      <w:pPr>
        <w:ind w:left="709" w:right="757"/>
        <w:jc w:val="both"/>
        <w:rPr>
          <w:rFonts w:ascii="Palatino Linotype" w:hAnsi="Palatino Linotype" w:cs="Arial"/>
          <w:i/>
          <w:sz w:val="22"/>
          <w:lang w:eastAsia="es-MX"/>
        </w:rPr>
      </w:pPr>
    </w:p>
    <w:p w14:paraId="53644923" w14:textId="77777777" w:rsidR="005F7BD0" w:rsidRPr="004B24C1" w:rsidRDefault="005F7BD0" w:rsidP="005F7BD0">
      <w:pPr>
        <w:ind w:left="851" w:right="901"/>
        <w:jc w:val="both"/>
        <w:rPr>
          <w:rFonts w:ascii="Palatino Linotype" w:hAnsi="Palatino Linotype" w:cs="Arial"/>
          <w:b/>
          <w:i/>
          <w:sz w:val="22"/>
          <w:lang w:eastAsia="es-MX"/>
        </w:rPr>
      </w:pPr>
      <w:r w:rsidRPr="004B24C1">
        <w:rPr>
          <w:rFonts w:ascii="Palatino Linotype" w:hAnsi="Palatino Linotype" w:cs="Arial"/>
          <w:b/>
          <w:i/>
          <w:sz w:val="22"/>
          <w:lang w:eastAsia="es-MX"/>
        </w:rPr>
        <w:t xml:space="preserve">PRINCIPIO PRO PERSONA. REQUISITOS MÍNIMOS PARA QUE SE ATIENDA EL FONDO DE LA SOLICITUD DE SU APLICACIÓN, O LA </w:t>
      </w:r>
      <w:r w:rsidRPr="004B24C1">
        <w:rPr>
          <w:rFonts w:ascii="Palatino Linotype" w:hAnsi="Palatino Linotype" w:cs="Arial"/>
          <w:b/>
          <w:i/>
          <w:sz w:val="22"/>
          <w:lang w:eastAsia="es-MX"/>
        </w:rPr>
        <w:lastRenderedPageBreak/>
        <w:t xml:space="preserve">IMPUGNACIÓN DE SU OMISIÓN POR LA AUTORIDAD RESPONSABLE. </w:t>
      </w:r>
      <w:r w:rsidRPr="004B24C1">
        <w:rPr>
          <w:rFonts w:ascii="Palatino Linotype" w:hAnsi="Palatino Linotype" w:cs="Arial"/>
          <w:i/>
          <w:sz w:val="22"/>
          <w:lang w:eastAsia="es-MX"/>
        </w:rPr>
        <w:t>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4956B4B5" w14:textId="77777777" w:rsidR="005F7BD0" w:rsidRPr="004B24C1" w:rsidRDefault="005F7BD0" w:rsidP="0066016F">
      <w:pPr>
        <w:shd w:val="clear" w:color="auto" w:fill="FFFFFF"/>
        <w:spacing w:line="360" w:lineRule="auto"/>
        <w:jc w:val="both"/>
        <w:rPr>
          <w:rFonts w:ascii="Palatino Linotype" w:hAnsi="Palatino Linotype" w:cs="Arial"/>
        </w:rPr>
      </w:pPr>
    </w:p>
    <w:p w14:paraId="3C82BA86" w14:textId="3414DC33" w:rsidR="00C06271" w:rsidRPr="004B24C1" w:rsidRDefault="00234802" w:rsidP="001B4FC5">
      <w:pPr>
        <w:shd w:val="clear" w:color="auto" w:fill="FFFFFF"/>
        <w:spacing w:line="360" w:lineRule="auto"/>
        <w:ind w:right="49"/>
        <w:jc w:val="both"/>
        <w:rPr>
          <w:rFonts w:ascii="Palatino Linotype" w:hAnsi="Palatino Linotype" w:cs="Arial"/>
        </w:rPr>
      </w:pPr>
      <w:r w:rsidRPr="004B24C1">
        <w:rPr>
          <w:rFonts w:ascii="Palatino Linotype" w:hAnsi="Palatino Linotype" w:cs="Arial"/>
        </w:rPr>
        <w:lastRenderedPageBreak/>
        <w:t>De lo anterior, se desprend</w:t>
      </w:r>
      <w:r w:rsidR="001E5E3A" w:rsidRPr="004B24C1">
        <w:rPr>
          <w:rFonts w:ascii="Palatino Linotype" w:hAnsi="Palatino Linotype" w:cs="Arial"/>
        </w:rPr>
        <w:t>e</w:t>
      </w:r>
      <w:r w:rsidRPr="004B24C1">
        <w:rPr>
          <w:rFonts w:ascii="Palatino Linotype" w:hAnsi="Palatino Linotype" w:cs="Arial"/>
        </w:rPr>
        <w:t xml:space="preserve"> que si bien los cuestionamientos de parte del </w:t>
      </w:r>
      <w:r w:rsidRPr="004B24C1">
        <w:rPr>
          <w:rFonts w:ascii="Palatino Linotype" w:hAnsi="Palatino Linotype" w:cs="Arial"/>
          <w:b/>
        </w:rPr>
        <w:t>RECURRENTE</w:t>
      </w:r>
      <w:r w:rsidRPr="004B24C1">
        <w:rPr>
          <w:rFonts w:ascii="Palatino Linotype" w:hAnsi="Palatino Linotype" w:cs="Arial"/>
        </w:rPr>
        <w:t xml:space="preserve"> se realizaron en preguntas, implica que lo que requería era que la Autoridad realizara un pronunciamiento al respecto, lo que de acuerdo a la respuesta y el Informe Justificado le señaló primero que no se refiere al derecho de acceso a la información pública y posteriormente motivo lo anter</w:t>
      </w:r>
      <w:r w:rsidR="001B4FC5" w:rsidRPr="004B24C1">
        <w:rPr>
          <w:rFonts w:ascii="Palatino Linotype" w:hAnsi="Palatino Linotype" w:cs="Arial"/>
        </w:rPr>
        <w:t>iormente referido al manifestarle que es el derecho de la trasparencia al indicarle que es la prerrogativa de las personas para buscar, difundir,</w:t>
      </w:r>
      <w:r w:rsidR="00E5362C" w:rsidRPr="004B24C1">
        <w:rPr>
          <w:rFonts w:ascii="Palatino Linotype" w:hAnsi="Palatino Linotype" w:cs="Arial"/>
        </w:rPr>
        <w:t xml:space="preserve"> </w:t>
      </w:r>
      <w:r w:rsidR="001B4FC5" w:rsidRPr="004B24C1">
        <w:rPr>
          <w:rFonts w:ascii="Palatino Linotype" w:hAnsi="Palatino Linotype" w:cs="Arial"/>
        </w:rPr>
        <w:t>investigar, recabar, recibir y solicitar información pública, sin necesidad de acreditar personalidad ni interés jurídico.</w:t>
      </w:r>
      <w:r w:rsidR="001B4FC5" w:rsidRPr="004B24C1">
        <w:rPr>
          <w:rFonts w:ascii="Palatino Linotype" w:hAnsi="Palatino Linotype" w:cs="Arial"/>
        </w:rPr>
        <w:cr/>
      </w:r>
    </w:p>
    <w:p w14:paraId="1F506234" w14:textId="5C2B77CE" w:rsidR="00E5362C" w:rsidRPr="004B24C1" w:rsidRDefault="00E5362C" w:rsidP="001B4FC5">
      <w:pPr>
        <w:shd w:val="clear" w:color="auto" w:fill="FFFFFF"/>
        <w:spacing w:line="360" w:lineRule="auto"/>
        <w:ind w:right="49"/>
        <w:jc w:val="both"/>
        <w:rPr>
          <w:rFonts w:ascii="Palatino Linotype" w:hAnsi="Palatino Linotype" w:cs="Arial"/>
        </w:rPr>
      </w:pPr>
      <w:r w:rsidRPr="004B24C1">
        <w:rPr>
          <w:rFonts w:ascii="Palatino Linotype" w:hAnsi="Palatino Linotype" w:cs="Arial"/>
        </w:rPr>
        <w:t xml:space="preserve">De igual forma, le indico </w:t>
      </w:r>
      <w:r w:rsidR="004E19D2" w:rsidRPr="004B24C1">
        <w:rPr>
          <w:rFonts w:ascii="Palatino Linotype" w:hAnsi="Palatino Linotype" w:cs="Arial"/>
        </w:rPr>
        <w:t>que la Ley de Transparencia y Acceso a la Información Pública señala lo que es un documento en su artículo 3 fracciones XI, XII y XIII, así como también, le señaló lo que disponen los artículos 4, 12, 21 y 23 del mismo ordenamiento, concluyendo que la información contenida en los documentos que los Sujetos Obligados generen en ejercicio de sus funciones los cuales se constituyen en expedientes, reportes, estudios, actas resoluciones, oficios, correspondencia, acuerdos, directivas, directrices, circulares, contratos, etc., esto es cualquier registro que documente el ejercicio de su facultades, funciones y competencias con independencia de la naturaleza de su fuente.</w:t>
      </w:r>
    </w:p>
    <w:p w14:paraId="0A9FEF2F" w14:textId="77777777" w:rsidR="004E19D2" w:rsidRPr="004B24C1" w:rsidRDefault="004E19D2" w:rsidP="001B4FC5">
      <w:pPr>
        <w:shd w:val="clear" w:color="auto" w:fill="FFFFFF"/>
        <w:spacing w:line="360" w:lineRule="auto"/>
        <w:ind w:right="49"/>
        <w:jc w:val="both"/>
        <w:rPr>
          <w:rFonts w:ascii="Palatino Linotype" w:hAnsi="Palatino Linotype" w:cs="Arial"/>
        </w:rPr>
      </w:pPr>
    </w:p>
    <w:p w14:paraId="34A78D48" w14:textId="069C205C" w:rsidR="004E19D2" w:rsidRPr="004B24C1" w:rsidRDefault="004E19D2" w:rsidP="001B4FC5">
      <w:pPr>
        <w:shd w:val="clear" w:color="auto" w:fill="FFFFFF"/>
        <w:spacing w:line="360" w:lineRule="auto"/>
        <w:ind w:right="49"/>
        <w:jc w:val="both"/>
        <w:rPr>
          <w:rFonts w:ascii="Palatino Linotype" w:hAnsi="Palatino Linotype" w:cs="Arial"/>
        </w:rPr>
      </w:pPr>
      <w:r w:rsidRPr="004B24C1">
        <w:rPr>
          <w:rFonts w:ascii="Palatino Linotype" w:hAnsi="Palatino Linotype" w:cs="Arial"/>
        </w:rPr>
        <w:t>También le informo lo siguiente:</w:t>
      </w:r>
    </w:p>
    <w:p w14:paraId="3F01E9C7" w14:textId="6741AC86" w:rsidR="004E19D2" w:rsidRPr="004B24C1" w:rsidRDefault="002F0994" w:rsidP="001B4FC5">
      <w:pPr>
        <w:shd w:val="clear" w:color="auto" w:fill="FFFFFF"/>
        <w:spacing w:line="360" w:lineRule="auto"/>
        <w:ind w:right="49"/>
        <w:jc w:val="both"/>
        <w:rPr>
          <w:rFonts w:ascii="Palatino Linotype" w:hAnsi="Palatino Linotype" w:cs="Arial"/>
        </w:rPr>
      </w:pPr>
      <w:r w:rsidRPr="004B24C1">
        <w:rPr>
          <w:noProof/>
          <w:lang w:eastAsia="es-MX"/>
        </w:rPr>
        <w:lastRenderedPageBreak/>
        <mc:AlternateContent>
          <mc:Choice Requires="wps">
            <w:drawing>
              <wp:anchor distT="0" distB="0" distL="114300" distR="114300" simplePos="0" relativeHeight="251659264" behindDoc="0" locked="0" layoutInCell="1" allowOverlap="1" wp14:anchorId="66B1450E" wp14:editId="0EC8CA6A">
                <wp:simplePos x="0" y="0"/>
                <wp:positionH relativeFrom="margin">
                  <wp:align>center</wp:align>
                </wp:positionH>
                <wp:positionV relativeFrom="paragraph">
                  <wp:posOffset>815975</wp:posOffset>
                </wp:positionV>
                <wp:extent cx="5111750" cy="1085850"/>
                <wp:effectExtent l="57150" t="38100" r="69850" b="95250"/>
                <wp:wrapNone/>
                <wp:docPr id="3" name="Rectángulo 3"/>
                <wp:cNvGraphicFramePr/>
                <a:graphic xmlns:a="http://schemas.openxmlformats.org/drawingml/2006/main">
                  <a:graphicData uri="http://schemas.microsoft.com/office/word/2010/wordprocessingShape">
                    <wps:wsp>
                      <wps:cNvSpPr/>
                      <wps:spPr>
                        <a:xfrm>
                          <a:off x="0" y="0"/>
                          <a:ext cx="5111750" cy="1085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D2349" id="Rectángulo 3" o:spid="_x0000_s1026" style="position:absolute;margin-left:0;margin-top:64.25pt;width:402.5pt;height:85.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" filled="f" strokecolor="red" strokeweight="2.25pt">
                <v:shadow on="t" color="black" opacity="22937f" origin=",.5" offset="0,.63889mm"/>
                <w10:wrap anchorx="margin"/>
              </v:rect>
            </w:pict>
          </mc:Fallback>
        </mc:AlternateContent>
      </w:r>
      <w:r w:rsidRPr="004B24C1">
        <w:rPr>
          <w:noProof/>
          <w:lang w:eastAsia="es-MX"/>
        </w:rPr>
        <mc:AlternateContent>
          <mc:Choice Requires="wps">
            <w:drawing>
              <wp:anchor distT="0" distB="0" distL="114300" distR="114300" simplePos="0" relativeHeight="251660288" behindDoc="0" locked="0" layoutInCell="1" allowOverlap="1" wp14:anchorId="7B00A8BF" wp14:editId="5D846EDD">
                <wp:simplePos x="0" y="0"/>
                <wp:positionH relativeFrom="margin">
                  <wp:align>right</wp:align>
                </wp:positionH>
                <wp:positionV relativeFrom="paragraph">
                  <wp:posOffset>4448175</wp:posOffset>
                </wp:positionV>
                <wp:extent cx="5651500" cy="2406650"/>
                <wp:effectExtent l="57150" t="38100" r="82550" b="88900"/>
                <wp:wrapNone/>
                <wp:docPr id="4" name="Rectángulo 4"/>
                <wp:cNvGraphicFramePr/>
                <a:graphic xmlns:a="http://schemas.openxmlformats.org/drawingml/2006/main">
                  <a:graphicData uri="http://schemas.microsoft.com/office/word/2010/wordprocessingShape">
                    <wps:wsp>
                      <wps:cNvSpPr/>
                      <wps:spPr>
                        <a:xfrm>
                          <a:off x="0" y="0"/>
                          <a:ext cx="5651500" cy="24066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963FA" id="Rectángulo 4" o:spid="_x0000_s1026" style="position:absolute;margin-left:393.8pt;margin-top:350.25pt;width:445pt;height:189.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" filled="f" strokecolor="red" strokeweight="2.25pt">
                <v:shadow on="t" color="black" opacity="22937f" origin=",.5" offset="0,.63889mm"/>
                <w10:wrap anchorx="margin"/>
              </v:rect>
            </w:pict>
          </mc:Fallback>
        </mc:AlternateContent>
      </w:r>
      <w:r w:rsidR="004E19D2" w:rsidRPr="004B24C1">
        <w:rPr>
          <w:noProof/>
          <w:lang w:eastAsia="es-MX"/>
        </w:rPr>
        <w:drawing>
          <wp:inline distT="0" distB="0" distL="0" distR="0" wp14:anchorId="6189246E" wp14:editId="439E68FD">
            <wp:extent cx="5727700" cy="55689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66" t="9744" r="31915" b="5476"/>
                    <a:stretch/>
                  </pic:blipFill>
                  <pic:spPr bwMode="auto">
                    <a:xfrm>
                      <a:off x="0" y="0"/>
                      <a:ext cx="5727700" cy="5568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28E407" w14:textId="51381E49" w:rsidR="002F0994" w:rsidRPr="004B24C1" w:rsidRDefault="002F0994" w:rsidP="001B4FC5">
      <w:pPr>
        <w:shd w:val="clear" w:color="auto" w:fill="FFFFFF"/>
        <w:spacing w:line="360" w:lineRule="auto"/>
        <w:ind w:right="49"/>
        <w:jc w:val="both"/>
        <w:rPr>
          <w:rFonts w:ascii="Palatino Linotype" w:hAnsi="Palatino Linotype" w:cs="Arial"/>
        </w:rPr>
      </w:pPr>
      <w:r w:rsidRPr="004B24C1">
        <w:rPr>
          <w:noProof/>
          <w:lang w:eastAsia="es-MX"/>
        </w:rPr>
        <w:drawing>
          <wp:inline distT="0" distB="0" distL="0" distR="0" wp14:anchorId="70EEA80A" wp14:editId="443055BD">
            <wp:extent cx="5791835" cy="13042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304290"/>
                    </a:xfrm>
                    <a:prstGeom prst="rect">
                      <a:avLst/>
                    </a:prstGeom>
                  </pic:spPr>
                </pic:pic>
              </a:graphicData>
            </a:graphic>
          </wp:inline>
        </w:drawing>
      </w:r>
    </w:p>
    <w:p w14:paraId="1E7A6771" w14:textId="7F412546" w:rsidR="00234802" w:rsidRPr="004B24C1" w:rsidRDefault="00234802" w:rsidP="00E143D1">
      <w:pPr>
        <w:shd w:val="clear" w:color="auto" w:fill="FFFFFF"/>
        <w:spacing w:line="360" w:lineRule="auto"/>
        <w:ind w:right="49"/>
        <w:jc w:val="both"/>
        <w:rPr>
          <w:rFonts w:ascii="Palatino Linotype" w:hAnsi="Palatino Linotype" w:cs="Arial"/>
        </w:rPr>
      </w:pPr>
    </w:p>
    <w:p w14:paraId="2527C294" w14:textId="2D73B087" w:rsidR="00C06271" w:rsidRPr="004B24C1" w:rsidRDefault="00C06271" w:rsidP="00E143D1">
      <w:pPr>
        <w:shd w:val="clear" w:color="auto" w:fill="FFFFFF"/>
        <w:spacing w:line="360" w:lineRule="auto"/>
        <w:ind w:right="49"/>
        <w:jc w:val="both"/>
        <w:rPr>
          <w:rFonts w:ascii="Palatino Linotype" w:hAnsi="Palatino Linotype" w:cs="Arial"/>
        </w:rPr>
      </w:pPr>
      <w:r w:rsidRPr="004B24C1">
        <w:rPr>
          <w:rFonts w:ascii="Palatino Linotype" w:hAnsi="Palatino Linotype" w:cs="Arial"/>
        </w:rPr>
        <w:lastRenderedPageBreak/>
        <w:t xml:space="preserve">De igual forma esta Unidad Administrativa tiene dentro de sus atribuciones la </w:t>
      </w:r>
      <w:r w:rsidR="005E3A84" w:rsidRPr="004B24C1">
        <w:rPr>
          <w:rFonts w:ascii="Palatino Linotype" w:hAnsi="Palatino Linotype" w:cs="Arial"/>
        </w:rPr>
        <w:t>siguiente:</w:t>
      </w:r>
    </w:p>
    <w:p w14:paraId="5A4CA5B1" w14:textId="5B396E08" w:rsidR="005E3A84" w:rsidRPr="004B24C1" w:rsidRDefault="005E3A84" w:rsidP="000A4D2F">
      <w:pPr>
        <w:shd w:val="clear" w:color="auto" w:fill="FFFFFF"/>
        <w:spacing w:line="276" w:lineRule="auto"/>
        <w:ind w:left="851" w:right="902"/>
        <w:jc w:val="both"/>
        <w:rPr>
          <w:rFonts w:ascii="Palatino Linotype" w:hAnsi="Palatino Linotype" w:cs="Arial"/>
          <w:i/>
          <w:sz w:val="22"/>
          <w:szCs w:val="22"/>
        </w:rPr>
      </w:pPr>
      <w:r w:rsidRPr="004B24C1">
        <w:rPr>
          <w:rFonts w:ascii="Palatino Linotype" w:hAnsi="Palatino Linotype" w:cs="Arial"/>
          <w:i/>
          <w:sz w:val="22"/>
          <w:szCs w:val="22"/>
        </w:rPr>
        <w:t>Artículo 5. La funci</w:t>
      </w:r>
      <w:r w:rsidRPr="004B24C1">
        <w:rPr>
          <w:rFonts w:ascii="Palatino Linotype" w:hAnsi="Palatino Linotype" w:cs="Tahoma"/>
          <w:i/>
          <w:sz w:val="22"/>
          <w:szCs w:val="22"/>
        </w:rPr>
        <w:t>ó</w:t>
      </w:r>
      <w:r w:rsidRPr="004B24C1">
        <w:rPr>
          <w:rFonts w:ascii="Palatino Linotype" w:hAnsi="Palatino Linotype" w:cs="Arial"/>
          <w:i/>
          <w:sz w:val="22"/>
          <w:szCs w:val="22"/>
        </w:rPr>
        <w:t>n de Oficial</w:t>
      </w:r>
      <w:r w:rsidRPr="004B24C1">
        <w:rPr>
          <w:rFonts w:ascii="Palatino Linotype" w:hAnsi="Palatino Linotype" w:cs="Tahoma"/>
          <w:i/>
          <w:sz w:val="22"/>
          <w:szCs w:val="22"/>
        </w:rPr>
        <w:t>í</w:t>
      </w:r>
      <w:r w:rsidRPr="004B24C1">
        <w:rPr>
          <w:rFonts w:ascii="Palatino Linotype" w:hAnsi="Palatino Linotype" w:cs="Arial"/>
          <w:i/>
          <w:sz w:val="22"/>
          <w:szCs w:val="22"/>
        </w:rPr>
        <w:t xml:space="preserve">a Electoral tiene por objeto dar fe pública, en cualquier momento, acerca de actos o hechos exclusivamente de naturaleza electoral que: </w:t>
      </w:r>
    </w:p>
    <w:p w14:paraId="497D6F09" w14:textId="77777777" w:rsidR="005E3A84" w:rsidRPr="004B24C1" w:rsidRDefault="005E3A84" w:rsidP="000A4D2F">
      <w:pPr>
        <w:shd w:val="clear" w:color="auto" w:fill="FFFFFF"/>
        <w:spacing w:line="276" w:lineRule="auto"/>
        <w:ind w:left="851" w:right="902"/>
        <w:jc w:val="both"/>
        <w:rPr>
          <w:rFonts w:ascii="Palatino Linotype" w:hAnsi="Palatino Linotype" w:cs="Arial"/>
          <w:i/>
          <w:sz w:val="22"/>
          <w:szCs w:val="22"/>
        </w:rPr>
      </w:pPr>
    </w:p>
    <w:p w14:paraId="2BBBE084" w14:textId="524D5181" w:rsidR="005E3A84" w:rsidRPr="004B24C1" w:rsidRDefault="005E3A84" w:rsidP="000A4D2F">
      <w:pPr>
        <w:shd w:val="clear" w:color="auto" w:fill="FFFFFF"/>
        <w:spacing w:line="276" w:lineRule="auto"/>
        <w:ind w:left="851" w:right="902"/>
        <w:jc w:val="both"/>
        <w:rPr>
          <w:rFonts w:ascii="Palatino Linotype" w:hAnsi="Palatino Linotype" w:cs="Arial"/>
          <w:i/>
          <w:sz w:val="22"/>
          <w:szCs w:val="22"/>
        </w:rPr>
      </w:pPr>
      <w:r w:rsidRPr="004B24C1">
        <w:rPr>
          <w:rFonts w:ascii="Palatino Linotype" w:hAnsi="Palatino Linotype" w:cs="Arial"/>
          <w:i/>
          <w:sz w:val="22"/>
          <w:szCs w:val="22"/>
        </w:rPr>
        <w:t xml:space="preserve">I. Puedan influir o afectar la equidad en la contienda electoral, cuya competencia sea de este Instituto; </w:t>
      </w:r>
    </w:p>
    <w:p w14:paraId="7678B551" w14:textId="42362D4A" w:rsidR="005E3A84" w:rsidRPr="004B24C1" w:rsidRDefault="005E3A84" w:rsidP="000A4D2F">
      <w:pPr>
        <w:shd w:val="clear" w:color="auto" w:fill="FFFFFF"/>
        <w:spacing w:line="276" w:lineRule="auto"/>
        <w:ind w:left="851" w:right="902"/>
        <w:jc w:val="both"/>
        <w:rPr>
          <w:rFonts w:ascii="Palatino Linotype" w:hAnsi="Palatino Linotype" w:cs="Arial"/>
          <w:i/>
          <w:sz w:val="22"/>
          <w:szCs w:val="22"/>
        </w:rPr>
      </w:pPr>
      <w:r w:rsidRPr="004B24C1">
        <w:rPr>
          <w:rFonts w:ascii="Palatino Linotype" w:hAnsi="Palatino Linotype" w:cs="Arial"/>
          <w:i/>
          <w:sz w:val="22"/>
          <w:szCs w:val="22"/>
        </w:rPr>
        <w:t xml:space="preserve">II. Puedan influir o afectar la organización del proceso electoral, cuya competencia sea de este Instituto; y </w:t>
      </w:r>
    </w:p>
    <w:p w14:paraId="3AE85525" w14:textId="3037BBC8" w:rsidR="005E3A84" w:rsidRPr="004B24C1" w:rsidRDefault="005E3A84" w:rsidP="000A4D2F">
      <w:pPr>
        <w:shd w:val="clear" w:color="auto" w:fill="FFFFFF"/>
        <w:spacing w:line="276" w:lineRule="auto"/>
        <w:ind w:left="851" w:right="902"/>
        <w:jc w:val="both"/>
        <w:rPr>
          <w:rFonts w:ascii="Palatino Linotype" w:hAnsi="Palatino Linotype" w:cs="Arial"/>
          <w:i/>
          <w:sz w:val="22"/>
          <w:szCs w:val="22"/>
        </w:rPr>
      </w:pPr>
      <w:r w:rsidRPr="004B24C1">
        <w:rPr>
          <w:rFonts w:ascii="Palatino Linotype" w:hAnsi="Palatino Linotype" w:cs="Arial"/>
          <w:i/>
          <w:sz w:val="22"/>
          <w:szCs w:val="22"/>
        </w:rPr>
        <w:t>III. En el ejercicio de las atribuciones de las áreas, se deriven de procedimientos específicos asociados al proceso electoral; o bien, de manera excepcional, aquellas que por su naturaleza e importancia requieran ser constatadas por el Instituto a trav</w:t>
      </w:r>
      <w:r w:rsidRPr="004B24C1">
        <w:rPr>
          <w:rFonts w:ascii="Palatino Linotype" w:hAnsi="Palatino Linotype" w:cs="Tahoma"/>
          <w:i/>
          <w:sz w:val="22"/>
          <w:szCs w:val="22"/>
        </w:rPr>
        <w:t>é</w:t>
      </w:r>
      <w:r w:rsidRPr="004B24C1">
        <w:rPr>
          <w:rFonts w:ascii="Palatino Linotype" w:hAnsi="Palatino Linotype" w:cs="Arial"/>
          <w:i/>
          <w:sz w:val="22"/>
          <w:szCs w:val="22"/>
        </w:rPr>
        <w:t xml:space="preserve">s de los servidores públicos electorales habilitados, para dar fe pública. </w:t>
      </w:r>
    </w:p>
    <w:p w14:paraId="5F4EBA0C" w14:textId="77777777" w:rsidR="005E3A84" w:rsidRPr="004B24C1" w:rsidRDefault="005E3A84" w:rsidP="000A4D2F">
      <w:pPr>
        <w:shd w:val="clear" w:color="auto" w:fill="FFFFFF"/>
        <w:spacing w:line="276" w:lineRule="auto"/>
        <w:ind w:left="851" w:right="902"/>
        <w:jc w:val="both"/>
        <w:rPr>
          <w:rFonts w:ascii="Palatino Linotype" w:hAnsi="Palatino Linotype" w:cs="Arial"/>
          <w:i/>
          <w:sz w:val="22"/>
          <w:szCs w:val="22"/>
        </w:rPr>
      </w:pPr>
    </w:p>
    <w:p w14:paraId="44424A7F" w14:textId="52D0C624" w:rsidR="005E3A84" w:rsidRPr="004B24C1" w:rsidRDefault="00F101B8" w:rsidP="000A4D2F">
      <w:pPr>
        <w:shd w:val="clear" w:color="auto" w:fill="FFFFFF"/>
        <w:spacing w:line="276" w:lineRule="auto"/>
        <w:ind w:left="851" w:right="902"/>
        <w:jc w:val="both"/>
        <w:rPr>
          <w:rFonts w:ascii="Palatino Linotype" w:hAnsi="Palatino Linotype" w:cs="Arial"/>
          <w:i/>
          <w:sz w:val="22"/>
          <w:szCs w:val="22"/>
        </w:rPr>
      </w:pPr>
      <w:r w:rsidRPr="004B24C1">
        <w:rPr>
          <w:rFonts w:ascii="Palatino Linotype" w:hAnsi="Palatino Linotype" w:cs="Arial"/>
          <w:i/>
          <w:sz w:val="22"/>
          <w:szCs w:val="22"/>
        </w:rPr>
        <w:t>Art</w:t>
      </w:r>
      <w:r w:rsidRPr="004B24C1">
        <w:rPr>
          <w:rFonts w:ascii="Palatino Linotype" w:hAnsi="Palatino Linotype" w:cs="Tahoma"/>
          <w:i/>
          <w:sz w:val="22"/>
          <w:szCs w:val="22"/>
        </w:rPr>
        <w:t>í</w:t>
      </w:r>
      <w:r w:rsidRPr="004B24C1">
        <w:rPr>
          <w:rFonts w:ascii="Palatino Linotype" w:hAnsi="Palatino Linotype" w:cs="Arial"/>
          <w:i/>
          <w:sz w:val="22"/>
          <w:szCs w:val="22"/>
        </w:rPr>
        <w:t>culo</w:t>
      </w:r>
      <w:r w:rsidR="005E3A84" w:rsidRPr="004B24C1">
        <w:rPr>
          <w:rFonts w:ascii="Palatino Linotype" w:hAnsi="Palatino Linotype" w:cs="Arial"/>
          <w:i/>
          <w:sz w:val="22"/>
          <w:szCs w:val="22"/>
        </w:rPr>
        <w:t xml:space="preserve"> 6. La naturaleza de la </w:t>
      </w:r>
      <w:r w:rsidRPr="004B24C1">
        <w:rPr>
          <w:rFonts w:ascii="Palatino Linotype" w:hAnsi="Palatino Linotype" w:cs="Arial"/>
          <w:i/>
          <w:sz w:val="22"/>
          <w:szCs w:val="22"/>
        </w:rPr>
        <w:t>función</w:t>
      </w:r>
      <w:r w:rsidR="005E3A84" w:rsidRPr="004B24C1">
        <w:rPr>
          <w:rFonts w:ascii="Palatino Linotype" w:hAnsi="Palatino Linotype" w:cs="Arial"/>
          <w:i/>
          <w:sz w:val="22"/>
          <w:szCs w:val="22"/>
        </w:rPr>
        <w:t xml:space="preserve"> de </w:t>
      </w:r>
      <w:r w:rsidRPr="004B24C1">
        <w:rPr>
          <w:rFonts w:ascii="Palatino Linotype" w:hAnsi="Palatino Linotype" w:cs="Arial"/>
          <w:i/>
          <w:sz w:val="22"/>
          <w:szCs w:val="22"/>
        </w:rPr>
        <w:t>Oficialía</w:t>
      </w:r>
      <w:r w:rsidR="005E3A84" w:rsidRPr="004B24C1">
        <w:rPr>
          <w:rFonts w:ascii="Palatino Linotype" w:hAnsi="Palatino Linotype" w:cs="Arial"/>
          <w:i/>
          <w:sz w:val="22"/>
          <w:szCs w:val="22"/>
        </w:rPr>
        <w:t xml:space="preserve"> Electoral consiste en dejar constancia escrita de lo constatado en el acta circunstanciada correspondiente, en </w:t>
      </w:r>
      <w:r w:rsidRPr="004B24C1">
        <w:rPr>
          <w:rFonts w:ascii="Palatino Linotype" w:hAnsi="Palatino Linotype" w:cs="Arial"/>
          <w:i/>
          <w:sz w:val="22"/>
          <w:szCs w:val="22"/>
        </w:rPr>
        <w:t>relación</w:t>
      </w:r>
      <w:r w:rsidR="005E3A84" w:rsidRPr="004B24C1">
        <w:rPr>
          <w:rFonts w:ascii="Palatino Linotype" w:hAnsi="Palatino Linotype" w:cs="Arial"/>
          <w:i/>
          <w:sz w:val="22"/>
          <w:szCs w:val="22"/>
        </w:rPr>
        <w:t xml:space="preserve"> al acto o hecho precisado por el solicitante. </w:t>
      </w:r>
    </w:p>
    <w:p w14:paraId="3E30C83F" w14:textId="77777777" w:rsidR="005E3A84" w:rsidRPr="004B24C1" w:rsidRDefault="005E3A84" w:rsidP="000A4D2F">
      <w:pPr>
        <w:shd w:val="clear" w:color="auto" w:fill="FFFFFF"/>
        <w:spacing w:line="276" w:lineRule="auto"/>
        <w:ind w:left="851" w:right="902"/>
        <w:jc w:val="both"/>
        <w:rPr>
          <w:rFonts w:ascii="Palatino Linotype" w:hAnsi="Palatino Linotype" w:cs="Arial"/>
          <w:i/>
          <w:sz w:val="22"/>
          <w:szCs w:val="22"/>
        </w:rPr>
      </w:pPr>
    </w:p>
    <w:p w14:paraId="21483B31" w14:textId="428881D8" w:rsidR="005E3A84" w:rsidRPr="004B24C1" w:rsidRDefault="00F101B8" w:rsidP="000A4D2F">
      <w:pPr>
        <w:shd w:val="clear" w:color="auto" w:fill="FFFFFF"/>
        <w:spacing w:line="276" w:lineRule="auto"/>
        <w:ind w:left="851" w:right="902"/>
        <w:jc w:val="both"/>
        <w:rPr>
          <w:rFonts w:ascii="Palatino Linotype" w:hAnsi="Palatino Linotype" w:cs="Arial"/>
          <w:i/>
          <w:sz w:val="22"/>
          <w:szCs w:val="22"/>
        </w:rPr>
      </w:pPr>
      <w:r w:rsidRPr="004B24C1">
        <w:rPr>
          <w:rFonts w:ascii="Palatino Linotype" w:hAnsi="Palatino Linotype" w:cs="Arial"/>
          <w:i/>
          <w:sz w:val="22"/>
          <w:szCs w:val="22"/>
        </w:rPr>
        <w:t>Artículo</w:t>
      </w:r>
      <w:r w:rsidR="005E3A84" w:rsidRPr="004B24C1">
        <w:rPr>
          <w:rFonts w:ascii="Palatino Linotype" w:hAnsi="Palatino Linotype" w:cs="Arial"/>
          <w:i/>
          <w:sz w:val="22"/>
          <w:szCs w:val="22"/>
        </w:rPr>
        <w:t xml:space="preserve"> 7. La </w:t>
      </w:r>
      <w:r w:rsidRPr="004B24C1">
        <w:rPr>
          <w:rFonts w:ascii="Palatino Linotype" w:hAnsi="Palatino Linotype" w:cs="Arial"/>
          <w:i/>
          <w:sz w:val="22"/>
          <w:szCs w:val="22"/>
        </w:rPr>
        <w:t>función</w:t>
      </w:r>
      <w:r w:rsidR="005E3A84" w:rsidRPr="004B24C1">
        <w:rPr>
          <w:rFonts w:ascii="Palatino Linotype" w:hAnsi="Palatino Linotype" w:cs="Arial"/>
          <w:i/>
          <w:sz w:val="22"/>
          <w:szCs w:val="22"/>
        </w:rPr>
        <w:t xml:space="preserve"> de </w:t>
      </w:r>
      <w:r w:rsidRPr="004B24C1">
        <w:rPr>
          <w:rFonts w:ascii="Palatino Linotype" w:hAnsi="Palatino Linotype" w:cs="Arial"/>
          <w:i/>
          <w:sz w:val="22"/>
          <w:szCs w:val="22"/>
        </w:rPr>
        <w:t>Oficial</w:t>
      </w:r>
      <w:r w:rsidRPr="004B24C1">
        <w:rPr>
          <w:rFonts w:ascii="Palatino Linotype" w:hAnsi="Palatino Linotype" w:cs="Tahoma"/>
          <w:i/>
          <w:sz w:val="22"/>
          <w:szCs w:val="22"/>
        </w:rPr>
        <w:t>í</w:t>
      </w:r>
      <w:r w:rsidRPr="004B24C1">
        <w:rPr>
          <w:rFonts w:ascii="Palatino Linotype" w:hAnsi="Palatino Linotype" w:cs="Arial"/>
          <w:i/>
          <w:sz w:val="22"/>
          <w:szCs w:val="22"/>
        </w:rPr>
        <w:t>a</w:t>
      </w:r>
      <w:r w:rsidR="005E3A84" w:rsidRPr="004B24C1">
        <w:rPr>
          <w:rFonts w:ascii="Palatino Linotype" w:hAnsi="Palatino Linotype" w:cs="Arial"/>
          <w:i/>
          <w:sz w:val="22"/>
          <w:szCs w:val="22"/>
        </w:rPr>
        <w:t xml:space="preserve"> Electoral se </w:t>
      </w:r>
      <w:r w:rsidRPr="004B24C1">
        <w:rPr>
          <w:rFonts w:ascii="Palatino Linotype" w:hAnsi="Palatino Linotype" w:cs="Arial"/>
          <w:i/>
          <w:sz w:val="22"/>
          <w:szCs w:val="22"/>
        </w:rPr>
        <w:t>deberá</w:t>
      </w:r>
      <w:r w:rsidR="005E3A84" w:rsidRPr="004B24C1">
        <w:rPr>
          <w:rFonts w:ascii="Palatino Linotype" w:hAnsi="Palatino Linotype" w:cs="Arial"/>
          <w:i/>
          <w:sz w:val="22"/>
          <w:szCs w:val="22"/>
        </w:rPr>
        <w:t xml:space="preserve"> practicar de manera personal y directa; su ejercicio y </w:t>
      </w:r>
      <w:r w:rsidRPr="004B24C1">
        <w:rPr>
          <w:rFonts w:ascii="Palatino Linotype" w:hAnsi="Palatino Linotype" w:cs="Arial"/>
          <w:i/>
          <w:sz w:val="22"/>
          <w:szCs w:val="22"/>
        </w:rPr>
        <w:t>atención</w:t>
      </w:r>
      <w:r w:rsidR="005E3A84" w:rsidRPr="004B24C1">
        <w:rPr>
          <w:rFonts w:ascii="Palatino Linotype" w:hAnsi="Palatino Linotype" w:cs="Arial"/>
          <w:i/>
          <w:sz w:val="22"/>
          <w:szCs w:val="22"/>
        </w:rPr>
        <w:t xml:space="preserve"> se apegar</w:t>
      </w:r>
      <w:r w:rsidRPr="004B24C1">
        <w:rPr>
          <w:rFonts w:ascii="Palatino Linotype" w:hAnsi="Palatino Linotype" w:cs="Arial"/>
          <w:i/>
          <w:sz w:val="22"/>
          <w:szCs w:val="22"/>
        </w:rPr>
        <w:t>a</w:t>
      </w:r>
      <w:r w:rsidR="005E3A84" w:rsidRPr="004B24C1">
        <w:rPr>
          <w:rFonts w:ascii="Palatino Linotype" w:hAnsi="Palatino Linotype" w:cs="Arial"/>
          <w:i/>
          <w:sz w:val="22"/>
          <w:szCs w:val="22"/>
        </w:rPr>
        <w:t xml:space="preserve"> a los plazos y </w:t>
      </w:r>
      <w:r w:rsidRPr="004B24C1">
        <w:rPr>
          <w:rFonts w:ascii="Palatino Linotype" w:hAnsi="Palatino Linotype" w:cs="Arial"/>
          <w:i/>
          <w:sz w:val="22"/>
          <w:szCs w:val="22"/>
        </w:rPr>
        <w:t xml:space="preserve">términos </w:t>
      </w:r>
      <w:r w:rsidR="005E3A84" w:rsidRPr="004B24C1">
        <w:rPr>
          <w:rFonts w:ascii="Palatino Linotype" w:hAnsi="Palatino Linotype" w:cs="Arial"/>
          <w:i/>
          <w:sz w:val="22"/>
          <w:szCs w:val="22"/>
        </w:rPr>
        <w:t xml:space="preserve">previstos en el presente Reglamento. </w:t>
      </w:r>
    </w:p>
    <w:p w14:paraId="6B139792" w14:textId="77777777" w:rsidR="005E3A84" w:rsidRPr="004B24C1" w:rsidRDefault="005E3A84" w:rsidP="000A4D2F">
      <w:pPr>
        <w:shd w:val="clear" w:color="auto" w:fill="FFFFFF"/>
        <w:spacing w:line="276" w:lineRule="auto"/>
        <w:ind w:left="851" w:right="902"/>
        <w:jc w:val="both"/>
        <w:rPr>
          <w:rFonts w:ascii="Palatino Linotype" w:hAnsi="Palatino Linotype" w:cs="Arial"/>
          <w:i/>
          <w:sz w:val="22"/>
          <w:szCs w:val="22"/>
        </w:rPr>
      </w:pPr>
    </w:p>
    <w:p w14:paraId="54EAB4F1" w14:textId="24C65793" w:rsidR="005E3A84" w:rsidRPr="004B24C1" w:rsidRDefault="00F101B8" w:rsidP="000A4D2F">
      <w:pPr>
        <w:shd w:val="clear" w:color="auto" w:fill="FFFFFF"/>
        <w:spacing w:line="276" w:lineRule="auto"/>
        <w:ind w:left="851" w:right="902"/>
        <w:jc w:val="both"/>
        <w:rPr>
          <w:rFonts w:ascii="Palatino Linotype" w:hAnsi="Palatino Linotype" w:cs="Arial"/>
          <w:i/>
          <w:sz w:val="22"/>
          <w:szCs w:val="22"/>
        </w:rPr>
      </w:pPr>
      <w:r w:rsidRPr="004B24C1">
        <w:rPr>
          <w:rFonts w:ascii="Palatino Linotype" w:hAnsi="Palatino Linotype" w:cs="Arial"/>
          <w:i/>
          <w:sz w:val="22"/>
          <w:szCs w:val="22"/>
        </w:rPr>
        <w:t>Además</w:t>
      </w:r>
      <w:r w:rsidR="005E3A84" w:rsidRPr="004B24C1">
        <w:rPr>
          <w:rFonts w:ascii="Palatino Linotype" w:hAnsi="Palatino Linotype" w:cs="Arial"/>
          <w:i/>
          <w:sz w:val="22"/>
          <w:szCs w:val="22"/>
        </w:rPr>
        <w:t xml:space="preserve">, se </w:t>
      </w:r>
      <w:r w:rsidRPr="004B24C1">
        <w:rPr>
          <w:rFonts w:ascii="Palatino Linotype" w:hAnsi="Palatino Linotype" w:cs="Arial"/>
          <w:i/>
          <w:sz w:val="22"/>
          <w:szCs w:val="22"/>
        </w:rPr>
        <w:t>regir</w:t>
      </w:r>
      <w:r w:rsidRPr="004B24C1">
        <w:rPr>
          <w:rFonts w:ascii="Palatino Linotype" w:hAnsi="Palatino Linotype" w:cs="Tahoma"/>
          <w:i/>
          <w:sz w:val="22"/>
          <w:szCs w:val="22"/>
        </w:rPr>
        <w:t>á</w:t>
      </w:r>
      <w:r w:rsidR="005E3A84" w:rsidRPr="004B24C1">
        <w:rPr>
          <w:rFonts w:ascii="Palatino Linotype" w:hAnsi="Palatino Linotype" w:cs="Arial"/>
          <w:i/>
          <w:sz w:val="22"/>
          <w:szCs w:val="22"/>
        </w:rPr>
        <w:t xml:space="preserve"> por los principios previstos en el segundo </w:t>
      </w:r>
      <w:r w:rsidRPr="004B24C1">
        <w:rPr>
          <w:rFonts w:ascii="Palatino Linotype" w:hAnsi="Palatino Linotype" w:cs="Arial"/>
          <w:i/>
          <w:sz w:val="22"/>
          <w:szCs w:val="22"/>
        </w:rPr>
        <w:t>párrafo</w:t>
      </w:r>
      <w:r w:rsidR="005E3A84" w:rsidRPr="004B24C1">
        <w:rPr>
          <w:rFonts w:ascii="Palatino Linotype" w:hAnsi="Palatino Linotype" w:cs="Arial"/>
          <w:i/>
          <w:sz w:val="22"/>
          <w:szCs w:val="22"/>
        </w:rPr>
        <w:t xml:space="preserve"> del </w:t>
      </w:r>
      <w:r w:rsidRPr="004B24C1">
        <w:rPr>
          <w:rFonts w:ascii="Palatino Linotype" w:hAnsi="Palatino Linotype" w:cs="Arial"/>
          <w:i/>
          <w:sz w:val="22"/>
          <w:szCs w:val="22"/>
        </w:rPr>
        <w:t>art</w:t>
      </w:r>
      <w:r w:rsidRPr="004B24C1">
        <w:rPr>
          <w:rFonts w:ascii="Palatino Linotype" w:hAnsi="Palatino Linotype" w:cs="Tahoma"/>
          <w:i/>
          <w:sz w:val="22"/>
          <w:szCs w:val="22"/>
        </w:rPr>
        <w:t>ículo</w:t>
      </w:r>
      <w:r w:rsidR="005E3A84" w:rsidRPr="004B24C1">
        <w:rPr>
          <w:rFonts w:ascii="Palatino Linotype" w:hAnsi="Palatino Linotype" w:cs="Arial"/>
          <w:i/>
          <w:sz w:val="22"/>
          <w:szCs w:val="22"/>
        </w:rPr>
        <w:t xml:space="preserve"> 168 del </w:t>
      </w:r>
      <w:r w:rsidRPr="004B24C1">
        <w:rPr>
          <w:rFonts w:ascii="Palatino Linotype" w:hAnsi="Palatino Linotype" w:cs="Arial"/>
          <w:i/>
          <w:sz w:val="22"/>
          <w:szCs w:val="22"/>
        </w:rPr>
        <w:t>Código</w:t>
      </w:r>
      <w:r w:rsidR="005E3A84" w:rsidRPr="004B24C1">
        <w:rPr>
          <w:rFonts w:ascii="Palatino Linotype" w:hAnsi="Palatino Linotype" w:cs="Arial"/>
          <w:i/>
          <w:sz w:val="22"/>
          <w:szCs w:val="22"/>
        </w:rPr>
        <w:t xml:space="preserve">, </w:t>
      </w:r>
      <w:r w:rsidRPr="004B24C1">
        <w:rPr>
          <w:rFonts w:ascii="Palatino Linotype" w:hAnsi="Palatino Linotype" w:cs="Arial"/>
          <w:i/>
          <w:sz w:val="22"/>
          <w:szCs w:val="22"/>
        </w:rPr>
        <w:t>así</w:t>
      </w:r>
      <w:r w:rsidR="005E3A84" w:rsidRPr="004B24C1">
        <w:rPr>
          <w:rFonts w:ascii="Palatino Linotype" w:hAnsi="Palatino Linotype" w:cs="Arial"/>
          <w:i/>
          <w:sz w:val="22"/>
          <w:szCs w:val="22"/>
        </w:rPr>
        <w:t xml:space="preserve"> como por los siguientes: </w:t>
      </w:r>
    </w:p>
    <w:p w14:paraId="4B2C7624" w14:textId="77777777" w:rsidR="005E3A84" w:rsidRPr="004B24C1" w:rsidRDefault="005E3A84" w:rsidP="000A4D2F">
      <w:pPr>
        <w:shd w:val="clear" w:color="auto" w:fill="FFFFFF"/>
        <w:spacing w:line="276" w:lineRule="auto"/>
        <w:ind w:left="851" w:right="902"/>
        <w:jc w:val="both"/>
        <w:rPr>
          <w:rFonts w:ascii="Palatino Linotype" w:hAnsi="Palatino Linotype" w:cs="Arial"/>
          <w:i/>
          <w:sz w:val="22"/>
          <w:szCs w:val="22"/>
        </w:rPr>
      </w:pPr>
    </w:p>
    <w:p w14:paraId="151C7E13" w14:textId="44E4AA3C" w:rsidR="005E3A84" w:rsidRPr="004B24C1" w:rsidRDefault="005E3A84" w:rsidP="000A4D2F">
      <w:pPr>
        <w:shd w:val="clear" w:color="auto" w:fill="FFFFFF"/>
        <w:spacing w:line="276" w:lineRule="auto"/>
        <w:ind w:left="851" w:right="902"/>
        <w:jc w:val="both"/>
        <w:rPr>
          <w:rFonts w:ascii="Palatino Linotype" w:hAnsi="Palatino Linotype" w:cs="Arial"/>
          <w:i/>
          <w:sz w:val="22"/>
          <w:szCs w:val="22"/>
        </w:rPr>
      </w:pPr>
      <w:r w:rsidRPr="004B24C1">
        <w:rPr>
          <w:rFonts w:ascii="Palatino Linotype" w:hAnsi="Palatino Linotype" w:cs="Arial"/>
          <w:i/>
          <w:sz w:val="22"/>
          <w:szCs w:val="22"/>
        </w:rPr>
        <w:t xml:space="preserve">I. </w:t>
      </w:r>
      <w:r w:rsidR="00F101B8" w:rsidRPr="004B24C1">
        <w:rPr>
          <w:rFonts w:ascii="Palatino Linotype" w:hAnsi="Palatino Linotype" w:cs="Arial"/>
          <w:i/>
          <w:sz w:val="22"/>
          <w:szCs w:val="22"/>
        </w:rPr>
        <w:t>Inmediación</w:t>
      </w:r>
      <w:r w:rsidRPr="004B24C1">
        <w:rPr>
          <w:rFonts w:ascii="Palatino Linotype" w:hAnsi="Palatino Linotype" w:cs="Arial"/>
          <w:i/>
          <w:sz w:val="22"/>
          <w:szCs w:val="22"/>
        </w:rPr>
        <w:t xml:space="preserve">: implica la presencia </w:t>
      </w:r>
      <w:r w:rsidR="00F101B8" w:rsidRPr="004B24C1">
        <w:rPr>
          <w:rFonts w:ascii="Palatino Linotype" w:hAnsi="Palatino Linotype" w:cs="Arial"/>
          <w:i/>
          <w:sz w:val="22"/>
          <w:szCs w:val="22"/>
        </w:rPr>
        <w:t>f</w:t>
      </w:r>
      <w:r w:rsidR="00F101B8" w:rsidRPr="004B24C1">
        <w:rPr>
          <w:rFonts w:ascii="Palatino Linotype" w:hAnsi="Palatino Linotype" w:cs="Tahoma"/>
          <w:i/>
          <w:sz w:val="22"/>
          <w:szCs w:val="22"/>
        </w:rPr>
        <w:t>í</w:t>
      </w:r>
      <w:r w:rsidR="00F101B8" w:rsidRPr="004B24C1">
        <w:rPr>
          <w:rFonts w:ascii="Palatino Linotype" w:hAnsi="Palatino Linotype" w:cs="Arial"/>
          <w:i/>
          <w:sz w:val="22"/>
          <w:szCs w:val="22"/>
        </w:rPr>
        <w:t>sica</w:t>
      </w:r>
      <w:r w:rsidRPr="004B24C1">
        <w:rPr>
          <w:rFonts w:ascii="Palatino Linotype" w:hAnsi="Palatino Linotype" w:cs="Arial"/>
          <w:i/>
          <w:sz w:val="22"/>
          <w:szCs w:val="22"/>
        </w:rPr>
        <w:t xml:space="preserve"> y directa de quienes ejercen la </w:t>
      </w:r>
      <w:r w:rsidR="00F101B8" w:rsidRPr="004B24C1">
        <w:rPr>
          <w:rFonts w:ascii="Palatino Linotype" w:hAnsi="Palatino Linotype" w:cs="Arial"/>
          <w:i/>
          <w:sz w:val="22"/>
          <w:szCs w:val="22"/>
        </w:rPr>
        <w:t>funci</w:t>
      </w:r>
      <w:r w:rsidR="00F101B8" w:rsidRPr="004B24C1">
        <w:rPr>
          <w:rFonts w:ascii="Palatino Linotype" w:hAnsi="Palatino Linotype" w:cs="Tahoma"/>
          <w:i/>
          <w:sz w:val="22"/>
          <w:szCs w:val="22"/>
        </w:rPr>
        <w:t>ó</w:t>
      </w:r>
      <w:r w:rsidR="00F101B8" w:rsidRPr="004B24C1">
        <w:rPr>
          <w:rFonts w:ascii="Palatino Linotype" w:hAnsi="Palatino Linotype" w:cs="Arial"/>
          <w:i/>
          <w:sz w:val="22"/>
          <w:szCs w:val="22"/>
        </w:rPr>
        <w:t>n</w:t>
      </w:r>
      <w:r w:rsidRPr="004B24C1">
        <w:rPr>
          <w:rFonts w:ascii="Palatino Linotype" w:hAnsi="Palatino Linotype" w:cs="Arial"/>
          <w:i/>
          <w:sz w:val="22"/>
          <w:szCs w:val="22"/>
        </w:rPr>
        <w:t xml:space="preserve"> o del personal habilitado, para la </w:t>
      </w:r>
      <w:r w:rsidR="00F101B8" w:rsidRPr="004B24C1">
        <w:rPr>
          <w:rFonts w:ascii="Palatino Linotype" w:hAnsi="Palatino Linotype" w:cs="Arial"/>
          <w:i/>
          <w:sz w:val="22"/>
          <w:szCs w:val="22"/>
        </w:rPr>
        <w:t>constatación</w:t>
      </w:r>
      <w:r w:rsidRPr="004B24C1">
        <w:rPr>
          <w:rFonts w:ascii="Palatino Linotype" w:hAnsi="Palatino Linotype" w:cs="Arial"/>
          <w:i/>
          <w:sz w:val="22"/>
          <w:szCs w:val="22"/>
        </w:rPr>
        <w:t xml:space="preserve"> de los actos o hechos se</w:t>
      </w:r>
      <w:r w:rsidR="00F101B8" w:rsidRPr="004B24C1">
        <w:rPr>
          <w:rFonts w:ascii="Palatino Linotype" w:hAnsi="Palatino Linotype" w:cs="Tahoma"/>
          <w:i/>
          <w:sz w:val="22"/>
          <w:szCs w:val="22"/>
        </w:rPr>
        <w:t>ñ</w:t>
      </w:r>
      <w:r w:rsidRPr="004B24C1">
        <w:rPr>
          <w:rFonts w:ascii="Palatino Linotype" w:hAnsi="Palatino Linotype" w:cs="Arial"/>
          <w:i/>
          <w:sz w:val="22"/>
          <w:szCs w:val="22"/>
        </w:rPr>
        <w:t xml:space="preserve">alados. Lo anterior a la brevedad posible, dentro de los plazos establecidos para ello; </w:t>
      </w:r>
    </w:p>
    <w:p w14:paraId="5C4D2C27" w14:textId="37259797" w:rsidR="005E3A84" w:rsidRPr="004B24C1" w:rsidRDefault="005E3A84" w:rsidP="000A4D2F">
      <w:pPr>
        <w:shd w:val="clear" w:color="auto" w:fill="FFFFFF"/>
        <w:spacing w:line="276" w:lineRule="auto"/>
        <w:ind w:left="851" w:right="902"/>
        <w:jc w:val="both"/>
        <w:rPr>
          <w:rFonts w:ascii="Palatino Linotype" w:hAnsi="Palatino Linotype" w:cs="Arial"/>
          <w:i/>
          <w:sz w:val="22"/>
          <w:szCs w:val="22"/>
        </w:rPr>
      </w:pPr>
      <w:r w:rsidRPr="004B24C1">
        <w:rPr>
          <w:rFonts w:ascii="Palatino Linotype" w:hAnsi="Palatino Linotype" w:cs="Arial"/>
          <w:i/>
          <w:sz w:val="22"/>
          <w:szCs w:val="22"/>
        </w:rPr>
        <w:t>II. Idoneidad: la actuaci</w:t>
      </w:r>
      <w:r w:rsidR="00F101B8" w:rsidRPr="004B24C1">
        <w:rPr>
          <w:rFonts w:ascii="Palatino Linotype" w:hAnsi="Palatino Linotype" w:cs="Arial"/>
          <w:i/>
          <w:sz w:val="22"/>
          <w:szCs w:val="22"/>
        </w:rPr>
        <w:t>ó</w:t>
      </w:r>
      <w:r w:rsidRPr="004B24C1">
        <w:rPr>
          <w:rFonts w:ascii="Palatino Linotype" w:hAnsi="Palatino Linotype" w:cs="Arial"/>
          <w:i/>
          <w:sz w:val="22"/>
          <w:szCs w:val="22"/>
        </w:rPr>
        <w:t>n ha de ser apta para alcanzar el objeto de la funci</w:t>
      </w:r>
      <w:r w:rsidR="00F101B8" w:rsidRPr="004B24C1">
        <w:rPr>
          <w:rFonts w:ascii="Palatino Linotype" w:hAnsi="Palatino Linotype" w:cs="Arial"/>
          <w:i/>
          <w:sz w:val="22"/>
          <w:szCs w:val="22"/>
        </w:rPr>
        <w:t>ó</w:t>
      </w:r>
      <w:r w:rsidRPr="004B24C1">
        <w:rPr>
          <w:rFonts w:ascii="Palatino Linotype" w:hAnsi="Palatino Linotype" w:cs="Arial"/>
          <w:i/>
          <w:sz w:val="22"/>
          <w:szCs w:val="22"/>
        </w:rPr>
        <w:t xml:space="preserve">n en cada caso concreto; </w:t>
      </w:r>
    </w:p>
    <w:p w14:paraId="7D5D1F9A" w14:textId="464F3D07" w:rsidR="005E3A84" w:rsidRPr="004B24C1" w:rsidRDefault="005E3A84" w:rsidP="000A4D2F">
      <w:pPr>
        <w:shd w:val="clear" w:color="auto" w:fill="FFFFFF"/>
        <w:spacing w:line="276" w:lineRule="auto"/>
        <w:ind w:left="851" w:right="902"/>
        <w:jc w:val="both"/>
        <w:rPr>
          <w:rFonts w:ascii="Palatino Linotype" w:hAnsi="Palatino Linotype" w:cs="Arial"/>
          <w:i/>
          <w:sz w:val="22"/>
          <w:szCs w:val="22"/>
        </w:rPr>
      </w:pPr>
      <w:r w:rsidRPr="004B24C1">
        <w:rPr>
          <w:rFonts w:ascii="Palatino Linotype" w:hAnsi="Palatino Linotype" w:cs="Arial"/>
          <w:i/>
          <w:sz w:val="22"/>
          <w:szCs w:val="22"/>
        </w:rPr>
        <w:t>III. Necesidad o intervenci</w:t>
      </w:r>
      <w:r w:rsidR="00F101B8" w:rsidRPr="004B24C1">
        <w:rPr>
          <w:rFonts w:ascii="Palatino Linotype" w:hAnsi="Palatino Linotype" w:cs="Arial"/>
          <w:i/>
          <w:sz w:val="22"/>
          <w:szCs w:val="22"/>
        </w:rPr>
        <w:t>ó</w:t>
      </w:r>
      <w:r w:rsidRPr="004B24C1">
        <w:rPr>
          <w:rFonts w:ascii="Palatino Linotype" w:hAnsi="Palatino Linotype" w:cs="Arial"/>
          <w:i/>
          <w:sz w:val="22"/>
          <w:szCs w:val="22"/>
        </w:rPr>
        <w:t>n m</w:t>
      </w:r>
      <w:r w:rsidR="00F101B8" w:rsidRPr="004B24C1">
        <w:rPr>
          <w:rFonts w:ascii="Palatino Linotype" w:hAnsi="Palatino Linotype" w:cs="Arial"/>
          <w:i/>
          <w:sz w:val="22"/>
          <w:szCs w:val="22"/>
        </w:rPr>
        <w:t>í</w:t>
      </w:r>
      <w:r w:rsidRPr="004B24C1">
        <w:rPr>
          <w:rFonts w:ascii="Palatino Linotype" w:hAnsi="Palatino Linotype" w:cs="Arial"/>
          <w:i/>
          <w:sz w:val="22"/>
          <w:szCs w:val="22"/>
        </w:rPr>
        <w:t xml:space="preserve">nima: deben preferirse las diligencias que generen la menor molestia a los particulares; </w:t>
      </w:r>
    </w:p>
    <w:p w14:paraId="3F15CA2B" w14:textId="2CECC003" w:rsidR="005E3A84" w:rsidRPr="004B24C1" w:rsidRDefault="005E3A84" w:rsidP="000A4D2F">
      <w:pPr>
        <w:shd w:val="clear" w:color="auto" w:fill="FFFFFF"/>
        <w:spacing w:line="276" w:lineRule="auto"/>
        <w:ind w:left="851" w:right="902"/>
        <w:jc w:val="both"/>
        <w:rPr>
          <w:rFonts w:ascii="Palatino Linotype" w:hAnsi="Palatino Linotype" w:cs="Arial"/>
          <w:i/>
          <w:sz w:val="22"/>
          <w:szCs w:val="22"/>
        </w:rPr>
      </w:pPr>
      <w:r w:rsidRPr="004B24C1">
        <w:rPr>
          <w:rFonts w:ascii="Palatino Linotype" w:hAnsi="Palatino Linotype" w:cs="Arial"/>
          <w:i/>
          <w:sz w:val="22"/>
          <w:szCs w:val="22"/>
        </w:rPr>
        <w:lastRenderedPageBreak/>
        <w:t>IV. Forma: para su validez, toda actuaci</w:t>
      </w:r>
      <w:r w:rsidR="00F101B8" w:rsidRPr="004B24C1">
        <w:rPr>
          <w:rFonts w:ascii="Palatino Linotype" w:hAnsi="Palatino Linotype" w:cs="Arial"/>
          <w:i/>
          <w:sz w:val="22"/>
          <w:szCs w:val="22"/>
        </w:rPr>
        <w:t>ó</w:t>
      </w:r>
      <w:r w:rsidRPr="004B24C1">
        <w:rPr>
          <w:rFonts w:ascii="Palatino Linotype" w:hAnsi="Palatino Linotype" w:cs="Arial"/>
          <w:i/>
          <w:sz w:val="22"/>
          <w:szCs w:val="22"/>
        </w:rPr>
        <w:t>n propia de la funci</w:t>
      </w:r>
      <w:r w:rsidR="00F101B8" w:rsidRPr="004B24C1">
        <w:rPr>
          <w:rFonts w:ascii="Palatino Linotype" w:hAnsi="Palatino Linotype" w:cs="Arial"/>
          <w:i/>
          <w:sz w:val="22"/>
          <w:szCs w:val="22"/>
        </w:rPr>
        <w:t>ó</w:t>
      </w:r>
      <w:r w:rsidRPr="004B24C1">
        <w:rPr>
          <w:rFonts w:ascii="Palatino Linotype" w:hAnsi="Palatino Linotype" w:cs="Arial"/>
          <w:i/>
          <w:sz w:val="22"/>
          <w:szCs w:val="22"/>
        </w:rPr>
        <w:t>n de Oficial</w:t>
      </w:r>
      <w:r w:rsidR="00F101B8" w:rsidRPr="004B24C1">
        <w:rPr>
          <w:rFonts w:ascii="Palatino Linotype" w:hAnsi="Palatino Linotype" w:cs="Arial"/>
          <w:i/>
          <w:sz w:val="22"/>
          <w:szCs w:val="22"/>
        </w:rPr>
        <w:t>í</w:t>
      </w:r>
      <w:r w:rsidRPr="004B24C1">
        <w:rPr>
          <w:rFonts w:ascii="Palatino Linotype" w:hAnsi="Palatino Linotype" w:cs="Arial"/>
          <w:i/>
          <w:sz w:val="22"/>
          <w:szCs w:val="22"/>
        </w:rPr>
        <w:t>a Electoral ha de constar por escrito acompa</w:t>
      </w:r>
      <w:r w:rsidR="00F101B8" w:rsidRPr="004B24C1">
        <w:rPr>
          <w:rFonts w:ascii="Palatino Linotype" w:hAnsi="Palatino Linotype" w:cs="Arial"/>
          <w:i/>
          <w:sz w:val="22"/>
          <w:szCs w:val="22"/>
        </w:rPr>
        <w:t>ñ</w:t>
      </w:r>
      <w:r w:rsidRPr="004B24C1">
        <w:rPr>
          <w:rFonts w:ascii="Palatino Linotype" w:hAnsi="Palatino Linotype" w:cs="Arial"/>
          <w:i/>
          <w:sz w:val="22"/>
          <w:szCs w:val="22"/>
        </w:rPr>
        <w:t>ada de los elementos id</w:t>
      </w:r>
      <w:r w:rsidR="00F101B8" w:rsidRPr="004B24C1">
        <w:rPr>
          <w:rFonts w:ascii="Palatino Linotype" w:hAnsi="Palatino Linotype" w:cs="Arial"/>
          <w:i/>
          <w:sz w:val="22"/>
          <w:szCs w:val="22"/>
        </w:rPr>
        <w:t>ó</w:t>
      </w:r>
      <w:r w:rsidRPr="004B24C1">
        <w:rPr>
          <w:rFonts w:ascii="Palatino Linotype" w:hAnsi="Palatino Linotype" w:cs="Arial"/>
          <w:i/>
          <w:sz w:val="22"/>
          <w:szCs w:val="22"/>
        </w:rPr>
        <w:t xml:space="preserve">neos de cercioramiento, que permitan acercarse a la realidad de forma imparcial; </w:t>
      </w:r>
    </w:p>
    <w:p w14:paraId="4A47E8A2" w14:textId="1F3ED83A" w:rsidR="005E3A84" w:rsidRPr="004B24C1" w:rsidRDefault="005E3A84" w:rsidP="000A4D2F">
      <w:pPr>
        <w:shd w:val="clear" w:color="auto" w:fill="FFFFFF"/>
        <w:spacing w:line="276" w:lineRule="auto"/>
        <w:ind w:left="851" w:right="902"/>
        <w:jc w:val="both"/>
        <w:rPr>
          <w:rFonts w:ascii="Palatino Linotype" w:hAnsi="Palatino Linotype" w:cs="Arial"/>
          <w:i/>
          <w:sz w:val="22"/>
          <w:szCs w:val="22"/>
        </w:rPr>
      </w:pPr>
      <w:r w:rsidRPr="004B24C1">
        <w:rPr>
          <w:rFonts w:ascii="Palatino Linotype" w:hAnsi="Palatino Linotype" w:cs="Arial"/>
          <w:i/>
          <w:sz w:val="22"/>
          <w:szCs w:val="22"/>
        </w:rPr>
        <w:t>V. Autenticidad: se reconocer</w:t>
      </w:r>
      <w:r w:rsidR="00F101B8" w:rsidRPr="004B24C1">
        <w:rPr>
          <w:rFonts w:ascii="Palatino Linotype" w:hAnsi="Palatino Linotype" w:cs="Arial"/>
          <w:i/>
          <w:sz w:val="22"/>
          <w:szCs w:val="22"/>
        </w:rPr>
        <w:t>á</w:t>
      </w:r>
      <w:r w:rsidRPr="004B24C1">
        <w:rPr>
          <w:rFonts w:ascii="Palatino Linotype" w:hAnsi="Palatino Linotype" w:cs="Arial"/>
          <w:i/>
          <w:sz w:val="22"/>
          <w:szCs w:val="22"/>
        </w:rPr>
        <w:t xml:space="preserve"> como cierto el contenido de las constancias emitidas en ejercicio de la funci</w:t>
      </w:r>
      <w:r w:rsidR="00F101B8" w:rsidRPr="004B24C1">
        <w:rPr>
          <w:rFonts w:ascii="Palatino Linotype" w:hAnsi="Palatino Linotype" w:cs="Arial"/>
          <w:i/>
          <w:sz w:val="22"/>
          <w:szCs w:val="22"/>
        </w:rPr>
        <w:t>ó</w:t>
      </w:r>
      <w:r w:rsidRPr="004B24C1">
        <w:rPr>
          <w:rFonts w:ascii="Palatino Linotype" w:hAnsi="Palatino Linotype" w:cs="Arial"/>
          <w:i/>
          <w:sz w:val="22"/>
          <w:szCs w:val="22"/>
        </w:rPr>
        <w:t>n, salvo prueba en contrario;</w:t>
      </w:r>
    </w:p>
    <w:p w14:paraId="7EA61CC9" w14:textId="753A50ED" w:rsidR="00F101B8" w:rsidRPr="004B24C1" w:rsidRDefault="00F101B8" w:rsidP="000A4D2F">
      <w:pPr>
        <w:shd w:val="clear" w:color="auto" w:fill="FFFFFF"/>
        <w:spacing w:line="276" w:lineRule="auto"/>
        <w:ind w:left="851" w:right="902"/>
        <w:jc w:val="both"/>
        <w:rPr>
          <w:rFonts w:ascii="Palatino Linotype" w:hAnsi="Palatino Linotype" w:cs="Arial"/>
          <w:i/>
          <w:sz w:val="22"/>
          <w:szCs w:val="22"/>
        </w:rPr>
      </w:pPr>
      <w:r w:rsidRPr="004B24C1">
        <w:rPr>
          <w:rFonts w:ascii="Palatino Linotype" w:hAnsi="Palatino Linotype" w:cs="Arial"/>
          <w:i/>
          <w:sz w:val="22"/>
          <w:szCs w:val="22"/>
        </w:rPr>
        <w:t>VI. Garantía de seguridad jurídica: la que proporciona quien ejerce la fe p</w:t>
      </w:r>
      <w:r w:rsidRPr="004B24C1">
        <w:rPr>
          <w:rFonts w:ascii="Palatino Linotype" w:hAnsi="Palatino Linotype" w:cs="Tahoma"/>
          <w:i/>
          <w:sz w:val="22"/>
          <w:szCs w:val="22"/>
        </w:rPr>
        <w:t>ú</w:t>
      </w:r>
      <w:r w:rsidRPr="004B24C1">
        <w:rPr>
          <w:rFonts w:ascii="Palatino Linotype" w:hAnsi="Palatino Linotype" w:cs="Arial"/>
          <w:i/>
          <w:sz w:val="22"/>
          <w:szCs w:val="22"/>
        </w:rPr>
        <w:t>blica, tanto al Estado como al solicitante de la misma, con lo que se contribuye al orden público y a dar certeza jur</w:t>
      </w:r>
      <w:r w:rsidRPr="004B24C1">
        <w:rPr>
          <w:rFonts w:ascii="Palatino Linotype" w:hAnsi="Palatino Linotype" w:cs="Tahoma"/>
          <w:i/>
          <w:sz w:val="22"/>
          <w:szCs w:val="22"/>
        </w:rPr>
        <w:t>í</w:t>
      </w:r>
      <w:r w:rsidRPr="004B24C1">
        <w:rPr>
          <w:rFonts w:ascii="Palatino Linotype" w:hAnsi="Palatino Linotype" w:cs="Arial"/>
          <w:i/>
          <w:sz w:val="22"/>
          <w:szCs w:val="22"/>
        </w:rPr>
        <w:t xml:space="preserve">dica; y </w:t>
      </w:r>
    </w:p>
    <w:p w14:paraId="20891F88" w14:textId="2861FBCE" w:rsidR="00F101B8" w:rsidRPr="004B24C1" w:rsidRDefault="00F101B8" w:rsidP="000A4D2F">
      <w:pPr>
        <w:shd w:val="clear" w:color="auto" w:fill="FFFFFF"/>
        <w:spacing w:line="276" w:lineRule="auto"/>
        <w:ind w:left="851" w:right="902"/>
        <w:jc w:val="both"/>
        <w:rPr>
          <w:rFonts w:ascii="Palatino Linotype" w:hAnsi="Palatino Linotype" w:cs="Arial"/>
          <w:i/>
          <w:sz w:val="22"/>
          <w:szCs w:val="22"/>
        </w:rPr>
      </w:pPr>
      <w:r w:rsidRPr="004B24C1">
        <w:rPr>
          <w:rFonts w:ascii="Palatino Linotype" w:hAnsi="Palatino Linotype" w:cs="Arial"/>
          <w:i/>
          <w:sz w:val="22"/>
          <w:szCs w:val="22"/>
        </w:rPr>
        <w:t>VII. Oportunidad: La función de Oficialía Electoral será ejercida dentro de los plazos establecidos en el presente Reglamento, procurando se realice con la mayor inmediatez.</w:t>
      </w:r>
    </w:p>
    <w:p w14:paraId="24BB9BFB" w14:textId="0A108F22" w:rsidR="00C06271" w:rsidRPr="004B24C1" w:rsidRDefault="005E3A84" w:rsidP="005E3A84">
      <w:pPr>
        <w:shd w:val="clear" w:color="auto" w:fill="FFFFFF"/>
        <w:tabs>
          <w:tab w:val="left" w:pos="5130"/>
        </w:tabs>
        <w:spacing w:line="360" w:lineRule="auto"/>
        <w:ind w:right="49"/>
        <w:jc w:val="both"/>
        <w:rPr>
          <w:rFonts w:ascii="Palatino Linotype" w:hAnsi="Palatino Linotype" w:cs="Arial"/>
        </w:rPr>
      </w:pPr>
      <w:r w:rsidRPr="004B24C1">
        <w:rPr>
          <w:rFonts w:ascii="Palatino Linotype" w:hAnsi="Palatino Linotype" w:cs="Arial"/>
        </w:rPr>
        <w:tab/>
      </w:r>
    </w:p>
    <w:p w14:paraId="72A9E0D2" w14:textId="7AACA03E" w:rsidR="00C06271" w:rsidRPr="004B24C1" w:rsidRDefault="00C06271" w:rsidP="00E143D1">
      <w:pPr>
        <w:shd w:val="clear" w:color="auto" w:fill="FFFFFF"/>
        <w:spacing w:line="360" w:lineRule="auto"/>
        <w:ind w:right="49"/>
        <w:jc w:val="both"/>
        <w:rPr>
          <w:rFonts w:ascii="Palatino Linotype" w:hAnsi="Palatino Linotype" w:cs="Arial"/>
        </w:rPr>
      </w:pPr>
      <w:r w:rsidRPr="004B24C1">
        <w:rPr>
          <w:rFonts w:ascii="Palatino Linotype" w:hAnsi="Palatino Linotype" w:cs="Arial"/>
        </w:rPr>
        <w:t>Por lo expuesto, se advierte que es el Servidor Público Habilitado Competente que dio respuesta a la solicitud de acceso a la información pública planteada por el particular.</w:t>
      </w:r>
    </w:p>
    <w:p w14:paraId="1BF6F230" w14:textId="5C551BAF" w:rsidR="000A4D2F" w:rsidRPr="004B24C1" w:rsidRDefault="000A4D2F" w:rsidP="00E143D1">
      <w:pPr>
        <w:shd w:val="clear" w:color="auto" w:fill="FFFFFF"/>
        <w:spacing w:line="360" w:lineRule="auto"/>
        <w:ind w:right="49"/>
        <w:jc w:val="both"/>
        <w:rPr>
          <w:rFonts w:ascii="Palatino Linotype" w:hAnsi="Palatino Linotype" w:cs="Arial"/>
        </w:rPr>
      </w:pPr>
    </w:p>
    <w:p w14:paraId="6BB5E77D" w14:textId="4A4041F2" w:rsidR="000A4D2F" w:rsidRPr="004B24C1" w:rsidRDefault="00F354C3" w:rsidP="00E143D1">
      <w:pPr>
        <w:shd w:val="clear" w:color="auto" w:fill="FFFFFF"/>
        <w:spacing w:line="360" w:lineRule="auto"/>
        <w:ind w:right="49"/>
        <w:jc w:val="both"/>
        <w:rPr>
          <w:rFonts w:ascii="Palatino Linotype" w:hAnsi="Palatino Linotype" w:cs="Arial"/>
        </w:rPr>
      </w:pPr>
      <w:r w:rsidRPr="004B24C1">
        <w:rPr>
          <w:noProof/>
          <w:lang w:eastAsia="es-MX"/>
        </w:rPr>
        <mc:AlternateContent>
          <mc:Choice Requires="wps">
            <w:drawing>
              <wp:anchor distT="0" distB="0" distL="114300" distR="114300" simplePos="0" relativeHeight="251665408" behindDoc="0" locked="0" layoutInCell="1" allowOverlap="1" wp14:anchorId="1E2EC805" wp14:editId="1FD6B859">
                <wp:simplePos x="0" y="0"/>
                <wp:positionH relativeFrom="column">
                  <wp:posOffset>361315</wp:posOffset>
                </wp:positionH>
                <wp:positionV relativeFrom="paragraph">
                  <wp:posOffset>678180</wp:posOffset>
                </wp:positionV>
                <wp:extent cx="5086350" cy="800100"/>
                <wp:effectExtent l="57150" t="38100" r="76200" b="95250"/>
                <wp:wrapNone/>
                <wp:docPr id="19" name="Rectángulo 19"/>
                <wp:cNvGraphicFramePr/>
                <a:graphic xmlns:a="http://schemas.openxmlformats.org/drawingml/2006/main">
                  <a:graphicData uri="http://schemas.microsoft.com/office/word/2010/wordprocessingShape">
                    <wps:wsp>
                      <wps:cNvSpPr/>
                      <wps:spPr>
                        <a:xfrm>
                          <a:off x="0" y="0"/>
                          <a:ext cx="5086350" cy="8001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36DD79" id="Rectángulo 19" o:spid="_x0000_s1026" style="position:absolute;margin-left:28.45pt;margin-top:53.4pt;width:400.5pt;height:6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" filled="f" strokecolor="red" strokeweight="3pt">
                <v:shadow on="t" color="black" opacity="22937f" origin=",.5" offset="0,.63889mm"/>
              </v:rect>
            </w:pict>
          </mc:Fallback>
        </mc:AlternateContent>
      </w:r>
      <w:r w:rsidR="000A4D2F" w:rsidRPr="004B24C1">
        <w:rPr>
          <w:noProof/>
          <w:lang w:eastAsia="es-MX"/>
        </w:rPr>
        <mc:AlternateContent>
          <mc:Choice Requires="wps">
            <w:drawing>
              <wp:anchor distT="0" distB="0" distL="114300" distR="114300" simplePos="0" relativeHeight="251664384" behindDoc="0" locked="0" layoutInCell="1" allowOverlap="1" wp14:anchorId="445E0773" wp14:editId="21994163">
                <wp:simplePos x="0" y="0"/>
                <wp:positionH relativeFrom="column">
                  <wp:posOffset>316865</wp:posOffset>
                </wp:positionH>
                <wp:positionV relativeFrom="paragraph">
                  <wp:posOffset>3199130</wp:posOffset>
                </wp:positionV>
                <wp:extent cx="4489450" cy="412750"/>
                <wp:effectExtent l="57150" t="38100" r="82550" b="101600"/>
                <wp:wrapNone/>
                <wp:docPr id="18" name="Rectángulo 18"/>
                <wp:cNvGraphicFramePr/>
                <a:graphic xmlns:a="http://schemas.openxmlformats.org/drawingml/2006/main">
                  <a:graphicData uri="http://schemas.microsoft.com/office/word/2010/wordprocessingShape">
                    <wps:wsp>
                      <wps:cNvSpPr/>
                      <wps:spPr>
                        <a:xfrm>
                          <a:off x="0" y="0"/>
                          <a:ext cx="4489450" cy="4127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1B95F" id="Rectángulo 18" o:spid="_x0000_s1026" style="position:absolute;margin-left:24.95pt;margin-top:251.9pt;width:353.5pt;height: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" filled="f" strokecolor="red" strokeweight="2.25pt">
                <v:shadow on="t" color="black" opacity="22937f" origin=",.5" offset="0,.63889mm"/>
              </v:rect>
            </w:pict>
          </mc:Fallback>
        </mc:AlternateContent>
      </w:r>
      <w:r w:rsidR="000A4D2F" w:rsidRPr="004B24C1">
        <w:rPr>
          <w:noProof/>
          <w:lang w:eastAsia="es-MX"/>
        </w:rPr>
        <w:drawing>
          <wp:anchor distT="0" distB="0" distL="114300" distR="114300" simplePos="0" relativeHeight="251661312" behindDoc="0" locked="0" layoutInCell="1" allowOverlap="1" wp14:anchorId="284E2747" wp14:editId="1AD7D7EE">
            <wp:simplePos x="0" y="0"/>
            <wp:positionH relativeFrom="margin">
              <wp:posOffset>-635</wp:posOffset>
            </wp:positionH>
            <wp:positionV relativeFrom="paragraph">
              <wp:posOffset>640080</wp:posOffset>
            </wp:positionV>
            <wp:extent cx="5676900" cy="2908300"/>
            <wp:effectExtent l="0" t="0" r="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1575" t="24946" r="31258" b="11713"/>
                    <a:stretch/>
                  </pic:blipFill>
                  <pic:spPr bwMode="auto">
                    <a:xfrm>
                      <a:off x="0" y="0"/>
                      <a:ext cx="5676900" cy="2908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0A4D2F" w:rsidRPr="004B24C1">
        <w:rPr>
          <w:rFonts w:ascii="Palatino Linotype" w:hAnsi="Palatino Linotype" w:cs="Arial"/>
        </w:rPr>
        <w:t xml:space="preserve">Aunado a lo anterior, en un ejercicio de máxima publicidad y aun y cuando se trata de derecho de petición o que el SUJETO OBLIGADO emitiera un juicio de valor le </w:t>
      </w:r>
      <w:r w:rsidR="000A4D2F" w:rsidRPr="004B24C1">
        <w:rPr>
          <w:rFonts w:ascii="Palatino Linotype" w:hAnsi="Palatino Linotype" w:cs="Arial"/>
        </w:rPr>
        <w:lastRenderedPageBreak/>
        <w:t>señaló:</w:t>
      </w:r>
    </w:p>
    <w:p w14:paraId="630830CE" w14:textId="6DC955B7" w:rsidR="000A4D2F" w:rsidRPr="004B24C1" w:rsidRDefault="000A4D2F" w:rsidP="00E143D1">
      <w:pPr>
        <w:shd w:val="clear" w:color="auto" w:fill="FFFFFF"/>
        <w:spacing w:line="360" w:lineRule="auto"/>
        <w:ind w:right="49"/>
        <w:jc w:val="both"/>
        <w:rPr>
          <w:rFonts w:ascii="Palatino Linotype" w:hAnsi="Palatino Linotype" w:cs="Arial"/>
        </w:rPr>
      </w:pPr>
      <w:r w:rsidRPr="004B24C1">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5FEA41C4" wp14:editId="02D4FBA8">
                <wp:simplePos x="0" y="0"/>
                <wp:positionH relativeFrom="column">
                  <wp:posOffset>-19685</wp:posOffset>
                </wp:positionH>
                <wp:positionV relativeFrom="paragraph">
                  <wp:posOffset>536575</wp:posOffset>
                </wp:positionV>
                <wp:extent cx="2279650" cy="273050"/>
                <wp:effectExtent l="57150" t="38100" r="82550" b="88900"/>
                <wp:wrapNone/>
                <wp:docPr id="17" name="Rectángulo 17"/>
                <wp:cNvGraphicFramePr/>
                <a:graphic xmlns:a="http://schemas.openxmlformats.org/drawingml/2006/main">
                  <a:graphicData uri="http://schemas.microsoft.com/office/word/2010/wordprocessingShape">
                    <wps:wsp>
                      <wps:cNvSpPr/>
                      <wps:spPr>
                        <a:xfrm>
                          <a:off x="0" y="0"/>
                          <a:ext cx="2279650" cy="2730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DA499" id="Rectángulo 17" o:spid="_x0000_s1026" style="position:absolute;margin-left:-1.55pt;margin-top:42.25pt;width:179.5pt;height:2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" filled="f" strokecolor="red" strokeweight="2.25pt">
                <v:shadow on="t" color="black" opacity="22937f" origin=",.5" offset="0,.63889mm"/>
              </v:rect>
            </w:pict>
          </mc:Fallback>
        </mc:AlternateContent>
      </w:r>
      <w:r w:rsidRPr="004B24C1">
        <w:rPr>
          <w:rFonts w:ascii="Palatino Linotype" w:hAnsi="Palatino Linotype" w:cs="Arial"/>
        </w:rPr>
        <w:t>De lo anterior, se despendio la siguiente información relativa la presupuesto del IEEM como se advierte a continuación:</w:t>
      </w:r>
    </w:p>
    <w:p w14:paraId="2F04E426" w14:textId="3911F9C1" w:rsidR="000A4D2F" w:rsidRPr="004B24C1" w:rsidRDefault="000A4D2F" w:rsidP="00E143D1">
      <w:pPr>
        <w:shd w:val="clear" w:color="auto" w:fill="FFFFFF"/>
        <w:spacing w:line="360" w:lineRule="auto"/>
        <w:ind w:right="49"/>
        <w:jc w:val="both"/>
        <w:rPr>
          <w:rFonts w:ascii="Palatino Linotype" w:hAnsi="Palatino Linotype" w:cs="Arial"/>
        </w:rPr>
      </w:pPr>
      <w:r w:rsidRPr="004B24C1">
        <w:rPr>
          <w:noProof/>
          <w:lang w:eastAsia="es-MX"/>
        </w:rPr>
        <w:lastRenderedPageBreak/>
        <w:drawing>
          <wp:inline distT="0" distB="0" distL="0" distR="0" wp14:anchorId="01A73A82" wp14:editId="7E36203B">
            <wp:extent cx="5740400" cy="65659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784" t="3898" r="34875" b="12103"/>
                    <a:stretch/>
                  </pic:blipFill>
                  <pic:spPr bwMode="auto">
                    <a:xfrm>
                      <a:off x="0" y="0"/>
                      <a:ext cx="5740400" cy="6565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7F681F" w14:textId="1BC40930" w:rsidR="000A4D2F" w:rsidRPr="004B24C1" w:rsidRDefault="000A4D2F" w:rsidP="00E143D1">
      <w:pPr>
        <w:shd w:val="clear" w:color="auto" w:fill="FFFFFF"/>
        <w:spacing w:line="360" w:lineRule="auto"/>
        <w:ind w:right="49"/>
        <w:jc w:val="both"/>
        <w:rPr>
          <w:rFonts w:ascii="Palatino Linotype" w:hAnsi="Palatino Linotype" w:cs="Arial"/>
        </w:rPr>
      </w:pPr>
      <w:r w:rsidRPr="004B24C1">
        <w:rPr>
          <w:noProof/>
          <w:lang w:eastAsia="es-MX"/>
        </w:rPr>
        <w:lastRenderedPageBreak/>
        <w:drawing>
          <wp:inline distT="0" distB="0" distL="0" distR="0" wp14:anchorId="4AA135AE" wp14:editId="4B562356">
            <wp:extent cx="5715000" cy="7131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316" t="17540" r="36849" b="12298"/>
                    <a:stretch/>
                  </pic:blipFill>
                  <pic:spPr bwMode="auto">
                    <a:xfrm>
                      <a:off x="0" y="0"/>
                      <a:ext cx="5715000" cy="71310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9E955C" w14:textId="77777777" w:rsidR="00EF6FA4" w:rsidRPr="004B24C1" w:rsidRDefault="00EF6FA4" w:rsidP="00DC2F2F">
      <w:pPr>
        <w:shd w:val="clear" w:color="auto" w:fill="FFFFFF"/>
        <w:spacing w:line="360" w:lineRule="auto"/>
        <w:ind w:right="616"/>
        <w:jc w:val="both"/>
        <w:rPr>
          <w:rFonts w:ascii="Palatino Linotype" w:hAnsi="Palatino Linotype" w:cs="Arial"/>
          <w:sz w:val="14"/>
        </w:rPr>
      </w:pPr>
    </w:p>
    <w:p w14:paraId="4296658C" w14:textId="34D6A469" w:rsidR="000A4D2F" w:rsidRPr="004B24C1" w:rsidRDefault="000A4D2F" w:rsidP="00DC2F2F">
      <w:pPr>
        <w:shd w:val="clear" w:color="auto" w:fill="FFFFFF"/>
        <w:spacing w:line="360" w:lineRule="auto"/>
        <w:ind w:right="616"/>
        <w:jc w:val="both"/>
        <w:rPr>
          <w:rFonts w:ascii="Palatino Linotype" w:hAnsi="Palatino Linotype" w:cs="Arial"/>
          <w:sz w:val="14"/>
        </w:rPr>
      </w:pPr>
      <w:r w:rsidRPr="004B24C1">
        <w:rPr>
          <w:noProof/>
          <w:lang w:eastAsia="es-MX"/>
        </w:rPr>
        <w:lastRenderedPageBreak/>
        <mc:AlternateContent>
          <mc:Choice Requires="wps">
            <w:drawing>
              <wp:anchor distT="0" distB="0" distL="114300" distR="114300" simplePos="0" relativeHeight="251662336" behindDoc="0" locked="0" layoutInCell="1" allowOverlap="1" wp14:anchorId="296E0F33" wp14:editId="683BD83E">
                <wp:simplePos x="0" y="0"/>
                <wp:positionH relativeFrom="column">
                  <wp:posOffset>-349885</wp:posOffset>
                </wp:positionH>
                <wp:positionV relativeFrom="paragraph">
                  <wp:posOffset>-142875</wp:posOffset>
                </wp:positionV>
                <wp:extent cx="2749550" cy="514350"/>
                <wp:effectExtent l="57150" t="38100" r="69850" b="95250"/>
                <wp:wrapNone/>
                <wp:docPr id="16" name="Rectángulo 16"/>
                <wp:cNvGraphicFramePr/>
                <a:graphic xmlns:a="http://schemas.openxmlformats.org/drawingml/2006/main">
                  <a:graphicData uri="http://schemas.microsoft.com/office/word/2010/wordprocessingShape">
                    <wps:wsp>
                      <wps:cNvSpPr/>
                      <wps:spPr>
                        <a:xfrm>
                          <a:off x="0" y="0"/>
                          <a:ext cx="2749550" cy="5143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DD18" id="Rectángulo 16" o:spid="_x0000_s1026" style="position:absolute;margin-left:-27.55pt;margin-top:-11.25pt;width:216.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" filled="f" strokecolor="red" strokeweight="2.25pt">
                <v:shadow on="t" color="black" opacity="22937f" origin=",.5" offset="0,.63889mm"/>
              </v:rect>
            </w:pict>
          </mc:Fallback>
        </mc:AlternateContent>
      </w:r>
      <w:r w:rsidRPr="004B24C1">
        <w:rPr>
          <w:noProof/>
          <w:lang w:eastAsia="es-MX"/>
        </w:rPr>
        <w:drawing>
          <wp:inline distT="0" distB="0" distL="0" distR="0" wp14:anchorId="139786B4" wp14:editId="665A9F50">
            <wp:extent cx="5803900" cy="70866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565" t="3703" r="32244" b="6060"/>
                    <a:stretch/>
                  </pic:blipFill>
                  <pic:spPr bwMode="auto">
                    <a:xfrm>
                      <a:off x="0" y="0"/>
                      <a:ext cx="5803900" cy="7086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9EC06A" w14:textId="77777777" w:rsidR="000A4D2F" w:rsidRPr="004B24C1" w:rsidRDefault="000A4D2F" w:rsidP="00DC2F2F">
      <w:pPr>
        <w:shd w:val="clear" w:color="auto" w:fill="FFFFFF"/>
        <w:spacing w:line="360" w:lineRule="auto"/>
        <w:ind w:right="616"/>
        <w:jc w:val="both"/>
        <w:rPr>
          <w:rFonts w:ascii="Palatino Linotype" w:hAnsi="Palatino Linotype" w:cs="Arial"/>
          <w:sz w:val="14"/>
        </w:rPr>
      </w:pPr>
    </w:p>
    <w:p w14:paraId="660C50F3" w14:textId="22268D60" w:rsidR="000A4D2F" w:rsidRPr="004B24C1" w:rsidRDefault="000A4D2F" w:rsidP="00DC2F2F">
      <w:pPr>
        <w:shd w:val="clear" w:color="auto" w:fill="FFFFFF"/>
        <w:spacing w:line="360" w:lineRule="auto"/>
        <w:ind w:right="616"/>
        <w:jc w:val="both"/>
        <w:rPr>
          <w:rFonts w:ascii="Palatino Linotype" w:hAnsi="Palatino Linotype" w:cs="Arial"/>
          <w:sz w:val="14"/>
        </w:rPr>
      </w:pPr>
      <w:r w:rsidRPr="004B24C1">
        <w:rPr>
          <w:noProof/>
          <w:lang w:eastAsia="es-MX"/>
        </w:rPr>
        <w:lastRenderedPageBreak/>
        <w:drawing>
          <wp:inline distT="0" distB="0" distL="0" distR="0" wp14:anchorId="3C0A5293" wp14:editId="18340E6F">
            <wp:extent cx="5715000" cy="7207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479" t="10330" r="33012" b="6451"/>
                    <a:stretch/>
                  </pic:blipFill>
                  <pic:spPr bwMode="auto">
                    <a:xfrm>
                      <a:off x="0" y="0"/>
                      <a:ext cx="5715000" cy="7207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6B027B" w14:textId="70A1BC2E" w:rsidR="00F354C3" w:rsidRPr="004B24C1" w:rsidRDefault="00F354C3" w:rsidP="00F354C3">
      <w:pPr>
        <w:shd w:val="clear" w:color="auto" w:fill="FFFFFF"/>
        <w:spacing w:line="360" w:lineRule="auto"/>
        <w:ind w:right="49"/>
        <w:jc w:val="both"/>
        <w:rPr>
          <w:rFonts w:ascii="Palatino Linotype" w:hAnsi="Palatino Linotype" w:cs="Arial"/>
        </w:rPr>
      </w:pPr>
      <w:r w:rsidRPr="004B24C1">
        <w:rPr>
          <w:rFonts w:ascii="Palatino Linotype" w:hAnsi="Palatino Linotype" w:cs="Arial"/>
        </w:rPr>
        <w:lastRenderedPageBreak/>
        <w:t>De lo inserto, si bien no emitió una respuesta a la pregunta, le informó el presupuesto, así como, las modificaciones que sufrió el mismo en el ejercicio y año electoral que requirió el particular.</w:t>
      </w:r>
    </w:p>
    <w:p w14:paraId="272EFEDD" w14:textId="77777777" w:rsidR="00F354C3" w:rsidRPr="004B24C1" w:rsidRDefault="00F354C3" w:rsidP="00DC2F2F">
      <w:pPr>
        <w:shd w:val="clear" w:color="auto" w:fill="FFFFFF"/>
        <w:spacing w:line="360" w:lineRule="auto"/>
        <w:ind w:right="616"/>
        <w:jc w:val="both"/>
        <w:rPr>
          <w:rFonts w:ascii="Palatino Linotype" w:hAnsi="Palatino Linotype" w:cs="Arial"/>
        </w:rPr>
      </w:pPr>
    </w:p>
    <w:p w14:paraId="0709831E" w14:textId="55E154C2" w:rsidR="00B717B1" w:rsidRPr="004B24C1" w:rsidRDefault="00B86523" w:rsidP="00DC2F2F">
      <w:pPr>
        <w:shd w:val="clear" w:color="auto" w:fill="FFFFFF"/>
        <w:spacing w:line="360" w:lineRule="auto"/>
        <w:ind w:right="49"/>
        <w:jc w:val="both"/>
        <w:rPr>
          <w:rFonts w:ascii="Palatino Linotype" w:hAnsi="Palatino Linotype" w:cs="Arial"/>
        </w:rPr>
      </w:pPr>
      <w:r w:rsidRPr="004B24C1">
        <w:rPr>
          <w:rFonts w:ascii="Palatino Linotype" w:hAnsi="Palatino Linotype" w:cs="Arial"/>
        </w:rPr>
        <w:t>Atento a lo anterior</w:t>
      </w:r>
      <w:r w:rsidR="00870B3C" w:rsidRPr="004B24C1">
        <w:rPr>
          <w:rFonts w:ascii="Palatino Linotype" w:hAnsi="Palatino Linotype" w:cs="Arial"/>
        </w:rPr>
        <w:t xml:space="preserve">, se tiene que si bien, el </w:t>
      </w:r>
      <w:r w:rsidR="00870B3C" w:rsidRPr="004B24C1">
        <w:rPr>
          <w:rFonts w:ascii="Palatino Linotype" w:hAnsi="Palatino Linotype" w:cs="Arial"/>
          <w:b/>
        </w:rPr>
        <w:t>RECURRENTE</w:t>
      </w:r>
      <w:r w:rsidR="008251FB" w:rsidRPr="004B24C1">
        <w:rPr>
          <w:rFonts w:ascii="Palatino Linotype" w:hAnsi="Palatino Linotype" w:cs="Arial"/>
        </w:rPr>
        <w:t xml:space="preserve"> se inconformó</w:t>
      </w:r>
      <w:r w:rsidR="00870B3C" w:rsidRPr="004B24C1">
        <w:rPr>
          <w:rFonts w:ascii="Palatino Linotype" w:hAnsi="Palatino Linotype" w:cs="Arial"/>
        </w:rPr>
        <w:t xml:space="preserve"> </w:t>
      </w:r>
      <w:r w:rsidR="00EF6FA4" w:rsidRPr="004B24C1">
        <w:rPr>
          <w:rFonts w:ascii="Palatino Linotype" w:hAnsi="Palatino Linotype" w:cs="Arial"/>
        </w:rPr>
        <w:t xml:space="preserve">porque </w:t>
      </w:r>
      <w:r w:rsidR="00870B3C" w:rsidRPr="004B24C1">
        <w:rPr>
          <w:rFonts w:ascii="Palatino Linotype" w:hAnsi="Palatino Linotype" w:cs="Arial"/>
        </w:rPr>
        <w:t xml:space="preserve">en respuesta </w:t>
      </w:r>
      <w:r w:rsidR="00EF6FA4" w:rsidRPr="004B24C1">
        <w:rPr>
          <w:rFonts w:ascii="Palatino Linotype" w:hAnsi="Palatino Linotype" w:cs="Arial"/>
          <w:b/>
        </w:rPr>
        <w:t>EL</w:t>
      </w:r>
      <w:r w:rsidR="00870B3C" w:rsidRPr="004B24C1">
        <w:rPr>
          <w:rFonts w:ascii="Palatino Linotype" w:hAnsi="Palatino Linotype" w:cs="Arial"/>
        </w:rPr>
        <w:t xml:space="preserve"> </w:t>
      </w:r>
      <w:r w:rsidR="00870B3C" w:rsidRPr="004B24C1">
        <w:rPr>
          <w:rFonts w:ascii="Palatino Linotype" w:hAnsi="Palatino Linotype" w:cs="Arial"/>
          <w:b/>
        </w:rPr>
        <w:t xml:space="preserve">SUJETO OBLIGADO </w:t>
      </w:r>
      <w:r w:rsidR="00F101B8" w:rsidRPr="004B24C1">
        <w:rPr>
          <w:rFonts w:ascii="Palatino Linotype" w:hAnsi="Palatino Linotype" w:cs="Arial"/>
        </w:rPr>
        <w:t>no motivo no fundamento la misma</w:t>
      </w:r>
      <w:r w:rsidR="00A0760A" w:rsidRPr="004B24C1">
        <w:rPr>
          <w:rFonts w:ascii="Palatino Linotype" w:hAnsi="Palatino Linotype" w:cs="Arial"/>
        </w:rPr>
        <w:t>, es mediante el</w:t>
      </w:r>
      <w:r w:rsidR="00EF6FA4" w:rsidRPr="004B24C1">
        <w:rPr>
          <w:rFonts w:ascii="Palatino Linotype" w:hAnsi="Palatino Linotype" w:cs="Arial"/>
        </w:rPr>
        <w:t xml:space="preserve"> Informe Justificado </w:t>
      </w:r>
      <w:r w:rsidR="00A0760A" w:rsidRPr="004B24C1">
        <w:rPr>
          <w:rFonts w:ascii="Palatino Linotype" w:hAnsi="Palatino Linotype" w:cs="Arial"/>
        </w:rPr>
        <w:t xml:space="preserve">que </w:t>
      </w:r>
      <w:r w:rsidR="00EF6FA4" w:rsidRPr="004B24C1">
        <w:rPr>
          <w:rFonts w:ascii="Palatino Linotype" w:hAnsi="Palatino Linotype" w:cs="Arial"/>
        </w:rPr>
        <w:t xml:space="preserve">le </w:t>
      </w:r>
      <w:r w:rsidR="00E143D1" w:rsidRPr="004B24C1">
        <w:rPr>
          <w:rFonts w:ascii="Palatino Linotype" w:hAnsi="Palatino Linotype" w:cs="Arial"/>
        </w:rPr>
        <w:t xml:space="preserve">indicó </w:t>
      </w:r>
      <w:r w:rsidR="00F101B8" w:rsidRPr="004B24C1">
        <w:rPr>
          <w:rFonts w:ascii="Palatino Linotype" w:hAnsi="Palatino Linotype" w:cs="Arial"/>
        </w:rPr>
        <w:t>la normatividad aplicable al caso concreto, así también, motivo por qué no puede emitir un juicio o contestación a las preguntas realizadas por no ser derecho de acceso a la información pública</w:t>
      </w:r>
      <w:r w:rsidR="00F51C80" w:rsidRPr="004B24C1">
        <w:rPr>
          <w:rFonts w:ascii="Palatino Linotype" w:hAnsi="Palatino Linotype" w:cs="Arial"/>
        </w:rPr>
        <w:t xml:space="preserve">. </w:t>
      </w:r>
    </w:p>
    <w:p w14:paraId="122B0F25" w14:textId="77777777" w:rsidR="00F749C0" w:rsidRPr="004B24C1" w:rsidRDefault="00F749C0" w:rsidP="00F749C0">
      <w:pPr>
        <w:spacing w:line="360" w:lineRule="atLeast"/>
        <w:jc w:val="both"/>
        <w:rPr>
          <w:rFonts w:ascii="Palatino Linotype" w:hAnsi="Palatino Linotype"/>
          <w:color w:val="222222"/>
          <w:lang w:val="es-ES" w:eastAsia="es-MX"/>
        </w:rPr>
      </w:pPr>
    </w:p>
    <w:p w14:paraId="057F457C" w14:textId="3F527DA5" w:rsidR="0066016F" w:rsidRPr="004B24C1" w:rsidRDefault="00BB1A7D" w:rsidP="0066016F">
      <w:pPr>
        <w:spacing w:line="360" w:lineRule="auto"/>
        <w:jc w:val="both"/>
        <w:rPr>
          <w:rFonts w:ascii="Palatino Linotype" w:eastAsia="Arial Unicode MS" w:hAnsi="Palatino Linotype" w:cs="Arial"/>
        </w:rPr>
      </w:pPr>
      <w:r w:rsidRPr="004B24C1">
        <w:rPr>
          <w:rFonts w:ascii="Palatino Linotype" w:eastAsia="Arial Unicode MS" w:hAnsi="Palatino Linotype" w:cs="Arial"/>
        </w:rPr>
        <w:t>En virtud de todo lo anteriormente expuesto</w:t>
      </w:r>
      <w:r w:rsidR="0066016F" w:rsidRPr="004B24C1">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14:paraId="7E996B21" w14:textId="77777777" w:rsidR="0066016F" w:rsidRPr="004B24C1" w:rsidRDefault="0066016F" w:rsidP="0066016F">
      <w:pPr>
        <w:jc w:val="both"/>
        <w:rPr>
          <w:rFonts w:ascii="Palatino Linotype" w:eastAsia="Arial Unicode MS" w:hAnsi="Palatino Linotype" w:cs="Arial"/>
        </w:rPr>
      </w:pPr>
    </w:p>
    <w:p w14:paraId="5EAFBCF5" w14:textId="77777777" w:rsidR="0066016F" w:rsidRPr="004B24C1" w:rsidRDefault="0066016F" w:rsidP="0066016F">
      <w:pPr>
        <w:ind w:left="851" w:right="901"/>
        <w:jc w:val="both"/>
        <w:rPr>
          <w:rFonts w:ascii="Palatino Linotype" w:hAnsi="Palatino Linotype" w:cs="Arial"/>
          <w:i/>
          <w:sz w:val="22"/>
          <w:szCs w:val="22"/>
        </w:rPr>
      </w:pPr>
      <w:r w:rsidRPr="004B24C1">
        <w:rPr>
          <w:rFonts w:ascii="Palatino Linotype" w:hAnsi="Palatino Linotype" w:cs="Arial"/>
          <w:i/>
          <w:sz w:val="22"/>
          <w:szCs w:val="22"/>
        </w:rPr>
        <w:t>“</w:t>
      </w:r>
      <w:r w:rsidRPr="004B24C1">
        <w:rPr>
          <w:rFonts w:ascii="Palatino Linotype" w:hAnsi="Palatino Linotype" w:cs="Arial"/>
          <w:b/>
          <w:i/>
          <w:sz w:val="22"/>
          <w:szCs w:val="22"/>
        </w:rPr>
        <w:t xml:space="preserve">Artículo 192. </w:t>
      </w:r>
      <w:r w:rsidRPr="004B24C1">
        <w:rPr>
          <w:rFonts w:ascii="Palatino Linotype" w:hAnsi="Palatino Linotype" w:cs="Arial"/>
          <w:i/>
          <w:sz w:val="22"/>
          <w:szCs w:val="22"/>
        </w:rPr>
        <w:t>El recurso será sobreseído, en todo o en parte, cuando una vez admitido, se actualicen alguno de los siguientes supuestos:</w:t>
      </w:r>
    </w:p>
    <w:p w14:paraId="16F0F978" w14:textId="77777777" w:rsidR="0066016F" w:rsidRPr="004B24C1" w:rsidRDefault="0066016F" w:rsidP="0066016F">
      <w:pPr>
        <w:ind w:left="851" w:right="901"/>
        <w:jc w:val="both"/>
        <w:rPr>
          <w:rFonts w:ascii="Palatino Linotype" w:hAnsi="Palatino Linotype" w:cs="Arial"/>
          <w:i/>
          <w:sz w:val="22"/>
          <w:szCs w:val="22"/>
        </w:rPr>
      </w:pPr>
      <w:r w:rsidRPr="004B24C1">
        <w:rPr>
          <w:rFonts w:ascii="Palatino Linotype" w:hAnsi="Palatino Linotype" w:cs="Arial"/>
          <w:i/>
          <w:sz w:val="22"/>
          <w:szCs w:val="22"/>
        </w:rPr>
        <w:t>(…)</w:t>
      </w:r>
    </w:p>
    <w:p w14:paraId="359F2ABD" w14:textId="77777777" w:rsidR="0066016F" w:rsidRPr="004B24C1" w:rsidRDefault="0066016F" w:rsidP="0066016F">
      <w:pPr>
        <w:ind w:left="851" w:right="901"/>
        <w:jc w:val="both"/>
        <w:rPr>
          <w:rFonts w:ascii="Palatino Linotype" w:hAnsi="Palatino Linotype" w:cs="Arial"/>
          <w:b/>
          <w:i/>
          <w:sz w:val="22"/>
          <w:szCs w:val="22"/>
        </w:rPr>
      </w:pPr>
      <w:r w:rsidRPr="004B24C1">
        <w:rPr>
          <w:rFonts w:ascii="Palatino Linotype" w:hAnsi="Palatino Linotype" w:cs="Arial"/>
          <w:b/>
          <w:i/>
          <w:sz w:val="22"/>
          <w:szCs w:val="22"/>
        </w:rPr>
        <w:t xml:space="preserve">III. El sujeto obligado responsable del acto lo modifique o revoque de tal manera que el recurso de revisión quede sin materia;” </w:t>
      </w:r>
    </w:p>
    <w:p w14:paraId="36376CB4" w14:textId="77777777" w:rsidR="0066016F" w:rsidRPr="004B24C1" w:rsidRDefault="0066016F" w:rsidP="0066016F">
      <w:pPr>
        <w:jc w:val="both"/>
        <w:rPr>
          <w:rFonts w:ascii="Palatino Linotype" w:hAnsi="Palatino Linotype" w:cs="Arial"/>
        </w:rPr>
      </w:pPr>
    </w:p>
    <w:p w14:paraId="0751F948" w14:textId="5AAAF0F1"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Luego, conforme a la transcripción que antecede conviene desglosar los elementos de la disposición enunciada, de manera tal</w:t>
      </w:r>
      <w:r w:rsidR="00BB1A7D" w:rsidRPr="004B24C1">
        <w:rPr>
          <w:rFonts w:ascii="Palatino Linotype" w:hAnsi="Palatino Linotype" w:cs="Arial"/>
        </w:rPr>
        <w:t>,</w:t>
      </w:r>
      <w:r w:rsidRPr="004B24C1">
        <w:rPr>
          <w:rFonts w:ascii="Palatino Linotype" w:hAnsi="Palatino Linotype" w:cs="Arial"/>
        </w:rPr>
        <w:t xml:space="preserve"> que procede el sobreseimiento del recurso de revisión cuando </w:t>
      </w:r>
      <w:r w:rsidRPr="004B24C1">
        <w:rPr>
          <w:rFonts w:ascii="Palatino Linotype" w:hAnsi="Palatino Linotype" w:cs="Arial"/>
          <w:b/>
        </w:rPr>
        <w:t>EL SUJETO OBLIGADO</w:t>
      </w:r>
      <w:r w:rsidRPr="004B24C1">
        <w:rPr>
          <w:rFonts w:ascii="Palatino Linotype" w:hAnsi="Palatino Linotype" w:cs="Arial"/>
        </w:rPr>
        <w:t xml:space="preserve"> modifique o revoque el acto impugnado, quedando el medio de impugnación sin efecto o materia.</w:t>
      </w:r>
    </w:p>
    <w:p w14:paraId="6ED4E1FF" w14:textId="77777777" w:rsidR="0066016F" w:rsidRPr="004B24C1" w:rsidRDefault="0066016F" w:rsidP="0066016F">
      <w:pPr>
        <w:spacing w:line="360" w:lineRule="auto"/>
        <w:jc w:val="both"/>
        <w:rPr>
          <w:rFonts w:ascii="Palatino Linotype" w:hAnsi="Palatino Linotype" w:cs="Arial"/>
        </w:rPr>
      </w:pPr>
    </w:p>
    <w:p w14:paraId="77EEDF3B" w14:textId="77777777"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 xml:space="preserve">1.- El sujeto obligado responsable, </w:t>
      </w:r>
    </w:p>
    <w:p w14:paraId="21F6D458" w14:textId="77777777"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lastRenderedPageBreak/>
        <w:t xml:space="preserve">2.- Acto, </w:t>
      </w:r>
    </w:p>
    <w:p w14:paraId="153CFBD4" w14:textId="77777777"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3.- Que se modifique o revoque, y</w:t>
      </w:r>
    </w:p>
    <w:p w14:paraId="5F95AEE8" w14:textId="77777777"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4.- De tal manera que el medio de impugnación quede sin efecto o materia.</w:t>
      </w:r>
    </w:p>
    <w:p w14:paraId="0C63F1A5" w14:textId="77777777" w:rsidR="0066016F" w:rsidRPr="004B24C1" w:rsidRDefault="0066016F" w:rsidP="0066016F">
      <w:pPr>
        <w:spacing w:line="360" w:lineRule="auto"/>
        <w:jc w:val="both"/>
        <w:rPr>
          <w:rFonts w:ascii="Palatino Linotype" w:hAnsi="Palatino Linotype" w:cs="Arial"/>
          <w:sz w:val="14"/>
        </w:rPr>
      </w:pPr>
    </w:p>
    <w:p w14:paraId="713A07FA" w14:textId="3ACEB7C0"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 xml:space="preserve">El primer elemento normativo, se actualiza ya que </w:t>
      </w:r>
      <w:r w:rsidRPr="004B24C1">
        <w:rPr>
          <w:rFonts w:ascii="Palatino Linotype" w:hAnsi="Palatino Linotype" w:cs="Arial"/>
          <w:b/>
        </w:rPr>
        <w:t xml:space="preserve">EL SUJETO OBLIGADO </w:t>
      </w:r>
      <w:r w:rsidRPr="004B24C1">
        <w:rPr>
          <w:rFonts w:ascii="Palatino Linotype" w:hAnsi="Palatino Linotype" w:cs="Arial"/>
        </w:rPr>
        <w:t>responsable,</w:t>
      </w:r>
      <w:r w:rsidR="005F6614" w:rsidRPr="004B24C1">
        <w:rPr>
          <w:rFonts w:ascii="Palatino Linotype" w:hAnsi="Palatino Linotype" w:cs="Arial"/>
        </w:rPr>
        <w:t xml:space="preserve"> </w:t>
      </w:r>
      <w:r w:rsidR="00BB1A7D" w:rsidRPr="004B24C1">
        <w:rPr>
          <w:rFonts w:ascii="Palatino Linotype" w:hAnsi="Palatino Linotype" w:cs="Arial"/>
        </w:rPr>
        <w:t xml:space="preserve">es </w:t>
      </w:r>
      <w:r w:rsidR="00F51C80" w:rsidRPr="004B24C1">
        <w:rPr>
          <w:rFonts w:ascii="Palatino Linotype" w:hAnsi="Palatino Linotype" w:cs="Arial"/>
        </w:rPr>
        <w:t>el</w:t>
      </w:r>
      <w:r w:rsidR="00BB1A7D" w:rsidRPr="004B24C1">
        <w:rPr>
          <w:rFonts w:ascii="Palatino Linotype" w:hAnsi="Palatino Linotype" w:cs="Arial"/>
        </w:rPr>
        <w:t xml:space="preserve"> </w:t>
      </w:r>
      <w:r w:rsidR="00537E88" w:rsidRPr="004B24C1">
        <w:rPr>
          <w:rFonts w:ascii="Palatino Linotype" w:hAnsi="Palatino Linotype" w:cs="Arial"/>
        </w:rPr>
        <w:t>Instituto Electoral del Estado de México</w:t>
      </w:r>
      <w:r w:rsidRPr="004B24C1">
        <w:rPr>
          <w:rFonts w:ascii="Palatino Linotype" w:hAnsi="Palatino Linotype" w:cs="Arial"/>
        </w:rPr>
        <w:t>.</w:t>
      </w:r>
    </w:p>
    <w:p w14:paraId="5A50F522" w14:textId="77777777" w:rsidR="0066016F" w:rsidRPr="004B24C1" w:rsidRDefault="0066016F" w:rsidP="0066016F">
      <w:pPr>
        <w:spacing w:line="360" w:lineRule="auto"/>
        <w:jc w:val="both"/>
        <w:rPr>
          <w:rFonts w:ascii="Palatino Linotype" w:hAnsi="Palatino Linotype" w:cs="Arial"/>
          <w:sz w:val="16"/>
        </w:rPr>
      </w:pPr>
    </w:p>
    <w:p w14:paraId="6ED9082B" w14:textId="77777777"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 xml:space="preserve">El segundo elemento normativo, es la existencia de un acto, en el caso en concreto que nos ocupa se actualiza con la existencia de la respuesta del </w:t>
      </w:r>
      <w:r w:rsidRPr="004B24C1">
        <w:rPr>
          <w:rFonts w:ascii="Palatino Linotype" w:hAnsi="Palatino Linotype" w:cs="Arial"/>
          <w:b/>
        </w:rPr>
        <w:t>SUJETO OBLIGADO</w:t>
      </w:r>
      <w:r w:rsidRPr="004B24C1">
        <w:rPr>
          <w:rFonts w:ascii="Palatino Linotype" w:hAnsi="Palatino Linotype" w:cs="Arial"/>
        </w:rPr>
        <w:t>.</w:t>
      </w:r>
    </w:p>
    <w:p w14:paraId="171B4C44" w14:textId="77777777" w:rsidR="0066016F" w:rsidRPr="004B24C1" w:rsidRDefault="0066016F" w:rsidP="0066016F">
      <w:pPr>
        <w:spacing w:line="360" w:lineRule="auto"/>
        <w:jc w:val="both"/>
        <w:rPr>
          <w:rFonts w:ascii="Palatino Linotype" w:hAnsi="Palatino Linotype" w:cs="Arial"/>
          <w:sz w:val="16"/>
        </w:rPr>
      </w:pPr>
    </w:p>
    <w:p w14:paraId="0D497CE3" w14:textId="6F1C188A"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Cabe destacar</w:t>
      </w:r>
      <w:r w:rsidR="00FC3636" w:rsidRPr="004B24C1">
        <w:rPr>
          <w:rFonts w:ascii="Palatino Linotype" w:hAnsi="Palatino Linotype" w:cs="Arial"/>
        </w:rPr>
        <w:t>,</w:t>
      </w:r>
      <w:r w:rsidRPr="004B24C1">
        <w:rPr>
          <w:rFonts w:ascii="Palatino Linotype" w:hAnsi="Palatino Linotype" w:cs="Arial"/>
        </w:rPr>
        <w:t xml:space="preserve"> que de la respuesta otorgada por </w:t>
      </w:r>
      <w:r w:rsidRPr="004B24C1">
        <w:rPr>
          <w:rFonts w:ascii="Palatino Linotype" w:hAnsi="Palatino Linotype" w:cs="Arial"/>
          <w:b/>
        </w:rPr>
        <w:t>EL SUJETO OBLIGADO</w:t>
      </w:r>
      <w:r w:rsidRPr="004B24C1">
        <w:rPr>
          <w:rFonts w:ascii="Palatino Linotype" w:hAnsi="Palatino Linotype" w:cs="Arial"/>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4B24C1">
        <w:rPr>
          <w:rFonts w:ascii="Palatino Linotype" w:hAnsi="Palatino Linotype" w:cs="Arial"/>
          <w:b/>
        </w:rPr>
        <w:t>SUJETO OBLIGADO</w:t>
      </w:r>
      <w:r w:rsidRPr="004B24C1">
        <w:rPr>
          <w:rFonts w:ascii="Palatino Linotype" w:hAnsi="Palatino Linotype" w:cs="Arial"/>
        </w:rPr>
        <w:t xml:space="preserve"> se observa a través de sus actos que necesariamente ejecuta y ejerce al realizar sus atribuciones legalmente conferidas.</w:t>
      </w:r>
    </w:p>
    <w:p w14:paraId="5748BC12" w14:textId="77777777" w:rsidR="0066016F" w:rsidRPr="004B24C1" w:rsidRDefault="0066016F" w:rsidP="0066016F">
      <w:pPr>
        <w:spacing w:line="360" w:lineRule="auto"/>
        <w:jc w:val="both"/>
        <w:rPr>
          <w:rFonts w:ascii="Palatino Linotype" w:hAnsi="Palatino Linotype" w:cs="Arial"/>
        </w:rPr>
      </w:pPr>
    </w:p>
    <w:p w14:paraId="1C63F3CE" w14:textId="77777777"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418CE394" w14:textId="77777777" w:rsidR="0066016F" w:rsidRPr="004B24C1" w:rsidRDefault="0066016F" w:rsidP="0066016F">
      <w:pPr>
        <w:jc w:val="both"/>
        <w:rPr>
          <w:rFonts w:ascii="Palatino Linotype" w:hAnsi="Palatino Linotype" w:cs="Arial"/>
        </w:rPr>
      </w:pPr>
    </w:p>
    <w:p w14:paraId="55037204"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b/>
          <w:i/>
          <w:sz w:val="22"/>
          <w:szCs w:val="22"/>
        </w:rPr>
        <w:t>“Artículo 53</w:t>
      </w:r>
      <w:r w:rsidRPr="004B24C1">
        <w:rPr>
          <w:rFonts w:ascii="Palatino Linotype" w:hAnsi="Palatino Linotype" w:cs="Arial"/>
          <w:i/>
          <w:sz w:val="22"/>
          <w:szCs w:val="22"/>
        </w:rPr>
        <w:t xml:space="preserve">. Las Unidades de Transparencia tendrán las siguientes funciones: </w:t>
      </w:r>
    </w:p>
    <w:p w14:paraId="0039E7B6"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i/>
          <w:sz w:val="22"/>
          <w:szCs w:val="22"/>
        </w:rPr>
        <w:lastRenderedPageBreak/>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87AE5F1"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i/>
          <w:sz w:val="22"/>
          <w:szCs w:val="22"/>
        </w:rPr>
        <w:t xml:space="preserve">II. Recibir, tramitar y dar respuesta a las solicitudes de acceso a la información; </w:t>
      </w:r>
    </w:p>
    <w:p w14:paraId="2DD42A91"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3F71C0A3"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i/>
          <w:sz w:val="22"/>
          <w:szCs w:val="22"/>
        </w:rPr>
        <w:t xml:space="preserve">IV. Realizar, con efectividad, los trámites internos necesarios para la atención de las solicitudes de acceso a la información; </w:t>
      </w:r>
    </w:p>
    <w:p w14:paraId="09F7FD64"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i/>
          <w:sz w:val="22"/>
          <w:szCs w:val="22"/>
        </w:rPr>
        <w:t xml:space="preserve">V. Entregar, en su caso, a los particulares la información solicitada; </w:t>
      </w:r>
    </w:p>
    <w:p w14:paraId="09C0A672"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i/>
          <w:sz w:val="22"/>
          <w:szCs w:val="22"/>
        </w:rPr>
        <w:t xml:space="preserve">VI. Efectuar las notificaciones a los solicitantes; </w:t>
      </w:r>
    </w:p>
    <w:p w14:paraId="3EBE10F9"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1C9DE4B8"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705C2C86"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1B250E0A"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i/>
          <w:sz w:val="22"/>
          <w:szCs w:val="22"/>
        </w:rPr>
        <w:t xml:space="preserve">X. Presentar ante el Comité, el proyecto de clasificación de información; </w:t>
      </w:r>
    </w:p>
    <w:p w14:paraId="779844C2"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i/>
          <w:sz w:val="22"/>
          <w:szCs w:val="22"/>
        </w:rPr>
        <w:t xml:space="preserve">XI. Promover e implementar políticas de transparencia proactiva procurando su accesibilidad; </w:t>
      </w:r>
    </w:p>
    <w:p w14:paraId="2792D059"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i/>
          <w:sz w:val="22"/>
          <w:szCs w:val="22"/>
        </w:rPr>
        <w:t xml:space="preserve">XII. Fomentar la transparencia y accesibilidad al interior del sujeto obligado; </w:t>
      </w:r>
    </w:p>
    <w:p w14:paraId="464FA233"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780E5D62" w14:textId="77777777" w:rsidR="0066016F" w:rsidRPr="004B24C1" w:rsidRDefault="0066016F" w:rsidP="0066016F">
      <w:pPr>
        <w:ind w:left="851" w:right="1183"/>
        <w:jc w:val="both"/>
        <w:rPr>
          <w:rFonts w:ascii="Palatino Linotype" w:hAnsi="Palatino Linotype" w:cs="Arial"/>
          <w:i/>
          <w:sz w:val="22"/>
          <w:szCs w:val="22"/>
        </w:rPr>
      </w:pPr>
      <w:r w:rsidRPr="004B24C1">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4B24C1">
        <w:rPr>
          <w:rFonts w:ascii="Palatino Linotype" w:hAnsi="Palatino Linotype" w:cs="Arial"/>
          <w:b/>
          <w:i/>
          <w:sz w:val="22"/>
          <w:szCs w:val="22"/>
        </w:rPr>
        <w:t>”</w:t>
      </w:r>
    </w:p>
    <w:p w14:paraId="1D82343B" w14:textId="77777777" w:rsidR="00AD132D" w:rsidRPr="004B24C1" w:rsidRDefault="00AD132D" w:rsidP="0066016F">
      <w:pPr>
        <w:spacing w:line="360" w:lineRule="auto"/>
        <w:jc w:val="both"/>
        <w:rPr>
          <w:rFonts w:ascii="Palatino Linotype" w:hAnsi="Palatino Linotype" w:cs="Arial"/>
        </w:rPr>
      </w:pPr>
    </w:p>
    <w:p w14:paraId="5A217727" w14:textId="7CA5205A"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 xml:space="preserve">Es decir, la impugnación del </w:t>
      </w:r>
      <w:r w:rsidRPr="004B24C1">
        <w:rPr>
          <w:rFonts w:ascii="Palatino Linotype" w:hAnsi="Palatino Linotype" w:cs="Arial"/>
          <w:b/>
        </w:rPr>
        <w:t>RECURRENTE</w:t>
      </w:r>
      <w:r w:rsidRPr="004B24C1">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4B24C1">
        <w:rPr>
          <w:rFonts w:ascii="Palatino Linotype" w:hAnsi="Palatino Linotype" w:cs="Arial"/>
          <w:b/>
        </w:rPr>
        <w:t>EL SUJETO OBLIGADO</w:t>
      </w:r>
      <w:r w:rsidRPr="004B24C1">
        <w:rPr>
          <w:rFonts w:ascii="Palatino Linotype" w:hAnsi="Palatino Linotype" w:cs="Arial"/>
        </w:rPr>
        <w:t>.</w:t>
      </w:r>
    </w:p>
    <w:p w14:paraId="50E50B6D" w14:textId="77777777" w:rsidR="0066016F" w:rsidRPr="004B24C1" w:rsidRDefault="0066016F" w:rsidP="0066016F">
      <w:pPr>
        <w:spacing w:line="360" w:lineRule="auto"/>
        <w:jc w:val="both"/>
        <w:rPr>
          <w:rFonts w:ascii="Palatino Linotype" w:hAnsi="Palatino Linotype" w:cs="Arial"/>
          <w:sz w:val="12"/>
        </w:rPr>
      </w:pPr>
    </w:p>
    <w:p w14:paraId="7DF442E3" w14:textId="75D97F59"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4B24C1">
        <w:rPr>
          <w:rFonts w:ascii="Palatino Linotype" w:hAnsi="Palatino Linotype" w:cs="Arial"/>
          <w:b/>
          <w:u w:val="single"/>
        </w:rPr>
        <w:t>la modifique o revoque</w:t>
      </w:r>
      <w:r w:rsidRPr="004B24C1">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33F75F89" w14:textId="77777777" w:rsidR="00AD132D" w:rsidRPr="004B24C1" w:rsidRDefault="00AD132D" w:rsidP="0066016F">
      <w:pPr>
        <w:spacing w:line="360" w:lineRule="auto"/>
        <w:jc w:val="both"/>
        <w:rPr>
          <w:rFonts w:ascii="Palatino Linotype" w:hAnsi="Palatino Linotype" w:cs="Arial"/>
          <w:sz w:val="18"/>
        </w:rPr>
      </w:pPr>
    </w:p>
    <w:p w14:paraId="1EB70D0E" w14:textId="77777777"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Por cuanto hace a la modificación, éste se actualiza en virtud de su respuesta y posteriormente emite otra en su lugar dejando sin efecto lo que en un principio respondió, esto es mediante el Informe Justificado.</w:t>
      </w:r>
    </w:p>
    <w:p w14:paraId="6F7C9F09" w14:textId="77777777" w:rsidR="0066016F" w:rsidRPr="004B24C1" w:rsidRDefault="0066016F" w:rsidP="0066016F">
      <w:pPr>
        <w:spacing w:line="360" w:lineRule="auto"/>
        <w:jc w:val="both"/>
        <w:rPr>
          <w:rFonts w:ascii="Palatino Linotype" w:hAnsi="Palatino Linotype" w:cs="Arial"/>
          <w:sz w:val="10"/>
        </w:rPr>
      </w:pPr>
    </w:p>
    <w:p w14:paraId="1AEE0B04" w14:textId="77777777"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En ese tenor, un acto impugnado queda sin efectos, cuando aun existiendo jurídicamente (esto es, que no se ha revocado) ya no genera ninguna consecuencia legal.</w:t>
      </w:r>
    </w:p>
    <w:p w14:paraId="39295DEA" w14:textId="77777777" w:rsidR="0066016F" w:rsidRPr="004B24C1" w:rsidRDefault="0066016F" w:rsidP="0066016F">
      <w:pPr>
        <w:spacing w:line="360" w:lineRule="auto"/>
        <w:ind w:firstLine="567"/>
        <w:jc w:val="both"/>
        <w:rPr>
          <w:rFonts w:ascii="Palatino Linotype" w:hAnsi="Palatino Linotype" w:cs="Arial"/>
          <w:sz w:val="14"/>
        </w:rPr>
      </w:pPr>
    </w:p>
    <w:p w14:paraId="03049C19" w14:textId="0CAD6008"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 xml:space="preserve">En tanto que, un acto impugnado queda sin materia, cuando ha sido satisfecha la pretensión de lo pedido o exigido por </w:t>
      </w:r>
      <w:r w:rsidRPr="004B24C1">
        <w:rPr>
          <w:rFonts w:ascii="Palatino Linotype" w:hAnsi="Palatino Linotype" w:cs="Arial"/>
          <w:b/>
          <w:color w:val="000000"/>
        </w:rPr>
        <w:t>EL RECURRENTE</w:t>
      </w:r>
      <w:r w:rsidRPr="004B24C1">
        <w:rPr>
          <w:rFonts w:ascii="Palatino Linotype" w:hAnsi="Palatino Linotype" w:cs="Arial"/>
          <w:b/>
        </w:rPr>
        <w:t xml:space="preserve"> </w:t>
      </w:r>
      <w:r w:rsidRPr="004B24C1">
        <w:rPr>
          <w:rFonts w:ascii="Palatino Linotype" w:hAnsi="Palatino Linotype" w:cs="Arial"/>
        </w:rPr>
        <w:t xml:space="preserve">de manera que </w:t>
      </w:r>
      <w:r w:rsidRPr="004B24C1">
        <w:rPr>
          <w:rFonts w:ascii="Palatino Linotype" w:hAnsi="Palatino Linotype" w:cs="Arial"/>
          <w:b/>
        </w:rPr>
        <w:t xml:space="preserve">EL SUJETO OBLIGADO </w:t>
      </w:r>
      <w:r w:rsidRPr="004B24C1">
        <w:rPr>
          <w:rFonts w:ascii="Palatino Linotype" w:hAnsi="Palatino Linotype" w:cs="Arial"/>
        </w:rPr>
        <w:t xml:space="preserve">entrega una respuesta que aunque sea posterior a los términos previstos en la ley y mediante ésta </w:t>
      </w:r>
      <w:r w:rsidR="006B4A91" w:rsidRPr="004B24C1">
        <w:rPr>
          <w:rFonts w:ascii="Palatino Linotype" w:hAnsi="Palatino Linotype" w:cs="Arial"/>
        </w:rPr>
        <w:t>cumple lo establecido en la Ley de Transparencia y Acceso a la Información Pública del Estado de México y Municipios</w:t>
      </w:r>
      <w:r w:rsidRPr="004B24C1">
        <w:rPr>
          <w:rFonts w:ascii="Palatino Linotype" w:hAnsi="Palatino Linotype" w:cs="Arial"/>
        </w:rPr>
        <w:t xml:space="preserve">.  </w:t>
      </w:r>
    </w:p>
    <w:p w14:paraId="62E52680" w14:textId="77777777" w:rsidR="0066016F" w:rsidRPr="004B24C1" w:rsidRDefault="0066016F" w:rsidP="0066016F">
      <w:pPr>
        <w:spacing w:line="360" w:lineRule="auto"/>
        <w:jc w:val="both"/>
        <w:rPr>
          <w:rFonts w:ascii="Palatino Linotype" w:hAnsi="Palatino Linotype" w:cs="Arial"/>
          <w:sz w:val="14"/>
        </w:rPr>
      </w:pPr>
    </w:p>
    <w:p w14:paraId="0C02D7EB" w14:textId="4A03CE68" w:rsidR="0066016F" w:rsidRPr="004B24C1" w:rsidRDefault="0066016F" w:rsidP="0066016F">
      <w:pPr>
        <w:spacing w:line="360" w:lineRule="auto"/>
        <w:jc w:val="both"/>
        <w:rPr>
          <w:rFonts w:ascii="Palatino Linotype" w:hAnsi="Palatino Linotype" w:cs="Arial"/>
        </w:rPr>
      </w:pPr>
      <w:r w:rsidRPr="004B24C1">
        <w:rPr>
          <w:rFonts w:ascii="Palatino Linotype" w:hAnsi="Palatino Linotype" w:cs="Arial"/>
        </w:rPr>
        <w:t xml:space="preserve">Bajo esas consideraciones, se afirma que en el recurso de revisión sujeto a estudio se actualiza la hipótesis jurídica citada en el cuarto elemento, toda vez que quedó </w:t>
      </w:r>
      <w:r w:rsidRPr="004B24C1">
        <w:rPr>
          <w:rFonts w:ascii="Palatino Linotype" w:hAnsi="Palatino Linotype" w:cs="Arial"/>
        </w:rPr>
        <w:lastRenderedPageBreak/>
        <w:t xml:space="preserve">probado que, </w:t>
      </w:r>
      <w:r w:rsidRPr="004B24C1">
        <w:rPr>
          <w:rFonts w:ascii="Palatino Linotype" w:hAnsi="Palatino Linotype" w:cs="Arial"/>
          <w:b/>
        </w:rPr>
        <w:t>EL SUJETO OBLIGADO</w:t>
      </w:r>
      <w:r w:rsidRPr="004B24C1">
        <w:rPr>
          <w:rFonts w:ascii="Palatino Linotype" w:hAnsi="Palatino Linotype" w:cs="Arial"/>
        </w:rPr>
        <w:t xml:space="preserve"> mediante un acto posterior a su respuesta, da </w:t>
      </w:r>
      <w:r w:rsidR="00DE083B" w:rsidRPr="004B24C1">
        <w:rPr>
          <w:rFonts w:ascii="Palatino Linotype" w:hAnsi="Palatino Linotype" w:cs="Arial"/>
        </w:rPr>
        <w:t>contestación</w:t>
      </w:r>
      <w:r w:rsidRPr="004B24C1">
        <w:rPr>
          <w:rFonts w:ascii="Palatino Linotype" w:hAnsi="Palatino Linotype" w:cs="Arial"/>
        </w:rPr>
        <w:t xml:space="preserve"> a los planteamientos, con lo cual, dejó sin materia el presente recurso. </w:t>
      </w:r>
    </w:p>
    <w:p w14:paraId="096F3A30" w14:textId="77777777" w:rsidR="0066016F" w:rsidRPr="004B24C1" w:rsidRDefault="0066016F" w:rsidP="0066016F">
      <w:pPr>
        <w:autoSpaceDE w:val="0"/>
        <w:autoSpaceDN w:val="0"/>
        <w:adjustRightInd w:val="0"/>
        <w:spacing w:before="240" w:after="360" w:line="360" w:lineRule="auto"/>
        <w:jc w:val="both"/>
        <w:rPr>
          <w:rFonts w:ascii="Palatino Linotype" w:hAnsi="Palatino Linotype" w:cs="Arial"/>
        </w:rPr>
      </w:pPr>
      <w:r w:rsidRPr="004B24C1">
        <w:rPr>
          <w:rFonts w:ascii="Palatino Linotype" w:hAnsi="Palatino Linotype" w:cs="Arial"/>
        </w:rPr>
        <w:t xml:space="preserve">En consecuencia, resulta procedente </w:t>
      </w:r>
      <w:r w:rsidRPr="004B24C1">
        <w:rPr>
          <w:rFonts w:ascii="Palatino Linotype" w:hAnsi="Palatino Linotype" w:cs="Arial"/>
          <w:b/>
        </w:rPr>
        <w:t>sobreseer</w:t>
      </w:r>
      <w:r w:rsidRPr="004B24C1">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4B24C1">
        <w:rPr>
          <w:rFonts w:ascii="Palatino Linotype" w:hAnsi="Palatino Linotype" w:cs="Arial"/>
          <w:b/>
        </w:rPr>
        <w:t>EL SUJETO OBLIGADO</w:t>
      </w:r>
      <w:r w:rsidRPr="004B24C1">
        <w:rPr>
          <w:rFonts w:ascii="Palatino Linotype" w:hAnsi="Palatino Linotype" w:cs="Arial"/>
        </w:rPr>
        <w:t xml:space="preserve"> amplió su respuesta, como ya quedó asentado en párrafos que anteceden.</w:t>
      </w:r>
    </w:p>
    <w:p w14:paraId="0B17F3FF" w14:textId="77777777" w:rsidR="0066016F" w:rsidRPr="004B24C1" w:rsidRDefault="0066016F" w:rsidP="0066016F">
      <w:pPr>
        <w:spacing w:line="360" w:lineRule="auto"/>
        <w:contextualSpacing/>
        <w:jc w:val="both"/>
        <w:rPr>
          <w:rFonts w:ascii="Palatino Linotype" w:eastAsia="Calibri" w:hAnsi="Palatino Linotype" w:cs="Arial"/>
        </w:rPr>
      </w:pPr>
      <w:r w:rsidRPr="004B24C1">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30F825B9" w14:textId="77777777" w:rsidR="0066016F" w:rsidRPr="004B24C1" w:rsidRDefault="0066016F" w:rsidP="0066016F">
      <w:pPr>
        <w:spacing w:line="360" w:lineRule="auto"/>
        <w:contextualSpacing/>
        <w:rPr>
          <w:rFonts w:ascii="Palatino Linotype" w:eastAsia="Calibri" w:hAnsi="Palatino Linotype"/>
          <w:sz w:val="16"/>
        </w:rPr>
      </w:pPr>
    </w:p>
    <w:p w14:paraId="3ACC0ADD" w14:textId="77777777" w:rsidR="0066016F" w:rsidRPr="004B24C1" w:rsidRDefault="0066016F" w:rsidP="0066016F">
      <w:pPr>
        <w:spacing w:line="360" w:lineRule="auto"/>
        <w:jc w:val="both"/>
        <w:rPr>
          <w:rFonts w:ascii="Palatino Linotype" w:eastAsia="Calibri" w:hAnsi="Palatino Linotype"/>
        </w:rPr>
      </w:pPr>
      <w:r w:rsidRPr="004B24C1">
        <w:rPr>
          <w:rFonts w:ascii="Palatino Linotype" w:eastAsia="Batang" w:hAnsi="Palatino Linotype" w:cs="Arial"/>
        </w:rPr>
        <w:t xml:space="preserve">Por analogía, se cita la Tesis emitida por el </w:t>
      </w:r>
      <w:r w:rsidRPr="004B24C1">
        <w:rPr>
          <w:rFonts w:ascii="Palatino Linotype" w:eastAsia="Batang" w:hAnsi="Palatino Linotype" w:cs="Arial"/>
          <w:lang w:val="es-AR"/>
        </w:rPr>
        <w:t>Séptimo Tribunal Colegiado en Materia Civil del Primer Circuito que en su literalidad, establece lo siguiente:</w:t>
      </w:r>
    </w:p>
    <w:p w14:paraId="40C9A643" w14:textId="77777777" w:rsidR="0066016F" w:rsidRPr="004B24C1" w:rsidRDefault="0066016F" w:rsidP="0066016F">
      <w:pPr>
        <w:spacing w:line="360" w:lineRule="auto"/>
        <w:ind w:left="426"/>
        <w:contextualSpacing/>
        <w:rPr>
          <w:rFonts w:ascii="Palatino Linotype" w:eastAsia="Calibri" w:hAnsi="Palatino Linotype"/>
          <w:sz w:val="16"/>
        </w:rPr>
      </w:pPr>
    </w:p>
    <w:p w14:paraId="12FC3A59" w14:textId="77777777" w:rsidR="0066016F" w:rsidRPr="004B24C1" w:rsidRDefault="0066016F" w:rsidP="0066016F">
      <w:pPr>
        <w:spacing w:line="276" w:lineRule="auto"/>
        <w:ind w:left="851" w:right="902"/>
        <w:contextualSpacing/>
        <w:jc w:val="both"/>
        <w:rPr>
          <w:rFonts w:ascii="Palatino Linotype" w:eastAsia="Calibri" w:hAnsi="Palatino Linotype"/>
          <w:sz w:val="22"/>
          <w:szCs w:val="22"/>
        </w:rPr>
      </w:pPr>
      <w:r w:rsidRPr="004B24C1">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71573249" w14:textId="77777777" w:rsidR="0066016F" w:rsidRPr="004B24C1"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4B24C1">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3930FF13" w14:textId="77777777" w:rsidR="0066016F" w:rsidRPr="004B24C1"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4B24C1">
        <w:rPr>
          <w:rFonts w:ascii="Palatino Linotype" w:eastAsia="Batang" w:hAnsi="Palatino Linotype" w:cs="Arial"/>
          <w:i/>
          <w:sz w:val="22"/>
          <w:szCs w:val="22"/>
          <w:lang w:val="es-AR"/>
        </w:rPr>
        <w:lastRenderedPageBreak/>
        <w:t>SÉPTIMO TRIBUNAL COLEGIADO EN MATERIA CIVIL DEL PRIMER CIRCUITO.</w:t>
      </w:r>
    </w:p>
    <w:p w14:paraId="27B64CC0" w14:textId="77777777" w:rsidR="0066016F" w:rsidRPr="004B24C1"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4B24C1">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17AB3B38" w14:textId="5B29260B" w:rsidR="0066016F" w:rsidRPr="004B24C1" w:rsidRDefault="0066016F" w:rsidP="0066016F">
      <w:pPr>
        <w:widowControl w:val="0"/>
        <w:autoSpaceDE w:val="0"/>
        <w:autoSpaceDN w:val="0"/>
        <w:adjustRightInd w:val="0"/>
        <w:spacing w:before="240" w:after="120" w:line="360" w:lineRule="auto"/>
        <w:jc w:val="both"/>
        <w:rPr>
          <w:rFonts w:ascii="Palatino Linotype" w:eastAsia="Calibri" w:hAnsi="Palatino Linotype" w:cs="Arial"/>
        </w:rPr>
      </w:pPr>
      <w:r w:rsidRPr="004B24C1">
        <w:rPr>
          <w:rFonts w:ascii="Palatino Linotype" w:eastAsia="Calibri" w:hAnsi="Palatino Linotype" w:cs="Arial"/>
        </w:rPr>
        <w:t xml:space="preserve">Así, con </w:t>
      </w:r>
      <w:r w:rsidRPr="004B24C1">
        <w:rPr>
          <w:rFonts w:ascii="Palatino Linotype" w:hAnsi="Palatino Linotype" w:cs="Arial"/>
        </w:rPr>
        <w:t>fundamento</w:t>
      </w:r>
      <w:r w:rsidRPr="004B24C1">
        <w:rPr>
          <w:rFonts w:ascii="Palatino Linotype" w:eastAsia="Calibri" w:hAnsi="Palatino Linotype" w:cs="Arial"/>
        </w:rPr>
        <w:t xml:space="preserve"> en lo prescrito en los artículos 5 </w:t>
      </w:r>
      <w:r w:rsidRPr="004B24C1">
        <w:rPr>
          <w:rFonts w:ascii="Palatino Linotype" w:hAnsi="Palatino Linotype"/>
        </w:rPr>
        <w:t>párrafos vigésimo</w:t>
      </w:r>
      <w:r w:rsidR="00537E88" w:rsidRPr="004B24C1">
        <w:rPr>
          <w:rFonts w:ascii="Palatino Linotype" w:hAnsi="Palatino Linotype"/>
        </w:rPr>
        <w:t xml:space="preserve"> noveno</w:t>
      </w:r>
      <w:r w:rsidRPr="004B24C1">
        <w:rPr>
          <w:rFonts w:ascii="Palatino Linotype" w:hAnsi="Palatino Linotype"/>
        </w:rPr>
        <w:t>,</w:t>
      </w:r>
      <w:r w:rsidR="00537E88" w:rsidRPr="004B24C1">
        <w:rPr>
          <w:rFonts w:ascii="Palatino Linotype" w:hAnsi="Palatino Linotype"/>
        </w:rPr>
        <w:t xml:space="preserve"> trigésimo y</w:t>
      </w:r>
      <w:r w:rsidRPr="004B24C1">
        <w:rPr>
          <w:rFonts w:ascii="Palatino Linotype" w:hAnsi="Palatino Linotype"/>
        </w:rPr>
        <w:t xml:space="preserve"> </w:t>
      </w:r>
      <w:r w:rsidR="00537E88" w:rsidRPr="004B24C1">
        <w:rPr>
          <w:rFonts w:ascii="Palatino Linotype" w:hAnsi="Palatino Linotype"/>
        </w:rPr>
        <w:t>tr</w:t>
      </w:r>
      <w:r w:rsidRPr="004B24C1">
        <w:rPr>
          <w:rFonts w:ascii="Palatino Linotype" w:hAnsi="Palatino Linotype"/>
        </w:rPr>
        <w:t>igésimo primero fracciones IV y V</w:t>
      </w:r>
      <w:r w:rsidRPr="004B24C1">
        <w:rPr>
          <w:rFonts w:ascii="Palatino Linotype" w:eastAsia="Calibri" w:hAnsi="Palatino Linotype" w:cs="Arial"/>
        </w:rPr>
        <w:t xml:space="preserve"> de la Constitución Política del Estado Libre y Soberano de México; </w:t>
      </w:r>
      <w:r w:rsidRPr="004B24C1">
        <w:rPr>
          <w:rFonts w:ascii="Palatino Linotype" w:hAnsi="Palatino Linotype"/>
        </w:rPr>
        <w:t xml:space="preserve">2 fracción II, </w:t>
      </w:r>
      <w:r w:rsidRPr="004B24C1">
        <w:rPr>
          <w:rFonts w:ascii="Palatino Linotype" w:hAnsi="Palatino Linotype" w:cs="Arial"/>
          <w:lang w:val="es-ES_tradnl"/>
        </w:rPr>
        <w:t>29</w:t>
      </w:r>
      <w:r w:rsidRPr="004B24C1">
        <w:rPr>
          <w:rFonts w:ascii="Palatino Linotype" w:hAnsi="Palatino Linotype"/>
        </w:rPr>
        <w:t>, 36 fracciones I y II, 176, 178, 179, 181, 185 fracción I, 186 y 188</w:t>
      </w:r>
      <w:r w:rsidRPr="004B24C1">
        <w:rPr>
          <w:rFonts w:ascii="Palatino Linotype" w:eastAsia="Calibri" w:hAnsi="Palatino Linotype" w:cs="Arial"/>
        </w:rPr>
        <w:t xml:space="preserve"> de la Ley de Transparencia y Acceso a la Información Pública del Estado de México y Municipios, este Pleno:</w:t>
      </w:r>
    </w:p>
    <w:p w14:paraId="1F0B822D" w14:textId="77777777" w:rsidR="0066016F" w:rsidRPr="004B24C1" w:rsidRDefault="0066016F" w:rsidP="0066016F">
      <w:pPr>
        <w:spacing w:before="240" w:after="240" w:line="360" w:lineRule="auto"/>
        <w:jc w:val="center"/>
        <w:rPr>
          <w:rFonts w:ascii="Palatino Linotype" w:hAnsi="Palatino Linotype"/>
          <w:b/>
          <w:sz w:val="28"/>
        </w:rPr>
      </w:pPr>
      <w:r w:rsidRPr="004B24C1">
        <w:rPr>
          <w:rFonts w:ascii="Palatino Linotype" w:hAnsi="Palatino Linotype"/>
          <w:b/>
          <w:sz w:val="28"/>
        </w:rPr>
        <w:t>R E S U E L V E</w:t>
      </w:r>
    </w:p>
    <w:p w14:paraId="178DBFFB" w14:textId="674A24FC" w:rsidR="0066016F" w:rsidRPr="004B24C1" w:rsidRDefault="0066016F" w:rsidP="0066016F">
      <w:pPr>
        <w:spacing w:line="360" w:lineRule="auto"/>
        <w:jc w:val="both"/>
        <w:rPr>
          <w:rFonts w:ascii="Palatino Linotype" w:hAnsi="Palatino Linotype" w:cs="Arial"/>
          <w:b/>
          <w:color w:val="000000" w:themeColor="text1"/>
          <w:sz w:val="14"/>
        </w:rPr>
      </w:pPr>
      <w:r w:rsidRPr="004B24C1">
        <w:rPr>
          <w:rFonts w:ascii="Palatino Linotype" w:hAnsi="Palatino Linotype" w:cs="Arial"/>
          <w:b/>
          <w:color w:val="000000" w:themeColor="text1"/>
          <w:sz w:val="28"/>
        </w:rPr>
        <w:t>PRIMERO.</w:t>
      </w:r>
      <w:r w:rsidR="00A0760A" w:rsidRPr="004B24C1">
        <w:rPr>
          <w:rFonts w:ascii="Palatino Linotype" w:hAnsi="Palatino Linotype" w:cs="Arial"/>
        </w:rPr>
        <w:t xml:space="preserve"> </w:t>
      </w:r>
      <w:r w:rsidRPr="004B24C1">
        <w:rPr>
          <w:rFonts w:ascii="Palatino Linotype" w:hAnsi="Palatino Linotype" w:cs="Arial"/>
        </w:rPr>
        <w:t xml:space="preserve">Se </w:t>
      </w:r>
      <w:r w:rsidRPr="004B24C1">
        <w:rPr>
          <w:rFonts w:ascii="Palatino Linotype" w:hAnsi="Palatino Linotype" w:cs="Arial"/>
          <w:b/>
        </w:rPr>
        <w:t>SOBRESEE</w:t>
      </w:r>
      <w:r w:rsidRPr="004B24C1">
        <w:rPr>
          <w:rFonts w:ascii="Palatino Linotype" w:hAnsi="Palatino Linotype" w:cs="Arial"/>
        </w:rPr>
        <w:t xml:space="preserve"> el recurso de revisión número </w:t>
      </w:r>
      <w:r w:rsidRPr="004B24C1">
        <w:rPr>
          <w:rFonts w:ascii="Palatino Linotype" w:hAnsi="Palatino Linotype" w:cs="Arial"/>
          <w:b/>
        </w:rPr>
        <w:t>0</w:t>
      </w:r>
      <w:r w:rsidR="00125734" w:rsidRPr="004B24C1">
        <w:rPr>
          <w:rFonts w:ascii="Palatino Linotype" w:hAnsi="Palatino Linotype" w:cs="Arial"/>
          <w:b/>
        </w:rPr>
        <w:t>5</w:t>
      </w:r>
      <w:r w:rsidR="00537E88" w:rsidRPr="004B24C1">
        <w:rPr>
          <w:rFonts w:ascii="Palatino Linotype" w:hAnsi="Palatino Linotype" w:cs="Arial"/>
          <w:b/>
        </w:rPr>
        <w:t>15</w:t>
      </w:r>
      <w:r w:rsidRPr="004B24C1">
        <w:rPr>
          <w:rFonts w:ascii="Palatino Linotype" w:hAnsi="Palatino Linotype" w:cs="Arial"/>
          <w:b/>
        </w:rPr>
        <w:t>2</w:t>
      </w:r>
      <w:r w:rsidR="00451834" w:rsidRPr="004B24C1">
        <w:rPr>
          <w:rFonts w:ascii="Palatino Linotype" w:hAnsi="Palatino Linotype" w:cs="Arial"/>
          <w:b/>
        </w:rPr>
        <w:t>/INFOEM/IP/RR/2020</w:t>
      </w:r>
      <w:r w:rsidRPr="004B24C1">
        <w:rPr>
          <w:rFonts w:ascii="Palatino Linotype" w:hAnsi="Palatino Linotype" w:cs="Arial"/>
        </w:rPr>
        <w:t>, porque al modificar la respuesta el recurso de revisión que</w:t>
      </w:r>
      <w:r w:rsidR="005F6614" w:rsidRPr="004B24C1">
        <w:rPr>
          <w:rFonts w:ascii="Palatino Linotype" w:hAnsi="Palatino Linotype" w:cs="Arial"/>
        </w:rPr>
        <w:t xml:space="preserve">dó sin materia en términos del </w:t>
      </w:r>
      <w:r w:rsidRPr="004B24C1">
        <w:rPr>
          <w:rFonts w:ascii="Palatino Linotype" w:hAnsi="Palatino Linotype" w:cs="Arial"/>
        </w:rPr>
        <w:t xml:space="preserve">Considerando </w:t>
      </w:r>
      <w:r w:rsidRPr="004B24C1">
        <w:rPr>
          <w:rFonts w:ascii="Palatino Linotype" w:hAnsi="Palatino Linotype" w:cs="Arial"/>
          <w:b/>
        </w:rPr>
        <w:t>QUINTO</w:t>
      </w:r>
      <w:r w:rsidRPr="004B24C1">
        <w:rPr>
          <w:rFonts w:ascii="Palatino Linotype" w:hAnsi="Palatino Linotype" w:cs="Arial"/>
        </w:rPr>
        <w:t xml:space="preserve"> de la presente resolución.</w:t>
      </w:r>
    </w:p>
    <w:p w14:paraId="340ACC89" w14:textId="77777777" w:rsidR="0066016F" w:rsidRPr="004B24C1" w:rsidRDefault="0066016F" w:rsidP="0066016F">
      <w:pPr>
        <w:widowControl w:val="0"/>
        <w:tabs>
          <w:tab w:val="left" w:pos="1701"/>
        </w:tabs>
        <w:autoSpaceDE w:val="0"/>
        <w:autoSpaceDN w:val="0"/>
        <w:adjustRightInd w:val="0"/>
        <w:spacing w:before="120" w:after="120" w:line="360" w:lineRule="auto"/>
        <w:jc w:val="both"/>
        <w:rPr>
          <w:rFonts w:ascii="Palatino Linotype" w:hAnsi="Palatino Linotype"/>
          <w:b/>
        </w:rPr>
      </w:pPr>
      <w:r w:rsidRPr="004B24C1">
        <w:rPr>
          <w:rFonts w:ascii="Palatino Linotype" w:hAnsi="Palatino Linotype" w:cs="Arial"/>
          <w:b/>
          <w:color w:val="000000" w:themeColor="text1"/>
          <w:sz w:val="28"/>
        </w:rPr>
        <w:t>SEGUNDO</w:t>
      </w:r>
      <w:r w:rsidRPr="004B24C1">
        <w:rPr>
          <w:rFonts w:ascii="Palatino Linotype" w:hAnsi="Palatino Linotype" w:cs="Arial"/>
          <w:color w:val="000000" w:themeColor="text1"/>
          <w:sz w:val="28"/>
        </w:rPr>
        <w:t>.</w:t>
      </w:r>
      <w:r w:rsidRPr="004B24C1">
        <w:rPr>
          <w:rFonts w:ascii="Palatino Linotype" w:eastAsia="Calibri" w:hAnsi="Palatino Linotype" w:cs="Arial"/>
          <w:bCs/>
        </w:rPr>
        <w:t xml:space="preserve"> </w:t>
      </w:r>
      <w:r w:rsidRPr="004B24C1">
        <w:rPr>
          <w:rFonts w:ascii="Palatino Linotype" w:hAnsi="Palatino Linotype"/>
          <w:b/>
        </w:rPr>
        <w:t>Notifíquese</w:t>
      </w:r>
      <w:r w:rsidRPr="004B24C1">
        <w:rPr>
          <w:rFonts w:ascii="Palatino Linotype" w:hAnsi="Palatino Linotype"/>
        </w:rPr>
        <w:t xml:space="preserve"> la presente resolución al Titular de la Unidad de Transparencia del </w:t>
      </w:r>
      <w:r w:rsidRPr="004B24C1">
        <w:rPr>
          <w:rFonts w:ascii="Palatino Linotype" w:hAnsi="Palatino Linotype"/>
          <w:b/>
        </w:rPr>
        <w:t>SUJETO OBLIGADO</w:t>
      </w:r>
      <w:r w:rsidRPr="004B24C1">
        <w:rPr>
          <w:rFonts w:ascii="Palatino Linotype" w:hAnsi="Palatino Linotype"/>
        </w:rPr>
        <w:t xml:space="preserve"> para su conocimiento.</w:t>
      </w:r>
    </w:p>
    <w:p w14:paraId="1D558122" w14:textId="77777777" w:rsidR="0066016F" w:rsidRPr="004B24C1" w:rsidRDefault="0066016F" w:rsidP="0066016F">
      <w:pPr>
        <w:spacing w:before="240" w:after="240" w:line="360" w:lineRule="auto"/>
        <w:jc w:val="both"/>
        <w:rPr>
          <w:color w:val="222222"/>
          <w:lang w:eastAsia="es-MX"/>
        </w:rPr>
      </w:pPr>
      <w:r w:rsidRPr="004B24C1">
        <w:rPr>
          <w:rFonts w:ascii="Palatino Linotype" w:hAnsi="Palatino Linotype" w:cs="Arial"/>
          <w:b/>
          <w:color w:val="000000" w:themeColor="text1"/>
          <w:sz w:val="28"/>
          <w:szCs w:val="28"/>
        </w:rPr>
        <w:t xml:space="preserve">TERCERO. </w:t>
      </w:r>
      <w:r w:rsidRPr="004B24C1">
        <w:rPr>
          <w:rFonts w:ascii="Palatino Linotype" w:eastAsiaTheme="minorEastAsia" w:hAnsi="Palatino Linotype"/>
          <w:b/>
          <w:color w:val="222222"/>
          <w:szCs w:val="17"/>
          <w:lang w:eastAsia="es-ES_tradnl"/>
        </w:rPr>
        <w:t>Notifíquese</w:t>
      </w:r>
      <w:r w:rsidRPr="004B24C1">
        <w:rPr>
          <w:rFonts w:ascii="Palatino Linotype" w:eastAsiaTheme="minorEastAsia" w:hAnsi="Palatino Linotype"/>
          <w:color w:val="222222"/>
          <w:szCs w:val="17"/>
          <w:lang w:eastAsia="es-ES_tradnl"/>
        </w:rPr>
        <w:t xml:space="preserve"> al </w:t>
      </w:r>
      <w:r w:rsidRPr="004B24C1">
        <w:rPr>
          <w:rFonts w:ascii="Palatino Linotype" w:eastAsiaTheme="minorEastAsia" w:hAnsi="Palatino Linotype"/>
          <w:b/>
          <w:color w:val="222222"/>
          <w:szCs w:val="17"/>
          <w:lang w:eastAsia="es-ES_tradnl"/>
        </w:rPr>
        <w:t>RECURRENTE</w:t>
      </w:r>
      <w:r w:rsidRPr="004B24C1">
        <w:rPr>
          <w:rFonts w:ascii="Palatino Linotype" w:eastAsiaTheme="minorEastAsia" w:hAnsi="Palatino Linotype"/>
          <w:color w:val="222222"/>
          <w:szCs w:val="17"/>
          <w:lang w:eastAsia="es-ES_tradnl"/>
        </w:rPr>
        <w:t xml:space="preserve"> la presente resolución.</w:t>
      </w:r>
    </w:p>
    <w:p w14:paraId="7447B543" w14:textId="77777777" w:rsidR="0066016F" w:rsidRPr="004B24C1" w:rsidRDefault="0066016F"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4B24C1">
        <w:rPr>
          <w:rFonts w:ascii="Palatino Linotype" w:hAnsi="Palatino Linotype" w:cs="Arial"/>
          <w:b/>
          <w:color w:val="000000" w:themeColor="text1"/>
          <w:sz w:val="28"/>
          <w:szCs w:val="28"/>
        </w:rPr>
        <w:t xml:space="preserve">CUARTO. </w:t>
      </w:r>
      <w:r w:rsidRPr="004B24C1">
        <w:rPr>
          <w:rFonts w:ascii="Palatino Linotype" w:eastAsiaTheme="minorEastAsia" w:hAnsi="Palatino Linotype"/>
          <w:b/>
          <w:color w:val="222222"/>
          <w:szCs w:val="17"/>
          <w:lang w:eastAsia="es-ES_tradnl"/>
        </w:rPr>
        <w:t>Hágase del conocimiento</w:t>
      </w:r>
      <w:r w:rsidRPr="004B24C1">
        <w:rPr>
          <w:rFonts w:ascii="Palatino Linotype" w:eastAsiaTheme="minorEastAsia" w:hAnsi="Palatino Linotype"/>
          <w:color w:val="222222"/>
          <w:szCs w:val="17"/>
          <w:lang w:eastAsia="es-ES_tradnl"/>
        </w:rPr>
        <w:t xml:space="preserve"> al </w:t>
      </w:r>
      <w:r w:rsidRPr="004B24C1">
        <w:rPr>
          <w:rFonts w:ascii="Palatino Linotype" w:eastAsiaTheme="minorEastAsia" w:hAnsi="Palatino Linotype"/>
          <w:b/>
          <w:color w:val="222222"/>
          <w:szCs w:val="17"/>
          <w:lang w:eastAsia="es-ES_tradnl"/>
        </w:rPr>
        <w:t>RECURRENTE</w:t>
      </w:r>
      <w:r w:rsidRPr="004B24C1">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128BECC" w14:textId="77777777" w:rsidR="005F6614" w:rsidRPr="004B24C1" w:rsidRDefault="005F6614"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2591492E" w14:textId="20FE58B5" w:rsidR="0066016F" w:rsidRPr="004B24C1" w:rsidRDefault="0066016F" w:rsidP="0066016F">
      <w:pPr>
        <w:spacing w:before="240" w:after="240" w:line="360" w:lineRule="auto"/>
        <w:ind w:right="49"/>
        <w:jc w:val="both"/>
        <w:rPr>
          <w:rFonts w:ascii="Palatino Linotype" w:hAnsi="Palatino Linotype" w:cs="Arial"/>
          <w:color w:val="000000" w:themeColor="text1"/>
        </w:rPr>
      </w:pPr>
      <w:r w:rsidRPr="004B24C1">
        <w:rPr>
          <w:rFonts w:ascii="Palatino Linotype" w:hAnsi="Palatino Linotype" w:cs="Arial"/>
          <w:color w:val="000000" w:themeColor="text1"/>
        </w:rPr>
        <w:lastRenderedPageBreak/>
        <w:t xml:space="preserve">ASÍ LO RESUELVE, POR </w:t>
      </w:r>
      <w:r w:rsidR="004B24C1">
        <w:rPr>
          <w:rFonts w:ascii="Palatino Linotype" w:hAnsi="Palatino Linotype" w:cs="Arial"/>
          <w:color w:val="000000" w:themeColor="text1"/>
        </w:rPr>
        <w:t xml:space="preserve">UNANIMIDAD </w:t>
      </w:r>
      <w:r w:rsidRPr="004B24C1">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4B24C1">
        <w:rPr>
          <w:rFonts w:ascii="Palatino Linotype" w:hAnsi="Palatino Linotype"/>
          <w:color w:val="000000" w:themeColor="text1"/>
          <w:lang w:val="es-ES_tradnl"/>
        </w:rPr>
        <w:t xml:space="preserve">JOSÉ GUADALUPE LUNA HERNÁNDEZ, </w:t>
      </w:r>
      <w:r w:rsidRPr="004B24C1">
        <w:rPr>
          <w:rFonts w:ascii="Palatino Linotype" w:hAnsi="Palatino Linotype" w:cs="Arial"/>
          <w:color w:val="000000" w:themeColor="text1"/>
        </w:rPr>
        <w:t xml:space="preserve">JAVIER MARTÍNEZ CRUZ y LUIS GUSTAVO PARRA NORIEGA; EN LA </w:t>
      </w:r>
      <w:r w:rsidR="00537E88" w:rsidRPr="004B24C1">
        <w:rPr>
          <w:rFonts w:ascii="Palatino Linotype" w:hAnsi="Palatino Linotype" w:cs="Arial"/>
          <w:color w:val="000000" w:themeColor="text1"/>
        </w:rPr>
        <w:t>SEGUNDA</w:t>
      </w:r>
      <w:r w:rsidRPr="004B24C1">
        <w:rPr>
          <w:rFonts w:ascii="Palatino Linotype" w:hAnsi="Palatino Linotype" w:cs="Arial"/>
          <w:color w:val="000000" w:themeColor="text1"/>
        </w:rPr>
        <w:t xml:space="preserve"> SESIÓN ORDINARIA CELEBRADA EL </w:t>
      </w:r>
      <w:r w:rsidR="004B24C1">
        <w:rPr>
          <w:rFonts w:ascii="Palatino Linotype" w:hAnsi="Palatino Linotype" w:cs="Arial"/>
          <w:color w:val="000000" w:themeColor="text1"/>
        </w:rPr>
        <w:t>VEINTISIETE</w:t>
      </w:r>
      <w:r w:rsidRPr="004B24C1">
        <w:rPr>
          <w:rFonts w:ascii="Palatino Linotype" w:hAnsi="Palatino Linotype" w:cs="Arial"/>
          <w:color w:val="000000" w:themeColor="text1"/>
        </w:rPr>
        <w:t xml:space="preserve"> DE </w:t>
      </w:r>
      <w:r w:rsidR="00125734" w:rsidRPr="004B24C1">
        <w:rPr>
          <w:rFonts w:ascii="Palatino Linotype" w:hAnsi="Palatino Linotype" w:cs="Arial"/>
          <w:color w:val="000000" w:themeColor="text1"/>
        </w:rPr>
        <w:t>ENERO</w:t>
      </w:r>
      <w:r w:rsidRPr="004B24C1">
        <w:rPr>
          <w:rFonts w:ascii="Palatino Linotype" w:hAnsi="Palatino Linotype" w:cs="Arial"/>
          <w:color w:val="000000" w:themeColor="text1"/>
        </w:rPr>
        <w:t xml:space="preserve"> DE DOS MIL </w:t>
      </w:r>
      <w:r w:rsidR="002F412A" w:rsidRPr="004B24C1">
        <w:rPr>
          <w:rFonts w:ascii="Palatino Linotype" w:hAnsi="Palatino Linotype" w:cs="Arial"/>
          <w:color w:val="000000" w:themeColor="text1"/>
        </w:rPr>
        <w:t>VEINT</w:t>
      </w:r>
      <w:r w:rsidR="00125734" w:rsidRPr="004B24C1">
        <w:rPr>
          <w:rFonts w:ascii="Palatino Linotype" w:hAnsi="Palatino Linotype" w:cs="Arial"/>
          <w:color w:val="000000" w:themeColor="text1"/>
        </w:rPr>
        <w:t>IUNO</w:t>
      </w:r>
      <w:r w:rsidRPr="004B24C1">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66016F" w:rsidRPr="004B24C1" w14:paraId="77E61718" w14:textId="77777777" w:rsidTr="00FA7086">
        <w:trPr>
          <w:jc w:val="center"/>
        </w:trPr>
        <w:tc>
          <w:tcPr>
            <w:tcW w:w="10368" w:type="dxa"/>
            <w:gridSpan w:val="2"/>
          </w:tcPr>
          <w:p w14:paraId="185CBDA2" w14:textId="77777777" w:rsidR="0066016F" w:rsidRPr="004B24C1" w:rsidRDefault="0066016F" w:rsidP="00FA7086">
            <w:pPr>
              <w:jc w:val="center"/>
              <w:rPr>
                <w:rFonts w:ascii="Palatino Linotype" w:hAnsi="Palatino Linotype" w:cs="Arial"/>
                <w:b/>
                <w:lang w:val="es-ES_tradnl"/>
              </w:rPr>
            </w:pPr>
            <w:r w:rsidRPr="004B24C1">
              <w:rPr>
                <w:rFonts w:ascii="Palatino Linotype" w:hAnsi="Palatino Linotype" w:cs="Arial"/>
                <w:b/>
                <w:lang w:val="es-ES_tradnl"/>
              </w:rPr>
              <w:t>Zulema Martínez Sánchez</w:t>
            </w:r>
          </w:p>
          <w:p w14:paraId="38E3AECB" w14:textId="77777777" w:rsidR="0066016F" w:rsidRPr="004B24C1" w:rsidRDefault="0066016F" w:rsidP="00FA7086">
            <w:pPr>
              <w:jc w:val="center"/>
              <w:rPr>
                <w:rFonts w:ascii="Palatino Linotype" w:hAnsi="Palatino Linotype" w:cs="Arial"/>
                <w:b/>
                <w:lang w:val="es-ES_tradnl"/>
              </w:rPr>
            </w:pPr>
            <w:r w:rsidRPr="004B24C1">
              <w:rPr>
                <w:rFonts w:ascii="Palatino Linotype" w:hAnsi="Palatino Linotype" w:cs="Arial"/>
                <w:lang w:val="es-ES_tradnl"/>
              </w:rPr>
              <w:t>Comisionada Presidenta</w:t>
            </w:r>
          </w:p>
          <w:p w14:paraId="11B56B67" w14:textId="77777777" w:rsidR="0066016F" w:rsidRPr="004B24C1" w:rsidRDefault="0066016F" w:rsidP="00FA7086">
            <w:pPr>
              <w:jc w:val="center"/>
              <w:rPr>
                <w:rFonts w:ascii="Palatino Linotype" w:hAnsi="Palatino Linotype" w:cs="Arial"/>
                <w:b/>
                <w:lang w:val="es-ES_tradnl"/>
              </w:rPr>
            </w:pPr>
            <w:r w:rsidRPr="004B24C1">
              <w:rPr>
                <w:rFonts w:ascii="Palatino Linotype" w:hAnsi="Palatino Linotype" w:cs="Arial"/>
                <w:b/>
                <w:lang w:val="es-ES_tradnl"/>
              </w:rPr>
              <w:t xml:space="preserve">(RÚBRICA) </w:t>
            </w:r>
          </w:p>
        </w:tc>
      </w:tr>
      <w:tr w:rsidR="0066016F" w:rsidRPr="004B24C1" w14:paraId="7290BF85" w14:textId="77777777" w:rsidTr="00FA7086">
        <w:trPr>
          <w:jc w:val="center"/>
        </w:trPr>
        <w:tc>
          <w:tcPr>
            <w:tcW w:w="5184" w:type="dxa"/>
          </w:tcPr>
          <w:p w14:paraId="5110FB43" w14:textId="77777777" w:rsidR="0066016F" w:rsidRPr="004B24C1" w:rsidRDefault="0066016F" w:rsidP="00FA7086">
            <w:pPr>
              <w:jc w:val="center"/>
              <w:rPr>
                <w:rFonts w:ascii="Palatino Linotype" w:hAnsi="Palatino Linotype" w:cs="Arial"/>
                <w:b/>
                <w:lang w:val="es-ES_tradnl"/>
              </w:rPr>
            </w:pPr>
          </w:p>
          <w:p w14:paraId="138429CF" w14:textId="77777777" w:rsidR="0066016F" w:rsidRPr="004B24C1" w:rsidRDefault="0066016F" w:rsidP="00FA7086">
            <w:pPr>
              <w:jc w:val="center"/>
              <w:rPr>
                <w:rFonts w:ascii="Palatino Linotype" w:hAnsi="Palatino Linotype" w:cs="Arial"/>
                <w:b/>
                <w:lang w:val="es-ES_tradnl"/>
              </w:rPr>
            </w:pPr>
          </w:p>
          <w:p w14:paraId="5044B653" w14:textId="77777777" w:rsidR="0066016F" w:rsidRPr="004B24C1" w:rsidRDefault="0066016F" w:rsidP="00FA7086">
            <w:pPr>
              <w:jc w:val="center"/>
              <w:rPr>
                <w:rFonts w:ascii="Palatino Linotype" w:hAnsi="Palatino Linotype" w:cs="Arial"/>
                <w:b/>
                <w:lang w:val="es-ES_tradnl"/>
              </w:rPr>
            </w:pPr>
            <w:r w:rsidRPr="004B24C1">
              <w:rPr>
                <w:rFonts w:ascii="Palatino Linotype" w:hAnsi="Palatino Linotype" w:cs="Arial"/>
                <w:b/>
                <w:lang w:val="es-ES_tradnl"/>
              </w:rPr>
              <w:t>Eva Abaid Yapur</w:t>
            </w:r>
          </w:p>
          <w:p w14:paraId="77137CF8" w14:textId="77777777" w:rsidR="0066016F" w:rsidRPr="004B24C1" w:rsidRDefault="0066016F" w:rsidP="00FA7086">
            <w:pPr>
              <w:jc w:val="center"/>
              <w:rPr>
                <w:rFonts w:ascii="Palatino Linotype" w:hAnsi="Palatino Linotype" w:cs="Arial"/>
                <w:lang w:val="es-ES_tradnl"/>
              </w:rPr>
            </w:pPr>
            <w:r w:rsidRPr="004B24C1">
              <w:rPr>
                <w:rFonts w:ascii="Palatino Linotype" w:hAnsi="Palatino Linotype" w:cs="Arial"/>
                <w:lang w:val="es-ES_tradnl"/>
              </w:rPr>
              <w:t>Comisionada</w:t>
            </w:r>
          </w:p>
          <w:p w14:paraId="41AE28BC" w14:textId="77777777" w:rsidR="0066016F" w:rsidRPr="004B24C1" w:rsidRDefault="0066016F" w:rsidP="00FA7086">
            <w:pPr>
              <w:jc w:val="center"/>
              <w:rPr>
                <w:rFonts w:ascii="Palatino Linotype" w:hAnsi="Palatino Linotype" w:cs="Arial"/>
                <w:b/>
                <w:lang w:val="es-ES_tradnl"/>
              </w:rPr>
            </w:pPr>
            <w:r w:rsidRPr="004B24C1">
              <w:rPr>
                <w:rFonts w:ascii="Palatino Linotype" w:hAnsi="Palatino Linotype" w:cs="Arial"/>
                <w:b/>
                <w:lang w:val="es-ES_tradnl"/>
              </w:rPr>
              <w:t>(RÚBRICA)</w:t>
            </w:r>
          </w:p>
        </w:tc>
        <w:tc>
          <w:tcPr>
            <w:tcW w:w="5184" w:type="dxa"/>
          </w:tcPr>
          <w:p w14:paraId="515D8AD7" w14:textId="77777777" w:rsidR="0066016F" w:rsidRPr="004B24C1" w:rsidRDefault="0066016F" w:rsidP="00FA7086">
            <w:pPr>
              <w:jc w:val="center"/>
              <w:rPr>
                <w:rFonts w:ascii="Palatino Linotype" w:hAnsi="Palatino Linotype" w:cs="Arial"/>
                <w:b/>
                <w:lang w:val="es-ES_tradnl"/>
              </w:rPr>
            </w:pPr>
          </w:p>
          <w:p w14:paraId="0CA42C15" w14:textId="77777777" w:rsidR="0066016F" w:rsidRPr="004B24C1" w:rsidRDefault="0066016F" w:rsidP="00FA7086">
            <w:pPr>
              <w:jc w:val="center"/>
              <w:rPr>
                <w:rFonts w:ascii="Palatino Linotype" w:hAnsi="Palatino Linotype" w:cs="Arial"/>
                <w:b/>
                <w:lang w:val="es-ES_tradnl"/>
              </w:rPr>
            </w:pPr>
          </w:p>
          <w:p w14:paraId="113BCA2B" w14:textId="77777777" w:rsidR="0066016F" w:rsidRPr="004B24C1" w:rsidRDefault="0066016F" w:rsidP="00FA7086">
            <w:pPr>
              <w:jc w:val="center"/>
              <w:rPr>
                <w:rFonts w:ascii="Palatino Linotype" w:hAnsi="Palatino Linotype" w:cs="Arial"/>
                <w:b/>
                <w:lang w:val="es-ES_tradnl"/>
              </w:rPr>
            </w:pPr>
            <w:r w:rsidRPr="004B24C1">
              <w:rPr>
                <w:rFonts w:ascii="Palatino Linotype" w:hAnsi="Palatino Linotype" w:cs="Arial"/>
                <w:b/>
                <w:lang w:val="es-ES_tradnl"/>
              </w:rPr>
              <w:t>José Guadalupe Luna Hernández</w:t>
            </w:r>
          </w:p>
          <w:p w14:paraId="3DC7915D" w14:textId="77777777" w:rsidR="0066016F" w:rsidRPr="004B24C1" w:rsidRDefault="0066016F" w:rsidP="00FA7086">
            <w:pPr>
              <w:jc w:val="center"/>
              <w:rPr>
                <w:rFonts w:ascii="Palatino Linotype" w:hAnsi="Palatino Linotype" w:cs="Arial"/>
                <w:lang w:val="es-ES_tradnl"/>
              </w:rPr>
            </w:pPr>
            <w:r w:rsidRPr="004B24C1">
              <w:rPr>
                <w:rFonts w:ascii="Palatino Linotype" w:hAnsi="Palatino Linotype" w:cs="Arial"/>
                <w:lang w:val="es-ES_tradnl"/>
              </w:rPr>
              <w:t>Comisionado</w:t>
            </w:r>
          </w:p>
          <w:p w14:paraId="2C206A0A" w14:textId="77777777" w:rsidR="0066016F" w:rsidRPr="004B24C1" w:rsidRDefault="0066016F" w:rsidP="00FA7086">
            <w:pPr>
              <w:jc w:val="center"/>
              <w:rPr>
                <w:rFonts w:ascii="Palatino Linotype" w:hAnsi="Palatino Linotype" w:cs="Arial"/>
                <w:b/>
                <w:lang w:val="es-ES_tradnl"/>
              </w:rPr>
            </w:pPr>
            <w:r w:rsidRPr="004B24C1">
              <w:rPr>
                <w:rFonts w:ascii="Palatino Linotype" w:hAnsi="Palatino Linotype" w:cs="Arial"/>
                <w:b/>
                <w:lang w:val="es-ES_tradnl"/>
              </w:rPr>
              <w:t>(RÚBRICA)</w:t>
            </w:r>
          </w:p>
        </w:tc>
      </w:tr>
      <w:tr w:rsidR="0066016F" w:rsidRPr="004B24C1" w14:paraId="4BD8452B" w14:textId="77777777" w:rsidTr="00FA7086">
        <w:trPr>
          <w:jc w:val="center"/>
        </w:trPr>
        <w:tc>
          <w:tcPr>
            <w:tcW w:w="5184" w:type="dxa"/>
          </w:tcPr>
          <w:p w14:paraId="361052DE" w14:textId="77777777" w:rsidR="0066016F" w:rsidRPr="004B24C1" w:rsidRDefault="0066016F" w:rsidP="00FA7086">
            <w:pPr>
              <w:jc w:val="center"/>
              <w:rPr>
                <w:rFonts w:ascii="Palatino Linotype" w:hAnsi="Palatino Linotype" w:cs="Arial"/>
                <w:b/>
                <w:lang w:val="es-ES_tradnl"/>
              </w:rPr>
            </w:pPr>
          </w:p>
          <w:p w14:paraId="2B47EABD" w14:textId="77777777" w:rsidR="0066016F" w:rsidRPr="004B24C1" w:rsidRDefault="0066016F" w:rsidP="00FA7086">
            <w:pPr>
              <w:jc w:val="center"/>
              <w:rPr>
                <w:rFonts w:ascii="Palatino Linotype" w:hAnsi="Palatino Linotype" w:cs="Arial"/>
                <w:b/>
                <w:lang w:val="es-ES_tradnl"/>
              </w:rPr>
            </w:pPr>
          </w:p>
          <w:p w14:paraId="01051135" w14:textId="77777777" w:rsidR="0066016F" w:rsidRPr="004B24C1" w:rsidRDefault="0066016F" w:rsidP="00FA7086">
            <w:pPr>
              <w:jc w:val="center"/>
              <w:rPr>
                <w:rFonts w:ascii="Palatino Linotype" w:hAnsi="Palatino Linotype" w:cs="Arial"/>
                <w:b/>
                <w:lang w:val="es-ES_tradnl"/>
              </w:rPr>
            </w:pPr>
          </w:p>
          <w:p w14:paraId="3A71C8BD" w14:textId="77777777" w:rsidR="0066016F" w:rsidRPr="004B24C1" w:rsidRDefault="0066016F" w:rsidP="00FA7086">
            <w:pPr>
              <w:jc w:val="center"/>
              <w:rPr>
                <w:rFonts w:ascii="Palatino Linotype" w:hAnsi="Palatino Linotype" w:cs="Arial"/>
                <w:b/>
                <w:lang w:val="es-ES_tradnl"/>
              </w:rPr>
            </w:pPr>
            <w:r w:rsidRPr="004B24C1">
              <w:rPr>
                <w:rFonts w:ascii="Palatino Linotype" w:hAnsi="Palatino Linotype" w:cs="Arial"/>
                <w:b/>
                <w:lang w:val="es-ES_tradnl"/>
              </w:rPr>
              <w:t>Javier Martínez Cruz</w:t>
            </w:r>
          </w:p>
          <w:p w14:paraId="3A2ED420" w14:textId="77777777" w:rsidR="0066016F" w:rsidRPr="004B24C1" w:rsidRDefault="0066016F" w:rsidP="00FA7086">
            <w:pPr>
              <w:jc w:val="center"/>
              <w:rPr>
                <w:rFonts w:ascii="Palatino Linotype" w:hAnsi="Palatino Linotype" w:cs="Arial"/>
                <w:lang w:val="es-ES_tradnl"/>
              </w:rPr>
            </w:pPr>
            <w:r w:rsidRPr="004B24C1">
              <w:rPr>
                <w:rFonts w:ascii="Palatino Linotype" w:hAnsi="Palatino Linotype" w:cs="Arial"/>
                <w:lang w:val="es-ES_tradnl"/>
              </w:rPr>
              <w:t>Comisionado</w:t>
            </w:r>
          </w:p>
          <w:p w14:paraId="318CB049" w14:textId="77777777" w:rsidR="0066016F" w:rsidRPr="004B24C1" w:rsidRDefault="0066016F" w:rsidP="00FA7086">
            <w:pPr>
              <w:jc w:val="center"/>
              <w:rPr>
                <w:rFonts w:ascii="Palatino Linotype" w:hAnsi="Palatino Linotype" w:cs="Arial"/>
                <w:b/>
                <w:lang w:val="es-ES_tradnl"/>
              </w:rPr>
            </w:pPr>
            <w:r w:rsidRPr="004B24C1">
              <w:rPr>
                <w:rFonts w:ascii="Palatino Linotype" w:hAnsi="Palatino Linotype" w:cs="Arial"/>
                <w:b/>
                <w:lang w:val="es-ES_tradnl"/>
              </w:rPr>
              <w:t>(RÚBRICA)</w:t>
            </w:r>
          </w:p>
        </w:tc>
        <w:tc>
          <w:tcPr>
            <w:tcW w:w="5184" w:type="dxa"/>
          </w:tcPr>
          <w:p w14:paraId="7D53A021" w14:textId="77777777" w:rsidR="0066016F" w:rsidRPr="004B24C1" w:rsidRDefault="0066016F" w:rsidP="00FA7086">
            <w:pPr>
              <w:jc w:val="center"/>
              <w:rPr>
                <w:rFonts w:ascii="Palatino Linotype" w:hAnsi="Palatino Linotype" w:cs="Arial"/>
                <w:b/>
                <w:lang w:val="es-ES_tradnl"/>
              </w:rPr>
            </w:pPr>
          </w:p>
          <w:p w14:paraId="0C331A5C" w14:textId="77777777" w:rsidR="0066016F" w:rsidRPr="004B24C1" w:rsidRDefault="0066016F" w:rsidP="00FA7086">
            <w:pPr>
              <w:jc w:val="center"/>
              <w:rPr>
                <w:rFonts w:ascii="Palatino Linotype" w:hAnsi="Palatino Linotype" w:cs="Arial"/>
                <w:b/>
                <w:lang w:val="es-ES_tradnl"/>
              </w:rPr>
            </w:pPr>
          </w:p>
          <w:p w14:paraId="1F870561" w14:textId="77777777" w:rsidR="0066016F" w:rsidRPr="004B24C1" w:rsidRDefault="0066016F" w:rsidP="00FA7086">
            <w:pPr>
              <w:jc w:val="center"/>
              <w:rPr>
                <w:rFonts w:ascii="Palatino Linotype" w:hAnsi="Palatino Linotype" w:cs="Arial"/>
                <w:b/>
                <w:lang w:val="es-ES_tradnl"/>
              </w:rPr>
            </w:pPr>
          </w:p>
          <w:p w14:paraId="19E6186E" w14:textId="77777777" w:rsidR="0066016F" w:rsidRPr="004B24C1" w:rsidRDefault="0066016F" w:rsidP="00FA7086">
            <w:pPr>
              <w:jc w:val="center"/>
              <w:rPr>
                <w:rFonts w:ascii="Palatino Linotype" w:hAnsi="Palatino Linotype" w:cs="Arial"/>
                <w:b/>
                <w:lang w:val="es-ES_tradnl"/>
              </w:rPr>
            </w:pPr>
            <w:r w:rsidRPr="004B24C1">
              <w:rPr>
                <w:rFonts w:ascii="Palatino Linotype" w:hAnsi="Palatino Linotype" w:cs="Arial"/>
                <w:b/>
                <w:lang w:val="es-ES_tradnl"/>
              </w:rPr>
              <w:t>Luis Gustavo Parra Noriega</w:t>
            </w:r>
          </w:p>
          <w:p w14:paraId="2B4404A9" w14:textId="77777777" w:rsidR="0066016F" w:rsidRPr="004B24C1" w:rsidRDefault="0066016F" w:rsidP="00FA7086">
            <w:pPr>
              <w:jc w:val="center"/>
              <w:rPr>
                <w:rFonts w:ascii="Palatino Linotype" w:hAnsi="Palatino Linotype" w:cs="Arial"/>
                <w:lang w:val="es-ES_tradnl"/>
              </w:rPr>
            </w:pPr>
            <w:r w:rsidRPr="004B24C1">
              <w:rPr>
                <w:rFonts w:ascii="Palatino Linotype" w:hAnsi="Palatino Linotype" w:cs="Arial"/>
                <w:lang w:val="es-ES_tradnl"/>
              </w:rPr>
              <w:t>Comisionado</w:t>
            </w:r>
          </w:p>
          <w:p w14:paraId="6B7392EC" w14:textId="77777777" w:rsidR="0066016F" w:rsidRPr="004B24C1" w:rsidRDefault="0066016F" w:rsidP="00FA7086">
            <w:pPr>
              <w:jc w:val="center"/>
              <w:rPr>
                <w:rFonts w:ascii="Palatino Linotype" w:hAnsi="Palatino Linotype" w:cs="Arial"/>
                <w:b/>
                <w:lang w:val="es-ES_tradnl"/>
              </w:rPr>
            </w:pPr>
            <w:r w:rsidRPr="004B24C1">
              <w:rPr>
                <w:rFonts w:ascii="Palatino Linotype" w:hAnsi="Palatino Linotype" w:cs="Arial"/>
                <w:b/>
                <w:lang w:val="es-ES_tradnl"/>
              </w:rPr>
              <w:t>(RÚBRICA)</w:t>
            </w:r>
          </w:p>
        </w:tc>
      </w:tr>
      <w:tr w:rsidR="0066016F" w:rsidRPr="004B24C1" w14:paraId="405935E6" w14:textId="77777777" w:rsidTr="00FA7086">
        <w:trPr>
          <w:jc w:val="center"/>
        </w:trPr>
        <w:tc>
          <w:tcPr>
            <w:tcW w:w="10368" w:type="dxa"/>
            <w:gridSpan w:val="2"/>
          </w:tcPr>
          <w:p w14:paraId="5AE229EC" w14:textId="77777777" w:rsidR="0066016F" w:rsidRPr="004B24C1" w:rsidRDefault="0066016F" w:rsidP="00FA7086">
            <w:pPr>
              <w:jc w:val="center"/>
              <w:rPr>
                <w:rFonts w:ascii="Palatino Linotype" w:hAnsi="Palatino Linotype" w:cs="Arial"/>
                <w:b/>
                <w:lang w:val="es-ES_tradnl"/>
              </w:rPr>
            </w:pPr>
          </w:p>
          <w:p w14:paraId="4D79933B" w14:textId="77777777" w:rsidR="00125734" w:rsidRPr="004B24C1" w:rsidRDefault="00125734" w:rsidP="00FA7086">
            <w:pPr>
              <w:jc w:val="center"/>
              <w:rPr>
                <w:rFonts w:ascii="Palatino Linotype" w:hAnsi="Palatino Linotype" w:cs="Arial"/>
                <w:b/>
                <w:lang w:val="es-ES_tradnl"/>
              </w:rPr>
            </w:pPr>
          </w:p>
          <w:p w14:paraId="316F17EE" w14:textId="77777777" w:rsidR="0066016F" w:rsidRPr="004B24C1" w:rsidRDefault="0066016F" w:rsidP="00FA7086">
            <w:pPr>
              <w:jc w:val="center"/>
              <w:rPr>
                <w:rFonts w:ascii="Palatino Linotype" w:hAnsi="Palatino Linotype" w:cs="Arial"/>
                <w:b/>
                <w:lang w:val="es-ES_tradnl"/>
              </w:rPr>
            </w:pPr>
            <w:r w:rsidRPr="004B24C1">
              <w:rPr>
                <w:rFonts w:ascii="Palatino Linotype" w:hAnsi="Palatino Linotype" w:cs="Arial"/>
                <w:b/>
                <w:lang w:val="es-ES_tradnl"/>
              </w:rPr>
              <w:t>Alexis Tapia Ramírez</w:t>
            </w:r>
          </w:p>
          <w:p w14:paraId="0DF5CD19" w14:textId="77777777" w:rsidR="0066016F" w:rsidRPr="004B24C1" w:rsidRDefault="0066016F" w:rsidP="00FA7086">
            <w:pPr>
              <w:jc w:val="center"/>
              <w:rPr>
                <w:rFonts w:ascii="Palatino Linotype" w:hAnsi="Palatino Linotype" w:cs="Arial"/>
                <w:lang w:val="es-ES_tradnl"/>
              </w:rPr>
            </w:pPr>
            <w:r w:rsidRPr="004B24C1">
              <w:rPr>
                <w:rFonts w:ascii="Palatino Linotype" w:hAnsi="Palatino Linotype" w:cs="Arial"/>
                <w:lang w:val="es-ES_tradnl"/>
              </w:rPr>
              <w:t>Secretario Técnico del Pleno</w:t>
            </w:r>
          </w:p>
          <w:p w14:paraId="29C9DE13" w14:textId="77777777" w:rsidR="0066016F" w:rsidRPr="004B24C1" w:rsidRDefault="0066016F" w:rsidP="00FA7086">
            <w:pPr>
              <w:jc w:val="center"/>
              <w:rPr>
                <w:rFonts w:ascii="Palatino Linotype" w:hAnsi="Palatino Linotype" w:cs="Arial"/>
                <w:lang w:val="es-ES_tradnl"/>
              </w:rPr>
            </w:pPr>
            <w:r w:rsidRPr="004B24C1">
              <w:rPr>
                <w:rFonts w:ascii="Palatino Linotype" w:hAnsi="Palatino Linotype" w:cs="Arial"/>
                <w:b/>
                <w:lang w:val="es-ES_tradnl"/>
              </w:rPr>
              <w:t>(RÚBRICA)</w:t>
            </w:r>
          </w:p>
        </w:tc>
      </w:tr>
    </w:tbl>
    <w:p w14:paraId="743CB906" w14:textId="368CF07A" w:rsidR="0066016F" w:rsidRPr="004B24C1" w:rsidRDefault="0066016F" w:rsidP="0066016F">
      <w:pPr>
        <w:ind w:right="49"/>
        <w:jc w:val="both"/>
        <w:rPr>
          <w:rFonts w:ascii="Palatino Linotype" w:hAnsi="Palatino Linotype"/>
          <w:sz w:val="20"/>
          <w:szCs w:val="22"/>
          <w:lang w:val="es-ES_tradnl"/>
        </w:rPr>
      </w:pPr>
      <w:r w:rsidRPr="004B24C1">
        <w:rPr>
          <w:rFonts w:ascii="Palatino Linotype" w:hAnsi="Palatino Linotype"/>
          <w:sz w:val="20"/>
          <w:szCs w:val="22"/>
          <w:lang w:val="es-ES_tradnl"/>
        </w:rPr>
        <w:t xml:space="preserve">Esta hoja corresponde a la resolución del </w:t>
      </w:r>
      <w:r w:rsidR="004B24C1">
        <w:rPr>
          <w:rFonts w:ascii="Palatino Linotype" w:hAnsi="Palatino Linotype"/>
          <w:sz w:val="20"/>
          <w:szCs w:val="22"/>
          <w:lang w:val="es-ES_tradnl"/>
        </w:rPr>
        <w:t>veintisiete</w:t>
      </w:r>
      <w:r w:rsidRPr="004B24C1">
        <w:rPr>
          <w:rFonts w:ascii="Palatino Linotype" w:hAnsi="Palatino Linotype"/>
          <w:sz w:val="20"/>
          <w:szCs w:val="22"/>
          <w:lang w:val="es-ES_tradnl"/>
        </w:rPr>
        <w:t xml:space="preserve"> de </w:t>
      </w:r>
      <w:r w:rsidR="00125734" w:rsidRPr="004B24C1">
        <w:rPr>
          <w:rFonts w:ascii="Palatino Linotype" w:hAnsi="Palatino Linotype"/>
          <w:sz w:val="20"/>
          <w:szCs w:val="22"/>
          <w:lang w:val="es-ES_tradnl"/>
        </w:rPr>
        <w:t>enero</w:t>
      </w:r>
      <w:r w:rsidRPr="004B24C1">
        <w:rPr>
          <w:rFonts w:ascii="Palatino Linotype" w:hAnsi="Palatino Linotype"/>
          <w:sz w:val="20"/>
          <w:szCs w:val="22"/>
          <w:lang w:val="es-ES_tradnl"/>
        </w:rPr>
        <w:t xml:space="preserve"> de dos mil </w:t>
      </w:r>
      <w:r w:rsidR="002F412A" w:rsidRPr="004B24C1">
        <w:rPr>
          <w:rFonts w:ascii="Palatino Linotype" w:hAnsi="Palatino Linotype"/>
          <w:sz w:val="20"/>
          <w:szCs w:val="22"/>
          <w:lang w:val="es-ES_tradnl"/>
        </w:rPr>
        <w:t>veint</w:t>
      </w:r>
      <w:r w:rsidR="00125734" w:rsidRPr="004B24C1">
        <w:rPr>
          <w:rFonts w:ascii="Palatino Linotype" w:hAnsi="Palatino Linotype"/>
          <w:sz w:val="20"/>
          <w:szCs w:val="22"/>
          <w:lang w:val="es-ES_tradnl"/>
        </w:rPr>
        <w:t>iuno</w:t>
      </w:r>
      <w:r w:rsidRPr="004B24C1">
        <w:rPr>
          <w:rFonts w:ascii="Palatino Linotype" w:hAnsi="Palatino Linotype"/>
          <w:sz w:val="20"/>
          <w:szCs w:val="22"/>
          <w:lang w:val="es-ES_tradnl"/>
        </w:rPr>
        <w:t>, emitida en el recurso de revisión 0</w:t>
      </w:r>
      <w:r w:rsidR="00125734" w:rsidRPr="004B24C1">
        <w:rPr>
          <w:rFonts w:ascii="Palatino Linotype" w:hAnsi="Palatino Linotype"/>
          <w:sz w:val="20"/>
          <w:szCs w:val="22"/>
          <w:lang w:val="es-ES_tradnl"/>
        </w:rPr>
        <w:t>5</w:t>
      </w:r>
      <w:r w:rsidR="00537E88" w:rsidRPr="004B24C1">
        <w:rPr>
          <w:rFonts w:ascii="Palatino Linotype" w:hAnsi="Palatino Linotype"/>
          <w:sz w:val="20"/>
          <w:szCs w:val="22"/>
          <w:lang w:val="es-ES_tradnl"/>
        </w:rPr>
        <w:t>15</w:t>
      </w:r>
      <w:r w:rsidRPr="004B24C1">
        <w:rPr>
          <w:rFonts w:ascii="Palatino Linotype" w:hAnsi="Palatino Linotype"/>
          <w:sz w:val="20"/>
          <w:szCs w:val="22"/>
          <w:lang w:val="es-ES_tradnl"/>
        </w:rPr>
        <w:t>2/INFOEM/IP/RR/</w:t>
      </w:r>
      <w:r w:rsidR="002F412A" w:rsidRPr="004B24C1">
        <w:rPr>
          <w:rFonts w:ascii="Palatino Linotype" w:hAnsi="Palatino Linotype"/>
          <w:sz w:val="20"/>
          <w:szCs w:val="22"/>
          <w:lang w:val="es-ES_tradnl"/>
        </w:rPr>
        <w:t>2020</w:t>
      </w:r>
      <w:r w:rsidRPr="004B24C1">
        <w:rPr>
          <w:rFonts w:ascii="Palatino Linotype" w:hAnsi="Palatino Linotype"/>
          <w:sz w:val="20"/>
          <w:szCs w:val="22"/>
          <w:lang w:val="es-ES_tradnl"/>
        </w:rPr>
        <w:t>.</w:t>
      </w:r>
    </w:p>
    <w:p w14:paraId="67D277F1" w14:textId="10504D11" w:rsidR="00537E88" w:rsidRPr="00537E88" w:rsidRDefault="00DE083B" w:rsidP="00537E88">
      <w:pPr>
        <w:ind w:right="49"/>
        <w:jc w:val="both"/>
        <w:rPr>
          <w:rFonts w:ascii="Palatino Linotype" w:hAnsi="Palatino Linotype" w:cs="Arial"/>
        </w:rPr>
      </w:pPr>
      <w:r w:rsidRPr="004B24C1">
        <w:rPr>
          <w:rFonts w:ascii="Palatino Linotype" w:hAnsi="Palatino Linotype"/>
          <w:sz w:val="20"/>
          <w:szCs w:val="20"/>
          <w:lang w:val="es-ES_tradnl"/>
        </w:rPr>
        <w:t>YSM</w:t>
      </w:r>
      <w:r w:rsidR="0066016F" w:rsidRPr="004B24C1">
        <w:rPr>
          <w:rFonts w:ascii="Palatino Linotype" w:hAnsi="Palatino Linotype"/>
          <w:sz w:val="20"/>
          <w:szCs w:val="20"/>
          <w:lang w:val="es-ES_tradnl"/>
        </w:rPr>
        <w:t>/LAGO</w:t>
      </w:r>
    </w:p>
    <w:sectPr w:rsidR="00537E88" w:rsidRPr="00537E88"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4E463" w14:textId="77777777" w:rsidR="000D5AA3" w:rsidRDefault="000D5AA3" w:rsidP="00C80F8C">
      <w:r>
        <w:separator/>
      </w:r>
    </w:p>
  </w:endnote>
  <w:endnote w:type="continuationSeparator" w:id="0">
    <w:p w14:paraId="2A57EB5F" w14:textId="77777777" w:rsidR="000D5AA3" w:rsidRDefault="000D5AA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FD4791B" w:rsidR="00E00A75" w:rsidRPr="0010196A" w:rsidRDefault="00E00A7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C49FC">
      <w:rPr>
        <w:rFonts w:ascii="Palatino Linotype" w:hAnsi="Palatino Linotype" w:cs="Arial"/>
        <w:bCs/>
        <w:noProof/>
        <w:sz w:val="22"/>
        <w:szCs w:val="22"/>
      </w:rPr>
      <w:t>10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C49FC">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DD11412" w:rsidR="00E00A75" w:rsidRPr="0010196A" w:rsidRDefault="00E00A7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C49F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C49FC">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28CC3" w14:textId="77777777" w:rsidR="000D5AA3" w:rsidRDefault="000D5AA3" w:rsidP="00C80F8C">
      <w:r>
        <w:separator/>
      </w:r>
    </w:p>
  </w:footnote>
  <w:footnote w:type="continuationSeparator" w:id="0">
    <w:p w14:paraId="07AEBB46" w14:textId="77777777" w:rsidR="000D5AA3" w:rsidRDefault="000D5AA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00A75" w:rsidRDefault="000D5AA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CCA409C" w:rsidR="00E00A75" w:rsidRPr="0010196A" w:rsidRDefault="00E00A75"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3261"/>
      <w:gridCol w:w="2551"/>
      <w:gridCol w:w="3722"/>
    </w:tblGrid>
    <w:tr w:rsidR="00E00A75" w:rsidRPr="008F2CCC" w14:paraId="1F097D8A" w14:textId="77777777" w:rsidTr="00625FD4">
      <w:tc>
        <w:tcPr>
          <w:tcW w:w="3261" w:type="dxa"/>
          <w:vMerge w:val="restart"/>
        </w:tcPr>
        <w:p w14:paraId="1F780A0C" w14:textId="0A9D52BD" w:rsidR="00E00A75" w:rsidRPr="008F2CCC" w:rsidRDefault="00E00A7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00A75" w:rsidRPr="00664658" w:rsidRDefault="00E00A7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F586926" w:rsidR="00E00A75" w:rsidRPr="00664658" w:rsidRDefault="00E00A75" w:rsidP="00AA43EB">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sidR="00682781">
            <w:rPr>
              <w:rFonts w:ascii="Palatino Linotype" w:hAnsi="Palatino Linotype"/>
              <w:b/>
              <w:sz w:val="22"/>
              <w:szCs w:val="22"/>
              <w:lang w:val="es-ES_tradnl"/>
            </w:rPr>
            <w:t>5</w:t>
          </w:r>
          <w:r w:rsidR="00AA43EB">
            <w:rPr>
              <w:rFonts w:ascii="Palatino Linotype" w:hAnsi="Palatino Linotype"/>
              <w:b/>
              <w:sz w:val="22"/>
              <w:szCs w:val="22"/>
              <w:lang w:val="es-ES_tradnl"/>
            </w:rPr>
            <w:t>15</w:t>
          </w:r>
          <w:r w:rsidR="0063442E">
            <w:rPr>
              <w:rFonts w:ascii="Palatino Linotype" w:hAnsi="Palatino Linotype"/>
              <w:b/>
              <w:sz w:val="22"/>
              <w:szCs w:val="22"/>
              <w:lang w:val="es-ES_tradnl"/>
            </w:rPr>
            <w:t>2</w:t>
          </w:r>
          <w:r w:rsidRPr="00764773">
            <w:rPr>
              <w:rFonts w:ascii="Palatino Linotype" w:hAnsi="Palatino Linotype"/>
              <w:b/>
              <w:sz w:val="22"/>
              <w:szCs w:val="22"/>
              <w:lang w:val="es-ES_tradnl"/>
            </w:rPr>
            <w:t xml:space="preserve">/INFOEM/IP/RR/2020 </w:t>
          </w:r>
        </w:p>
      </w:tc>
    </w:tr>
    <w:tr w:rsidR="00E00A75" w:rsidRPr="008F2CCC" w14:paraId="049677A3" w14:textId="77777777" w:rsidTr="00625FD4">
      <w:tc>
        <w:tcPr>
          <w:tcW w:w="3261" w:type="dxa"/>
          <w:vMerge/>
        </w:tcPr>
        <w:p w14:paraId="4A21EAC1" w14:textId="5C1F145E" w:rsidR="00E00A75" w:rsidRPr="008F2CCC" w:rsidRDefault="00E00A75" w:rsidP="00D41D47">
          <w:pPr>
            <w:rPr>
              <w:rFonts w:ascii="Palatino Linotype" w:hAnsi="Palatino Linotype"/>
              <w:b/>
              <w:sz w:val="22"/>
              <w:szCs w:val="22"/>
              <w:lang w:val="es-ES_tradnl"/>
            </w:rPr>
          </w:pPr>
        </w:p>
      </w:tc>
      <w:tc>
        <w:tcPr>
          <w:tcW w:w="2551" w:type="dxa"/>
          <w:shd w:val="clear" w:color="auto" w:fill="auto"/>
        </w:tcPr>
        <w:p w14:paraId="1237BCDE" w14:textId="77777777" w:rsidR="00E00A75" w:rsidRPr="00664658" w:rsidRDefault="00E00A7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3057E27" w:rsidR="00E00A75" w:rsidRPr="00D41D47" w:rsidRDefault="00AA43EB" w:rsidP="006B6F52">
          <w:pPr>
            <w:jc w:val="both"/>
            <w:rPr>
              <w:rFonts w:ascii="Palatino Linotype" w:hAnsi="Palatino Linotype"/>
              <w:b/>
              <w:sz w:val="22"/>
              <w:szCs w:val="22"/>
              <w:lang w:val="es-ES_tradnl"/>
            </w:rPr>
          </w:pPr>
          <w:r w:rsidRPr="00AA43EB">
            <w:rPr>
              <w:rFonts w:ascii="Palatino Linotype" w:hAnsi="Palatino Linotype"/>
              <w:b/>
              <w:sz w:val="22"/>
              <w:szCs w:val="22"/>
              <w:lang w:val="es-ES_tradnl"/>
            </w:rPr>
            <w:t>Instituto Electoral del Estado de México</w:t>
          </w:r>
        </w:p>
      </w:tc>
    </w:tr>
    <w:tr w:rsidR="00E00A75" w:rsidRPr="008F2CCC" w14:paraId="72CD087D" w14:textId="77777777" w:rsidTr="00625FD4">
      <w:trPr>
        <w:trHeight w:val="228"/>
      </w:trPr>
      <w:tc>
        <w:tcPr>
          <w:tcW w:w="3261" w:type="dxa"/>
          <w:vMerge/>
        </w:tcPr>
        <w:p w14:paraId="1B78656F" w14:textId="01E6F6F6" w:rsidR="00E00A75" w:rsidRPr="008F2CCC" w:rsidRDefault="00E00A75" w:rsidP="00070856">
          <w:pPr>
            <w:rPr>
              <w:rFonts w:ascii="Palatino Linotype" w:hAnsi="Palatino Linotype"/>
              <w:b/>
              <w:sz w:val="22"/>
              <w:szCs w:val="22"/>
              <w:lang w:val="es-ES_tradnl"/>
            </w:rPr>
          </w:pPr>
        </w:p>
      </w:tc>
      <w:tc>
        <w:tcPr>
          <w:tcW w:w="2551" w:type="dxa"/>
          <w:shd w:val="clear" w:color="auto" w:fill="auto"/>
        </w:tcPr>
        <w:p w14:paraId="74D81628" w14:textId="77777777" w:rsidR="00E00A75" w:rsidRPr="00664658" w:rsidRDefault="00E00A7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E00A75" w:rsidRPr="00664658" w:rsidRDefault="00E00A7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507BC4E5" w:rsidR="00E00A75" w:rsidRPr="0010196A" w:rsidRDefault="006C49FC" w:rsidP="00637B99">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6" type="#_x0000_t75" style="position:absolute;margin-left:-45pt;margin-top:-104.35pt;width:540pt;height:10in;z-index:-251656192;mso-position-horizontal-relative:margin;mso-position-vertical-relative:margin" o:allowincell="f">
          <v:imagedata r:id="rId2"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4E8AACBF" w:rsidR="00E00A75" w:rsidRPr="0010196A" w:rsidRDefault="00E00A75">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E00A75" w:rsidRPr="008F2CCC" w14:paraId="6ABABA57" w14:textId="77777777" w:rsidTr="00905693">
      <w:tc>
        <w:tcPr>
          <w:tcW w:w="4253" w:type="dxa"/>
          <w:vMerge w:val="restart"/>
          <w:shd w:val="clear" w:color="auto" w:fill="auto"/>
        </w:tcPr>
        <w:p w14:paraId="6AA376CC" w14:textId="27AD4F70" w:rsidR="00E00A75" w:rsidRPr="008F2CCC" w:rsidRDefault="00E00A7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00A75" w:rsidRPr="008F2CCC" w:rsidRDefault="00E00A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F6B8013" w:rsidR="00E00A75" w:rsidRPr="008F2CCC" w:rsidRDefault="00E00A75" w:rsidP="00A92473">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sidR="00682781">
            <w:rPr>
              <w:rFonts w:ascii="Palatino Linotype" w:hAnsi="Palatino Linotype"/>
              <w:b/>
              <w:sz w:val="22"/>
              <w:szCs w:val="22"/>
              <w:lang w:val="es-ES_tradnl"/>
            </w:rPr>
            <w:t>5</w:t>
          </w:r>
          <w:r w:rsidR="00A92473">
            <w:rPr>
              <w:rFonts w:ascii="Palatino Linotype" w:hAnsi="Palatino Linotype"/>
              <w:b/>
              <w:sz w:val="22"/>
              <w:szCs w:val="22"/>
              <w:lang w:val="es-ES_tradnl"/>
            </w:rPr>
            <w:t>15</w:t>
          </w:r>
          <w:r>
            <w:rPr>
              <w:rFonts w:ascii="Palatino Linotype" w:hAnsi="Palatino Linotype"/>
              <w:b/>
              <w:sz w:val="22"/>
              <w:szCs w:val="22"/>
              <w:lang w:val="es-ES_tradnl"/>
            </w:rPr>
            <w:t>2</w:t>
          </w:r>
          <w:r w:rsidRPr="00764773">
            <w:rPr>
              <w:rFonts w:ascii="Palatino Linotype" w:hAnsi="Palatino Linotype"/>
              <w:b/>
              <w:sz w:val="22"/>
              <w:szCs w:val="22"/>
              <w:lang w:val="es-ES_tradnl"/>
            </w:rPr>
            <w:t xml:space="preserve">/INFOEM/IP/RR/2020 </w:t>
          </w:r>
        </w:p>
      </w:tc>
    </w:tr>
    <w:tr w:rsidR="00E00A75" w:rsidRPr="008F2CCC" w14:paraId="3B45FB53" w14:textId="77777777" w:rsidTr="00905693">
      <w:tc>
        <w:tcPr>
          <w:tcW w:w="4253" w:type="dxa"/>
          <w:vMerge/>
          <w:shd w:val="clear" w:color="auto" w:fill="auto"/>
        </w:tcPr>
        <w:p w14:paraId="188B82EF" w14:textId="77777777" w:rsidR="00E00A75" w:rsidRPr="008F2CCC" w:rsidRDefault="00E00A75" w:rsidP="00A2780F">
          <w:pPr>
            <w:rPr>
              <w:rFonts w:ascii="Palatino Linotype" w:hAnsi="Palatino Linotype"/>
              <w:b/>
              <w:sz w:val="22"/>
              <w:szCs w:val="22"/>
              <w:lang w:val="es-ES_tradnl"/>
            </w:rPr>
          </w:pPr>
        </w:p>
      </w:tc>
      <w:tc>
        <w:tcPr>
          <w:tcW w:w="2552" w:type="dxa"/>
          <w:shd w:val="clear" w:color="auto" w:fill="auto"/>
        </w:tcPr>
        <w:p w14:paraId="3B2AD0CF" w14:textId="77777777" w:rsidR="00E00A75" w:rsidRPr="008F2CCC" w:rsidRDefault="00E00A7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D920DEA" w:rsidR="00E00A75" w:rsidRPr="008F2CCC" w:rsidRDefault="006C49FC" w:rsidP="00AA43EB">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AA43EB">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AA43EB">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AA43EB" w:rsidRPr="00AA43EB">
            <w:rPr>
              <w:rFonts w:ascii="Palatino Linotype" w:hAnsi="Palatino Linotype"/>
              <w:b/>
              <w:sz w:val="22"/>
              <w:szCs w:val="22"/>
              <w:lang w:val="es-ES_tradnl"/>
            </w:rPr>
            <w:t xml:space="preserve"> </w:t>
          </w:r>
          <w:r>
            <w:rPr>
              <w:rFonts w:ascii="Palatino Linotype" w:hAnsi="Palatino Linotype"/>
              <w:b/>
              <w:sz w:val="22"/>
              <w:szCs w:val="22"/>
              <w:lang w:val="es-ES_tradnl"/>
            </w:rPr>
            <w:t>Xxxxxxxxxxxxx</w:t>
          </w:r>
        </w:p>
      </w:tc>
    </w:tr>
    <w:tr w:rsidR="00E00A75" w:rsidRPr="008F2CCC" w14:paraId="28A493EB" w14:textId="77777777" w:rsidTr="00905693">
      <w:trPr>
        <w:trHeight w:val="228"/>
      </w:trPr>
      <w:tc>
        <w:tcPr>
          <w:tcW w:w="4253" w:type="dxa"/>
          <w:vMerge/>
          <w:shd w:val="clear" w:color="auto" w:fill="auto"/>
        </w:tcPr>
        <w:p w14:paraId="06C77D31" w14:textId="77777777" w:rsidR="00E00A75" w:rsidRPr="008F2CCC" w:rsidRDefault="00E00A75" w:rsidP="00E37C88">
          <w:pPr>
            <w:rPr>
              <w:rFonts w:ascii="Palatino Linotype" w:hAnsi="Palatino Linotype"/>
              <w:b/>
              <w:sz w:val="22"/>
              <w:szCs w:val="22"/>
              <w:lang w:val="es-ES_tradnl"/>
            </w:rPr>
          </w:pPr>
        </w:p>
      </w:tc>
      <w:tc>
        <w:tcPr>
          <w:tcW w:w="2552" w:type="dxa"/>
          <w:shd w:val="clear" w:color="auto" w:fill="auto"/>
        </w:tcPr>
        <w:p w14:paraId="2E1A72B4" w14:textId="77777777" w:rsidR="00E00A75" w:rsidRPr="008F2CCC" w:rsidRDefault="00E00A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066DFA1" w:rsidR="00E00A75" w:rsidRPr="00DC41C8" w:rsidRDefault="00A92473" w:rsidP="00840ECD">
          <w:pPr>
            <w:jc w:val="both"/>
            <w:rPr>
              <w:rFonts w:ascii="Palatino Linotype" w:hAnsi="Palatino Linotype"/>
              <w:b/>
              <w:sz w:val="22"/>
              <w:szCs w:val="22"/>
            </w:rPr>
          </w:pPr>
          <w:r w:rsidRPr="00A92473">
            <w:rPr>
              <w:rFonts w:ascii="Palatino Linotype" w:hAnsi="Palatino Linotype"/>
              <w:b/>
              <w:sz w:val="22"/>
              <w:szCs w:val="22"/>
            </w:rPr>
            <w:t>Instituto Electoral del Estado de México</w:t>
          </w:r>
        </w:p>
      </w:tc>
    </w:tr>
    <w:tr w:rsidR="00E00A75" w:rsidRPr="008F2CCC" w14:paraId="0F114FF0" w14:textId="77777777" w:rsidTr="00905693">
      <w:tc>
        <w:tcPr>
          <w:tcW w:w="4253" w:type="dxa"/>
          <w:vMerge/>
          <w:shd w:val="clear" w:color="auto" w:fill="auto"/>
        </w:tcPr>
        <w:p w14:paraId="4CCB64BA" w14:textId="77777777" w:rsidR="00E00A75" w:rsidRPr="008F2CCC" w:rsidRDefault="00E00A75" w:rsidP="00A2780F">
          <w:pPr>
            <w:rPr>
              <w:rFonts w:ascii="Palatino Linotype" w:hAnsi="Palatino Linotype"/>
              <w:b/>
              <w:sz w:val="22"/>
              <w:szCs w:val="22"/>
              <w:lang w:val="es-ES_tradnl"/>
            </w:rPr>
          </w:pPr>
        </w:p>
      </w:tc>
      <w:tc>
        <w:tcPr>
          <w:tcW w:w="2552" w:type="dxa"/>
          <w:shd w:val="clear" w:color="auto" w:fill="auto"/>
        </w:tcPr>
        <w:p w14:paraId="31E422EA" w14:textId="77777777" w:rsidR="00E00A75" w:rsidRPr="008F2CCC" w:rsidRDefault="00E00A7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E00A75" w:rsidRPr="008F2CCC" w:rsidRDefault="00E00A7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ECD492A" w:rsidR="00E00A75" w:rsidRPr="0010196A" w:rsidRDefault="000D5AA3"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35.4pt;margin-top:31.6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C32811"/>
    <w:multiLevelType w:val="hybridMultilevel"/>
    <w:tmpl w:val="867A60FE"/>
    <w:styleLink w:val="Estiloimportado2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A8E11D4"/>
    <w:multiLevelType w:val="hybridMultilevel"/>
    <w:tmpl w:val="354E6F94"/>
    <w:styleLink w:val="Estiloimportado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15:restartNumberingAfterBreak="0">
    <w:nsid w:val="70D60510"/>
    <w:multiLevelType w:val="hybridMultilevel"/>
    <w:tmpl w:val="615C77A2"/>
    <w:lvl w:ilvl="0" w:tplc="F18892BE">
      <w:start w:val="1"/>
      <w:numFmt w:val="ordinalText"/>
      <w:lvlText w:val="%1."/>
      <w:lvlJc w:val="left"/>
      <w:pPr>
        <w:ind w:left="50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2"/>
  </w:num>
  <w:num w:numId="3">
    <w:abstractNumId w:val="14"/>
  </w:num>
  <w:num w:numId="4">
    <w:abstractNumId w:val="27"/>
  </w:num>
  <w:num w:numId="5">
    <w:abstractNumId w:val="33"/>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0"/>
  </w:num>
  <w:num w:numId="10">
    <w:abstractNumId w:val="16"/>
  </w:num>
  <w:num w:numId="11">
    <w:abstractNumId w:val="13"/>
  </w:num>
  <w:num w:numId="12">
    <w:abstractNumId w:val="0"/>
  </w:num>
  <w:num w:numId="13">
    <w:abstractNumId w:val="36"/>
  </w:num>
  <w:num w:numId="14">
    <w:abstractNumId w:val="7"/>
  </w:num>
  <w:num w:numId="15">
    <w:abstractNumId w:val="8"/>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9"/>
  </w:num>
  <w:num w:numId="19">
    <w:abstractNumId w:val="9"/>
  </w:num>
  <w:num w:numId="20">
    <w:abstractNumId w:val="26"/>
  </w:num>
  <w:num w:numId="21">
    <w:abstractNumId w:val="24"/>
  </w:num>
  <w:num w:numId="22">
    <w:abstractNumId w:val="31"/>
  </w:num>
  <w:num w:numId="23">
    <w:abstractNumId w:val="34"/>
  </w:num>
  <w:num w:numId="24">
    <w:abstractNumId w:val="32"/>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8"/>
  </w:num>
  <w:num w:numId="29">
    <w:abstractNumId w:val="3"/>
  </w:num>
  <w:num w:numId="30">
    <w:abstractNumId w:val="6"/>
  </w:num>
  <w:num w:numId="31">
    <w:abstractNumId w:val="11"/>
  </w:num>
  <w:num w:numId="32">
    <w:abstractNumId w:val="2"/>
  </w:num>
  <w:num w:numId="33">
    <w:abstractNumId w:val="20"/>
  </w:num>
  <w:num w:numId="34">
    <w:abstractNumId w:val="4"/>
  </w:num>
  <w:num w:numId="35">
    <w:abstractNumId w:val="37"/>
  </w:num>
  <w:num w:numId="36">
    <w:abstractNumId w:val="35"/>
  </w:num>
  <w:num w:numId="37">
    <w:abstractNumId w:val="39"/>
  </w:num>
  <w:num w:numId="38">
    <w:abstractNumId w:val="15"/>
  </w:num>
  <w:num w:numId="39">
    <w:abstractNumId w:val="28"/>
  </w:num>
  <w:num w:numId="40">
    <w:abstractNumId w:val="29"/>
  </w:num>
  <w:num w:numId="41">
    <w:abstractNumId w:val="10"/>
  </w:num>
  <w:num w:numId="4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0"/>
  <w:defaultTabStop w:val="709"/>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BF4"/>
    <w:rsid w:val="00004C7A"/>
    <w:rsid w:val="000050D3"/>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1F21"/>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0F70"/>
    <w:rsid w:val="00021C70"/>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A5A"/>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582"/>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72B"/>
    <w:rsid w:val="000A2B2B"/>
    <w:rsid w:val="000A2E1A"/>
    <w:rsid w:val="000A3399"/>
    <w:rsid w:val="000A3D63"/>
    <w:rsid w:val="000A4495"/>
    <w:rsid w:val="000A4664"/>
    <w:rsid w:val="000A4AAE"/>
    <w:rsid w:val="000A4D2F"/>
    <w:rsid w:val="000A4E74"/>
    <w:rsid w:val="000A52A9"/>
    <w:rsid w:val="000A5939"/>
    <w:rsid w:val="000A5A68"/>
    <w:rsid w:val="000A66D7"/>
    <w:rsid w:val="000A6B58"/>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674"/>
    <w:rsid w:val="000D075B"/>
    <w:rsid w:val="000D1A6F"/>
    <w:rsid w:val="000D1B2D"/>
    <w:rsid w:val="000D21C4"/>
    <w:rsid w:val="000D2BC0"/>
    <w:rsid w:val="000D3E87"/>
    <w:rsid w:val="000D447F"/>
    <w:rsid w:val="000D5436"/>
    <w:rsid w:val="000D58EC"/>
    <w:rsid w:val="000D5AA3"/>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3CAB"/>
    <w:rsid w:val="000E46D9"/>
    <w:rsid w:val="000E4EBB"/>
    <w:rsid w:val="000E558F"/>
    <w:rsid w:val="000E5592"/>
    <w:rsid w:val="000E5C93"/>
    <w:rsid w:val="000E664E"/>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1F1"/>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022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A94"/>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734"/>
    <w:rsid w:val="00125E62"/>
    <w:rsid w:val="0012616B"/>
    <w:rsid w:val="0012643D"/>
    <w:rsid w:val="001270BF"/>
    <w:rsid w:val="00127558"/>
    <w:rsid w:val="00127E98"/>
    <w:rsid w:val="00130303"/>
    <w:rsid w:val="00130665"/>
    <w:rsid w:val="001307F9"/>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C37"/>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BD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05"/>
    <w:rsid w:val="001A2917"/>
    <w:rsid w:val="001A2C39"/>
    <w:rsid w:val="001A2CBD"/>
    <w:rsid w:val="001A3095"/>
    <w:rsid w:val="001A328E"/>
    <w:rsid w:val="001A397C"/>
    <w:rsid w:val="001A3FEF"/>
    <w:rsid w:val="001A43AC"/>
    <w:rsid w:val="001A4549"/>
    <w:rsid w:val="001A474B"/>
    <w:rsid w:val="001A4B60"/>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4FC5"/>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1B64"/>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048"/>
    <w:rsid w:val="001E5E3A"/>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3BEE"/>
    <w:rsid w:val="001F429F"/>
    <w:rsid w:val="001F440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0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6D6"/>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242"/>
    <w:rsid w:val="00296F09"/>
    <w:rsid w:val="00297165"/>
    <w:rsid w:val="00297453"/>
    <w:rsid w:val="00297A56"/>
    <w:rsid w:val="002A0A30"/>
    <w:rsid w:val="002A0D34"/>
    <w:rsid w:val="002A0DD8"/>
    <w:rsid w:val="002A1156"/>
    <w:rsid w:val="002A1348"/>
    <w:rsid w:val="002A157A"/>
    <w:rsid w:val="002A16E7"/>
    <w:rsid w:val="002A1A8A"/>
    <w:rsid w:val="002A2814"/>
    <w:rsid w:val="002A3240"/>
    <w:rsid w:val="002A3253"/>
    <w:rsid w:val="002A3ABB"/>
    <w:rsid w:val="002A3B29"/>
    <w:rsid w:val="002A3F5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6F0D"/>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0C3"/>
    <w:rsid w:val="002D51F7"/>
    <w:rsid w:val="002D52A2"/>
    <w:rsid w:val="002D543D"/>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994"/>
    <w:rsid w:val="002F0C82"/>
    <w:rsid w:val="002F0E65"/>
    <w:rsid w:val="002F18E7"/>
    <w:rsid w:val="002F1A28"/>
    <w:rsid w:val="002F1A7D"/>
    <w:rsid w:val="002F21D6"/>
    <w:rsid w:val="002F274B"/>
    <w:rsid w:val="002F281F"/>
    <w:rsid w:val="002F2934"/>
    <w:rsid w:val="002F29AD"/>
    <w:rsid w:val="002F3A15"/>
    <w:rsid w:val="002F3EDF"/>
    <w:rsid w:val="002F3F8B"/>
    <w:rsid w:val="002F412A"/>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72C"/>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5E4E"/>
    <w:rsid w:val="003464F8"/>
    <w:rsid w:val="003473CE"/>
    <w:rsid w:val="003474F9"/>
    <w:rsid w:val="003478EC"/>
    <w:rsid w:val="00347A55"/>
    <w:rsid w:val="00347D69"/>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0C81"/>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0D6A"/>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0FA3"/>
    <w:rsid w:val="003C20B9"/>
    <w:rsid w:val="003C22CD"/>
    <w:rsid w:val="003C2568"/>
    <w:rsid w:val="003C3640"/>
    <w:rsid w:val="003C3ACE"/>
    <w:rsid w:val="003C3D09"/>
    <w:rsid w:val="003C492A"/>
    <w:rsid w:val="003C549A"/>
    <w:rsid w:val="003C5797"/>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E11"/>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4A1"/>
    <w:rsid w:val="00410ACD"/>
    <w:rsid w:val="00410E81"/>
    <w:rsid w:val="00410F42"/>
    <w:rsid w:val="0041135E"/>
    <w:rsid w:val="0041180C"/>
    <w:rsid w:val="004125C6"/>
    <w:rsid w:val="00412944"/>
    <w:rsid w:val="00412BC2"/>
    <w:rsid w:val="00412D1A"/>
    <w:rsid w:val="004130E0"/>
    <w:rsid w:val="00413DA0"/>
    <w:rsid w:val="00414768"/>
    <w:rsid w:val="00414A19"/>
    <w:rsid w:val="0041542A"/>
    <w:rsid w:val="004156EC"/>
    <w:rsid w:val="0041623F"/>
    <w:rsid w:val="00416281"/>
    <w:rsid w:val="00417838"/>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54D"/>
    <w:rsid w:val="0043077C"/>
    <w:rsid w:val="00430DA8"/>
    <w:rsid w:val="00431594"/>
    <w:rsid w:val="0043163B"/>
    <w:rsid w:val="00431B40"/>
    <w:rsid w:val="004325CE"/>
    <w:rsid w:val="00432DE2"/>
    <w:rsid w:val="0043310A"/>
    <w:rsid w:val="0043364B"/>
    <w:rsid w:val="0043395D"/>
    <w:rsid w:val="00433A89"/>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514"/>
    <w:rsid w:val="00445D59"/>
    <w:rsid w:val="004460D0"/>
    <w:rsid w:val="00447744"/>
    <w:rsid w:val="00447789"/>
    <w:rsid w:val="004479AC"/>
    <w:rsid w:val="00447C55"/>
    <w:rsid w:val="00450388"/>
    <w:rsid w:val="00451252"/>
    <w:rsid w:val="00451491"/>
    <w:rsid w:val="00451515"/>
    <w:rsid w:val="00451834"/>
    <w:rsid w:val="00452910"/>
    <w:rsid w:val="00453185"/>
    <w:rsid w:val="004536A9"/>
    <w:rsid w:val="0045400F"/>
    <w:rsid w:val="0045460F"/>
    <w:rsid w:val="0045486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DB"/>
    <w:rsid w:val="004718FD"/>
    <w:rsid w:val="00471C89"/>
    <w:rsid w:val="00472203"/>
    <w:rsid w:val="004729FB"/>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83D"/>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4C1"/>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864"/>
    <w:rsid w:val="004D44C8"/>
    <w:rsid w:val="004D4829"/>
    <w:rsid w:val="004D4EEC"/>
    <w:rsid w:val="004D546C"/>
    <w:rsid w:val="004D5B01"/>
    <w:rsid w:val="004D5D80"/>
    <w:rsid w:val="004D5EF3"/>
    <w:rsid w:val="004D6483"/>
    <w:rsid w:val="004D6B55"/>
    <w:rsid w:val="004E0611"/>
    <w:rsid w:val="004E1194"/>
    <w:rsid w:val="004E19D2"/>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A17"/>
    <w:rsid w:val="00510DE0"/>
    <w:rsid w:val="00512195"/>
    <w:rsid w:val="00512968"/>
    <w:rsid w:val="00512E58"/>
    <w:rsid w:val="005134D5"/>
    <w:rsid w:val="005135F1"/>
    <w:rsid w:val="0051376A"/>
    <w:rsid w:val="00513BC8"/>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BA5"/>
    <w:rsid w:val="005251DD"/>
    <w:rsid w:val="00525242"/>
    <w:rsid w:val="0052578D"/>
    <w:rsid w:val="00525D52"/>
    <w:rsid w:val="00525ED0"/>
    <w:rsid w:val="00526CD3"/>
    <w:rsid w:val="005271AC"/>
    <w:rsid w:val="0052736F"/>
    <w:rsid w:val="00527D00"/>
    <w:rsid w:val="00530750"/>
    <w:rsid w:val="005313A1"/>
    <w:rsid w:val="005314EA"/>
    <w:rsid w:val="00531831"/>
    <w:rsid w:val="005319F2"/>
    <w:rsid w:val="00531D6E"/>
    <w:rsid w:val="0053206A"/>
    <w:rsid w:val="00532191"/>
    <w:rsid w:val="005321B3"/>
    <w:rsid w:val="00532293"/>
    <w:rsid w:val="00532734"/>
    <w:rsid w:val="0053312C"/>
    <w:rsid w:val="00533289"/>
    <w:rsid w:val="005335F5"/>
    <w:rsid w:val="00534597"/>
    <w:rsid w:val="0053469A"/>
    <w:rsid w:val="00534847"/>
    <w:rsid w:val="005349EA"/>
    <w:rsid w:val="0053543F"/>
    <w:rsid w:val="005356F6"/>
    <w:rsid w:val="0053596E"/>
    <w:rsid w:val="00535997"/>
    <w:rsid w:val="005363B1"/>
    <w:rsid w:val="00536915"/>
    <w:rsid w:val="00536B5A"/>
    <w:rsid w:val="00537422"/>
    <w:rsid w:val="005377CF"/>
    <w:rsid w:val="00537E88"/>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6D40"/>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4668"/>
    <w:rsid w:val="00586228"/>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64D"/>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B3B"/>
    <w:rsid w:val="005A5D7B"/>
    <w:rsid w:val="005A7195"/>
    <w:rsid w:val="005A7295"/>
    <w:rsid w:val="005A7E33"/>
    <w:rsid w:val="005B0786"/>
    <w:rsid w:val="005B0A72"/>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344"/>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84"/>
    <w:rsid w:val="005E3AB6"/>
    <w:rsid w:val="005E4AF2"/>
    <w:rsid w:val="005E4DDB"/>
    <w:rsid w:val="005E63B2"/>
    <w:rsid w:val="005E654B"/>
    <w:rsid w:val="005E6947"/>
    <w:rsid w:val="005E6E3C"/>
    <w:rsid w:val="005E7155"/>
    <w:rsid w:val="005E7228"/>
    <w:rsid w:val="005E7383"/>
    <w:rsid w:val="005E7646"/>
    <w:rsid w:val="005E7DA8"/>
    <w:rsid w:val="005E7DB2"/>
    <w:rsid w:val="005F02F1"/>
    <w:rsid w:val="005F0962"/>
    <w:rsid w:val="005F09E6"/>
    <w:rsid w:val="005F0E0A"/>
    <w:rsid w:val="005F1C83"/>
    <w:rsid w:val="005F1E1A"/>
    <w:rsid w:val="005F2534"/>
    <w:rsid w:val="005F28D3"/>
    <w:rsid w:val="005F2A5D"/>
    <w:rsid w:val="005F2BDA"/>
    <w:rsid w:val="005F3421"/>
    <w:rsid w:val="005F419D"/>
    <w:rsid w:val="005F4830"/>
    <w:rsid w:val="005F4A88"/>
    <w:rsid w:val="005F50D7"/>
    <w:rsid w:val="005F54BC"/>
    <w:rsid w:val="005F56AF"/>
    <w:rsid w:val="005F6614"/>
    <w:rsid w:val="005F6AA0"/>
    <w:rsid w:val="005F7BD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0CF"/>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2E"/>
    <w:rsid w:val="00634485"/>
    <w:rsid w:val="00634511"/>
    <w:rsid w:val="00634890"/>
    <w:rsid w:val="00634E48"/>
    <w:rsid w:val="00635154"/>
    <w:rsid w:val="006359A6"/>
    <w:rsid w:val="00635E0E"/>
    <w:rsid w:val="00636140"/>
    <w:rsid w:val="00637B99"/>
    <w:rsid w:val="00637D80"/>
    <w:rsid w:val="00640222"/>
    <w:rsid w:val="006404C5"/>
    <w:rsid w:val="00640727"/>
    <w:rsid w:val="00640811"/>
    <w:rsid w:val="00640AF2"/>
    <w:rsid w:val="0064155A"/>
    <w:rsid w:val="00641BB8"/>
    <w:rsid w:val="006433AB"/>
    <w:rsid w:val="00643765"/>
    <w:rsid w:val="00644195"/>
    <w:rsid w:val="006457A5"/>
    <w:rsid w:val="0064588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16F"/>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6DBF"/>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781"/>
    <w:rsid w:val="00682BE9"/>
    <w:rsid w:val="00682EA5"/>
    <w:rsid w:val="006836CA"/>
    <w:rsid w:val="0068389D"/>
    <w:rsid w:val="00684125"/>
    <w:rsid w:val="006842DC"/>
    <w:rsid w:val="00684A1C"/>
    <w:rsid w:val="006852FD"/>
    <w:rsid w:val="00686102"/>
    <w:rsid w:val="0068633E"/>
    <w:rsid w:val="00686869"/>
    <w:rsid w:val="006868B0"/>
    <w:rsid w:val="00686FEE"/>
    <w:rsid w:val="0069069F"/>
    <w:rsid w:val="00691932"/>
    <w:rsid w:val="006926A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A91"/>
    <w:rsid w:val="006B4B50"/>
    <w:rsid w:val="006B4B70"/>
    <w:rsid w:val="006B4F95"/>
    <w:rsid w:val="006B51F8"/>
    <w:rsid w:val="006B5DAA"/>
    <w:rsid w:val="006B5EC8"/>
    <w:rsid w:val="006B6680"/>
    <w:rsid w:val="006B6852"/>
    <w:rsid w:val="006B689F"/>
    <w:rsid w:val="006B6F52"/>
    <w:rsid w:val="006B77AD"/>
    <w:rsid w:val="006C140F"/>
    <w:rsid w:val="006C1A39"/>
    <w:rsid w:val="006C2427"/>
    <w:rsid w:val="006C24F6"/>
    <w:rsid w:val="006C2BE2"/>
    <w:rsid w:val="006C2EF9"/>
    <w:rsid w:val="006C2FB3"/>
    <w:rsid w:val="006C3E4C"/>
    <w:rsid w:val="006C4797"/>
    <w:rsid w:val="006C49FC"/>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6D3"/>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2F3"/>
    <w:rsid w:val="00703C28"/>
    <w:rsid w:val="007042CF"/>
    <w:rsid w:val="0070431A"/>
    <w:rsid w:val="007047FD"/>
    <w:rsid w:val="0070528E"/>
    <w:rsid w:val="00705741"/>
    <w:rsid w:val="00706383"/>
    <w:rsid w:val="007066E2"/>
    <w:rsid w:val="00706E9E"/>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B73"/>
    <w:rsid w:val="00736C06"/>
    <w:rsid w:val="00740052"/>
    <w:rsid w:val="007400E8"/>
    <w:rsid w:val="00740238"/>
    <w:rsid w:val="00740494"/>
    <w:rsid w:val="00740AFD"/>
    <w:rsid w:val="00741046"/>
    <w:rsid w:val="007410AA"/>
    <w:rsid w:val="00741570"/>
    <w:rsid w:val="007416A3"/>
    <w:rsid w:val="00741AB6"/>
    <w:rsid w:val="00742057"/>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4773"/>
    <w:rsid w:val="0076517B"/>
    <w:rsid w:val="00766985"/>
    <w:rsid w:val="00766C69"/>
    <w:rsid w:val="00766F36"/>
    <w:rsid w:val="00767987"/>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2EC"/>
    <w:rsid w:val="00777972"/>
    <w:rsid w:val="00777BCE"/>
    <w:rsid w:val="00777DC5"/>
    <w:rsid w:val="00777EF8"/>
    <w:rsid w:val="00777F9D"/>
    <w:rsid w:val="00780B64"/>
    <w:rsid w:val="00780BA2"/>
    <w:rsid w:val="00780F0A"/>
    <w:rsid w:val="007811A7"/>
    <w:rsid w:val="007817E0"/>
    <w:rsid w:val="00781905"/>
    <w:rsid w:val="00781CF8"/>
    <w:rsid w:val="00781DFC"/>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1FA5"/>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95E"/>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8EB"/>
    <w:rsid w:val="0082293F"/>
    <w:rsid w:val="00822E25"/>
    <w:rsid w:val="008236E8"/>
    <w:rsid w:val="00824389"/>
    <w:rsid w:val="00824392"/>
    <w:rsid w:val="008245DA"/>
    <w:rsid w:val="008251FB"/>
    <w:rsid w:val="008256D6"/>
    <w:rsid w:val="0082576A"/>
    <w:rsid w:val="008264D0"/>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890"/>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4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A11"/>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6C0"/>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7F"/>
    <w:rsid w:val="008644CB"/>
    <w:rsid w:val="008648F0"/>
    <w:rsid w:val="00864A03"/>
    <w:rsid w:val="00864BAF"/>
    <w:rsid w:val="008652F0"/>
    <w:rsid w:val="00865318"/>
    <w:rsid w:val="00865519"/>
    <w:rsid w:val="00865C3C"/>
    <w:rsid w:val="00865C74"/>
    <w:rsid w:val="008661A4"/>
    <w:rsid w:val="008668EA"/>
    <w:rsid w:val="008669AB"/>
    <w:rsid w:val="00866DBF"/>
    <w:rsid w:val="00867424"/>
    <w:rsid w:val="008677B6"/>
    <w:rsid w:val="00867A8D"/>
    <w:rsid w:val="00867BA9"/>
    <w:rsid w:val="00867C07"/>
    <w:rsid w:val="00867D3D"/>
    <w:rsid w:val="00870190"/>
    <w:rsid w:val="00870B3C"/>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84"/>
    <w:rsid w:val="00881598"/>
    <w:rsid w:val="00881655"/>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E8E"/>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2"/>
    <w:rsid w:val="008A3E74"/>
    <w:rsid w:val="008A3FF9"/>
    <w:rsid w:val="008A4488"/>
    <w:rsid w:val="008A4873"/>
    <w:rsid w:val="008A5B0A"/>
    <w:rsid w:val="008A622A"/>
    <w:rsid w:val="008A6446"/>
    <w:rsid w:val="008A78C5"/>
    <w:rsid w:val="008B0019"/>
    <w:rsid w:val="008B0073"/>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1C29"/>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9D6"/>
    <w:rsid w:val="008C5DDA"/>
    <w:rsid w:val="008C5E44"/>
    <w:rsid w:val="008C5ECF"/>
    <w:rsid w:val="008C6296"/>
    <w:rsid w:val="008C737C"/>
    <w:rsid w:val="008C7D57"/>
    <w:rsid w:val="008D112A"/>
    <w:rsid w:val="008D12C0"/>
    <w:rsid w:val="008D1526"/>
    <w:rsid w:val="008D15E0"/>
    <w:rsid w:val="008D2354"/>
    <w:rsid w:val="008D2B26"/>
    <w:rsid w:val="008D326D"/>
    <w:rsid w:val="008D33A3"/>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65CD"/>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CF2"/>
    <w:rsid w:val="00931194"/>
    <w:rsid w:val="0093124D"/>
    <w:rsid w:val="009314FE"/>
    <w:rsid w:val="009317DB"/>
    <w:rsid w:val="0093204F"/>
    <w:rsid w:val="00932BF7"/>
    <w:rsid w:val="009332D9"/>
    <w:rsid w:val="00933F8F"/>
    <w:rsid w:val="00934200"/>
    <w:rsid w:val="0093427C"/>
    <w:rsid w:val="009348FC"/>
    <w:rsid w:val="0093517B"/>
    <w:rsid w:val="00935943"/>
    <w:rsid w:val="00935FE5"/>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69D"/>
    <w:rsid w:val="00963808"/>
    <w:rsid w:val="00964260"/>
    <w:rsid w:val="00964876"/>
    <w:rsid w:val="00964919"/>
    <w:rsid w:val="009650C3"/>
    <w:rsid w:val="009655D7"/>
    <w:rsid w:val="0096589E"/>
    <w:rsid w:val="00965D0D"/>
    <w:rsid w:val="00965E02"/>
    <w:rsid w:val="00966451"/>
    <w:rsid w:val="009664D0"/>
    <w:rsid w:val="00966A73"/>
    <w:rsid w:val="00967345"/>
    <w:rsid w:val="0096752B"/>
    <w:rsid w:val="00967B92"/>
    <w:rsid w:val="00967D92"/>
    <w:rsid w:val="0097040B"/>
    <w:rsid w:val="00970496"/>
    <w:rsid w:val="00970897"/>
    <w:rsid w:val="00970E84"/>
    <w:rsid w:val="00970EA0"/>
    <w:rsid w:val="009717ED"/>
    <w:rsid w:val="00971B75"/>
    <w:rsid w:val="0097283E"/>
    <w:rsid w:val="00972C7C"/>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01"/>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A1E"/>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2ED3"/>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F42"/>
    <w:rsid w:val="00A0756F"/>
    <w:rsid w:val="00A0760A"/>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9BB"/>
    <w:rsid w:val="00A3244C"/>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1EE5"/>
    <w:rsid w:val="00A42B11"/>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6B5"/>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138"/>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4F2"/>
    <w:rsid w:val="00A8655A"/>
    <w:rsid w:val="00A86773"/>
    <w:rsid w:val="00A8775B"/>
    <w:rsid w:val="00A903D4"/>
    <w:rsid w:val="00A905D7"/>
    <w:rsid w:val="00A90A3C"/>
    <w:rsid w:val="00A90B2C"/>
    <w:rsid w:val="00A91552"/>
    <w:rsid w:val="00A91766"/>
    <w:rsid w:val="00A91863"/>
    <w:rsid w:val="00A92473"/>
    <w:rsid w:val="00A9247A"/>
    <w:rsid w:val="00A92CEB"/>
    <w:rsid w:val="00A92E17"/>
    <w:rsid w:val="00A931CE"/>
    <w:rsid w:val="00A9392A"/>
    <w:rsid w:val="00A9472B"/>
    <w:rsid w:val="00A9473F"/>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3EB"/>
    <w:rsid w:val="00AA44D3"/>
    <w:rsid w:val="00AA48A5"/>
    <w:rsid w:val="00AA4926"/>
    <w:rsid w:val="00AA53AA"/>
    <w:rsid w:val="00AA564D"/>
    <w:rsid w:val="00AA5C2A"/>
    <w:rsid w:val="00AA5C4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32D"/>
    <w:rsid w:val="00AD15E0"/>
    <w:rsid w:val="00AD18F9"/>
    <w:rsid w:val="00AD1E06"/>
    <w:rsid w:val="00AD1EF1"/>
    <w:rsid w:val="00AD1F3A"/>
    <w:rsid w:val="00AD1F41"/>
    <w:rsid w:val="00AD2090"/>
    <w:rsid w:val="00AD28BC"/>
    <w:rsid w:val="00AD2EC9"/>
    <w:rsid w:val="00AD2F55"/>
    <w:rsid w:val="00AD370C"/>
    <w:rsid w:val="00AD43BD"/>
    <w:rsid w:val="00AD48BB"/>
    <w:rsid w:val="00AD4E90"/>
    <w:rsid w:val="00AD5AF1"/>
    <w:rsid w:val="00AD5D99"/>
    <w:rsid w:val="00AD6316"/>
    <w:rsid w:val="00AD65CD"/>
    <w:rsid w:val="00AD66B5"/>
    <w:rsid w:val="00AD6AAF"/>
    <w:rsid w:val="00AD743B"/>
    <w:rsid w:val="00AE0492"/>
    <w:rsid w:val="00AE07B5"/>
    <w:rsid w:val="00AE0FF9"/>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4BB"/>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279"/>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17C11"/>
    <w:rsid w:val="00B203FB"/>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0F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F1D"/>
    <w:rsid w:val="00B45204"/>
    <w:rsid w:val="00B4520E"/>
    <w:rsid w:val="00B4556B"/>
    <w:rsid w:val="00B45795"/>
    <w:rsid w:val="00B458A7"/>
    <w:rsid w:val="00B45B35"/>
    <w:rsid w:val="00B45C78"/>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2FFE"/>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AB"/>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7B1"/>
    <w:rsid w:val="00B71D0B"/>
    <w:rsid w:val="00B72298"/>
    <w:rsid w:val="00B72EFD"/>
    <w:rsid w:val="00B7314B"/>
    <w:rsid w:val="00B733D6"/>
    <w:rsid w:val="00B74B16"/>
    <w:rsid w:val="00B74E84"/>
    <w:rsid w:val="00B75029"/>
    <w:rsid w:val="00B75197"/>
    <w:rsid w:val="00B7536D"/>
    <w:rsid w:val="00B75C54"/>
    <w:rsid w:val="00B75FB6"/>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523"/>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A7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0E53"/>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401"/>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5A3"/>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27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6EEC"/>
    <w:rsid w:val="00C171C5"/>
    <w:rsid w:val="00C17639"/>
    <w:rsid w:val="00C20432"/>
    <w:rsid w:val="00C2054E"/>
    <w:rsid w:val="00C2059F"/>
    <w:rsid w:val="00C20FE9"/>
    <w:rsid w:val="00C227A2"/>
    <w:rsid w:val="00C22D67"/>
    <w:rsid w:val="00C2339E"/>
    <w:rsid w:val="00C23560"/>
    <w:rsid w:val="00C236F0"/>
    <w:rsid w:val="00C24971"/>
    <w:rsid w:val="00C24D1A"/>
    <w:rsid w:val="00C252A2"/>
    <w:rsid w:val="00C25439"/>
    <w:rsid w:val="00C25553"/>
    <w:rsid w:val="00C255DF"/>
    <w:rsid w:val="00C266A8"/>
    <w:rsid w:val="00C26AA3"/>
    <w:rsid w:val="00C26DD8"/>
    <w:rsid w:val="00C27064"/>
    <w:rsid w:val="00C2731F"/>
    <w:rsid w:val="00C30DCA"/>
    <w:rsid w:val="00C320D6"/>
    <w:rsid w:val="00C32263"/>
    <w:rsid w:val="00C32CA7"/>
    <w:rsid w:val="00C32DB8"/>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A80"/>
    <w:rsid w:val="00C45C4C"/>
    <w:rsid w:val="00C4630A"/>
    <w:rsid w:val="00C4700C"/>
    <w:rsid w:val="00C507F4"/>
    <w:rsid w:val="00C51A3E"/>
    <w:rsid w:val="00C51BDD"/>
    <w:rsid w:val="00C51EE2"/>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895"/>
    <w:rsid w:val="00C75A16"/>
    <w:rsid w:val="00C75EC5"/>
    <w:rsid w:val="00C75F3B"/>
    <w:rsid w:val="00C765CD"/>
    <w:rsid w:val="00C768A5"/>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CA"/>
    <w:rsid w:val="00C86DDC"/>
    <w:rsid w:val="00C874FB"/>
    <w:rsid w:val="00C87924"/>
    <w:rsid w:val="00C9040D"/>
    <w:rsid w:val="00C90E6D"/>
    <w:rsid w:val="00C917C7"/>
    <w:rsid w:val="00C919C5"/>
    <w:rsid w:val="00C91E62"/>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6A"/>
    <w:rsid w:val="00CB70A1"/>
    <w:rsid w:val="00CB70F1"/>
    <w:rsid w:val="00CB74B8"/>
    <w:rsid w:val="00CB75B4"/>
    <w:rsid w:val="00CB77B0"/>
    <w:rsid w:val="00CB7A9F"/>
    <w:rsid w:val="00CB7BD0"/>
    <w:rsid w:val="00CC099B"/>
    <w:rsid w:val="00CC0C98"/>
    <w:rsid w:val="00CC1351"/>
    <w:rsid w:val="00CC1EA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135"/>
    <w:rsid w:val="00CE128B"/>
    <w:rsid w:val="00CE14A0"/>
    <w:rsid w:val="00CE1C3C"/>
    <w:rsid w:val="00CE1D27"/>
    <w:rsid w:val="00CE2778"/>
    <w:rsid w:val="00CE2884"/>
    <w:rsid w:val="00CE343F"/>
    <w:rsid w:val="00CE37E4"/>
    <w:rsid w:val="00CE3CAA"/>
    <w:rsid w:val="00CE495A"/>
    <w:rsid w:val="00CE4ED8"/>
    <w:rsid w:val="00CE560D"/>
    <w:rsid w:val="00CE577F"/>
    <w:rsid w:val="00CE587F"/>
    <w:rsid w:val="00CE5CFC"/>
    <w:rsid w:val="00CE7163"/>
    <w:rsid w:val="00CE720B"/>
    <w:rsid w:val="00CE755A"/>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6FF"/>
    <w:rsid w:val="00CF30B2"/>
    <w:rsid w:val="00CF3BA6"/>
    <w:rsid w:val="00CF3C1A"/>
    <w:rsid w:val="00CF5A72"/>
    <w:rsid w:val="00CF5B6A"/>
    <w:rsid w:val="00CF6421"/>
    <w:rsid w:val="00CF7515"/>
    <w:rsid w:val="00CF7C8E"/>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585"/>
    <w:rsid w:val="00D23C5B"/>
    <w:rsid w:val="00D2486D"/>
    <w:rsid w:val="00D24B37"/>
    <w:rsid w:val="00D253F8"/>
    <w:rsid w:val="00D255A8"/>
    <w:rsid w:val="00D25733"/>
    <w:rsid w:val="00D25D8E"/>
    <w:rsid w:val="00D26144"/>
    <w:rsid w:val="00D26855"/>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2D2A"/>
    <w:rsid w:val="00D9389A"/>
    <w:rsid w:val="00D93976"/>
    <w:rsid w:val="00D93CAF"/>
    <w:rsid w:val="00D94B2E"/>
    <w:rsid w:val="00D95268"/>
    <w:rsid w:val="00D952FA"/>
    <w:rsid w:val="00D9541E"/>
    <w:rsid w:val="00D96A9B"/>
    <w:rsid w:val="00D9736C"/>
    <w:rsid w:val="00D9765D"/>
    <w:rsid w:val="00D97741"/>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00"/>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2F"/>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83B"/>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1D"/>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A75"/>
    <w:rsid w:val="00E00DCC"/>
    <w:rsid w:val="00E00F46"/>
    <w:rsid w:val="00E00FE1"/>
    <w:rsid w:val="00E01355"/>
    <w:rsid w:val="00E01B94"/>
    <w:rsid w:val="00E01D16"/>
    <w:rsid w:val="00E02F72"/>
    <w:rsid w:val="00E03B27"/>
    <w:rsid w:val="00E040ED"/>
    <w:rsid w:val="00E044F7"/>
    <w:rsid w:val="00E0504C"/>
    <w:rsid w:val="00E05697"/>
    <w:rsid w:val="00E05879"/>
    <w:rsid w:val="00E05A73"/>
    <w:rsid w:val="00E0755D"/>
    <w:rsid w:val="00E07710"/>
    <w:rsid w:val="00E10CC9"/>
    <w:rsid w:val="00E110F8"/>
    <w:rsid w:val="00E120FD"/>
    <w:rsid w:val="00E12B9D"/>
    <w:rsid w:val="00E13B19"/>
    <w:rsid w:val="00E143D1"/>
    <w:rsid w:val="00E149E9"/>
    <w:rsid w:val="00E14FC1"/>
    <w:rsid w:val="00E15A4A"/>
    <w:rsid w:val="00E15BE0"/>
    <w:rsid w:val="00E15C58"/>
    <w:rsid w:val="00E15F30"/>
    <w:rsid w:val="00E16208"/>
    <w:rsid w:val="00E16513"/>
    <w:rsid w:val="00E16B06"/>
    <w:rsid w:val="00E16C71"/>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051"/>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448"/>
    <w:rsid w:val="00E52DD5"/>
    <w:rsid w:val="00E5313E"/>
    <w:rsid w:val="00E53410"/>
    <w:rsid w:val="00E53498"/>
    <w:rsid w:val="00E5362C"/>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7CE"/>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268"/>
    <w:rsid w:val="00E9151F"/>
    <w:rsid w:val="00E91588"/>
    <w:rsid w:val="00E915CC"/>
    <w:rsid w:val="00E91D9A"/>
    <w:rsid w:val="00E9246E"/>
    <w:rsid w:val="00E92585"/>
    <w:rsid w:val="00E925FB"/>
    <w:rsid w:val="00E92B53"/>
    <w:rsid w:val="00E9369B"/>
    <w:rsid w:val="00E947D0"/>
    <w:rsid w:val="00E94F26"/>
    <w:rsid w:val="00E958A5"/>
    <w:rsid w:val="00E96568"/>
    <w:rsid w:val="00E96AC5"/>
    <w:rsid w:val="00E96BE8"/>
    <w:rsid w:val="00E96CDD"/>
    <w:rsid w:val="00E96EA4"/>
    <w:rsid w:val="00E97915"/>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459"/>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67D"/>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6FA4"/>
    <w:rsid w:val="00EF7031"/>
    <w:rsid w:val="00EF7198"/>
    <w:rsid w:val="00EF7982"/>
    <w:rsid w:val="00EF7AE9"/>
    <w:rsid w:val="00F00166"/>
    <w:rsid w:val="00F00DAC"/>
    <w:rsid w:val="00F01AB5"/>
    <w:rsid w:val="00F01DBA"/>
    <w:rsid w:val="00F0219A"/>
    <w:rsid w:val="00F022F0"/>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1B8"/>
    <w:rsid w:val="00F108C6"/>
    <w:rsid w:val="00F114C2"/>
    <w:rsid w:val="00F11623"/>
    <w:rsid w:val="00F1166E"/>
    <w:rsid w:val="00F11E14"/>
    <w:rsid w:val="00F11E66"/>
    <w:rsid w:val="00F128EA"/>
    <w:rsid w:val="00F12ABA"/>
    <w:rsid w:val="00F130EE"/>
    <w:rsid w:val="00F13D3C"/>
    <w:rsid w:val="00F147A6"/>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4C3"/>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1C80"/>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07BE"/>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A22"/>
    <w:rsid w:val="00F7024E"/>
    <w:rsid w:val="00F705FE"/>
    <w:rsid w:val="00F70754"/>
    <w:rsid w:val="00F710AB"/>
    <w:rsid w:val="00F7149E"/>
    <w:rsid w:val="00F714AC"/>
    <w:rsid w:val="00F71583"/>
    <w:rsid w:val="00F71D98"/>
    <w:rsid w:val="00F71FE6"/>
    <w:rsid w:val="00F7200F"/>
    <w:rsid w:val="00F72E59"/>
    <w:rsid w:val="00F73129"/>
    <w:rsid w:val="00F745D1"/>
    <w:rsid w:val="00F749C0"/>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974B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086"/>
    <w:rsid w:val="00FA7B36"/>
    <w:rsid w:val="00FB0039"/>
    <w:rsid w:val="00FB080F"/>
    <w:rsid w:val="00FB0FB2"/>
    <w:rsid w:val="00FB1331"/>
    <w:rsid w:val="00FB1993"/>
    <w:rsid w:val="00FB238F"/>
    <w:rsid w:val="00FB271D"/>
    <w:rsid w:val="00FB29DB"/>
    <w:rsid w:val="00FB3456"/>
    <w:rsid w:val="00FB3596"/>
    <w:rsid w:val="00FB3ECF"/>
    <w:rsid w:val="00FB44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636"/>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E703F"/>
    <w:rsid w:val="00FF0610"/>
    <w:rsid w:val="00FF08B7"/>
    <w:rsid w:val="00FF0A60"/>
    <w:rsid w:val="00FF1A93"/>
    <w:rsid w:val="00FF200F"/>
    <w:rsid w:val="00FF2316"/>
    <w:rsid w:val="00FF25D7"/>
    <w:rsid w:val="00FF2815"/>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3219886E"/>
  <w15:docId w15:val="{FBE86AA2-147C-47EA-8BE4-72EC804C2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64773"/>
  </w:style>
  <w:style w:type="paragraph" w:styleId="Textoindependiente3">
    <w:name w:val="Body Text 3"/>
    <w:basedOn w:val="Normal"/>
    <w:link w:val="Textoindependiente3Car"/>
    <w:uiPriority w:val="99"/>
    <w:semiHidden/>
    <w:unhideWhenUsed/>
    <w:rsid w:val="0076477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64773"/>
    <w:rPr>
      <w:rFonts w:ascii="Times New Roman" w:eastAsia="Times New Roman" w:hAnsi="Times New Roman" w:cs="Times New Roman"/>
      <w:sz w:val="16"/>
      <w:szCs w:val="16"/>
      <w:lang w:val="es-MX"/>
    </w:rPr>
  </w:style>
  <w:style w:type="paragraph" w:customStyle="1" w:styleId="xmsonormal">
    <w:name w:val="x_msonormal"/>
    <w:basedOn w:val="Normal"/>
    <w:rsid w:val="00764773"/>
    <w:pPr>
      <w:spacing w:before="100" w:beforeAutospacing="1" w:after="100" w:afterAutospacing="1"/>
    </w:pPr>
    <w:rPr>
      <w:lang w:eastAsia="es-MX"/>
    </w:rPr>
  </w:style>
  <w:style w:type="numbering" w:customStyle="1" w:styleId="Sinlista2">
    <w:name w:val="Sin lista2"/>
    <w:next w:val="Sinlista"/>
    <w:uiPriority w:val="99"/>
    <w:semiHidden/>
    <w:unhideWhenUsed/>
    <w:rsid w:val="00764773"/>
  </w:style>
  <w:style w:type="numbering" w:customStyle="1" w:styleId="Sinlista3">
    <w:name w:val="Sin lista3"/>
    <w:next w:val="Sinlista"/>
    <w:uiPriority w:val="99"/>
    <w:semiHidden/>
    <w:unhideWhenUsed/>
    <w:rsid w:val="00764773"/>
  </w:style>
  <w:style w:type="table" w:customStyle="1" w:styleId="Tablaconcuadrcula3">
    <w:name w:val="Tabla con cuadrícula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64773"/>
  </w:style>
  <w:style w:type="table" w:customStyle="1" w:styleId="Tablaconcuadrcula4">
    <w:name w:val="Tabla con cuadrícula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64773"/>
  </w:style>
  <w:style w:type="table" w:customStyle="1" w:styleId="Tablaconcuadrcula11">
    <w:name w:val="Tabla con cuadrícula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764773"/>
  </w:style>
  <w:style w:type="numbering" w:customStyle="1" w:styleId="Sinlista5">
    <w:name w:val="Sin lista5"/>
    <w:next w:val="Sinlista"/>
    <w:uiPriority w:val="99"/>
    <w:semiHidden/>
    <w:unhideWhenUsed/>
    <w:rsid w:val="00764773"/>
  </w:style>
  <w:style w:type="table" w:customStyle="1" w:styleId="Tablaconcuadrcula5">
    <w:name w:val="Tabla con cuadrícula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64773"/>
  </w:style>
  <w:style w:type="table" w:customStyle="1" w:styleId="Tablaconcuadrcula21">
    <w:name w:val="Tabla con cuadrícula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64773"/>
  </w:style>
  <w:style w:type="table" w:customStyle="1" w:styleId="Tablaconcuadrcula111">
    <w:name w:val="Tabla con cuadrícula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64773"/>
  </w:style>
  <w:style w:type="numbering" w:customStyle="1" w:styleId="Sinlista31">
    <w:name w:val="Sin lista31"/>
    <w:next w:val="Sinlista"/>
    <w:uiPriority w:val="99"/>
    <w:semiHidden/>
    <w:unhideWhenUsed/>
    <w:rsid w:val="00764773"/>
  </w:style>
  <w:style w:type="table" w:customStyle="1" w:styleId="Tablaconcuadrcula31">
    <w:name w:val="Tabla con cuadrícula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764773"/>
  </w:style>
  <w:style w:type="table" w:customStyle="1" w:styleId="Tablaconcuadrcula41">
    <w:name w:val="Tabla con cuadrícula4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764773"/>
  </w:style>
  <w:style w:type="numbering" w:customStyle="1" w:styleId="Estiloimportado11">
    <w:name w:val="Estilo importado 11"/>
    <w:rsid w:val="00764773"/>
  </w:style>
  <w:style w:type="numbering" w:customStyle="1" w:styleId="Sinlista1111">
    <w:name w:val="Sin lista1111"/>
    <w:next w:val="Sinlista"/>
    <w:uiPriority w:val="99"/>
    <w:semiHidden/>
    <w:unhideWhenUsed/>
    <w:rsid w:val="00764773"/>
  </w:style>
  <w:style w:type="numbering" w:customStyle="1" w:styleId="Sinlista6">
    <w:name w:val="Sin lista6"/>
    <w:next w:val="Sinlista"/>
    <w:uiPriority w:val="99"/>
    <w:semiHidden/>
    <w:unhideWhenUsed/>
    <w:rsid w:val="00764773"/>
  </w:style>
  <w:style w:type="table" w:customStyle="1" w:styleId="Tablaconcuadrcula6">
    <w:name w:val="Tabla con cuadrícula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64773"/>
  </w:style>
  <w:style w:type="table" w:customStyle="1" w:styleId="Tablaconcuadrcula7">
    <w:name w:val="Tabla con cuadrícula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764773"/>
  </w:style>
  <w:style w:type="table" w:customStyle="1" w:styleId="Tablaconcuadrcula13">
    <w:name w:val="Tabla con cuadrícula1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64773"/>
  </w:style>
  <w:style w:type="table" w:customStyle="1" w:styleId="Tablaconcuadrcula22">
    <w:name w:val="Tabla con cuadrícula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764773"/>
  </w:style>
  <w:style w:type="table" w:customStyle="1" w:styleId="Tablaconcuadrcula32">
    <w:name w:val="Tabla con cuadrícula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764773"/>
  </w:style>
  <w:style w:type="table" w:customStyle="1" w:styleId="Tablaconcuadrcula42">
    <w:name w:val="Tabla con cuadrícula4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764773"/>
  </w:style>
  <w:style w:type="table" w:customStyle="1" w:styleId="Tablaconcuadrcula51">
    <w:name w:val="Tabla con cuadrícula5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764773"/>
  </w:style>
  <w:style w:type="table" w:customStyle="1" w:styleId="Tablaconcuadrcula61">
    <w:name w:val="Tabla con cuadrícula6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764773"/>
    <w:pPr>
      <w:numPr>
        <w:numId w:val="31"/>
      </w:numPr>
    </w:pPr>
  </w:style>
  <w:style w:type="numbering" w:customStyle="1" w:styleId="Estiloimportado12">
    <w:name w:val="Estilo importado 12"/>
    <w:rsid w:val="00764773"/>
    <w:pPr>
      <w:numPr>
        <w:numId w:val="32"/>
      </w:numPr>
    </w:pPr>
  </w:style>
  <w:style w:type="table" w:customStyle="1" w:styleId="Tablaconcuadrcula121">
    <w:name w:val="Tabla con cuadrícula12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764773"/>
  </w:style>
  <w:style w:type="table" w:customStyle="1" w:styleId="Tablaconcuadrcula211">
    <w:name w:val="Tabla con cuadrícula2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764773"/>
  </w:style>
  <w:style w:type="table" w:customStyle="1" w:styleId="Tablaconcuadrcula1111">
    <w:name w:val="Tabla con cuadrícula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764773"/>
  </w:style>
  <w:style w:type="numbering" w:customStyle="1" w:styleId="Sinlista311">
    <w:name w:val="Sin lista311"/>
    <w:next w:val="Sinlista"/>
    <w:uiPriority w:val="99"/>
    <w:semiHidden/>
    <w:unhideWhenUsed/>
    <w:rsid w:val="00764773"/>
  </w:style>
  <w:style w:type="table" w:customStyle="1" w:styleId="Tablaconcuadrcula311">
    <w:name w:val="Tabla con cuadrícula3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764773"/>
  </w:style>
  <w:style w:type="table" w:customStyle="1" w:styleId="Tablaconcuadrcula411">
    <w:name w:val="Tabla con cuadrícula4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764773"/>
  </w:style>
  <w:style w:type="numbering" w:customStyle="1" w:styleId="Sinlista121">
    <w:name w:val="Sin lista121"/>
    <w:next w:val="Sinlista"/>
    <w:uiPriority w:val="99"/>
    <w:semiHidden/>
    <w:unhideWhenUsed/>
    <w:rsid w:val="00764773"/>
  </w:style>
  <w:style w:type="numbering" w:customStyle="1" w:styleId="Sinlista11111">
    <w:name w:val="Sin lista11111"/>
    <w:next w:val="Sinlista"/>
    <w:uiPriority w:val="99"/>
    <w:semiHidden/>
    <w:unhideWhenUsed/>
    <w:rsid w:val="00764773"/>
  </w:style>
  <w:style w:type="numbering" w:customStyle="1" w:styleId="Sinlista2111">
    <w:name w:val="Sin lista2111"/>
    <w:next w:val="Sinlista"/>
    <w:uiPriority w:val="99"/>
    <w:semiHidden/>
    <w:unhideWhenUsed/>
    <w:rsid w:val="00764773"/>
  </w:style>
  <w:style w:type="numbering" w:customStyle="1" w:styleId="Sinlista3111">
    <w:name w:val="Sin lista3111"/>
    <w:next w:val="Sinlista"/>
    <w:uiPriority w:val="99"/>
    <w:semiHidden/>
    <w:unhideWhenUsed/>
    <w:rsid w:val="00764773"/>
  </w:style>
  <w:style w:type="numbering" w:customStyle="1" w:styleId="Sinlista4111">
    <w:name w:val="Sin lista4111"/>
    <w:next w:val="Sinlista"/>
    <w:uiPriority w:val="99"/>
    <w:semiHidden/>
    <w:unhideWhenUsed/>
    <w:rsid w:val="00764773"/>
  </w:style>
  <w:style w:type="numbering" w:customStyle="1" w:styleId="Sinlista71">
    <w:name w:val="Sin lista71"/>
    <w:next w:val="Sinlista"/>
    <w:uiPriority w:val="99"/>
    <w:semiHidden/>
    <w:unhideWhenUsed/>
    <w:rsid w:val="00764773"/>
  </w:style>
  <w:style w:type="table" w:customStyle="1" w:styleId="Tablaconcuadrcula8">
    <w:name w:val="Tabla con cuadrícula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764773"/>
  </w:style>
  <w:style w:type="numbering" w:customStyle="1" w:styleId="Estiloimportado111">
    <w:name w:val="Estilo importado 111"/>
    <w:rsid w:val="00764773"/>
  </w:style>
  <w:style w:type="numbering" w:customStyle="1" w:styleId="Sinlista131">
    <w:name w:val="Sin lista131"/>
    <w:next w:val="Sinlista"/>
    <w:uiPriority w:val="99"/>
    <w:semiHidden/>
    <w:unhideWhenUsed/>
    <w:rsid w:val="00764773"/>
  </w:style>
  <w:style w:type="numbering" w:customStyle="1" w:styleId="Sinlista1121">
    <w:name w:val="Sin lista1121"/>
    <w:next w:val="Sinlista"/>
    <w:uiPriority w:val="99"/>
    <w:semiHidden/>
    <w:unhideWhenUsed/>
    <w:rsid w:val="00764773"/>
  </w:style>
  <w:style w:type="table" w:customStyle="1" w:styleId="Tablaconcuadrcula1121">
    <w:name w:val="Tabla con cuadrícula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764773"/>
  </w:style>
  <w:style w:type="numbering" w:customStyle="1" w:styleId="Sinlista321">
    <w:name w:val="Sin lista321"/>
    <w:next w:val="Sinlista"/>
    <w:uiPriority w:val="99"/>
    <w:semiHidden/>
    <w:unhideWhenUsed/>
    <w:rsid w:val="00764773"/>
  </w:style>
  <w:style w:type="numbering" w:customStyle="1" w:styleId="Sinlista421">
    <w:name w:val="Sin lista421"/>
    <w:next w:val="Sinlista"/>
    <w:uiPriority w:val="99"/>
    <w:semiHidden/>
    <w:unhideWhenUsed/>
    <w:rsid w:val="00764773"/>
  </w:style>
  <w:style w:type="numbering" w:customStyle="1" w:styleId="Estiloimportado23">
    <w:name w:val="Estilo importado 23"/>
    <w:rsid w:val="00764773"/>
  </w:style>
  <w:style w:type="numbering" w:customStyle="1" w:styleId="Estiloimportado13">
    <w:name w:val="Estilo importado 13"/>
    <w:rsid w:val="00764773"/>
  </w:style>
  <w:style w:type="numbering" w:customStyle="1" w:styleId="Estiloimportado212">
    <w:name w:val="Estilo importado 212"/>
    <w:rsid w:val="00764773"/>
    <w:pPr>
      <w:numPr>
        <w:numId w:val="29"/>
      </w:numPr>
    </w:pPr>
  </w:style>
  <w:style w:type="numbering" w:customStyle="1" w:styleId="Estiloimportado112">
    <w:name w:val="Estilo importado 112"/>
    <w:rsid w:val="00764773"/>
    <w:pPr>
      <w:numPr>
        <w:numId w:val="30"/>
      </w:numPr>
    </w:pPr>
  </w:style>
  <w:style w:type="table" w:customStyle="1" w:styleId="Tablaconcuadrcula1122">
    <w:name w:val="Tabla con cuadrícula11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64773"/>
  </w:style>
  <w:style w:type="table" w:customStyle="1" w:styleId="Tablaconcuadrcula9">
    <w:name w:val="Tabla con cuadrícula9"/>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764773"/>
  </w:style>
  <w:style w:type="table" w:customStyle="1" w:styleId="Tablaconcuadrcula14">
    <w:name w:val="Tabla con cuadrícula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764773"/>
  </w:style>
  <w:style w:type="table" w:customStyle="1" w:styleId="Tablaconcuadrcula23">
    <w:name w:val="Tabla con cuadrícula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764773"/>
  </w:style>
  <w:style w:type="table" w:customStyle="1" w:styleId="Tablaconcuadrcula33">
    <w:name w:val="Tabla con cuadrícula3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764773"/>
  </w:style>
  <w:style w:type="table" w:customStyle="1" w:styleId="Tablaconcuadrcula43">
    <w:name w:val="Tabla con cuadrícula4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764773"/>
  </w:style>
  <w:style w:type="table" w:customStyle="1" w:styleId="Tablaconcuadrcula52">
    <w:name w:val="Tabla con cuadrícula5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764773"/>
  </w:style>
  <w:style w:type="table" w:customStyle="1" w:styleId="Tablaconcuadrcula62">
    <w:name w:val="Tabla con cuadrícula6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764773"/>
    <w:pPr>
      <w:numPr>
        <w:numId w:val="33"/>
      </w:numPr>
    </w:pPr>
  </w:style>
  <w:style w:type="numbering" w:customStyle="1" w:styleId="Estiloimportado14">
    <w:name w:val="Estilo importado 14"/>
    <w:rsid w:val="00764773"/>
    <w:pPr>
      <w:numPr>
        <w:numId w:val="34"/>
      </w:numPr>
    </w:pPr>
  </w:style>
  <w:style w:type="table" w:customStyle="1" w:styleId="Tablaconcuadrcula122">
    <w:name w:val="Tabla con cuadrícula12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764773"/>
  </w:style>
  <w:style w:type="table" w:customStyle="1" w:styleId="Tablaconcuadrcula212">
    <w:name w:val="Tabla con cuadrícula2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764773"/>
  </w:style>
  <w:style w:type="table" w:customStyle="1" w:styleId="Tablaconcuadrcula1112">
    <w:name w:val="Tabla con cuadrícula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764773"/>
  </w:style>
  <w:style w:type="numbering" w:customStyle="1" w:styleId="Sinlista312">
    <w:name w:val="Sin lista312"/>
    <w:next w:val="Sinlista"/>
    <w:uiPriority w:val="99"/>
    <w:semiHidden/>
    <w:unhideWhenUsed/>
    <w:rsid w:val="00764773"/>
  </w:style>
  <w:style w:type="table" w:customStyle="1" w:styleId="Tablaconcuadrcula312">
    <w:name w:val="Tabla con cuadrícula3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764773"/>
  </w:style>
  <w:style w:type="table" w:customStyle="1" w:styleId="Tablaconcuadrcula412">
    <w:name w:val="Tabla con cuadrícula4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764773"/>
  </w:style>
  <w:style w:type="table" w:customStyle="1" w:styleId="Tablaconcuadrcula511">
    <w:name w:val="Tabla con cuadrícula5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64773"/>
  </w:style>
  <w:style w:type="numbering" w:customStyle="1" w:styleId="Sinlista11112">
    <w:name w:val="Sin lista11112"/>
    <w:next w:val="Sinlista"/>
    <w:uiPriority w:val="99"/>
    <w:semiHidden/>
    <w:unhideWhenUsed/>
    <w:rsid w:val="00764773"/>
  </w:style>
  <w:style w:type="numbering" w:customStyle="1" w:styleId="Sinlista2112">
    <w:name w:val="Sin lista2112"/>
    <w:next w:val="Sinlista"/>
    <w:uiPriority w:val="99"/>
    <w:semiHidden/>
    <w:unhideWhenUsed/>
    <w:rsid w:val="00764773"/>
  </w:style>
  <w:style w:type="numbering" w:customStyle="1" w:styleId="Sinlista3112">
    <w:name w:val="Sin lista3112"/>
    <w:next w:val="Sinlista"/>
    <w:uiPriority w:val="99"/>
    <w:semiHidden/>
    <w:unhideWhenUsed/>
    <w:rsid w:val="00764773"/>
  </w:style>
  <w:style w:type="numbering" w:customStyle="1" w:styleId="Sinlista4112">
    <w:name w:val="Sin lista4112"/>
    <w:next w:val="Sinlista"/>
    <w:uiPriority w:val="99"/>
    <w:semiHidden/>
    <w:unhideWhenUsed/>
    <w:rsid w:val="00764773"/>
  </w:style>
  <w:style w:type="numbering" w:customStyle="1" w:styleId="Sinlista72">
    <w:name w:val="Sin lista72"/>
    <w:next w:val="Sinlista"/>
    <w:uiPriority w:val="99"/>
    <w:semiHidden/>
    <w:unhideWhenUsed/>
    <w:rsid w:val="00764773"/>
  </w:style>
  <w:style w:type="table" w:customStyle="1" w:styleId="Tablaconcuadrcula81">
    <w:name w:val="Tabla con cuadrícula8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764773"/>
  </w:style>
  <w:style w:type="numbering" w:customStyle="1" w:styleId="Estiloimportado113">
    <w:name w:val="Estilo importado 113"/>
    <w:rsid w:val="00764773"/>
  </w:style>
  <w:style w:type="table" w:customStyle="1" w:styleId="Tablaconcuadrcula131">
    <w:name w:val="Tabla con cuadrícula13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764773"/>
  </w:style>
  <w:style w:type="table" w:customStyle="1" w:styleId="Tablaconcuadrcula221">
    <w:name w:val="Tabla con cuadrícula2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764773"/>
  </w:style>
  <w:style w:type="table" w:customStyle="1" w:styleId="Tablaconcuadrcula1123">
    <w:name w:val="Tabla con cuadrícula11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764773"/>
  </w:style>
  <w:style w:type="numbering" w:customStyle="1" w:styleId="Sinlista322">
    <w:name w:val="Sin lista322"/>
    <w:next w:val="Sinlista"/>
    <w:uiPriority w:val="99"/>
    <w:semiHidden/>
    <w:unhideWhenUsed/>
    <w:rsid w:val="00764773"/>
  </w:style>
  <w:style w:type="table" w:customStyle="1" w:styleId="Tablaconcuadrcula321">
    <w:name w:val="Tabla con cuadrícula3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764773"/>
  </w:style>
  <w:style w:type="table" w:customStyle="1" w:styleId="Tablaconcuadrcula421">
    <w:name w:val="Tabla con cuadrícula4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64773"/>
  </w:style>
  <w:style w:type="table" w:customStyle="1" w:styleId="Tablaconcuadrcula10">
    <w:name w:val="Tabla con cuadrícula10"/>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64773"/>
  </w:style>
  <w:style w:type="table" w:customStyle="1" w:styleId="Tablaconcuadrcula24">
    <w:name w:val="Tabla con cuadrícula2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764773"/>
  </w:style>
  <w:style w:type="table" w:customStyle="1" w:styleId="Tablaconcuadrcula116">
    <w:name w:val="Tabla con cuadrícula1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764773"/>
  </w:style>
  <w:style w:type="numbering" w:customStyle="1" w:styleId="Sinlista34">
    <w:name w:val="Sin lista34"/>
    <w:next w:val="Sinlista"/>
    <w:uiPriority w:val="99"/>
    <w:semiHidden/>
    <w:unhideWhenUsed/>
    <w:rsid w:val="00764773"/>
  </w:style>
  <w:style w:type="table" w:customStyle="1" w:styleId="Tablaconcuadrcula34">
    <w:name w:val="Tabla con cuadrícula3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764773"/>
  </w:style>
  <w:style w:type="table" w:customStyle="1" w:styleId="Tablaconcuadrcula44">
    <w:name w:val="Tabla con cuadrícula4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764773"/>
  </w:style>
  <w:style w:type="table" w:customStyle="1" w:styleId="Tablaconcuadrcula53">
    <w:name w:val="Tabla con cuadrícula5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64773"/>
  </w:style>
  <w:style w:type="table" w:customStyle="1" w:styleId="Tablaconcuadrcula213">
    <w:name w:val="Tabla con cuadrícula2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764773"/>
  </w:style>
  <w:style w:type="table" w:customStyle="1" w:styleId="Tablaconcuadrcula1113">
    <w:name w:val="Tabla con cuadrícula11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764773"/>
  </w:style>
  <w:style w:type="numbering" w:customStyle="1" w:styleId="Sinlista313">
    <w:name w:val="Sin lista313"/>
    <w:next w:val="Sinlista"/>
    <w:uiPriority w:val="99"/>
    <w:semiHidden/>
    <w:unhideWhenUsed/>
    <w:rsid w:val="00764773"/>
  </w:style>
  <w:style w:type="table" w:customStyle="1" w:styleId="Tablaconcuadrcula313">
    <w:name w:val="Tabla con cuadrícula3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764773"/>
  </w:style>
  <w:style w:type="table" w:customStyle="1" w:styleId="Tablaconcuadrcula413">
    <w:name w:val="Tabla con cuadrícula4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764773"/>
  </w:style>
  <w:style w:type="numbering" w:customStyle="1" w:styleId="Estiloimportado114">
    <w:name w:val="Estilo importado 114"/>
    <w:rsid w:val="00764773"/>
  </w:style>
  <w:style w:type="numbering" w:customStyle="1" w:styleId="Sinlista11113">
    <w:name w:val="Sin lista11113"/>
    <w:next w:val="Sinlista"/>
    <w:uiPriority w:val="99"/>
    <w:semiHidden/>
    <w:unhideWhenUsed/>
    <w:rsid w:val="00764773"/>
  </w:style>
  <w:style w:type="numbering" w:customStyle="1" w:styleId="Sinlista63">
    <w:name w:val="Sin lista63"/>
    <w:next w:val="Sinlista"/>
    <w:uiPriority w:val="99"/>
    <w:semiHidden/>
    <w:unhideWhenUsed/>
    <w:rsid w:val="00764773"/>
  </w:style>
  <w:style w:type="table" w:customStyle="1" w:styleId="Tablaconcuadrcula63">
    <w:name w:val="Tabla con cuadrícula6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764773"/>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764773"/>
  </w:style>
  <w:style w:type="table" w:customStyle="1" w:styleId="Tablaconcuadrcula16">
    <w:name w:val="Tabla con cuadrícula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764773"/>
  </w:style>
  <w:style w:type="numbering" w:customStyle="1" w:styleId="Estiloimportado15">
    <w:name w:val="Estilo importado 15"/>
    <w:rsid w:val="00764773"/>
  </w:style>
  <w:style w:type="table" w:customStyle="1" w:styleId="Tablaconcuadrcula1114">
    <w:name w:val="Tabla con cuadrícula1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764773"/>
  </w:style>
  <w:style w:type="table" w:customStyle="1" w:styleId="Tablaconcuadrcula17">
    <w:name w:val="Tabla con cuadrícula1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764773"/>
  </w:style>
  <w:style w:type="numbering" w:customStyle="1" w:styleId="Sinlista25">
    <w:name w:val="Sin lista25"/>
    <w:next w:val="Sinlista"/>
    <w:uiPriority w:val="99"/>
    <w:semiHidden/>
    <w:unhideWhenUsed/>
    <w:rsid w:val="00764773"/>
  </w:style>
  <w:style w:type="numbering" w:customStyle="1" w:styleId="Sinlista35">
    <w:name w:val="Sin lista35"/>
    <w:next w:val="Sinlista"/>
    <w:uiPriority w:val="99"/>
    <w:semiHidden/>
    <w:unhideWhenUsed/>
    <w:rsid w:val="00764773"/>
  </w:style>
  <w:style w:type="table" w:customStyle="1" w:styleId="Tablaconcuadrcula35">
    <w:name w:val="Tabla con cuadrícula3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764773"/>
  </w:style>
  <w:style w:type="table" w:customStyle="1" w:styleId="Tablaconcuadrcula45">
    <w:name w:val="Tabla con cuadrícula4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764773"/>
  </w:style>
  <w:style w:type="table" w:customStyle="1" w:styleId="Tablaconcuadrcula54">
    <w:name w:val="Tabla con cuadrícula5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764773"/>
  </w:style>
  <w:style w:type="table" w:customStyle="1" w:styleId="Tablaconcuadrcula214">
    <w:name w:val="Tabla con cuadrícula2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764773"/>
  </w:style>
  <w:style w:type="numbering" w:customStyle="1" w:styleId="Sinlista214">
    <w:name w:val="Sin lista214"/>
    <w:next w:val="Sinlista"/>
    <w:uiPriority w:val="99"/>
    <w:semiHidden/>
    <w:unhideWhenUsed/>
    <w:rsid w:val="00764773"/>
  </w:style>
  <w:style w:type="numbering" w:customStyle="1" w:styleId="Sinlista314">
    <w:name w:val="Sin lista314"/>
    <w:next w:val="Sinlista"/>
    <w:uiPriority w:val="99"/>
    <w:semiHidden/>
    <w:unhideWhenUsed/>
    <w:rsid w:val="00764773"/>
  </w:style>
  <w:style w:type="table" w:customStyle="1" w:styleId="Tablaconcuadrcula314">
    <w:name w:val="Tabla con cuadrícula3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764773"/>
  </w:style>
  <w:style w:type="table" w:customStyle="1" w:styleId="Tablaconcuadrcula414">
    <w:name w:val="Tabla con cuadrícula4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764773"/>
  </w:style>
  <w:style w:type="numbering" w:customStyle="1" w:styleId="Estiloimportado115">
    <w:name w:val="Estilo importado 115"/>
    <w:rsid w:val="00764773"/>
  </w:style>
  <w:style w:type="numbering" w:customStyle="1" w:styleId="Sinlista64">
    <w:name w:val="Sin lista64"/>
    <w:next w:val="Sinlista"/>
    <w:uiPriority w:val="99"/>
    <w:semiHidden/>
    <w:unhideWhenUsed/>
    <w:rsid w:val="00764773"/>
  </w:style>
  <w:style w:type="table" w:customStyle="1" w:styleId="Tablaconcuadrcula64">
    <w:name w:val="Tabla con cuadrícula6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764773"/>
  </w:style>
  <w:style w:type="table" w:customStyle="1" w:styleId="Tablaconcuadrcula72">
    <w:name w:val="Tabla con cuadrícula7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764773"/>
  </w:style>
  <w:style w:type="numbering" w:customStyle="1" w:styleId="Estiloimportado121">
    <w:name w:val="Estilo importado 121"/>
    <w:rsid w:val="00764773"/>
  </w:style>
  <w:style w:type="table" w:customStyle="1" w:styleId="Tablaconcuadrcula11121">
    <w:name w:val="Tabla con cuadrícula1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764773"/>
  </w:style>
  <w:style w:type="table" w:customStyle="1" w:styleId="Tablaconcuadrcula132">
    <w:name w:val="Tabla con cuadrícula1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764773"/>
  </w:style>
  <w:style w:type="numbering" w:customStyle="1" w:styleId="Sinlista223">
    <w:name w:val="Sin lista223"/>
    <w:next w:val="Sinlista"/>
    <w:uiPriority w:val="99"/>
    <w:semiHidden/>
    <w:unhideWhenUsed/>
    <w:rsid w:val="00764773"/>
  </w:style>
  <w:style w:type="numbering" w:customStyle="1" w:styleId="Sinlista323">
    <w:name w:val="Sin lista323"/>
    <w:next w:val="Sinlista"/>
    <w:uiPriority w:val="99"/>
    <w:semiHidden/>
    <w:unhideWhenUsed/>
    <w:rsid w:val="00764773"/>
  </w:style>
  <w:style w:type="table" w:customStyle="1" w:styleId="Tablaconcuadrcula322">
    <w:name w:val="Tabla con cuadrícula3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764773"/>
  </w:style>
  <w:style w:type="table" w:customStyle="1" w:styleId="Tablaconcuadrcula422">
    <w:name w:val="Tabla con cuadrícula4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764773"/>
  </w:style>
  <w:style w:type="table" w:customStyle="1" w:styleId="Tablaconcuadrcula512">
    <w:name w:val="Tabla con cuadrícula5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764773"/>
  </w:style>
  <w:style w:type="table" w:customStyle="1" w:styleId="Tablaconcuadrcula2111">
    <w:name w:val="Tabla con cuadrícula2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764773"/>
  </w:style>
  <w:style w:type="numbering" w:customStyle="1" w:styleId="Sinlista2113">
    <w:name w:val="Sin lista2113"/>
    <w:next w:val="Sinlista"/>
    <w:uiPriority w:val="99"/>
    <w:semiHidden/>
    <w:unhideWhenUsed/>
    <w:rsid w:val="00764773"/>
  </w:style>
  <w:style w:type="numbering" w:customStyle="1" w:styleId="Sinlista3113">
    <w:name w:val="Sin lista3113"/>
    <w:next w:val="Sinlista"/>
    <w:uiPriority w:val="99"/>
    <w:semiHidden/>
    <w:unhideWhenUsed/>
    <w:rsid w:val="00764773"/>
  </w:style>
  <w:style w:type="table" w:customStyle="1" w:styleId="Tablaconcuadrcula3111">
    <w:name w:val="Tabla con cuadrícula3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764773"/>
  </w:style>
  <w:style w:type="table" w:customStyle="1" w:styleId="Tablaconcuadrcula4111">
    <w:name w:val="Tabla con cuadrícula4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764773"/>
  </w:style>
  <w:style w:type="numbering" w:customStyle="1" w:styleId="Estiloimportado1111">
    <w:name w:val="Estilo importado 1111"/>
    <w:rsid w:val="00764773"/>
  </w:style>
  <w:style w:type="numbering" w:customStyle="1" w:styleId="Sinlista611">
    <w:name w:val="Sin lista611"/>
    <w:next w:val="Sinlista"/>
    <w:uiPriority w:val="99"/>
    <w:semiHidden/>
    <w:unhideWhenUsed/>
    <w:rsid w:val="00764773"/>
  </w:style>
  <w:style w:type="table" w:customStyle="1" w:styleId="Tablaconcuadrcula611">
    <w:name w:val="Tabla con cuadrícula6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764773"/>
  </w:style>
  <w:style w:type="numbering" w:customStyle="1" w:styleId="Estiloimportado131">
    <w:name w:val="Estilo importado 131"/>
    <w:rsid w:val="00764773"/>
  </w:style>
  <w:style w:type="table" w:customStyle="1" w:styleId="Tablaconcuadrcula11221">
    <w:name w:val="Tabla con cuadrícula1122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64773"/>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64773"/>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
    <w:name w:val="Estilo"/>
    <w:uiPriority w:val="99"/>
    <w:rsid w:val="00764773"/>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764773"/>
    <w:rPr>
      <w:rFonts w:ascii="Segoe UI" w:eastAsia="Times New Roman" w:hAnsi="Segoe UI" w:cs="Segoe UI"/>
      <w:sz w:val="18"/>
      <w:szCs w:val="18"/>
      <w:lang w:val="es-ES" w:eastAsia="es-ES"/>
    </w:rPr>
  </w:style>
  <w:style w:type="character" w:customStyle="1" w:styleId="u">
    <w:name w:val="u"/>
    <w:basedOn w:val="Fuentedeprrafopredeter"/>
    <w:rsid w:val="00764773"/>
  </w:style>
  <w:style w:type="character" w:customStyle="1" w:styleId="red">
    <w:name w:val="red"/>
    <w:basedOn w:val="Fuentedeprrafopredeter"/>
    <w:rsid w:val="00764773"/>
  </w:style>
  <w:style w:type="character" w:customStyle="1" w:styleId="ams">
    <w:name w:val="ams"/>
    <w:basedOn w:val="Fuentedeprrafopredeter"/>
    <w:rsid w:val="00B86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2646736">
      <w:bodyDiv w:val="1"/>
      <w:marLeft w:val="0"/>
      <w:marRight w:val="0"/>
      <w:marTop w:val="0"/>
      <w:marBottom w:val="0"/>
      <w:divBdr>
        <w:top w:val="none" w:sz="0" w:space="0" w:color="auto"/>
        <w:left w:val="none" w:sz="0" w:space="0" w:color="auto"/>
        <w:bottom w:val="none" w:sz="0" w:space="0" w:color="auto"/>
        <w:right w:val="none" w:sz="0" w:space="0" w:color="auto"/>
      </w:divBdr>
      <w:divsChild>
        <w:div w:id="568267214">
          <w:marLeft w:val="0"/>
          <w:marRight w:val="0"/>
          <w:marTop w:val="0"/>
          <w:marBottom w:val="0"/>
          <w:divBdr>
            <w:top w:val="none" w:sz="0" w:space="0" w:color="auto"/>
            <w:left w:val="none" w:sz="0" w:space="0" w:color="auto"/>
            <w:bottom w:val="none" w:sz="0" w:space="0" w:color="auto"/>
            <w:right w:val="none" w:sz="0" w:space="0" w:color="auto"/>
          </w:divBdr>
          <w:divsChild>
            <w:div w:id="1847555685">
              <w:marLeft w:val="0"/>
              <w:marRight w:val="0"/>
              <w:marTop w:val="0"/>
              <w:marBottom w:val="0"/>
              <w:divBdr>
                <w:top w:val="none" w:sz="0" w:space="0" w:color="auto"/>
                <w:left w:val="none" w:sz="0" w:space="0" w:color="auto"/>
                <w:bottom w:val="none" w:sz="0" w:space="0" w:color="auto"/>
                <w:right w:val="none" w:sz="0" w:space="0" w:color="auto"/>
              </w:divBdr>
              <w:divsChild>
                <w:div w:id="1679231373">
                  <w:marLeft w:val="0"/>
                  <w:marRight w:val="0"/>
                  <w:marTop w:val="0"/>
                  <w:marBottom w:val="0"/>
                  <w:divBdr>
                    <w:top w:val="none" w:sz="0" w:space="0" w:color="auto"/>
                    <w:left w:val="none" w:sz="0" w:space="0" w:color="auto"/>
                    <w:bottom w:val="none" w:sz="0" w:space="0" w:color="auto"/>
                    <w:right w:val="none" w:sz="0" w:space="0" w:color="auto"/>
                  </w:divBdr>
                  <w:divsChild>
                    <w:div w:id="596988376">
                      <w:marLeft w:val="0"/>
                      <w:marRight w:val="0"/>
                      <w:marTop w:val="0"/>
                      <w:marBottom w:val="0"/>
                      <w:divBdr>
                        <w:top w:val="none" w:sz="0" w:space="0" w:color="auto"/>
                        <w:left w:val="none" w:sz="0" w:space="0" w:color="auto"/>
                        <w:bottom w:val="none" w:sz="0" w:space="0" w:color="auto"/>
                        <w:right w:val="none" w:sz="0" w:space="0" w:color="auto"/>
                      </w:divBdr>
                      <w:divsChild>
                        <w:div w:id="1905487220">
                          <w:marLeft w:val="0"/>
                          <w:marRight w:val="0"/>
                          <w:marTop w:val="0"/>
                          <w:marBottom w:val="0"/>
                          <w:divBdr>
                            <w:top w:val="none" w:sz="0" w:space="0" w:color="auto"/>
                            <w:left w:val="none" w:sz="0" w:space="0" w:color="auto"/>
                            <w:bottom w:val="none" w:sz="0" w:space="0" w:color="auto"/>
                            <w:right w:val="none" w:sz="0" w:space="0" w:color="auto"/>
                          </w:divBdr>
                          <w:divsChild>
                            <w:div w:id="357631880">
                              <w:marLeft w:val="0"/>
                              <w:marRight w:val="0"/>
                              <w:marTop w:val="0"/>
                              <w:marBottom w:val="0"/>
                              <w:divBdr>
                                <w:top w:val="none" w:sz="0" w:space="0" w:color="auto"/>
                                <w:left w:val="none" w:sz="0" w:space="0" w:color="auto"/>
                                <w:bottom w:val="none" w:sz="0" w:space="0" w:color="auto"/>
                                <w:right w:val="none" w:sz="0" w:space="0" w:color="auto"/>
                              </w:divBdr>
                              <w:divsChild>
                                <w:div w:id="1254044479">
                                  <w:marLeft w:val="0"/>
                                  <w:marRight w:val="0"/>
                                  <w:marTop w:val="0"/>
                                  <w:marBottom w:val="0"/>
                                  <w:divBdr>
                                    <w:top w:val="none" w:sz="0" w:space="0" w:color="auto"/>
                                    <w:left w:val="none" w:sz="0" w:space="0" w:color="auto"/>
                                    <w:bottom w:val="none" w:sz="0" w:space="0" w:color="auto"/>
                                    <w:right w:val="none" w:sz="0" w:space="0" w:color="auto"/>
                                  </w:divBdr>
                                  <w:divsChild>
                                    <w:div w:id="1939748069">
                                      <w:marLeft w:val="0"/>
                                      <w:marRight w:val="0"/>
                                      <w:marTop w:val="0"/>
                                      <w:marBottom w:val="0"/>
                                      <w:divBdr>
                                        <w:top w:val="none" w:sz="0" w:space="0" w:color="auto"/>
                                        <w:left w:val="none" w:sz="0" w:space="0" w:color="auto"/>
                                        <w:bottom w:val="none" w:sz="0" w:space="0" w:color="auto"/>
                                        <w:right w:val="none" w:sz="0" w:space="0" w:color="auto"/>
                                      </w:divBdr>
                                      <w:divsChild>
                                        <w:div w:id="1445463967">
                                          <w:marLeft w:val="0"/>
                                          <w:marRight w:val="0"/>
                                          <w:marTop w:val="0"/>
                                          <w:marBottom w:val="0"/>
                                          <w:divBdr>
                                            <w:top w:val="none" w:sz="0" w:space="0" w:color="auto"/>
                                            <w:left w:val="none" w:sz="0" w:space="0" w:color="auto"/>
                                            <w:bottom w:val="none" w:sz="0" w:space="0" w:color="auto"/>
                                            <w:right w:val="none" w:sz="0" w:space="0" w:color="auto"/>
                                          </w:divBdr>
                                          <w:divsChild>
                                            <w:div w:id="2030838515">
                                              <w:marLeft w:val="0"/>
                                              <w:marRight w:val="0"/>
                                              <w:marTop w:val="0"/>
                                              <w:marBottom w:val="0"/>
                                              <w:divBdr>
                                                <w:top w:val="none" w:sz="0" w:space="0" w:color="auto"/>
                                                <w:left w:val="none" w:sz="0" w:space="0" w:color="auto"/>
                                                <w:bottom w:val="none" w:sz="0" w:space="0" w:color="auto"/>
                                                <w:right w:val="none" w:sz="0" w:space="0" w:color="auto"/>
                                              </w:divBdr>
                                              <w:divsChild>
                                                <w:div w:id="392240587">
                                                  <w:marLeft w:val="0"/>
                                                  <w:marRight w:val="0"/>
                                                  <w:marTop w:val="0"/>
                                                  <w:marBottom w:val="0"/>
                                                  <w:divBdr>
                                                    <w:top w:val="none" w:sz="0" w:space="0" w:color="auto"/>
                                                    <w:left w:val="none" w:sz="0" w:space="0" w:color="auto"/>
                                                    <w:bottom w:val="none" w:sz="0" w:space="0" w:color="auto"/>
                                                    <w:right w:val="none" w:sz="0" w:space="0" w:color="auto"/>
                                                  </w:divBdr>
                                                  <w:divsChild>
                                                    <w:div w:id="24409210">
                                                      <w:marLeft w:val="0"/>
                                                      <w:marRight w:val="0"/>
                                                      <w:marTop w:val="0"/>
                                                      <w:marBottom w:val="0"/>
                                                      <w:divBdr>
                                                        <w:top w:val="none" w:sz="0" w:space="0" w:color="auto"/>
                                                        <w:left w:val="none" w:sz="0" w:space="0" w:color="auto"/>
                                                        <w:bottom w:val="none" w:sz="0" w:space="0" w:color="auto"/>
                                                        <w:right w:val="none" w:sz="0" w:space="0" w:color="auto"/>
                                                      </w:divBdr>
                                                      <w:divsChild>
                                                        <w:div w:id="1099523566">
                                                          <w:marLeft w:val="0"/>
                                                          <w:marRight w:val="0"/>
                                                          <w:marTop w:val="0"/>
                                                          <w:marBottom w:val="0"/>
                                                          <w:divBdr>
                                                            <w:top w:val="none" w:sz="0" w:space="0" w:color="auto"/>
                                                            <w:left w:val="none" w:sz="0" w:space="0" w:color="auto"/>
                                                            <w:bottom w:val="none" w:sz="0" w:space="0" w:color="auto"/>
                                                            <w:right w:val="none" w:sz="0" w:space="0" w:color="auto"/>
                                                          </w:divBdr>
                                                          <w:divsChild>
                                                            <w:div w:id="604506101">
                                                              <w:marLeft w:val="0"/>
                                                              <w:marRight w:val="0"/>
                                                              <w:marTop w:val="0"/>
                                                              <w:marBottom w:val="0"/>
                                                              <w:divBdr>
                                                                <w:top w:val="none" w:sz="0" w:space="0" w:color="auto"/>
                                                                <w:left w:val="none" w:sz="0" w:space="0" w:color="auto"/>
                                                                <w:bottom w:val="none" w:sz="0" w:space="0" w:color="auto"/>
                                                                <w:right w:val="none" w:sz="0" w:space="0" w:color="auto"/>
                                                              </w:divBdr>
                                                              <w:divsChild>
                                                                <w:div w:id="1829441107">
                                                                  <w:marLeft w:val="0"/>
                                                                  <w:marRight w:val="0"/>
                                                                  <w:marTop w:val="0"/>
                                                                  <w:marBottom w:val="0"/>
                                                                  <w:divBdr>
                                                                    <w:top w:val="none" w:sz="0" w:space="0" w:color="auto"/>
                                                                    <w:left w:val="none" w:sz="0" w:space="0" w:color="auto"/>
                                                                    <w:bottom w:val="none" w:sz="0" w:space="0" w:color="auto"/>
                                                                    <w:right w:val="none" w:sz="0" w:space="0" w:color="auto"/>
                                                                  </w:divBdr>
                                                                  <w:divsChild>
                                                                    <w:div w:id="96826586">
                                                                      <w:marLeft w:val="0"/>
                                                                      <w:marRight w:val="0"/>
                                                                      <w:marTop w:val="0"/>
                                                                      <w:marBottom w:val="0"/>
                                                                      <w:divBdr>
                                                                        <w:top w:val="none" w:sz="0" w:space="0" w:color="auto"/>
                                                                        <w:left w:val="none" w:sz="0" w:space="0" w:color="auto"/>
                                                                        <w:bottom w:val="none" w:sz="0" w:space="0" w:color="auto"/>
                                                                        <w:right w:val="none" w:sz="0" w:space="0" w:color="auto"/>
                                                                      </w:divBdr>
                                                                      <w:divsChild>
                                                                        <w:div w:id="402415595">
                                                                          <w:marLeft w:val="0"/>
                                                                          <w:marRight w:val="240"/>
                                                                          <w:marTop w:val="0"/>
                                                                          <w:marBottom w:val="0"/>
                                                                          <w:divBdr>
                                                                            <w:top w:val="none" w:sz="0" w:space="0" w:color="auto"/>
                                                                            <w:left w:val="none" w:sz="0" w:space="0" w:color="auto"/>
                                                                            <w:bottom w:val="none" w:sz="0" w:space="0" w:color="auto"/>
                                                                            <w:right w:val="none" w:sz="0" w:space="0" w:color="auto"/>
                                                                          </w:divBdr>
                                                                          <w:divsChild>
                                                                            <w:div w:id="743988945">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0"/>
                                                                                  <w:marRight w:val="0"/>
                                                                                  <w:marTop w:val="0"/>
                                                                                  <w:marBottom w:val="0"/>
                                                                                  <w:divBdr>
                                                                                    <w:top w:val="none" w:sz="0" w:space="0" w:color="auto"/>
                                                                                    <w:left w:val="none" w:sz="0" w:space="0" w:color="auto"/>
                                                                                    <w:bottom w:val="none" w:sz="0" w:space="0" w:color="auto"/>
                                                                                    <w:right w:val="none" w:sz="0" w:space="0" w:color="auto"/>
                                                                                  </w:divBdr>
                                                                                  <w:divsChild>
                                                                                    <w:div w:id="1290553137">
                                                                                      <w:marLeft w:val="0"/>
                                                                                      <w:marRight w:val="0"/>
                                                                                      <w:marTop w:val="0"/>
                                                                                      <w:marBottom w:val="0"/>
                                                                                      <w:divBdr>
                                                                                        <w:top w:val="none" w:sz="0" w:space="0" w:color="auto"/>
                                                                                        <w:left w:val="none" w:sz="0" w:space="0" w:color="auto"/>
                                                                                        <w:bottom w:val="none" w:sz="0" w:space="0" w:color="auto"/>
                                                                                        <w:right w:val="none" w:sz="0" w:space="0" w:color="auto"/>
                                                                                      </w:divBdr>
                                                                                      <w:divsChild>
                                                                                        <w:div w:id="364254802">
                                                                                          <w:marLeft w:val="0"/>
                                                                                          <w:marRight w:val="0"/>
                                                                                          <w:marTop w:val="0"/>
                                                                                          <w:marBottom w:val="0"/>
                                                                                          <w:divBdr>
                                                                                            <w:top w:val="none" w:sz="0" w:space="0" w:color="auto"/>
                                                                                            <w:left w:val="none" w:sz="0" w:space="0" w:color="auto"/>
                                                                                            <w:bottom w:val="none" w:sz="0" w:space="0" w:color="auto"/>
                                                                                            <w:right w:val="none" w:sz="0" w:space="0" w:color="auto"/>
                                                                                          </w:divBdr>
                                                                                          <w:divsChild>
                                                                                            <w:div w:id="30959137">
                                                                                              <w:marLeft w:val="0"/>
                                                                                              <w:marRight w:val="0"/>
                                                                                              <w:marTop w:val="0"/>
                                                                                              <w:marBottom w:val="0"/>
                                                                                              <w:divBdr>
                                                                                                <w:top w:val="single" w:sz="2" w:space="0" w:color="EFEFEF"/>
                                                                                                <w:left w:val="none" w:sz="0" w:space="0" w:color="auto"/>
                                                                                                <w:bottom w:val="none" w:sz="0" w:space="0" w:color="auto"/>
                                                                                                <w:right w:val="none" w:sz="0" w:space="0" w:color="auto"/>
                                                                                              </w:divBdr>
                                                                                              <w:divsChild>
                                                                                                <w:div w:id="1164973341">
                                                                                                  <w:marLeft w:val="0"/>
                                                                                                  <w:marRight w:val="0"/>
                                                                                                  <w:marTop w:val="0"/>
                                                                                                  <w:marBottom w:val="0"/>
                                                                                                  <w:divBdr>
                                                                                                    <w:top w:val="none" w:sz="0" w:space="0" w:color="auto"/>
                                                                                                    <w:left w:val="none" w:sz="0" w:space="0" w:color="auto"/>
                                                                                                    <w:bottom w:val="none" w:sz="0" w:space="0" w:color="auto"/>
                                                                                                    <w:right w:val="none" w:sz="0" w:space="0" w:color="auto"/>
                                                                                                  </w:divBdr>
                                                                                                  <w:divsChild>
                                                                                                    <w:div w:id="187260192">
                                                                                                      <w:marLeft w:val="0"/>
                                                                                                      <w:marRight w:val="0"/>
                                                                                                      <w:marTop w:val="0"/>
                                                                                                      <w:marBottom w:val="0"/>
                                                                                                      <w:divBdr>
                                                                                                        <w:top w:val="none" w:sz="0" w:space="0" w:color="auto"/>
                                                                                                        <w:left w:val="none" w:sz="0" w:space="0" w:color="auto"/>
                                                                                                        <w:bottom w:val="none" w:sz="0" w:space="0" w:color="auto"/>
                                                                                                        <w:right w:val="none" w:sz="0" w:space="0" w:color="auto"/>
                                                                                                      </w:divBdr>
                                                                                                      <w:divsChild>
                                                                                                        <w:div w:id="1337608547">
                                                                                                          <w:marLeft w:val="0"/>
                                                                                                          <w:marRight w:val="0"/>
                                                                                                          <w:marTop w:val="0"/>
                                                                                                          <w:marBottom w:val="0"/>
                                                                                                          <w:divBdr>
                                                                                                            <w:top w:val="none" w:sz="0" w:space="0" w:color="auto"/>
                                                                                                            <w:left w:val="none" w:sz="0" w:space="0" w:color="auto"/>
                                                                                                            <w:bottom w:val="none" w:sz="0" w:space="0" w:color="auto"/>
                                                                                                            <w:right w:val="none" w:sz="0" w:space="0" w:color="auto"/>
                                                                                                          </w:divBdr>
                                                                                                          <w:divsChild>
                                                                                                            <w:div w:id="1134981630">
                                                                                                              <w:marLeft w:val="0"/>
                                                                                                              <w:marRight w:val="0"/>
                                                                                                              <w:marTop w:val="0"/>
                                                                                                              <w:marBottom w:val="0"/>
                                                                                                              <w:divBdr>
                                                                                                                <w:top w:val="none" w:sz="0" w:space="0" w:color="auto"/>
                                                                                                                <w:left w:val="none" w:sz="0" w:space="0" w:color="auto"/>
                                                                                                                <w:bottom w:val="none" w:sz="0" w:space="0" w:color="auto"/>
                                                                                                                <w:right w:val="none" w:sz="0" w:space="0" w:color="auto"/>
                                                                                                              </w:divBdr>
                                                                                                              <w:divsChild>
                                                                                                                <w:div w:id="1169173222">
                                                                                                                  <w:marLeft w:val="0"/>
                                                                                                                  <w:marRight w:val="0"/>
                                                                                                                  <w:marTop w:val="0"/>
                                                                                                                  <w:marBottom w:val="0"/>
                                                                                                                  <w:divBdr>
                                                                                                                    <w:top w:val="none" w:sz="0" w:space="0" w:color="auto"/>
                                                                                                                    <w:left w:val="none" w:sz="0" w:space="0" w:color="auto"/>
                                                                                                                    <w:bottom w:val="none" w:sz="0" w:space="0" w:color="auto"/>
                                                                                                                    <w:right w:val="none" w:sz="0" w:space="0" w:color="auto"/>
                                                                                                                  </w:divBdr>
                                                                                                                  <w:divsChild>
                                                                                                                    <w:div w:id="938492928">
                                                                                                                      <w:marLeft w:val="0"/>
                                                                                                                      <w:marRight w:val="0"/>
                                                                                                                      <w:marTop w:val="0"/>
                                                                                                                      <w:marBottom w:val="0"/>
                                                                                                                      <w:divBdr>
                                                                                                                        <w:top w:val="none" w:sz="0" w:space="0" w:color="auto"/>
                                                                                                                        <w:left w:val="none" w:sz="0" w:space="0" w:color="auto"/>
                                                                                                                        <w:bottom w:val="none" w:sz="0" w:space="0" w:color="auto"/>
                                                                                                                        <w:right w:val="none" w:sz="0" w:space="0" w:color="auto"/>
                                                                                                                      </w:divBdr>
                                                                                                                      <w:divsChild>
                                                                                                                        <w:div w:id="1752770761">
                                                                                                                          <w:marLeft w:val="0"/>
                                                                                                                          <w:marRight w:val="0"/>
                                                                                                                          <w:marTop w:val="0"/>
                                                                                                                          <w:marBottom w:val="0"/>
                                                                                                                          <w:divBdr>
                                                                                                                            <w:top w:val="none" w:sz="0" w:space="0" w:color="auto"/>
                                                                                                                            <w:left w:val="none" w:sz="0" w:space="0" w:color="auto"/>
                                                                                                                            <w:bottom w:val="none" w:sz="0" w:space="0" w:color="auto"/>
                                                                                                                            <w:right w:val="none" w:sz="0" w:space="0" w:color="auto"/>
                                                                                                                          </w:divBdr>
                                                                                                                          <w:divsChild>
                                                                                                                            <w:div w:id="2080521385">
                                                                                                                              <w:marLeft w:val="0"/>
                                                                                                                              <w:marRight w:val="0"/>
                                                                                                                              <w:marTop w:val="0"/>
                                                                                                                              <w:marBottom w:val="0"/>
                                                                                                                              <w:divBdr>
                                                                                                                                <w:top w:val="none" w:sz="0" w:space="0" w:color="auto"/>
                                                                                                                                <w:left w:val="none" w:sz="0" w:space="0" w:color="auto"/>
                                                                                                                                <w:bottom w:val="none" w:sz="0" w:space="0" w:color="auto"/>
                                                                                                                                <w:right w:val="none" w:sz="0" w:space="0" w:color="auto"/>
                                                                                                                              </w:divBdr>
                                                                                                                              <w:divsChild>
                                                                                                                                <w:div w:id="9279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010801">
                                                                                                              <w:marLeft w:val="0"/>
                                                                                                              <w:marRight w:val="0"/>
                                                                                                              <w:marTop w:val="0"/>
                                                                                                              <w:marBottom w:val="0"/>
                                                                                                              <w:divBdr>
                                                                                                                <w:top w:val="none" w:sz="0" w:space="0" w:color="auto"/>
                                                                                                                <w:left w:val="none" w:sz="0" w:space="0" w:color="auto"/>
                                                                                                                <w:bottom w:val="none" w:sz="0" w:space="0" w:color="auto"/>
                                                                                                                <w:right w:val="none" w:sz="0" w:space="0" w:color="auto"/>
                                                                                                              </w:divBdr>
                                                                                                              <w:divsChild>
                                                                                                                <w:div w:id="382481988">
                                                                                                                  <w:marLeft w:val="0"/>
                                                                                                                  <w:marRight w:val="0"/>
                                                                                                                  <w:marTop w:val="0"/>
                                                                                                                  <w:marBottom w:val="0"/>
                                                                                                                  <w:divBdr>
                                                                                                                    <w:top w:val="none" w:sz="0" w:space="0" w:color="auto"/>
                                                                                                                    <w:left w:val="none" w:sz="0" w:space="0" w:color="auto"/>
                                                                                                                    <w:bottom w:val="none" w:sz="0" w:space="0" w:color="auto"/>
                                                                                                                    <w:right w:val="none" w:sz="0" w:space="0" w:color="auto"/>
                                                                                                                  </w:divBdr>
                                                                                                                  <w:divsChild>
                                                                                                                    <w:div w:id="16397827">
                                                                                                                      <w:marLeft w:val="0"/>
                                                                                                                      <w:marRight w:val="0"/>
                                                                                                                      <w:marTop w:val="0"/>
                                                                                                                      <w:marBottom w:val="0"/>
                                                                                                                      <w:divBdr>
                                                                                                                        <w:top w:val="none" w:sz="0" w:space="0" w:color="auto"/>
                                                                                                                        <w:left w:val="none" w:sz="0" w:space="0" w:color="auto"/>
                                                                                                                        <w:bottom w:val="none" w:sz="0" w:space="0" w:color="auto"/>
                                                                                                                        <w:right w:val="none" w:sz="0" w:space="0" w:color="auto"/>
                                                                                                                      </w:divBdr>
                                                                                                                      <w:divsChild>
                                                                                                                        <w:div w:id="1983657150">
                                                                                                                          <w:marLeft w:val="0"/>
                                                                                                                          <w:marRight w:val="0"/>
                                                                                                                          <w:marTop w:val="120"/>
                                                                                                                          <w:marBottom w:val="0"/>
                                                                                                                          <w:divBdr>
                                                                                                                            <w:top w:val="none" w:sz="0" w:space="0" w:color="auto"/>
                                                                                                                            <w:left w:val="none" w:sz="0" w:space="0" w:color="auto"/>
                                                                                                                            <w:bottom w:val="none" w:sz="0" w:space="0" w:color="auto"/>
                                                                                                                            <w:right w:val="none" w:sz="0" w:space="0" w:color="auto"/>
                                                                                                                          </w:divBdr>
                                                                                                                          <w:divsChild>
                                                                                                                            <w:div w:id="410935169">
                                                                                                                              <w:marLeft w:val="0"/>
                                                                                                                              <w:marRight w:val="0"/>
                                                                                                                              <w:marTop w:val="0"/>
                                                                                                                              <w:marBottom w:val="0"/>
                                                                                                                              <w:divBdr>
                                                                                                                                <w:top w:val="none" w:sz="0" w:space="0" w:color="auto"/>
                                                                                                                                <w:left w:val="none" w:sz="0" w:space="0" w:color="auto"/>
                                                                                                                                <w:bottom w:val="none" w:sz="0" w:space="0" w:color="auto"/>
                                                                                                                                <w:right w:val="none" w:sz="0" w:space="0" w:color="auto"/>
                                                                                                                              </w:divBdr>
                                                                                                                              <w:divsChild>
                                                                                                                                <w:div w:id="20406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697612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0087292">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CF945-54A1-4447-ADC4-CD7A2AFF3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5759</Words>
  <Characters>31679</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2021-02-11T01:39:00Z</dcterms:created>
  <dcterms:modified xsi:type="dcterms:W3CDTF">2021-02-11T01:39:00Z</dcterms:modified>
</cp:coreProperties>
</file>