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1D2A1" w14:textId="1B517AF2"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E418FF">
        <w:rPr>
          <w:rFonts w:ascii="Palatino Linotype" w:eastAsia="Times New Roman" w:hAnsi="Palatino Linotype" w:cs="Arial"/>
          <w:color w:val="000000"/>
          <w:sz w:val="24"/>
          <w:szCs w:val="24"/>
          <w:lang w:eastAsia="es-MX"/>
        </w:rPr>
        <w:t>diez</w:t>
      </w:r>
      <w:r w:rsidR="00AD17E8">
        <w:rPr>
          <w:rFonts w:ascii="Palatino Linotype" w:eastAsia="Times New Roman" w:hAnsi="Palatino Linotype" w:cs="Arial"/>
          <w:color w:val="000000"/>
          <w:sz w:val="24"/>
          <w:szCs w:val="24"/>
          <w:lang w:eastAsia="es-MX"/>
        </w:rPr>
        <w:t xml:space="preserve"> de </w:t>
      </w:r>
      <w:r w:rsidR="00304580">
        <w:rPr>
          <w:rFonts w:ascii="Palatino Linotype" w:eastAsia="Times New Roman" w:hAnsi="Palatino Linotype" w:cs="Arial"/>
          <w:color w:val="000000"/>
          <w:sz w:val="24"/>
          <w:szCs w:val="24"/>
          <w:lang w:eastAsia="es-MX"/>
        </w:rPr>
        <w:t>febrer</w:t>
      </w:r>
      <w:r w:rsidR="00AD17E8">
        <w:rPr>
          <w:rFonts w:ascii="Palatino Linotype" w:eastAsia="Times New Roman" w:hAnsi="Palatino Linotype" w:cs="Arial"/>
          <w:color w:val="000000"/>
          <w:sz w:val="24"/>
          <w:szCs w:val="24"/>
          <w:lang w:eastAsia="es-MX"/>
        </w:rPr>
        <w:t>o de dos mil veintiuno</w:t>
      </w:r>
      <w:r w:rsidRPr="00D27C81">
        <w:rPr>
          <w:rFonts w:ascii="Palatino Linotype" w:eastAsia="Times New Roman" w:hAnsi="Palatino Linotype" w:cs="Arial"/>
          <w:color w:val="000000"/>
          <w:sz w:val="24"/>
          <w:szCs w:val="24"/>
          <w:lang w:eastAsia="es-MX"/>
        </w:rPr>
        <w:t>.</w:t>
      </w:r>
    </w:p>
    <w:p w14:paraId="6E9DA1E0" w14:textId="35D35241"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45EDE" w:rsidRPr="0056064A">
        <w:rPr>
          <w:rFonts w:ascii="Palatino Linotype" w:hAnsi="Palatino Linotype" w:cs="Arial"/>
          <w:b/>
          <w:bCs/>
          <w:sz w:val="24"/>
        </w:rPr>
        <w:t>0</w:t>
      </w:r>
      <w:r w:rsidR="00AD17E8">
        <w:rPr>
          <w:rFonts w:ascii="Palatino Linotype" w:hAnsi="Palatino Linotype" w:cs="Arial"/>
          <w:b/>
          <w:bCs/>
          <w:sz w:val="24"/>
          <w:lang w:eastAsia="es-MX"/>
        </w:rPr>
        <w:t>5645/INFOEM/IP/RR/2020</w:t>
      </w:r>
      <w:r>
        <w:rPr>
          <w:rFonts w:ascii="Palatino Linotype" w:hAnsi="Palatino Linotype" w:cs="Arial"/>
          <w:sz w:val="24"/>
        </w:rPr>
        <w:t xml:space="preserve">, </w:t>
      </w:r>
      <w:r w:rsidRPr="00224181">
        <w:rPr>
          <w:rFonts w:ascii="Palatino Linotype" w:hAnsi="Palatino Linotype" w:cs="Arial"/>
          <w:sz w:val="24"/>
        </w:rPr>
        <w:t xml:space="preserve">interpuesto por </w:t>
      </w:r>
      <w:r w:rsidR="00CF598D">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proofErr w:type="spellStart"/>
      <w:r w:rsidR="004F2595">
        <w:rPr>
          <w:rFonts w:ascii="Palatino Linotype" w:hAnsi="Palatino Linotype" w:cs="Arial"/>
          <w:b/>
          <w:sz w:val="24"/>
          <w:szCs w:val="24"/>
        </w:rPr>
        <w:t>xxxxxxxxxxxxxxxxxxxxxxxxxxxx</w:t>
      </w:r>
      <w:proofErr w:type="spellEnd"/>
      <w:r w:rsidR="00AD17E8">
        <w:rPr>
          <w:rFonts w:ascii="Palatino Linotype" w:hAnsi="Palatino Linotype" w:cs="Arial"/>
          <w:b/>
          <w:sz w:val="24"/>
          <w:szCs w:val="24"/>
        </w:rPr>
        <w:t xml:space="preserve">, </w:t>
      </w:r>
      <w:r w:rsidR="00CF598D">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sidR="00AD17E8">
        <w:rPr>
          <w:rFonts w:ascii="Palatino Linotype" w:hAnsi="Palatino Linotype" w:cs="Arial"/>
          <w:b/>
          <w:sz w:val="24"/>
        </w:rPr>
        <w:t>Ayuntamiento de San Mateo Atenco</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305803CA"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3B962823"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8E92B2" w14:textId="77777777" w:rsidR="004F3D87" w:rsidRPr="004F3D87" w:rsidRDefault="004F3D87" w:rsidP="007E2E80">
      <w:pPr>
        <w:spacing w:before="240" w:after="240" w:line="360" w:lineRule="auto"/>
        <w:jc w:val="center"/>
        <w:rPr>
          <w:rFonts w:ascii="Palatino Linotype" w:hAnsi="Palatino Linotype"/>
          <w:b/>
          <w:sz w:val="12"/>
        </w:rPr>
      </w:pPr>
    </w:p>
    <w:p w14:paraId="1A9E7130"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4B68EC98" w14:textId="77777777"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BB3E62">
        <w:rPr>
          <w:rFonts w:ascii="Palatino Linotype" w:hAnsi="Palatino Linotype" w:cs="Arial"/>
          <w:sz w:val="24"/>
          <w:szCs w:val="24"/>
        </w:rPr>
        <w:t>once de noviembre de dos mil veinte</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BB3E62" w:rsidRPr="00BB3E62">
        <w:rPr>
          <w:rFonts w:ascii="Palatino Linotype" w:hAnsi="Palatino Linotype" w:cs="Arial"/>
          <w:b/>
          <w:sz w:val="24"/>
          <w:szCs w:val="24"/>
        </w:rPr>
        <w:t>00171/MATEOATE/IP/2020</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34958DD" w14:textId="77777777" w:rsidR="001F595E" w:rsidRPr="001F595E" w:rsidRDefault="001F595E" w:rsidP="001F595E">
      <w:pPr>
        <w:pStyle w:val="Sinespaciado"/>
        <w:jc w:val="both"/>
        <w:rPr>
          <w:rFonts w:ascii="Palatino Linotype" w:hAnsi="Palatino Linotype" w:cs="Arial"/>
          <w:sz w:val="24"/>
          <w:szCs w:val="24"/>
        </w:rPr>
      </w:pPr>
    </w:p>
    <w:p w14:paraId="7FE2E15C" w14:textId="0B3F9007" w:rsidR="007E2E80"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BB3E62" w:rsidRPr="00BB3E62">
        <w:rPr>
          <w:rFonts w:ascii="Palatino Linotype" w:eastAsia="Times New Roman" w:hAnsi="Palatino Linotype" w:cs="Times New Roman"/>
          <w:i/>
          <w:lang w:val="es-ES_tradnl" w:eastAsia="es-ES"/>
        </w:rPr>
        <w:t xml:space="preserve">solicito si para ello no hay inconveniente: 1) el costo </w:t>
      </w:r>
      <w:proofErr w:type="spellStart"/>
      <w:r w:rsidR="00BB3E62" w:rsidRPr="00BB3E62">
        <w:rPr>
          <w:rFonts w:ascii="Palatino Linotype" w:eastAsia="Times New Roman" w:hAnsi="Palatino Linotype" w:cs="Times New Roman"/>
          <w:i/>
          <w:lang w:val="es-ES_tradnl" w:eastAsia="es-ES"/>
        </w:rPr>
        <w:t>economico</w:t>
      </w:r>
      <w:proofErr w:type="spellEnd"/>
      <w:r w:rsidR="00BB3E62" w:rsidRPr="00BB3E62">
        <w:rPr>
          <w:rFonts w:ascii="Palatino Linotype" w:eastAsia="Times New Roman" w:hAnsi="Palatino Linotype" w:cs="Times New Roman"/>
          <w:i/>
          <w:lang w:val="es-ES_tradnl" w:eastAsia="es-ES"/>
        </w:rPr>
        <w:t xml:space="preserve"> recaudado de todas las canchas de futbol </w:t>
      </w:r>
      <w:proofErr w:type="spellStart"/>
      <w:r w:rsidR="00BB3E62" w:rsidRPr="00BB3E62">
        <w:rPr>
          <w:rFonts w:ascii="Palatino Linotype" w:eastAsia="Times New Roman" w:hAnsi="Palatino Linotype" w:cs="Times New Roman"/>
          <w:i/>
          <w:lang w:val="es-ES_tradnl" w:eastAsia="es-ES"/>
        </w:rPr>
        <w:t>rapido</w:t>
      </w:r>
      <w:proofErr w:type="spellEnd"/>
      <w:r w:rsidR="00BB3E62" w:rsidRPr="00BB3E62">
        <w:rPr>
          <w:rFonts w:ascii="Palatino Linotype" w:eastAsia="Times New Roman" w:hAnsi="Palatino Linotype" w:cs="Times New Roman"/>
          <w:i/>
          <w:lang w:val="es-ES_tradnl" w:eastAsia="es-ES"/>
        </w:rPr>
        <w:t xml:space="preserve"> del año 2017 y 2018 solamente de las canchas de futbol </w:t>
      </w:r>
      <w:proofErr w:type="spellStart"/>
      <w:r w:rsidR="00BB3E62" w:rsidRPr="00BB3E62">
        <w:rPr>
          <w:rFonts w:ascii="Palatino Linotype" w:eastAsia="Times New Roman" w:hAnsi="Palatino Linotype" w:cs="Times New Roman"/>
          <w:i/>
          <w:lang w:val="es-ES_tradnl" w:eastAsia="es-ES"/>
        </w:rPr>
        <w:t>rapido</w:t>
      </w:r>
      <w:proofErr w:type="spellEnd"/>
      <w:r w:rsidR="00BB3E62" w:rsidRPr="00BB3E62">
        <w:rPr>
          <w:rFonts w:ascii="Palatino Linotype" w:eastAsia="Times New Roman" w:hAnsi="Palatino Linotype" w:cs="Times New Roman"/>
          <w:i/>
          <w:lang w:val="es-ES_tradnl" w:eastAsia="es-ES"/>
        </w:rPr>
        <w:t xml:space="preserve"> (omitiendo todos los otros deportes)</w:t>
      </w:r>
      <w:r w:rsidR="00F626E8">
        <w:rPr>
          <w:rFonts w:ascii="Palatino Linotype" w:eastAsia="Times New Roman" w:hAnsi="Palatino Linotype" w:cs="Times New Roman"/>
          <w:i/>
          <w:lang w:val="es-ES_tradnl" w:eastAsia="es-ES"/>
        </w:rPr>
        <w:t>” (Sic)</w:t>
      </w:r>
    </w:p>
    <w:p w14:paraId="20851544" w14:textId="77777777" w:rsidR="004F5216" w:rsidRPr="00DE246E" w:rsidRDefault="004F5216" w:rsidP="007E2E80">
      <w:pPr>
        <w:ind w:left="851" w:right="850"/>
        <w:jc w:val="both"/>
        <w:rPr>
          <w:rFonts w:ascii="Palatino Linotype" w:eastAsia="Times New Roman" w:hAnsi="Palatino Linotype" w:cs="Times New Roman"/>
          <w:i/>
          <w:lang w:val="es-ES_tradnl" w:eastAsia="es-ES"/>
        </w:rPr>
      </w:pPr>
    </w:p>
    <w:p w14:paraId="35FB399D" w14:textId="77777777" w:rsidR="007E2E80" w:rsidRDefault="00623604" w:rsidP="007E2E8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01DE1428" w14:textId="77777777" w:rsidR="007E2E80" w:rsidRPr="00F626E8" w:rsidRDefault="007E2E80" w:rsidP="007E2E80">
      <w:pPr>
        <w:spacing w:before="240" w:line="240" w:lineRule="auto"/>
        <w:ind w:right="850"/>
        <w:jc w:val="both"/>
        <w:rPr>
          <w:rFonts w:ascii="Palatino Linotype" w:eastAsia="Times New Roman" w:hAnsi="Palatino Linotype" w:cs="Times New Roman"/>
          <w:sz w:val="18"/>
          <w:szCs w:val="24"/>
          <w:lang w:val="es-ES_tradnl" w:eastAsia="es-ES"/>
        </w:rPr>
      </w:pPr>
    </w:p>
    <w:p w14:paraId="3FB7E706"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D269645" w14:textId="77777777" w:rsidR="00362991" w:rsidRPr="00961F97" w:rsidRDefault="00362991" w:rsidP="00F626E8">
      <w:pPr>
        <w:pStyle w:val="Sinespaciado"/>
        <w:spacing w:line="360" w:lineRule="auto"/>
        <w:jc w:val="both"/>
        <w:rPr>
          <w:rFonts w:ascii="Palatino Linotype" w:hAnsi="Palatino Linotype"/>
          <w:i/>
          <w:sz w:val="24"/>
          <w:szCs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w:t>
      </w:r>
      <w:r w:rsidR="00BB3E62">
        <w:rPr>
          <w:rFonts w:ascii="Palatino Linotype" w:hAnsi="Palatino Linotype"/>
          <w:sz w:val="24"/>
        </w:rPr>
        <w:t xml:space="preserve"> diecisiete de noviembre de dos mil veinte</w:t>
      </w:r>
      <w:r w:rsidR="00F626E8">
        <w:rPr>
          <w:rFonts w:ascii="Palatino Linotype" w:hAnsi="Palatino Linotype"/>
          <w:sz w:val="24"/>
        </w:rPr>
        <w:t xml:space="preserve"> al que </w:t>
      </w:r>
      <w:r>
        <w:rPr>
          <w:rFonts w:ascii="Palatino Linotype" w:hAnsi="Palatino Linotype"/>
          <w:sz w:val="24"/>
          <w:szCs w:val="24"/>
        </w:rPr>
        <w:t>anexó el archivo electrónico denominado</w:t>
      </w:r>
      <w:r w:rsidRPr="00961F97">
        <w:rPr>
          <w:rFonts w:ascii="Palatino Linotype" w:hAnsi="Palatino Linotype"/>
          <w:sz w:val="24"/>
          <w:szCs w:val="24"/>
        </w:rPr>
        <w:t xml:space="preserve"> </w:t>
      </w:r>
      <w:r w:rsidRPr="00A075BD">
        <w:rPr>
          <w:rFonts w:ascii="Palatino Linotype" w:hAnsi="Palatino Linotype"/>
          <w:b/>
          <w:i/>
          <w:sz w:val="24"/>
          <w:szCs w:val="24"/>
        </w:rPr>
        <w:t>“</w:t>
      </w:r>
      <w:r w:rsidR="00A075BD" w:rsidRPr="00A075BD">
        <w:rPr>
          <w:rFonts w:ascii="Palatino Linotype" w:hAnsi="Palatino Linotype"/>
          <w:b/>
          <w:i/>
          <w:sz w:val="24"/>
          <w:szCs w:val="24"/>
        </w:rPr>
        <w:t>PM-UIPPET-UT-248-2020.pdf</w:t>
      </w:r>
      <w:r w:rsidRPr="00961F97">
        <w:rPr>
          <w:rFonts w:ascii="Palatino Linotype" w:hAnsi="Palatino Linotype"/>
          <w:b/>
          <w:sz w:val="24"/>
          <w:szCs w:val="24"/>
        </w:rPr>
        <w:t>”</w:t>
      </w:r>
      <w:r w:rsidR="00F626E8">
        <w:rPr>
          <w:rFonts w:ascii="Palatino Linotype" w:hAnsi="Palatino Linotype"/>
          <w:sz w:val="24"/>
          <w:szCs w:val="24"/>
        </w:rPr>
        <w:t xml:space="preserve">, los cuales </w:t>
      </w:r>
      <w:r>
        <w:rPr>
          <w:rFonts w:ascii="Palatino Linotype" w:hAnsi="Palatino Linotype"/>
          <w:sz w:val="24"/>
          <w:szCs w:val="24"/>
        </w:rPr>
        <w:t>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1C5F8B51" w14:textId="77777777" w:rsidR="00CE1048" w:rsidRDefault="00CE1048" w:rsidP="00A2712B">
      <w:pPr>
        <w:pStyle w:val="Sinespaciado"/>
        <w:spacing w:line="360" w:lineRule="auto"/>
        <w:jc w:val="both"/>
        <w:rPr>
          <w:rFonts w:ascii="Palatino Linotype" w:hAnsi="Palatino Linotype"/>
          <w:b/>
          <w:sz w:val="28"/>
          <w:szCs w:val="24"/>
        </w:rPr>
      </w:pPr>
    </w:p>
    <w:p w14:paraId="18706963"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2B87AEF7" w14:textId="32025ABD" w:rsidR="007E2E80"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A075BD">
        <w:rPr>
          <w:rFonts w:ascii="Palatino Linotype" w:hAnsi="Palatino Linotype"/>
          <w:sz w:val="24"/>
          <w:szCs w:val="24"/>
        </w:rPr>
        <w:t xml:space="preserve"> veinticuatro de noviembre de dos mil </w:t>
      </w:r>
      <w:r w:rsidR="004958E7">
        <w:rPr>
          <w:rFonts w:ascii="Palatino Linotype" w:hAnsi="Palatino Linotype"/>
          <w:sz w:val="24"/>
          <w:szCs w:val="24"/>
        </w:rPr>
        <w:t>veinte,</w:t>
      </w:r>
      <w:r w:rsidRPr="002076B5">
        <w:rPr>
          <w:rFonts w:ascii="Palatino Linotype" w:hAnsi="Palatino Linotype"/>
          <w:sz w:val="24"/>
          <w:szCs w:val="24"/>
        </w:rPr>
        <w:t xml:space="preserve"> en el sistema electrónico con el expediente número </w:t>
      </w:r>
      <w:r w:rsidR="00B45EDE">
        <w:rPr>
          <w:rFonts w:ascii="Palatino Linotype" w:hAnsi="Palatino Linotype"/>
          <w:sz w:val="24"/>
          <w:szCs w:val="24"/>
        </w:rPr>
        <w:t>0</w:t>
      </w:r>
      <w:r w:rsidR="004958E7">
        <w:rPr>
          <w:rFonts w:ascii="Palatino Linotype" w:hAnsi="Palatino Linotype" w:cs="Arial"/>
          <w:b/>
          <w:bCs/>
          <w:sz w:val="24"/>
          <w:lang w:eastAsia="es-MX"/>
        </w:rPr>
        <w:t>5645/INFOEM/IP/RR/2020</w:t>
      </w:r>
      <w:r w:rsidRPr="002076B5">
        <w:rPr>
          <w:rFonts w:ascii="Palatino Linotype" w:hAnsi="Palatino Linotype"/>
          <w:sz w:val="24"/>
          <w:szCs w:val="24"/>
        </w:rPr>
        <w:t>, en el cual arguye las siguientes manifestaciones:</w:t>
      </w:r>
    </w:p>
    <w:p w14:paraId="10A185F5" w14:textId="77777777" w:rsidR="004F5216" w:rsidRPr="004F5216" w:rsidRDefault="004F5216" w:rsidP="00A2712B">
      <w:pPr>
        <w:pStyle w:val="Sinespaciado"/>
        <w:spacing w:line="360" w:lineRule="auto"/>
        <w:jc w:val="both"/>
        <w:rPr>
          <w:rFonts w:ascii="Palatino Linotype" w:hAnsi="Palatino Linotype"/>
          <w:sz w:val="14"/>
          <w:szCs w:val="24"/>
        </w:rPr>
      </w:pPr>
    </w:p>
    <w:p w14:paraId="0F5015D2" w14:textId="77777777" w:rsidR="007E2E80" w:rsidRPr="00800AFE" w:rsidRDefault="007E2E80" w:rsidP="004F3D87">
      <w:pPr>
        <w:pStyle w:val="Prrafodelista"/>
        <w:numPr>
          <w:ilvl w:val="0"/>
          <w:numId w:val="15"/>
        </w:numPr>
        <w:tabs>
          <w:tab w:val="left" w:pos="284"/>
        </w:tabs>
        <w:spacing w:before="240" w:after="240"/>
        <w:ind w:left="0" w:hanging="5"/>
        <w:jc w:val="both"/>
        <w:rPr>
          <w:rFonts w:ascii="Palatino Linotype" w:hAnsi="Palatino Linotype" w:cs="Arial"/>
          <w:b/>
        </w:rPr>
      </w:pPr>
      <w:r w:rsidRPr="00800AFE">
        <w:rPr>
          <w:rFonts w:ascii="Palatino Linotype" w:hAnsi="Palatino Linotype" w:cs="Arial"/>
          <w:b/>
        </w:rPr>
        <w:t>Acto Impugnado:</w:t>
      </w:r>
    </w:p>
    <w:p w14:paraId="0E61D5D6" w14:textId="77777777" w:rsidR="007E2E80" w:rsidRPr="00B15A94" w:rsidRDefault="007E2E80" w:rsidP="004F3D87">
      <w:pPr>
        <w:tabs>
          <w:tab w:val="left" w:pos="284"/>
        </w:tabs>
        <w:ind w:right="850" w:hanging="5"/>
        <w:jc w:val="both"/>
        <w:rPr>
          <w:rFonts w:ascii="Palatino Linotype" w:hAnsi="Palatino Linotype" w:cs="Arial"/>
          <w:i/>
        </w:rPr>
      </w:pPr>
      <w:r w:rsidRPr="00B15A94">
        <w:rPr>
          <w:rFonts w:ascii="Palatino Linotype" w:hAnsi="Palatino Linotype" w:cs="Arial"/>
          <w:i/>
        </w:rPr>
        <w:t>“</w:t>
      </w:r>
      <w:proofErr w:type="spellStart"/>
      <w:r w:rsidR="004958E7" w:rsidRPr="004958E7">
        <w:rPr>
          <w:rFonts w:ascii="Palatino Linotype" w:hAnsi="Palatino Linotype" w:cs="Arial"/>
          <w:i/>
        </w:rPr>
        <w:t>informacion</w:t>
      </w:r>
      <w:proofErr w:type="spellEnd"/>
      <w:r w:rsidR="004958E7" w:rsidRPr="004958E7">
        <w:rPr>
          <w:rFonts w:ascii="Palatino Linotype" w:hAnsi="Palatino Linotype" w:cs="Arial"/>
          <w:i/>
        </w:rPr>
        <w:t xml:space="preserve"> solicitada</w:t>
      </w:r>
      <w:r w:rsidR="004958E7">
        <w:rPr>
          <w:rFonts w:ascii="Palatino Linotype" w:hAnsi="Palatino Linotype" w:cs="Arial"/>
          <w:i/>
        </w:rPr>
        <w:t>…</w:t>
      </w:r>
      <w:r w:rsidR="00344CFA">
        <w:rPr>
          <w:rFonts w:ascii="Palatino Linotype" w:hAnsi="Palatino Linotype" w:cs="Arial"/>
          <w:i/>
        </w:rPr>
        <w:t>"(sic)</w:t>
      </w:r>
    </w:p>
    <w:p w14:paraId="5A551D3A" w14:textId="77777777" w:rsidR="007E2E80" w:rsidRPr="00800AFE" w:rsidRDefault="007E2E80" w:rsidP="004F3D87">
      <w:pPr>
        <w:pStyle w:val="Prrafodelista"/>
        <w:numPr>
          <w:ilvl w:val="0"/>
          <w:numId w:val="15"/>
        </w:numPr>
        <w:tabs>
          <w:tab w:val="left" w:pos="284"/>
        </w:tabs>
        <w:spacing w:before="240" w:after="240"/>
        <w:ind w:left="0" w:hanging="5"/>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0E4F138A" w14:textId="77777777" w:rsidR="007E2E80" w:rsidRPr="004469D5" w:rsidRDefault="007E2E80" w:rsidP="004F3D87">
      <w:pPr>
        <w:tabs>
          <w:tab w:val="left" w:pos="284"/>
        </w:tabs>
        <w:ind w:right="850" w:hanging="5"/>
        <w:jc w:val="both"/>
        <w:rPr>
          <w:rFonts w:ascii="Palatino Linotype" w:hAnsi="Palatino Linotype" w:cs="Arial"/>
          <w:i/>
        </w:rPr>
      </w:pPr>
      <w:r w:rsidRPr="004469D5">
        <w:rPr>
          <w:rFonts w:ascii="Palatino Linotype" w:hAnsi="Palatino Linotype" w:cs="Arial"/>
          <w:i/>
        </w:rPr>
        <w:t>“</w:t>
      </w:r>
      <w:r w:rsidR="004958E7" w:rsidRPr="004958E7">
        <w:rPr>
          <w:rFonts w:ascii="Palatino Linotype" w:hAnsi="Palatino Linotype" w:cs="Arial"/>
          <w:i/>
        </w:rPr>
        <w:t xml:space="preserve">derecho a la </w:t>
      </w:r>
      <w:proofErr w:type="spellStart"/>
      <w:r w:rsidR="004958E7" w:rsidRPr="004958E7">
        <w:rPr>
          <w:rFonts w:ascii="Palatino Linotype" w:hAnsi="Palatino Linotype" w:cs="Arial"/>
          <w:i/>
        </w:rPr>
        <w:t>informacion</w:t>
      </w:r>
      <w:proofErr w:type="spellEnd"/>
      <w:r w:rsidR="004958E7" w:rsidRPr="004958E7">
        <w:rPr>
          <w:rFonts w:ascii="Palatino Linotype" w:hAnsi="Palatino Linotype" w:cs="Arial"/>
          <w:i/>
        </w:rPr>
        <w:t xml:space="preserve"> publica</w:t>
      </w:r>
      <w:r w:rsidR="00344CFA">
        <w:rPr>
          <w:rFonts w:ascii="Palatino Linotype" w:hAnsi="Palatino Linotype" w:cs="Arial"/>
          <w:i/>
        </w:rPr>
        <w:t>” (sic)</w:t>
      </w:r>
    </w:p>
    <w:p w14:paraId="0AAD43F7" w14:textId="12BC9363" w:rsidR="007E2E80" w:rsidRDefault="007E2E80" w:rsidP="00344CFA">
      <w:pPr>
        <w:pStyle w:val="Sinespaciado"/>
        <w:spacing w:line="360" w:lineRule="auto"/>
        <w:jc w:val="both"/>
        <w:rPr>
          <w:rFonts w:ascii="Palatino Linotype" w:hAnsi="Palatino Linotype"/>
          <w:sz w:val="24"/>
          <w:szCs w:val="24"/>
        </w:rPr>
      </w:pPr>
    </w:p>
    <w:p w14:paraId="2F465130" w14:textId="77777777" w:rsidR="004F5216" w:rsidRDefault="004F5216" w:rsidP="00344CFA">
      <w:pPr>
        <w:pStyle w:val="Sinespaciado"/>
        <w:spacing w:line="360" w:lineRule="auto"/>
        <w:jc w:val="both"/>
        <w:rPr>
          <w:rFonts w:ascii="Palatino Linotype" w:hAnsi="Palatino Linotype" w:cs="Arial"/>
          <w:b/>
          <w:sz w:val="28"/>
          <w:szCs w:val="26"/>
        </w:rPr>
      </w:pPr>
    </w:p>
    <w:p w14:paraId="3415225D" w14:textId="6E362C17" w:rsidR="007E2E80"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29D41624" w14:textId="77777777"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lastRenderedPageBreak/>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4958E7">
        <w:rPr>
          <w:rFonts w:ascii="Palatino Linotype" w:hAnsi="Palatino Linotype" w:cs="Arial"/>
          <w:sz w:val="24"/>
          <w:szCs w:val="24"/>
        </w:rPr>
        <w:t>treinta de noviembre del año dos mil veinte</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48621A13"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768F312D"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QUINTO. De la etapa de instrucción.</w:t>
      </w:r>
    </w:p>
    <w:p w14:paraId="6E5E893A" w14:textId="0FE56659" w:rsidR="00C75301" w:rsidRDefault="00C75301" w:rsidP="00C7530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C75301">
        <w:rPr>
          <w:rFonts w:ascii="Palatino Linotype" w:hAnsi="Palatino Linotype" w:cs="Arial"/>
          <w:sz w:val="24"/>
          <w:szCs w:val="24"/>
        </w:rPr>
        <w:t>el</w:t>
      </w:r>
      <w:r w:rsidRPr="007E2D30">
        <w:rPr>
          <w:rFonts w:ascii="Palatino Linotype" w:hAnsi="Palatino Linotype" w:cs="Arial"/>
          <w:b/>
          <w:sz w:val="24"/>
          <w:szCs w:val="24"/>
        </w:rPr>
        <w:t xml:space="preserve">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C75301">
        <w:rPr>
          <w:rFonts w:ascii="Palatino Linotype" w:hAnsi="Palatino Linotype" w:cs="Arial"/>
          <w:sz w:val="24"/>
          <w:szCs w:val="24"/>
        </w:rPr>
        <w:t xml:space="preserve">el </w:t>
      </w:r>
      <w:r>
        <w:rPr>
          <w:rFonts w:ascii="Palatino Linotype" w:hAnsi="Palatino Linotype" w:cs="Arial"/>
          <w:b/>
          <w:sz w:val="24"/>
          <w:szCs w:val="24"/>
        </w:rPr>
        <w:t>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14:paraId="6E9428D0" w14:textId="77777777" w:rsidR="005C3591" w:rsidRDefault="005C3591" w:rsidP="00C75301">
      <w:pPr>
        <w:spacing w:after="0" w:line="360" w:lineRule="auto"/>
        <w:jc w:val="both"/>
        <w:rPr>
          <w:rFonts w:ascii="Palatino Linotype" w:hAnsi="Palatino Linotype" w:cs="Arial"/>
          <w:sz w:val="24"/>
          <w:szCs w:val="24"/>
        </w:rPr>
      </w:pPr>
    </w:p>
    <w:p w14:paraId="3BC355E7" w14:textId="77777777" w:rsidR="00C75301" w:rsidRDefault="00326B81" w:rsidP="00C75301">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F39A5BB" wp14:editId="0197B6B4">
            <wp:extent cx="5759450" cy="1238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238250"/>
                    </a:xfrm>
                    <a:prstGeom prst="rect">
                      <a:avLst/>
                    </a:prstGeom>
                    <a:noFill/>
                    <a:ln>
                      <a:noFill/>
                    </a:ln>
                  </pic:spPr>
                </pic:pic>
              </a:graphicData>
            </a:graphic>
          </wp:inline>
        </w:drawing>
      </w:r>
    </w:p>
    <w:p w14:paraId="4FC3650B" w14:textId="77777777" w:rsidR="00C75301" w:rsidRPr="005C3591" w:rsidRDefault="00C75301" w:rsidP="00C75301">
      <w:pPr>
        <w:spacing w:after="0" w:line="360" w:lineRule="auto"/>
        <w:jc w:val="center"/>
        <w:rPr>
          <w:rFonts w:ascii="Palatino Linotype" w:hAnsi="Palatino Linotype" w:cs="Arial"/>
          <w:sz w:val="24"/>
          <w:szCs w:val="24"/>
        </w:rPr>
      </w:pPr>
    </w:p>
    <w:p w14:paraId="160846F1" w14:textId="77777777" w:rsidR="00C75301" w:rsidRDefault="00C75301" w:rsidP="00C75301">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se decretó el cierre de instrucción con fecha</w:t>
      </w:r>
      <w:r w:rsidR="00014CEC">
        <w:rPr>
          <w:rFonts w:ascii="Palatino Linotype" w:hAnsi="Palatino Linotype"/>
          <w:sz w:val="24"/>
          <w:szCs w:val="24"/>
        </w:rPr>
        <w:t xml:space="preserve"> dieciséis de diciembre de dos mil veinte </w:t>
      </w:r>
      <w:r w:rsidRPr="0053687A">
        <w:rPr>
          <w:rFonts w:ascii="Palatino Linotype" w:hAnsi="Palatino Linotype"/>
          <w:sz w:val="24"/>
          <w:szCs w:val="24"/>
        </w:rPr>
        <w:t xml:space="preserve">, en términos del artículo 185 fracción VI de la Ley de Transparencia y Acceso a la </w:t>
      </w:r>
      <w:r w:rsidRPr="0053687A">
        <w:rPr>
          <w:rFonts w:ascii="Palatino Linotype" w:hAnsi="Palatino Linotype"/>
          <w:sz w:val="24"/>
          <w:szCs w:val="24"/>
        </w:rPr>
        <w:lastRenderedPageBreak/>
        <w:t>Información Pública del Estado de México y Municipios, ordenándose turnar el expediente a la res</w:t>
      </w:r>
      <w:r>
        <w:rPr>
          <w:rFonts w:ascii="Palatino Linotype" w:hAnsi="Palatino Linotype"/>
          <w:sz w:val="24"/>
          <w:szCs w:val="24"/>
        </w:rPr>
        <w:t>olución que en derecho proceda.</w:t>
      </w:r>
    </w:p>
    <w:p w14:paraId="56964D43" w14:textId="77777777" w:rsidR="00C75301" w:rsidRPr="005C3591" w:rsidRDefault="00C75301" w:rsidP="00C75301">
      <w:pPr>
        <w:spacing w:after="0" w:line="360" w:lineRule="auto"/>
        <w:jc w:val="both"/>
        <w:rPr>
          <w:rFonts w:ascii="Palatino Linotype" w:hAnsi="Palatino Linotype"/>
          <w:sz w:val="24"/>
          <w:szCs w:val="24"/>
        </w:rPr>
      </w:pPr>
    </w:p>
    <w:p w14:paraId="3C196C86"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36651AB6" w14:textId="77777777" w:rsidR="009C6F75" w:rsidRPr="009C6F75" w:rsidRDefault="009C6F75" w:rsidP="009C6F75">
      <w:pPr>
        <w:pStyle w:val="Sinespaciado"/>
        <w:spacing w:line="360" w:lineRule="auto"/>
        <w:jc w:val="both"/>
        <w:rPr>
          <w:rFonts w:ascii="Palatino Linotype" w:hAnsi="Palatino Linotype"/>
          <w:b/>
          <w:sz w:val="24"/>
          <w:szCs w:val="24"/>
        </w:rPr>
      </w:pPr>
    </w:p>
    <w:p w14:paraId="18DD60AC" w14:textId="77777777" w:rsidR="00304580" w:rsidRDefault="00304580" w:rsidP="00304580">
      <w:pPr>
        <w:spacing w:after="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FD273A8" w14:textId="77777777" w:rsidR="00304580" w:rsidRDefault="00304580" w:rsidP="00304580">
      <w:pPr>
        <w:spacing w:after="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111E5E" w14:textId="77777777" w:rsidR="00304580" w:rsidRDefault="00304580" w:rsidP="00304580">
      <w:pPr>
        <w:pStyle w:val="Sinespaciado"/>
        <w:spacing w:line="360" w:lineRule="auto"/>
        <w:jc w:val="both"/>
        <w:rPr>
          <w:rFonts w:ascii="Palatino Linotype" w:hAnsi="Palatino Linotype" w:cs="Arial"/>
          <w:sz w:val="24"/>
          <w:szCs w:val="24"/>
        </w:rPr>
      </w:pPr>
    </w:p>
    <w:p w14:paraId="29D8D95F" w14:textId="49762333" w:rsidR="007E2E80" w:rsidRPr="009C6F75" w:rsidRDefault="00304580" w:rsidP="009C6F75">
      <w:pPr>
        <w:pStyle w:val="Sinespaciado"/>
        <w:spacing w:line="360" w:lineRule="auto"/>
        <w:jc w:val="both"/>
        <w:rPr>
          <w:rFonts w:ascii="Palatino Linotype" w:hAnsi="Palatino Linotype"/>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D67E30">
        <w:rPr>
          <w:rFonts w:ascii="Palatino Linotype" w:hAnsi="Palatino Linotype" w:cs="Arial"/>
          <w:sz w:val="24"/>
          <w:szCs w:val="24"/>
        </w:rPr>
        <w:lastRenderedPageBreak/>
        <w:t>que eviten mermar el ejercicio de los derechos correspondientes, sin que ello implique el poner en riesgo el diverso derecho a la salud de todos los partícipe</w:t>
      </w:r>
      <w:r w:rsidR="008C320E">
        <w:rPr>
          <w:rFonts w:ascii="Palatino Linotype" w:hAnsi="Palatino Linotype" w:cs="Arial"/>
          <w:sz w:val="24"/>
          <w:szCs w:val="24"/>
        </w:rPr>
        <w:t xml:space="preserve">s en los procesos que </w:t>
      </w:r>
      <w:r w:rsidR="008C320E">
        <w:rPr>
          <w:rFonts w:ascii="Palatino Linotype" w:hAnsi="Palatino Linotype"/>
          <w:sz w:val="24"/>
          <w:szCs w:val="24"/>
        </w:rPr>
        <w:t>conlleva</w:t>
      </w:r>
      <w:r w:rsidR="007E2E80" w:rsidRPr="009C6F75">
        <w:rPr>
          <w:rFonts w:ascii="Palatino Linotype" w:hAnsi="Palatino Linotype"/>
          <w:sz w:val="24"/>
          <w:szCs w:val="24"/>
        </w:rPr>
        <w:t>n</w:t>
      </w:r>
      <w:r w:rsidR="008C320E">
        <w:rPr>
          <w:rFonts w:ascii="Palatino Linotype" w:hAnsi="Palatino Linotype"/>
          <w:sz w:val="24"/>
          <w:szCs w:val="24"/>
        </w:rPr>
        <w:t>.</w:t>
      </w:r>
    </w:p>
    <w:p w14:paraId="7F17DD69" w14:textId="77777777" w:rsidR="007E2E80" w:rsidRPr="009C6F75" w:rsidRDefault="007E2E80" w:rsidP="009C6F75">
      <w:pPr>
        <w:pStyle w:val="Sinespaciado"/>
        <w:spacing w:line="360" w:lineRule="auto"/>
        <w:jc w:val="both"/>
        <w:rPr>
          <w:rFonts w:ascii="Palatino Linotype" w:hAnsi="Palatino Linotype"/>
          <w:sz w:val="24"/>
          <w:szCs w:val="24"/>
        </w:rPr>
      </w:pPr>
    </w:p>
    <w:p w14:paraId="5196056C"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035AD8E1"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3EDEA5" w14:textId="77777777" w:rsidR="007E2E80" w:rsidRPr="009C6F75" w:rsidRDefault="007E2E80" w:rsidP="009C6F75">
      <w:pPr>
        <w:pStyle w:val="Sinespaciado"/>
        <w:spacing w:line="360" w:lineRule="auto"/>
        <w:jc w:val="both"/>
        <w:rPr>
          <w:rFonts w:ascii="Palatino Linotype" w:hAnsi="Palatino Linotype"/>
          <w:sz w:val="24"/>
          <w:szCs w:val="24"/>
        </w:rPr>
      </w:pPr>
    </w:p>
    <w:p w14:paraId="39F02E8B"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TERCERO. De las causas de improcedencia.</w:t>
      </w:r>
    </w:p>
    <w:p w14:paraId="4E3652BA"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510874F" w14:textId="77777777" w:rsidR="007E2E80" w:rsidRPr="009C6F75" w:rsidRDefault="007E2E80" w:rsidP="009C6F75">
      <w:pPr>
        <w:pStyle w:val="Sinespaciado"/>
        <w:spacing w:line="360" w:lineRule="auto"/>
        <w:jc w:val="both"/>
        <w:rPr>
          <w:rFonts w:ascii="Palatino Linotype" w:hAnsi="Palatino Linotype"/>
          <w:sz w:val="24"/>
          <w:szCs w:val="24"/>
        </w:rPr>
      </w:pPr>
    </w:p>
    <w:p w14:paraId="36239E18"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329D97C8" w14:textId="77777777" w:rsidR="004F5216" w:rsidRDefault="004F5216" w:rsidP="009C6F75">
      <w:pPr>
        <w:pStyle w:val="Sinespaciado"/>
        <w:spacing w:line="360" w:lineRule="auto"/>
        <w:jc w:val="both"/>
        <w:rPr>
          <w:rFonts w:ascii="Palatino Linotype" w:hAnsi="Palatino Linotype"/>
          <w:sz w:val="24"/>
          <w:szCs w:val="24"/>
        </w:rPr>
      </w:pPr>
    </w:p>
    <w:p w14:paraId="0D351F33" w14:textId="53244CA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9FA959C" w14:textId="77777777" w:rsidR="009913F7" w:rsidRPr="009C6F75" w:rsidRDefault="009913F7" w:rsidP="009C6F75">
      <w:pPr>
        <w:pStyle w:val="Sinespaciado"/>
        <w:spacing w:line="360" w:lineRule="auto"/>
        <w:jc w:val="both"/>
        <w:rPr>
          <w:rFonts w:ascii="Palatino Linotype" w:hAnsi="Palatino Linotype"/>
          <w:sz w:val="24"/>
          <w:szCs w:val="24"/>
        </w:rPr>
      </w:pPr>
    </w:p>
    <w:p w14:paraId="2D4A5059"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16F93589"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1877C05" w14:textId="77777777" w:rsidR="00303E91" w:rsidRDefault="00303E91" w:rsidP="00FC372B">
      <w:pPr>
        <w:pStyle w:val="Sinespaciado"/>
        <w:spacing w:line="360" w:lineRule="auto"/>
        <w:jc w:val="both"/>
        <w:rPr>
          <w:rFonts w:ascii="Palatino Linotype" w:hAnsi="Palatino Linotype"/>
          <w:sz w:val="24"/>
          <w:szCs w:val="24"/>
        </w:rPr>
      </w:pPr>
    </w:p>
    <w:p w14:paraId="75ADAEF2" w14:textId="2CA1F438" w:rsidR="00BA3E6B" w:rsidRPr="00F54136" w:rsidRDefault="00F54136" w:rsidP="00FC372B">
      <w:pPr>
        <w:pStyle w:val="Sinespaciado"/>
        <w:spacing w:line="360" w:lineRule="auto"/>
        <w:jc w:val="both"/>
        <w:rPr>
          <w:rFonts w:ascii="Palatino Linotype" w:hAnsi="Palatino Linotype"/>
          <w:b/>
          <w:bCs/>
          <w:sz w:val="24"/>
          <w:szCs w:val="24"/>
          <w:u w:val="single"/>
        </w:rPr>
      </w:pPr>
      <w:r>
        <w:rPr>
          <w:rFonts w:ascii="Palatino Linotype" w:hAnsi="Palatino Linotype"/>
          <w:sz w:val="24"/>
          <w:szCs w:val="24"/>
        </w:rPr>
        <w:t xml:space="preserve">Una vez sentado lo anterior, en una aproximación inicial es procedente mencionar que la solicitud de información se nutre de 1 -un- requerimiento, respecto del cual el particular señaló </w:t>
      </w:r>
      <w:r>
        <w:rPr>
          <w:rFonts w:ascii="Palatino Linotype" w:hAnsi="Palatino Linotype"/>
          <w:i/>
          <w:iCs/>
          <w:sz w:val="24"/>
          <w:szCs w:val="24"/>
        </w:rPr>
        <w:t xml:space="preserve">“el costo económico recaudado”, </w:t>
      </w:r>
      <w:r>
        <w:rPr>
          <w:rFonts w:ascii="Palatino Linotype" w:hAnsi="Palatino Linotype"/>
          <w:sz w:val="24"/>
          <w:szCs w:val="24"/>
        </w:rPr>
        <w:t xml:space="preserve">luego entonces de una interpretación armónica </w:t>
      </w:r>
      <w:r w:rsidR="000176D5">
        <w:rPr>
          <w:rFonts w:ascii="Palatino Linotype" w:hAnsi="Palatino Linotype"/>
          <w:sz w:val="24"/>
          <w:szCs w:val="24"/>
        </w:rPr>
        <w:t>a la solicitud de información</w:t>
      </w:r>
      <w:r>
        <w:rPr>
          <w:rFonts w:ascii="Palatino Linotype" w:hAnsi="Palatino Linotype"/>
          <w:sz w:val="24"/>
          <w:szCs w:val="24"/>
        </w:rPr>
        <w:t xml:space="preserve">, es posible advertir que resulta de su interés el </w:t>
      </w:r>
      <w:r w:rsidRPr="00F54136">
        <w:rPr>
          <w:rFonts w:ascii="Palatino Linotype" w:hAnsi="Palatino Linotype"/>
          <w:b/>
          <w:bCs/>
          <w:sz w:val="24"/>
          <w:szCs w:val="24"/>
          <w:u w:val="single"/>
        </w:rPr>
        <w:t>monto económico recaudado</w:t>
      </w:r>
      <w:r>
        <w:rPr>
          <w:rFonts w:ascii="Palatino Linotype" w:hAnsi="Palatino Linotype"/>
          <w:b/>
          <w:bCs/>
          <w:sz w:val="24"/>
          <w:szCs w:val="24"/>
          <w:u w:val="single"/>
        </w:rPr>
        <w:t xml:space="preserve"> por las canchas de fútbol rápido </w:t>
      </w:r>
      <w:r w:rsidR="000176D5">
        <w:rPr>
          <w:rFonts w:ascii="Palatino Linotype" w:hAnsi="Palatino Linotype"/>
          <w:b/>
          <w:bCs/>
          <w:sz w:val="24"/>
          <w:szCs w:val="24"/>
          <w:u w:val="single"/>
        </w:rPr>
        <w:t xml:space="preserve">municipales </w:t>
      </w:r>
      <w:r>
        <w:rPr>
          <w:rFonts w:ascii="Palatino Linotype" w:hAnsi="Palatino Linotype"/>
          <w:b/>
          <w:bCs/>
          <w:sz w:val="24"/>
          <w:szCs w:val="24"/>
          <w:u w:val="single"/>
        </w:rPr>
        <w:t xml:space="preserve">durante </w:t>
      </w:r>
      <w:r w:rsidR="000176D5">
        <w:rPr>
          <w:rFonts w:ascii="Palatino Linotype" w:hAnsi="Palatino Linotype"/>
          <w:b/>
          <w:bCs/>
          <w:sz w:val="24"/>
          <w:szCs w:val="24"/>
          <w:u w:val="single"/>
        </w:rPr>
        <w:t xml:space="preserve">el periodo comprendido del uno de enero de dos mil diecisiete al treinta y uno de diciembre de dos mil dieciocho. </w:t>
      </w:r>
      <w:r>
        <w:rPr>
          <w:rFonts w:ascii="Palatino Linotype" w:hAnsi="Palatino Linotype"/>
          <w:b/>
          <w:bCs/>
          <w:sz w:val="24"/>
          <w:szCs w:val="24"/>
          <w:u w:val="single"/>
        </w:rPr>
        <w:t xml:space="preserve"> </w:t>
      </w:r>
    </w:p>
    <w:p w14:paraId="1E062D3F" w14:textId="1588F7E7" w:rsidR="00F54136" w:rsidRPr="00653D2A" w:rsidRDefault="00F54136" w:rsidP="00F5413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Dicha precisión, con fundamento en los artículos </w:t>
      </w:r>
      <w:r w:rsidRPr="00653D2A">
        <w:rPr>
          <w:rFonts w:ascii="Palatino Linotype" w:hAnsi="Palatino Linotype"/>
        </w:rPr>
        <w:t xml:space="preserve">13 y 181 cuarto párrafo de la Ley en materia, los cuales a la letra rezan: </w:t>
      </w:r>
    </w:p>
    <w:p w14:paraId="6E029603" w14:textId="77777777" w:rsidR="00F54136" w:rsidRPr="009878C2" w:rsidRDefault="00F54136" w:rsidP="00F54136">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7441DFE8" w14:textId="77777777" w:rsidR="00F54136" w:rsidRPr="009878C2" w:rsidRDefault="00F54136" w:rsidP="00F54136">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E37BA00" w14:textId="77777777" w:rsidR="00F54136" w:rsidRPr="009878C2" w:rsidRDefault="00F54136" w:rsidP="00F54136">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AE74912" w14:textId="77777777" w:rsidR="00F54136" w:rsidRDefault="00F54136" w:rsidP="00F54136">
      <w:pPr>
        <w:tabs>
          <w:tab w:val="left" w:pos="709"/>
        </w:tabs>
        <w:spacing w:before="240" w:line="360" w:lineRule="auto"/>
        <w:ind w:right="51"/>
        <w:jc w:val="both"/>
        <w:rPr>
          <w:rFonts w:ascii="Palatino Linotype" w:hAnsi="Palatino Linotype"/>
          <w:bCs/>
          <w:sz w:val="24"/>
          <w:szCs w:val="24"/>
        </w:rPr>
      </w:pPr>
    </w:p>
    <w:p w14:paraId="1DBCE315" w14:textId="5711E959" w:rsidR="00953FE9" w:rsidRPr="00961F97" w:rsidRDefault="00F54136" w:rsidP="00953FE9">
      <w:pPr>
        <w:pStyle w:val="Sinespaciado"/>
        <w:spacing w:line="360" w:lineRule="auto"/>
        <w:jc w:val="both"/>
        <w:rPr>
          <w:rFonts w:ascii="Palatino Linotype" w:hAnsi="Palatino Linotype"/>
          <w:sz w:val="24"/>
        </w:rPr>
      </w:pPr>
      <w:r>
        <w:rPr>
          <w:rFonts w:ascii="Palatino Linotype" w:hAnsi="Palatino Linotype" w:cs="Arial"/>
          <w:sz w:val="24"/>
          <w:szCs w:val="24"/>
        </w:rPr>
        <w:t>Una vez sentado lo anterior, e</w:t>
      </w:r>
      <w:r w:rsidR="00953FE9" w:rsidRPr="00362991">
        <w:rPr>
          <w:rFonts w:ascii="Palatino Linotype" w:hAnsi="Palatino Linotype" w:cs="Arial"/>
          <w:sz w:val="24"/>
          <w:szCs w:val="24"/>
        </w:rPr>
        <w:t xml:space="preserve">n el expediente electrónico </w:t>
      </w:r>
      <w:r w:rsidR="00953FE9" w:rsidRPr="00362991">
        <w:rPr>
          <w:rFonts w:ascii="Palatino Linotype" w:hAnsi="Palatino Linotype" w:cs="Arial"/>
          <w:b/>
          <w:sz w:val="24"/>
          <w:szCs w:val="24"/>
        </w:rPr>
        <w:t>SAIMEX</w:t>
      </w:r>
      <w:r w:rsidR="00953FE9" w:rsidRPr="00362991">
        <w:rPr>
          <w:rFonts w:ascii="Palatino Linotype" w:hAnsi="Palatino Linotype" w:cs="Arial"/>
          <w:sz w:val="24"/>
          <w:szCs w:val="24"/>
        </w:rPr>
        <w:t xml:space="preserve">, se observa que el </w:t>
      </w:r>
      <w:r w:rsidR="00953FE9" w:rsidRPr="00362991">
        <w:rPr>
          <w:rFonts w:ascii="Palatino Linotype" w:hAnsi="Palatino Linotype" w:cs="Arial"/>
          <w:b/>
          <w:sz w:val="24"/>
          <w:szCs w:val="24"/>
        </w:rPr>
        <w:t>Sujeto Obligado</w:t>
      </w:r>
      <w:r w:rsidR="00953FE9" w:rsidRPr="00362991">
        <w:rPr>
          <w:rFonts w:ascii="Palatino Linotype" w:hAnsi="Palatino Linotype" w:cs="Arial"/>
          <w:sz w:val="24"/>
          <w:szCs w:val="24"/>
        </w:rPr>
        <w:t xml:space="preserve"> dio respuesta</w:t>
      </w:r>
      <w:r w:rsidR="00953FE9" w:rsidRPr="00961F97">
        <w:rPr>
          <w:rFonts w:ascii="Palatino Linotype" w:hAnsi="Palatino Linotype"/>
          <w:sz w:val="24"/>
        </w:rPr>
        <w:t xml:space="preserve"> a la solicitud de información en fecha</w:t>
      </w:r>
      <w:r w:rsidR="00953FE9">
        <w:rPr>
          <w:rFonts w:ascii="Palatino Linotype" w:hAnsi="Palatino Linotype"/>
          <w:sz w:val="24"/>
        </w:rPr>
        <w:t xml:space="preserve"> diecisiete de noviembre de dos mil veinte</w:t>
      </w:r>
      <w:r w:rsidR="00F626E8">
        <w:rPr>
          <w:rFonts w:ascii="Palatino Linotype" w:hAnsi="Palatino Linotype"/>
          <w:sz w:val="24"/>
        </w:rPr>
        <w:t>,</w:t>
      </w:r>
      <w:r w:rsidR="00953FE9" w:rsidRPr="00961F97">
        <w:rPr>
          <w:rFonts w:ascii="Palatino Linotype" w:hAnsi="Palatino Linotype"/>
          <w:sz w:val="24"/>
        </w:rPr>
        <w:t xml:space="preserve"> manifestando lo siguiente:</w:t>
      </w:r>
    </w:p>
    <w:p w14:paraId="72606D36" w14:textId="77777777" w:rsidR="00953FE9" w:rsidRPr="00961F97" w:rsidRDefault="00953FE9" w:rsidP="00953FE9">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784AAB3C" w14:textId="77777777" w:rsidR="00953FE9" w:rsidRPr="00BB3E62" w:rsidRDefault="00953FE9" w:rsidP="00953FE9">
      <w:pPr>
        <w:spacing w:after="0" w:line="240" w:lineRule="auto"/>
        <w:ind w:left="851" w:right="850"/>
        <w:jc w:val="right"/>
        <w:rPr>
          <w:rFonts w:ascii="Palatino Linotype" w:hAnsi="Palatino Linotype"/>
          <w:i/>
        </w:rPr>
      </w:pPr>
      <w:r w:rsidRPr="00BB3E62">
        <w:rPr>
          <w:rFonts w:ascii="Palatino Linotype" w:hAnsi="Palatino Linotype"/>
          <w:i/>
          <w:sz w:val="24"/>
        </w:rPr>
        <w:t>“</w:t>
      </w:r>
      <w:r w:rsidRPr="00BB3E62">
        <w:rPr>
          <w:rFonts w:ascii="Palatino Linotype" w:hAnsi="Palatino Linotype"/>
          <w:i/>
        </w:rPr>
        <w:t>San Mateo Atenco, México a 17 de Noviembre de 2020</w:t>
      </w:r>
    </w:p>
    <w:p w14:paraId="639813B5" w14:textId="783F74EF" w:rsidR="00953FE9" w:rsidRPr="00BB3E62" w:rsidRDefault="00953FE9" w:rsidP="00953FE9">
      <w:pPr>
        <w:spacing w:after="0" w:line="240" w:lineRule="auto"/>
        <w:ind w:left="851" w:right="850"/>
        <w:jc w:val="right"/>
        <w:rPr>
          <w:rFonts w:ascii="Palatino Linotype" w:hAnsi="Palatino Linotype"/>
          <w:i/>
        </w:rPr>
      </w:pPr>
      <w:r w:rsidRPr="00BB3E62">
        <w:rPr>
          <w:rFonts w:ascii="Palatino Linotype" w:hAnsi="Palatino Linotype"/>
          <w:i/>
        </w:rPr>
        <w:t xml:space="preserve">Nombre del solicitante: </w:t>
      </w:r>
      <w:r w:rsidR="004F2595">
        <w:rPr>
          <w:rFonts w:ascii="Palatino Linotype" w:hAnsi="Palatino Linotype"/>
          <w:i/>
        </w:rPr>
        <w:t>xxxxxxxxxxxxxxxxxxxxxxxxxxxxxxxxxx</w:t>
      </w:r>
      <w:bookmarkStart w:id="0" w:name="_GoBack"/>
      <w:bookmarkEnd w:id="0"/>
    </w:p>
    <w:p w14:paraId="5C38EAC8" w14:textId="77777777" w:rsidR="00953FE9" w:rsidRPr="00BB3E62" w:rsidRDefault="00953FE9" w:rsidP="00953FE9">
      <w:pPr>
        <w:spacing w:after="0" w:line="240" w:lineRule="auto"/>
        <w:ind w:left="851" w:right="850"/>
        <w:jc w:val="right"/>
        <w:rPr>
          <w:rFonts w:ascii="Palatino Linotype" w:hAnsi="Palatino Linotype"/>
          <w:i/>
        </w:rPr>
      </w:pPr>
      <w:r w:rsidRPr="00BB3E62">
        <w:rPr>
          <w:rFonts w:ascii="Palatino Linotype" w:hAnsi="Palatino Linotype"/>
          <w:i/>
        </w:rPr>
        <w:t>Folio de la solicitud: 00171/MATEOATE/IP/2020</w:t>
      </w:r>
    </w:p>
    <w:p w14:paraId="0E93E74E" w14:textId="77777777" w:rsidR="00953FE9" w:rsidRDefault="00953FE9" w:rsidP="00953FE9">
      <w:pPr>
        <w:spacing w:after="0" w:line="240" w:lineRule="auto"/>
        <w:ind w:left="851" w:right="850"/>
        <w:jc w:val="both"/>
        <w:rPr>
          <w:rFonts w:ascii="Palatino Linotype" w:hAnsi="Palatino Linotype"/>
          <w:i/>
        </w:rPr>
      </w:pPr>
    </w:p>
    <w:p w14:paraId="5B1D5D59" w14:textId="77777777" w:rsidR="00953FE9" w:rsidRPr="00BB3E62" w:rsidRDefault="00953FE9" w:rsidP="00953FE9">
      <w:pPr>
        <w:spacing w:after="0" w:line="240" w:lineRule="auto"/>
        <w:ind w:left="851" w:right="850"/>
        <w:jc w:val="both"/>
        <w:rPr>
          <w:rFonts w:ascii="Palatino Linotype" w:hAnsi="Palatino Linotype"/>
          <w:i/>
        </w:rPr>
      </w:pPr>
      <w:r w:rsidRPr="00BB3E62">
        <w:rPr>
          <w:rFonts w:ascii="Palatino Linotype" w:hAnsi="Palatino Linotype"/>
          <w:i/>
        </w:rPr>
        <w:t xml:space="preserve">San Mateo Atenco, Estado de México a 17 de noviembre de 2020 RAUL ANTONIO BOLAÑOS LOYOLA P R E S E N T E En atención a la solicitud de información recibida a través del Sistema de Acceso a la Información Mexiquense –SAIMEX-, con número de folio 00171/MATEOATE/IP/2020 de fecha 11 de noviembre de 2020, en la cual requiere: “SOLICITO SI PARA ELLO NO HAY INCONVENIENTE: 1) EL COSTO ECONOMICO RECAUDADO DE TODAS LAS CANCHAS DE FUTBOL RAPIDO DEL AÑO 2017 Y 2018 SOLAMENTE DE LAS CANCHAS DE FUTBOL RAPIDO (OMITIENDO TODOS LOS OTROS DEPORTES).” (SIC) Por lo anterior hago de su conocimiento que mediante número oficio </w:t>
      </w:r>
      <w:r w:rsidRPr="00BB3E62">
        <w:rPr>
          <w:rFonts w:ascii="Palatino Linotype" w:hAnsi="Palatino Linotype"/>
          <w:i/>
        </w:rPr>
        <w:lastRenderedPageBreak/>
        <w:t>SMA/IMC/DG/0160/2020 el Director General del IMCUFIDE del municipio de San Mateo Atenco Informa lo siguiente: NOMBRE DE LA CANCHA DE FUTBOL RAPIDO DIRECCION DE LA CANCHA DE FUTBOL RAPIDO RECAUDACION ANUAL POR CANCHA AÑO 2017 RECAUDACION ANUAL POR CANCHA AÑO 2018 Cancha de futbol rápido IMCUFIDE Calle Francisco Javier Mina s/n Barrio de San Juan, San Mateo Atenco. Sin registro Sin registro Cancha de futbol rápido Santa Elena Calle hacienda tres marías, con calle hacienda campo alegre. Sin registro Sin registro Cancha de futbol rápido Unidad Carlos Hank Calle de los serranos esquina calzada del panteón. Sin registro Sin registro NOTAS: Durante el periodo de 2017 y 2018 el municipio no cobró recurso alguno por el uso de la Cancha de futbol rápido IMCUFIDE debido a que el Instituto no operaba como Organismo Público Descentralizado. Durante los periodos comprendidos del 2017 y 2018 el municipio no ha recibido ingreso alguno por concepto de uso de la Cancha de futbol rápido Santa Elena toda vez que la misma es administrada por la asociación de colonos de Santa Elena. Durante los periodos comprendidos del 2017 y 2018 el municipio no ha recibido ingreso alguno por concepto de uso de la Cancha de futbol rápido Unidad Carlos Hank toda vez que la misma es administrada por los vecinos de la Unidad Habitacional. Agradeciendo la atención al presente, quedo a sus órdenes. ATENTAMENTE IVÁN OMAR GONZALEZ ORDOÑEZ ENCARGADO DEL DESPACHO DE LA UNIDAD DE TRANSPARENCIA</w:t>
      </w:r>
    </w:p>
    <w:p w14:paraId="1092FA26" w14:textId="77777777" w:rsidR="00953FE9" w:rsidRDefault="00953FE9" w:rsidP="00953FE9">
      <w:pPr>
        <w:spacing w:after="0" w:line="240" w:lineRule="auto"/>
        <w:ind w:left="851" w:right="850"/>
        <w:rPr>
          <w:rFonts w:ascii="Palatino Linotype" w:hAnsi="Palatino Linotype"/>
          <w:i/>
        </w:rPr>
      </w:pPr>
    </w:p>
    <w:p w14:paraId="71933CF9" w14:textId="77777777" w:rsidR="00953FE9" w:rsidRPr="00BB3E62" w:rsidRDefault="00953FE9" w:rsidP="00953FE9">
      <w:pPr>
        <w:spacing w:after="0" w:line="240" w:lineRule="auto"/>
        <w:ind w:left="851" w:right="850"/>
        <w:rPr>
          <w:rFonts w:ascii="Palatino Linotype" w:hAnsi="Palatino Linotype"/>
          <w:i/>
        </w:rPr>
      </w:pPr>
      <w:r w:rsidRPr="00BB3E62">
        <w:rPr>
          <w:rFonts w:ascii="Palatino Linotype" w:hAnsi="Palatino Linotype"/>
          <w:i/>
        </w:rPr>
        <w:t>ATENTAMENTE</w:t>
      </w:r>
    </w:p>
    <w:p w14:paraId="38970D00" w14:textId="77777777" w:rsidR="00953FE9" w:rsidRPr="00961F97" w:rsidRDefault="00953FE9" w:rsidP="00953FE9">
      <w:pPr>
        <w:spacing w:after="0" w:line="240" w:lineRule="auto"/>
        <w:ind w:left="851" w:right="850"/>
        <w:rPr>
          <w:rFonts w:ascii="Palatino Linotype" w:hAnsi="Palatino Linotype"/>
          <w:i/>
        </w:rPr>
      </w:pPr>
      <w:r w:rsidRPr="00BB3E62">
        <w:rPr>
          <w:rFonts w:ascii="Palatino Linotype" w:hAnsi="Palatino Linotype"/>
          <w:i/>
        </w:rPr>
        <w:t>IVAN OMAR GONZÁLEZ ORDOÑEZ” (Sic)</w:t>
      </w:r>
    </w:p>
    <w:p w14:paraId="15DA8C40" w14:textId="77777777" w:rsidR="00953FE9" w:rsidRPr="005C3591" w:rsidRDefault="00953FE9" w:rsidP="00953FE9">
      <w:pPr>
        <w:spacing w:after="0" w:line="360" w:lineRule="auto"/>
        <w:ind w:left="851" w:right="850"/>
        <w:jc w:val="both"/>
        <w:rPr>
          <w:rFonts w:ascii="Palatino Linotype" w:hAnsi="Palatino Linotype"/>
          <w:sz w:val="32"/>
        </w:rPr>
      </w:pPr>
    </w:p>
    <w:p w14:paraId="1F869DA2" w14:textId="3391CA21" w:rsidR="00443963" w:rsidRPr="00A43CAB" w:rsidRDefault="007123E5" w:rsidP="002E0F74">
      <w:pPr>
        <w:pStyle w:val="Sinespaciado"/>
        <w:spacing w:line="360" w:lineRule="auto"/>
        <w:jc w:val="both"/>
        <w:rPr>
          <w:rFonts w:ascii="Palatino Linotype" w:hAnsi="Palatino Linotype" w:cs="Arial"/>
          <w:i/>
        </w:rPr>
      </w:pPr>
      <w:r w:rsidRPr="007123E5">
        <w:rPr>
          <w:rFonts w:ascii="Palatino Linotype" w:eastAsia="Calibri" w:hAnsi="Palatino Linotype" w:cs="Times New Roman"/>
          <w:sz w:val="24"/>
          <w:szCs w:val="24"/>
        </w:rPr>
        <w:t>Al que fue a</w:t>
      </w:r>
      <w:r w:rsidR="00F626E8" w:rsidRPr="007123E5">
        <w:rPr>
          <w:rFonts w:ascii="Palatino Linotype" w:eastAsia="Calibri" w:hAnsi="Palatino Linotype" w:cs="Times New Roman"/>
          <w:sz w:val="24"/>
          <w:szCs w:val="24"/>
        </w:rPr>
        <w:t>djunto el</w:t>
      </w:r>
      <w:r w:rsidR="00391FD9" w:rsidRPr="007123E5">
        <w:rPr>
          <w:rFonts w:ascii="Palatino Linotype" w:eastAsia="Calibri" w:hAnsi="Palatino Linotype" w:cs="Times New Roman"/>
          <w:sz w:val="24"/>
          <w:szCs w:val="24"/>
        </w:rPr>
        <w:t xml:space="preserve"> archivo electrónico</w:t>
      </w:r>
      <w:r w:rsidR="00F626E8" w:rsidRPr="007123E5">
        <w:rPr>
          <w:rFonts w:ascii="Palatino Linotype" w:eastAsia="Calibri" w:hAnsi="Palatino Linotype" w:cs="Times New Roman"/>
          <w:sz w:val="24"/>
          <w:szCs w:val="24"/>
        </w:rPr>
        <w:t xml:space="preserve"> </w:t>
      </w:r>
      <w:r w:rsidR="00391FD9" w:rsidRPr="007123E5">
        <w:rPr>
          <w:rFonts w:ascii="Palatino Linotype" w:eastAsia="Calibri" w:hAnsi="Palatino Linotype"/>
          <w:i/>
          <w:sz w:val="24"/>
          <w:szCs w:val="24"/>
        </w:rPr>
        <w:t>“</w:t>
      </w:r>
      <w:r w:rsidR="00140F88" w:rsidRPr="007123E5">
        <w:rPr>
          <w:rFonts w:ascii="Palatino Linotype" w:eastAsia="Calibri" w:hAnsi="Palatino Linotype"/>
          <w:b/>
          <w:i/>
          <w:sz w:val="24"/>
          <w:szCs w:val="24"/>
        </w:rPr>
        <w:t>PM-UIPPET-UT-248-2020.pdf</w:t>
      </w:r>
      <w:r w:rsidR="00391FD9" w:rsidRPr="007123E5">
        <w:rPr>
          <w:rFonts w:ascii="Palatino Linotype" w:eastAsia="Calibri" w:hAnsi="Palatino Linotype"/>
          <w:i/>
          <w:sz w:val="24"/>
          <w:szCs w:val="24"/>
        </w:rPr>
        <w:t>”:</w:t>
      </w:r>
      <w:r w:rsidR="00391FD9" w:rsidRPr="007123E5">
        <w:rPr>
          <w:rFonts w:ascii="Palatino Linotype" w:eastAsia="Calibri" w:hAnsi="Palatino Linotype"/>
          <w:sz w:val="24"/>
          <w:szCs w:val="24"/>
        </w:rPr>
        <w:t xml:space="preserve"> que contiene el oficio No.</w:t>
      </w:r>
      <w:r w:rsidR="00140F88" w:rsidRPr="007123E5">
        <w:rPr>
          <w:rFonts w:ascii="Palatino Linotype" w:eastAsia="Calibri" w:hAnsi="Palatino Linotype"/>
          <w:sz w:val="24"/>
          <w:szCs w:val="24"/>
        </w:rPr>
        <w:t xml:space="preserve"> PM/UIPPET/UT/248/2020</w:t>
      </w:r>
      <w:r w:rsidR="00457E25" w:rsidRPr="007123E5">
        <w:rPr>
          <w:rFonts w:ascii="Palatino Linotype" w:eastAsia="Calibri" w:hAnsi="Palatino Linotype"/>
          <w:sz w:val="24"/>
          <w:szCs w:val="24"/>
        </w:rPr>
        <w:t>, signado por la Unidad de Información, Planeación, Programación, Evaluación y Transparencia</w:t>
      </w:r>
      <w:r w:rsidR="00391FD9" w:rsidRPr="007123E5">
        <w:rPr>
          <w:rFonts w:ascii="Palatino Linotype" w:eastAsia="Calibri" w:hAnsi="Palatino Linotype"/>
          <w:sz w:val="24"/>
          <w:szCs w:val="24"/>
        </w:rPr>
        <w:t xml:space="preserve">, </w:t>
      </w:r>
      <w:r w:rsidR="00457E25" w:rsidRPr="007123E5">
        <w:rPr>
          <w:rFonts w:ascii="Palatino Linotype" w:eastAsia="Calibri" w:hAnsi="Palatino Linotype"/>
          <w:sz w:val="24"/>
          <w:szCs w:val="24"/>
        </w:rPr>
        <w:t>del Ayuntamiento de San Mateo Atenco,</w:t>
      </w:r>
      <w:r w:rsidR="00391FD9" w:rsidRPr="007123E5">
        <w:rPr>
          <w:rFonts w:ascii="Palatino Linotype" w:eastAsia="Calibri" w:hAnsi="Palatino Linotype"/>
          <w:sz w:val="24"/>
          <w:szCs w:val="24"/>
        </w:rPr>
        <w:t xml:space="preserve"> </w:t>
      </w:r>
      <w:r w:rsidR="00F673AB">
        <w:rPr>
          <w:rFonts w:ascii="Palatino Linotype" w:eastAsia="Calibri" w:hAnsi="Palatino Linotype"/>
          <w:sz w:val="24"/>
          <w:szCs w:val="24"/>
        </w:rPr>
        <w:t>a través</w:t>
      </w:r>
      <w:r w:rsidR="008C320E">
        <w:rPr>
          <w:rFonts w:ascii="Palatino Linotype" w:eastAsia="Calibri" w:hAnsi="Palatino Linotype"/>
          <w:sz w:val="24"/>
          <w:szCs w:val="24"/>
        </w:rPr>
        <w:t xml:space="preserve"> del cual manifiesta que </w:t>
      </w:r>
      <w:r w:rsidR="005E7414">
        <w:rPr>
          <w:rFonts w:ascii="Palatino Linotype" w:eastAsia="Calibri" w:hAnsi="Palatino Linotype"/>
          <w:sz w:val="24"/>
          <w:szCs w:val="24"/>
        </w:rPr>
        <w:t xml:space="preserve">por oficio </w:t>
      </w:r>
      <w:r w:rsidR="008C320E">
        <w:rPr>
          <w:rFonts w:ascii="Palatino Linotype" w:eastAsia="Calibri" w:hAnsi="Palatino Linotype"/>
          <w:sz w:val="24"/>
          <w:szCs w:val="24"/>
        </w:rPr>
        <w:t xml:space="preserve">número </w:t>
      </w:r>
      <w:r w:rsidR="005E7414">
        <w:rPr>
          <w:rFonts w:ascii="Palatino Linotype" w:eastAsia="Calibri" w:hAnsi="Palatino Linotype"/>
          <w:sz w:val="24"/>
          <w:szCs w:val="24"/>
        </w:rPr>
        <w:t>SMA/IMC/DG/0160/2020, el</w:t>
      </w:r>
      <w:r w:rsidR="005E7414" w:rsidRPr="005E7414">
        <w:rPr>
          <w:rFonts w:ascii="Palatino Linotype" w:eastAsia="Calibri" w:hAnsi="Palatino Linotype"/>
          <w:sz w:val="24"/>
          <w:szCs w:val="24"/>
        </w:rPr>
        <w:t xml:space="preserve"> Director General del INCUFIDE del municipio de San Mateo Atenco, informo que respecto a las canchas de futbol rápido </w:t>
      </w:r>
      <w:r w:rsidR="005E7414" w:rsidRPr="005E7414">
        <w:rPr>
          <w:rFonts w:ascii="Palatino Linotype" w:hAnsi="Palatino Linotype" w:cs="Arial"/>
          <w:sz w:val="24"/>
          <w:szCs w:val="24"/>
        </w:rPr>
        <w:t>INCUFIDE, Santa Elena y Unidad Carlos Hank, no hay registro de recaudación de los años dos mil diecisiete y dos mil dieciocho</w:t>
      </w:r>
      <w:r w:rsidR="005E7414">
        <w:rPr>
          <w:rFonts w:ascii="Palatino Linotype" w:hAnsi="Palatino Linotype" w:cs="Arial"/>
          <w:sz w:val="24"/>
          <w:szCs w:val="24"/>
        </w:rPr>
        <w:t xml:space="preserve">; </w:t>
      </w:r>
      <w:r w:rsidR="002E0F74">
        <w:rPr>
          <w:rFonts w:ascii="Palatino Linotype" w:hAnsi="Palatino Linotype" w:cs="Arial"/>
          <w:sz w:val="24"/>
          <w:szCs w:val="24"/>
        </w:rPr>
        <w:t xml:space="preserve">señalando como notas que durante los años de </w:t>
      </w:r>
      <w:r w:rsidR="002E0F74">
        <w:rPr>
          <w:rFonts w:ascii="Palatino Linotype" w:hAnsi="Palatino Linotype" w:cs="Arial"/>
          <w:sz w:val="24"/>
          <w:szCs w:val="24"/>
        </w:rPr>
        <w:lastRenderedPageBreak/>
        <w:t xml:space="preserve">referencia, </w:t>
      </w:r>
      <w:r w:rsidR="002E0F74" w:rsidRPr="002E0F74">
        <w:rPr>
          <w:rFonts w:ascii="Palatino Linotype" w:hAnsi="Palatino Linotype" w:cs="Arial"/>
          <w:sz w:val="24"/>
          <w:szCs w:val="24"/>
        </w:rPr>
        <w:t xml:space="preserve">no cobró recurso </w:t>
      </w:r>
      <w:r w:rsidR="002E0F74">
        <w:rPr>
          <w:rFonts w:ascii="Palatino Linotype" w:hAnsi="Palatino Linotype" w:cs="Arial"/>
          <w:sz w:val="24"/>
          <w:szCs w:val="24"/>
        </w:rPr>
        <w:t xml:space="preserve">de las canchas en mención al no operar el INCUFIDE </w:t>
      </w:r>
      <w:r w:rsidR="002E0F74" w:rsidRPr="002E0F74">
        <w:rPr>
          <w:rFonts w:ascii="Palatino Linotype" w:hAnsi="Palatino Linotype" w:cs="Arial"/>
          <w:sz w:val="24"/>
          <w:szCs w:val="24"/>
        </w:rPr>
        <w:t>como Organismo</w:t>
      </w:r>
      <w:r w:rsidR="002E0F74">
        <w:rPr>
          <w:rFonts w:ascii="Palatino Linotype" w:hAnsi="Palatino Linotype" w:cs="Arial"/>
          <w:sz w:val="24"/>
          <w:szCs w:val="24"/>
        </w:rPr>
        <w:t xml:space="preserve">, al ser administrada </w:t>
      </w:r>
      <w:r w:rsidR="002E0F74" w:rsidRPr="002E0F74">
        <w:rPr>
          <w:rFonts w:ascii="Palatino Linotype" w:hAnsi="Palatino Linotype" w:cs="Arial"/>
          <w:sz w:val="24"/>
          <w:szCs w:val="24"/>
        </w:rPr>
        <w:t>por la asoci</w:t>
      </w:r>
      <w:r w:rsidR="002E0F74">
        <w:rPr>
          <w:rFonts w:ascii="Palatino Linotype" w:hAnsi="Palatino Linotype" w:cs="Arial"/>
          <w:sz w:val="24"/>
          <w:szCs w:val="24"/>
        </w:rPr>
        <w:t xml:space="preserve">ación de colonos de Santa Elena y </w:t>
      </w:r>
      <w:r w:rsidR="002E0F74" w:rsidRPr="002E0F74">
        <w:rPr>
          <w:rFonts w:ascii="Palatino Linotype" w:hAnsi="Palatino Linotype" w:cs="Arial"/>
          <w:sz w:val="24"/>
          <w:szCs w:val="24"/>
        </w:rPr>
        <w:t>por los vecinos de la Unidad Habitacional</w:t>
      </w:r>
      <w:r w:rsidR="002E0F74">
        <w:rPr>
          <w:rFonts w:ascii="Palatino Linotype" w:hAnsi="Palatino Linotype" w:cs="Arial"/>
          <w:sz w:val="24"/>
          <w:szCs w:val="24"/>
        </w:rPr>
        <w:t>, respectivamente.</w:t>
      </w:r>
    </w:p>
    <w:p w14:paraId="0A5A1337" w14:textId="77777777" w:rsidR="00457E25" w:rsidRPr="00457E25" w:rsidRDefault="00457E25" w:rsidP="00457E25">
      <w:pPr>
        <w:spacing w:line="360" w:lineRule="auto"/>
        <w:jc w:val="both"/>
        <w:rPr>
          <w:rFonts w:ascii="Palatino Linotype" w:hAnsi="Palatino Linotype" w:cs="Arial"/>
        </w:rPr>
      </w:pPr>
    </w:p>
    <w:p w14:paraId="6F179AF1" w14:textId="3292D7D6" w:rsidR="00CC5359" w:rsidRDefault="00B93205" w:rsidP="00097EDE">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cs="Arial"/>
          <w:sz w:val="24"/>
          <w:szCs w:val="24"/>
        </w:rPr>
        <w:t>Inconforme</w:t>
      </w:r>
      <w:r w:rsidR="00097EDE" w:rsidRPr="00097EDE">
        <w:rPr>
          <w:rFonts w:ascii="Palatino Linotype" w:hAnsi="Palatino Linotype"/>
          <w:sz w:val="24"/>
          <w:szCs w:val="24"/>
        </w:rPr>
        <w:t xml:space="preserve"> </w:t>
      </w:r>
      <w:r w:rsidR="00097EDE">
        <w:rPr>
          <w:rFonts w:ascii="Palatino Linotype" w:hAnsi="Palatino Linotype"/>
          <w:sz w:val="24"/>
          <w:szCs w:val="24"/>
        </w:rPr>
        <w:t xml:space="preserve">con lo antes señalado, </w:t>
      </w:r>
      <w:r w:rsidRPr="002076B5">
        <w:rPr>
          <w:rFonts w:ascii="Palatino Linotype" w:hAnsi="Palatino Linotype"/>
          <w:sz w:val="24"/>
          <w:szCs w:val="24"/>
        </w:rPr>
        <w:t>en fecha</w:t>
      </w:r>
      <w:r>
        <w:rPr>
          <w:rFonts w:ascii="Palatino Linotype" w:hAnsi="Palatino Linotype"/>
          <w:sz w:val="24"/>
          <w:szCs w:val="24"/>
        </w:rPr>
        <w:t xml:space="preserve"> veinticuatro de noviembre de dos mil veinte,</w:t>
      </w:r>
      <w:r w:rsidRPr="002076B5">
        <w:rPr>
          <w:rFonts w:ascii="Palatino Linotype" w:hAnsi="Palatino Linotype"/>
          <w:sz w:val="24"/>
          <w:szCs w:val="24"/>
        </w:rPr>
        <w:t xml:space="preserve"> </w:t>
      </w:r>
      <w:r w:rsidR="00097EDE" w:rsidRPr="002076B5">
        <w:rPr>
          <w:rFonts w:ascii="Palatino Linotype" w:hAnsi="Palatino Linotype"/>
          <w:sz w:val="24"/>
          <w:szCs w:val="24"/>
        </w:rPr>
        <w:t xml:space="preserve">el </w:t>
      </w:r>
      <w:r w:rsidR="00097EDE" w:rsidRPr="002076B5">
        <w:rPr>
          <w:rFonts w:ascii="Palatino Linotype" w:hAnsi="Palatino Linotype"/>
          <w:b/>
          <w:sz w:val="24"/>
          <w:szCs w:val="24"/>
        </w:rPr>
        <w:t>Recurrente</w:t>
      </w:r>
      <w:r w:rsidR="00097EDE">
        <w:rPr>
          <w:rFonts w:ascii="Palatino Linotype" w:hAnsi="Palatino Linotype" w:cs="Arial"/>
          <w:sz w:val="24"/>
          <w:szCs w:val="24"/>
        </w:rPr>
        <w:t xml:space="preserve"> </w:t>
      </w:r>
      <w:r w:rsidRPr="002076B5">
        <w:rPr>
          <w:rFonts w:ascii="Palatino Linotype" w:hAnsi="Palatino Linotype"/>
          <w:sz w:val="24"/>
          <w:szCs w:val="24"/>
        </w:rPr>
        <w:t>interpuso el presente recurso de revisión</w:t>
      </w:r>
      <w:r w:rsidR="00097EDE" w:rsidRPr="00097EDE">
        <w:rPr>
          <w:rFonts w:ascii="Palatino Linotype" w:hAnsi="Palatino Linotype"/>
          <w:sz w:val="24"/>
          <w:szCs w:val="24"/>
        </w:rPr>
        <w:t xml:space="preserve"> </w:t>
      </w:r>
      <w:r w:rsidR="00097EDE" w:rsidRPr="002076B5">
        <w:rPr>
          <w:rFonts w:ascii="Palatino Linotype" w:hAnsi="Palatino Linotype"/>
          <w:sz w:val="24"/>
          <w:szCs w:val="24"/>
        </w:rPr>
        <w:t>el sistema electrónico</w:t>
      </w:r>
      <w:r w:rsidRPr="002076B5">
        <w:rPr>
          <w:rFonts w:ascii="Palatino Linotype" w:hAnsi="Palatino Linotype"/>
          <w:sz w:val="24"/>
          <w:szCs w:val="24"/>
        </w:rPr>
        <w:t xml:space="preserve">, </w:t>
      </w:r>
      <w:r w:rsidR="00097EDE">
        <w:rPr>
          <w:rFonts w:ascii="Palatino Linotype" w:hAnsi="Palatino Linotype"/>
          <w:sz w:val="24"/>
          <w:szCs w:val="24"/>
        </w:rPr>
        <w:t xml:space="preserve">en el que señala como acto impugnado la: </w:t>
      </w:r>
      <w:r w:rsidR="00097EDE" w:rsidRPr="00097EDE">
        <w:rPr>
          <w:rFonts w:ascii="Palatino Linotype" w:hAnsi="Palatino Linotype"/>
          <w:i/>
          <w:sz w:val="24"/>
          <w:szCs w:val="24"/>
        </w:rPr>
        <w:t>“información solicitada…"</w:t>
      </w:r>
      <w:r w:rsidR="00097EDE" w:rsidRPr="00097EDE">
        <w:rPr>
          <w:rFonts w:ascii="Palatino Linotype" w:hAnsi="Palatino Linotype"/>
          <w:sz w:val="24"/>
          <w:szCs w:val="24"/>
        </w:rPr>
        <w:t>(sic)</w:t>
      </w:r>
      <w:r w:rsidR="00097EDE">
        <w:rPr>
          <w:rFonts w:ascii="Palatino Linotype" w:hAnsi="Palatino Linotype"/>
          <w:sz w:val="24"/>
          <w:szCs w:val="24"/>
        </w:rPr>
        <w:t>, y por razones o motivos de i</w:t>
      </w:r>
      <w:r w:rsidR="00097EDE" w:rsidRPr="00097EDE">
        <w:rPr>
          <w:rFonts w:ascii="Palatino Linotype" w:hAnsi="Palatino Linotype"/>
          <w:sz w:val="24"/>
          <w:szCs w:val="24"/>
        </w:rPr>
        <w:t xml:space="preserve">nconformidad: </w:t>
      </w:r>
      <w:r w:rsidR="00097EDE">
        <w:rPr>
          <w:rFonts w:ascii="Palatino Linotype" w:hAnsi="Palatino Linotype"/>
          <w:sz w:val="24"/>
          <w:szCs w:val="24"/>
        </w:rPr>
        <w:t xml:space="preserve">el </w:t>
      </w:r>
      <w:r w:rsidR="00097EDE" w:rsidRPr="00097EDE">
        <w:rPr>
          <w:rFonts w:ascii="Palatino Linotype" w:hAnsi="Palatino Linotype"/>
          <w:i/>
          <w:sz w:val="24"/>
          <w:szCs w:val="24"/>
        </w:rPr>
        <w:t xml:space="preserve">“derecho a la </w:t>
      </w:r>
      <w:proofErr w:type="spellStart"/>
      <w:r w:rsidR="00097EDE" w:rsidRPr="00097EDE">
        <w:rPr>
          <w:rFonts w:ascii="Palatino Linotype" w:hAnsi="Palatino Linotype"/>
          <w:i/>
          <w:sz w:val="24"/>
          <w:szCs w:val="24"/>
        </w:rPr>
        <w:t>informacion</w:t>
      </w:r>
      <w:proofErr w:type="spellEnd"/>
      <w:r w:rsidR="00097EDE" w:rsidRPr="00097EDE">
        <w:rPr>
          <w:rFonts w:ascii="Palatino Linotype" w:hAnsi="Palatino Linotype"/>
          <w:i/>
          <w:sz w:val="24"/>
          <w:szCs w:val="24"/>
        </w:rPr>
        <w:t xml:space="preserve"> publica”</w:t>
      </w:r>
      <w:r w:rsidR="00097EDE" w:rsidRPr="00097EDE">
        <w:rPr>
          <w:rFonts w:ascii="Palatino Linotype" w:hAnsi="Palatino Linotype"/>
          <w:sz w:val="24"/>
          <w:szCs w:val="24"/>
        </w:rPr>
        <w:t xml:space="preserve"> (sic)</w:t>
      </w:r>
      <w:r w:rsidR="00CC5359">
        <w:rPr>
          <w:rFonts w:ascii="Palatino Linotype" w:hAnsi="Palatino Linotype"/>
          <w:sz w:val="24"/>
          <w:szCs w:val="24"/>
        </w:rPr>
        <w:t>,</w:t>
      </w:r>
      <w:r w:rsidR="00097EDE">
        <w:rPr>
          <w:rFonts w:ascii="Palatino Linotype" w:hAnsi="Palatino Linotype"/>
          <w:sz w:val="24"/>
          <w:szCs w:val="24"/>
        </w:rPr>
        <w:t xml:space="preserve"> </w:t>
      </w:r>
      <w:r w:rsidR="00CC5359">
        <w:rPr>
          <w:rFonts w:ascii="Palatino Linotype" w:hAnsi="Palatino Linotype"/>
          <w:sz w:val="24"/>
          <w:szCs w:val="24"/>
        </w:rPr>
        <w:t xml:space="preserve">al cual recayó acuerdo de </w:t>
      </w:r>
      <w:r w:rsidR="000B564B">
        <w:rPr>
          <w:rFonts w:ascii="Palatino Linotype" w:hAnsi="Palatino Linotype"/>
          <w:sz w:val="24"/>
          <w:szCs w:val="24"/>
        </w:rPr>
        <w:t>admisión</w:t>
      </w:r>
      <w:r w:rsidR="00CC5359">
        <w:rPr>
          <w:rFonts w:ascii="Palatino Linotype" w:hAnsi="Palatino Linotype"/>
          <w:sz w:val="24"/>
          <w:szCs w:val="24"/>
        </w:rPr>
        <w:t xml:space="preserve"> bajo el </w:t>
      </w:r>
      <w:r>
        <w:rPr>
          <w:rFonts w:ascii="Palatino Linotype" w:hAnsi="Palatino Linotype"/>
          <w:sz w:val="24"/>
          <w:szCs w:val="24"/>
        </w:rPr>
        <w:t xml:space="preserve">siento </w:t>
      </w:r>
      <w:r w:rsidRPr="002076B5">
        <w:rPr>
          <w:rFonts w:ascii="Palatino Linotype" w:hAnsi="Palatino Linotype"/>
          <w:sz w:val="24"/>
          <w:szCs w:val="24"/>
        </w:rPr>
        <w:t xml:space="preserve">número </w:t>
      </w:r>
      <w:r w:rsidR="00B45EDE">
        <w:rPr>
          <w:rFonts w:ascii="Palatino Linotype" w:hAnsi="Palatino Linotype"/>
          <w:sz w:val="24"/>
          <w:szCs w:val="24"/>
        </w:rPr>
        <w:t>0</w:t>
      </w:r>
      <w:r>
        <w:rPr>
          <w:rFonts w:ascii="Palatino Linotype" w:hAnsi="Palatino Linotype" w:cs="Arial"/>
          <w:b/>
          <w:bCs/>
          <w:sz w:val="24"/>
          <w:lang w:eastAsia="es-MX"/>
        </w:rPr>
        <w:t>5645/INFOEM/IP/RR/2020</w:t>
      </w:r>
      <w:r w:rsidR="00CC5359">
        <w:rPr>
          <w:rFonts w:ascii="Palatino Linotype" w:hAnsi="Palatino Linotype"/>
          <w:sz w:val="24"/>
          <w:szCs w:val="24"/>
        </w:rPr>
        <w:t xml:space="preserve">; </w:t>
      </w:r>
      <w:r w:rsidR="00CC5359">
        <w:rPr>
          <w:rFonts w:ascii="Palatino Linotype" w:eastAsia="Times New Roman" w:hAnsi="Palatino Linotype"/>
          <w:sz w:val="24"/>
          <w:szCs w:val="24"/>
          <w:lang w:val="es-ES" w:eastAsia="es-ES"/>
        </w:rPr>
        <w:t xml:space="preserve">por lo que </w:t>
      </w:r>
      <w:r w:rsidR="00CC5359">
        <w:rPr>
          <w:rFonts w:ascii="Palatino Linotype" w:hAnsi="Palatino Linotype" w:cs="Arial"/>
          <w:sz w:val="24"/>
          <w:szCs w:val="24"/>
        </w:rPr>
        <w:t>resulta oportuno resaltar que</w:t>
      </w:r>
      <w:r w:rsidR="00CC5359" w:rsidRPr="0052294F">
        <w:rPr>
          <w:rFonts w:ascii="Palatino Linotype" w:hAnsi="Palatino Linotype" w:cs="Arial"/>
          <w:sz w:val="24"/>
          <w:szCs w:val="24"/>
        </w:rPr>
        <w:t xml:space="preserve"> </w:t>
      </w:r>
      <w:r w:rsidR="00CC5359" w:rsidRPr="005B64BB">
        <w:rPr>
          <w:rFonts w:ascii="Palatino Linotype" w:hAnsi="Palatino Linotype" w:cs="Arial"/>
          <w:sz w:val="24"/>
          <w:szCs w:val="24"/>
        </w:rPr>
        <w:t xml:space="preserve">la negativa </w:t>
      </w:r>
      <w:r w:rsidR="00CC5359">
        <w:rPr>
          <w:rFonts w:ascii="Palatino Linotype" w:hAnsi="Palatino Linotype" w:cs="Arial"/>
          <w:sz w:val="24"/>
          <w:szCs w:val="24"/>
        </w:rPr>
        <w:t>de</w:t>
      </w:r>
      <w:r w:rsidR="00CC5359" w:rsidRPr="005B64BB">
        <w:rPr>
          <w:rFonts w:ascii="Palatino Linotype" w:hAnsi="Palatino Linotype" w:cs="Arial"/>
          <w:sz w:val="24"/>
          <w:szCs w:val="24"/>
        </w:rPr>
        <w:t xml:space="preserve"> la información</w:t>
      </w:r>
      <w:r w:rsidR="00CC5359" w:rsidRPr="0052294F">
        <w:rPr>
          <w:rFonts w:ascii="Palatino Linotype" w:hAnsi="Palatino Linotype" w:cs="Arial"/>
          <w:sz w:val="24"/>
          <w:szCs w:val="24"/>
        </w:rPr>
        <w:t xml:space="preserve"> brinda al ciudadano la oportunidad de inconformarse en los casos en qu</w:t>
      </w:r>
      <w:r w:rsidR="002F794D">
        <w:rPr>
          <w:rFonts w:ascii="Palatino Linotype" w:hAnsi="Palatino Linotype" w:cs="Arial"/>
          <w:sz w:val="24"/>
          <w:szCs w:val="24"/>
        </w:rPr>
        <w:t>e estime violentado su derecho</w:t>
      </w:r>
      <w:r w:rsidR="00A107D5">
        <w:rPr>
          <w:rFonts w:ascii="Palatino Linotype" w:hAnsi="Palatino Linotype" w:cs="Arial"/>
          <w:sz w:val="24"/>
          <w:szCs w:val="24"/>
        </w:rPr>
        <w:t xml:space="preserve">, </w:t>
      </w:r>
      <w:r w:rsidR="00A107D5">
        <w:rPr>
          <w:rFonts w:ascii="Palatino Linotype" w:hAnsi="Palatino Linotype"/>
          <w:sz w:val="24"/>
          <w:szCs w:val="24"/>
        </w:rPr>
        <w:t>a</w:t>
      </w:r>
      <w:r w:rsidR="00CC5359">
        <w:rPr>
          <w:rFonts w:ascii="Palatino Linotype" w:hAnsi="Palatino Linotype"/>
          <w:sz w:val="24"/>
          <w:szCs w:val="24"/>
        </w:rPr>
        <w:t xml:space="preserve">tento a </w:t>
      </w:r>
      <w:r w:rsidR="00097EDE">
        <w:rPr>
          <w:rFonts w:ascii="Palatino Linotype" w:hAnsi="Palatino Linotype"/>
          <w:sz w:val="24"/>
          <w:szCs w:val="24"/>
        </w:rPr>
        <w:t xml:space="preserve">lo anterior, </w:t>
      </w:r>
      <w:r w:rsidR="00097EDE">
        <w:rPr>
          <w:rFonts w:ascii="Palatino Linotype" w:eastAsia="Times New Roman" w:hAnsi="Palatino Linotype"/>
          <w:sz w:val="24"/>
          <w:szCs w:val="24"/>
          <w:lang w:val="es-ES" w:eastAsia="es-ES"/>
        </w:rPr>
        <w:t>este Instituto considera fundadas las razones de inconformidad</w:t>
      </w:r>
    </w:p>
    <w:p w14:paraId="779FFCF1" w14:textId="77777777" w:rsidR="00CC5359" w:rsidRDefault="00CC5359" w:rsidP="00097EDE">
      <w:pPr>
        <w:pStyle w:val="Sinespaciado"/>
        <w:spacing w:line="360" w:lineRule="auto"/>
        <w:jc w:val="both"/>
        <w:rPr>
          <w:rFonts w:ascii="Palatino Linotype" w:eastAsia="Times New Roman" w:hAnsi="Palatino Linotype"/>
          <w:sz w:val="24"/>
          <w:szCs w:val="24"/>
          <w:lang w:val="es-ES" w:eastAsia="es-ES"/>
        </w:rPr>
      </w:pPr>
    </w:p>
    <w:p w14:paraId="4FB7B13F" w14:textId="22B6D00B" w:rsidR="002D74B7" w:rsidRPr="0052294F" w:rsidRDefault="002F794D" w:rsidP="002D74B7">
      <w:pPr>
        <w:spacing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 xml:space="preserve">B). </w:t>
      </w:r>
      <w:r w:rsidR="004F5216">
        <w:rPr>
          <w:rFonts w:ascii="Palatino Linotype" w:hAnsi="Palatino Linotype" w:cs="Arial"/>
          <w:sz w:val="24"/>
          <w:szCs w:val="24"/>
        </w:rPr>
        <w:t>R</w:t>
      </w:r>
      <w:r>
        <w:rPr>
          <w:rFonts w:ascii="Palatino Linotype" w:hAnsi="Palatino Linotype" w:cs="Arial"/>
          <w:color w:val="000000" w:themeColor="text1"/>
          <w:sz w:val="24"/>
          <w:szCs w:val="24"/>
        </w:rPr>
        <w:t>e</w:t>
      </w:r>
      <w:r w:rsidR="002D74B7" w:rsidRPr="0052294F">
        <w:rPr>
          <w:rFonts w:ascii="Palatino Linotype" w:hAnsi="Palatino Linotype" w:cs="Arial"/>
          <w:color w:val="000000" w:themeColor="text1"/>
          <w:sz w:val="24"/>
          <w:szCs w:val="24"/>
        </w:rPr>
        <w:t>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1795ED" w14:textId="77777777" w:rsidR="002D74B7" w:rsidRPr="00A27566" w:rsidRDefault="002D74B7" w:rsidP="002D74B7">
      <w:pPr>
        <w:spacing w:after="0" w:line="360" w:lineRule="auto"/>
        <w:jc w:val="both"/>
        <w:rPr>
          <w:rFonts w:ascii="Palatino Linotype" w:hAnsi="Palatino Linotype" w:cs="Arial"/>
          <w:color w:val="000000" w:themeColor="text1"/>
          <w:sz w:val="6"/>
          <w:szCs w:val="24"/>
        </w:rPr>
      </w:pPr>
    </w:p>
    <w:p w14:paraId="04DF8F5A" w14:textId="77777777" w:rsidR="002D74B7" w:rsidRDefault="002D74B7" w:rsidP="00AB5DD5">
      <w:pPr>
        <w:spacing w:before="120" w:after="120" w:line="24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14:paraId="0F8B128A" w14:textId="77777777" w:rsidR="00AB5DD5" w:rsidRPr="00A27566" w:rsidRDefault="00AB5DD5" w:rsidP="00AB5DD5">
      <w:pPr>
        <w:spacing w:before="120" w:after="120" w:line="240" w:lineRule="auto"/>
        <w:ind w:left="851" w:right="851"/>
        <w:jc w:val="both"/>
        <w:rPr>
          <w:rFonts w:ascii="Palatino Linotype" w:hAnsi="Palatino Linotype" w:cs="Arial"/>
          <w:bCs/>
          <w:i/>
          <w:color w:val="000000" w:themeColor="text1"/>
        </w:rPr>
      </w:pPr>
    </w:p>
    <w:p w14:paraId="6552FD5D" w14:textId="77777777" w:rsidR="002D74B7" w:rsidRDefault="002D74B7" w:rsidP="00AB5DD5">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 xml:space="preserve">Toda la información generada, obtenida, adquirida, transformada, administrada o en posesión de los sujetos obligados es pública y accesible de manera permanente a cualquier persona, en los términos y condiciones </w:t>
      </w:r>
      <w:r w:rsidRPr="007B167F">
        <w:rPr>
          <w:rFonts w:ascii="Palatino Linotype" w:hAnsi="Palatino Linotype" w:cs="Arial"/>
          <w:b/>
          <w:i/>
          <w:color w:val="000000" w:themeColor="text1"/>
          <w:u w:val="single"/>
        </w:rPr>
        <w:lastRenderedPageBreak/>
        <w:t>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3BCED2B2" w14:textId="77777777" w:rsidR="00AB5DD5" w:rsidRPr="00A27566" w:rsidRDefault="00AB5DD5" w:rsidP="00AB5DD5">
      <w:pPr>
        <w:spacing w:before="120" w:after="120" w:line="240" w:lineRule="auto"/>
        <w:ind w:left="851" w:right="851"/>
        <w:jc w:val="both"/>
        <w:rPr>
          <w:rFonts w:ascii="Palatino Linotype" w:hAnsi="Palatino Linotype" w:cs="Arial"/>
          <w:i/>
          <w:color w:val="000000" w:themeColor="text1"/>
        </w:rPr>
      </w:pPr>
    </w:p>
    <w:p w14:paraId="0875BE73" w14:textId="77777777" w:rsidR="002D74B7" w:rsidRPr="00A27566" w:rsidRDefault="002D74B7" w:rsidP="00AB5DD5">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817F5B4" w14:textId="77777777" w:rsidR="00AB5DD5" w:rsidRDefault="00AB5DD5" w:rsidP="00AB5DD5">
      <w:pPr>
        <w:spacing w:before="120" w:after="120" w:line="240" w:lineRule="auto"/>
        <w:ind w:left="851" w:right="851"/>
        <w:jc w:val="both"/>
        <w:rPr>
          <w:rFonts w:ascii="Palatino Linotype" w:hAnsi="Palatino Linotype" w:cs="Arial"/>
          <w:b/>
          <w:bCs/>
          <w:i/>
          <w:color w:val="000000" w:themeColor="text1"/>
        </w:rPr>
      </w:pPr>
    </w:p>
    <w:p w14:paraId="3A39CF83" w14:textId="77777777" w:rsidR="002D74B7" w:rsidRPr="00A27566" w:rsidRDefault="002D74B7" w:rsidP="00AB5DD5">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6DA9540" w14:textId="77777777" w:rsidR="002D74B7" w:rsidRPr="00A27566" w:rsidRDefault="002D74B7" w:rsidP="00AB5DD5">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A9CAF17" w14:textId="77777777" w:rsidR="002D74B7" w:rsidRDefault="007B167F" w:rsidP="00AB5DD5">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07F5BBFB" w14:textId="77777777" w:rsidR="00AB5DD5" w:rsidRPr="00A27566" w:rsidRDefault="00AB5DD5" w:rsidP="00AB5DD5">
      <w:pPr>
        <w:spacing w:before="120" w:after="120" w:line="240" w:lineRule="auto"/>
        <w:ind w:left="851" w:right="851"/>
        <w:jc w:val="both"/>
        <w:rPr>
          <w:rFonts w:ascii="Palatino Linotype" w:hAnsi="Palatino Linotype" w:cs="Arial"/>
          <w:i/>
          <w:color w:val="000000" w:themeColor="text1"/>
        </w:rPr>
      </w:pPr>
    </w:p>
    <w:p w14:paraId="79394F9E" w14:textId="77777777" w:rsidR="002D74B7" w:rsidRPr="00A27566" w:rsidRDefault="002D74B7" w:rsidP="00AB5DD5">
      <w:pPr>
        <w:spacing w:before="120" w:after="120" w:line="24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14:paraId="26B04C86" w14:textId="77777777" w:rsidR="002D74B7" w:rsidRPr="00A27566" w:rsidRDefault="007B167F" w:rsidP="00AB5DD5">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002D74B7"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5474685A" w14:textId="77777777" w:rsidR="002D74B7" w:rsidRPr="00A27566" w:rsidRDefault="002D74B7" w:rsidP="00AB5DD5">
      <w:pPr>
        <w:spacing w:before="120" w:after="120" w:line="24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0D41CF7" w14:textId="77777777" w:rsidR="002D74B7" w:rsidRDefault="007B167F" w:rsidP="00AB5DD5">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3467E229" w14:textId="77777777" w:rsidR="00AB5DD5" w:rsidRPr="00A27566" w:rsidRDefault="00AB5DD5" w:rsidP="00AB5DD5">
      <w:pPr>
        <w:spacing w:before="120" w:after="120" w:line="240" w:lineRule="auto"/>
        <w:ind w:left="851" w:right="851"/>
        <w:jc w:val="both"/>
        <w:rPr>
          <w:rFonts w:ascii="Palatino Linotype" w:hAnsi="Palatino Linotype" w:cs="Arial"/>
          <w:i/>
          <w:color w:val="000000" w:themeColor="text1"/>
        </w:rPr>
      </w:pPr>
    </w:p>
    <w:p w14:paraId="105BFBBD" w14:textId="77777777" w:rsidR="002D74B7" w:rsidRDefault="002D74B7" w:rsidP="00AB5DD5">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14:paraId="33D54805" w14:textId="77777777" w:rsidR="00920DAD" w:rsidRPr="00A27566" w:rsidRDefault="00920DAD" w:rsidP="00AB5DD5">
      <w:pPr>
        <w:spacing w:before="120" w:after="120" w:line="240" w:lineRule="auto"/>
        <w:ind w:left="851" w:right="851"/>
        <w:jc w:val="both"/>
        <w:rPr>
          <w:rFonts w:ascii="Palatino Linotype" w:hAnsi="Palatino Linotype" w:cs="Arial"/>
          <w:i/>
          <w:color w:val="000000" w:themeColor="text1"/>
        </w:rPr>
      </w:pPr>
    </w:p>
    <w:p w14:paraId="1838B0CD" w14:textId="77777777" w:rsidR="002D74B7" w:rsidRPr="00A27566" w:rsidRDefault="002D74B7" w:rsidP="00AB5DD5">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lastRenderedPageBreak/>
        <w:t>En caso que la información solicitada consista en bases de datos se deberá privilegiar la entrega de la misma en formatos abiertos.”</w:t>
      </w:r>
    </w:p>
    <w:p w14:paraId="51E358CD" w14:textId="77777777" w:rsidR="002D74B7" w:rsidRPr="005C729F" w:rsidRDefault="002D74B7" w:rsidP="002D74B7">
      <w:pPr>
        <w:spacing w:after="0" w:line="360" w:lineRule="auto"/>
        <w:ind w:left="851" w:right="851"/>
        <w:jc w:val="both"/>
        <w:rPr>
          <w:rFonts w:ascii="Palatino Linotype" w:hAnsi="Palatino Linotype" w:cs="Arial"/>
          <w:i/>
          <w:color w:val="000000" w:themeColor="text1"/>
        </w:rPr>
      </w:pPr>
    </w:p>
    <w:p w14:paraId="19D29062" w14:textId="77777777" w:rsidR="002D74B7" w:rsidRDefault="002D74B7" w:rsidP="002D74B7">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3DF9C642" w14:textId="77777777" w:rsidR="00AB5DD5" w:rsidRDefault="00AB5DD5" w:rsidP="006B1428">
      <w:pPr>
        <w:spacing w:after="0" w:line="240" w:lineRule="auto"/>
        <w:jc w:val="both"/>
        <w:rPr>
          <w:rFonts w:ascii="Palatino Linotype" w:hAnsi="Palatino Linotype" w:cs="Arial"/>
          <w:color w:val="000000" w:themeColor="text1"/>
          <w:sz w:val="24"/>
          <w:szCs w:val="24"/>
        </w:rPr>
      </w:pPr>
    </w:p>
    <w:p w14:paraId="3237B6D5" w14:textId="3E93A62C" w:rsidR="002D74B7" w:rsidRDefault="002D74B7" w:rsidP="005B64BB">
      <w:pPr>
        <w:spacing w:before="240" w:after="0" w:line="240" w:lineRule="auto"/>
        <w:ind w:left="851" w:right="851"/>
        <w:jc w:val="both"/>
        <w:rPr>
          <w:rFonts w:ascii="Palatino Linotype" w:hAnsi="Palatino Linotype" w:cs="Arial"/>
          <w:i/>
          <w:color w:val="000000" w:themeColor="text1"/>
          <w:szCs w:val="24"/>
          <w:u w:val="single"/>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415AB808" w14:textId="77777777" w:rsidR="00A107D5" w:rsidRDefault="00A107D5" w:rsidP="005B64BB">
      <w:pPr>
        <w:spacing w:before="240" w:after="0" w:line="240" w:lineRule="auto"/>
        <w:ind w:left="851" w:right="851"/>
        <w:jc w:val="both"/>
        <w:rPr>
          <w:rFonts w:ascii="Palatino Linotype" w:hAnsi="Palatino Linotype" w:cs="Arial"/>
          <w:i/>
          <w:color w:val="000000" w:themeColor="text1"/>
          <w:szCs w:val="24"/>
        </w:rPr>
      </w:pPr>
    </w:p>
    <w:p w14:paraId="17E11400" w14:textId="4A6F2BFC" w:rsidR="006B1428" w:rsidRPr="006B1428" w:rsidRDefault="00B6712B" w:rsidP="00C926F9">
      <w:pPr>
        <w:spacing w:after="0"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Aunado a lo anterior, resulta compatible señalar que</w:t>
      </w:r>
      <w:r w:rsidR="006B1428" w:rsidRPr="006B1428">
        <w:rPr>
          <w:rFonts w:ascii="Palatino Linotype" w:eastAsia="Times New Roman" w:hAnsi="Palatino Linotype"/>
          <w:sz w:val="24"/>
          <w:szCs w:val="24"/>
          <w:lang w:val="es-ES" w:eastAsia="es-ES"/>
        </w:rPr>
        <w:t xml:space="preserve"> el artícul</w:t>
      </w:r>
      <w:r>
        <w:rPr>
          <w:rFonts w:ascii="Palatino Linotype" w:eastAsia="Times New Roman" w:hAnsi="Palatino Linotype"/>
          <w:sz w:val="24"/>
          <w:szCs w:val="24"/>
          <w:lang w:val="es-ES" w:eastAsia="es-ES"/>
        </w:rPr>
        <w:t>o 16 de la Constitución Política de los Estados Unidos Mexicanos, establece que</w:t>
      </w:r>
      <w:r w:rsidR="006B1428" w:rsidRPr="006B1428">
        <w:rPr>
          <w:rFonts w:ascii="Palatino Linotype" w:eastAsia="Times New Roman" w:hAnsi="Palatino Linotype"/>
          <w:sz w:val="24"/>
          <w:szCs w:val="24"/>
          <w:lang w:val="es-ES" w:eastAsia="es-ES"/>
        </w:rPr>
        <w:t xml:space="preserve"> todo acto de autoridad debe estar adecuada y suf</w:t>
      </w:r>
      <w:r w:rsidR="00D44DBA">
        <w:rPr>
          <w:rFonts w:ascii="Palatino Linotype" w:eastAsia="Times New Roman" w:hAnsi="Palatino Linotype"/>
          <w:sz w:val="24"/>
          <w:szCs w:val="24"/>
          <w:lang w:val="es-ES" w:eastAsia="es-ES"/>
        </w:rPr>
        <w:t xml:space="preserve">icientemente fundado y motivado, </w:t>
      </w:r>
      <w:r w:rsidR="006B1428" w:rsidRPr="006B1428">
        <w:rPr>
          <w:rFonts w:ascii="Palatino Linotype" w:eastAsia="Times New Roman" w:hAnsi="Palatino Linotype"/>
          <w:sz w:val="24"/>
          <w:szCs w:val="24"/>
          <w:lang w:val="es-ES" w:eastAsia="es-ES"/>
        </w:rPr>
        <w:t xml:space="preserve"> </w:t>
      </w:r>
      <w:r w:rsidR="00D44DBA">
        <w:rPr>
          <w:rFonts w:ascii="Palatino Linotype" w:eastAsia="Times New Roman" w:hAnsi="Palatino Linotype"/>
          <w:sz w:val="24"/>
          <w:szCs w:val="24"/>
          <w:lang w:val="es-ES" w:eastAsia="es-ES"/>
        </w:rPr>
        <w:t xml:space="preserve">a su vez el </w:t>
      </w:r>
      <w:r w:rsidR="00C926F9">
        <w:rPr>
          <w:rFonts w:ascii="Palatino Linotype" w:eastAsia="Times New Roman" w:hAnsi="Palatino Linotype"/>
          <w:sz w:val="24"/>
          <w:szCs w:val="24"/>
          <w:lang w:val="es-ES" w:eastAsia="es-ES"/>
        </w:rPr>
        <w:t xml:space="preserve">artículo </w:t>
      </w:r>
      <w:r w:rsidR="006B1428" w:rsidRPr="006B1428">
        <w:rPr>
          <w:rFonts w:ascii="Palatino Linotype" w:eastAsia="Times New Roman" w:hAnsi="Palatino Linotype"/>
          <w:sz w:val="24"/>
          <w:szCs w:val="24"/>
          <w:lang w:val="es-ES" w:eastAsia="es-ES"/>
        </w:rPr>
        <w:t>34 del Código de Procedimientos Administrativos del Estado de México, aplica</w:t>
      </w:r>
      <w:r w:rsidR="00C926F9">
        <w:rPr>
          <w:rFonts w:ascii="Palatino Linotype" w:eastAsia="Times New Roman" w:hAnsi="Palatino Linotype"/>
          <w:sz w:val="24"/>
          <w:szCs w:val="24"/>
          <w:lang w:val="es-ES" w:eastAsia="es-ES"/>
        </w:rPr>
        <w:t>ble en términos del artículo 195</w:t>
      </w:r>
      <w:r w:rsidR="006B1428" w:rsidRPr="006B1428">
        <w:rPr>
          <w:rFonts w:ascii="Palatino Linotype" w:eastAsia="Times New Roman" w:hAnsi="Palatino Linotype"/>
          <w:sz w:val="24"/>
          <w:szCs w:val="24"/>
          <w:lang w:val="es-ES" w:eastAsia="es-ES"/>
        </w:rPr>
        <w:t xml:space="preserve"> de la Ley de</w:t>
      </w:r>
      <w:r w:rsidR="00C926F9">
        <w:rPr>
          <w:rFonts w:ascii="Palatino Linotype" w:eastAsia="Times New Roman" w:hAnsi="Palatino Linotype"/>
          <w:sz w:val="24"/>
          <w:szCs w:val="24"/>
          <w:lang w:val="es-ES" w:eastAsia="es-ES"/>
        </w:rPr>
        <w:t xml:space="preserve"> Transparencia y Acceso a la I</w:t>
      </w:r>
      <w:r w:rsidR="00C926F9" w:rsidRPr="00C926F9">
        <w:rPr>
          <w:rFonts w:ascii="Palatino Linotype" w:eastAsia="Times New Roman" w:hAnsi="Palatino Linotype"/>
          <w:sz w:val="24"/>
          <w:szCs w:val="24"/>
          <w:lang w:val="es-ES" w:eastAsia="es-ES"/>
        </w:rPr>
        <w:t>nformación</w:t>
      </w:r>
      <w:r w:rsidR="00C926F9">
        <w:rPr>
          <w:rFonts w:ascii="Palatino Linotype" w:eastAsia="Times New Roman" w:hAnsi="Palatino Linotype"/>
          <w:sz w:val="24"/>
          <w:szCs w:val="24"/>
          <w:lang w:val="es-ES" w:eastAsia="es-ES"/>
        </w:rPr>
        <w:t xml:space="preserve"> Pública del Estado de M</w:t>
      </w:r>
      <w:r w:rsidR="00C926F9" w:rsidRPr="00C926F9">
        <w:rPr>
          <w:rFonts w:ascii="Palatino Linotype" w:eastAsia="Times New Roman" w:hAnsi="Palatino Linotype"/>
          <w:sz w:val="24"/>
          <w:szCs w:val="24"/>
          <w:lang w:val="es-ES" w:eastAsia="es-ES"/>
        </w:rPr>
        <w:t>éxico y municipios</w:t>
      </w:r>
      <w:r w:rsidR="006B1428" w:rsidRPr="006B1428">
        <w:rPr>
          <w:rFonts w:ascii="Palatino Linotype" w:eastAsia="Times New Roman" w:hAnsi="Palatino Linotype"/>
          <w:sz w:val="24"/>
          <w:szCs w:val="24"/>
          <w:lang w:val="es-ES" w:eastAsia="es-ES"/>
        </w:rPr>
        <w:t xml:space="preserve">, el cual señala que los actos administrativos se presumirán legales, sin embargo las autoridades administrativas deberán probar los hechos que los motiven, lo que se traduce en una debida fundamentación y motivación de los actos administrativos, </w:t>
      </w:r>
      <w:r w:rsidR="004806A9">
        <w:rPr>
          <w:rFonts w:ascii="Palatino Linotype" w:eastAsia="Times New Roman" w:hAnsi="Palatino Linotype"/>
          <w:sz w:val="24"/>
          <w:szCs w:val="24"/>
          <w:lang w:val="es-ES" w:eastAsia="es-ES"/>
        </w:rPr>
        <w:t xml:space="preserve">pues </w:t>
      </w:r>
      <w:r w:rsidR="006B1428" w:rsidRPr="006B1428">
        <w:rPr>
          <w:rFonts w:ascii="Palatino Linotype" w:eastAsia="Times New Roman" w:hAnsi="Palatino Linotype"/>
          <w:sz w:val="24"/>
          <w:szCs w:val="24"/>
          <w:lang w:val="es-ES" w:eastAsia="es-ES"/>
        </w:rPr>
        <w:t>el propósito primordial y ratio es que</w:t>
      </w:r>
      <w:r w:rsidR="00B45EDE">
        <w:rPr>
          <w:rFonts w:ascii="Palatino Linotype" w:eastAsia="Times New Roman" w:hAnsi="Palatino Linotype"/>
          <w:sz w:val="24"/>
          <w:szCs w:val="24"/>
          <w:lang w:val="es-ES" w:eastAsia="es-ES"/>
        </w:rPr>
        <w:t xml:space="preserve"> el justiciable conozca el "pa</w:t>
      </w:r>
      <w:r w:rsidR="00ED61FE">
        <w:rPr>
          <w:rFonts w:ascii="Palatino Linotype" w:eastAsia="Times New Roman" w:hAnsi="Palatino Linotype"/>
          <w:sz w:val="24"/>
          <w:szCs w:val="24"/>
          <w:lang w:val="es-ES" w:eastAsia="es-ES"/>
        </w:rPr>
        <w:t>r</w:t>
      </w:r>
      <w:r w:rsidR="00D44DBA">
        <w:rPr>
          <w:rFonts w:ascii="Palatino Linotype" w:eastAsia="Times New Roman" w:hAnsi="Palatino Linotype"/>
          <w:sz w:val="24"/>
          <w:szCs w:val="24"/>
          <w:lang w:val="es-ES" w:eastAsia="es-ES"/>
        </w:rPr>
        <w:t>a</w:t>
      </w:r>
      <w:r w:rsidR="006B1428" w:rsidRPr="006B1428">
        <w:rPr>
          <w:rFonts w:ascii="Palatino Linotype" w:eastAsia="Times New Roman" w:hAnsi="Palatino Linotype"/>
          <w:sz w:val="24"/>
          <w:szCs w:val="24"/>
          <w:lang w:val="es-ES" w:eastAsia="es-ES"/>
        </w:rPr>
        <w:t xml:space="preserve"> qué" de la conducta de la autoridad, lo que se traduce en darle a conocer en detalle y de manera completa la esencia de todas las circunstancias y condiciones que determinaron el acto de voluntad, de manera que sea evidente y muy </w:t>
      </w:r>
      <w:r w:rsidR="006B1428" w:rsidRPr="006B1428">
        <w:rPr>
          <w:rFonts w:ascii="Palatino Linotype" w:eastAsia="Times New Roman" w:hAnsi="Palatino Linotype"/>
          <w:sz w:val="24"/>
          <w:szCs w:val="24"/>
          <w:lang w:val="es-ES" w:eastAsia="es-ES"/>
        </w:rPr>
        <w:lastRenderedPageBreak/>
        <w:t xml:space="preserve">claro </w:t>
      </w:r>
      <w:r w:rsidR="00C0336F">
        <w:rPr>
          <w:rFonts w:ascii="Palatino Linotype" w:eastAsia="Times New Roman" w:hAnsi="Palatino Linotype"/>
          <w:sz w:val="24"/>
          <w:szCs w:val="24"/>
          <w:lang w:val="es-ES" w:eastAsia="es-ES"/>
        </w:rPr>
        <w:t xml:space="preserve">a </w:t>
      </w:r>
      <w:r w:rsidR="006B1428" w:rsidRPr="006B1428">
        <w:rPr>
          <w:rFonts w:ascii="Palatino Linotype" w:eastAsia="Times New Roman" w:hAnsi="Palatino Linotype"/>
          <w:sz w:val="24"/>
          <w:szCs w:val="24"/>
          <w:lang w:val="es-ES" w:eastAsia="es-ES"/>
        </w:rPr>
        <w:t>afectado poder cuestionar y controvertir el mérito de la decisión, permitiéndole una real y auténtica defensa;</w:t>
      </w:r>
      <w:r w:rsidR="00DD3127">
        <w:rPr>
          <w:rFonts w:ascii="Palatino Linotype" w:eastAsia="Times New Roman" w:hAnsi="Palatino Linotype"/>
          <w:sz w:val="24"/>
          <w:szCs w:val="24"/>
          <w:lang w:val="es-ES" w:eastAsia="es-ES"/>
        </w:rPr>
        <w:t xml:space="preserve"> </w:t>
      </w:r>
      <w:r w:rsidR="00DD3127" w:rsidRPr="006B1428">
        <w:rPr>
          <w:rFonts w:ascii="Palatino Linotype" w:eastAsia="Times New Roman" w:hAnsi="Palatino Linotype"/>
          <w:sz w:val="24"/>
          <w:szCs w:val="24"/>
          <w:lang w:val="es-ES" w:eastAsia="es-ES"/>
        </w:rPr>
        <w:t>situación que no acontece</w:t>
      </w:r>
      <w:r w:rsidR="00DD3127">
        <w:rPr>
          <w:rFonts w:ascii="Palatino Linotype" w:eastAsia="Times New Roman" w:hAnsi="Palatino Linotype"/>
          <w:sz w:val="24"/>
          <w:szCs w:val="24"/>
          <w:lang w:val="es-ES" w:eastAsia="es-ES"/>
        </w:rPr>
        <w:t xml:space="preserve"> toda vez que si bien es cierto que  el Sujeto Obligado emite una respuesta en fecha </w:t>
      </w:r>
      <w:r w:rsidR="00DD3127">
        <w:rPr>
          <w:rFonts w:ascii="Palatino Linotype" w:hAnsi="Palatino Linotype"/>
          <w:sz w:val="24"/>
        </w:rPr>
        <w:t xml:space="preserve">diecisiete de noviembre de dos mil veinte al que </w:t>
      </w:r>
      <w:r w:rsidR="00DD3127">
        <w:rPr>
          <w:rFonts w:ascii="Palatino Linotype" w:hAnsi="Palatino Linotype"/>
          <w:sz w:val="24"/>
          <w:szCs w:val="24"/>
        </w:rPr>
        <w:t>anexó el archivo electrónico denominado</w:t>
      </w:r>
      <w:r w:rsidR="00DD3127" w:rsidRPr="00961F97">
        <w:rPr>
          <w:rFonts w:ascii="Palatino Linotype" w:hAnsi="Palatino Linotype"/>
          <w:sz w:val="24"/>
          <w:szCs w:val="24"/>
        </w:rPr>
        <w:t xml:space="preserve"> </w:t>
      </w:r>
      <w:r w:rsidR="00DD3127" w:rsidRPr="00A075BD">
        <w:rPr>
          <w:rFonts w:ascii="Palatino Linotype" w:hAnsi="Palatino Linotype"/>
          <w:b/>
          <w:i/>
          <w:sz w:val="24"/>
          <w:szCs w:val="24"/>
        </w:rPr>
        <w:t>“PM-UIPPET-UT-248-2020.pdf</w:t>
      </w:r>
      <w:r w:rsidR="00DD3127" w:rsidRPr="00961F97">
        <w:rPr>
          <w:rFonts w:ascii="Palatino Linotype" w:hAnsi="Palatino Linotype"/>
          <w:b/>
          <w:sz w:val="24"/>
          <w:szCs w:val="24"/>
        </w:rPr>
        <w:t>”</w:t>
      </w:r>
      <w:r w:rsidR="00C0336F">
        <w:rPr>
          <w:rFonts w:ascii="Palatino Linotype" w:hAnsi="Palatino Linotype"/>
          <w:sz w:val="24"/>
          <w:szCs w:val="24"/>
        </w:rPr>
        <w:t>,</w:t>
      </w:r>
      <w:r w:rsidR="00DD3127">
        <w:rPr>
          <w:rFonts w:ascii="Palatino Linotype" w:hAnsi="Palatino Linotype"/>
          <w:sz w:val="24"/>
          <w:szCs w:val="24"/>
        </w:rPr>
        <w:t xml:space="preserve"> de la simple lectura que se concede a los mismos se advierte que no establecen fundamento legal alguno del que deriva su actuar, ni mucho menos </w:t>
      </w:r>
      <w:r w:rsidR="00DD3127">
        <w:rPr>
          <w:rFonts w:ascii="Palatino Linotype" w:eastAsia="Times New Roman" w:hAnsi="Palatino Linotype"/>
          <w:sz w:val="24"/>
          <w:szCs w:val="24"/>
          <w:lang w:val="es-ES" w:eastAsia="es-ES"/>
        </w:rPr>
        <w:t>señala</w:t>
      </w:r>
      <w:r w:rsidR="00DD3127" w:rsidRPr="006B1428">
        <w:rPr>
          <w:rFonts w:ascii="Palatino Linotype" w:eastAsia="Times New Roman" w:hAnsi="Palatino Linotype"/>
          <w:sz w:val="24"/>
          <w:szCs w:val="24"/>
          <w:lang w:val="es-ES" w:eastAsia="es-ES"/>
        </w:rPr>
        <w:t>, con precisión, las circunstancias especiales, razones particulares o causas inmediatas que se hayan tenido en consideración</w:t>
      </w:r>
      <w:r w:rsidR="00DD3127">
        <w:rPr>
          <w:rFonts w:ascii="Palatino Linotype" w:eastAsia="Times New Roman" w:hAnsi="Palatino Linotype"/>
          <w:sz w:val="24"/>
          <w:szCs w:val="24"/>
          <w:lang w:val="es-ES" w:eastAsia="es-ES"/>
        </w:rPr>
        <w:t xml:space="preserve"> para determinar que </w:t>
      </w:r>
      <w:r w:rsidR="000B6C0D">
        <w:rPr>
          <w:rFonts w:ascii="Palatino Linotype" w:eastAsia="Times New Roman" w:hAnsi="Palatino Linotype"/>
          <w:sz w:val="24"/>
          <w:szCs w:val="24"/>
          <w:lang w:val="es-ES" w:eastAsia="es-ES"/>
        </w:rPr>
        <w:t>el ayuntamiento de San Mateo Atenco no cuenta con registro</w:t>
      </w:r>
      <w:r w:rsidR="004C4929">
        <w:rPr>
          <w:rFonts w:ascii="Palatino Linotype" w:eastAsia="Times New Roman" w:hAnsi="Palatino Linotype"/>
          <w:sz w:val="24"/>
          <w:szCs w:val="24"/>
          <w:lang w:val="es-ES" w:eastAsia="es-ES"/>
        </w:rPr>
        <w:t>, no</w:t>
      </w:r>
      <w:r w:rsidR="000B6C0D">
        <w:rPr>
          <w:rFonts w:ascii="Palatino Linotype" w:eastAsia="Times New Roman" w:hAnsi="Palatino Linotype"/>
          <w:sz w:val="24"/>
          <w:szCs w:val="24"/>
          <w:lang w:val="es-ES" w:eastAsia="es-ES"/>
        </w:rPr>
        <w:t xml:space="preserve"> se ha recaudado ingreso económico por concepto de las canchas de futbol rápido de los años 2017 y 2018,</w:t>
      </w:r>
      <w:r w:rsidR="004C4929">
        <w:rPr>
          <w:rFonts w:ascii="Palatino Linotype" w:eastAsia="Times New Roman" w:hAnsi="Palatino Linotype"/>
          <w:sz w:val="24"/>
          <w:szCs w:val="24"/>
          <w:lang w:val="es-ES" w:eastAsia="es-ES"/>
        </w:rPr>
        <w:t xml:space="preserve"> ni mucho menos las razones por que determina que las canchas de futbol rápido referidas son administradas tanto por los vecinos y co</w:t>
      </w:r>
      <w:r w:rsidR="00C0336F">
        <w:rPr>
          <w:rFonts w:ascii="Palatino Linotype" w:eastAsia="Times New Roman" w:hAnsi="Palatino Linotype"/>
          <w:sz w:val="24"/>
          <w:szCs w:val="24"/>
          <w:lang w:val="es-ES" w:eastAsia="es-ES"/>
        </w:rPr>
        <w:t>lonos respectivamente</w:t>
      </w:r>
      <w:r w:rsidR="00D44DBA">
        <w:rPr>
          <w:rFonts w:ascii="Palatino Linotype" w:eastAsia="Times New Roman" w:hAnsi="Palatino Linotype"/>
          <w:sz w:val="24"/>
          <w:szCs w:val="24"/>
          <w:lang w:val="es-ES" w:eastAsia="es-ES"/>
        </w:rPr>
        <w:t>.</w:t>
      </w:r>
      <w:r w:rsidR="004C4929">
        <w:rPr>
          <w:rFonts w:ascii="Palatino Linotype" w:eastAsia="Times New Roman" w:hAnsi="Palatino Linotype"/>
          <w:sz w:val="24"/>
          <w:szCs w:val="24"/>
          <w:lang w:val="es-ES" w:eastAsia="es-ES"/>
        </w:rPr>
        <w:t xml:space="preserve"> </w:t>
      </w:r>
      <w:proofErr w:type="gramStart"/>
      <w:r w:rsidR="006B1428" w:rsidRPr="006B1428">
        <w:rPr>
          <w:rFonts w:ascii="Palatino Linotype" w:eastAsia="Times New Roman" w:hAnsi="Palatino Linotype"/>
          <w:sz w:val="24"/>
          <w:szCs w:val="24"/>
          <w:lang w:val="es-ES" w:eastAsia="es-ES"/>
        </w:rPr>
        <w:t>l</w:t>
      </w:r>
      <w:r w:rsidR="00D44DBA">
        <w:rPr>
          <w:rFonts w:ascii="Palatino Linotype" w:eastAsia="Times New Roman" w:hAnsi="Palatino Linotype"/>
          <w:sz w:val="24"/>
          <w:szCs w:val="24"/>
          <w:lang w:val="es-ES" w:eastAsia="es-ES"/>
        </w:rPr>
        <w:t>o</w:t>
      </w:r>
      <w:proofErr w:type="gramEnd"/>
      <w:r w:rsidR="00D44DBA">
        <w:rPr>
          <w:rFonts w:ascii="Palatino Linotype" w:eastAsia="Times New Roman" w:hAnsi="Palatino Linotype"/>
          <w:sz w:val="24"/>
          <w:szCs w:val="24"/>
          <w:lang w:val="es-ES" w:eastAsia="es-ES"/>
        </w:rPr>
        <w:t xml:space="preserve"> anterior tiene sustento en la Jurisprudencia</w:t>
      </w:r>
      <w:r w:rsidR="006B1428" w:rsidRPr="006B1428">
        <w:rPr>
          <w:rFonts w:ascii="Palatino Linotype" w:eastAsia="Times New Roman" w:hAnsi="Palatino Linotype"/>
          <w:sz w:val="24"/>
          <w:szCs w:val="24"/>
          <w:lang w:val="es-ES" w:eastAsia="es-ES"/>
        </w:rPr>
        <w:t xml:space="preserve"> 252103, Séptima Época, Volumen 121-126, Sexta Parte, Pág. 280, publicada en el Semanari</w:t>
      </w:r>
      <w:r w:rsidR="00D44DBA">
        <w:rPr>
          <w:rFonts w:ascii="Palatino Linotype" w:eastAsia="Times New Roman" w:hAnsi="Palatino Linotype"/>
          <w:sz w:val="24"/>
          <w:szCs w:val="24"/>
          <w:lang w:val="es-ES" w:eastAsia="es-ES"/>
        </w:rPr>
        <w:t>o Judicial de la Federación; la</w:t>
      </w:r>
      <w:r w:rsidR="006B1428" w:rsidRPr="006B1428">
        <w:rPr>
          <w:rFonts w:ascii="Palatino Linotype" w:eastAsia="Times New Roman" w:hAnsi="Palatino Linotype"/>
          <w:sz w:val="24"/>
          <w:szCs w:val="24"/>
          <w:lang w:val="es-ES" w:eastAsia="es-ES"/>
        </w:rPr>
        <w:t xml:space="preserve"> cuales son del tenor literal siguiente:</w:t>
      </w:r>
    </w:p>
    <w:p w14:paraId="30C8FE98" w14:textId="77777777" w:rsidR="006B1428" w:rsidRPr="006B1428" w:rsidRDefault="006B1428" w:rsidP="006B1428">
      <w:pPr>
        <w:spacing w:after="0" w:line="360" w:lineRule="auto"/>
        <w:jc w:val="both"/>
        <w:rPr>
          <w:rFonts w:ascii="Palatino Linotype" w:eastAsia="Times New Roman" w:hAnsi="Palatino Linotype"/>
          <w:sz w:val="24"/>
          <w:szCs w:val="24"/>
          <w:lang w:val="es-ES" w:eastAsia="es-ES"/>
        </w:rPr>
      </w:pPr>
    </w:p>
    <w:p w14:paraId="5289E094"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“…ACTOS VICIADOS, FRUTOS DE.</w:t>
      </w:r>
    </w:p>
    <w:p w14:paraId="626BB846"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598931AA"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p>
    <w:p w14:paraId="7F433799"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PRIMER TRIBUNAL COLEGIADO EN MATERIA ADMINISTRATIVA DEL PRIMER CIRCUITO.</w:t>
      </w:r>
    </w:p>
    <w:p w14:paraId="50B8D78D"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p>
    <w:p w14:paraId="5E321682"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 xml:space="preserve">Séptima </w:t>
      </w:r>
      <w:proofErr w:type="spellStart"/>
      <w:r w:rsidRPr="00ED61FE">
        <w:rPr>
          <w:rFonts w:ascii="Palatino Linotype" w:eastAsia="Times New Roman" w:hAnsi="Palatino Linotype"/>
          <w:i/>
          <w:szCs w:val="24"/>
          <w:lang w:val="es-ES" w:eastAsia="es-ES"/>
        </w:rPr>
        <w:t>Epoca</w:t>
      </w:r>
      <w:proofErr w:type="spellEnd"/>
      <w:r w:rsidRPr="00ED61FE">
        <w:rPr>
          <w:rFonts w:ascii="Palatino Linotype" w:eastAsia="Times New Roman" w:hAnsi="Palatino Linotype"/>
          <w:i/>
          <w:szCs w:val="24"/>
          <w:lang w:val="es-ES" w:eastAsia="es-ES"/>
        </w:rPr>
        <w:t xml:space="preserve">, Sexta Parte: </w:t>
      </w:r>
    </w:p>
    <w:p w14:paraId="21082AC8"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 xml:space="preserve">Volumen 82, página 16. Amparo directo 504/75. Montacargas de México, S.A. 8 de octubre de 1975. Unanimidad de votos Ponente: Guillermo Guzmán Orozco. </w:t>
      </w:r>
    </w:p>
    <w:p w14:paraId="515E0B21"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 xml:space="preserve">Volúmenes 121-126, página 246. Amparo directo 547/75. José Cobo Gómez y Carlos González </w:t>
      </w:r>
      <w:proofErr w:type="spellStart"/>
      <w:r w:rsidRPr="00ED61FE">
        <w:rPr>
          <w:rFonts w:ascii="Palatino Linotype" w:eastAsia="Times New Roman" w:hAnsi="Palatino Linotype"/>
          <w:i/>
          <w:szCs w:val="24"/>
          <w:lang w:val="es-ES" w:eastAsia="es-ES"/>
        </w:rPr>
        <w:t>Blanquel</w:t>
      </w:r>
      <w:proofErr w:type="spellEnd"/>
      <w:r w:rsidRPr="00ED61FE">
        <w:rPr>
          <w:rFonts w:ascii="Palatino Linotype" w:eastAsia="Times New Roman" w:hAnsi="Palatino Linotype"/>
          <w:i/>
          <w:szCs w:val="24"/>
          <w:lang w:val="es-ES" w:eastAsia="es-ES"/>
        </w:rPr>
        <w:t xml:space="preserve">. 20 de enero de 1976. Unanimidad de votos. La publicación no menciona el nombre del ponente. </w:t>
      </w:r>
    </w:p>
    <w:p w14:paraId="1FDDCDFA"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 xml:space="preserve">Volúmenes 121-126, página 246. Amparo directo 651/75. Alfombras Mohawk de México, S.A. de C.V. 17 de febrero de 1976. Unanimidad de votos. La publicación no menciona el nombre del ponente. </w:t>
      </w:r>
    </w:p>
    <w:p w14:paraId="1B33B342"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 xml:space="preserve">Volúmenes 121-126, página 246. Amparo directo 54/76. Productos Metálicos de Baja California, S.A. 23 de marzo de 1976. Unanimidad de votos. La publicación no menciona el nombre del ponente. </w:t>
      </w:r>
    </w:p>
    <w:p w14:paraId="2970B0BD"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r w:rsidRPr="00ED61FE">
        <w:rPr>
          <w:rFonts w:ascii="Palatino Linotype" w:eastAsia="Times New Roman" w:hAnsi="Palatino Linotype"/>
          <w:i/>
          <w:szCs w:val="24"/>
          <w:lang w:val="es-ES" w:eastAsia="es-ES"/>
        </w:rPr>
        <w:t xml:space="preserve">Volúmenes 121-126, página 14. Amparo directo 301/78. Refaccionaria </w:t>
      </w:r>
      <w:proofErr w:type="gramStart"/>
      <w:r w:rsidRPr="00ED61FE">
        <w:rPr>
          <w:rFonts w:ascii="Palatino Linotype" w:eastAsia="Times New Roman" w:hAnsi="Palatino Linotype"/>
          <w:i/>
          <w:szCs w:val="24"/>
          <w:lang w:val="es-ES" w:eastAsia="es-ES"/>
        </w:rPr>
        <w:t>Maya</w:t>
      </w:r>
      <w:proofErr w:type="gramEnd"/>
      <w:r w:rsidRPr="00ED61FE">
        <w:rPr>
          <w:rFonts w:ascii="Palatino Linotype" w:eastAsia="Times New Roman" w:hAnsi="Palatino Linotype"/>
          <w:i/>
          <w:szCs w:val="24"/>
          <w:lang w:val="es-ES" w:eastAsia="es-ES"/>
        </w:rPr>
        <w:t>, S.A. 18 de enero de 1979. Unanimidad de votos. La publicación no menciona el nombre del ponente…”</w:t>
      </w:r>
    </w:p>
    <w:p w14:paraId="6338FA41" w14:textId="77777777" w:rsidR="006B1428" w:rsidRPr="00ED61FE" w:rsidRDefault="006B1428" w:rsidP="00ED61FE">
      <w:pPr>
        <w:spacing w:after="0" w:line="360" w:lineRule="auto"/>
        <w:ind w:left="851" w:right="850"/>
        <w:jc w:val="both"/>
        <w:rPr>
          <w:rFonts w:ascii="Palatino Linotype" w:eastAsia="Times New Roman" w:hAnsi="Palatino Linotype"/>
          <w:i/>
          <w:szCs w:val="24"/>
          <w:lang w:val="es-ES" w:eastAsia="es-ES"/>
        </w:rPr>
      </w:pPr>
    </w:p>
    <w:p w14:paraId="1BE58747" w14:textId="3D8C4E22" w:rsidR="00256182" w:rsidRDefault="00ED61FE" w:rsidP="007D22E5">
      <w:pPr>
        <w:spacing w:after="0"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Aunado a lo anterior, </w:t>
      </w:r>
      <w:r w:rsidR="008A71FE">
        <w:rPr>
          <w:rFonts w:ascii="Palatino Linotype" w:eastAsia="Times New Roman" w:hAnsi="Palatino Linotype"/>
          <w:sz w:val="24"/>
          <w:szCs w:val="24"/>
          <w:lang w:val="es-ES" w:eastAsia="es-ES"/>
        </w:rPr>
        <w:t xml:space="preserve">el </w:t>
      </w:r>
      <w:r w:rsidR="00225F42">
        <w:rPr>
          <w:rFonts w:ascii="Palatino Linotype" w:eastAsia="Times New Roman" w:hAnsi="Palatino Linotype"/>
          <w:sz w:val="24"/>
          <w:szCs w:val="24"/>
          <w:lang w:val="es-ES" w:eastAsia="es-ES"/>
        </w:rPr>
        <w:t>artículo</w:t>
      </w:r>
      <w:r w:rsidR="007D22E5">
        <w:rPr>
          <w:rFonts w:ascii="Palatino Linotype" w:eastAsia="Times New Roman" w:hAnsi="Palatino Linotype"/>
          <w:sz w:val="24"/>
          <w:szCs w:val="24"/>
          <w:lang w:val="es-ES" w:eastAsia="es-ES"/>
        </w:rPr>
        <w:t xml:space="preserve"> 115</w:t>
      </w:r>
      <w:r w:rsidR="00225F42">
        <w:rPr>
          <w:rFonts w:ascii="Palatino Linotype" w:eastAsia="Times New Roman" w:hAnsi="Palatino Linotype"/>
          <w:sz w:val="24"/>
          <w:szCs w:val="24"/>
          <w:lang w:val="es-ES" w:eastAsia="es-ES"/>
        </w:rPr>
        <w:t xml:space="preserve"> de la Constitución Política de los Estados Unidos Mexicanos, </w:t>
      </w:r>
      <w:r w:rsidR="007D22E5">
        <w:rPr>
          <w:rFonts w:ascii="Palatino Linotype" w:eastAsia="Times New Roman" w:hAnsi="Palatino Linotype"/>
          <w:sz w:val="24"/>
          <w:szCs w:val="24"/>
          <w:lang w:val="es-ES" w:eastAsia="es-ES"/>
        </w:rPr>
        <w:t>señala que los estados adoptan</w:t>
      </w:r>
      <w:r w:rsidR="007D22E5" w:rsidRPr="007D22E5">
        <w:rPr>
          <w:rFonts w:ascii="Palatino Linotype" w:eastAsia="Times New Roman" w:hAnsi="Palatino Linotype"/>
          <w:sz w:val="24"/>
          <w:szCs w:val="24"/>
          <w:lang w:val="es-ES" w:eastAsia="es-ES"/>
        </w:rPr>
        <w:t xml:space="preserve"> </w:t>
      </w:r>
      <w:r w:rsidR="007D22E5">
        <w:rPr>
          <w:rFonts w:ascii="Palatino Linotype" w:eastAsia="Times New Roman" w:hAnsi="Palatino Linotype"/>
          <w:sz w:val="24"/>
          <w:szCs w:val="24"/>
          <w:lang w:val="es-ES" w:eastAsia="es-ES"/>
        </w:rPr>
        <w:t xml:space="preserve">en </w:t>
      </w:r>
      <w:r w:rsidR="007D22E5" w:rsidRPr="007D22E5">
        <w:rPr>
          <w:rFonts w:ascii="Palatino Linotype" w:eastAsia="Times New Roman" w:hAnsi="Palatino Linotype"/>
          <w:sz w:val="24"/>
          <w:szCs w:val="24"/>
          <w:lang w:val="es-ES" w:eastAsia="es-ES"/>
        </w:rPr>
        <w:t xml:space="preserve">su régimen interior, </w:t>
      </w:r>
      <w:r w:rsidR="007D22E5">
        <w:rPr>
          <w:rFonts w:ascii="Palatino Linotype" w:eastAsia="Times New Roman" w:hAnsi="Palatino Linotype"/>
          <w:sz w:val="24"/>
          <w:szCs w:val="24"/>
          <w:lang w:val="es-ES" w:eastAsia="es-ES"/>
        </w:rPr>
        <w:t xml:space="preserve">un </w:t>
      </w:r>
      <w:r w:rsidR="007D22E5" w:rsidRPr="007D22E5">
        <w:rPr>
          <w:rFonts w:ascii="Palatino Linotype" w:eastAsia="Times New Roman" w:hAnsi="Palatino Linotype"/>
          <w:sz w:val="24"/>
          <w:szCs w:val="24"/>
          <w:lang w:val="es-ES" w:eastAsia="es-ES"/>
        </w:rPr>
        <w:t>gobierno republicano,</w:t>
      </w:r>
      <w:r w:rsidR="007D22E5">
        <w:rPr>
          <w:rFonts w:ascii="Palatino Linotype" w:eastAsia="Times New Roman" w:hAnsi="Palatino Linotype"/>
          <w:sz w:val="24"/>
          <w:szCs w:val="24"/>
          <w:lang w:val="es-ES" w:eastAsia="es-ES"/>
        </w:rPr>
        <w:t xml:space="preserve"> </w:t>
      </w:r>
      <w:r w:rsidR="007D22E5" w:rsidRPr="007D22E5">
        <w:rPr>
          <w:rFonts w:ascii="Palatino Linotype" w:eastAsia="Times New Roman" w:hAnsi="Palatino Linotype"/>
          <w:sz w:val="24"/>
          <w:szCs w:val="24"/>
          <w:lang w:val="es-ES" w:eastAsia="es-ES"/>
        </w:rPr>
        <w:t xml:space="preserve">representativo, democrático, laico y popular, </w:t>
      </w:r>
      <w:r w:rsidR="007D22E5">
        <w:rPr>
          <w:rFonts w:ascii="Palatino Linotype" w:eastAsia="Times New Roman" w:hAnsi="Palatino Linotype"/>
          <w:sz w:val="24"/>
          <w:szCs w:val="24"/>
          <w:lang w:val="es-ES" w:eastAsia="es-ES"/>
        </w:rPr>
        <w:t>y tienen como base de</w:t>
      </w:r>
      <w:r w:rsidR="007D22E5" w:rsidRPr="007D22E5">
        <w:rPr>
          <w:rFonts w:ascii="Palatino Linotype" w:eastAsia="Times New Roman" w:hAnsi="Palatino Linotype"/>
          <w:sz w:val="24"/>
          <w:szCs w:val="24"/>
          <w:lang w:val="es-ES" w:eastAsia="es-ES"/>
        </w:rPr>
        <w:t xml:space="preserve"> división territorial y de su</w:t>
      </w:r>
      <w:r w:rsidR="007D22E5">
        <w:rPr>
          <w:rFonts w:ascii="Palatino Linotype" w:eastAsia="Times New Roman" w:hAnsi="Palatino Linotype"/>
          <w:sz w:val="24"/>
          <w:szCs w:val="24"/>
          <w:lang w:val="es-ES" w:eastAsia="es-ES"/>
        </w:rPr>
        <w:t xml:space="preserve"> </w:t>
      </w:r>
      <w:r w:rsidR="007D22E5" w:rsidRPr="007D22E5">
        <w:rPr>
          <w:rFonts w:ascii="Palatino Linotype" w:eastAsia="Times New Roman" w:hAnsi="Palatino Linotype"/>
          <w:sz w:val="24"/>
          <w:szCs w:val="24"/>
          <w:lang w:val="es-ES" w:eastAsia="es-ES"/>
        </w:rPr>
        <w:t xml:space="preserve">organización política y administrativa, </w:t>
      </w:r>
      <w:r w:rsidR="00225F42">
        <w:rPr>
          <w:rFonts w:ascii="Palatino Linotype" w:eastAsia="Times New Roman" w:hAnsi="Palatino Linotype"/>
          <w:sz w:val="24"/>
          <w:szCs w:val="24"/>
          <w:lang w:val="es-ES" w:eastAsia="es-ES"/>
        </w:rPr>
        <w:t xml:space="preserve">al municipio, mismo que será </w:t>
      </w:r>
      <w:r w:rsidR="007D22E5" w:rsidRPr="007D22E5">
        <w:rPr>
          <w:rFonts w:ascii="Palatino Linotype" w:eastAsia="Times New Roman" w:hAnsi="Palatino Linotype"/>
          <w:sz w:val="24"/>
          <w:szCs w:val="24"/>
          <w:lang w:val="es-ES" w:eastAsia="es-ES"/>
        </w:rPr>
        <w:t>gobernado por un Ayuntamie</w:t>
      </w:r>
      <w:r w:rsidR="00225F42">
        <w:rPr>
          <w:rFonts w:ascii="Palatino Linotype" w:eastAsia="Times New Roman" w:hAnsi="Palatino Linotype"/>
          <w:sz w:val="24"/>
          <w:szCs w:val="24"/>
          <w:lang w:val="es-ES" w:eastAsia="es-ES"/>
        </w:rPr>
        <w:t>nto de elección popular directa.</w:t>
      </w:r>
    </w:p>
    <w:p w14:paraId="7ED39D6F" w14:textId="77777777" w:rsidR="00FA32F8" w:rsidRDefault="007D22E5" w:rsidP="00734125">
      <w:pPr>
        <w:spacing w:after="0"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lastRenderedPageBreak/>
        <w:t>Para el caso en concreto la Ley Orgánica Municipal del Estado de México,</w:t>
      </w:r>
      <w:r w:rsidR="00225F42">
        <w:rPr>
          <w:rFonts w:ascii="Palatino Linotype" w:eastAsia="Times New Roman" w:hAnsi="Palatino Linotype"/>
          <w:sz w:val="24"/>
          <w:szCs w:val="24"/>
          <w:lang w:val="es-ES" w:eastAsia="es-ES"/>
        </w:rPr>
        <w:t xml:space="preserve"> </w:t>
      </w:r>
      <w:r w:rsidR="00734125">
        <w:rPr>
          <w:rFonts w:ascii="Palatino Linotype" w:eastAsia="Times New Roman" w:hAnsi="Palatino Linotype"/>
          <w:sz w:val="24"/>
          <w:szCs w:val="24"/>
          <w:lang w:val="es-ES" w:eastAsia="es-ES"/>
        </w:rPr>
        <w:t>señala que el municipio</w:t>
      </w:r>
      <w:r w:rsidR="00734125" w:rsidRPr="00734125">
        <w:rPr>
          <w:rFonts w:ascii="Palatino Linotype" w:eastAsia="Times New Roman" w:hAnsi="Palatino Linotype"/>
          <w:sz w:val="24"/>
          <w:szCs w:val="24"/>
          <w:lang w:val="es-ES" w:eastAsia="es-ES"/>
        </w:rPr>
        <w:t xml:space="preserve"> </w:t>
      </w:r>
      <w:r w:rsidR="00734125">
        <w:rPr>
          <w:rFonts w:ascii="Palatino Linotype" w:eastAsia="Times New Roman" w:hAnsi="Palatino Linotype"/>
          <w:sz w:val="24"/>
          <w:szCs w:val="24"/>
          <w:lang w:val="es-ES" w:eastAsia="es-ES"/>
        </w:rPr>
        <w:t xml:space="preserve">regulara </w:t>
      </w:r>
      <w:r w:rsidR="00734125" w:rsidRPr="00734125">
        <w:rPr>
          <w:rFonts w:ascii="Palatino Linotype" w:eastAsia="Times New Roman" w:hAnsi="Palatino Linotype"/>
          <w:sz w:val="24"/>
          <w:szCs w:val="24"/>
          <w:lang w:val="es-ES" w:eastAsia="es-ES"/>
        </w:rPr>
        <w:t>su funcionamiento de conformidad con</w:t>
      </w:r>
      <w:r w:rsidR="00734125">
        <w:rPr>
          <w:rFonts w:ascii="Palatino Linotype" w:eastAsia="Times New Roman" w:hAnsi="Palatino Linotype"/>
          <w:sz w:val="24"/>
          <w:szCs w:val="24"/>
          <w:lang w:val="es-ES" w:eastAsia="es-ES"/>
        </w:rPr>
        <w:t xml:space="preserve"> lo que establece la misma, el Bando municipal</w:t>
      </w:r>
      <w:r w:rsidR="00734125" w:rsidRPr="00734125">
        <w:rPr>
          <w:rFonts w:ascii="Palatino Linotype" w:eastAsia="Times New Roman" w:hAnsi="Palatino Linotype"/>
          <w:sz w:val="24"/>
          <w:szCs w:val="24"/>
          <w:lang w:val="es-ES" w:eastAsia="es-ES"/>
        </w:rPr>
        <w:t>, reglamentos y demás disposiciones legales</w:t>
      </w:r>
      <w:r w:rsidR="00734125">
        <w:rPr>
          <w:rFonts w:ascii="Palatino Linotype" w:eastAsia="Times New Roman" w:hAnsi="Palatino Linotype"/>
          <w:sz w:val="24"/>
          <w:szCs w:val="24"/>
          <w:lang w:val="es-ES" w:eastAsia="es-ES"/>
        </w:rPr>
        <w:t xml:space="preserve"> aplicables</w:t>
      </w:r>
      <w:r w:rsidR="00FA32F8">
        <w:rPr>
          <w:rFonts w:ascii="Palatino Linotype" w:eastAsia="Times New Roman" w:hAnsi="Palatino Linotype"/>
          <w:sz w:val="24"/>
          <w:szCs w:val="24"/>
          <w:lang w:val="es-ES" w:eastAsia="es-ES"/>
        </w:rPr>
        <w:t>.</w:t>
      </w:r>
    </w:p>
    <w:p w14:paraId="174B9B92" w14:textId="77777777" w:rsidR="006F55C4" w:rsidRDefault="006F55C4" w:rsidP="00734125">
      <w:pPr>
        <w:spacing w:after="0" w:line="360" w:lineRule="auto"/>
        <w:jc w:val="both"/>
        <w:rPr>
          <w:rFonts w:ascii="Palatino Linotype" w:eastAsia="Times New Roman" w:hAnsi="Palatino Linotype"/>
          <w:sz w:val="24"/>
          <w:szCs w:val="24"/>
          <w:lang w:val="es-ES" w:eastAsia="es-ES"/>
        </w:rPr>
      </w:pPr>
    </w:p>
    <w:p w14:paraId="4A9BE769" w14:textId="12B32771" w:rsidR="006F55C4" w:rsidRDefault="006F55C4" w:rsidP="006F55C4">
      <w:pPr>
        <w:spacing w:after="0" w:line="360" w:lineRule="auto"/>
        <w:jc w:val="both"/>
        <w:rPr>
          <w:rFonts w:ascii="Palatino Linotype" w:eastAsia="Times New Roman" w:hAnsi="Palatino Linotype"/>
          <w:sz w:val="24"/>
          <w:szCs w:val="24"/>
          <w:lang w:val="es-ES" w:eastAsia="es-ES"/>
        </w:rPr>
      </w:pPr>
      <w:r w:rsidRPr="006F55C4">
        <w:rPr>
          <w:rFonts w:ascii="Palatino Linotype" w:eastAsia="Times New Roman" w:hAnsi="Palatino Linotype"/>
          <w:sz w:val="24"/>
          <w:szCs w:val="24"/>
          <w:lang w:val="es-ES" w:eastAsia="es-ES"/>
        </w:rPr>
        <w:t>En este tenor, en alusión a los requerimientos formulados por el part</w:t>
      </w:r>
      <w:r>
        <w:rPr>
          <w:rFonts w:ascii="Palatino Linotype" w:eastAsia="Times New Roman" w:hAnsi="Palatino Linotype"/>
          <w:sz w:val="24"/>
          <w:szCs w:val="24"/>
          <w:lang w:val="es-ES" w:eastAsia="es-ES"/>
        </w:rPr>
        <w:t>icular resulta traer a colación que el numeral 10 del Compendio Reglamentario M</w:t>
      </w:r>
      <w:r w:rsidRPr="008E2F0A">
        <w:rPr>
          <w:rFonts w:ascii="Palatino Linotype" w:eastAsia="Times New Roman" w:hAnsi="Palatino Linotype"/>
          <w:sz w:val="24"/>
          <w:szCs w:val="24"/>
          <w:lang w:val="es-ES" w:eastAsia="es-ES"/>
        </w:rPr>
        <w:t>unicipal</w:t>
      </w:r>
      <w:r>
        <w:rPr>
          <w:rFonts w:ascii="Palatino Linotype" w:eastAsia="Times New Roman" w:hAnsi="Palatino Linotype"/>
          <w:sz w:val="24"/>
          <w:szCs w:val="24"/>
          <w:lang w:val="es-ES" w:eastAsia="es-ES"/>
        </w:rPr>
        <w:t>, en su Libro Segundo, denominado Reglamento Orgánico de la A</w:t>
      </w:r>
      <w:r w:rsidRPr="008E2F0A">
        <w:rPr>
          <w:rFonts w:ascii="Palatino Linotype" w:eastAsia="Times New Roman" w:hAnsi="Palatino Linotype"/>
          <w:sz w:val="24"/>
          <w:szCs w:val="24"/>
          <w:lang w:val="es-ES" w:eastAsia="es-ES"/>
        </w:rPr>
        <w:t>dministración</w:t>
      </w:r>
      <w:r>
        <w:rPr>
          <w:rFonts w:ascii="Palatino Linotype" w:eastAsia="Times New Roman" w:hAnsi="Palatino Linotype"/>
          <w:sz w:val="24"/>
          <w:szCs w:val="24"/>
          <w:lang w:val="es-ES" w:eastAsia="es-ES"/>
        </w:rPr>
        <w:t xml:space="preserve"> Pública Municipal 2019-2021 de San Mateo A</w:t>
      </w:r>
      <w:r w:rsidRPr="008E2F0A">
        <w:rPr>
          <w:rFonts w:ascii="Palatino Linotype" w:eastAsia="Times New Roman" w:hAnsi="Palatino Linotype"/>
          <w:sz w:val="24"/>
          <w:szCs w:val="24"/>
          <w:lang w:val="es-ES" w:eastAsia="es-ES"/>
        </w:rPr>
        <w:t>tenco</w:t>
      </w:r>
      <w:r>
        <w:rPr>
          <w:rFonts w:ascii="Palatino Linotype" w:eastAsia="Times New Roman" w:hAnsi="Palatino Linotype"/>
          <w:sz w:val="24"/>
          <w:szCs w:val="24"/>
          <w:lang w:val="es-ES" w:eastAsia="es-ES"/>
        </w:rPr>
        <w:t xml:space="preserve">, publicado en la página de internet: </w:t>
      </w:r>
      <w:hyperlink r:id="rId9" w:history="1">
        <w:r w:rsidRPr="00271F8C">
          <w:rPr>
            <w:rStyle w:val="Hipervnculo"/>
            <w:rFonts w:ascii="Palatino Linotype" w:eastAsia="Times New Roman" w:hAnsi="Palatino Linotype"/>
            <w:sz w:val="24"/>
            <w:szCs w:val="24"/>
            <w:lang w:val="es-ES" w:eastAsia="es-ES"/>
          </w:rPr>
          <w:t>https://www.sanmateoatenco.gob.mx</w:t>
        </w:r>
      </w:hyperlink>
      <w:r>
        <w:rPr>
          <w:rFonts w:ascii="Palatino Linotype" w:eastAsia="Times New Roman" w:hAnsi="Palatino Linotype"/>
          <w:sz w:val="24"/>
          <w:szCs w:val="24"/>
          <w:lang w:val="es-ES" w:eastAsia="es-ES"/>
        </w:rPr>
        <w:t xml:space="preserve">, apartado de NORMATIVIDAD, </w:t>
      </w:r>
      <w:r w:rsidRPr="00CA487E">
        <w:rPr>
          <w:rFonts w:ascii="Palatino Linotype" w:eastAsia="Times New Roman" w:hAnsi="Palatino Linotype"/>
          <w:sz w:val="24"/>
          <w:szCs w:val="24"/>
          <w:lang w:val="es-ES" w:eastAsia="es-ES"/>
        </w:rPr>
        <w:t>aprobado en la Cuadragésima Novena Sesión Ordinaria de Cabildo</w:t>
      </w:r>
      <w:r>
        <w:rPr>
          <w:rFonts w:ascii="Palatino Linotype" w:eastAsia="Times New Roman" w:hAnsi="Palatino Linotype"/>
          <w:sz w:val="24"/>
          <w:szCs w:val="24"/>
          <w:lang w:val="es-ES" w:eastAsia="es-ES"/>
        </w:rPr>
        <w:t xml:space="preserve">, </w:t>
      </w:r>
      <w:r w:rsidRPr="00CA487E">
        <w:rPr>
          <w:rFonts w:ascii="Palatino Linotype" w:eastAsia="Times New Roman" w:hAnsi="Palatino Linotype"/>
          <w:sz w:val="24"/>
          <w:szCs w:val="24"/>
          <w:lang w:val="es-ES" w:eastAsia="es-ES"/>
        </w:rPr>
        <w:t>celeb</w:t>
      </w:r>
      <w:r>
        <w:rPr>
          <w:rFonts w:ascii="Palatino Linotype" w:eastAsia="Times New Roman" w:hAnsi="Palatino Linotype"/>
          <w:sz w:val="24"/>
          <w:szCs w:val="24"/>
          <w:lang w:val="es-ES" w:eastAsia="es-ES"/>
        </w:rPr>
        <w:t>r</w:t>
      </w:r>
      <w:r w:rsidR="00983978">
        <w:rPr>
          <w:rFonts w:ascii="Palatino Linotype" w:eastAsia="Times New Roman" w:hAnsi="Palatino Linotype"/>
          <w:sz w:val="24"/>
          <w:szCs w:val="24"/>
          <w:lang w:val="es-ES" w:eastAsia="es-ES"/>
        </w:rPr>
        <w:t>ada el 18 de diciembre de 2019;</w:t>
      </w:r>
      <w:r w:rsidR="00B9736A">
        <w:rPr>
          <w:rFonts w:ascii="Palatino Linotype" w:eastAsia="Times New Roman" w:hAnsi="Palatino Linotype"/>
          <w:sz w:val="24"/>
          <w:szCs w:val="24"/>
          <w:lang w:val="es-ES" w:eastAsia="es-ES"/>
        </w:rPr>
        <w:t xml:space="preserve"> </w:t>
      </w:r>
      <w:r>
        <w:rPr>
          <w:rFonts w:ascii="Palatino Linotype" w:eastAsia="Times New Roman" w:hAnsi="Palatino Linotype"/>
          <w:sz w:val="24"/>
          <w:szCs w:val="24"/>
          <w:lang w:val="es-ES" w:eastAsia="es-ES"/>
        </w:rPr>
        <w:t xml:space="preserve">señala </w:t>
      </w:r>
      <w:r w:rsidRPr="006F55C4">
        <w:rPr>
          <w:rFonts w:ascii="Palatino Linotype" w:eastAsia="Times New Roman" w:hAnsi="Palatino Linotype"/>
          <w:sz w:val="24"/>
          <w:szCs w:val="24"/>
          <w:lang w:val="es-ES" w:eastAsia="es-ES"/>
        </w:rPr>
        <w:t>lo siguiente:</w:t>
      </w:r>
    </w:p>
    <w:p w14:paraId="5A0989E6" w14:textId="77777777" w:rsidR="006F55C4" w:rsidRDefault="006F55C4" w:rsidP="006F55C4">
      <w:pPr>
        <w:spacing w:after="0" w:line="360" w:lineRule="auto"/>
        <w:jc w:val="both"/>
        <w:rPr>
          <w:rFonts w:ascii="Palatino Linotype" w:eastAsia="Times New Roman" w:hAnsi="Palatino Linotype"/>
          <w:sz w:val="24"/>
          <w:szCs w:val="24"/>
          <w:lang w:val="es-ES" w:eastAsia="es-ES"/>
        </w:rPr>
      </w:pPr>
    </w:p>
    <w:p w14:paraId="3AFC25D4"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Artículo 10.- Para la planeación, análisis, atención y despacho de los asuntos de la Administración Pública</w:t>
      </w:r>
      <w:r>
        <w:rPr>
          <w:rFonts w:ascii="Palatino Linotype" w:eastAsia="Times New Roman" w:hAnsi="Palatino Linotype"/>
          <w:i/>
          <w:szCs w:val="24"/>
          <w:lang w:val="es-ES" w:eastAsia="es-ES"/>
        </w:rPr>
        <w:t xml:space="preserve"> </w:t>
      </w:r>
      <w:r w:rsidRPr="006F55C4">
        <w:rPr>
          <w:rFonts w:ascii="Palatino Linotype" w:eastAsia="Times New Roman" w:hAnsi="Palatino Linotype"/>
          <w:i/>
          <w:szCs w:val="24"/>
          <w:lang w:val="es-ES" w:eastAsia="es-ES"/>
        </w:rPr>
        <w:t>Municipal, se divide en:</w:t>
      </w:r>
    </w:p>
    <w:p w14:paraId="764417B8"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A. Centralizada, que se conforma con la oficina del Presidente Municipal y las siguientes dependencias:</w:t>
      </w:r>
    </w:p>
    <w:p w14:paraId="2D4EE8A7"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I. Secretaría Particular</w:t>
      </w:r>
    </w:p>
    <w:p w14:paraId="47401D6B"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II. Secretaría Técnica y Proyectos Estratégicos;</w:t>
      </w:r>
    </w:p>
    <w:p w14:paraId="01B5680B"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III. Unidad de Información, Planeación, Programación, Evaluación y Transparencia;</w:t>
      </w:r>
    </w:p>
    <w:p w14:paraId="27651D21"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IV. Contraloría Municipal –Autoridad Resolutora-;</w:t>
      </w:r>
    </w:p>
    <w:p w14:paraId="6D1B3821"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V. Coordinación General Municipal de Mejora Regulatoria;</w:t>
      </w:r>
    </w:p>
    <w:p w14:paraId="48454339"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VI. Unidad Jurídica;</w:t>
      </w:r>
    </w:p>
    <w:p w14:paraId="2430B7A7"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VII. Secretaría del Ayuntamiento;</w:t>
      </w:r>
    </w:p>
    <w:p w14:paraId="7C024241"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VIII. Tesorería Municipal;</w:t>
      </w:r>
    </w:p>
    <w:p w14:paraId="7DB4A77A"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IX. Dirección de Administración;</w:t>
      </w:r>
    </w:p>
    <w:p w14:paraId="1689FADE"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lastRenderedPageBreak/>
        <w:t>X. Dirección de Obras Públicas;</w:t>
      </w:r>
    </w:p>
    <w:p w14:paraId="4669E0C1"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XI. Dirección de Desarrollo Urbano, Metropolitano y Medio Ambiente;</w:t>
      </w:r>
    </w:p>
    <w:p w14:paraId="66E0183D"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XII. Dirección de Servicios Públicos;</w:t>
      </w:r>
    </w:p>
    <w:p w14:paraId="3E0ECAFB"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XIII. Dirección de Movilidad Urbana;</w:t>
      </w:r>
    </w:p>
    <w:p w14:paraId="588DCB76"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XIV. Dirección de Desarrollo Económico y Turismo;</w:t>
      </w:r>
    </w:p>
    <w:p w14:paraId="52C34442"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XV. Dirección de Desarrollo Humano;</w:t>
      </w:r>
    </w:p>
    <w:p w14:paraId="281E8260"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XVI. Dirección de Educación;</w:t>
      </w:r>
    </w:p>
    <w:p w14:paraId="357C7404"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 xml:space="preserve">XVII. Dirección de Seguridad Pública y Tránsito; </w:t>
      </w:r>
    </w:p>
    <w:p w14:paraId="027BA0D0"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XVIII. Coordinación Municipal de Protección Civil y Bomberos;</w:t>
      </w:r>
    </w:p>
    <w:p w14:paraId="5BD4F97E"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XIX. Órganos Públicos Desconcentrados:</w:t>
      </w:r>
    </w:p>
    <w:p w14:paraId="14743DE1" w14:textId="77777777" w:rsidR="006F55C4" w:rsidRPr="006F55C4" w:rsidRDefault="006F55C4" w:rsidP="006F55C4">
      <w:pPr>
        <w:spacing w:after="0" w:line="360" w:lineRule="auto"/>
        <w:ind w:left="1418"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a) Instituto Municipal para la Protección de los Derechos de la Mujer; e</w:t>
      </w:r>
    </w:p>
    <w:p w14:paraId="4A76A8D2" w14:textId="77777777" w:rsidR="006F55C4" w:rsidRPr="006F55C4" w:rsidRDefault="006F55C4" w:rsidP="006F55C4">
      <w:pPr>
        <w:spacing w:after="0" w:line="360" w:lineRule="auto"/>
        <w:ind w:left="1418"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b) Instituto Municipal de la Juventud de San Mateo Atenco.</w:t>
      </w:r>
    </w:p>
    <w:p w14:paraId="45375016"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XX. Órganos Autónomos:</w:t>
      </w:r>
    </w:p>
    <w:p w14:paraId="760846FD" w14:textId="77777777" w:rsidR="006F55C4" w:rsidRPr="006F55C4" w:rsidRDefault="006F55C4" w:rsidP="006F55C4">
      <w:pPr>
        <w:spacing w:after="0" w:line="360" w:lineRule="auto"/>
        <w:ind w:left="1418"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a) Defensoría Municipal de los Derechos Humanos; y</w:t>
      </w:r>
    </w:p>
    <w:p w14:paraId="36984070" w14:textId="77777777" w:rsidR="006F55C4" w:rsidRPr="006F55C4" w:rsidRDefault="006F55C4" w:rsidP="006F55C4">
      <w:pPr>
        <w:spacing w:after="0" w:line="360" w:lineRule="auto"/>
        <w:ind w:left="1418"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b) Sistema Municipal Anticorrupción.</w:t>
      </w:r>
    </w:p>
    <w:p w14:paraId="09ECCB27"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B. Descentralizada, que se conforma con:</w:t>
      </w:r>
    </w:p>
    <w:p w14:paraId="5C3A4F10" w14:textId="77777777"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I. Organismos Públicos Descentralizados de carácter municipal:</w:t>
      </w:r>
    </w:p>
    <w:p w14:paraId="43F805FC" w14:textId="1FD03FD3" w:rsidR="006F55C4" w:rsidRPr="006F55C4" w:rsidRDefault="006F55C4" w:rsidP="006F55C4">
      <w:pPr>
        <w:spacing w:after="0" w:line="360" w:lineRule="auto"/>
        <w:ind w:left="1418"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a) Sistema Municipal para el Desarrollo Integral de la Familia del Municipio de San Mateo</w:t>
      </w:r>
      <w:r>
        <w:rPr>
          <w:rFonts w:ascii="Palatino Linotype" w:eastAsia="Times New Roman" w:hAnsi="Palatino Linotype"/>
          <w:i/>
          <w:szCs w:val="24"/>
          <w:lang w:val="es-ES" w:eastAsia="es-ES"/>
        </w:rPr>
        <w:t xml:space="preserve"> </w:t>
      </w:r>
      <w:r w:rsidRPr="006F55C4">
        <w:rPr>
          <w:rFonts w:ascii="Palatino Linotype" w:eastAsia="Times New Roman" w:hAnsi="Palatino Linotype"/>
          <w:i/>
          <w:szCs w:val="24"/>
          <w:lang w:val="es-ES" w:eastAsia="es-ES"/>
        </w:rPr>
        <w:t>Atenco (SMDIF);</w:t>
      </w:r>
    </w:p>
    <w:p w14:paraId="1D0A60FA" w14:textId="7A8A25CB" w:rsidR="006F55C4" w:rsidRPr="006F55C4" w:rsidRDefault="006F55C4" w:rsidP="006F55C4">
      <w:pPr>
        <w:spacing w:after="0" w:line="360" w:lineRule="auto"/>
        <w:ind w:left="1418"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b) Organismo Público Descentralizado para la prestación de los servicios de Agua Potable,</w:t>
      </w:r>
      <w:r>
        <w:rPr>
          <w:rFonts w:ascii="Palatino Linotype" w:eastAsia="Times New Roman" w:hAnsi="Palatino Linotype"/>
          <w:i/>
          <w:szCs w:val="24"/>
          <w:lang w:val="es-ES" w:eastAsia="es-ES"/>
        </w:rPr>
        <w:t xml:space="preserve"> </w:t>
      </w:r>
      <w:r w:rsidRPr="006F55C4">
        <w:rPr>
          <w:rFonts w:ascii="Palatino Linotype" w:eastAsia="Times New Roman" w:hAnsi="Palatino Linotype"/>
          <w:i/>
          <w:szCs w:val="24"/>
          <w:lang w:val="es-ES" w:eastAsia="es-ES"/>
        </w:rPr>
        <w:t>Alcantarillado y Saneamiento del Municipio de San Mateo Atenco (OPDAPAS-SMA); y</w:t>
      </w:r>
    </w:p>
    <w:p w14:paraId="323714CA" w14:textId="4E77C6DC" w:rsidR="006F55C4" w:rsidRPr="006F55C4" w:rsidRDefault="006F55C4" w:rsidP="006F55C4">
      <w:pPr>
        <w:spacing w:after="0" w:line="360" w:lineRule="auto"/>
        <w:ind w:left="1418"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c) Organismo Público Descentralizado denominado Instituto Municipal de Cultura Física y</w:t>
      </w:r>
      <w:r>
        <w:rPr>
          <w:rFonts w:ascii="Palatino Linotype" w:eastAsia="Times New Roman" w:hAnsi="Palatino Linotype"/>
          <w:i/>
          <w:szCs w:val="24"/>
          <w:lang w:val="es-ES" w:eastAsia="es-ES"/>
        </w:rPr>
        <w:t xml:space="preserve"> </w:t>
      </w:r>
      <w:r w:rsidRPr="006F55C4">
        <w:rPr>
          <w:rFonts w:ascii="Palatino Linotype" w:eastAsia="Times New Roman" w:hAnsi="Palatino Linotype"/>
          <w:i/>
          <w:szCs w:val="24"/>
          <w:lang w:val="es-ES" w:eastAsia="es-ES"/>
        </w:rPr>
        <w:t>Deporte de San Mateo Atenco (IMCUFIDE)</w:t>
      </w:r>
    </w:p>
    <w:p w14:paraId="0625452E" w14:textId="366768ED" w:rsidR="006F55C4" w:rsidRPr="006F55C4" w:rsidRDefault="006F55C4" w:rsidP="006F55C4">
      <w:pPr>
        <w:spacing w:after="0" w:line="360" w:lineRule="auto"/>
        <w:ind w:left="851" w:right="850"/>
        <w:jc w:val="both"/>
        <w:rPr>
          <w:rFonts w:ascii="Palatino Linotype" w:eastAsia="Times New Roman" w:hAnsi="Palatino Linotype"/>
          <w:i/>
          <w:szCs w:val="24"/>
          <w:lang w:val="es-ES" w:eastAsia="es-ES"/>
        </w:rPr>
      </w:pPr>
      <w:r w:rsidRPr="006F55C4">
        <w:rPr>
          <w:rFonts w:ascii="Palatino Linotype" w:eastAsia="Times New Roman" w:hAnsi="Palatino Linotype"/>
          <w:i/>
          <w:szCs w:val="24"/>
          <w:lang w:val="es-ES" w:eastAsia="es-ES"/>
        </w:rPr>
        <w:t>II. Los demás organismos descentralizados, empresas de participación paramunicipal y fideicomisos, que</w:t>
      </w:r>
      <w:r>
        <w:rPr>
          <w:rFonts w:ascii="Palatino Linotype" w:eastAsia="Times New Roman" w:hAnsi="Palatino Linotype"/>
          <w:i/>
          <w:szCs w:val="24"/>
          <w:lang w:val="es-ES" w:eastAsia="es-ES"/>
        </w:rPr>
        <w:t xml:space="preserve"> </w:t>
      </w:r>
      <w:r w:rsidRPr="006F55C4">
        <w:rPr>
          <w:rFonts w:ascii="Palatino Linotype" w:eastAsia="Times New Roman" w:hAnsi="Palatino Linotype"/>
          <w:i/>
          <w:szCs w:val="24"/>
          <w:lang w:val="es-ES" w:eastAsia="es-ES"/>
        </w:rPr>
        <w:t>sean creados conforme a las normas aplicables.</w:t>
      </w:r>
    </w:p>
    <w:p w14:paraId="1E7FDBF0" w14:textId="434106D1" w:rsidR="00334913" w:rsidRDefault="00EA200B" w:rsidP="00334913">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De lo expuesto se desprende que</w:t>
      </w:r>
      <w:r w:rsidR="006F45D3">
        <w:rPr>
          <w:rFonts w:ascii="Palatino Linotype" w:hAnsi="Palatino Linotype" w:cs="Arial"/>
          <w:noProof/>
          <w:color w:val="000000"/>
          <w:sz w:val="24"/>
          <w:lang w:eastAsia="es-MX"/>
        </w:rPr>
        <w:t>,</w:t>
      </w:r>
      <w:r>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se auxilia de diversas Direcciones, Departamentos y Órganos, para cum</w:t>
      </w:r>
      <w:r w:rsidR="00CA6D8D">
        <w:rPr>
          <w:rFonts w:ascii="Palatino Linotype" w:hAnsi="Palatino Linotype" w:cs="Arial"/>
          <w:noProof/>
          <w:color w:val="000000"/>
          <w:sz w:val="24"/>
          <w:lang w:eastAsia="es-MX"/>
        </w:rPr>
        <w:t>plir con sus fines y objetivos;</w:t>
      </w:r>
      <w:r w:rsidR="001B2BA0">
        <w:rPr>
          <w:rFonts w:ascii="Palatino Linotype" w:hAnsi="Palatino Linotype" w:cs="Arial"/>
          <w:noProof/>
          <w:color w:val="000000"/>
          <w:sz w:val="24"/>
          <w:lang w:eastAsia="es-MX"/>
        </w:rPr>
        <w:t xml:space="preserve"> pero</w:t>
      </w:r>
      <w:r w:rsidR="00205ED7">
        <w:rPr>
          <w:rFonts w:ascii="Palatino Linotype" w:hAnsi="Palatino Linotype" w:cs="Arial"/>
          <w:noProof/>
          <w:color w:val="000000"/>
          <w:sz w:val="24"/>
          <w:lang w:eastAsia="es-MX"/>
        </w:rPr>
        <w:t xml:space="preserve"> como se observa</w:t>
      </w:r>
      <w:r w:rsidR="00CA6D8D">
        <w:rPr>
          <w:rFonts w:ascii="Palatino Linotype" w:hAnsi="Palatino Linotype" w:cs="Arial"/>
          <w:noProof/>
          <w:color w:val="000000"/>
          <w:sz w:val="24"/>
          <w:lang w:eastAsia="es-MX"/>
        </w:rPr>
        <w:t>,</w:t>
      </w:r>
      <w:r w:rsidR="00E56761">
        <w:rPr>
          <w:rFonts w:ascii="Palatino Linotype" w:hAnsi="Palatino Linotype" w:cs="Arial"/>
          <w:noProof/>
          <w:color w:val="000000"/>
          <w:sz w:val="24"/>
          <w:lang w:eastAsia="es-MX"/>
        </w:rPr>
        <w:t xml:space="preserve"> de </w:t>
      </w:r>
      <w:r w:rsidR="00E850D4">
        <w:rPr>
          <w:rFonts w:ascii="Palatino Linotype" w:eastAsia="Times New Roman" w:hAnsi="Palatino Linotype"/>
          <w:sz w:val="24"/>
          <w:szCs w:val="24"/>
          <w:lang w:val="es-ES" w:eastAsia="es-ES"/>
        </w:rPr>
        <w:t>la respuesta a la solicitud de acceso a la información pública</w:t>
      </w:r>
      <w:r w:rsidR="006F45D3">
        <w:rPr>
          <w:rFonts w:ascii="Palatino Linotype" w:eastAsia="Times New Roman" w:hAnsi="Palatino Linotype"/>
          <w:sz w:val="24"/>
          <w:szCs w:val="24"/>
          <w:lang w:val="es-ES" w:eastAsia="es-ES"/>
        </w:rPr>
        <w:t xml:space="preserve"> número</w:t>
      </w:r>
      <w:r w:rsidR="00E850D4">
        <w:rPr>
          <w:rFonts w:ascii="Palatino Linotype" w:eastAsia="Times New Roman" w:hAnsi="Palatino Linotype"/>
          <w:sz w:val="24"/>
          <w:szCs w:val="24"/>
          <w:lang w:val="es-ES" w:eastAsia="es-ES"/>
        </w:rPr>
        <w:t xml:space="preserve"> </w:t>
      </w:r>
      <w:r w:rsidR="006F45D3" w:rsidRPr="00BB3E62">
        <w:rPr>
          <w:rFonts w:ascii="Palatino Linotype" w:hAnsi="Palatino Linotype" w:cs="Arial"/>
          <w:b/>
          <w:sz w:val="24"/>
          <w:szCs w:val="24"/>
        </w:rPr>
        <w:t>00171/MATEOATE/IP/2020</w:t>
      </w:r>
      <w:r w:rsidR="006F45D3">
        <w:rPr>
          <w:rFonts w:ascii="Palatino Linotype" w:eastAsia="Times New Roman" w:hAnsi="Palatino Linotype"/>
          <w:sz w:val="24"/>
          <w:szCs w:val="24"/>
          <w:lang w:val="es-ES" w:eastAsia="es-ES"/>
        </w:rPr>
        <w:t>,</w:t>
      </w:r>
      <w:r w:rsidR="00CA6D8D">
        <w:rPr>
          <w:rFonts w:ascii="Palatino Linotype" w:eastAsia="Times New Roman" w:hAnsi="Palatino Linotype"/>
          <w:sz w:val="24"/>
          <w:szCs w:val="24"/>
          <w:lang w:val="es-ES" w:eastAsia="es-ES"/>
        </w:rPr>
        <w:t xml:space="preserve"> </w:t>
      </w:r>
      <w:r w:rsidR="00E850D4" w:rsidRPr="00830303">
        <w:rPr>
          <w:rFonts w:ascii="Palatino Linotype" w:hAnsi="Palatino Linotype" w:cs="Arial"/>
          <w:b/>
          <w:bCs/>
          <w:noProof/>
          <w:color w:val="000000"/>
          <w:sz w:val="24"/>
          <w:u w:val="single"/>
          <w:lang w:eastAsia="es-MX"/>
        </w:rPr>
        <w:t xml:space="preserve">solo </w:t>
      </w:r>
      <w:r w:rsidR="001B2BA0" w:rsidRPr="00830303">
        <w:rPr>
          <w:rFonts w:ascii="Palatino Linotype" w:hAnsi="Palatino Linotype" w:cs="Arial"/>
          <w:b/>
          <w:bCs/>
          <w:noProof/>
          <w:color w:val="000000"/>
          <w:sz w:val="24"/>
          <w:u w:val="single"/>
          <w:lang w:eastAsia="es-MX"/>
        </w:rPr>
        <w:t xml:space="preserve">existe </w:t>
      </w:r>
      <w:r w:rsidR="00E850D4" w:rsidRPr="00830303">
        <w:rPr>
          <w:rFonts w:ascii="Palatino Linotype" w:hAnsi="Palatino Linotype" w:cs="Arial"/>
          <w:b/>
          <w:bCs/>
          <w:noProof/>
          <w:color w:val="000000"/>
          <w:sz w:val="24"/>
          <w:u w:val="single"/>
          <w:lang w:eastAsia="es-MX"/>
        </w:rPr>
        <w:t xml:space="preserve">pronunciamiento de </w:t>
      </w:r>
      <w:r w:rsidR="00E850D4" w:rsidRPr="00830303">
        <w:rPr>
          <w:rFonts w:ascii="Palatino Linotype" w:eastAsia="Times New Roman" w:hAnsi="Palatino Linotype"/>
          <w:b/>
          <w:bCs/>
          <w:sz w:val="24"/>
          <w:szCs w:val="24"/>
          <w:u w:val="single"/>
          <w:lang w:val="es-ES" w:eastAsia="es-ES"/>
        </w:rPr>
        <w:t>la Unidad de Información, Planeación, Programación, Evaluación y Transparencia</w:t>
      </w:r>
      <w:r w:rsidR="00E56761" w:rsidRPr="00830303">
        <w:rPr>
          <w:rFonts w:ascii="Palatino Linotype" w:eastAsia="Times New Roman" w:hAnsi="Palatino Linotype"/>
          <w:b/>
          <w:bCs/>
          <w:sz w:val="24"/>
          <w:szCs w:val="24"/>
          <w:u w:val="single"/>
          <w:lang w:val="es-ES" w:eastAsia="es-ES"/>
        </w:rPr>
        <w:t>,</w:t>
      </w:r>
      <w:r w:rsidR="00205ED7" w:rsidRPr="00830303">
        <w:rPr>
          <w:rFonts w:ascii="Palatino Linotype" w:eastAsia="Times New Roman" w:hAnsi="Palatino Linotype"/>
          <w:b/>
          <w:bCs/>
          <w:sz w:val="24"/>
          <w:szCs w:val="24"/>
          <w:u w:val="single"/>
          <w:lang w:val="es-ES" w:eastAsia="es-ES"/>
        </w:rPr>
        <w:t xml:space="preserve"> sin embargo </w:t>
      </w:r>
      <w:r w:rsidR="00CA6D8D" w:rsidRPr="00830303">
        <w:rPr>
          <w:rFonts w:ascii="Palatino Linotype" w:eastAsia="Times New Roman" w:hAnsi="Palatino Linotype"/>
          <w:b/>
          <w:bCs/>
          <w:sz w:val="24"/>
          <w:szCs w:val="24"/>
          <w:u w:val="single"/>
          <w:lang w:val="es-ES" w:eastAsia="es-ES"/>
        </w:rPr>
        <w:t xml:space="preserve"> atrae nuestro </w:t>
      </w:r>
      <w:r w:rsidR="00205ED7" w:rsidRPr="00830303">
        <w:rPr>
          <w:rFonts w:ascii="Palatino Linotype" w:eastAsia="Times New Roman" w:hAnsi="Palatino Linotype"/>
          <w:b/>
          <w:bCs/>
          <w:sz w:val="24"/>
          <w:szCs w:val="24"/>
          <w:u w:val="single"/>
          <w:lang w:val="es-ES" w:eastAsia="es-ES"/>
        </w:rPr>
        <w:t xml:space="preserve">interés </w:t>
      </w:r>
      <w:r w:rsidR="00CA6D8D" w:rsidRPr="00830303">
        <w:rPr>
          <w:rFonts w:ascii="Palatino Linotype" w:eastAsia="Times New Roman" w:hAnsi="Palatino Linotype"/>
          <w:b/>
          <w:bCs/>
          <w:sz w:val="24"/>
          <w:szCs w:val="24"/>
          <w:u w:val="single"/>
          <w:lang w:val="es-ES" w:eastAsia="es-ES"/>
        </w:rPr>
        <w:t xml:space="preserve">la Tesorería </w:t>
      </w:r>
      <w:r w:rsidR="006F45D3" w:rsidRPr="00830303">
        <w:rPr>
          <w:rFonts w:ascii="Palatino Linotype" w:eastAsia="Times New Roman" w:hAnsi="Palatino Linotype"/>
          <w:b/>
          <w:bCs/>
          <w:sz w:val="24"/>
          <w:szCs w:val="24"/>
          <w:u w:val="single"/>
          <w:lang w:val="es-ES" w:eastAsia="es-ES"/>
        </w:rPr>
        <w:t>Municipal,</w:t>
      </w:r>
      <w:r w:rsidR="006F45D3">
        <w:rPr>
          <w:rFonts w:ascii="Palatino Linotype" w:eastAsia="Times New Roman" w:hAnsi="Palatino Linotype"/>
          <w:sz w:val="24"/>
          <w:szCs w:val="24"/>
          <w:lang w:val="es-ES" w:eastAsia="es-ES"/>
        </w:rPr>
        <w:t xml:space="preserve"> </w:t>
      </w:r>
      <w:r w:rsidR="00CA6D8D">
        <w:rPr>
          <w:rFonts w:ascii="Palatino Linotype" w:eastAsia="Times New Roman" w:hAnsi="Palatino Linotype"/>
          <w:sz w:val="24"/>
          <w:szCs w:val="24"/>
          <w:lang w:val="es-ES" w:eastAsia="es-ES"/>
        </w:rPr>
        <w:t>como</w:t>
      </w:r>
      <w:r w:rsidR="006F45D3">
        <w:rPr>
          <w:rFonts w:ascii="Palatino Linotype" w:eastAsia="Times New Roman" w:hAnsi="Palatino Linotype"/>
          <w:sz w:val="24"/>
          <w:szCs w:val="24"/>
          <w:lang w:val="es-ES" w:eastAsia="es-ES"/>
        </w:rPr>
        <w:t xml:space="preserve"> parte </w:t>
      </w:r>
      <w:r w:rsidR="00205ED7">
        <w:rPr>
          <w:rFonts w:ascii="Palatino Linotype" w:eastAsia="Times New Roman" w:hAnsi="Palatino Linotype"/>
          <w:sz w:val="24"/>
          <w:szCs w:val="24"/>
          <w:lang w:val="es-ES" w:eastAsia="es-ES"/>
        </w:rPr>
        <w:t>de la estructura orgánica</w:t>
      </w:r>
      <w:r w:rsidR="001B2BA0">
        <w:rPr>
          <w:rFonts w:ascii="Palatino Linotype" w:eastAsia="Times New Roman" w:hAnsi="Palatino Linotype"/>
          <w:sz w:val="24"/>
          <w:szCs w:val="24"/>
          <w:lang w:val="es-ES" w:eastAsia="es-ES"/>
        </w:rPr>
        <w:t xml:space="preserve">, visible en la página web </w:t>
      </w:r>
      <w:hyperlink r:id="rId10" w:history="1">
        <w:r w:rsidR="001B2BA0" w:rsidRPr="00603A39">
          <w:rPr>
            <w:rStyle w:val="Hipervnculo"/>
            <w:rFonts w:ascii="Palatino Linotype" w:eastAsia="Times New Roman" w:hAnsi="Palatino Linotype"/>
            <w:color w:val="000000" w:themeColor="text1"/>
            <w:sz w:val="24"/>
            <w:szCs w:val="24"/>
            <w:lang w:val="es-ES" w:eastAsia="es-ES"/>
          </w:rPr>
          <w:t>http://www.sanmateoatenco.gob.mx/organigrama.html</w:t>
        </w:r>
      </w:hyperlink>
      <w:r w:rsidR="004F5216">
        <w:rPr>
          <w:rFonts w:ascii="Palatino Linotype" w:eastAsia="Times New Roman" w:hAnsi="Palatino Linotype"/>
          <w:color w:val="000000" w:themeColor="text1"/>
          <w:sz w:val="24"/>
          <w:szCs w:val="24"/>
          <w:lang w:val="es-ES" w:eastAsia="es-ES"/>
        </w:rPr>
        <w:t>, que a continuación se presenta</w:t>
      </w:r>
      <w:r w:rsidR="001B2BA0">
        <w:rPr>
          <w:rFonts w:ascii="Palatino Linotype" w:eastAsia="Times New Roman" w:hAnsi="Palatino Linotype"/>
          <w:color w:val="000000" w:themeColor="text1"/>
          <w:sz w:val="24"/>
          <w:szCs w:val="24"/>
          <w:lang w:val="es-ES" w:eastAsia="es-ES"/>
        </w:rPr>
        <w:t>:</w:t>
      </w:r>
      <w:r w:rsidR="00334913">
        <w:rPr>
          <w:rFonts w:ascii="Palatino Linotype" w:eastAsia="Times New Roman" w:hAnsi="Palatino Linotype"/>
          <w:color w:val="000000" w:themeColor="text1"/>
          <w:sz w:val="24"/>
          <w:szCs w:val="24"/>
          <w:lang w:val="es-ES" w:eastAsia="es-ES"/>
        </w:rPr>
        <w:t xml:space="preserve"> </w:t>
      </w:r>
      <w:r w:rsidR="00334913" w:rsidRPr="00A107D5">
        <w:rPr>
          <w:rFonts w:ascii="Palatino Linotype" w:hAnsi="Palatino Linotype" w:cs="Arial"/>
          <w:noProof/>
          <w:color w:val="000000"/>
          <w:sz w:val="24"/>
          <w:szCs w:val="24"/>
          <w:lang w:eastAsia="es-MX"/>
        </w:rPr>
        <w:t>siguiente:</w:t>
      </w:r>
      <w:r w:rsidR="00334913" w:rsidRPr="00334913">
        <w:rPr>
          <w:rFonts w:ascii="Palatino Linotype" w:hAnsi="Palatino Linotype" w:cs="Arial"/>
          <w:noProof/>
          <w:color w:val="000000"/>
          <w:sz w:val="14"/>
          <w:lang w:eastAsia="es-MX"/>
        </w:rPr>
        <w:t xml:space="preserve"> </w:t>
      </w:r>
    </w:p>
    <w:p w14:paraId="458FFEB3" w14:textId="30E0639A" w:rsidR="00E56761" w:rsidRDefault="00E56761" w:rsidP="006F45D3">
      <w:pPr>
        <w:spacing w:after="0" w:line="360" w:lineRule="auto"/>
        <w:jc w:val="both"/>
        <w:rPr>
          <w:rFonts w:ascii="Palatino Linotype" w:hAnsi="Palatino Linotype" w:cs="Arial"/>
          <w:noProof/>
          <w:color w:val="000000"/>
          <w:sz w:val="24"/>
          <w:lang w:eastAsia="es-MX"/>
        </w:rPr>
      </w:pPr>
    </w:p>
    <w:p w14:paraId="44E99674" w14:textId="6B105BAB" w:rsidR="00E56761" w:rsidRDefault="00D44DBA" w:rsidP="00334913">
      <w:pPr>
        <w:spacing w:after="0" w:line="360" w:lineRule="auto"/>
        <w:jc w:val="center"/>
        <w:rPr>
          <w:rFonts w:ascii="Palatino Linotype" w:hAnsi="Palatino Linotype" w:cs="Arial"/>
          <w:noProof/>
          <w:color w:val="000000"/>
          <w:sz w:val="24"/>
          <w:lang w:eastAsia="es-MX"/>
        </w:rPr>
      </w:pPr>
      <w:r>
        <w:rPr>
          <w:rFonts w:ascii="Palatino Linotype" w:hAnsi="Palatino Linotype" w:cs="Arial"/>
          <w:noProof/>
          <w:color w:val="000000"/>
          <w:sz w:val="24"/>
          <w:lang w:eastAsia="es-MX"/>
        </w:rPr>
        <w:drawing>
          <wp:inline distT="0" distB="0" distL="0" distR="0" wp14:anchorId="1565E926" wp14:editId="30969074">
            <wp:extent cx="5871896" cy="3295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2286" cy="3295869"/>
                    </a:xfrm>
                    <a:prstGeom prst="rect">
                      <a:avLst/>
                    </a:prstGeom>
                    <a:noFill/>
                    <a:ln>
                      <a:noFill/>
                    </a:ln>
                  </pic:spPr>
                </pic:pic>
              </a:graphicData>
            </a:graphic>
          </wp:inline>
        </w:drawing>
      </w:r>
    </w:p>
    <w:p w14:paraId="3D856A83" w14:textId="42850932" w:rsidR="00E56761" w:rsidRDefault="00E56761" w:rsidP="00E56761">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 </w:t>
      </w:r>
    </w:p>
    <w:p w14:paraId="2BABAB79" w14:textId="3A31095B" w:rsidR="008F4FE4" w:rsidRDefault="00205ED7" w:rsidP="008F4FE4">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La cual </w:t>
      </w:r>
      <w:r w:rsidR="00CA6D8D">
        <w:rPr>
          <w:rFonts w:ascii="Palatino Linotype" w:hAnsi="Palatino Linotype" w:cs="Arial"/>
          <w:noProof/>
          <w:color w:val="000000"/>
          <w:sz w:val="24"/>
          <w:lang w:eastAsia="es-MX"/>
        </w:rPr>
        <w:t xml:space="preserve">en terminos de los </w:t>
      </w:r>
      <w:r w:rsidR="00F62C66">
        <w:rPr>
          <w:rFonts w:ascii="Palatino Linotype" w:hAnsi="Palatino Linotype" w:cs="Arial"/>
          <w:noProof/>
          <w:color w:val="000000"/>
          <w:sz w:val="24"/>
          <w:lang w:eastAsia="es-MX"/>
        </w:rPr>
        <w:t>derivado del</w:t>
      </w:r>
      <w:r w:rsidR="00471B35">
        <w:rPr>
          <w:rFonts w:ascii="Palatino Linotype" w:hAnsi="Palatino Linotype" w:cs="Arial"/>
          <w:noProof/>
          <w:color w:val="000000"/>
          <w:sz w:val="24"/>
          <w:lang w:eastAsia="es-MX"/>
        </w:rPr>
        <w:t xml:space="preserve"> texto </w:t>
      </w:r>
      <w:r w:rsidR="00F62C66">
        <w:rPr>
          <w:rFonts w:ascii="Palatino Linotype" w:hAnsi="Palatino Linotype" w:cs="Arial"/>
          <w:noProof/>
          <w:color w:val="000000"/>
          <w:sz w:val="24"/>
          <w:lang w:eastAsia="es-MX"/>
        </w:rPr>
        <w:t>de los articulos</w:t>
      </w:r>
      <w:r w:rsidR="008F4FE4">
        <w:rPr>
          <w:rFonts w:ascii="Palatino Linotype" w:hAnsi="Palatino Linotype" w:cs="Arial"/>
          <w:noProof/>
          <w:color w:val="000000"/>
          <w:sz w:val="24"/>
          <w:lang w:eastAsia="es-MX"/>
        </w:rPr>
        <w:t>,</w:t>
      </w:r>
      <w:r w:rsidR="00F62C66">
        <w:rPr>
          <w:rFonts w:ascii="Palatino Linotype" w:hAnsi="Palatino Linotype" w:cs="Arial"/>
          <w:noProof/>
          <w:color w:val="000000"/>
          <w:sz w:val="24"/>
          <w:lang w:eastAsia="es-MX"/>
        </w:rPr>
        <w:t xml:space="preserve"> 93</w:t>
      </w:r>
      <w:r w:rsidR="00121E21">
        <w:rPr>
          <w:rFonts w:ascii="Palatino Linotype" w:hAnsi="Palatino Linotype" w:cs="Arial"/>
          <w:noProof/>
          <w:color w:val="000000"/>
          <w:sz w:val="24"/>
          <w:lang w:eastAsia="es-MX"/>
        </w:rPr>
        <w:t xml:space="preserve">, 95 fraccion II, </w:t>
      </w:r>
      <w:r w:rsidR="008F4FE4">
        <w:rPr>
          <w:rFonts w:ascii="Palatino Linotype" w:hAnsi="Palatino Linotype" w:cs="Arial"/>
          <w:noProof/>
          <w:color w:val="000000"/>
          <w:sz w:val="24"/>
          <w:lang w:eastAsia="es-MX"/>
        </w:rPr>
        <w:t>de la Ley Orgánica Municipal del Estado de México,</w:t>
      </w:r>
      <w:r w:rsidR="005E7952">
        <w:rPr>
          <w:rFonts w:ascii="Palatino Linotype" w:hAnsi="Palatino Linotype" w:cs="Arial"/>
          <w:noProof/>
          <w:color w:val="000000"/>
          <w:sz w:val="24"/>
          <w:lang w:eastAsia="es-MX"/>
        </w:rPr>
        <w:t xml:space="preserve"> vigente;</w:t>
      </w:r>
      <w:r w:rsidR="00F62C66">
        <w:rPr>
          <w:rFonts w:ascii="Palatino Linotype" w:hAnsi="Palatino Linotype" w:cs="Arial"/>
          <w:noProof/>
          <w:color w:val="000000"/>
          <w:sz w:val="24"/>
          <w:lang w:eastAsia="es-MX"/>
        </w:rPr>
        <w:t xml:space="preserve"> </w:t>
      </w:r>
      <w:r w:rsidR="00121E21">
        <w:rPr>
          <w:rFonts w:ascii="Palatino Linotype" w:hAnsi="Palatino Linotype" w:cs="Arial"/>
          <w:noProof/>
          <w:color w:val="000000"/>
          <w:sz w:val="24"/>
          <w:lang w:eastAsia="es-MX"/>
        </w:rPr>
        <w:t>43 fraccion IV</w:t>
      </w:r>
      <w:r w:rsidR="00B10F73">
        <w:rPr>
          <w:rFonts w:ascii="Palatino Linotype" w:hAnsi="Palatino Linotype" w:cs="Arial"/>
          <w:noProof/>
          <w:color w:val="000000"/>
          <w:sz w:val="24"/>
          <w:lang w:eastAsia="es-MX"/>
        </w:rPr>
        <w:t xml:space="preserve">, </w:t>
      </w:r>
      <w:r w:rsidR="00121E21">
        <w:rPr>
          <w:rFonts w:ascii="Palatino Linotype" w:hAnsi="Palatino Linotype" w:cs="Arial"/>
          <w:noProof/>
          <w:color w:val="000000"/>
          <w:sz w:val="24"/>
          <w:lang w:eastAsia="es-MX"/>
        </w:rPr>
        <w:t>del Bando Municipal de Policia y Buen Gobienro del Municipio de San Mateo Atenco</w:t>
      </w:r>
      <w:r w:rsidR="008F47A2">
        <w:rPr>
          <w:rFonts w:ascii="Palatino Linotype" w:hAnsi="Palatino Linotype" w:cs="Arial"/>
          <w:noProof/>
          <w:color w:val="000000"/>
          <w:sz w:val="24"/>
          <w:lang w:eastAsia="es-MX"/>
        </w:rPr>
        <w:t>,</w:t>
      </w:r>
      <w:r w:rsidR="005E7952">
        <w:rPr>
          <w:rFonts w:ascii="Palatino Linotype" w:hAnsi="Palatino Linotype" w:cs="Arial"/>
          <w:noProof/>
          <w:color w:val="000000"/>
          <w:sz w:val="24"/>
          <w:lang w:eastAsia="es-MX"/>
        </w:rPr>
        <w:t xml:space="preserve"> vigente;</w:t>
      </w:r>
      <w:r w:rsidR="00121E21">
        <w:rPr>
          <w:rFonts w:ascii="Palatino Linotype" w:hAnsi="Palatino Linotype" w:cs="Arial"/>
          <w:noProof/>
          <w:color w:val="000000"/>
          <w:sz w:val="24"/>
          <w:lang w:eastAsia="es-MX"/>
        </w:rPr>
        <w:t xml:space="preserve"> </w:t>
      </w:r>
      <w:r w:rsidR="005E7952">
        <w:rPr>
          <w:rFonts w:ascii="Palatino Linotype" w:hAnsi="Palatino Linotype" w:cs="Arial"/>
          <w:noProof/>
          <w:color w:val="000000"/>
          <w:sz w:val="24"/>
          <w:lang w:eastAsia="es-MX"/>
        </w:rPr>
        <w:lastRenderedPageBreak/>
        <w:t xml:space="preserve">45 fracciones IX, XI, XXIII, XXIV, 46 fraccion I, </w:t>
      </w:r>
      <w:r w:rsidR="005E7952">
        <w:rPr>
          <w:rFonts w:ascii="Palatino Linotype" w:eastAsia="Times New Roman" w:hAnsi="Palatino Linotype"/>
          <w:sz w:val="24"/>
          <w:szCs w:val="24"/>
          <w:lang w:val="es-ES" w:eastAsia="es-ES"/>
        </w:rPr>
        <w:t>Compendio Reglamentario M</w:t>
      </w:r>
      <w:r w:rsidR="005E7952" w:rsidRPr="008E2F0A">
        <w:rPr>
          <w:rFonts w:ascii="Palatino Linotype" w:eastAsia="Times New Roman" w:hAnsi="Palatino Linotype"/>
          <w:sz w:val="24"/>
          <w:szCs w:val="24"/>
          <w:lang w:val="es-ES" w:eastAsia="es-ES"/>
        </w:rPr>
        <w:t>unicipal</w:t>
      </w:r>
      <w:r w:rsidR="005E7952">
        <w:rPr>
          <w:rFonts w:ascii="Palatino Linotype" w:eastAsia="Times New Roman" w:hAnsi="Palatino Linotype"/>
          <w:sz w:val="24"/>
          <w:szCs w:val="24"/>
          <w:lang w:val="es-ES" w:eastAsia="es-ES"/>
        </w:rPr>
        <w:t xml:space="preserve">, en su Libro </w:t>
      </w:r>
      <w:r w:rsidR="00C15C22">
        <w:rPr>
          <w:rFonts w:ascii="Palatino Linotype" w:eastAsia="Times New Roman" w:hAnsi="Palatino Linotype"/>
          <w:sz w:val="24"/>
          <w:szCs w:val="24"/>
          <w:lang w:val="es-ES" w:eastAsia="es-ES"/>
        </w:rPr>
        <w:t>Segundo</w:t>
      </w:r>
      <w:r w:rsidR="005E7952">
        <w:rPr>
          <w:rFonts w:ascii="Palatino Linotype" w:eastAsia="Times New Roman" w:hAnsi="Palatino Linotype"/>
          <w:sz w:val="24"/>
          <w:szCs w:val="24"/>
          <w:lang w:val="es-ES" w:eastAsia="es-ES"/>
        </w:rPr>
        <w:t>, denominado Reglamento Orgánico de la A</w:t>
      </w:r>
      <w:r w:rsidR="005E7952" w:rsidRPr="008E2F0A">
        <w:rPr>
          <w:rFonts w:ascii="Palatino Linotype" w:eastAsia="Times New Roman" w:hAnsi="Palatino Linotype"/>
          <w:sz w:val="24"/>
          <w:szCs w:val="24"/>
          <w:lang w:val="es-ES" w:eastAsia="es-ES"/>
        </w:rPr>
        <w:t>dministración</w:t>
      </w:r>
      <w:r w:rsidR="005E7952">
        <w:rPr>
          <w:rFonts w:ascii="Palatino Linotype" w:eastAsia="Times New Roman" w:hAnsi="Palatino Linotype"/>
          <w:sz w:val="24"/>
          <w:szCs w:val="24"/>
          <w:lang w:val="es-ES" w:eastAsia="es-ES"/>
        </w:rPr>
        <w:t xml:space="preserve"> Pública Municipal 2019-2021 de San Mateo A</w:t>
      </w:r>
      <w:r w:rsidR="005E7952" w:rsidRPr="008E2F0A">
        <w:rPr>
          <w:rFonts w:ascii="Palatino Linotype" w:eastAsia="Times New Roman" w:hAnsi="Palatino Linotype"/>
          <w:sz w:val="24"/>
          <w:szCs w:val="24"/>
          <w:lang w:val="es-ES" w:eastAsia="es-ES"/>
        </w:rPr>
        <w:t>tenco</w:t>
      </w:r>
      <w:r w:rsidR="005E7952">
        <w:rPr>
          <w:rFonts w:ascii="Palatino Linotype" w:eastAsia="Times New Roman" w:hAnsi="Palatino Linotype"/>
          <w:sz w:val="24"/>
          <w:szCs w:val="24"/>
          <w:lang w:val="es-ES" w:eastAsia="es-ES"/>
        </w:rPr>
        <w:t xml:space="preserve">, publicado en la página de internet: </w:t>
      </w:r>
      <w:hyperlink r:id="rId12" w:history="1">
        <w:r w:rsidR="005E7952" w:rsidRPr="00271F8C">
          <w:rPr>
            <w:rStyle w:val="Hipervnculo"/>
            <w:rFonts w:ascii="Palatino Linotype" w:eastAsia="Times New Roman" w:hAnsi="Palatino Linotype"/>
            <w:sz w:val="24"/>
            <w:szCs w:val="24"/>
            <w:lang w:val="es-ES" w:eastAsia="es-ES"/>
          </w:rPr>
          <w:t>https://www.sanmateoatenco.gob.mx</w:t>
        </w:r>
      </w:hyperlink>
      <w:r w:rsidR="005E7952">
        <w:rPr>
          <w:rFonts w:ascii="Palatino Linotype" w:eastAsia="Times New Roman" w:hAnsi="Palatino Linotype"/>
          <w:sz w:val="24"/>
          <w:szCs w:val="24"/>
          <w:lang w:val="es-ES" w:eastAsia="es-ES"/>
        </w:rPr>
        <w:t>,</w:t>
      </w:r>
      <w:r w:rsidR="00C15C22">
        <w:rPr>
          <w:rFonts w:ascii="Palatino Linotype" w:eastAsia="Times New Roman" w:hAnsi="Palatino Linotype"/>
          <w:sz w:val="24"/>
          <w:szCs w:val="24"/>
          <w:lang w:val="es-ES" w:eastAsia="es-ES"/>
        </w:rPr>
        <w:t xml:space="preserve"> apartado de NORMATIVIDAD</w:t>
      </w:r>
      <w:r w:rsidR="009C1C2E">
        <w:rPr>
          <w:rFonts w:ascii="Palatino Linotype" w:eastAsia="Times New Roman" w:hAnsi="Palatino Linotype"/>
          <w:sz w:val="24"/>
          <w:szCs w:val="24"/>
          <w:lang w:val="es-ES" w:eastAsia="es-ES"/>
        </w:rPr>
        <w:t xml:space="preserve">, </w:t>
      </w:r>
      <w:r w:rsidR="005E7952" w:rsidRPr="00CA487E">
        <w:rPr>
          <w:rFonts w:ascii="Palatino Linotype" w:eastAsia="Times New Roman" w:hAnsi="Palatino Linotype"/>
          <w:sz w:val="24"/>
          <w:szCs w:val="24"/>
          <w:lang w:val="es-ES" w:eastAsia="es-ES"/>
        </w:rPr>
        <w:t>aprobado en la Cuadragésima Novena Sesión Ordinaria de Cabildo</w:t>
      </w:r>
      <w:r w:rsidR="005E7952">
        <w:rPr>
          <w:rFonts w:ascii="Palatino Linotype" w:eastAsia="Times New Roman" w:hAnsi="Palatino Linotype"/>
          <w:sz w:val="24"/>
          <w:szCs w:val="24"/>
          <w:lang w:val="es-ES" w:eastAsia="es-ES"/>
        </w:rPr>
        <w:t xml:space="preserve">, </w:t>
      </w:r>
      <w:r w:rsidR="005E7952" w:rsidRPr="00CA487E">
        <w:rPr>
          <w:rFonts w:ascii="Palatino Linotype" w:eastAsia="Times New Roman" w:hAnsi="Palatino Linotype"/>
          <w:sz w:val="24"/>
          <w:szCs w:val="24"/>
          <w:lang w:val="es-ES" w:eastAsia="es-ES"/>
        </w:rPr>
        <w:t>celeb</w:t>
      </w:r>
      <w:r w:rsidR="005E7952">
        <w:rPr>
          <w:rFonts w:ascii="Palatino Linotype" w:eastAsia="Times New Roman" w:hAnsi="Palatino Linotype"/>
          <w:sz w:val="24"/>
          <w:szCs w:val="24"/>
          <w:lang w:val="es-ES" w:eastAsia="es-ES"/>
        </w:rPr>
        <w:t>rada el 18 de diciembre de 2019</w:t>
      </w:r>
      <w:r w:rsidR="00E84518">
        <w:rPr>
          <w:rFonts w:ascii="Palatino Linotype" w:eastAsia="Times New Roman" w:hAnsi="Palatino Linotype"/>
          <w:sz w:val="24"/>
          <w:szCs w:val="24"/>
          <w:lang w:val="es-ES" w:eastAsia="es-ES"/>
        </w:rPr>
        <w:t xml:space="preserve">; 1, 3, </w:t>
      </w:r>
      <w:r w:rsidR="000E5FDB">
        <w:rPr>
          <w:rFonts w:ascii="Palatino Linotype" w:eastAsia="Times New Roman" w:hAnsi="Palatino Linotype"/>
          <w:sz w:val="24"/>
          <w:szCs w:val="24"/>
          <w:lang w:val="es-ES" w:eastAsia="es-ES"/>
        </w:rPr>
        <w:t>13 fracción I,</w:t>
      </w:r>
      <w:r w:rsidR="00777D5A">
        <w:rPr>
          <w:rFonts w:ascii="Palatino Linotype" w:eastAsia="Times New Roman" w:hAnsi="Palatino Linotype"/>
          <w:sz w:val="24"/>
          <w:szCs w:val="24"/>
          <w:lang w:val="es-ES" w:eastAsia="es-ES"/>
        </w:rPr>
        <w:t xml:space="preserve"> 17 fracciones I, VIII, IX, X, </w:t>
      </w:r>
      <w:r w:rsidR="000E5FDB">
        <w:rPr>
          <w:rFonts w:ascii="Palatino Linotype" w:eastAsia="Times New Roman" w:hAnsi="Palatino Linotype"/>
          <w:sz w:val="24"/>
          <w:szCs w:val="24"/>
          <w:lang w:val="es-ES" w:eastAsia="es-ES"/>
        </w:rPr>
        <w:t xml:space="preserve"> 20 fracciones III, VI, XIII</w:t>
      </w:r>
      <w:r w:rsidR="00A337BA">
        <w:rPr>
          <w:rFonts w:ascii="Palatino Linotype" w:eastAsia="Times New Roman" w:hAnsi="Palatino Linotype"/>
          <w:sz w:val="24"/>
          <w:szCs w:val="24"/>
          <w:lang w:val="es-ES" w:eastAsia="es-ES"/>
        </w:rPr>
        <w:t xml:space="preserve"> del Compendio Reglamentario M</w:t>
      </w:r>
      <w:r w:rsidR="00A337BA" w:rsidRPr="008E2F0A">
        <w:rPr>
          <w:rFonts w:ascii="Palatino Linotype" w:eastAsia="Times New Roman" w:hAnsi="Palatino Linotype"/>
          <w:sz w:val="24"/>
          <w:szCs w:val="24"/>
          <w:lang w:val="es-ES" w:eastAsia="es-ES"/>
        </w:rPr>
        <w:t>unicipal</w:t>
      </w:r>
      <w:r w:rsidR="00A337BA">
        <w:rPr>
          <w:rFonts w:ascii="Palatino Linotype" w:eastAsia="Times New Roman" w:hAnsi="Palatino Linotype"/>
          <w:sz w:val="24"/>
          <w:szCs w:val="24"/>
          <w:lang w:val="es-ES" w:eastAsia="es-ES"/>
        </w:rPr>
        <w:t>, en su Libro Tercero, Titulo C</w:t>
      </w:r>
      <w:r w:rsidR="00A337BA" w:rsidRPr="00A337BA">
        <w:rPr>
          <w:rFonts w:ascii="Palatino Linotype" w:eastAsia="Times New Roman" w:hAnsi="Palatino Linotype"/>
          <w:sz w:val="24"/>
          <w:szCs w:val="24"/>
          <w:lang w:val="es-ES" w:eastAsia="es-ES"/>
        </w:rPr>
        <w:t>uarto</w:t>
      </w:r>
      <w:r w:rsidR="00A337BA">
        <w:rPr>
          <w:rFonts w:ascii="Palatino Linotype" w:eastAsia="Times New Roman" w:hAnsi="Palatino Linotype"/>
          <w:sz w:val="24"/>
          <w:szCs w:val="24"/>
          <w:lang w:val="es-ES" w:eastAsia="es-ES"/>
        </w:rPr>
        <w:t xml:space="preserve"> de la Competencia y O</w:t>
      </w:r>
      <w:r w:rsidR="00A337BA" w:rsidRPr="00A337BA">
        <w:rPr>
          <w:rFonts w:ascii="Palatino Linotype" w:eastAsia="Times New Roman" w:hAnsi="Palatino Linotype"/>
          <w:sz w:val="24"/>
          <w:szCs w:val="24"/>
          <w:lang w:val="es-ES" w:eastAsia="es-ES"/>
        </w:rPr>
        <w:t>rganización</w:t>
      </w:r>
      <w:r w:rsidR="00A337BA">
        <w:rPr>
          <w:rFonts w:ascii="Palatino Linotype" w:eastAsia="Times New Roman" w:hAnsi="Palatino Linotype"/>
          <w:sz w:val="24"/>
          <w:szCs w:val="24"/>
          <w:lang w:val="es-ES" w:eastAsia="es-ES"/>
        </w:rPr>
        <w:t xml:space="preserve"> de la Tesorería, publicado en la página de internet: </w:t>
      </w:r>
      <w:hyperlink r:id="rId13" w:history="1">
        <w:r w:rsidR="00A337BA" w:rsidRPr="00271F8C">
          <w:rPr>
            <w:rStyle w:val="Hipervnculo"/>
            <w:rFonts w:ascii="Palatino Linotype" w:eastAsia="Times New Roman" w:hAnsi="Palatino Linotype"/>
            <w:sz w:val="24"/>
            <w:szCs w:val="24"/>
            <w:lang w:val="es-ES" w:eastAsia="es-ES"/>
          </w:rPr>
          <w:t>https://www.sanmateoatenco.gob.mx</w:t>
        </w:r>
      </w:hyperlink>
      <w:r w:rsidR="00A337BA">
        <w:rPr>
          <w:rFonts w:ascii="Palatino Linotype" w:eastAsia="Times New Roman" w:hAnsi="Palatino Linotype"/>
          <w:sz w:val="24"/>
          <w:szCs w:val="24"/>
          <w:lang w:val="es-ES" w:eastAsia="es-ES"/>
        </w:rPr>
        <w:t>, apartado de NORMATIVIDAD</w:t>
      </w:r>
      <w:r w:rsidR="009C1C2E">
        <w:rPr>
          <w:rFonts w:ascii="Palatino Linotype" w:eastAsia="Times New Roman" w:hAnsi="Palatino Linotype"/>
          <w:sz w:val="24"/>
          <w:szCs w:val="24"/>
          <w:lang w:val="es-ES" w:eastAsia="es-ES"/>
        </w:rPr>
        <w:t xml:space="preserve">, </w:t>
      </w:r>
      <w:r w:rsidR="00A337BA" w:rsidRPr="00CA487E">
        <w:rPr>
          <w:rFonts w:ascii="Palatino Linotype" w:eastAsia="Times New Roman" w:hAnsi="Palatino Linotype"/>
          <w:sz w:val="24"/>
          <w:szCs w:val="24"/>
          <w:lang w:val="es-ES" w:eastAsia="es-ES"/>
        </w:rPr>
        <w:t xml:space="preserve">aprobado </w:t>
      </w:r>
      <w:r w:rsidR="00A337BA">
        <w:rPr>
          <w:rFonts w:ascii="Palatino Linotype" w:eastAsia="Times New Roman" w:hAnsi="Palatino Linotype"/>
          <w:sz w:val="24"/>
          <w:szCs w:val="24"/>
          <w:lang w:val="es-ES" w:eastAsia="es-ES"/>
        </w:rPr>
        <w:t xml:space="preserve">el </w:t>
      </w:r>
      <w:r w:rsidR="003B4E96">
        <w:rPr>
          <w:rFonts w:ascii="Palatino Linotype" w:eastAsia="Times New Roman" w:hAnsi="Palatino Linotype"/>
          <w:sz w:val="24"/>
          <w:szCs w:val="24"/>
          <w:lang w:val="es-ES" w:eastAsia="es-ES"/>
        </w:rPr>
        <w:t xml:space="preserve">22 de diciembre de 2016, </w:t>
      </w:r>
      <w:r w:rsidR="008F4FE4">
        <w:rPr>
          <w:rFonts w:ascii="Palatino Linotype" w:hAnsi="Palatino Linotype" w:cs="Arial"/>
          <w:noProof/>
          <w:color w:val="000000"/>
          <w:sz w:val="24"/>
          <w:lang w:eastAsia="es-MX"/>
        </w:rPr>
        <w:t xml:space="preserve">normatividad que dispone a la literalidad lo </w:t>
      </w:r>
      <w:r w:rsidR="00334913">
        <w:rPr>
          <w:rFonts w:ascii="Palatino Linotype" w:hAnsi="Palatino Linotype" w:cs="Arial"/>
          <w:noProof/>
          <w:color w:val="000000"/>
          <w:sz w:val="24"/>
          <w:lang w:eastAsia="es-MX"/>
        </w:rPr>
        <w:t>siguiente:</w:t>
      </w:r>
    </w:p>
    <w:p w14:paraId="73DE1267" w14:textId="77777777" w:rsidR="008F4FE4" w:rsidRDefault="008F4FE4" w:rsidP="005C4BB4">
      <w:pPr>
        <w:spacing w:after="0" w:line="360" w:lineRule="auto"/>
        <w:jc w:val="both"/>
        <w:rPr>
          <w:rFonts w:ascii="Palatino Linotype" w:eastAsia="Times New Roman" w:hAnsi="Palatino Linotype"/>
          <w:sz w:val="24"/>
          <w:szCs w:val="24"/>
          <w:lang w:val="es-ES" w:eastAsia="es-ES"/>
        </w:rPr>
      </w:pPr>
    </w:p>
    <w:p w14:paraId="2974E444"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r w:rsidRPr="005E7952">
        <w:rPr>
          <w:rFonts w:ascii="Palatino Linotype" w:eastAsia="Times New Roman" w:hAnsi="Palatino Linotype"/>
          <w:i/>
          <w:szCs w:val="24"/>
          <w:lang w:val="es-ES" w:eastAsia="es-ES"/>
        </w:rPr>
        <w:t>Artículo 93.- La tesorería municipal es el órgano encargado de la recaudación de los ingresos municipales y responsable de realizar las erogaciones que haga el ayuntamiento.</w:t>
      </w:r>
    </w:p>
    <w:p w14:paraId="0465DF72"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p>
    <w:p w14:paraId="5339CA9D"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r w:rsidRPr="005E7952">
        <w:rPr>
          <w:rFonts w:ascii="Palatino Linotype" w:eastAsia="Times New Roman" w:hAnsi="Palatino Linotype"/>
          <w:i/>
          <w:szCs w:val="24"/>
          <w:lang w:val="es-ES" w:eastAsia="es-ES"/>
        </w:rPr>
        <w:t>Artículo 95.- Son atribuciones del tesorero municipal:</w:t>
      </w:r>
      <w:r w:rsidRPr="005E7952">
        <w:rPr>
          <w:rFonts w:ascii="Palatino Linotype" w:eastAsia="Times New Roman" w:hAnsi="Palatino Linotype"/>
          <w:i/>
          <w:szCs w:val="24"/>
          <w:lang w:val="es-ES" w:eastAsia="es-ES"/>
        </w:rPr>
        <w:cr/>
      </w:r>
    </w:p>
    <w:p w14:paraId="6B1EDDB2"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1A2BEEC0"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p>
    <w:p w14:paraId="2273039C"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r w:rsidRPr="005E7952">
        <w:rPr>
          <w:rFonts w:ascii="Palatino Linotype" w:eastAsia="Times New Roman" w:hAnsi="Palatino Linotype"/>
          <w:i/>
          <w:szCs w:val="24"/>
          <w:lang w:val="es-ES" w:eastAsia="es-ES"/>
        </w:rPr>
        <w:t>II. Determinar, liquidar, recaudar, fiscalizar y administrar las contribuciones en los términos de</w:t>
      </w:r>
      <w:r>
        <w:rPr>
          <w:rFonts w:ascii="Palatino Linotype" w:eastAsia="Times New Roman" w:hAnsi="Palatino Linotype"/>
          <w:i/>
          <w:szCs w:val="24"/>
          <w:lang w:val="es-ES" w:eastAsia="es-ES"/>
        </w:rPr>
        <w:t xml:space="preserve"> </w:t>
      </w:r>
      <w:r w:rsidRPr="005E7952">
        <w:rPr>
          <w:rFonts w:ascii="Palatino Linotype" w:eastAsia="Times New Roman" w:hAnsi="Palatino Linotype"/>
          <w:i/>
          <w:szCs w:val="24"/>
          <w:lang w:val="es-ES" w:eastAsia="es-ES"/>
        </w:rPr>
        <w:t>los ordenamientos jurídicos aplicables y, en su caso, aplicar el procedimiento administrativo de</w:t>
      </w:r>
      <w:r>
        <w:rPr>
          <w:rFonts w:ascii="Palatino Linotype" w:eastAsia="Times New Roman" w:hAnsi="Palatino Linotype"/>
          <w:i/>
          <w:szCs w:val="24"/>
          <w:lang w:val="es-ES" w:eastAsia="es-ES"/>
        </w:rPr>
        <w:t xml:space="preserve"> </w:t>
      </w:r>
      <w:r w:rsidRPr="005E7952">
        <w:rPr>
          <w:rFonts w:ascii="Palatino Linotype" w:eastAsia="Times New Roman" w:hAnsi="Palatino Linotype"/>
          <w:i/>
          <w:szCs w:val="24"/>
          <w:lang w:val="es-ES" w:eastAsia="es-ES"/>
        </w:rPr>
        <w:t xml:space="preserve">ejecución en términos </w:t>
      </w:r>
      <w:r>
        <w:rPr>
          <w:rFonts w:ascii="Palatino Linotype" w:eastAsia="Times New Roman" w:hAnsi="Palatino Linotype"/>
          <w:i/>
          <w:szCs w:val="24"/>
          <w:lang w:val="es-ES" w:eastAsia="es-ES"/>
        </w:rPr>
        <w:t>de las disposiciones aplicables…</w:t>
      </w:r>
    </w:p>
    <w:p w14:paraId="315E3291"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p>
    <w:p w14:paraId="05C6B5AD"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r w:rsidRPr="005E7952">
        <w:rPr>
          <w:rFonts w:ascii="Palatino Linotype" w:eastAsia="Times New Roman" w:hAnsi="Palatino Linotype"/>
          <w:i/>
          <w:szCs w:val="24"/>
          <w:lang w:val="es-ES" w:eastAsia="es-ES"/>
        </w:rPr>
        <w:t>Artículo 43. Para los efectos de las leyes y códigos de la materia, del presente Bando Municipal</w:t>
      </w:r>
      <w:r>
        <w:rPr>
          <w:rFonts w:ascii="Palatino Linotype" w:eastAsia="Times New Roman" w:hAnsi="Palatino Linotype"/>
          <w:i/>
          <w:szCs w:val="24"/>
          <w:lang w:val="es-ES" w:eastAsia="es-ES"/>
        </w:rPr>
        <w:t xml:space="preserve"> </w:t>
      </w:r>
      <w:r w:rsidRPr="005E7952">
        <w:rPr>
          <w:rFonts w:ascii="Palatino Linotype" w:eastAsia="Times New Roman" w:hAnsi="Palatino Linotype"/>
          <w:i/>
          <w:szCs w:val="24"/>
          <w:lang w:val="es-ES" w:eastAsia="es-ES"/>
        </w:rPr>
        <w:t>y de los reglamentos aplicables, son Autoridades Fiscales Municipales:</w:t>
      </w:r>
    </w:p>
    <w:p w14:paraId="33346EE3"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p>
    <w:p w14:paraId="7D8EC76A"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69851C40"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p>
    <w:p w14:paraId="3299AF13"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r w:rsidRPr="005E7952">
        <w:rPr>
          <w:rFonts w:ascii="Palatino Linotype" w:eastAsia="Times New Roman" w:hAnsi="Palatino Linotype"/>
          <w:i/>
          <w:szCs w:val="24"/>
          <w:lang w:val="es-ES" w:eastAsia="es-ES"/>
        </w:rPr>
        <w:t>IV. El Tesorero Municipal; y</w:t>
      </w:r>
      <w:r>
        <w:rPr>
          <w:rFonts w:ascii="Palatino Linotype" w:eastAsia="Times New Roman" w:hAnsi="Palatino Linotype"/>
          <w:i/>
          <w:szCs w:val="24"/>
          <w:lang w:val="es-ES" w:eastAsia="es-ES"/>
        </w:rPr>
        <w:t>…</w:t>
      </w:r>
    </w:p>
    <w:p w14:paraId="4CDE2DFD" w14:textId="77777777" w:rsidR="005E7952" w:rsidRDefault="005E7952" w:rsidP="005E7952">
      <w:pPr>
        <w:spacing w:after="0" w:line="240" w:lineRule="auto"/>
        <w:ind w:left="851" w:right="850"/>
        <w:jc w:val="both"/>
        <w:rPr>
          <w:rFonts w:ascii="Palatino Linotype" w:eastAsia="Times New Roman" w:hAnsi="Palatino Linotype"/>
          <w:i/>
          <w:szCs w:val="24"/>
          <w:lang w:val="es-ES" w:eastAsia="es-ES"/>
        </w:rPr>
      </w:pPr>
    </w:p>
    <w:p w14:paraId="029724B2" w14:textId="77777777" w:rsidR="005E7952" w:rsidRDefault="00BF750F" w:rsidP="00BF750F">
      <w:pPr>
        <w:spacing w:after="0" w:line="240" w:lineRule="auto"/>
        <w:ind w:left="851" w:right="850"/>
        <w:jc w:val="both"/>
        <w:rPr>
          <w:rFonts w:ascii="Palatino Linotype" w:eastAsia="Times New Roman" w:hAnsi="Palatino Linotype"/>
          <w:i/>
          <w:szCs w:val="24"/>
          <w:lang w:val="es-ES" w:eastAsia="es-ES"/>
        </w:rPr>
      </w:pPr>
      <w:r w:rsidRPr="00BF750F">
        <w:rPr>
          <w:rFonts w:ascii="Palatino Linotype" w:eastAsia="Times New Roman" w:hAnsi="Palatino Linotype"/>
          <w:i/>
          <w:szCs w:val="24"/>
          <w:lang w:val="es-ES" w:eastAsia="es-ES"/>
        </w:rPr>
        <w:lastRenderedPageBreak/>
        <w:t>Artículo 45.- El titular de la Tesorería Municipal será el Tesorero Municipal, quien además de las</w:t>
      </w:r>
      <w:r>
        <w:rPr>
          <w:rFonts w:ascii="Palatino Linotype" w:eastAsia="Times New Roman" w:hAnsi="Palatino Linotype"/>
          <w:i/>
          <w:szCs w:val="24"/>
          <w:lang w:val="es-ES" w:eastAsia="es-ES"/>
        </w:rPr>
        <w:t xml:space="preserve"> </w:t>
      </w:r>
      <w:r w:rsidRPr="00BF750F">
        <w:rPr>
          <w:rFonts w:ascii="Palatino Linotype" w:eastAsia="Times New Roman" w:hAnsi="Palatino Linotype"/>
          <w:i/>
          <w:szCs w:val="24"/>
          <w:lang w:val="es-ES" w:eastAsia="es-ES"/>
        </w:rPr>
        <w:t>atribuciones que le confieren la Ley Orgánica del Estado de México y Municipios y el Código Financiero, tiene</w:t>
      </w:r>
      <w:r>
        <w:rPr>
          <w:rFonts w:ascii="Palatino Linotype" w:eastAsia="Times New Roman" w:hAnsi="Palatino Linotype"/>
          <w:i/>
          <w:szCs w:val="24"/>
          <w:lang w:val="es-ES" w:eastAsia="es-ES"/>
        </w:rPr>
        <w:t xml:space="preserve"> </w:t>
      </w:r>
      <w:r w:rsidRPr="00BF750F">
        <w:rPr>
          <w:rFonts w:ascii="Palatino Linotype" w:eastAsia="Times New Roman" w:hAnsi="Palatino Linotype"/>
          <w:i/>
          <w:szCs w:val="24"/>
          <w:lang w:val="es-ES" w:eastAsia="es-ES"/>
        </w:rPr>
        <w:t>el ejercicio de las funciones siguientes:</w:t>
      </w:r>
    </w:p>
    <w:p w14:paraId="7B6775B6"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p>
    <w:p w14:paraId="4B1BB809"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r w:rsidRPr="00BF750F">
        <w:rPr>
          <w:rFonts w:ascii="Palatino Linotype" w:eastAsia="Times New Roman" w:hAnsi="Palatino Linotype"/>
          <w:i/>
          <w:szCs w:val="24"/>
          <w:lang w:val="es-ES" w:eastAsia="es-ES"/>
        </w:rPr>
        <w:t>IX. Ordenar que la recaudación de ingresos se deposite en las cuentas bancarias del Municipio;</w:t>
      </w:r>
    </w:p>
    <w:p w14:paraId="017017DA"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p>
    <w:p w14:paraId="444FACDC"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r w:rsidRPr="00BF750F">
        <w:rPr>
          <w:rFonts w:ascii="Palatino Linotype" w:eastAsia="Times New Roman" w:hAnsi="Palatino Linotype"/>
          <w:i/>
          <w:szCs w:val="24"/>
          <w:lang w:val="es-ES" w:eastAsia="es-ES"/>
        </w:rPr>
        <w:t>XI. Expedir constancias que acrediten el pago de contribuciones a solicitud de los interesados;</w:t>
      </w:r>
    </w:p>
    <w:p w14:paraId="3FA74346"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p>
    <w:p w14:paraId="0ECCA116"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r w:rsidRPr="00BF750F">
        <w:rPr>
          <w:rFonts w:ascii="Palatino Linotype" w:eastAsia="Times New Roman" w:hAnsi="Palatino Linotype"/>
          <w:i/>
          <w:szCs w:val="24"/>
          <w:lang w:val="es-ES" w:eastAsia="es-ES"/>
        </w:rPr>
        <w:t>XXIII. Tener a su cargo la caja general, cuyos valores estarán siempre bajo su cuidado y exclusiva</w:t>
      </w:r>
      <w:r>
        <w:rPr>
          <w:rFonts w:ascii="Palatino Linotype" w:eastAsia="Times New Roman" w:hAnsi="Palatino Linotype"/>
          <w:i/>
          <w:szCs w:val="24"/>
          <w:lang w:val="es-ES" w:eastAsia="es-ES"/>
        </w:rPr>
        <w:t xml:space="preserve"> </w:t>
      </w:r>
      <w:r w:rsidRPr="00BF750F">
        <w:rPr>
          <w:rFonts w:ascii="Palatino Linotype" w:eastAsia="Times New Roman" w:hAnsi="Palatino Linotype"/>
          <w:i/>
          <w:szCs w:val="24"/>
          <w:lang w:val="es-ES" w:eastAsia="es-ES"/>
        </w:rPr>
        <w:t>responsabilidad;</w:t>
      </w:r>
    </w:p>
    <w:p w14:paraId="5B4C7580"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p>
    <w:p w14:paraId="1F44854C"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r w:rsidRPr="00BF750F">
        <w:rPr>
          <w:rFonts w:ascii="Palatino Linotype" w:eastAsia="Times New Roman" w:hAnsi="Palatino Linotype"/>
          <w:i/>
          <w:szCs w:val="24"/>
          <w:lang w:val="es-ES" w:eastAsia="es-ES"/>
        </w:rPr>
        <w:t>XXIV. Diseñar, establecer y operar sistemas y procedimientos para el registro, control y evaluación</w:t>
      </w:r>
      <w:r>
        <w:rPr>
          <w:rFonts w:ascii="Palatino Linotype" w:eastAsia="Times New Roman" w:hAnsi="Palatino Linotype"/>
          <w:i/>
          <w:szCs w:val="24"/>
          <w:lang w:val="es-ES" w:eastAsia="es-ES"/>
        </w:rPr>
        <w:t xml:space="preserve"> </w:t>
      </w:r>
      <w:r w:rsidRPr="00BF750F">
        <w:rPr>
          <w:rFonts w:ascii="Palatino Linotype" w:eastAsia="Times New Roman" w:hAnsi="Palatino Linotype"/>
          <w:i/>
          <w:szCs w:val="24"/>
          <w:lang w:val="es-ES" w:eastAsia="es-ES"/>
        </w:rPr>
        <w:t>de las disponibilidades del municipio, las cuentas en instituciones financieras de depósitos de</w:t>
      </w:r>
      <w:r>
        <w:rPr>
          <w:rFonts w:ascii="Palatino Linotype" w:eastAsia="Times New Roman" w:hAnsi="Palatino Linotype"/>
          <w:i/>
          <w:szCs w:val="24"/>
          <w:lang w:val="es-ES" w:eastAsia="es-ES"/>
        </w:rPr>
        <w:t xml:space="preserve"> </w:t>
      </w:r>
      <w:r w:rsidRPr="00BF750F">
        <w:rPr>
          <w:rFonts w:ascii="Palatino Linotype" w:eastAsia="Times New Roman" w:hAnsi="Palatino Linotype"/>
          <w:i/>
          <w:szCs w:val="24"/>
          <w:lang w:val="es-ES" w:eastAsia="es-ES"/>
        </w:rPr>
        <w:t xml:space="preserve">efectivo y demás necesarios para </w:t>
      </w:r>
      <w:proofErr w:type="spellStart"/>
      <w:r w:rsidRPr="00BF750F">
        <w:rPr>
          <w:rFonts w:ascii="Palatino Linotype" w:eastAsia="Times New Roman" w:hAnsi="Palatino Linotype"/>
          <w:i/>
          <w:szCs w:val="24"/>
          <w:lang w:val="es-ES" w:eastAsia="es-ES"/>
        </w:rPr>
        <w:t>eficientar</w:t>
      </w:r>
      <w:proofErr w:type="spellEnd"/>
      <w:r w:rsidRPr="00BF750F">
        <w:rPr>
          <w:rFonts w:ascii="Palatino Linotype" w:eastAsia="Times New Roman" w:hAnsi="Palatino Linotype"/>
          <w:i/>
          <w:szCs w:val="24"/>
          <w:lang w:val="es-ES" w:eastAsia="es-ES"/>
        </w:rPr>
        <w:t xml:space="preserve"> la operación de la Caja General;</w:t>
      </w:r>
    </w:p>
    <w:p w14:paraId="22BA6743"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p>
    <w:p w14:paraId="64184716" w14:textId="77777777" w:rsidR="00BF750F" w:rsidRPr="00830303" w:rsidRDefault="00BF750F" w:rsidP="00BF750F">
      <w:pPr>
        <w:spacing w:after="0" w:line="240" w:lineRule="auto"/>
        <w:ind w:left="851" w:right="850"/>
        <w:jc w:val="both"/>
        <w:rPr>
          <w:rFonts w:ascii="Palatino Linotype" w:eastAsia="Times New Roman" w:hAnsi="Palatino Linotype"/>
          <w:b/>
          <w:bCs/>
          <w:i/>
          <w:szCs w:val="24"/>
          <w:u w:val="single"/>
          <w:lang w:val="es-ES" w:eastAsia="es-ES"/>
        </w:rPr>
      </w:pPr>
      <w:r w:rsidRPr="00830303">
        <w:rPr>
          <w:rFonts w:ascii="Palatino Linotype" w:eastAsia="Times New Roman" w:hAnsi="Palatino Linotype"/>
          <w:b/>
          <w:bCs/>
          <w:i/>
          <w:szCs w:val="24"/>
          <w:u w:val="single"/>
          <w:lang w:val="es-ES" w:eastAsia="es-ES"/>
        </w:rPr>
        <w:t>Artículo 46.- Para el estudio, planeación y despacho de los asuntos de su competencia, la Tesorería contará con las unidades administrativas siguientes; cuyas atribuciones se determinarán en el Reglamento Interno correspondiente:</w:t>
      </w:r>
    </w:p>
    <w:p w14:paraId="126BF75A" w14:textId="77777777" w:rsidR="00BF750F" w:rsidRPr="00830303" w:rsidRDefault="00BF750F" w:rsidP="00BF750F">
      <w:pPr>
        <w:spacing w:after="0" w:line="240" w:lineRule="auto"/>
        <w:ind w:left="851" w:right="850"/>
        <w:jc w:val="both"/>
        <w:rPr>
          <w:rFonts w:ascii="Palatino Linotype" w:eastAsia="Times New Roman" w:hAnsi="Palatino Linotype"/>
          <w:b/>
          <w:bCs/>
          <w:i/>
          <w:szCs w:val="24"/>
          <w:u w:val="single"/>
          <w:lang w:val="es-ES" w:eastAsia="es-ES"/>
        </w:rPr>
      </w:pPr>
    </w:p>
    <w:p w14:paraId="52FD01CC" w14:textId="77777777" w:rsidR="00BF750F" w:rsidRPr="00830303" w:rsidRDefault="00BF750F" w:rsidP="00BF750F">
      <w:pPr>
        <w:spacing w:after="0" w:line="240" w:lineRule="auto"/>
        <w:ind w:left="851" w:right="850"/>
        <w:jc w:val="both"/>
        <w:rPr>
          <w:rFonts w:ascii="Palatino Linotype" w:eastAsia="Times New Roman" w:hAnsi="Palatino Linotype"/>
          <w:b/>
          <w:bCs/>
          <w:i/>
          <w:szCs w:val="24"/>
          <w:u w:val="single"/>
          <w:lang w:val="es-ES" w:eastAsia="es-ES"/>
        </w:rPr>
      </w:pPr>
      <w:r w:rsidRPr="00830303">
        <w:rPr>
          <w:rFonts w:ascii="Palatino Linotype" w:eastAsia="Times New Roman" w:hAnsi="Palatino Linotype"/>
          <w:b/>
          <w:bCs/>
          <w:i/>
          <w:szCs w:val="24"/>
          <w:u w:val="single"/>
          <w:lang w:val="es-ES" w:eastAsia="es-ES"/>
        </w:rPr>
        <w:t>I. Departamento de Ingresos;</w:t>
      </w:r>
    </w:p>
    <w:p w14:paraId="4F3AE199"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p>
    <w:p w14:paraId="20ED9967" w14:textId="77777777" w:rsidR="00BF750F" w:rsidRDefault="009C1C2E" w:rsidP="009C1C2E">
      <w:pPr>
        <w:spacing w:after="0" w:line="240" w:lineRule="auto"/>
        <w:ind w:left="851" w:right="850"/>
        <w:jc w:val="both"/>
        <w:rPr>
          <w:rFonts w:ascii="Palatino Linotype" w:eastAsia="Times New Roman" w:hAnsi="Palatino Linotype"/>
          <w:i/>
          <w:szCs w:val="24"/>
          <w:lang w:val="es-ES" w:eastAsia="es-ES"/>
        </w:rPr>
      </w:pPr>
      <w:r w:rsidRPr="009C1C2E">
        <w:rPr>
          <w:rFonts w:ascii="Palatino Linotype" w:eastAsia="Times New Roman" w:hAnsi="Palatino Linotype"/>
          <w:i/>
          <w:szCs w:val="24"/>
          <w:lang w:val="es-ES" w:eastAsia="es-ES"/>
        </w:rPr>
        <w:t>Artículo 1.- Las disposiciones contenidas en el presente Reglamento, son de orden público de</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interés social y tiene por objeto, regular la estructura y funcionamiento de la Tesorería Municipal</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del Ayuntamiento de San Mateo Atenco; así como establecer las facultades y obligaciones de</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unidades administrativas que se le adscriben.</w:t>
      </w:r>
      <w:r w:rsidRPr="009C1C2E">
        <w:rPr>
          <w:rFonts w:ascii="Palatino Linotype" w:eastAsia="Times New Roman" w:hAnsi="Palatino Linotype"/>
          <w:i/>
          <w:szCs w:val="24"/>
          <w:lang w:val="es-ES" w:eastAsia="es-ES"/>
        </w:rPr>
        <w:cr/>
      </w:r>
    </w:p>
    <w:p w14:paraId="5622D0B2" w14:textId="77777777" w:rsidR="00BF750F" w:rsidRDefault="009C1C2E" w:rsidP="009C1C2E">
      <w:pPr>
        <w:spacing w:after="0" w:line="240" w:lineRule="auto"/>
        <w:ind w:left="851" w:right="850"/>
        <w:jc w:val="both"/>
        <w:rPr>
          <w:rFonts w:ascii="Palatino Linotype" w:eastAsia="Times New Roman" w:hAnsi="Palatino Linotype"/>
          <w:i/>
          <w:szCs w:val="24"/>
          <w:lang w:val="es-ES" w:eastAsia="es-ES"/>
        </w:rPr>
      </w:pPr>
      <w:r w:rsidRPr="009C1C2E">
        <w:rPr>
          <w:rFonts w:ascii="Palatino Linotype" w:eastAsia="Times New Roman" w:hAnsi="Palatino Linotype"/>
          <w:i/>
          <w:szCs w:val="24"/>
          <w:lang w:val="es-ES" w:eastAsia="es-ES"/>
        </w:rPr>
        <w:t>Artículo 3.- La Tesorería Municipal, es el órgano encargado de la recaudación de los ingresos</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municipales, y la autoridad responsable de realizar las erogaciones que haga el Ayuntamiento</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por conducto de las dependencias de la Administración Pública Municipal, de conformidad con</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lo establecido en la Ley Orgánica, el Código Financiero y demás disposiciones normativas</w:t>
      </w:r>
      <w:r>
        <w:rPr>
          <w:rFonts w:ascii="Palatino Linotype" w:eastAsia="Times New Roman" w:hAnsi="Palatino Linotype"/>
          <w:i/>
          <w:szCs w:val="24"/>
          <w:lang w:val="es-ES" w:eastAsia="es-ES"/>
        </w:rPr>
        <w:t xml:space="preserve"> aplicables.</w:t>
      </w:r>
    </w:p>
    <w:p w14:paraId="10AD130F" w14:textId="77777777" w:rsidR="009C1C2E" w:rsidRDefault="009C1C2E" w:rsidP="009C1C2E">
      <w:pPr>
        <w:spacing w:after="0" w:line="240" w:lineRule="auto"/>
        <w:ind w:left="851" w:right="850"/>
        <w:jc w:val="both"/>
        <w:rPr>
          <w:rFonts w:ascii="Palatino Linotype" w:eastAsia="Times New Roman" w:hAnsi="Palatino Linotype"/>
          <w:i/>
          <w:szCs w:val="24"/>
          <w:lang w:val="es-ES" w:eastAsia="es-ES"/>
        </w:rPr>
      </w:pPr>
    </w:p>
    <w:p w14:paraId="5AC0EA7C" w14:textId="77777777" w:rsidR="009C1C2E" w:rsidRDefault="009C1C2E" w:rsidP="009C1C2E">
      <w:pPr>
        <w:spacing w:after="0" w:line="240" w:lineRule="auto"/>
        <w:ind w:left="851" w:right="850"/>
        <w:jc w:val="both"/>
        <w:rPr>
          <w:rFonts w:ascii="Palatino Linotype" w:eastAsia="Times New Roman" w:hAnsi="Palatino Linotype"/>
          <w:i/>
          <w:szCs w:val="24"/>
          <w:lang w:val="es-ES" w:eastAsia="es-ES"/>
        </w:rPr>
      </w:pPr>
      <w:r w:rsidRPr="009C1C2E">
        <w:rPr>
          <w:rFonts w:ascii="Palatino Linotype" w:eastAsia="Times New Roman" w:hAnsi="Palatino Linotype"/>
          <w:i/>
          <w:szCs w:val="24"/>
          <w:lang w:val="es-ES" w:eastAsia="es-ES"/>
        </w:rPr>
        <w:lastRenderedPageBreak/>
        <w:t>Artículo 13.- Para el desahogo de los asuntos de su competencia, el Tesorero se auxiliará de</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las Unidades Administrativas y servidores públicos que a continuación se indican:</w:t>
      </w:r>
    </w:p>
    <w:p w14:paraId="35F06E30" w14:textId="77777777" w:rsidR="009C1C2E" w:rsidRPr="009C1C2E" w:rsidRDefault="009C1C2E" w:rsidP="009C1C2E">
      <w:pPr>
        <w:spacing w:after="0" w:line="240" w:lineRule="auto"/>
        <w:ind w:left="851" w:right="850"/>
        <w:jc w:val="both"/>
        <w:rPr>
          <w:rFonts w:ascii="Palatino Linotype" w:eastAsia="Times New Roman" w:hAnsi="Palatino Linotype"/>
          <w:i/>
          <w:szCs w:val="24"/>
          <w:lang w:val="es-ES" w:eastAsia="es-ES"/>
        </w:rPr>
      </w:pPr>
    </w:p>
    <w:p w14:paraId="63C00ACA" w14:textId="77777777" w:rsidR="009C1C2E" w:rsidRPr="009C1C2E" w:rsidRDefault="009C1C2E" w:rsidP="009C1C2E">
      <w:pPr>
        <w:spacing w:after="0" w:line="240" w:lineRule="auto"/>
        <w:ind w:left="851" w:right="850"/>
        <w:jc w:val="both"/>
        <w:rPr>
          <w:rFonts w:ascii="Palatino Linotype" w:eastAsia="Times New Roman" w:hAnsi="Palatino Linotype"/>
          <w:i/>
          <w:szCs w:val="24"/>
          <w:lang w:val="es-ES" w:eastAsia="es-ES"/>
        </w:rPr>
      </w:pPr>
      <w:r w:rsidRPr="009C1C2E">
        <w:rPr>
          <w:rFonts w:ascii="Palatino Linotype" w:eastAsia="Times New Roman" w:hAnsi="Palatino Linotype"/>
          <w:i/>
          <w:szCs w:val="24"/>
          <w:lang w:val="es-ES" w:eastAsia="es-ES"/>
        </w:rPr>
        <w:t>I. Departamento de Ingresos;</w:t>
      </w:r>
    </w:p>
    <w:p w14:paraId="596AE20A" w14:textId="77777777" w:rsidR="00BF750F" w:rsidRDefault="00BF750F" w:rsidP="00BF750F">
      <w:pPr>
        <w:spacing w:after="0" w:line="240" w:lineRule="auto"/>
        <w:ind w:left="851" w:right="850"/>
        <w:jc w:val="both"/>
        <w:rPr>
          <w:rFonts w:ascii="Palatino Linotype" w:eastAsia="Times New Roman" w:hAnsi="Palatino Linotype"/>
          <w:i/>
          <w:szCs w:val="24"/>
          <w:lang w:val="es-ES" w:eastAsia="es-ES"/>
        </w:rPr>
      </w:pPr>
    </w:p>
    <w:p w14:paraId="746E80BB" w14:textId="77777777" w:rsidR="009C1C2E" w:rsidRPr="009C1C2E" w:rsidRDefault="009C1C2E" w:rsidP="009C1C2E">
      <w:pPr>
        <w:spacing w:after="0" w:line="240" w:lineRule="auto"/>
        <w:ind w:left="851" w:right="850"/>
        <w:jc w:val="both"/>
        <w:rPr>
          <w:rFonts w:ascii="Palatino Linotype" w:eastAsia="Times New Roman" w:hAnsi="Palatino Linotype"/>
          <w:i/>
          <w:szCs w:val="24"/>
          <w:lang w:val="es-ES" w:eastAsia="es-ES"/>
        </w:rPr>
      </w:pPr>
      <w:r w:rsidRPr="009C1C2E">
        <w:rPr>
          <w:rFonts w:ascii="Palatino Linotype" w:eastAsia="Times New Roman" w:hAnsi="Palatino Linotype"/>
          <w:i/>
          <w:szCs w:val="24"/>
          <w:lang w:val="es-ES" w:eastAsia="es-ES"/>
        </w:rPr>
        <w:t>Artículo 17.- Para el despacho de los asuntos de su competencia, a que se refieren las</w:t>
      </w:r>
    </w:p>
    <w:p w14:paraId="4E4D83BD" w14:textId="77777777" w:rsidR="009C1C2E" w:rsidRDefault="009C1C2E" w:rsidP="009C1C2E">
      <w:pPr>
        <w:spacing w:after="0" w:line="240" w:lineRule="auto"/>
        <w:ind w:left="851" w:right="850"/>
        <w:jc w:val="both"/>
        <w:rPr>
          <w:rFonts w:ascii="Palatino Linotype" w:eastAsia="Times New Roman" w:hAnsi="Palatino Linotype"/>
          <w:i/>
          <w:szCs w:val="24"/>
          <w:lang w:val="es-ES" w:eastAsia="es-ES"/>
        </w:rPr>
      </w:pPr>
      <w:proofErr w:type="gramStart"/>
      <w:r w:rsidRPr="009C1C2E">
        <w:rPr>
          <w:rFonts w:ascii="Palatino Linotype" w:eastAsia="Times New Roman" w:hAnsi="Palatino Linotype"/>
          <w:i/>
          <w:szCs w:val="24"/>
          <w:lang w:val="es-ES" w:eastAsia="es-ES"/>
        </w:rPr>
        <w:t>fracciones</w:t>
      </w:r>
      <w:proofErr w:type="gramEnd"/>
      <w:r w:rsidRPr="009C1C2E">
        <w:rPr>
          <w:rFonts w:ascii="Palatino Linotype" w:eastAsia="Times New Roman" w:hAnsi="Palatino Linotype"/>
          <w:i/>
          <w:szCs w:val="24"/>
          <w:lang w:val="es-ES" w:eastAsia="es-ES"/>
        </w:rPr>
        <w:t xml:space="preserve"> IX, XIII, XVI, XXIII, XXIV, XXVI y XXVII del Libro Segundo Reglamento Orgánico de</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la Administración Pública del Ayuntamiento de San Mateo Atenco, Estado de México, el</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Tesorero Municipal contará con el respaldo de la Caja General; a la cual corresponden además</w:t>
      </w:r>
      <w:r>
        <w:rPr>
          <w:rFonts w:ascii="Palatino Linotype" w:eastAsia="Times New Roman" w:hAnsi="Palatino Linotype"/>
          <w:i/>
          <w:szCs w:val="24"/>
          <w:lang w:val="es-ES" w:eastAsia="es-ES"/>
        </w:rPr>
        <w:t xml:space="preserve"> </w:t>
      </w:r>
      <w:r w:rsidRPr="009C1C2E">
        <w:rPr>
          <w:rFonts w:ascii="Palatino Linotype" w:eastAsia="Times New Roman" w:hAnsi="Palatino Linotype"/>
          <w:i/>
          <w:szCs w:val="24"/>
          <w:lang w:val="es-ES" w:eastAsia="es-ES"/>
        </w:rPr>
        <w:t>las funciones siguientes:</w:t>
      </w:r>
    </w:p>
    <w:p w14:paraId="0EC3C29A" w14:textId="77777777" w:rsidR="009C1C2E" w:rsidRDefault="009C1C2E" w:rsidP="009C1C2E">
      <w:pPr>
        <w:spacing w:after="0" w:line="240" w:lineRule="auto"/>
        <w:ind w:left="851" w:right="850"/>
        <w:jc w:val="both"/>
        <w:rPr>
          <w:rFonts w:ascii="Palatino Linotype" w:eastAsia="Times New Roman" w:hAnsi="Palatino Linotype"/>
          <w:i/>
          <w:szCs w:val="24"/>
          <w:lang w:val="es-ES" w:eastAsia="es-ES"/>
        </w:rPr>
      </w:pPr>
    </w:p>
    <w:p w14:paraId="070D58BA" w14:textId="77777777" w:rsidR="009C1C2E" w:rsidRPr="009C1C2E" w:rsidRDefault="009C1C2E" w:rsidP="009C1C2E">
      <w:pPr>
        <w:spacing w:after="0" w:line="240" w:lineRule="auto"/>
        <w:ind w:left="851" w:right="850"/>
        <w:jc w:val="both"/>
        <w:rPr>
          <w:rFonts w:ascii="Palatino Linotype" w:eastAsia="Times New Roman" w:hAnsi="Palatino Linotype"/>
          <w:i/>
          <w:szCs w:val="24"/>
          <w:lang w:val="es-ES" w:eastAsia="es-ES"/>
        </w:rPr>
      </w:pPr>
      <w:r w:rsidRPr="009C1C2E">
        <w:rPr>
          <w:rFonts w:ascii="Palatino Linotype" w:eastAsia="Times New Roman" w:hAnsi="Palatino Linotype"/>
          <w:i/>
          <w:szCs w:val="24"/>
          <w:lang w:val="es-ES" w:eastAsia="es-ES"/>
        </w:rPr>
        <w:t>I. Ordenar que la recaudación de ingresos se deposite en las cuentas bancarias del</w:t>
      </w:r>
    </w:p>
    <w:p w14:paraId="261195B0" w14:textId="77777777" w:rsidR="009C1C2E" w:rsidRDefault="009C1C2E" w:rsidP="009C1C2E">
      <w:pPr>
        <w:spacing w:after="0" w:line="240" w:lineRule="auto"/>
        <w:ind w:left="851" w:right="850"/>
        <w:jc w:val="both"/>
        <w:rPr>
          <w:rFonts w:ascii="Palatino Linotype" w:eastAsia="Times New Roman" w:hAnsi="Palatino Linotype"/>
          <w:i/>
          <w:szCs w:val="24"/>
          <w:lang w:val="es-ES" w:eastAsia="es-ES"/>
        </w:rPr>
      </w:pPr>
      <w:r w:rsidRPr="009C1C2E">
        <w:rPr>
          <w:rFonts w:ascii="Palatino Linotype" w:eastAsia="Times New Roman" w:hAnsi="Palatino Linotype"/>
          <w:i/>
          <w:szCs w:val="24"/>
          <w:lang w:val="es-ES" w:eastAsia="es-ES"/>
        </w:rPr>
        <w:t>Municipio;</w:t>
      </w:r>
    </w:p>
    <w:p w14:paraId="0BA84AAC" w14:textId="77777777" w:rsidR="009C1C2E" w:rsidRDefault="009C1C2E" w:rsidP="009C1C2E">
      <w:pPr>
        <w:spacing w:after="0" w:line="240" w:lineRule="auto"/>
        <w:ind w:left="851" w:right="850"/>
        <w:jc w:val="both"/>
        <w:rPr>
          <w:rFonts w:ascii="Palatino Linotype" w:eastAsia="Times New Roman" w:hAnsi="Palatino Linotype"/>
          <w:i/>
          <w:szCs w:val="24"/>
          <w:lang w:val="es-ES" w:eastAsia="es-ES"/>
        </w:rPr>
      </w:pPr>
    </w:p>
    <w:p w14:paraId="524551C5" w14:textId="77777777" w:rsidR="003B4E96" w:rsidRDefault="003B4E96" w:rsidP="009C1C2E">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485ECFA1" w14:textId="77777777" w:rsidR="003B4E96" w:rsidRDefault="003B4E96" w:rsidP="009C1C2E">
      <w:pPr>
        <w:spacing w:after="0" w:line="240" w:lineRule="auto"/>
        <w:ind w:left="851" w:right="850"/>
        <w:jc w:val="both"/>
        <w:rPr>
          <w:rFonts w:ascii="Palatino Linotype" w:eastAsia="Times New Roman" w:hAnsi="Palatino Linotype"/>
          <w:i/>
          <w:szCs w:val="24"/>
          <w:lang w:val="es-ES" w:eastAsia="es-ES"/>
        </w:rPr>
      </w:pPr>
    </w:p>
    <w:p w14:paraId="78501DE4" w14:textId="77777777" w:rsidR="00D632CD" w:rsidRPr="00D632CD" w:rsidRDefault="00D632CD" w:rsidP="00D632CD">
      <w:pPr>
        <w:spacing w:after="0" w:line="240" w:lineRule="auto"/>
        <w:ind w:left="851" w:right="850"/>
        <w:jc w:val="both"/>
        <w:rPr>
          <w:rFonts w:ascii="Palatino Linotype" w:eastAsia="Times New Roman" w:hAnsi="Palatino Linotype"/>
          <w:i/>
          <w:szCs w:val="24"/>
          <w:lang w:val="es-ES" w:eastAsia="es-ES"/>
        </w:rPr>
      </w:pPr>
      <w:r w:rsidRPr="00D632CD">
        <w:rPr>
          <w:rFonts w:ascii="Palatino Linotype" w:eastAsia="Times New Roman" w:hAnsi="Palatino Linotype"/>
          <w:i/>
          <w:szCs w:val="24"/>
          <w:lang w:val="es-ES" w:eastAsia="es-ES"/>
        </w:rPr>
        <w:t>VIII. Realizar corte diario de caja y supervisar los depósitos efectuados a las cuentas</w:t>
      </w:r>
    </w:p>
    <w:p w14:paraId="34979BD4"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roofErr w:type="gramStart"/>
      <w:r w:rsidRPr="00D632CD">
        <w:rPr>
          <w:rFonts w:ascii="Palatino Linotype" w:eastAsia="Times New Roman" w:hAnsi="Palatino Linotype"/>
          <w:i/>
          <w:szCs w:val="24"/>
          <w:lang w:val="es-ES" w:eastAsia="es-ES"/>
        </w:rPr>
        <w:t>bancarias</w:t>
      </w:r>
      <w:proofErr w:type="gramEnd"/>
      <w:r w:rsidRPr="00D632CD">
        <w:rPr>
          <w:rFonts w:ascii="Palatino Linotype" w:eastAsia="Times New Roman" w:hAnsi="Palatino Linotype"/>
          <w:i/>
          <w:szCs w:val="24"/>
          <w:lang w:val="es-ES" w:eastAsia="es-ES"/>
        </w:rPr>
        <w:t>;</w:t>
      </w:r>
    </w:p>
    <w:p w14:paraId="3741F25A"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77FB3478" w14:textId="77777777" w:rsidR="003B4E96" w:rsidRDefault="003B4E96" w:rsidP="00D632CD">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7B18CE42" w14:textId="77777777" w:rsidR="003B4E96" w:rsidRDefault="003B4E96" w:rsidP="00D632CD">
      <w:pPr>
        <w:spacing w:after="0" w:line="240" w:lineRule="auto"/>
        <w:ind w:left="851" w:right="850"/>
        <w:jc w:val="both"/>
        <w:rPr>
          <w:rFonts w:ascii="Palatino Linotype" w:eastAsia="Times New Roman" w:hAnsi="Palatino Linotype"/>
          <w:i/>
          <w:szCs w:val="24"/>
          <w:lang w:val="es-ES" w:eastAsia="es-ES"/>
        </w:rPr>
      </w:pPr>
    </w:p>
    <w:p w14:paraId="01ADC51F" w14:textId="77777777" w:rsidR="00D632CD" w:rsidRPr="00D632CD" w:rsidRDefault="00D632CD" w:rsidP="00D632CD">
      <w:pPr>
        <w:spacing w:after="0" w:line="240" w:lineRule="auto"/>
        <w:ind w:left="851" w:right="850"/>
        <w:jc w:val="both"/>
        <w:rPr>
          <w:rFonts w:ascii="Palatino Linotype" w:eastAsia="Times New Roman" w:hAnsi="Palatino Linotype"/>
          <w:i/>
          <w:szCs w:val="24"/>
          <w:lang w:val="es-ES" w:eastAsia="es-ES"/>
        </w:rPr>
      </w:pPr>
      <w:r w:rsidRPr="00D632CD">
        <w:rPr>
          <w:rFonts w:ascii="Palatino Linotype" w:eastAsia="Times New Roman" w:hAnsi="Palatino Linotype"/>
          <w:i/>
          <w:szCs w:val="24"/>
          <w:lang w:val="es-ES" w:eastAsia="es-ES"/>
        </w:rPr>
        <w:t>IX. Expedir constancias que acrediten el pago de contribuciones a solicitud de los</w:t>
      </w:r>
    </w:p>
    <w:p w14:paraId="026FF595"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roofErr w:type="gramStart"/>
      <w:r w:rsidRPr="00D632CD">
        <w:rPr>
          <w:rFonts w:ascii="Palatino Linotype" w:eastAsia="Times New Roman" w:hAnsi="Palatino Linotype"/>
          <w:i/>
          <w:szCs w:val="24"/>
          <w:lang w:val="es-ES" w:eastAsia="es-ES"/>
        </w:rPr>
        <w:t>interesados</w:t>
      </w:r>
      <w:proofErr w:type="gramEnd"/>
      <w:r w:rsidRPr="00D632CD">
        <w:rPr>
          <w:rFonts w:ascii="Palatino Linotype" w:eastAsia="Times New Roman" w:hAnsi="Palatino Linotype"/>
          <w:i/>
          <w:szCs w:val="24"/>
          <w:lang w:val="es-ES" w:eastAsia="es-ES"/>
        </w:rPr>
        <w:t>;</w:t>
      </w:r>
    </w:p>
    <w:p w14:paraId="1C2CF4E7"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03BC0CFF" w14:textId="77777777" w:rsidR="003B4E96" w:rsidRDefault="003B4E96" w:rsidP="00D632CD">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604B3E9E" w14:textId="77777777" w:rsidR="003B4E96" w:rsidRDefault="003B4E96" w:rsidP="00D632CD">
      <w:pPr>
        <w:spacing w:after="0" w:line="240" w:lineRule="auto"/>
        <w:ind w:left="851" w:right="850"/>
        <w:jc w:val="both"/>
        <w:rPr>
          <w:rFonts w:ascii="Palatino Linotype" w:eastAsia="Times New Roman" w:hAnsi="Palatino Linotype"/>
          <w:i/>
          <w:szCs w:val="24"/>
          <w:lang w:val="es-ES" w:eastAsia="es-ES"/>
        </w:rPr>
      </w:pPr>
    </w:p>
    <w:p w14:paraId="41AE2524" w14:textId="77777777" w:rsidR="00D632CD" w:rsidRPr="00D632CD" w:rsidRDefault="00D632CD" w:rsidP="00D632CD">
      <w:pPr>
        <w:spacing w:after="0" w:line="240" w:lineRule="auto"/>
        <w:ind w:left="851" w:right="850"/>
        <w:jc w:val="both"/>
        <w:rPr>
          <w:rFonts w:ascii="Palatino Linotype" w:eastAsia="Times New Roman" w:hAnsi="Palatino Linotype"/>
          <w:i/>
          <w:szCs w:val="24"/>
          <w:lang w:val="es-ES" w:eastAsia="es-ES"/>
        </w:rPr>
      </w:pPr>
      <w:r w:rsidRPr="00D632CD">
        <w:rPr>
          <w:rFonts w:ascii="Palatino Linotype" w:eastAsia="Times New Roman" w:hAnsi="Palatino Linotype"/>
          <w:i/>
          <w:szCs w:val="24"/>
          <w:lang w:val="es-ES" w:eastAsia="es-ES"/>
        </w:rPr>
        <w:t>X. Realizar el registro contable y presupuestal de los ingresos y egresos públicos y las</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operaciones financieras, e informar sobre la aplicación de los fondos públicos</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observando los lineamientos emitidos por el Órgano Superior de la Fiscalización del</w:t>
      </w:r>
    </w:p>
    <w:p w14:paraId="50D3A594" w14:textId="77777777" w:rsidR="00D632CD" w:rsidRDefault="003B4E96" w:rsidP="00D632CD">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Congreso del Estado…</w:t>
      </w:r>
    </w:p>
    <w:p w14:paraId="6283EDE3"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7A4A1679"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r w:rsidRPr="00D632CD">
        <w:rPr>
          <w:rFonts w:ascii="Palatino Linotype" w:eastAsia="Times New Roman" w:hAnsi="Palatino Linotype"/>
          <w:i/>
          <w:szCs w:val="24"/>
          <w:lang w:val="es-ES" w:eastAsia="es-ES"/>
        </w:rPr>
        <w:t>Artículo 20.- El Departamento de Ingresos, tendrá por objeto coadyuvar con el Tesorero</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Municipal en la recaudación de los recursos señalados en la ley de ingresos, en el Código</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Financiero y demás ordenamientos que regulen la actividad financiera del Municipio,</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correspondiéndole el ejercic</w:t>
      </w:r>
      <w:r>
        <w:rPr>
          <w:rFonts w:ascii="Palatino Linotype" w:eastAsia="Times New Roman" w:hAnsi="Palatino Linotype"/>
          <w:i/>
          <w:szCs w:val="24"/>
          <w:lang w:val="es-ES" w:eastAsia="es-ES"/>
        </w:rPr>
        <w:t>io de las funciones siguientes:</w:t>
      </w:r>
    </w:p>
    <w:p w14:paraId="074D0736"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311A61C8"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5C261437"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3BE264A9"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r w:rsidRPr="00D632CD">
        <w:rPr>
          <w:rFonts w:ascii="Palatino Linotype" w:eastAsia="Times New Roman" w:hAnsi="Palatino Linotype"/>
          <w:i/>
          <w:szCs w:val="24"/>
          <w:lang w:val="es-ES" w:eastAsia="es-ES"/>
        </w:rPr>
        <w:t>III. Recaudar los ingresos que corresponden al Municipio, conforme lo establece la Ley de</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Ingresos, el Código Financiero; así como las contribuciones convenidas con el Estado y</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la Federación, aplicando en su caso los recargos y</w:t>
      </w:r>
      <w:r>
        <w:rPr>
          <w:rFonts w:ascii="Palatino Linotype" w:eastAsia="Times New Roman" w:hAnsi="Palatino Linotype"/>
          <w:i/>
          <w:szCs w:val="24"/>
          <w:lang w:val="es-ES" w:eastAsia="es-ES"/>
        </w:rPr>
        <w:t xml:space="preserve"> actualización que corresponda;</w:t>
      </w:r>
    </w:p>
    <w:p w14:paraId="773C89B3"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687B7DDA"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64980EB3"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3878E88E"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r w:rsidRPr="00D632CD">
        <w:rPr>
          <w:rFonts w:ascii="Palatino Linotype" w:eastAsia="Times New Roman" w:hAnsi="Palatino Linotype"/>
          <w:i/>
          <w:szCs w:val="24"/>
          <w:lang w:val="es-ES" w:eastAsia="es-ES"/>
        </w:rPr>
        <w:t>VI. Vigilar que la recaudación diaria, sea depositada en la institución bancaria donde tenga</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cuenta corriente el Municipio, y turnar la póliza de ingresos diaria, a la Caja General para</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su registro;</w:t>
      </w:r>
    </w:p>
    <w:p w14:paraId="117E6F46"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r>
        <w:rPr>
          <w:rFonts w:ascii="Palatino Linotype" w:eastAsia="Times New Roman" w:hAnsi="Palatino Linotype"/>
          <w:i/>
          <w:szCs w:val="24"/>
          <w:lang w:val="es-ES" w:eastAsia="es-ES"/>
        </w:rPr>
        <w:t>…</w:t>
      </w:r>
    </w:p>
    <w:p w14:paraId="3A7F822F"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p>
    <w:p w14:paraId="48B20FED" w14:textId="77777777" w:rsidR="00D632CD" w:rsidRDefault="00D632CD" w:rsidP="00D632CD">
      <w:pPr>
        <w:spacing w:after="0" w:line="240" w:lineRule="auto"/>
        <w:ind w:left="851" w:right="850"/>
        <w:jc w:val="both"/>
        <w:rPr>
          <w:rFonts w:ascii="Palatino Linotype" w:eastAsia="Times New Roman" w:hAnsi="Palatino Linotype"/>
          <w:i/>
          <w:szCs w:val="24"/>
          <w:lang w:val="es-ES" w:eastAsia="es-ES"/>
        </w:rPr>
      </w:pPr>
      <w:r w:rsidRPr="00D632CD">
        <w:rPr>
          <w:rFonts w:ascii="Palatino Linotype" w:eastAsia="Times New Roman" w:hAnsi="Palatino Linotype"/>
          <w:i/>
          <w:szCs w:val="24"/>
          <w:lang w:val="es-ES" w:eastAsia="es-ES"/>
        </w:rPr>
        <w:t>XIII. Turnar dentro de los primeros diez días de cada mes a la Caja General, la</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documentación comprobatoria del ingreso, debidamente desglosada, para la formación</w:t>
      </w:r>
      <w:r>
        <w:rPr>
          <w:rFonts w:ascii="Palatino Linotype" w:eastAsia="Times New Roman" w:hAnsi="Palatino Linotype"/>
          <w:i/>
          <w:szCs w:val="24"/>
          <w:lang w:val="es-ES" w:eastAsia="es-ES"/>
        </w:rPr>
        <w:t xml:space="preserve"> </w:t>
      </w:r>
      <w:r w:rsidRPr="00D632CD">
        <w:rPr>
          <w:rFonts w:ascii="Palatino Linotype" w:eastAsia="Times New Roman" w:hAnsi="Palatino Linotype"/>
          <w:i/>
          <w:szCs w:val="24"/>
          <w:lang w:val="es-ES" w:eastAsia="es-ES"/>
        </w:rPr>
        <w:t>de la cuenta pública;</w:t>
      </w:r>
      <w:r w:rsidRPr="00D632CD">
        <w:rPr>
          <w:rFonts w:ascii="Palatino Linotype" w:eastAsia="Times New Roman" w:hAnsi="Palatino Linotype"/>
          <w:i/>
          <w:szCs w:val="24"/>
          <w:lang w:val="es-ES" w:eastAsia="es-ES"/>
        </w:rPr>
        <w:cr/>
      </w:r>
    </w:p>
    <w:p w14:paraId="2F5F91C2" w14:textId="4838C07A" w:rsidR="00E850D4" w:rsidRDefault="00E850D4" w:rsidP="00F01377">
      <w:pPr>
        <w:spacing w:after="0" w:line="360" w:lineRule="auto"/>
        <w:jc w:val="both"/>
        <w:rPr>
          <w:rFonts w:ascii="Palatino Linotype" w:hAnsi="Palatino Linotype" w:cs="Arial"/>
          <w:noProof/>
          <w:color w:val="000000"/>
          <w:sz w:val="24"/>
          <w:lang w:eastAsia="es-MX"/>
        </w:rPr>
      </w:pPr>
    </w:p>
    <w:p w14:paraId="1628FF2B" w14:textId="670884A8" w:rsidR="00205ED7" w:rsidRDefault="00205ED7" w:rsidP="00205ED7">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Por tanto como se desprende de la normatividad previamente plasmada la Tesoreria Municpal funge como el </w:t>
      </w:r>
      <w:r>
        <w:rPr>
          <w:rFonts w:ascii="Palatino Linotype" w:hAnsi="Palatino Linotype" w:cs="Arial"/>
          <w:b/>
          <w:bCs/>
          <w:noProof/>
          <w:color w:val="000000"/>
          <w:sz w:val="24"/>
          <w:lang w:eastAsia="es-MX"/>
        </w:rPr>
        <w:t xml:space="preserve">Sujeto Habilitado Competente </w:t>
      </w:r>
      <w:r>
        <w:rPr>
          <w:rFonts w:ascii="Palatino Linotype" w:hAnsi="Palatino Linotype" w:cs="Arial"/>
          <w:noProof/>
          <w:color w:val="000000"/>
          <w:sz w:val="24"/>
          <w:lang w:eastAsia="es-MX"/>
        </w:rPr>
        <w:t>para atender los requerimientos formulados por el particular. Lo anterior en razón de que su esfera competencial lo constriñe a generar, poseer y administrar los ingresos que recibe el Municipio</w:t>
      </w:r>
      <w:r w:rsidR="00334913">
        <w:rPr>
          <w:rFonts w:ascii="Palatino Linotype" w:hAnsi="Palatino Linotype" w:cs="Arial"/>
          <w:noProof/>
          <w:color w:val="000000"/>
          <w:sz w:val="24"/>
          <w:lang w:eastAsia="es-MX"/>
        </w:rPr>
        <w:t>.</w:t>
      </w:r>
    </w:p>
    <w:p w14:paraId="3DD1D642" w14:textId="77777777" w:rsidR="00205ED7" w:rsidRDefault="00205ED7" w:rsidP="00205ED7">
      <w:pPr>
        <w:spacing w:after="0" w:line="360" w:lineRule="auto"/>
        <w:jc w:val="both"/>
        <w:rPr>
          <w:rFonts w:ascii="Palatino Linotype" w:hAnsi="Palatino Linotype" w:cs="Arial"/>
          <w:noProof/>
          <w:color w:val="000000"/>
          <w:sz w:val="24"/>
          <w:lang w:eastAsia="es-MX"/>
        </w:rPr>
      </w:pPr>
    </w:p>
    <w:p w14:paraId="490DFDB1" w14:textId="0908DFE2" w:rsidR="00FF0CDB" w:rsidRDefault="00286983" w:rsidP="00286983">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Por lo anter</w:t>
      </w:r>
      <w:r w:rsidR="00830303">
        <w:rPr>
          <w:rFonts w:ascii="Palatino Linotype" w:hAnsi="Palatino Linotype" w:cs="Arial"/>
          <w:noProof/>
          <w:color w:val="000000"/>
          <w:sz w:val="24"/>
          <w:lang w:eastAsia="es-MX"/>
        </w:rPr>
        <w:t>i</w:t>
      </w:r>
      <w:r>
        <w:rPr>
          <w:rFonts w:ascii="Palatino Linotype" w:hAnsi="Palatino Linotype" w:cs="Arial"/>
          <w:noProof/>
          <w:color w:val="000000"/>
          <w:sz w:val="24"/>
          <w:lang w:eastAsia="es-MX"/>
        </w:rPr>
        <w:t>or, tomando en consideracion que el articulo 162 de la Ley de T</w:t>
      </w:r>
      <w:r w:rsidRPr="00F01377">
        <w:rPr>
          <w:rFonts w:ascii="Palatino Linotype" w:hAnsi="Palatino Linotype" w:cs="Arial"/>
          <w:noProof/>
          <w:color w:val="000000"/>
          <w:sz w:val="24"/>
          <w:lang w:eastAsia="es-MX"/>
        </w:rPr>
        <w:t>ranspar</w:t>
      </w:r>
      <w:r>
        <w:rPr>
          <w:rFonts w:ascii="Palatino Linotype" w:hAnsi="Palatino Linotype" w:cs="Arial"/>
          <w:noProof/>
          <w:color w:val="000000"/>
          <w:sz w:val="24"/>
          <w:lang w:eastAsia="es-MX"/>
        </w:rPr>
        <w:t>encia y Acceso a la I</w:t>
      </w:r>
      <w:r w:rsidRPr="00F01377">
        <w:rPr>
          <w:rFonts w:ascii="Palatino Linotype" w:hAnsi="Palatino Linotype" w:cs="Arial"/>
          <w:noProof/>
          <w:color w:val="000000"/>
          <w:sz w:val="24"/>
          <w:lang w:eastAsia="es-MX"/>
        </w:rPr>
        <w:t>nformación</w:t>
      </w:r>
      <w:r>
        <w:rPr>
          <w:rFonts w:ascii="Palatino Linotype" w:hAnsi="Palatino Linotype" w:cs="Arial"/>
          <w:noProof/>
          <w:color w:val="000000"/>
          <w:sz w:val="24"/>
          <w:lang w:eastAsia="es-MX"/>
        </w:rPr>
        <w:t xml:space="preserve"> Pública del Estado de México y M</w:t>
      </w:r>
      <w:r w:rsidRPr="00F01377">
        <w:rPr>
          <w:rFonts w:ascii="Palatino Linotype" w:hAnsi="Palatino Linotype" w:cs="Arial"/>
          <w:noProof/>
          <w:color w:val="000000"/>
          <w:sz w:val="24"/>
          <w:lang w:eastAsia="es-MX"/>
        </w:rPr>
        <w:t>unicipios</w:t>
      </w:r>
      <w:r>
        <w:rPr>
          <w:rFonts w:ascii="Palatino Linotype" w:hAnsi="Palatino Linotype" w:cs="Arial"/>
          <w:noProof/>
          <w:color w:val="000000"/>
          <w:sz w:val="24"/>
          <w:lang w:eastAsia="es-MX"/>
        </w:rPr>
        <w:t>, señala que las Unidades de Transparencia</w:t>
      </w:r>
      <w:r w:rsidRPr="00F01377">
        <w:rPr>
          <w:rFonts w:ascii="Palatino Linotype" w:hAnsi="Palatino Linotype" w:cs="Arial"/>
          <w:noProof/>
          <w:color w:val="000000"/>
          <w:sz w:val="24"/>
          <w:lang w:eastAsia="es-MX"/>
        </w:rPr>
        <w:t xml:space="preserve"> deberán garantizar que las solicitudes se turnen a todas</w:t>
      </w:r>
      <w:r>
        <w:rPr>
          <w:rFonts w:ascii="Palatino Linotype" w:hAnsi="Palatino Linotype" w:cs="Arial"/>
          <w:noProof/>
          <w:color w:val="000000"/>
          <w:sz w:val="24"/>
          <w:lang w:eastAsia="es-MX"/>
        </w:rPr>
        <w:t xml:space="preserve"> las a</w:t>
      </w:r>
      <w:r w:rsidRPr="00F01377">
        <w:rPr>
          <w:rFonts w:ascii="Palatino Linotype" w:hAnsi="Palatino Linotype" w:cs="Arial"/>
          <w:noProof/>
          <w:color w:val="000000"/>
          <w:sz w:val="24"/>
          <w:lang w:eastAsia="es-MX"/>
        </w:rPr>
        <w:t>reas competentes que cuenten con la información o deban tenerla de acuerdo a sus facultades,</w:t>
      </w:r>
      <w:r>
        <w:rPr>
          <w:rFonts w:ascii="Palatino Linotype" w:hAnsi="Palatino Linotype" w:cs="Arial"/>
          <w:noProof/>
          <w:color w:val="000000"/>
          <w:sz w:val="24"/>
          <w:lang w:eastAsia="es-MX"/>
        </w:rPr>
        <w:t xml:space="preserve"> </w:t>
      </w:r>
      <w:r w:rsidRPr="00F01377">
        <w:rPr>
          <w:rFonts w:ascii="Palatino Linotype" w:hAnsi="Palatino Linotype" w:cs="Arial"/>
          <w:noProof/>
          <w:color w:val="000000"/>
          <w:sz w:val="24"/>
          <w:lang w:eastAsia="es-MX"/>
        </w:rPr>
        <w:t>competencias y funciones, con el objeto de que realicen una búsqueda exhaustiva y razonable de la</w:t>
      </w:r>
      <w:r>
        <w:rPr>
          <w:rFonts w:ascii="Palatino Linotype" w:hAnsi="Palatino Linotype" w:cs="Arial"/>
          <w:noProof/>
          <w:color w:val="000000"/>
          <w:sz w:val="24"/>
          <w:lang w:eastAsia="es-MX"/>
        </w:rPr>
        <w:t xml:space="preserve"> información solicitada y toda vez que del </w:t>
      </w:r>
      <w:r>
        <w:rPr>
          <w:rFonts w:ascii="Palatino Linotype" w:hAnsi="Palatino Linotype" w:cs="Arial"/>
          <w:noProof/>
          <w:color w:val="000000"/>
          <w:sz w:val="24"/>
          <w:lang w:eastAsia="es-MX"/>
        </w:rPr>
        <w:lastRenderedPageBreak/>
        <w:t xml:space="preserve">contenido </w:t>
      </w:r>
      <w:r w:rsidR="00F50846">
        <w:rPr>
          <w:rFonts w:ascii="Palatino Linotype" w:hAnsi="Palatino Linotype" w:cs="Arial"/>
          <w:noProof/>
          <w:color w:val="000000"/>
          <w:sz w:val="24"/>
          <w:lang w:eastAsia="es-MX"/>
        </w:rPr>
        <w:t>del con</w:t>
      </w:r>
      <w:r>
        <w:rPr>
          <w:rFonts w:ascii="Palatino Linotype" w:hAnsi="Palatino Linotype" w:cs="Arial"/>
          <w:noProof/>
          <w:color w:val="000000"/>
          <w:sz w:val="24"/>
          <w:lang w:eastAsia="es-MX"/>
        </w:rPr>
        <w:t>tenido del expediente electronico no se desprende</w:t>
      </w:r>
      <w:r w:rsidR="00FF0CDB">
        <w:rPr>
          <w:rFonts w:ascii="Palatino Linotype" w:hAnsi="Palatino Linotype" w:cs="Arial"/>
          <w:noProof/>
          <w:color w:val="000000"/>
          <w:sz w:val="24"/>
          <w:lang w:eastAsia="es-MX"/>
        </w:rPr>
        <w:t xml:space="preserve"> que se haya llevado a cabo la busqueda de referencia.</w:t>
      </w:r>
    </w:p>
    <w:p w14:paraId="7B9EF619" w14:textId="77777777" w:rsidR="00205ED7" w:rsidRDefault="00205ED7" w:rsidP="00286983">
      <w:pPr>
        <w:spacing w:after="0" w:line="360" w:lineRule="auto"/>
        <w:jc w:val="both"/>
        <w:rPr>
          <w:rFonts w:ascii="Palatino Linotype" w:hAnsi="Palatino Linotype" w:cs="Arial"/>
          <w:noProof/>
          <w:color w:val="000000"/>
          <w:sz w:val="24"/>
          <w:lang w:eastAsia="es-MX"/>
        </w:rPr>
      </w:pPr>
    </w:p>
    <w:p w14:paraId="4464903D" w14:textId="2146417A" w:rsidR="009831F8" w:rsidRDefault="009831F8" w:rsidP="009831F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Bajo tal tesitura, con base en la respuesta del </w:t>
      </w:r>
      <w:r>
        <w:rPr>
          <w:rFonts w:ascii="Palatino Linotype" w:hAnsi="Palatino Linotype" w:cs="Arial"/>
          <w:b/>
          <w:bCs/>
          <w:noProof/>
          <w:color w:val="000000"/>
          <w:sz w:val="24"/>
          <w:lang w:eastAsia="es-MX"/>
        </w:rPr>
        <w:t xml:space="preserve">Sujeto Obligado </w:t>
      </w:r>
      <w:r>
        <w:rPr>
          <w:rFonts w:ascii="Palatino Linotype" w:hAnsi="Palatino Linotype" w:cs="Arial"/>
          <w:noProof/>
          <w:color w:val="000000"/>
          <w:sz w:val="24"/>
          <w:lang w:eastAsia="es-MX"/>
        </w:rPr>
        <w:t xml:space="preserve">se advierte que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no colmó ninguno de los requerimientos, actualizando las causales de procedencia inmersas en el a</w:t>
      </w:r>
      <w:r w:rsidR="00E850D4">
        <w:rPr>
          <w:rFonts w:ascii="Palatino Linotype" w:hAnsi="Palatino Linotype" w:cs="Arial"/>
          <w:noProof/>
          <w:color w:val="000000"/>
          <w:sz w:val="24"/>
          <w:lang w:eastAsia="es-MX"/>
        </w:rPr>
        <w:t>rtículo 179, fracciones I</w:t>
      </w:r>
      <w:r>
        <w:rPr>
          <w:rFonts w:ascii="Palatino Linotype" w:hAnsi="Palatino Linotype" w:cs="Arial"/>
          <w:noProof/>
          <w:color w:val="000000"/>
          <w:sz w:val="24"/>
          <w:lang w:eastAsia="es-MX"/>
        </w:rPr>
        <w:t xml:space="preserve"> de la Ley de Transparencia y Acceso a la Información Pública del Estado de México y Municipios, porciones normativas que disponen a la literalidad lo siguiente: </w:t>
      </w:r>
    </w:p>
    <w:p w14:paraId="60FE5E68" w14:textId="77777777" w:rsidR="009831F8" w:rsidRDefault="009831F8" w:rsidP="009831F8">
      <w:pPr>
        <w:pStyle w:val="Citas"/>
      </w:pPr>
      <w:r>
        <w:t>“Artículo 179. El recurso de revisión es un medio de protección que la Ley otorga a los particulares, para hacer valer su derecho de acceso a la información pública, y procederá en contra de las siguientes causas:</w:t>
      </w:r>
    </w:p>
    <w:p w14:paraId="1978AB5A" w14:textId="77777777" w:rsidR="009831F8" w:rsidRDefault="009831F8" w:rsidP="009831F8">
      <w:pPr>
        <w:pStyle w:val="Citas"/>
        <w:ind w:left="1631"/>
      </w:pPr>
      <w:r>
        <w:t xml:space="preserve">I. La negativa a la información solicitada; </w:t>
      </w:r>
      <w:r>
        <w:tab/>
      </w:r>
    </w:p>
    <w:p w14:paraId="455260EE" w14:textId="77777777" w:rsidR="009831F8" w:rsidRDefault="009831F8" w:rsidP="009831F8">
      <w:pPr>
        <w:pStyle w:val="Citas"/>
        <w:ind w:left="1631"/>
        <w:rPr>
          <w:b/>
          <w:bCs/>
        </w:rPr>
      </w:pPr>
      <w:r w:rsidRPr="009831F8">
        <w:t>XIII. La falta, deficiencia o insuficiencia de la fundamentación y/o motivación en la respuesta; y</w:t>
      </w:r>
      <w:r>
        <w:t xml:space="preserve">;…” </w:t>
      </w:r>
      <w:r>
        <w:rPr>
          <w:b/>
          <w:bCs/>
        </w:rPr>
        <w:t>(Sic)</w:t>
      </w:r>
    </w:p>
    <w:p w14:paraId="045D5E03" w14:textId="77777777" w:rsidR="00F01377" w:rsidRDefault="00F01377" w:rsidP="00F01377">
      <w:pPr>
        <w:spacing w:after="0" w:line="360" w:lineRule="auto"/>
        <w:jc w:val="both"/>
        <w:rPr>
          <w:rFonts w:ascii="Palatino Linotype" w:hAnsi="Palatino Linotype" w:cs="Arial"/>
          <w:noProof/>
          <w:color w:val="000000"/>
          <w:sz w:val="24"/>
          <w:lang w:eastAsia="es-MX"/>
        </w:rPr>
      </w:pPr>
    </w:p>
    <w:p w14:paraId="0CEC3A83" w14:textId="7444456A" w:rsidR="0098604C" w:rsidRDefault="00BF1CB4" w:rsidP="0098604C">
      <w:pPr>
        <w:spacing w:after="0" w:line="360" w:lineRule="auto"/>
        <w:jc w:val="both"/>
        <w:rPr>
          <w:rFonts w:ascii="Palatino Linotype" w:hAnsi="Palatino Linotype" w:cs="Arial"/>
        </w:rPr>
      </w:pPr>
      <w:r w:rsidRPr="00347D2A">
        <w:rPr>
          <w:rFonts w:ascii="Palatino Linotype" w:eastAsia="Times New Roman" w:hAnsi="Palatino Linotype" w:cs="Times New Roman"/>
          <w:sz w:val="24"/>
          <w:szCs w:val="24"/>
          <w:lang w:eastAsia="es-ES"/>
        </w:rPr>
        <w:t xml:space="preserve">En ese contexto, toda vez que ha quedado establecido que el Sujeto Obligado fue omiso </w:t>
      </w:r>
      <w:r w:rsidR="00FF0CDB">
        <w:rPr>
          <w:rFonts w:ascii="Palatino Linotype" w:eastAsia="Times New Roman" w:hAnsi="Palatino Linotype" w:cs="Times New Roman"/>
          <w:sz w:val="24"/>
          <w:szCs w:val="24"/>
          <w:lang w:eastAsia="es-ES"/>
        </w:rPr>
        <w:t xml:space="preserve">al negar la información </w:t>
      </w:r>
      <w:r w:rsidR="0098604C">
        <w:rPr>
          <w:rFonts w:ascii="Palatino Linotype" w:eastAsia="Times New Roman" w:hAnsi="Palatino Linotype" w:cs="Times New Roman"/>
          <w:sz w:val="24"/>
          <w:szCs w:val="24"/>
          <w:lang w:eastAsia="es-ES"/>
        </w:rPr>
        <w:t>aunado a la falta de la fundamentación y motivación en la respuesta;</w:t>
      </w:r>
      <w:r w:rsidRPr="00347D2A">
        <w:rPr>
          <w:rFonts w:ascii="Palatino Linotype" w:eastAsia="Times New Roman" w:hAnsi="Palatino Linotype" w:cs="Times New Roman"/>
          <w:sz w:val="24"/>
          <w:szCs w:val="24"/>
          <w:lang w:eastAsia="es-ES"/>
        </w:rPr>
        <w:t xml:space="preserve"> este Órgano Garante considera que son fundados los motivos de inconformidad del Recurrente, por lo que es dable ordenar al Sujeto Obligado </w:t>
      </w:r>
      <w:r w:rsidR="00181835">
        <w:rPr>
          <w:rFonts w:ascii="Palatino Linotype" w:hAnsi="Palatino Linotype" w:cs="Arial"/>
        </w:rPr>
        <w:t>que de nueva cuenta remita la solicitud a las áreas competentes incluyendo la Tesorería Municipal, a efecto de que realicen búsqueda exhaustiva y razónale y una vez hecho lo anterior,</w:t>
      </w:r>
      <w:r w:rsidR="00757533">
        <w:rPr>
          <w:rFonts w:ascii="Palatino Linotype" w:hAnsi="Palatino Linotype" w:cs="Arial"/>
        </w:rPr>
        <w:t xml:space="preserve"> de forma fundada y motivada y </w:t>
      </w:r>
      <w:r w:rsidR="00181835">
        <w:rPr>
          <w:rFonts w:ascii="Palatino Linotype" w:hAnsi="Palatino Linotype" w:cs="Arial"/>
        </w:rPr>
        <w:t xml:space="preserve">en caso de ser procedente haga entrega en versión pública del o los documentos donde conste </w:t>
      </w:r>
      <w:r w:rsidR="00181835" w:rsidRPr="00225F42">
        <w:rPr>
          <w:rFonts w:ascii="Palatino Linotype" w:hAnsi="Palatino Linotype" w:cs="Arial"/>
        </w:rPr>
        <w:t xml:space="preserve">el </w:t>
      </w:r>
      <w:r w:rsidR="004345F0">
        <w:rPr>
          <w:rFonts w:ascii="Palatino Linotype" w:hAnsi="Palatino Linotype" w:cs="Arial"/>
        </w:rPr>
        <w:t xml:space="preserve">monto </w:t>
      </w:r>
      <w:r w:rsidR="00181835" w:rsidRPr="00225F42">
        <w:rPr>
          <w:rFonts w:ascii="Palatino Linotype" w:hAnsi="Palatino Linotype" w:cs="Arial"/>
        </w:rPr>
        <w:t xml:space="preserve">económico recaudado de todas las canchas de futbol </w:t>
      </w:r>
      <w:r w:rsidR="00181835" w:rsidRPr="00225F42">
        <w:rPr>
          <w:rFonts w:ascii="Palatino Linotype" w:hAnsi="Palatino Linotype" w:cs="Arial"/>
        </w:rPr>
        <w:lastRenderedPageBreak/>
        <w:t>rápido</w:t>
      </w:r>
      <w:r w:rsidR="00181835">
        <w:rPr>
          <w:rFonts w:ascii="Palatino Linotype" w:hAnsi="Palatino Linotype" w:cs="Arial"/>
        </w:rPr>
        <w:t xml:space="preserve"> del año dos mil diecisiete</w:t>
      </w:r>
      <w:r w:rsidR="00181835" w:rsidRPr="00225F42">
        <w:rPr>
          <w:rFonts w:ascii="Palatino Linotype" w:hAnsi="Palatino Linotype" w:cs="Arial"/>
        </w:rPr>
        <w:t xml:space="preserve"> y </w:t>
      </w:r>
      <w:r w:rsidR="00181835">
        <w:rPr>
          <w:rFonts w:ascii="Palatino Linotype" w:hAnsi="Palatino Linotype" w:cs="Arial"/>
        </w:rPr>
        <w:t>dos mil dieciocho</w:t>
      </w:r>
      <w:r w:rsidR="00181835" w:rsidRPr="00225F42">
        <w:rPr>
          <w:rFonts w:ascii="Palatino Linotype" w:hAnsi="Palatino Linotype" w:cs="Arial"/>
        </w:rPr>
        <w:t>.</w:t>
      </w:r>
      <w:r w:rsidR="00830303">
        <w:rPr>
          <w:rFonts w:ascii="Palatino Linotype" w:hAnsi="Palatino Linotype" w:cs="Arial"/>
        </w:rPr>
        <w:t xml:space="preserve"> </w:t>
      </w:r>
      <w:r w:rsidR="00830303" w:rsidRPr="00830303">
        <w:rPr>
          <w:rFonts w:ascii="Palatino Linotype" w:hAnsi="Palatino Linotype" w:cs="Arial"/>
          <w:b/>
          <w:bCs/>
          <w:u w:val="single"/>
        </w:rPr>
        <w:t>Asimismo, después de realizada la búsqueda exhaustiva y razonable, de no contar con la información requerida, bastará con que lo haga del conocimiento del particular al momento de dar cumplimiento a la presente resolución.</w:t>
      </w:r>
      <w:r w:rsidR="00830303">
        <w:rPr>
          <w:rFonts w:ascii="Palatino Linotype" w:hAnsi="Palatino Linotype" w:cs="Arial"/>
        </w:rPr>
        <w:t xml:space="preserve"> </w:t>
      </w:r>
    </w:p>
    <w:p w14:paraId="5D8D6784" w14:textId="77777777" w:rsidR="00BF1CB4" w:rsidRPr="00347D2A" w:rsidRDefault="00BF1CB4" w:rsidP="00BF1CB4">
      <w:pPr>
        <w:spacing w:after="0" w:line="360" w:lineRule="auto"/>
        <w:jc w:val="both"/>
        <w:rPr>
          <w:rFonts w:ascii="Palatino Linotype" w:eastAsia="Times New Roman" w:hAnsi="Palatino Linotype" w:cs="Arial"/>
          <w:sz w:val="24"/>
          <w:szCs w:val="24"/>
          <w:lang w:eastAsia="es-ES"/>
        </w:rPr>
      </w:pPr>
    </w:p>
    <w:p w14:paraId="37118FDF" w14:textId="77777777" w:rsidR="002702A3" w:rsidRPr="000310EE" w:rsidRDefault="002702A3" w:rsidP="002702A3">
      <w:pPr>
        <w:pStyle w:val="Prrafodelista"/>
        <w:autoSpaceDE w:val="0"/>
        <w:autoSpaceDN w:val="0"/>
        <w:adjustRightInd w:val="0"/>
        <w:spacing w:before="240" w:after="160" w:line="360" w:lineRule="auto"/>
        <w:ind w:left="720"/>
        <w:jc w:val="both"/>
        <w:rPr>
          <w:rFonts w:ascii="Palatino Linotype" w:hAnsi="Palatino Linotype" w:cs="Arial"/>
          <w:b/>
          <w:bCs/>
        </w:rPr>
      </w:pPr>
    </w:p>
    <w:p w14:paraId="37C92917" w14:textId="77777777" w:rsidR="002702A3" w:rsidRDefault="002702A3" w:rsidP="002702A3">
      <w:pPr>
        <w:pStyle w:val="Prrafodelista"/>
        <w:numPr>
          <w:ilvl w:val="0"/>
          <w:numId w:val="31"/>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3B3A3158" w14:textId="77777777" w:rsidR="002702A3" w:rsidRPr="001571EB" w:rsidRDefault="002702A3" w:rsidP="002702A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83DC94" w14:textId="77777777" w:rsidR="002702A3" w:rsidRPr="00E60DEF" w:rsidRDefault="002702A3" w:rsidP="002702A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7B1EAE9" w14:textId="77777777" w:rsidR="002702A3" w:rsidRPr="00E60DEF" w:rsidRDefault="002702A3" w:rsidP="002702A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F8DE1FB" w14:textId="77777777" w:rsidR="002702A3" w:rsidRPr="001571EB" w:rsidRDefault="002702A3" w:rsidP="002702A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1234541" w14:textId="77777777" w:rsidR="002702A3" w:rsidRPr="001571EB" w:rsidRDefault="002702A3" w:rsidP="002702A3">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2124BE1C" w14:textId="77777777" w:rsidR="002702A3" w:rsidRPr="001571EB" w:rsidRDefault="002702A3" w:rsidP="002702A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99DF671" w14:textId="77777777" w:rsidR="002702A3" w:rsidRPr="001571EB" w:rsidRDefault="002702A3" w:rsidP="002702A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C03FE5A" w14:textId="77777777" w:rsidR="002702A3" w:rsidRPr="001571EB" w:rsidRDefault="002702A3" w:rsidP="002702A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041B078" w14:textId="77777777" w:rsidR="002702A3" w:rsidRPr="001571EB" w:rsidRDefault="002702A3" w:rsidP="002702A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31BA30B" w14:textId="77777777" w:rsidR="002702A3" w:rsidRPr="001571EB" w:rsidRDefault="002702A3" w:rsidP="002702A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64AA05C" w14:textId="77777777" w:rsidR="002702A3" w:rsidRPr="00E60DEF" w:rsidRDefault="002702A3" w:rsidP="002702A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7F6A837" w14:textId="77777777" w:rsidR="002702A3" w:rsidRPr="001571EB" w:rsidRDefault="002702A3" w:rsidP="002702A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CA001B2" w14:textId="77777777" w:rsidR="002702A3" w:rsidRPr="00E60DEF" w:rsidRDefault="002702A3" w:rsidP="002702A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16E00F3" w14:textId="77777777" w:rsidR="002702A3" w:rsidRPr="001571EB" w:rsidRDefault="002702A3" w:rsidP="002702A3">
      <w:pPr>
        <w:spacing w:line="240" w:lineRule="auto"/>
        <w:ind w:left="851" w:right="851"/>
        <w:jc w:val="both"/>
        <w:rPr>
          <w:rFonts w:ascii="Palatino Linotype" w:hAnsi="Palatino Linotype" w:cs="Arial"/>
          <w:b/>
          <w:i/>
          <w:u w:val="single"/>
        </w:rPr>
      </w:pPr>
    </w:p>
    <w:p w14:paraId="04274AB7" w14:textId="77777777" w:rsidR="002702A3" w:rsidRPr="001571EB" w:rsidRDefault="002702A3" w:rsidP="002702A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269F930" w14:textId="77777777" w:rsidR="002702A3" w:rsidRPr="001571EB" w:rsidRDefault="002702A3" w:rsidP="002702A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68994CE" w14:textId="77777777" w:rsidR="002702A3" w:rsidRPr="001571EB" w:rsidRDefault="002702A3" w:rsidP="002702A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1E921B" w14:textId="77777777" w:rsidR="002702A3" w:rsidRDefault="002702A3" w:rsidP="002702A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AD7E587" w14:textId="77777777" w:rsidR="002702A3" w:rsidRDefault="002702A3" w:rsidP="002702A3">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78D766F"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9056D0C"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0352E58"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33F964D"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975C186" w14:textId="77777777" w:rsidR="002702A3" w:rsidRPr="00EE0180"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58DE058" w14:textId="77777777" w:rsidR="002702A3" w:rsidRPr="001571EB" w:rsidRDefault="002702A3" w:rsidP="002702A3">
      <w:pPr>
        <w:autoSpaceDE w:val="0"/>
        <w:autoSpaceDN w:val="0"/>
        <w:adjustRightInd w:val="0"/>
        <w:spacing w:before="120" w:after="120"/>
        <w:ind w:left="567" w:right="850"/>
        <w:jc w:val="both"/>
        <w:rPr>
          <w:rFonts w:ascii="Palatino Linotype" w:eastAsia="Times New Roman" w:hAnsi="Palatino Linotype" w:cs="Arial"/>
          <w:i/>
        </w:rPr>
      </w:pPr>
    </w:p>
    <w:p w14:paraId="2EE45183" w14:textId="77777777" w:rsidR="002702A3" w:rsidRPr="001571EB" w:rsidRDefault="002702A3" w:rsidP="002702A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817EDCF" w14:textId="77777777" w:rsidR="002702A3" w:rsidRPr="001571EB" w:rsidRDefault="002702A3" w:rsidP="002702A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90AD460" w14:textId="77777777" w:rsidR="002702A3" w:rsidRDefault="002702A3" w:rsidP="002702A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F8226DD" w14:textId="77777777" w:rsidR="002702A3" w:rsidRDefault="002702A3" w:rsidP="002702A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F19CAC5"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B84C348"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F446139"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D5286CD" w14:textId="77777777" w:rsidR="002702A3" w:rsidRPr="001571EB"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20A17B4" w14:textId="77777777" w:rsidR="002702A3" w:rsidRPr="00EE0180" w:rsidRDefault="002702A3" w:rsidP="002702A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83C14D4" w14:textId="77777777" w:rsidR="002702A3" w:rsidRPr="001571EB" w:rsidRDefault="002702A3" w:rsidP="002702A3">
      <w:pPr>
        <w:spacing w:after="0" w:line="360" w:lineRule="auto"/>
        <w:jc w:val="both"/>
        <w:rPr>
          <w:rFonts w:ascii="Palatino Linotype" w:hAnsi="Palatino Linotype" w:cs="Arial"/>
        </w:rPr>
      </w:pPr>
    </w:p>
    <w:p w14:paraId="13F7EAF4" w14:textId="77777777" w:rsidR="002702A3" w:rsidRDefault="002702A3" w:rsidP="002702A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mediante Acuerdo del Consejo Nacional del Sistema Nacional de Transparencia, Acceso a la Información Pública y Protección de Datos Personales.</w:t>
      </w:r>
    </w:p>
    <w:p w14:paraId="581B9C3E" w14:textId="09DF3DA8" w:rsidR="003D60AF" w:rsidRPr="005D0314" w:rsidRDefault="003D60AF" w:rsidP="003D60AF">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w:t>
      </w:r>
      <w:r w:rsidRPr="0073132C">
        <w:rPr>
          <w:rFonts w:ascii="Palatino Linotype" w:hAnsi="Palatino Linotype"/>
          <w:sz w:val="24"/>
          <w:szCs w:val="24"/>
        </w:rPr>
        <w:t xml:space="preserve">México y Municipios, se </w:t>
      </w:r>
      <w:r w:rsidRPr="0073132C">
        <w:rPr>
          <w:rFonts w:ascii="Palatino Linotype" w:hAnsi="Palatino Linotype"/>
          <w:b/>
          <w:sz w:val="24"/>
          <w:szCs w:val="24"/>
        </w:rPr>
        <w:t xml:space="preserve">MODIFICA </w:t>
      </w:r>
      <w:r w:rsidRPr="0073132C">
        <w:rPr>
          <w:rFonts w:ascii="Palatino Linotype" w:hAnsi="Palatino Linotype"/>
          <w:sz w:val="24"/>
          <w:szCs w:val="24"/>
        </w:rPr>
        <w:t xml:space="preserve">la respuesta a la solicitud de información </w:t>
      </w:r>
      <w:r w:rsidRPr="0073132C">
        <w:rPr>
          <w:rFonts w:ascii="Palatino Linotype" w:hAnsi="Palatino Linotype" w:cs="Arial"/>
          <w:b/>
          <w:sz w:val="24"/>
          <w:szCs w:val="24"/>
        </w:rPr>
        <w:t>00171/MATEOATE/IP/2020</w:t>
      </w:r>
      <w:r w:rsidRPr="0073132C">
        <w:rPr>
          <w:rFonts w:ascii="Palatino Linotype" w:hAnsi="Palatino Linotype"/>
          <w:b/>
          <w:sz w:val="24"/>
          <w:szCs w:val="24"/>
        </w:rPr>
        <w:t xml:space="preserve">, </w:t>
      </w:r>
      <w:r w:rsidRPr="0073132C">
        <w:rPr>
          <w:rFonts w:ascii="Palatino Linotype" w:hAnsi="Palatino Linotype"/>
          <w:sz w:val="24"/>
          <w:szCs w:val="24"/>
        </w:rPr>
        <w:t>que</w:t>
      </w:r>
      <w:r w:rsidRPr="005D0314">
        <w:rPr>
          <w:rFonts w:ascii="Palatino Linotype" w:hAnsi="Palatino Linotype"/>
          <w:sz w:val="24"/>
          <w:szCs w:val="24"/>
        </w:rPr>
        <w:t xml:space="preserve"> ha sido materia del presente fallo. </w:t>
      </w:r>
    </w:p>
    <w:p w14:paraId="3645E4BE" w14:textId="3534CC45" w:rsidR="003D60AF" w:rsidRDefault="003D60AF" w:rsidP="003D60AF">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en versión pública</w:t>
      </w:r>
      <w:r w:rsidR="0073132C">
        <w:rPr>
          <w:rFonts w:ascii="Palatino Linotype" w:hAnsi="Palatino Linotype"/>
        </w:rPr>
        <w:t xml:space="preserve"> de ser procedente</w:t>
      </w:r>
      <w:r>
        <w:rPr>
          <w:rFonts w:ascii="Palatino Linotype" w:hAnsi="Palatino Linotype"/>
        </w:rPr>
        <w:t xml:space="preserve">, de la información precisada con anterioridad. </w:t>
      </w:r>
    </w:p>
    <w:p w14:paraId="0C178955" w14:textId="77777777" w:rsidR="000F5B7E" w:rsidRPr="003D60AF" w:rsidRDefault="000F5B7E" w:rsidP="000F5B7E">
      <w:pPr>
        <w:spacing w:after="0" w:line="360" w:lineRule="auto"/>
        <w:jc w:val="both"/>
        <w:rPr>
          <w:rFonts w:ascii="Palatino Linotype" w:eastAsia="Times New Roman" w:hAnsi="Palatino Linotype" w:cs="Times New Roman"/>
          <w:sz w:val="24"/>
          <w:szCs w:val="24"/>
          <w:lang w:val="es-ES" w:eastAsia="es-ES"/>
        </w:rPr>
      </w:pPr>
    </w:p>
    <w:p w14:paraId="7DFC4157" w14:textId="46DB4BE8"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82F216B" w14:textId="77777777" w:rsidR="00830303" w:rsidRPr="000F5B7E" w:rsidRDefault="00830303" w:rsidP="000F5B7E">
      <w:pPr>
        <w:spacing w:after="0" w:line="360" w:lineRule="auto"/>
        <w:jc w:val="both"/>
        <w:rPr>
          <w:rFonts w:ascii="Palatino Linotype" w:eastAsia="Times New Roman" w:hAnsi="Palatino Linotype" w:cs="Times New Roman"/>
          <w:sz w:val="24"/>
          <w:szCs w:val="24"/>
          <w:lang w:eastAsia="es-ES"/>
        </w:rPr>
      </w:pPr>
    </w:p>
    <w:p w14:paraId="7625CEFA"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t>SE    RESUELVE</w:t>
      </w:r>
    </w:p>
    <w:p w14:paraId="23823E90"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5ADBA6A4" w14:textId="458D4F27" w:rsidR="003D60AF" w:rsidRDefault="003D60AF" w:rsidP="003D60AF">
      <w:pPr>
        <w:spacing w:before="240" w:line="360" w:lineRule="auto"/>
        <w:jc w:val="both"/>
        <w:rPr>
          <w:rFonts w:ascii="Palatino Linotype" w:hAnsi="Palatino Linotype" w:cs="Arial"/>
          <w:sz w:val="24"/>
          <w:szCs w:val="24"/>
        </w:rPr>
      </w:pPr>
      <w:r w:rsidRPr="004F41DA">
        <w:rPr>
          <w:rFonts w:ascii="Palatino Linotype" w:hAnsi="Palatino Linotype" w:cs="Arial"/>
          <w:b/>
          <w:sz w:val="28"/>
          <w:szCs w:val="28"/>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w:t>
      </w:r>
      <w:r w:rsidRPr="00D636A5">
        <w:rPr>
          <w:rFonts w:ascii="Palatino Linotype" w:hAnsi="Palatino Linotype" w:cs="Arial"/>
          <w:sz w:val="24"/>
          <w:szCs w:val="24"/>
        </w:rPr>
        <w:t xml:space="preserve">respuesta entregada por </w:t>
      </w:r>
      <w:r w:rsidRPr="00D636A5">
        <w:rPr>
          <w:rFonts w:ascii="Palatino Linotype" w:hAnsi="Palatino Linotype" w:cs="Arial"/>
          <w:b/>
          <w:sz w:val="24"/>
          <w:szCs w:val="24"/>
        </w:rPr>
        <w:t xml:space="preserve">EL SUJETO OBLIGADO </w:t>
      </w:r>
      <w:r w:rsidRPr="00D636A5">
        <w:rPr>
          <w:rFonts w:ascii="Palatino Linotype" w:hAnsi="Palatino Linotype" w:cs="Arial"/>
          <w:sz w:val="24"/>
          <w:szCs w:val="24"/>
        </w:rPr>
        <w:t>a la solicitud de información número</w:t>
      </w:r>
      <w:r w:rsidRPr="00D636A5">
        <w:rPr>
          <w:rFonts w:ascii="Palatino Linotype" w:hAnsi="Palatino Linotype" w:cs="Arial"/>
          <w:b/>
          <w:sz w:val="24"/>
          <w:szCs w:val="24"/>
        </w:rPr>
        <w:t xml:space="preserve"> 00171/MATEOATE/IP/2020</w:t>
      </w:r>
      <w:r w:rsidRPr="00D636A5">
        <w:rPr>
          <w:rFonts w:ascii="Palatino Linotype" w:eastAsia="Arial Unicode MS" w:hAnsi="Palatino Linotype" w:cs="Arial"/>
          <w:sz w:val="24"/>
          <w:szCs w:val="24"/>
        </w:rPr>
        <w:t>,</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59226E12" w14:textId="77777777" w:rsidR="0073132C" w:rsidRDefault="0073132C" w:rsidP="003D60AF">
      <w:pPr>
        <w:spacing w:before="240" w:line="360" w:lineRule="auto"/>
        <w:jc w:val="both"/>
        <w:rPr>
          <w:rFonts w:ascii="Palatino Linotype" w:hAnsi="Palatino Linotype" w:cs="Arial"/>
          <w:sz w:val="24"/>
          <w:szCs w:val="24"/>
        </w:rPr>
      </w:pPr>
    </w:p>
    <w:p w14:paraId="77DBC95D" w14:textId="2F3241EA" w:rsidR="00FD404A" w:rsidRDefault="000F5B7E" w:rsidP="00FD404A">
      <w:pPr>
        <w:spacing w:after="0" w:line="360" w:lineRule="auto"/>
        <w:jc w:val="both"/>
        <w:rPr>
          <w:rFonts w:ascii="Palatino Linotype" w:hAnsi="Palatino Linotype" w:cs="Arial"/>
        </w:rPr>
      </w:pPr>
      <w:r w:rsidRPr="000F5B7E">
        <w:rPr>
          <w:rFonts w:ascii="Palatino Linotype" w:eastAsia="Calibri" w:hAnsi="Palatino Linotype" w:cs="Arial"/>
          <w:b/>
          <w:sz w:val="26"/>
          <w:szCs w:val="26"/>
        </w:rPr>
        <w:lastRenderedPageBreak/>
        <w:t>SEGUNDO.</w:t>
      </w:r>
      <w:r w:rsidRPr="000F5B7E">
        <w:rPr>
          <w:rFonts w:ascii="Palatino Linotype" w:eastAsia="Calibri" w:hAnsi="Palatino Linotype" w:cs="Arial"/>
        </w:rPr>
        <w:t xml:space="preserve"> </w:t>
      </w:r>
      <w:r w:rsidR="00F673AB" w:rsidRPr="00413327">
        <w:rPr>
          <w:rFonts w:ascii="Palatino Linotype" w:hAnsi="Palatino Linotype" w:cs="Arial"/>
          <w:sz w:val="24"/>
          <w:szCs w:val="24"/>
        </w:rPr>
        <w:t xml:space="preserve">Se </w:t>
      </w:r>
      <w:r w:rsidR="00F673AB" w:rsidRPr="00413327">
        <w:rPr>
          <w:rFonts w:ascii="Palatino Linotype" w:hAnsi="Palatino Linotype" w:cs="Arial"/>
          <w:b/>
          <w:sz w:val="24"/>
          <w:szCs w:val="24"/>
        </w:rPr>
        <w:t>ORDENA</w:t>
      </w:r>
      <w:r w:rsidR="00F673AB" w:rsidRPr="00413327">
        <w:rPr>
          <w:rFonts w:ascii="Palatino Linotype" w:hAnsi="Palatino Linotype" w:cs="Arial"/>
          <w:sz w:val="24"/>
          <w:szCs w:val="24"/>
        </w:rPr>
        <w:t xml:space="preserve"> al </w:t>
      </w:r>
      <w:r w:rsidR="00F673AB" w:rsidRPr="00413327">
        <w:rPr>
          <w:rFonts w:ascii="Palatino Linotype" w:hAnsi="Palatino Linotype" w:cs="Arial"/>
          <w:b/>
          <w:sz w:val="24"/>
          <w:szCs w:val="24"/>
        </w:rPr>
        <w:t>SUJETO OBLIGADO</w:t>
      </w:r>
      <w:r w:rsidR="00F673AB">
        <w:rPr>
          <w:rFonts w:ascii="Palatino Linotype" w:hAnsi="Palatino Linotype" w:cs="Arial"/>
          <w:sz w:val="24"/>
          <w:szCs w:val="24"/>
        </w:rPr>
        <w:t xml:space="preserve"> realizar una búsqueda exhaustiva y razonable a fin de entregar al</w:t>
      </w:r>
      <w:r w:rsidR="00F673AB">
        <w:rPr>
          <w:rFonts w:ascii="Palatino Linotype" w:hAnsi="Palatino Linotype" w:cs="Arial"/>
          <w:b/>
          <w:sz w:val="24"/>
          <w:szCs w:val="24"/>
        </w:rPr>
        <w:t xml:space="preserve"> RECURRENTE, </w:t>
      </w:r>
      <w:r w:rsidR="00F673AB">
        <w:rPr>
          <w:rFonts w:ascii="Palatino Linotype" w:hAnsi="Palatino Linotype" w:cs="Arial"/>
          <w:sz w:val="24"/>
          <w:szCs w:val="24"/>
        </w:rPr>
        <w:t xml:space="preserve">a través del </w:t>
      </w:r>
      <w:r w:rsidR="00F673AB" w:rsidRPr="00D178CD">
        <w:rPr>
          <w:rFonts w:ascii="Palatino Linotype" w:hAnsi="Palatino Linotype" w:cs="Arial"/>
          <w:b/>
          <w:sz w:val="24"/>
          <w:szCs w:val="24"/>
        </w:rPr>
        <w:t>SAIMEX</w:t>
      </w:r>
      <w:r w:rsidR="00F673AB">
        <w:rPr>
          <w:rFonts w:ascii="Palatino Linotype" w:hAnsi="Palatino Linotype" w:cs="Arial"/>
          <w:sz w:val="24"/>
          <w:szCs w:val="24"/>
        </w:rPr>
        <w:t xml:space="preserve">, en versión pública de ser procedente, de lo </w:t>
      </w:r>
      <w:r w:rsidR="00FD404A">
        <w:rPr>
          <w:rFonts w:ascii="Palatino Linotype" w:hAnsi="Palatino Linotype" w:cs="Arial"/>
        </w:rPr>
        <w:t>siguiente:</w:t>
      </w:r>
    </w:p>
    <w:p w14:paraId="45CAE95B" w14:textId="304C3913" w:rsidR="00FD404A" w:rsidRPr="00830303" w:rsidRDefault="00FD404A" w:rsidP="00FD404A">
      <w:pPr>
        <w:spacing w:after="0" w:line="360" w:lineRule="auto"/>
        <w:jc w:val="both"/>
        <w:rPr>
          <w:rFonts w:ascii="Palatino Linotype" w:hAnsi="Palatino Linotype" w:cs="Arial"/>
          <w:i/>
          <w:iCs/>
        </w:rPr>
      </w:pPr>
      <w:r w:rsidRPr="00F54136">
        <w:rPr>
          <w:rFonts w:ascii="Palatino Linotype" w:hAnsi="Palatino Linotype" w:cs="Arial"/>
          <w:i/>
          <w:iCs/>
        </w:rPr>
        <w:t xml:space="preserve">1.- El o los documentos donde conste el </w:t>
      </w:r>
      <w:r w:rsidR="00F54136" w:rsidRPr="00F54136">
        <w:rPr>
          <w:rFonts w:ascii="Palatino Linotype" w:hAnsi="Palatino Linotype" w:cs="Arial"/>
          <w:i/>
          <w:iCs/>
        </w:rPr>
        <w:t>monto</w:t>
      </w:r>
      <w:r w:rsidRPr="00F54136">
        <w:rPr>
          <w:rFonts w:ascii="Palatino Linotype" w:hAnsi="Palatino Linotype" w:cs="Arial"/>
          <w:i/>
          <w:iCs/>
        </w:rPr>
        <w:t xml:space="preserve"> económico recaudado </w:t>
      </w:r>
      <w:r w:rsidR="004345F0">
        <w:rPr>
          <w:rFonts w:ascii="Palatino Linotype" w:hAnsi="Palatino Linotype" w:cs="Arial"/>
          <w:i/>
          <w:iCs/>
        </w:rPr>
        <w:t>por</w:t>
      </w:r>
      <w:r w:rsidRPr="00F54136">
        <w:rPr>
          <w:rFonts w:ascii="Palatino Linotype" w:hAnsi="Palatino Linotype" w:cs="Arial"/>
          <w:i/>
          <w:iCs/>
        </w:rPr>
        <w:t xml:space="preserve"> las canchas de futbol rápido </w:t>
      </w:r>
      <w:r w:rsidR="00830303" w:rsidRPr="00F54136">
        <w:rPr>
          <w:rFonts w:ascii="Palatino Linotype" w:hAnsi="Palatino Linotype" w:cs="Arial"/>
          <w:i/>
          <w:iCs/>
        </w:rPr>
        <w:t xml:space="preserve">municipales, </w:t>
      </w:r>
      <w:r w:rsidR="008C320E" w:rsidRPr="00F54136">
        <w:rPr>
          <w:rFonts w:ascii="Palatino Linotype" w:hAnsi="Palatino Linotype"/>
          <w:i/>
          <w:iCs/>
        </w:rPr>
        <w:t>durante el periodo comprendido del uno de enero de dos mil diecisiete al treinta y uno de diciembre de dos mil</w:t>
      </w:r>
      <w:r w:rsidRPr="00F54136">
        <w:rPr>
          <w:rFonts w:ascii="Palatino Linotype" w:hAnsi="Palatino Linotype" w:cs="Arial"/>
          <w:i/>
          <w:iCs/>
        </w:rPr>
        <w:t xml:space="preserve"> dieciocho.</w:t>
      </w:r>
    </w:p>
    <w:p w14:paraId="146715D6" w14:textId="77777777" w:rsidR="00FD404A" w:rsidRDefault="00FD404A" w:rsidP="00DE26B6">
      <w:pPr>
        <w:spacing w:after="0" w:line="360" w:lineRule="auto"/>
        <w:jc w:val="both"/>
        <w:rPr>
          <w:rFonts w:ascii="Palatino Linotype" w:eastAsia="Times New Roman" w:hAnsi="Palatino Linotype" w:cs="Arial"/>
          <w:sz w:val="24"/>
          <w:szCs w:val="24"/>
          <w:lang w:eastAsia="es-ES"/>
        </w:rPr>
      </w:pPr>
    </w:p>
    <w:p w14:paraId="4A69CA9F" w14:textId="3B406E5D" w:rsidR="00830303" w:rsidRDefault="00DE26B6" w:rsidP="00DE26B6">
      <w:pPr>
        <w:spacing w:after="0" w:line="360" w:lineRule="auto"/>
        <w:jc w:val="both"/>
        <w:rPr>
          <w:rFonts w:ascii="Palatino Linotype" w:eastAsia="Times New Roman" w:hAnsi="Palatino Linotype" w:cs="Arial"/>
          <w:i/>
          <w:iCs/>
          <w:sz w:val="24"/>
          <w:szCs w:val="24"/>
          <w:lang w:eastAsia="es-ES"/>
        </w:rPr>
      </w:pPr>
      <w:r w:rsidRPr="00830303">
        <w:rPr>
          <w:rFonts w:ascii="Palatino Linotype" w:eastAsia="Times New Roman" w:hAnsi="Palatino Linotype" w:cs="Arial"/>
          <w:i/>
          <w:iCs/>
          <w:sz w:val="24"/>
          <w:szCs w:val="24"/>
          <w:lang w:eastAsia="es-ES"/>
        </w:rPr>
        <w:t xml:space="preserve">Como sustento de la versión pública, se deberá entregar el Acuerdo del Comité de Transparencia correspondiente, en términos del artículo 49 fracción VIII y 132 </w:t>
      </w:r>
      <w:proofErr w:type="gramStart"/>
      <w:r w:rsidRPr="00830303">
        <w:rPr>
          <w:rFonts w:ascii="Palatino Linotype" w:eastAsia="Times New Roman" w:hAnsi="Palatino Linotype" w:cs="Arial"/>
          <w:i/>
          <w:iCs/>
          <w:sz w:val="24"/>
          <w:szCs w:val="24"/>
          <w:lang w:eastAsia="es-ES"/>
        </w:rPr>
        <w:t>fracción</w:t>
      </w:r>
      <w:proofErr w:type="gramEnd"/>
      <w:r w:rsidRPr="00830303">
        <w:rPr>
          <w:rFonts w:ascii="Palatino Linotype" w:eastAsia="Times New Roman" w:hAnsi="Palatino Linotype" w:cs="Arial"/>
          <w:i/>
          <w:iCs/>
          <w:sz w:val="24"/>
          <w:szCs w:val="24"/>
          <w:lang w:eastAsia="es-ES"/>
        </w:rPr>
        <w:t xml:space="preserve"> II de la Ley de Transparencia y Acceso a la Información Pública de</w:t>
      </w:r>
      <w:r w:rsidR="004F5216" w:rsidRPr="00830303">
        <w:rPr>
          <w:rFonts w:ascii="Palatino Linotype" w:eastAsia="Times New Roman" w:hAnsi="Palatino Linotype" w:cs="Arial"/>
          <w:i/>
          <w:iCs/>
          <w:sz w:val="24"/>
          <w:szCs w:val="24"/>
          <w:lang w:eastAsia="es-ES"/>
        </w:rPr>
        <w:t>l Estado de México y Municipios</w:t>
      </w:r>
      <w:r w:rsidR="00830303">
        <w:rPr>
          <w:rFonts w:ascii="Palatino Linotype" w:eastAsia="Times New Roman" w:hAnsi="Palatino Linotype" w:cs="Arial"/>
          <w:i/>
          <w:iCs/>
          <w:sz w:val="24"/>
          <w:szCs w:val="24"/>
          <w:lang w:eastAsia="es-ES"/>
        </w:rPr>
        <w:t>.</w:t>
      </w:r>
    </w:p>
    <w:p w14:paraId="31D6BF1A" w14:textId="77777777" w:rsidR="00830303" w:rsidRPr="00830303" w:rsidRDefault="00830303" w:rsidP="00DE26B6">
      <w:pPr>
        <w:spacing w:after="0" w:line="360" w:lineRule="auto"/>
        <w:jc w:val="both"/>
        <w:rPr>
          <w:rFonts w:ascii="Palatino Linotype" w:eastAsia="Times New Roman" w:hAnsi="Palatino Linotype" w:cs="Arial"/>
          <w:i/>
          <w:iCs/>
          <w:sz w:val="24"/>
          <w:szCs w:val="24"/>
          <w:lang w:eastAsia="es-ES"/>
        </w:rPr>
      </w:pPr>
    </w:p>
    <w:p w14:paraId="51BD7B0C" w14:textId="19D907CA" w:rsidR="00DE26B6" w:rsidRPr="00830303" w:rsidRDefault="00830303" w:rsidP="00DE26B6">
      <w:pPr>
        <w:spacing w:after="0" w:line="360" w:lineRule="auto"/>
        <w:jc w:val="both"/>
        <w:rPr>
          <w:rFonts w:ascii="Palatino Linotype" w:eastAsia="Times New Roman" w:hAnsi="Palatino Linotype" w:cs="Arial"/>
          <w:i/>
          <w:iCs/>
          <w:sz w:val="24"/>
          <w:szCs w:val="24"/>
          <w:lang w:eastAsia="es-ES"/>
        </w:rPr>
      </w:pPr>
      <w:r w:rsidRPr="00830303">
        <w:rPr>
          <w:rFonts w:ascii="Palatino Linotype" w:eastAsia="Times New Roman" w:hAnsi="Palatino Linotype" w:cs="Arial"/>
          <w:i/>
          <w:iCs/>
          <w:sz w:val="24"/>
          <w:szCs w:val="24"/>
          <w:lang w:eastAsia="es-ES"/>
        </w:rPr>
        <w:t>E</w:t>
      </w:r>
      <w:r w:rsidR="00FC4126" w:rsidRPr="00830303">
        <w:rPr>
          <w:rFonts w:ascii="Palatino Linotype" w:hAnsi="Palatino Linotype" w:cs="Arial"/>
          <w:i/>
          <w:iCs/>
          <w:sz w:val="24"/>
          <w:szCs w:val="24"/>
        </w:rPr>
        <w:t xml:space="preserve">n alusión al numeral 1, de no haberse generado, poseído o administrado la información requerida bastará con que así lo manifieste </w:t>
      </w:r>
      <w:r w:rsidR="00FC4126" w:rsidRPr="00830303">
        <w:rPr>
          <w:rFonts w:ascii="Palatino Linotype" w:hAnsi="Palatino Linotype" w:cs="Arial"/>
          <w:b/>
          <w:bCs/>
          <w:i/>
          <w:iCs/>
          <w:sz w:val="24"/>
          <w:szCs w:val="24"/>
        </w:rPr>
        <w:t>El Sujeto Obligado</w:t>
      </w:r>
      <w:r>
        <w:rPr>
          <w:rFonts w:ascii="Palatino Linotype" w:hAnsi="Palatino Linotype" w:cs="Arial"/>
          <w:b/>
          <w:bCs/>
          <w:i/>
          <w:iCs/>
          <w:sz w:val="24"/>
          <w:szCs w:val="24"/>
        </w:rPr>
        <w:t xml:space="preserve">. </w:t>
      </w:r>
    </w:p>
    <w:p w14:paraId="6D266010"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74402472" w14:textId="203330E2" w:rsid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w:t>
      </w:r>
      <w:r w:rsidR="00B66C36">
        <w:rPr>
          <w:rFonts w:ascii="Palatino Linotype" w:eastAsia="Times New Roman" w:hAnsi="Palatino Linotype" w:cs="Arial"/>
          <w:sz w:val="24"/>
          <w:szCs w:val="24"/>
          <w:lang w:eastAsia="es-ES"/>
        </w:rPr>
        <w:t>cumplimiento dado a la presente</w:t>
      </w:r>
      <w:r w:rsidR="00FC4126">
        <w:rPr>
          <w:rFonts w:ascii="Palatino Linotype" w:eastAsia="Times New Roman" w:hAnsi="Palatino Linotype" w:cs="Arial"/>
          <w:sz w:val="24"/>
          <w:szCs w:val="24"/>
          <w:lang w:eastAsia="es-ES"/>
        </w:rPr>
        <w:t xml:space="preserve"> </w:t>
      </w:r>
      <w:r w:rsidRPr="000F5B7E">
        <w:rPr>
          <w:rFonts w:ascii="Palatino Linotype" w:eastAsia="Times New Roman" w:hAnsi="Palatino Linotype" w:cs="Arial"/>
          <w:sz w:val="24"/>
          <w:szCs w:val="24"/>
          <w:lang w:eastAsia="es-ES"/>
        </w:rPr>
        <w:t>resolución.</w:t>
      </w:r>
    </w:p>
    <w:p w14:paraId="0172F6A8" w14:textId="299E9305" w:rsidR="00B052B6" w:rsidRDefault="00B052B6" w:rsidP="000F5B7E">
      <w:pPr>
        <w:spacing w:after="0" w:line="360" w:lineRule="auto"/>
        <w:jc w:val="both"/>
        <w:rPr>
          <w:rFonts w:ascii="Palatino Linotype" w:eastAsia="Times New Roman" w:hAnsi="Palatino Linotype" w:cs="Arial"/>
          <w:sz w:val="24"/>
          <w:szCs w:val="24"/>
          <w:lang w:eastAsia="es-ES"/>
        </w:rPr>
      </w:pPr>
    </w:p>
    <w:p w14:paraId="058CFF24" w14:textId="77777777" w:rsidR="00B052B6" w:rsidRPr="005751B7" w:rsidRDefault="00B052B6" w:rsidP="00B052B6">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5751B7">
        <w:rPr>
          <w:rFonts w:ascii="Palatino Linotype" w:eastAsia="Times New Roman" w:hAnsi="Palatino Linotype" w:cs="Arial"/>
          <w:sz w:val="24"/>
          <w:szCs w:val="24"/>
          <w:lang w:val="es-ES" w:eastAsia="es-ES"/>
        </w:rPr>
        <w:lastRenderedPageBreak/>
        <w:t>procedente, el Sujeto Obligado de manera fundada y motivada, podrá solicitar una ampliación de plazo para el cumplimiento de la presente resolución.</w:t>
      </w:r>
    </w:p>
    <w:p w14:paraId="437AF617" w14:textId="77777777" w:rsidR="00B052B6" w:rsidRPr="000F5B7E" w:rsidRDefault="00B052B6" w:rsidP="000F5B7E">
      <w:pPr>
        <w:spacing w:after="0" w:line="360" w:lineRule="auto"/>
        <w:jc w:val="both"/>
        <w:rPr>
          <w:rFonts w:ascii="Palatino Linotype" w:eastAsia="Times New Roman" w:hAnsi="Palatino Linotype" w:cs="Arial"/>
          <w:sz w:val="24"/>
          <w:szCs w:val="24"/>
          <w:lang w:eastAsia="es-ES"/>
        </w:rPr>
      </w:pPr>
    </w:p>
    <w:p w14:paraId="65C20AF1" w14:textId="44DC8B42" w:rsidR="000F5B7E" w:rsidRPr="000F5B7E" w:rsidRDefault="00B052B6" w:rsidP="000F5B7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Pr>
          <w:rFonts w:ascii="Palatino Linotype" w:eastAsia="Times New Roman" w:hAnsi="Palatino Linotype" w:cs="Arial"/>
          <w:b/>
          <w:sz w:val="26"/>
          <w:szCs w:val="26"/>
          <w:lang w:eastAsia="es-ES"/>
        </w:rPr>
        <w:t>QUINTO</w:t>
      </w:r>
      <w:r w:rsidR="000F5B7E" w:rsidRPr="000F5B7E">
        <w:rPr>
          <w:rFonts w:ascii="Palatino Linotype" w:eastAsia="Times New Roman" w:hAnsi="Palatino Linotype" w:cs="Arial"/>
          <w:b/>
          <w:sz w:val="26"/>
          <w:szCs w:val="26"/>
          <w:lang w:eastAsia="es-ES"/>
        </w:rPr>
        <w:t>.</w:t>
      </w:r>
      <w:r w:rsidR="000F5B7E" w:rsidRPr="000F5B7E">
        <w:rPr>
          <w:rFonts w:ascii="Palatino Linotype" w:eastAsia="Times New Roman" w:hAnsi="Palatino Linotype" w:cs="Arial"/>
          <w:b/>
          <w:sz w:val="24"/>
          <w:szCs w:val="24"/>
          <w:lang w:eastAsia="es-ES"/>
        </w:rPr>
        <w:t xml:space="preserve"> NOTIFÍQUESE </w:t>
      </w:r>
      <w:r w:rsidR="000F5B7E" w:rsidRPr="000F5B7E">
        <w:rPr>
          <w:rFonts w:ascii="Palatino Linotype" w:eastAsia="Times New Roman" w:hAnsi="Palatino Linotype" w:cs="Arial"/>
          <w:sz w:val="24"/>
          <w:szCs w:val="24"/>
          <w:lang w:eastAsia="es-ES"/>
        </w:rPr>
        <w:t xml:space="preserve">la presente resolución al </w:t>
      </w:r>
      <w:r w:rsidR="000F5B7E" w:rsidRPr="000F5B7E">
        <w:rPr>
          <w:rFonts w:ascii="Palatino Linotype" w:eastAsia="Times New Roman" w:hAnsi="Palatino Linotype" w:cs="Arial"/>
          <w:b/>
          <w:sz w:val="24"/>
          <w:szCs w:val="24"/>
          <w:lang w:eastAsia="es-ES"/>
        </w:rPr>
        <w:t>Recurrente</w:t>
      </w:r>
      <w:r w:rsidR="000F5B7E" w:rsidRPr="000F5B7E">
        <w:rPr>
          <w:rFonts w:ascii="Palatino Linotype" w:eastAsia="Times New Roman" w:hAnsi="Palatino Linotype" w:cs="Arial"/>
          <w:sz w:val="24"/>
          <w:szCs w:val="24"/>
          <w:lang w:eastAsia="es-ES"/>
        </w:rPr>
        <w:t xml:space="preserve"> y hágase de su conocimiento que, </w:t>
      </w:r>
      <w:r w:rsidR="000F5B7E" w:rsidRPr="000F5B7E">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602AA899" w14:textId="77777777" w:rsidR="00160F0C" w:rsidRDefault="00160F0C" w:rsidP="007A527A">
      <w:pPr>
        <w:pStyle w:val="Sinespaciado"/>
        <w:spacing w:line="360" w:lineRule="auto"/>
        <w:jc w:val="both"/>
        <w:rPr>
          <w:rFonts w:ascii="Palatino Linotype" w:hAnsi="Palatino Linotype" w:cs="Arial"/>
          <w:sz w:val="24"/>
          <w:szCs w:val="24"/>
        </w:rPr>
      </w:pPr>
    </w:p>
    <w:p w14:paraId="5F92E8BF" w14:textId="09A68FB6" w:rsidR="001149B5" w:rsidRDefault="001149B5" w:rsidP="001149B5">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MARTÍNEZ SÁNCHEZ, EVA ABAID YAPUR, JOSÉ GUADALUPE LUNA HERNÁNDEZ</w:t>
      </w:r>
      <w:r w:rsidR="00127010">
        <w:rPr>
          <w:rFonts w:ascii="Palatino Linotype" w:eastAsia="Arial Unicode MS" w:hAnsi="Palatino Linotype" w:cs="Times New Roman"/>
          <w:sz w:val="24"/>
          <w:szCs w:val="24"/>
          <w:lang w:eastAsia="es-ES"/>
        </w:rPr>
        <w:t xml:space="preserve"> (VOTO PARTICULAR)</w:t>
      </w:r>
      <w:r w:rsidRPr="001149B5">
        <w:rPr>
          <w:rFonts w:ascii="Palatino Linotype" w:eastAsia="Arial Unicode MS" w:hAnsi="Palatino Linotype" w:cs="Times New Roman"/>
          <w:sz w:val="24"/>
          <w:szCs w:val="24"/>
          <w:lang w:eastAsia="es-ES"/>
        </w:rPr>
        <w:t>, JAVIER MARTÍNEZ CRUZ Y LUIS GUSTAVO PARRA NORIEGA</w:t>
      </w:r>
      <w:r w:rsidR="00FC4126">
        <w:rPr>
          <w:rFonts w:ascii="Palatino Linotype" w:eastAsia="Arial Unicode MS" w:hAnsi="Palatino Linotype" w:cs="Times New Roman"/>
          <w:sz w:val="24"/>
          <w:szCs w:val="24"/>
          <w:lang w:eastAsia="es-ES"/>
        </w:rPr>
        <w:t>,</w:t>
      </w:r>
      <w:r w:rsidRPr="001149B5">
        <w:rPr>
          <w:rFonts w:ascii="Palatino Linotype" w:eastAsia="Arial Unicode MS" w:hAnsi="Palatino Linotype" w:cs="Times New Roman"/>
          <w:sz w:val="24"/>
          <w:szCs w:val="24"/>
          <w:lang w:eastAsia="es-ES"/>
        </w:rPr>
        <w:t xml:space="preserve"> EN LA </w:t>
      </w:r>
      <w:r w:rsidR="008B0EEB">
        <w:rPr>
          <w:rFonts w:ascii="Palatino Linotype" w:eastAsia="Arial Unicode MS" w:hAnsi="Palatino Linotype" w:cs="Times New Roman"/>
          <w:sz w:val="24"/>
          <w:szCs w:val="24"/>
          <w:lang w:eastAsia="es-ES"/>
        </w:rPr>
        <w:t>CUARTA</w:t>
      </w:r>
      <w:r w:rsidR="004F5216">
        <w:rPr>
          <w:rFonts w:ascii="Palatino Linotype" w:eastAsia="Arial Unicode MS" w:hAnsi="Palatino Linotype" w:cs="Times New Roman"/>
          <w:sz w:val="24"/>
          <w:szCs w:val="24"/>
          <w:lang w:eastAsia="es-ES"/>
        </w:rPr>
        <w:t xml:space="preserve"> </w:t>
      </w:r>
      <w:r w:rsidRPr="001149B5">
        <w:rPr>
          <w:rFonts w:ascii="Palatino Linotype" w:eastAsia="Arial Unicode MS" w:hAnsi="Palatino Linotype" w:cs="Times New Roman"/>
          <w:sz w:val="24"/>
          <w:szCs w:val="24"/>
          <w:lang w:eastAsia="es-ES"/>
        </w:rPr>
        <w:t>SESIÓN ORDINARIA</w:t>
      </w:r>
      <w:r w:rsidRPr="001149B5">
        <w:rPr>
          <w:rFonts w:ascii="Palatino Linotype" w:eastAsia="Times New Roman" w:hAnsi="Palatino Linotype" w:cs="Times New Roman"/>
          <w:sz w:val="24"/>
          <w:szCs w:val="24"/>
          <w:lang w:eastAsia="es-ES"/>
        </w:rPr>
        <w:t xml:space="preserve"> CELEBRADA </w:t>
      </w:r>
      <w:r w:rsidR="00FD404A" w:rsidRPr="001149B5">
        <w:rPr>
          <w:rFonts w:ascii="Palatino Linotype" w:eastAsia="Times New Roman" w:hAnsi="Palatino Linotype" w:cs="Times New Roman"/>
          <w:sz w:val="24"/>
          <w:szCs w:val="24"/>
          <w:lang w:eastAsia="es-ES"/>
        </w:rPr>
        <w:t>EL</w:t>
      </w:r>
      <w:r w:rsidR="004F5216">
        <w:rPr>
          <w:rFonts w:ascii="Palatino Linotype" w:eastAsia="Times New Roman" w:hAnsi="Palatino Linotype" w:cs="Times New Roman"/>
          <w:sz w:val="24"/>
          <w:szCs w:val="24"/>
          <w:lang w:eastAsia="es-ES"/>
        </w:rPr>
        <w:t xml:space="preserve"> </w:t>
      </w:r>
      <w:r w:rsidR="008B0EEB">
        <w:rPr>
          <w:rFonts w:ascii="Palatino Linotype" w:eastAsia="Times New Roman" w:hAnsi="Palatino Linotype" w:cs="Times New Roman"/>
          <w:sz w:val="24"/>
          <w:szCs w:val="24"/>
          <w:lang w:eastAsia="es-ES"/>
        </w:rPr>
        <w:t>DIEZ</w:t>
      </w:r>
      <w:r w:rsidR="00BF015D">
        <w:rPr>
          <w:rFonts w:ascii="Palatino Linotype" w:eastAsia="Times New Roman" w:hAnsi="Palatino Linotype" w:cs="Times New Roman"/>
          <w:sz w:val="24"/>
          <w:szCs w:val="24"/>
          <w:lang w:eastAsia="es-ES"/>
        </w:rPr>
        <w:t xml:space="preserve"> </w:t>
      </w:r>
      <w:r w:rsidR="00FD404A">
        <w:rPr>
          <w:rFonts w:ascii="Palatino Linotype" w:eastAsia="Times New Roman" w:hAnsi="Palatino Linotype" w:cs="Times New Roman"/>
          <w:sz w:val="24"/>
          <w:szCs w:val="24"/>
          <w:lang w:eastAsia="es-ES"/>
        </w:rPr>
        <w:t>DE FEBRERO DE</w:t>
      </w:r>
      <w:r w:rsidR="004F5216">
        <w:rPr>
          <w:rFonts w:ascii="Palatino Linotype" w:eastAsia="Times New Roman" w:hAnsi="Palatino Linotype" w:cs="Times New Roman"/>
          <w:sz w:val="24"/>
          <w:szCs w:val="24"/>
          <w:lang w:eastAsia="es-ES"/>
        </w:rPr>
        <w:t xml:space="preserve"> </w:t>
      </w:r>
      <w:r w:rsidR="00FD404A">
        <w:rPr>
          <w:rFonts w:ascii="Palatino Linotype" w:eastAsia="Times New Roman" w:hAnsi="Palatino Linotype" w:cs="Times New Roman"/>
          <w:sz w:val="24"/>
          <w:szCs w:val="24"/>
          <w:lang w:eastAsia="es-ES"/>
        </w:rPr>
        <w:t>DOS MIL VEINTIUNO</w:t>
      </w:r>
      <w:r w:rsidRPr="001149B5">
        <w:rPr>
          <w:rFonts w:ascii="Palatino Linotype" w:eastAsia="Times New Roman" w:hAnsi="Palatino Linotype" w:cs="Times New Roman"/>
          <w:sz w:val="24"/>
          <w:szCs w:val="24"/>
          <w:lang w:eastAsia="es-ES"/>
        </w:rPr>
        <w:t>, ANTE EL SECRETARIO TÉCNICO DEL PLENO, ALEXIS TAPIA RAMÍREZ.</w:t>
      </w:r>
    </w:p>
    <w:p w14:paraId="5E9EACBA" w14:textId="466972B5" w:rsidR="003D60AF" w:rsidRDefault="003D60AF" w:rsidP="001149B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56626192" wp14:editId="08C30EE8">
                <wp:simplePos x="0" y="0"/>
                <wp:positionH relativeFrom="column">
                  <wp:posOffset>-394335</wp:posOffset>
                </wp:positionH>
                <wp:positionV relativeFrom="paragraph">
                  <wp:posOffset>152399</wp:posOffset>
                </wp:positionV>
                <wp:extent cx="6629400" cy="23907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629400"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26CB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05pt,12pt" to="490.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" strokecolor="#5b9bd5 [3204]" strokeweight=".5pt">
                <v:stroke joinstyle="miter"/>
              </v:line>
            </w:pict>
          </mc:Fallback>
        </mc:AlternateContent>
      </w:r>
    </w:p>
    <w:p w14:paraId="4A58DE7A" w14:textId="4E5BBC05" w:rsidR="003D60AF" w:rsidRDefault="003D60AF" w:rsidP="001149B5">
      <w:pPr>
        <w:spacing w:after="0" w:line="360" w:lineRule="auto"/>
        <w:jc w:val="both"/>
        <w:rPr>
          <w:rFonts w:ascii="Palatino Linotype" w:eastAsia="Times New Roman" w:hAnsi="Palatino Linotype" w:cs="Times New Roman"/>
          <w:sz w:val="24"/>
          <w:szCs w:val="24"/>
          <w:lang w:eastAsia="es-ES"/>
        </w:rPr>
      </w:pPr>
    </w:p>
    <w:p w14:paraId="3048F385" w14:textId="79B2F7C6" w:rsidR="003D60AF" w:rsidRDefault="003D60AF" w:rsidP="001149B5">
      <w:pPr>
        <w:spacing w:after="0" w:line="360" w:lineRule="auto"/>
        <w:jc w:val="both"/>
        <w:rPr>
          <w:rFonts w:ascii="Palatino Linotype" w:eastAsia="Times New Roman" w:hAnsi="Palatino Linotype" w:cs="Times New Roman"/>
          <w:sz w:val="24"/>
          <w:szCs w:val="24"/>
          <w:lang w:eastAsia="es-ES"/>
        </w:rPr>
      </w:pPr>
    </w:p>
    <w:p w14:paraId="61D86B8D" w14:textId="46A2ED8B" w:rsidR="003D60AF" w:rsidRDefault="003D60AF" w:rsidP="001149B5">
      <w:pPr>
        <w:spacing w:after="0" w:line="360" w:lineRule="auto"/>
        <w:jc w:val="both"/>
        <w:rPr>
          <w:rFonts w:ascii="Palatino Linotype" w:eastAsia="Times New Roman" w:hAnsi="Palatino Linotype" w:cs="Times New Roman"/>
          <w:sz w:val="24"/>
          <w:szCs w:val="24"/>
          <w:lang w:eastAsia="es-ES"/>
        </w:rPr>
      </w:pPr>
    </w:p>
    <w:p w14:paraId="737FC7DB" w14:textId="77777777" w:rsidR="003D60AF" w:rsidRPr="001149B5" w:rsidRDefault="003D60AF" w:rsidP="001149B5">
      <w:pPr>
        <w:spacing w:after="0" w:line="360" w:lineRule="auto"/>
        <w:jc w:val="both"/>
        <w:rPr>
          <w:rFonts w:ascii="Palatino Linotype" w:eastAsia="Times New Roman" w:hAnsi="Palatino Linotype" w:cs="Times New Roman"/>
          <w:sz w:val="24"/>
          <w:szCs w:val="24"/>
          <w:lang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49B5" w:rsidRPr="001149B5" w14:paraId="4395BF03" w14:textId="77777777" w:rsidTr="000F5B7E">
        <w:tc>
          <w:tcPr>
            <w:tcW w:w="9062" w:type="dxa"/>
            <w:gridSpan w:val="2"/>
          </w:tcPr>
          <w:p w14:paraId="21F7C832"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46DD8D3F" w14:textId="76F2822E" w:rsidR="001149B5" w:rsidRDefault="001149B5" w:rsidP="001149B5">
            <w:pPr>
              <w:jc w:val="center"/>
              <w:rPr>
                <w:rFonts w:ascii="Palatino Linotype" w:eastAsia="Times New Roman" w:hAnsi="Palatino Linotype" w:cs="Times New Roman"/>
                <w:b/>
                <w:sz w:val="24"/>
                <w:szCs w:val="24"/>
                <w:lang w:eastAsia="es-ES"/>
              </w:rPr>
            </w:pPr>
          </w:p>
          <w:p w14:paraId="5079115A" w14:textId="4F9B803D" w:rsidR="008B0EEB" w:rsidRDefault="008B0EEB" w:rsidP="001149B5">
            <w:pPr>
              <w:jc w:val="center"/>
              <w:rPr>
                <w:rFonts w:ascii="Palatino Linotype" w:eastAsia="Times New Roman" w:hAnsi="Palatino Linotype" w:cs="Times New Roman"/>
                <w:b/>
                <w:sz w:val="24"/>
                <w:szCs w:val="24"/>
                <w:lang w:eastAsia="es-ES"/>
              </w:rPr>
            </w:pPr>
          </w:p>
          <w:p w14:paraId="1B937622" w14:textId="0327C541" w:rsidR="008B0EEB" w:rsidRDefault="008B0EEB" w:rsidP="001149B5">
            <w:pPr>
              <w:jc w:val="center"/>
              <w:rPr>
                <w:rFonts w:ascii="Palatino Linotype" w:eastAsia="Times New Roman" w:hAnsi="Palatino Linotype" w:cs="Times New Roman"/>
                <w:b/>
                <w:sz w:val="24"/>
                <w:szCs w:val="24"/>
                <w:lang w:eastAsia="es-ES"/>
              </w:rPr>
            </w:pPr>
          </w:p>
          <w:p w14:paraId="27C70C5B" w14:textId="77777777" w:rsidR="008B0EEB" w:rsidRPr="001149B5" w:rsidRDefault="008B0EEB" w:rsidP="001149B5">
            <w:pPr>
              <w:jc w:val="center"/>
              <w:rPr>
                <w:rFonts w:ascii="Palatino Linotype" w:eastAsia="Times New Roman" w:hAnsi="Palatino Linotype" w:cs="Times New Roman"/>
                <w:b/>
                <w:sz w:val="24"/>
                <w:szCs w:val="24"/>
                <w:lang w:eastAsia="es-ES"/>
              </w:rPr>
            </w:pPr>
          </w:p>
          <w:p w14:paraId="3C807497"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705A25E"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Zulema Martínez Sánchez</w:t>
            </w:r>
          </w:p>
          <w:p w14:paraId="1E32BE00"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 Presidenta</w:t>
            </w:r>
          </w:p>
          <w:p w14:paraId="1BAFD547"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391F554F" w14:textId="77777777" w:rsidTr="000F5B7E">
        <w:tc>
          <w:tcPr>
            <w:tcW w:w="4531" w:type="dxa"/>
          </w:tcPr>
          <w:p w14:paraId="62CDB519"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08A96637"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5C2EF3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025F393E"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A23BE77"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84EA4E3"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Eva Abaid Yapur</w:t>
            </w:r>
          </w:p>
          <w:p w14:paraId="2C187826"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w:t>
            </w:r>
          </w:p>
          <w:p w14:paraId="41C621EC"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69102596"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2B7ED6F1"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3C08A129"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321B71EB"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1EE1DE9"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06FE4FCF"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José Guadalupe Luna Hernández</w:t>
            </w:r>
          </w:p>
          <w:p w14:paraId="65487BB5"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28BEC1D8"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60E3A3DD" w14:textId="77777777" w:rsidTr="000F5B7E">
        <w:tc>
          <w:tcPr>
            <w:tcW w:w="4531" w:type="dxa"/>
          </w:tcPr>
          <w:p w14:paraId="02188960"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025ADAE8"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728C9E25"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79BD432"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50283D95"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32CF588B"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Javier Martínez Cruz</w:t>
            </w:r>
          </w:p>
          <w:p w14:paraId="5784970C"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14A39D4D"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63D642B3"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DC9C1EB"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302115A3"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0047C9B6"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5D120722"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7A89027"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Luis Gustavo Parra Noriega</w:t>
            </w:r>
          </w:p>
          <w:p w14:paraId="38AEE024"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27D992DB" w14:textId="77777777" w:rsidR="001149B5" w:rsidRPr="001149B5" w:rsidRDefault="00DE26B6"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23D9DCE2" w14:textId="77777777" w:rsidTr="000F5B7E">
        <w:tc>
          <w:tcPr>
            <w:tcW w:w="9062" w:type="dxa"/>
            <w:gridSpan w:val="2"/>
          </w:tcPr>
          <w:p w14:paraId="181239FE"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0E477D8C"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7A82725"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38F294A1" w14:textId="77777777" w:rsidR="001149B5" w:rsidRPr="001149B5" w:rsidRDefault="00F66F40" w:rsidP="001149B5">
            <w:pPr>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b/>
                <w:sz w:val="24"/>
                <w:szCs w:val="24"/>
                <w:lang w:eastAsia="es-ES"/>
              </w:rPr>
              <w:t xml:space="preserve"> </w:t>
            </w:r>
          </w:p>
          <w:p w14:paraId="4D3CA454"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Alexis Tapia Ramírez</w:t>
            </w:r>
          </w:p>
          <w:p w14:paraId="2A78FB11"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Secretario Técnico del Pleno</w:t>
            </w:r>
          </w:p>
          <w:p w14:paraId="7E4478C3"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bl>
    <w:p w14:paraId="77FB904E" w14:textId="77777777" w:rsidR="001149B5" w:rsidRPr="001149B5" w:rsidRDefault="001149B5" w:rsidP="001149B5">
      <w:pPr>
        <w:spacing w:after="0" w:line="276" w:lineRule="auto"/>
        <w:jc w:val="both"/>
        <w:rPr>
          <w:rFonts w:ascii="Palatino Linotype" w:hAnsi="Palatino Linotype" w:cs="Arial"/>
          <w:sz w:val="18"/>
          <w:szCs w:val="18"/>
        </w:rPr>
      </w:pPr>
    </w:p>
    <w:p w14:paraId="08DC081C" w14:textId="77777777" w:rsidR="001149B5" w:rsidRPr="001149B5" w:rsidRDefault="001149B5" w:rsidP="001149B5">
      <w:pPr>
        <w:spacing w:after="0" w:line="276" w:lineRule="auto"/>
        <w:jc w:val="both"/>
        <w:rPr>
          <w:rFonts w:ascii="Palatino Linotype" w:hAnsi="Palatino Linotype" w:cs="Arial"/>
          <w:sz w:val="18"/>
          <w:szCs w:val="18"/>
        </w:rPr>
      </w:pPr>
    </w:p>
    <w:p w14:paraId="51B4A22E" w14:textId="2BF4234F" w:rsidR="001149B5" w:rsidRPr="001149B5" w:rsidRDefault="001149B5" w:rsidP="001149B5">
      <w:pPr>
        <w:spacing w:after="0" w:line="276" w:lineRule="auto"/>
        <w:jc w:val="both"/>
        <w:rPr>
          <w:rFonts w:ascii="Palatino Linotype" w:hAnsi="Palatino Linotype" w:cs="Arial"/>
          <w:sz w:val="18"/>
          <w:szCs w:val="18"/>
        </w:rPr>
      </w:pPr>
      <w:r w:rsidRPr="001149B5">
        <w:rPr>
          <w:rFonts w:ascii="Palatino Linotype" w:hAnsi="Palatino Linotype" w:cs="Arial"/>
          <w:sz w:val="18"/>
          <w:szCs w:val="18"/>
        </w:rPr>
        <w:t>Esta hoja corresponde a la resolución de fecha</w:t>
      </w:r>
      <w:r w:rsidR="00BF015D">
        <w:rPr>
          <w:rFonts w:ascii="Palatino Linotype" w:hAnsi="Palatino Linotype" w:cs="Arial"/>
          <w:sz w:val="18"/>
          <w:szCs w:val="18"/>
        </w:rPr>
        <w:t xml:space="preserve"> </w:t>
      </w:r>
      <w:r w:rsidR="008B0EEB">
        <w:rPr>
          <w:rFonts w:ascii="Palatino Linotype" w:hAnsi="Palatino Linotype" w:cs="Arial"/>
          <w:sz w:val="18"/>
          <w:szCs w:val="18"/>
        </w:rPr>
        <w:t>diez</w:t>
      </w:r>
      <w:r w:rsidR="00BF015D">
        <w:rPr>
          <w:rFonts w:ascii="Palatino Linotype" w:hAnsi="Palatino Linotype" w:cs="Arial"/>
          <w:sz w:val="18"/>
          <w:szCs w:val="18"/>
        </w:rPr>
        <w:t xml:space="preserve"> de febrero de </w:t>
      </w:r>
      <w:r w:rsidR="008B0EEB">
        <w:rPr>
          <w:rFonts w:ascii="Palatino Linotype" w:hAnsi="Palatino Linotype" w:cs="Arial"/>
          <w:sz w:val="18"/>
          <w:szCs w:val="18"/>
        </w:rPr>
        <w:t>dos mil veintiuno</w:t>
      </w:r>
      <w:r w:rsidRPr="001149B5">
        <w:rPr>
          <w:rFonts w:ascii="Palatino Linotype" w:hAnsi="Palatino Linotype" w:cs="Arial"/>
          <w:sz w:val="18"/>
          <w:szCs w:val="18"/>
        </w:rPr>
        <w:t xml:space="preserve">, emitida en el recurso de revisión </w:t>
      </w:r>
      <w:r w:rsidR="008B0EEB">
        <w:rPr>
          <w:rFonts w:ascii="Palatino Linotype" w:hAnsi="Palatino Linotype" w:cs="Arial"/>
          <w:sz w:val="18"/>
          <w:szCs w:val="18"/>
        </w:rPr>
        <w:t>0</w:t>
      </w:r>
      <w:r w:rsidR="00EB4308">
        <w:rPr>
          <w:rFonts w:ascii="Palatino Linotype" w:hAnsi="Palatino Linotype" w:cs="Arial"/>
          <w:sz w:val="18"/>
          <w:szCs w:val="18"/>
        </w:rPr>
        <w:t>5645</w:t>
      </w:r>
      <w:r w:rsidR="00DE26B6" w:rsidRPr="00DE26B6">
        <w:rPr>
          <w:rFonts w:ascii="Palatino Linotype" w:hAnsi="Palatino Linotype" w:cs="Arial"/>
          <w:sz w:val="18"/>
          <w:szCs w:val="18"/>
        </w:rPr>
        <w:t>/IN</w:t>
      </w:r>
      <w:r w:rsidR="00EB4308">
        <w:rPr>
          <w:rFonts w:ascii="Palatino Linotype" w:hAnsi="Palatino Linotype" w:cs="Arial"/>
          <w:sz w:val="18"/>
          <w:szCs w:val="18"/>
        </w:rPr>
        <w:t>FOEM/IP/RR/2020</w:t>
      </w:r>
      <w:r w:rsidRPr="001149B5">
        <w:rPr>
          <w:rFonts w:ascii="Palatino Linotype" w:hAnsi="Palatino Linotype" w:cs="Arial"/>
          <w:sz w:val="18"/>
          <w:szCs w:val="18"/>
        </w:rPr>
        <w:t>.</w:t>
      </w:r>
    </w:p>
    <w:p w14:paraId="19BEB2ED" w14:textId="16FFBD9D" w:rsidR="00FD404A" w:rsidRDefault="00FD404A" w:rsidP="00FD404A">
      <w:pPr>
        <w:tabs>
          <w:tab w:val="left" w:pos="5415"/>
        </w:tabs>
        <w:spacing w:before="240" w:line="360" w:lineRule="auto"/>
        <w:ind w:right="51"/>
        <w:jc w:val="both"/>
        <w:rPr>
          <w:rFonts w:ascii="Palatino Linotype" w:hAnsi="Palatino Linotype"/>
        </w:rPr>
      </w:pPr>
      <w:r>
        <w:rPr>
          <w:rFonts w:ascii="Palatino Linotype" w:hAnsi="Palatino Linotype" w:cs="Arial"/>
          <w:sz w:val="16"/>
          <w:szCs w:val="16"/>
        </w:rPr>
        <w:t>OSAM/JCMA</w:t>
      </w:r>
    </w:p>
    <w:sectPr w:rsidR="00FD404A" w:rsidSect="004F5216">
      <w:headerReference w:type="default" r:id="rId14"/>
      <w:footerReference w:type="default" r:id="rId15"/>
      <w:headerReference w:type="first" r:id="rId16"/>
      <w:footerReference w:type="first" r:id="rId17"/>
      <w:pgSz w:w="12240" w:h="15840"/>
      <w:pgMar w:top="1985" w:right="1467"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FF4EC" w14:textId="77777777" w:rsidR="004843D2" w:rsidRDefault="004843D2" w:rsidP="007E2E80">
      <w:pPr>
        <w:spacing w:after="0" w:line="240" w:lineRule="auto"/>
      </w:pPr>
      <w:r>
        <w:separator/>
      </w:r>
    </w:p>
  </w:endnote>
  <w:endnote w:type="continuationSeparator" w:id="0">
    <w:p w14:paraId="7063C75E" w14:textId="77777777" w:rsidR="004843D2" w:rsidRDefault="004843D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0AE1B" w14:textId="1C7E9AC0" w:rsidR="00DF1B57" w:rsidRPr="000B69FA" w:rsidRDefault="00DF1B5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2595">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2595">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746AE" w14:textId="02B8009B" w:rsidR="00DF1B57" w:rsidRPr="000B69FA" w:rsidRDefault="00DF1B5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259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2595">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0FB60" w14:textId="77777777" w:rsidR="004843D2" w:rsidRDefault="004843D2" w:rsidP="007E2E80">
      <w:pPr>
        <w:spacing w:after="0" w:line="240" w:lineRule="auto"/>
      </w:pPr>
      <w:r>
        <w:separator/>
      </w:r>
    </w:p>
  </w:footnote>
  <w:footnote w:type="continuationSeparator" w:id="0">
    <w:p w14:paraId="53022A7D" w14:textId="77777777" w:rsidR="004843D2" w:rsidRDefault="004843D2" w:rsidP="007E2E80">
      <w:pPr>
        <w:spacing w:after="0" w:line="240" w:lineRule="auto"/>
      </w:pPr>
      <w:r>
        <w:continuationSeparator/>
      </w:r>
    </w:p>
  </w:footnote>
  <w:footnote w:id="1">
    <w:p w14:paraId="225E3575" w14:textId="77777777" w:rsidR="00DF1B57" w:rsidRPr="00615B4B" w:rsidRDefault="00DF1B57"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3358167" w14:textId="77777777" w:rsidR="00DF1B57" w:rsidRPr="00615B4B" w:rsidRDefault="00DF1B57"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AF62C" w14:textId="0B668E09" w:rsidR="00DF1B57" w:rsidRDefault="0012701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C621679" wp14:editId="55702573">
          <wp:simplePos x="0" y="0"/>
          <wp:positionH relativeFrom="page">
            <wp:posOffset>38735</wp:posOffset>
          </wp:positionH>
          <wp:positionV relativeFrom="page">
            <wp:posOffset>19685</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DF1B57" w14:paraId="670939AA" w14:textId="77777777" w:rsidTr="00050A9C">
      <w:trPr>
        <w:trHeight w:val="227"/>
      </w:trPr>
      <w:tc>
        <w:tcPr>
          <w:tcW w:w="4962" w:type="dxa"/>
          <w:hideMark/>
        </w:tcPr>
        <w:p w14:paraId="5932AF87" w14:textId="77777777" w:rsidR="00DF1B57" w:rsidRDefault="00DF1B5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0884BB11" w14:textId="634E1B29" w:rsidR="00DF1B57" w:rsidRDefault="00DF1B57" w:rsidP="007E2E80">
          <w:pPr>
            <w:spacing w:after="120" w:line="256" w:lineRule="auto"/>
            <w:ind w:left="-778" w:right="214" w:firstLine="1585"/>
            <w:jc w:val="right"/>
            <w:rPr>
              <w:rFonts w:ascii="Palatino Linotype" w:hAnsi="Palatino Linotype" w:cs="Arial"/>
              <w:szCs w:val="20"/>
            </w:rPr>
          </w:pPr>
          <w:r>
            <w:rPr>
              <w:rFonts w:ascii="Palatino Linotype" w:hAnsi="Palatino Linotype" w:cs="Arial"/>
              <w:bCs/>
              <w:sz w:val="24"/>
              <w:lang w:eastAsia="es-MX"/>
            </w:rPr>
            <w:t>0</w:t>
          </w:r>
          <w:r w:rsidRPr="00BB3E62">
            <w:rPr>
              <w:rFonts w:ascii="Palatino Linotype" w:hAnsi="Palatino Linotype" w:cs="Arial"/>
              <w:bCs/>
              <w:sz w:val="24"/>
              <w:lang w:eastAsia="es-MX"/>
            </w:rPr>
            <w:t>5645/INFOEM/IP/RR/2020</w:t>
          </w:r>
        </w:p>
      </w:tc>
    </w:tr>
    <w:tr w:rsidR="00DF1B57" w14:paraId="3244AAAB" w14:textId="77777777" w:rsidTr="00050A9C">
      <w:trPr>
        <w:trHeight w:val="242"/>
      </w:trPr>
      <w:tc>
        <w:tcPr>
          <w:tcW w:w="4962" w:type="dxa"/>
          <w:hideMark/>
        </w:tcPr>
        <w:p w14:paraId="67F61B54" w14:textId="791A922C" w:rsidR="00DF1B57" w:rsidRDefault="00DF1B5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8346EC" w14:textId="77777777" w:rsidR="00DF1B57" w:rsidRDefault="00DF1B57" w:rsidP="00050A9C">
          <w:pPr>
            <w:spacing w:after="120" w:line="256" w:lineRule="auto"/>
            <w:ind w:left="-486" w:right="214" w:firstLine="284"/>
            <w:jc w:val="right"/>
            <w:rPr>
              <w:rFonts w:ascii="Palatino Linotype" w:hAnsi="Palatino Linotype" w:cs="Arial"/>
              <w:szCs w:val="20"/>
            </w:rPr>
          </w:pPr>
          <w:r w:rsidRPr="00006AC5">
            <w:rPr>
              <w:rFonts w:ascii="Palatino Linotype" w:hAnsi="Palatino Linotype" w:cs="Arial"/>
              <w:szCs w:val="20"/>
            </w:rPr>
            <w:t xml:space="preserve">Ayuntamiento de </w:t>
          </w:r>
          <w:r>
            <w:rPr>
              <w:rFonts w:ascii="Palatino Linotype" w:hAnsi="Palatino Linotype" w:cs="Arial"/>
              <w:szCs w:val="20"/>
            </w:rPr>
            <w:t>San Mateo Atenco</w:t>
          </w:r>
        </w:p>
      </w:tc>
    </w:tr>
    <w:tr w:rsidR="00DF1B57" w14:paraId="2F4D9D43" w14:textId="77777777" w:rsidTr="00050A9C">
      <w:trPr>
        <w:trHeight w:val="342"/>
      </w:trPr>
      <w:tc>
        <w:tcPr>
          <w:tcW w:w="4962" w:type="dxa"/>
          <w:hideMark/>
        </w:tcPr>
        <w:p w14:paraId="0F544149" w14:textId="77777777" w:rsidR="00DF1B57" w:rsidRDefault="00DF1B5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2E5934DC" w14:textId="77777777" w:rsidR="00DF1B57" w:rsidRDefault="00DF1B57"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F96D5CD" w14:textId="77777777" w:rsidR="00DF1B57" w:rsidRDefault="00DF1B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F1B57" w14:paraId="71E4416A" w14:textId="77777777" w:rsidTr="00050A9C">
      <w:trPr>
        <w:trHeight w:val="227"/>
      </w:trPr>
      <w:tc>
        <w:tcPr>
          <w:tcW w:w="5529" w:type="dxa"/>
          <w:hideMark/>
        </w:tcPr>
        <w:p w14:paraId="4CB2F820" w14:textId="1ED289F4" w:rsidR="00DF1B57" w:rsidRDefault="00DF1B5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E5C5DC" w14:textId="12B1DCE6" w:rsidR="00DF1B57" w:rsidRPr="00B4142F" w:rsidRDefault="00DF1B57" w:rsidP="00623604">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Pr="00BB3E62">
            <w:rPr>
              <w:rFonts w:ascii="Palatino Linotype" w:hAnsi="Palatino Linotype" w:cs="Arial"/>
              <w:bCs/>
              <w:sz w:val="24"/>
              <w:lang w:eastAsia="es-MX"/>
            </w:rPr>
            <w:t>5645/INFOEM/IP/RR/2020</w:t>
          </w:r>
        </w:p>
      </w:tc>
    </w:tr>
    <w:tr w:rsidR="00DF1B57" w14:paraId="4BDFF70C" w14:textId="77777777" w:rsidTr="00050A9C">
      <w:trPr>
        <w:trHeight w:val="196"/>
      </w:trPr>
      <w:tc>
        <w:tcPr>
          <w:tcW w:w="5529" w:type="dxa"/>
          <w:hideMark/>
        </w:tcPr>
        <w:p w14:paraId="5CAE7E0F" w14:textId="77777777" w:rsidR="00DF1B57" w:rsidRDefault="00DF1B5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D26FDB6" w14:textId="0EC836A3" w:rsidR="00DF1B57" w:rsidRPr="00F06FED" w:rsidRDefault="004F2595" w:rsidP="00050A9C">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DF1B57" w14:paraId="223CEFED" w14:textId="77777777" w:rsidTr="00050A9C">
      <w:trPr>
        <w:trHeight w:val="242"/>
      </w:trPr>
      <w:tc>
        <w:tcPr>
          <w:tcW w:w="5529" w:type="dxa"/>
          <w:hideMark/>
        </w:tcPr>
        <w:p w14:paraId="6A156F95" w14:textId="77777777" w:rsidR="00DF1B57" w:rsidRDefault="00DF1B5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3669A5E" w14:textId="77777777" w:rsidR="00DF1B57" w:rsidRDefault="00DF1B57" w:rsidP="00BB3E62">
          <w:pPr>
            <w:spacing w:after="120" w:line="256" w:lineRule="auto"/>
            <w:ind w:left="-495" w:right="214" w:firstLine="567"/>
            <w:jc w:val="right"/>
            <w:rPr>
              <w:rFonts w:ascii="Palatino Linotype" w:hAnsi="Palatino Linotype" w:cs="Arial"/>
              <w:szCs w:val="20"/>
            </w:rPr>
          </w:pPr>
          <w:r w:rsidRPr="00006AC5">
            <w:rPr>
              <w:rFonts w:ascii="Palatino Linotype" w:hAnsi="Palatino Linotype" w:cs="Arial"/>
              <w:szCs w:val="20"/>
            </w:rPr>
            <w:t xml:space="preserve">Ayuntamiento de </w:t>
          </w:r>
          <w:r>
            <w:rPr>
              <w:rFonts w:ascii="Palatino Linotype" w:hAnsi="Palatino Linotype" w:cs="Arial"/>
              <w:szCs w:val="20"/>
            </w:rPr>
            <w:t>San Mateo Atenco</w:t>
          </w:r>
        </w:p>
      </w:tc>
    </w:tr>
    <w:tr w:rsidR="00DF1B57" w14:paraId="16E49342" w14:textId="77777777" w:rsidTr="00050A9C">
      <w:trPr>
        <w:trHeight w:val="342"/>
      </w:trPr>
      <w:tc>
        <w:tcPr>
          <w:tcW w:w="5529" w:type="dxa"/>
          <w:hideMark/>
        </w:tcPr>
        <w:p w14:paraId="16CD2088" w14:textId="77777777" w:rsidR="00DF1B57" w:rsidRDefault="00DF1B5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665B52E" w14:textId="77777777" w:rsidR="00DF1B57" w:rsidRDefault="00DF1B57"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9F213E1" w14:textId="0E03151C" w:rsidR="00DF1B57" w:rsidRDefault="00127010" w:rsidP="005C359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3CE0E48" wp14:editId="640237FB">
          <wp:simplePos x="0" y="0"/>
          <wp:positionH relativeFrom="page">
            <wp:posOffset>10160</wp:posOffset>
          </wp:positionH>
          <wp:positionV relativeFrom="page">
            <wp:posOffset>25400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0D6D11"/>
    <w:multiLevelType w:val="hybridMultilevel"/>
    <w:tmpl w:val="E52C5A5E"/>
    <w:lvl w:ilvl="0" w:tplc="E2A8E5AE">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7">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CC26F0"/>
    <w:multiLevelType w:val="hybridMultilevel"/>
    <w:tmpl w:val="0EBA55E2"/>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6">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E2B7973"/>
    <w:multiLevelType w:val="hybridMultilevel"/>
    <w:tmpl w:val="1C38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7"/>
  </w:num>
  <w:num w:numId="5">
    <w:abstractNumId w:val="3"/>
  </w:num>
  <w:num w:numId="6">
    <w:abstractNumId w:val="2"/>
  </w:num>
  <w:num w:numId="7">
    <w:abstractNumId w:val="14"/>
  </w:num>
  <w:num w:numId="8">
    <w:abstractNumId w:val="13"/>
  </w:num>
  <w:num w:numId="9">
    <w:abstractNumId w:val="18"/>
  </w:num>
  <w:num w:numId="10">
    <w:abstractNumId w:val="21"/>
  </w:num>
  <w:num w:numId="11">
    <w:abstractNumId w:val="25"/>
  </w:num>
  <w:num w:numId="12">
    <w:abstractNumId w:val="8"/>
  </w:num>
  <w:num w:numId="13">
    <w:abstractNumId w:val="26"/>
  </w:num>
  <w:num w:numId="14">
    <w:abstractNumId w:val="7"/>
  </w:num>
  <w:num w:numId="15">
    <w:abstractNumId w:val="20"/>
  </w:num>
  <w:num w:numId="16">
    <w:abstractNumId w:val="10"/>
  </w:num>
  <w:num w:numId="17">
    <w:abstractNumId w:val="5"/>
  </w:num>
  <w:num w:numId="18">
    <w:abstractNumId w:val="1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5"/>
  </w:num>
  <w:num w:numId="23">
    <w:abstractNumId w:val="11"/>
  </w:num>
  <w:num w:numId="24">
    <w:abstractNumId w:val="9"/>
  </w:num>
  <w:num w:numId="25">
    <w:abstractNumId w:val="22"/>
  </w:num>
  <w:num w:numId="26">
    <w:abstractNumId w:val="28"/>
  </w:num>
  <w:num w:numId="27">
    <w:abstractNumId w:val="23"/>
  </w:num>
  <w:num w:numId="28">
    <w:abstractNumId w:val="19"/>
  </w:num>
  <w:num w:numId="29">
    <w:abstractNumId w:val="30"/>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4CEC"/>
    <w:rsid w:val="00015A5D"/>
    <w:rsid w:val="000176D5"/>
    <w:rsid w:val="00020E81"/>
    <w:rsid w:val="00026C7C"/>
    <w:rsid w:val="000276E0"/>
    <w:rsid w:val="00031C5D"/>
    <w:rsid w:val="00032DBD"/>
    <w:rsid w:val="00033949"/>
    <w:rsid w:val="00044E78"/>
    <w:rsid w:val="00050A9C"/>
    <w:rsid w:val="00053C9B"/>
    <w:rsid w:val="00057570"/>
    <w:rsid w:val="00062491"/>
    <w:rsid w:val="00074D3D"/>
    <w:rsid w:val="00083885"/>
    <w:rsid w:val="00083C50"/>
    <w:rsid w:val="0008795C"/>
    <w:rsid w:val="00097EDE"/>
    <w:rsid w:val="000A1313"/>
    <w:rsid w:val="000A1631"/>
    <w:rsid w:val="000A5271"/>
    <w:rsid w:val="000B4129"/>
    <w:rsid w:val="000B564B"/>
    <w:rsid w:val="000B6C0D"/>
    <w:rsid w:val="000C4AB8"/>
    <w:rsid w:val="000D6982"/>
    <w:rsid w:val="000D756B"/>
    <w:rsid w:val="000E362E"/>
    <w:rsid w:val="000E5FDB"/>
    <w:rsid w:val="000F5B7E"/>
    <w:rsid w:val="000F743F"/>
    <w:rsid w:val="00103E93"/>
    <w:rsid w:val="001053FA"/>
    <w:rsid w:val="00110073"/>
    <w:rsid w:val="00112702"/>
    <w:rsid w:val="001149B5"/>
    <w:rsid w:val="00114C3C"/>
    <w:rsid w:val="00121E21"/>
    <w:rsid w:val="0012508A"/>
    <w:rsid w:val="00127010"/>
    <w:rsid w:val="0013215E"/>
    <w:rsid w:val="00132E9F"/>
    <w:rsid w:val="0014063C"/>
    <w:rsid w:val="00140AE4"/>
    <w:rsid w:val="00140D67"/>
    <w:rsid w:val="00140F88"/>
    <w:rsid w:val="001510E8"/>
    <w:rsid w:val="001514A4"/>
    <w:rsid w:val="00152D8E"/>
    <w:rsid w:val="00155A24"/>
    <w:rsid w:val="00160F0C"/>
    <w:rsid w:val="001637B7"/>
    <w:rsid w:val="00166046"/>
    <w:rsid w:val="00166FB7"/>
    <w:rsid w:val="00181835"/>
    <w:rsid w:val="00192FA5"/>
    <w:rsid w:val="00193FB8"/>
    <w:rsid w:val="001A1F5C"/>
    <w:rsid w:val="001B0D4E"/>
    <w:rsid w:val="001B2BA0"/>
    <w:rsid w:val="001D0979"/>
    <w:rsid w:val="001E60B7"/>
    <w:rsid w:val="001F595E"/>
    <w:rsid w:val="002020FE"/>
    <w:rsid w:val="002045AF"/>
    <w:rsid w:val="00205277"/>
    <w:rsid w:val="00205ED7"/>
    <w:rsid w:val="002076B5"/>
    <w:rsid w:val="00211473"/>
    <w:rsid w:val="0021781B"/>
    <w:rsid w:val="00220750"/>
    <w:rsid w:val="002252AD"/>
    <w:rsid w:val="00225F42"/>
    <w:rsid w:val="0023003C"/>
    <w:rsid w:val="00232E1C"/>
    <w:rsid w:val="00237527"/>
    <w:rsid w:val="00252163"/>
    <w:rsid w:val="00256182"/>
    <w:rsid w:val="002572CF"/>
    <w:rsid w:val="002614A3"/>
    <w:rsid w:val="0026191D"/>
    <w:rsid w:val="00264617"/>
    <w:rsid w:val="002702A3"/>
    <w:rsid w:val="002743F9"/>
    <w:rsid w:val="00286983"/>
    <w:rsid w:val="002960BE"/>
    <w:rsid w:val="002A5216"/>
    <w:rsid w:val="002B009E"/>
    <w:rsid w:val="002B1213"/>
    <w:rsid w:val="002C37DA"/>
    <w:rsid w:val="002C54D9"/>
    <w:rsid w:val="002D3AA3"/>
    <w:rsid w:val="002D6110"/>
    <w:rsid w:val="002D74B7"/>
    <w:rsid w:val="002E0F74"/>
    <w:rsid w:val="002E17B2"/>
    <w:rsid w:val="002F044A"/>
    <w:rsid w:val="002F160B"/>
    <w:rsid w:val="002F794D"/>
    <w:rsid w:val="00301A01"/>
    <w:rsid w:val="00303E91"/>
    <w:rsid w:val="00304580"/>
    <w:rsid w:val="003054C0"/>
    <w:rsid w:val="00311191"/>
    <w:rsid w:val="00326B81"/>
    <w:rsid w:val="00327C70"/>
    <w:rsid w:val="003306E7"/>
    <w:rsid w:val="0033156C"/>
    <w:rsid w:val="00334913"/>
    <w:rsid w:val="00344CFA"/>
    <w:rsid w:val="00347D2A"/>
    <w:rsid w:val="003505AA"/>
    <w:rsid w:val="00360C89"/>
    <w:rsid w:val="00362991"/>
    <w:rsid w:val="00374450"/>
    <w:rsid w:val="00376159"/>
    <w:rsid w:val="0038385D"/>
    <w:rsid w:val="00387907"/>
    <w:rsid w:val="00391F66"/>
    <w:rsid w:val="00391FD9"/>
    <w:rsid w:val="0039656E"/>
    <w:rsid w:val="003A0651"/>
    <w:rsid w:val="003B18FC"/>
    <w:rsid w:val="003B4E96"/>
    <w:rsid w:val="003C1814"/>
    <w:rsid w:val="003C203B"/>
    <w:rsid w:val="003D14FE"/>
    <w:rsid w:val="003D1F1E"/>
    <w:rsid w:val="003D60AF"/>
    <w:rsid w:val="003E697F"/>
    <w:rsid w:val="003F27BE"/>
    <w:rsid w:val="003F5394"/>
    <w:rsid w:val="0040307F"/>
    <w:rsid w:val="004034DB"/>
    <w:rsid w:val="00404F9D"/>
    <w:rsid w:val="00406D94"/>
    <w:rsid w:val="00413FD1"/>
    <w:rsid w:val="004260E8"/>
    <w:rsid w:val="004341F4"/>
    <w:rsid w:val="004345F0"/>
    <w:rsid w:val="00443963"/>
    <w:rsid w:val="00447CAB"/>
    <w:rsid w:val="0045163D"/>
    <w:rsid w:val="00457E25"/>
    <w:rsid w:val="00460556"/>
    <w:rsid w:val="004617C7"/>
    <w:rsid w:val="0046459B"/>
    <w:rsid w:val="00471B35"/>
    <w:rsid w:val="00477313"/>
    <w:rsid w:val="00477F00"/>
    <w:rsid w:val="004806A9"/>
    <w:rsid w:val="00483D1F"/>
    <w:rsid w:val="004843D2"/>
    <w:rsid w:val="00484E47"/>
    <w:rsid w:val="00485D10"/>
    <w:rsid w:val="004915D8"/>
    <w:rsid w:val="00492084"/>
    <w:rsid w:val="004958E7"/>
    <w:rsid w:val="004A50A7"/>
    <w:rsid w:val="004A645F"/>
    <w:rsid w:val="004C35EE"/>
    <w:rsid w:val="004C4929"/>
    <w:rsid w:val="004C4DCC"/>
    <w:rsid w:val="004D058B"/>
    <w:rsid w:val="004D22DB"/>
    <w:rsid w:val="004F09BF"/>
    <w:rsid w:val="004F2595"/>
    <w:rsid w:val="004F372A"/>
    <w:rsid w:val="004F3D87"/>
    <w:rsid w:val="004F483E"/>
    <w:rsid w:val="004F5216"/>
    <w:rsid w:val="00506278"/>
    <w:rsid w:val="00512684"/>
    <w:rsid w:val="005277F8"/>
    <w:rsid w:val="00530152"/>
    <w:rsid w:val="00530F3C"/>
    <w:rsid w:val="0054151E"/>
    <w:rsid w:val="00543114"/>
    <w:rsid w:val="005448FA"/>
    <w:rsid w:val="005476F7"/>
    <w:rsid w:val="00550984"/>
    <w:rsid w:val="005564DB"/>
    <w:rsid w:val="0056064A"/>
    <w:rsid w:val="00567F42"/>
    <w:rsid w:val="005733EB"/>
    <w:rsid w:val="00574E4D"/>
    <w:rsid w:val="00586423"/>
    <w:rsid w:val="005907D6"/>
    <w:rsid w:val="00590866"/>
    <w:rsid w:val="005A3779"/>
    <w:rsid w:val="005B2A31"/>
    <w:rsid w:val="005B412E"/>
    <w:rsid w:val="005B64BB"/>
    <w:rsid w:val="005C3591"/>
    <w:rsid w:val="005C4BB4"/>
    <w:rsid w:val="005D005B"/>
    <w:rsid w:val="005D1389"/>
    <w:rsid w:val="005D310F"/>
    <w:rsid w:val="005D45EB"/>
    <w:rsid w:val="005D5585"/>
    <w:rsid w:val="005D7E8B"/>
    <w:rsid w:val="005E31BD"/>
    <w:rsid w:val="005E3423"/>
    <w:rsid w:val="005E6F11"/>
    <w:rsid w:val="005E6FFF"/>
    <w:rsid w:val="005E7414"/>
    <w:rsid w:val="005E7952"/>
    <w:rsid w:val="005F69DD"/>
    <w:rsid w:val="005F6FB6"/>
    <w:rsid w:val="00600225"/>
    <w:rsid w:val="00603A39"/>
    <w:rsid w:val="00604573"/>
    <w:rsid w:val="0060633A"/>
    <w:rsid w:val="0062255A"/>
    <w:rsid w:val="00623604"/>
    <w:rsid w:val="006374D0"/>
    <w:rsid w:val="00644195"/>
    <w:rsid w:val="00661204"/>
    <w:rsid w:val="00662F47"/>
    <w:rsid w:val="00664DAE"/>
    <w:rsid w:val="0066610F"/>
    <w:rsid w:val="00673D7C"/>
    <w:rsid w:val="00686046"/>
    <w:rsid w:val="00687A6C"/>
    <w:rsid w:val="00691A08"/>
    <w:rsid w:val="00691A42"/>
    <w:rsid w:val="006A30F0"/>
    <w:rsid w:val="006A561E"/>
    <w:rsid w:val="006B1428"/>
    <w:rsid w:val="006C657F"/>
    <w:rsid w:val="006D6527"/>
    <w:rsid w:val="006E0601"/>
    <w:rsid w:val="006E08C4"/>
    <w:rsid w:val="006E16B1"/>
    <w:rsid w:val="006E3756"/>
    <w:rsid w:val="006F34F8"/>
    <w:rsid w:val="006F45D3"/>
    <w:rsid w:val="006F55C4"/>
    <w:rsid w:val="006F7E3E"/>
    <w:rsid w:val="007037D7"/>
    <w:rsid w:val="007123E5"/>
    <w:rsid w:val="0073132C"/>
    <w:rsid w:val="00734125"/>
    <w:rsid w:val="007477B6"/>
    <w:rsid w:val="007519B2"/>
    <w:rsid w:val="00757533"/>
    <w:rsid w:val="007760F7"/>
    <w:rsid w:val="00777D5A"/>
    <w:rsid w:val="00786497"/>
    <w:rsid w:val="0078727F"/>
    <w:rsid w:val="00790742"/>
    <w:rsid w:val="007939BE"/>
    <w:rsid w:val="007A0571"/>
    <w:rsid w:val="007A223B"/>
    <w:rsid w:val="007A527A"/>
    <w:rsid w:val="007A5C33"/>
    <w:rsid w:val="007B167F"/>
    <w:rsid w:val="007B3EFC"/>
    <w:rsid w:val="007C0799"/>
    <w:rsid w:val="007C167D"/>
    <w:rsid w:val="007D0CFF"/>
    <w:rsid w:val="007D22E5"/>
    <w:rsid w:val="007D4E1A"/>
    <w:rsid w:val="007D5593"/>
    <w:rsid w:val="007E2E80"/>
    <w:rsid w:val="007F13FD"/>
    <w:rsid w:val="007F3485"/>
    <w:rsid w:val="00800AFE"/>
    <w:rsid w:val="008011DC"/>
    <w:rsid w:val="00810FE3"/>
    <w:rsid w:val="008213C3"/>
    <w:rsid w:val="00821487"/>
    <w:rsid w:val="008279DC"/>
    <w:rsid w:val="00830303"/>
    <w:rsid w:val="00842FDC"/>
    <w:rsid w:val="00853CC3"/>
    <w:rsid w:val="00857945"/>
    <w:rsid w:val="00862385"/>
    <w:rsid w:val="00870B3F"/>
    <w:rsid w:val="00871182"/>
    <w:rsid w:val="008815A6"/>
    <w:rsid w:val="00883E54"/>
    <w:rsid w:val="00884653"/>
    <w:rsid w:val="00884967"/>
    <w:rsid w:val="00892543"/>
    <w:rsid w:val="008A71FE"/>
    <w:rsid w:val="008B0EEB"/>
    <w:rsid w:val="008B52AB"/>
    <w:rsid w:val="008C320E"/>
    <w:rsid w:val="008C5DD6"/>
    <w:rsid w:val="008C651F"/>
    <w:rsid w:val="008C7CEB"/>
    <w:rsid w:val="008D68BF"/>
    <w:rsid w:val="008E2F0A"/>
    <w:rsid w:val="008F47A2"/>
    <w:rsid w:val="008F4FE4"/>
    <w:rsid w:val="00901D43"/>
    <w:rsid w:val="00920DAD"/>
    <w:rsid w:val="009215ED"/>
    <w:rsid w:val="009272C6"/>
    <w:rsid w:val="00930F68"/>
    <w:rsid w:val="00942349"/>
    <w:rsid w:val="00944325"/>
    <w:rsid w:val="00953FE9"/>
    <w:rsid w:val="00954DC1"/>
    <w:rsid w:val="0095712E"/>
    <w:rsid w:val="00957811"/>
    <w:rsid w:val="009617A5"/>
    <w:rsid w:val="0097416D"/>
    <w:rsid w:val="00977F77"/>
    <w:rsid w:val="009831F8"/>
    <w:rsid w:val="00983978"/>
    <w:rsid w:val="0098604C"/>
    <w:rsid w:val="0099042A"/>
    <w:rsid w:val="009913F7"/>
    <w:rsid w:val="00994FE7"/>
    <w:rsid w:val="00995CDC"/>
    <w:rsid w:val="009A1F98"/>
    <w:rsid w:val="009C1B32"/>
    <w:rsid w:val="009C1C2E"/>
    <w:rsid w:val="009C6F75"/>
    <w:rsid w:val="009D28C8"/>
    <w:rsid w:val="009D5C8B"/>
    <w:rsid w:val="009D6365"/>
    <w:rsid w:val="009D7442"/>
    <w:rsid w:val="009E1A55"/>
    <w:rsid w:val="009E396D"/>
    <w:rsid w:val="009E5432"/>
    <w:rsid w:val="009E65AF"/>
    <w:rsid w:val="009F7B22"/>
    <w:rsid w:val="00A00D5E"/>
    <w:rsid w:val="00A05D92"/>
    <w:rsid w:val="00A06551"/>
    <w:rsid w:val="00A075BD"/>
    <w:rsid w:val="00A10105"/>
    <w:rsid w:val="00A10775"/>
    <w:rsid w:val="00A107D5"/>
    <w:rsid w:val="00A10B3C"/>
    <w:rsid w:val="00A112EB"/>
    <w:rsid w:val="00A1246A"/>
    <w:rsid w:val="00A137CB"/>
    <w:rsid w:val="00A1399D"/>
    <w:rsid w:val="00A13A7C"/>
    <w:rsid w:val="00A1701A"/>
    <w:rsid w:val="00A21EC0"/>
    <w:rsid w:val="00A2712B"/>
    <w:rsid w:val="00A337BA"/>
    <w:rsid w:val="00A33B3A"/>
    <w:rsid w:val="00A4077F"/>
    <w:rsid w:val="00A42686"/>
    <w:rsid w:val="00A43CAB"/>
    <w:rsid w:val="00A44512"/>
    <w:rsid w:val="00A57C89"/>
    <w:rsid w:val="00A62727"/>
    <w:rsid w:val="00A97AE9"/>
    <w:rsid w:val="00AA0F85"/>
    <w:rsid w:val="00AA3048"/>
    <w:rsid w:val="00AA53D3"/>
    <w:rsid w:val="00AB02C2"/>
    <w:rsid w:val="00AB1AF3"/>
    <w:rsid w:val="00AB2C69"/>
    <w:rsid w:val="00AB310A"/>
    <w:rsid w:val="00AB5DD5"/>
    <w:rsid w:val="00AD17E8"/>
    <w:rsid w:val="00AD5105"/>
    <w:rsid w:val="00AD6069"/>
    <w:rsid w:val="00AE658B"/>
    <w:rsid w:val="00AF095F"/>
    <w:rsid w:val="00B02EA0"/>
    <w:rsid w:val="00B052B6"/>
    <w:rsid w:val="00B07592"/>
    <w:rsid w:val="00B10F73"/>
    <w:rsid w:val="00B22CB3"/>
    <w:rsid w:val="00B241F9"/>
    <w:rsid w:val="00B250A7"/>
    <w:rsid w:val="00B262B6"/>
    <w:rsid w:val="00B26FB2"/>
    <w:rsid w:val="00B359C6"/>
    <w:rsid w:val="00B37FFC"/>
    <w:rsid w:val="00B45EDE"/>
    <w:rsid w:val="00B549E1"/>
    <w:rsid w:val="00B57102"/>
    <w:rsid w:val="00B61080"/>
    <w:rsid w:val="00B66C36"/>
    <w:rsid w:val="00B6712B"/>
    <w:rsid w:val="00B724A6"/>
    <w:rsid w:val="00B728D4"/>
    <w:rsid w:val="00B83314"/>
    <w:rsid w:val="00B83DF6"/>
    <w:rsid w:val="00B929B9"/>
    <w:rsid w:val="00B93205"/>
    <w:rsid w:val="00B93C5C"/>
    <w:rsid w:val="00B9736A"/>
    <w:rsid w:val="00BA3E6B"/>
    <w:rsid w:val="00BB1F38"/>
    <w:rsid w:val="00BB3E62"/>
    <w:rsid w:val="00BB48C5"/>
    <w:rsid w:val="00BC13A9"/>
    <w:rsid w:val="00BC1D88"/>
    <w:rsid w:val="00BD2E09"/>
    <w:rsid w:val="00BD2EDB"/>
    <w:rsid w:val="00BD39B9"/>
    <w:rsid w:val="00BD658F"/>
    <w:rsid w:val="00BE59B9"/>
    <w:rsid w:val="00BF015D"/>
    <w:rsid w:val="00BF123D"/>
    <w:rsid w:val="00BF1CB4"/>
    <w:rsid w:val="00BF3765"/>
    <w:rsid w:val="00BF5EE2"/>
    <w:rsid w:val="00BF750F"/>
    <w:rsid w:val="00BF7A4D"/>
    <w:rsid w:val="00C0336F"/>
    <w:rsid w:val="00C15C22"/>
    <w:rsid w:val="00C25822"/>
    <w:rsid w:val="00C25E70"/>
    <w:rsid w:val="00C306F3"/>
    <w:rsid w:val="00C337DD"/>
    <w:rsid w:val="00C34B47"/>
    <w:rsid w:val="00C43E96"/>
    <w:rsid w:val="00C502C3"/>
    <w:rsid w:val="00C60984"/>
    <w:rsid w:val="00C61AFF"/>
    <w:rsid w:val="00C703A8"/>
    <w:rsid w:val="00C715FD"/>
    <w:rsid w:val="00C71799"/>
    <w:rsid w:val="00C75301"/>
    <w:rsid w:val="00C753C2"/>
    <w:rsid w:val="00C76BA5"/>
    <w:rsid w:val="00C81A01"/>
    <w:rsid w:val="00C826DC"/>
    <w:rsid w:val="00C926F9"/>
    <w:rsid w:val="00C947AA"/>
    <w:rsid w:val="00CA09FA"/>
    <w:rsid w:val="00CA2ED9"/>
    <w:rsid w:val="00CA3DD3"/>
    <w:rsid w:val="00CA487E"/>
    <w:rsid w:val="00CA652B"/>
    <w:rsid w:val="00CA6D8D"/>
    <w:rsid w:val="00CB0A5D"/>
    <w:rsid w:val="00CC0149"/>
    <w:rsid w:val="00CC43D2"/>
    <w:rsid w:val="00CC5359"/>
    <w:rsid w:val="00CD6704"/>
    <w:rsid w:val="00CE1048"/>
    <w:rsid w:val="00CE355A"/>
    <w:rsid w:val="00CE5C0E"/>
    <w:rsid w:val="00CF598D"/>
    <w:rsid w:val="00CF7BDB"/>
    <w:rsid w:val="00D042D3"/>
    <w:rsid w:val="00D14D51"/>
    <w:rsid w:val="00D23B9E"/>
    <w:rsid w:val="00D2440F"/>
    <w:rsid w:val="00D27427"/>
    <w:rsid w:val="00D27C81"/>
    <w:rsid w:val="00D32DB1"/>
    <w:rsid w:val="00D3510C"/>
    <w:rsid w:val="00D41C13"/>
    <w:rsid w:val="00D44DBA"/>
    <w:rsid w:val="00D510FB"/>
    <w:rsid w:val="00D51FBF"/>
    <w:rsid w:val="00D5329C"/>
    <w:rsid w:val="00D54C20"/>
    <w:rsid w:val="00D61FB9"/>
    <w:rsid w:val="00D632CD"/>
    <w:rsid w:val="00D636A5"/>
    <w:rsid w:val="00D75B2B"/>
    <w:rsid w:val="00D80864"/>
    <w:rsid w:val="00D80A59"/>
    <w:rsid w:val="00D84F42"/>
    <w:rsid w:val="00D8585A"/>
    <w:rsid w:val="00D95FFE"/>
    <w:rsid w:val="00D96A07"/>
    <w:rsid w:val="00DA0E70"/>
    <w:rsid w:val="00DA2027"/>
    <w:rsid w:val="00DA3183"/>
    <w:rsid w:val="00DB5FF7"/>
    <w:rsid w:val="00DC2D3C"/>
    <w:rsid w:val="00DD13E2"/>
    <w:rsid w:val="00DD3127"/>
    <w:rsid w:val="00DE21FF"/>
    <w:rsid w:val="00DE26B6"/>
    <w:rsid w:val="00DF1B57"/>
    <w:rsid w:val="00DF34A1"/>
    <w:rsid w:val="00DF51C8"/>
    <w:rsid w:val="00E014FE"/>
    <w:rsid w:val="00E02834"/>
    <w:rsid w:val="00E0584D"/>
    <w:rsid w:val="00E105C8"/>
    <w:rsid w:val="00E16617"/>
    <w:rsid w:val="00E23E06"/>
    <w:rsid w:val="00E24FFC"/>
    <w:rsid w:val="00E269CC"/>
    <w:rsid w:val="00E27DAB"/>
    <w:rsid w:val="00E3332A"/>
    <w:rsid w:val="00E418FF"/>
    <w:rsid w:val="00E50EFF"/>
    <w:rsid w:val="00E5530F"/>
    <w:rsid w:val="00E5620D"/>
    <w:rsid w:val="00E56761"/>
    <w:rsid w:val="00E574B5"/>
    <w:rsid w:val="00E655F5"/>
    <w:rsid w:val="00E70CAE"/>
    <w:rsid w:val="00E73E44"/>
    <w:rsid w:val="00E84518"/>
    <w:rsid w:val="00E850D4"/>
    <w:rsid w:val="00E87C9A"/>
    <w:rsid w:val="00E93059"/>
    <w:rsid w:val="00E9642D"/>
    <w:rsid w:val="00EA200B"/>
    <w:rsid w:val="00EB0D89"/>
    <w:rsid w:val="00EB1F4C"/>
    <w:rsid w:val="00EB4308"/>
    <w:rsid w:val="00ED4829"/>
    <w:rsid w:val="00ED60C2"/>
    <w:rsid w:val="00ED61FE"/>
    <w:rsid w:val="00ED78F3"/>
    <w:rsid w:val="00EE2A35"/>
    <w:rsid w:val="00EE6516"/>
    <w:rsid w:val="00F01377"/>
    <w:rsid w:val="00F029E9"/>
    <w:rsid w:val="00F07506"/>
    <w:rsid w:val="00F07DC2"/>
    <w:rsid w:val="00F231A2"/>
    <w:rsid w:val="00F27823"/>
    <w:rsid w:val="00F27C28"/>
    <w:rsid w:val="00F33588"/>
    <w:rsid w:val="00F50846"/>
    <w:rsid w:val="00F50CD1"/>
    <w:rsid w:val="00F513A4"/>
    <w:rsid w:val="00F53832"/>
    <w:rsid w:val="00F53B53"/>
    <w:rsid w:val="00F54136"/>
    <w:rsid w:val="00F626E8"/>
    <w:rsid w:val="00F62C66"/>
    <w:rsid w:val="00F63934"/>
    <w:rsid w:val="00F65925"/>
    <w:rsid w:val="00F66A72"/>
    <w:rsid w:val="00F66F40"/>
    <w:rsid w:val="00F673AB"/>
    <w:rsid w:val="00F7783E"/>
    <w:rsid w:val="00F96AF7"/>
    <w:rsid w:val="00FA32F8"/>
    <w:rsid w:val="00FB55E9"/>
    <w:rsid w:val="00FB5D79"/>
    <w:rsid w:val="00FC372B"/>
    <w:rsid w:val="00FC392D"/>
    <w:rsid w:val="00FC4126"/>
    <w:rsid w:val="00FD0DD9"/>
    <w:rsid w:val="00FD1A5C"/>
    <w:rsid w:val="00FD3A3C"/>
    <w:rsid w:val="00FD3BD9"/>
    <w:rsid w:val="00FD404A"/>
    <w:rsid w:val="00FD5988"/>
    <w:rsid w:val="00FE50F8"/>
    <w:rsid w:val="00FF0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44078"/>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2E"/>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INAI"/>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3BD9"/>
    <w:pPr>
      <w:autoSpaceDE w:val="0"/>
      <w:autoSpaceDN w:val="0"/>
      <w:adjustRightInd w:val="0"/>
      <w:spacing w:after="0" w:line="240" w:lineRule="auto"/>
    </w:pPr>
    <w:rPr>
      <w:rFonts w:ascii="Arial" w:hAnsi="Arial" w:cs="Arial"/>
      <w:color w:val="000000"/>
      <w:sz w:val="24"/>
      <w:szCs w:val="24"/>
    </w:rPr>
  </w:style>
  <w:style w:type="paragraph" w:customStyle="1" w:styleId="INFOEM">
    <w:name w:val="INFOEM"/>
    <w:basedOn w:val="Normal"/>
    <w:qFormat/>
    <w:rsid w:val="00FD3BD9"/>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9831F8"/>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F65925"/>
    <w:rPr>
      <w:sz w:val="16"/>
      <w:szCs w:val="16"/>
    </w:rPr>
  </w:style>
  <w:style w:type="paragraph" w:styleId="Textocomentario">
    <w:name w:val="annotation text"/>
    <w:basedOn w:val="Normal"/>
    <w:link w:val="TextocomentarioCar"/>
    <w:uiPriority w:val="99"/>
    <w:semiHidden/>
    <w:unhideWhenUsed/>
    <w:rsid w:val="00F659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5925"/>
    <w:rPr>
      <w:sz w:val="20"/>
      <w:szCs w:val="20"/>
    </w:rPr>
  </w:style>
  <w:style w:type="paragraph" w:styleId="Asuntodelcomentario">
    <w:name w:val="annotation subject"/>
    <w:basedOn w:val="Textocomentario"/>
    <w:next w:val="Textocomentario"/>
    <w:link w:val="AsuntodelcomentarioCar"/>
    <w:uiPriority w:val="99"/>
    <w:semiHidden/>
    <w:unhideWhenUsed/>
    <w:rsid w:val="00F65925"/>
    <w:rPr>
      <w:b/>
      <w:bCs/>
    </w:rPr>
  </w:style>
  <w:style w:type="character" w:customStyle="1" w:styleId="AsuntodelcomentarioCar">
    <w:name w:val="Asunto del comentario Car"/>
    <w:basedOn w:val="TextocomentarioCar"/>
    <w:link w:val="Asuntodelcomentario"/>
    <w:uiPriority w:val="99"/>
    <w:semiHidden/>
    <w:rsid w:val="00F65925"/>
    <w:rPr>
      <w:b/>
      <w:bCs/>
      <w:sz w:val="20"/>
      <w:szCs w:val="20"/>
    </w:rPr>
  </w:style>
  <w:style w:type="character" w:customStyle="1" w:styleId="Mencinsinresolver1">
    <w:name w:val="Mención sin resolver1"/>
    <w:basedOn w:val="Fuentedeprrafopredeter"/>
    <w:uiPriority w:val="99"/>
    <w:semiHidden/>
    <w:unhideWhenUsed/>
    <w:rsid w:val="00F65925"/>
    <w:rPr>
      <w:color w:val="605E5C"/>
      <w:shd w:val="clear" w:color="auto" w:fill="E1DFDD"/>
    </w:rPr>
  </w:style>
  <w:style w:type="character" w:styleId="Hipervnculovisitado">
    <w:name w:val="FollowedHyperlink"/>
    <w:basedOn w:val="Fuentedeprrafopredeter"/>
    <w:uiPriority w:val="99"/>
    <w:semiHidden/>
    <w:unhideWhenUsed/>
    <w:rsid w:val="00603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291832987">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889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mateoatenco.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mateoatenco.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nmateoatenco.gob.mx/organigrama.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nmateoatenco.gob.m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1D17-26F4-456C-9A50-275C38AE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31</Pages>
  <Words>6577</Words>
  <Characters>36176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2018-11-30T20:53:00Z</cp:lastPrinted>
  <dcterms:created xsi:type="dcterms:W3CDTF">2021-01-27T06:48:00Z</dcterms:created>
  <dcterms:modified xsi:type="dcterms:W3CDTF">2021-04-06T22:07:00Z</dcterms:modified>
</cp:coreProperties>
</file>