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1BA51EF4" w:rsidR="00200BFC" w:rsidRPr="008C0B0D" w:rsidRDefault="003C5F74" w:rsidP="00200BFC">
      <w:pPr>
        <w:spacing w:line="360" w:lineRule="auto"/>
        <w:jc w:val="both"/>
        <w:rPr>
          <w:rFonts w:ascii="Palatino Linotype" w:hAnsi="Palatino Linotype" w:cs="Arial"/>
        </w:rPr>
      </w:pPr>
      <w:bookmarkStart w:id="0" w:name="_Hlk57136682"/>
      <w:bookmarkEnd w:id="0"/>
      <w:r w:rsidRPr="008C0B0D">
        <w:rPr>
          <w:rFonts w:ascii="Palatino Linotype" w:hAnsi="Palatino Linotype"/>
        </w:rPr>
        <w:t xml:space="preserve">Resolución </w:t>
      </w:r>
      <w:r w:rsidR="00200BFC" w:rsidRPr="008C0B0D">
        <w:rPr>
          <w:rFonts w:ascii="Palatino Linotype" w:hAnsi="Palatino Linotype" w:cs="Arial"/>
        </w:rPr>
        <w:t>del Pleno del Instituto de Transparencia, Acceso a la Información Pública y Protección de Datos Personales del Estado de México y Municipios, con domicilio en Metepec, Estado de México, de fecha</w:t>
      </w:r>
      <w:r w:rsidR="0059188C" w:rsidRPr="008C0B0D">
        <w:rPr>
          <w:rFonts w:ascii="Palatino Linotype" w:hAnsi="Palatino Linotype" w:cs="Arial"/>
        </w:rPr>
        <w:t xml:space="preserve"> veintisiete </w:t>
      </w:r>
      <w:r w:rsidR="00B23637" w:rsidRPr="008C0B0D">
        <w:rPr>
          <w:rFonts w:ascii="Palatino Linotype" w:hAnsi="Palatino Linotype" w:cs="Arial"/>
        </w:rPr>
        <w:t>de enero de dos mil veintiuno</w:t>
      </w:r>
      <w:r w:rsidR="003253C6" w:rsidRPr="008C0B0D">
        <w:rPr>
          <w:rFonts w:ascii="Palatino Linotype" w:hAnsi="Palatino Linotype" w:cs="Arial"/>
        </w:rPr>
        <w:t>.</w:t>
      </w:r>
    </w:p>
    <w:p w14:paraId="57CA25AC" w14:textId="77777777" w:rsidR="003253C6" w:rsidRPr="008C0B0D" w:rsidRDefault="003253C6" w:rsidP="00200BFC">
      <w:pPr>
        <w:spacing w:line="360" w:lineRule="auto"/>
        <w:jc w:val="both"/>
        <w:rPr>
          <w:rFonts w:ascii="Palatino Linotype" w:hAnsi="Palatino Linotype" w:cs="Arial"/>
        </w:rPr>
      </w:pPr>
    </w:p>
    <w:p w14:paraId="42C7D1A2" w14:textId="5DFAAC19" w:rsidR="003253C6" w:rsidRPr="008C0B0D" w:rsidRDefault="00200BFC" w:rsidP="00200BFC">
      <w:pPr>
        <w:spacing w:line="360" w:lineRule="auto"/>
        <w:jc w:val="both"/>
        <w:rPr>
          <w:rFonts w:ascii="Palatino Linotype" w:hAnsi="Palatino Linotype" w:cs="Arial"/>
          <w:lang w:val="es-ES"/>
        </w:rPr>
      </w:pPr>
      <w:r w:rsidRPr="008C0B0D">
        <w:rPr>
          <w:rFonts w:ascii="Palatino Linotype" w:hAnsi="Palatino Linotype" w:cs="Arial"/>
          <w:b/>
          <w:sz w:val="28"/>
        </w:rPr>
        <w:t>VISTO</w:t>
      </w:r>
      <w:r w:rsidRPr="008C0B0D">
        <w:rPr>
          <w:rFonts w:ascii="Palatino Linotype" w:hAnsi="Palatino Linotype" w:cs="Arial"/>
        </w:rPr>
        <w:t xml:space="preserve"> el expediente formado con motivo del recurso de revisión </w:t>
      </w:r>
      <w:r w:rsidR="000367A1" w:rsidRPr="008C0B0D">
        <w:rPr>
          <w:rFonts w:ascii="Palatino Linotype" w:hAnsi="Palatino Linotype" w:cs="Arial"/>
          <w:b/>
          <w:bCs/>
        </w:rPr>
        <w:t>05817</w:t>
      </w:r>
      <w:r w:rsidR="00B23637" w:rsidRPr="008C0B0D">
        <w:rPr>
          <w:rFonts w:ascii="Palatino Linotype" w:hAnsi="Palatino Linotype" w:cs="Arial"/>
          <w:b/>
          <w:bCs/>
        </w:rPr>
        <w:t>/INFOEM/IP/RR/2020</w:t>
      </w:r>
      <w:r w:rsidRPr="008C0B0D">
        <w:rPr>
          <w:rFonts w:ascii="Palatino Linotype" w:hAnsi="Palatino Linotype" w:cs="Arial"/>
        </w:rPr>
        <w:t xml:space="preserve">, promovido </w:t>
      </w:r>
      <w:r w:rsidRPr="008C0B0D">
        <w:rPr>
          <w:rFonts w:ascii="Palatino Linotype" w:hAnsi="Palatino Linotype"/>
        </w:rPr>
        <w:t>por</w:t>
      </w:r>
      <w:r w:rsidR="008A1479" w:rsidRPr="008C0B0D">
        <w:rPr>
          <w:rFonts w:ascii="Palatino Linotype" w:hAnsi="Palatino Linotype"/>
        </w:rPr>
        <w:t xml:space="preserve"> </w:t>
      </w:r>
      <w:r w:rsidR="00F91E81" w:rsidRPr="008C0B0D">
        <w:rPr>
          <w:rFonts w:ascii="Palatino Linotype" w:hAnsi="Palatino Linotype"/>
        </w:rPr>
        <w:t xml:space="preserve">el C. </w:t>
      </w:r>
      <w:r w:rsidR="0077415F" w:rsidRPr="0077415F">
        <w:rPr>
          <w:rFonts w:ascii="Palatino Linotype" w:hAnsi="Palatino Linotype"/>
          <w:b/>
          <w:bCs/>
        </w:rPr>
        <w:t xml:space="preserve">XXXXX </w:t>
      </w:r>
      <w:proofErr w:type="spellStart"/>
      <w:r w:rsidR="0077415F" w:rsidRPr="0077415F">
        <w:rPr>
          <w:rFonts w:ascii="Palatino Linotype" w:hAnsi="Palatino Linotype"/>
          <w:b/>
          <w:bCs/>
        </w:rPr>
        <w:t>XXXXX</w:t>
      </w:r>
      <w:proofErr w:type="spellEnd"/>
      <w:r w:rsidR="0077415F" w:rsidRPr="0077415F">
        <w:rPr>
          <w:rFonts w:ascii="Palatino Linotype" w:hAnsi="Palatino Linotype"/>
          <w:b/>
          <w:bCs/>
        </w:rPr>
        <w:t xml:space="preserve"> </w:t>
      </w:r>
      <w:proofErr w:type="spellStart"/>
      <w:r w:rsidR="0077415F" w:rsidRPr="0077415F">
        <w:rPr>
          <w:rFonts w:ascii="Palatino Linotype" w:hAnsi="Palatino Linotype"/>
          <w:b/>
          <w:bCs/>
        </w:rPr>
        <w:t>XXXXX</w:t>
      </w:r>
      <w:proofErr w:type="spellEnd"/>
      <w:r w:rsidR="0077415F" w:rsidRPr="0077415F">
        <w:rPr>
          <w:rFonts w:ascii="Palatino Linotype" w:hAnsi="Palatino Linotype"/>
          <w:b/>
          <w:bCs/>
        </w:rPr>
        <w:t xml:space="preserve"> XXXX</w:t>
      </w:r>
      <w:r w:rsidR="00913D16" w:rsidRPr="008C0B0D">
        <w:rPr>
          <w:rFonts w:ascii="Palatino Linotype" w:hAnsi="Palatino Linotype"/>
          <w:b/>
          <w:bCs/>
        </w:rPr>
        <w:t>,</w:t>
      </w:r>
      <w:r w:rsidRPr="008C0B0D">
        <w:rPr>
          <w:rFonts w:ascii="Palatino Linotype" w:hAnsi="Palatino Linotype" w:cs="Arial"/>
          <w:b/>
          <w:lang w:val="es-ES"/>
        </w:rPr>
        <w:t xml:space="preserve"> </w:t>
      </w:r>
      <w:r w:rsidRPr="008C0B0D">
        <w:rPr>
          <w:rFonts w:ascii="Palatino Linotype" w:hAnsi="Palatino Linotype" w:cs="Arial"/>
          <w:lang w:val="es-ES"/>
        </w:rPr>
        <w:t>en lo sucesivo</w:t>
      </w:r>
      <w:r w:rsidRPr="008C0B0D">
        <w:rPr>
          <w:rFonts w:ascii="Palatino Linotype" w:hAnsi="Palatino Linotype" w:cs="Arial"/>
          <w:b/>
          <w:lang w:val="es-ES"/>
        </w:rPr>
        <w:t xml:space="preserve"> </w:t>
      </w:r>
      <w:r w:rsidR="00BB3D8E" w:rsidRPr="008C0B0D">
        <w:rPr>
          <w:rFonts w:ascii="Palatino Linotype" w:hAnsi="Palatino Linotype" w:cs="Arial"/>
          <w:b/>
          <w:lang w:val="es-ES"/>
        </w:rPr>
        <w:t>EL</w:t>
      </w:r>
      <w:r w:rsidRPr="008C0B0D">
        <w:rPr>
          <w:rFonts w:ascii="Palatino Linotype" w:hAnsi="Palatino Linotype" w:cs="Arial"/>
          <w:b/>
          <w:lang w:val="es-ES"/>
        </w:rPr>
        <w:t xml:space="preserve"> RECURRENTE,</w:t>
      </w:r>
      <w:r w:rsidRPr="008C0B0D">
        <w:rPr>
          <w:rFonts w:ascii="Palatino Linotype" w:hAnsi="Palatino Linotype" w:cs="Arial"/>
          <w:lang w:val="es-ES"/>
        </w:rPr>
        <w:t xml:space="preserve"> en contra de la respuesta</w:t>
      </w:r>
      <w:r w:rsidR="00D51F5D" w:rsidRPr="008C0B0D">
        <w:rPr>
          <w:rFonts w:ascii="Palatino Linotype" w:hAnsi="Palatino Linotype" w:cs="Arial"/>
          <w:lang w:val="es-ES"/>
        </w:rPr>
        <w:t xml:space="preserve"> emitida por </w:t>
      </w:r>
      <w:r w:rsidRPr="008C0B0D">
        <w:rPr>
          <w:rFonts w:ascii="Palatino Linotype" w:hAnsi="Palatino Linotype" w:cs="Arial"/>
          <w:lang w:val="es-ES"/>
        </w:rPr>
        <w:t>e</w:t>
      </w:r>
      <w:r w:rsidR="00D51F5D" w:rsidRPr="008C0B0D">
        <w:rPr>
          <w:rFonts w:ascii="Palatino Linotype" w:hAnsi="Palatino Linotype" w:cs="Arial"/>
          <w:lang w:val="es-ES"/>
        </w:rPr>
        <w:t>l</w:t>
      </w:r>
      <w:r w:rsidR="00BD62C0" w:rsidRPr="008C0B0D">
        <w:rPr>
          <w:rFonts w:ascii="Palatino Linotype" w:hAnsi="Palatino Linotype" w:cs="Arial"/>
          <w:lang w:val="es-ES"/>
        </w:rPr>
        <w:t xml:space="preserve"> </w:t>
      </w:r>
      <w:r w:rsidR="000367A1" w:rsidRPr="008C0B0D">
        <w:rPr>
          <w:rFonts w:ascii="Palatino Linotype" w:hAnsi="Palatino Linotype" w:cs="Arial"/>
          <w:b/>
          <w:bCs/>
        </w:rPr>
        <w:t>Ayuntamiento de Coacalco de Berriozábal</w:t>
      </w:r>
      <w:r w:rsidRPr="008C0B0D">
        <w:rPr>
          <w:rFonts w:ascii="Palatino Linotype" w:hAnsi="Palatino Linotype" w:cs="Arial"/>
          <w:b/>
          <w:lang w:val="es-ES"/>
        </w:rPr>
        <w:t xml:space="preserve">, </w:t>
      </w:r>
      <w:r w:rsidRPr="008C0B0D">
        <w:rPr>
          <w:rFonts w:ascii="Palatino Linotype" w:hAnsi="Palatino Linotype" w:cs="Arial"/>
          <w:lang w:val="es-ES"/>
        </w:rPr>
        <w:t xml:space="preserve">en lo sucesivo </w:t>
      </w:r>
      <w:r w:rsidRPr="008C0B0D">
        <w:rPr>
          <w:rFonts w:ascii="Palatino Linotype" w:hAnsi="Palatino Linotype" w:cs="Arial"/>
          <w:b/>
          <w:lang w:val="es-ES"/>
        </w:rPr>
        <w:t xml:space="preserve">EL SUJETO OBLIGADO, </w:t>
      </w:r>
      <w:r w:rsidRPr="008C0B0D">
        <w:rPr>
          <w:rFonts w:ascii="Palatino Linotype" w:hAnsi="Palatino Linotype" w:cs="Arial"/>
          <w:lang w:val="es-ES"/>
        </w:rPr>
        <w:t xml:space="preserve">se procede a dictar la presente resolución con base en lo siguiente: </w:t>
      </w:r>
    </w:p>
    <w:p w14:paraId="7E5DAA96" w14:textId="77777777" w:rsidR="00200BFC" w:rsidRPr="008C0B0D" w:rsidRDefault="00200BFC" w:rsidP="00200BFC">
      <w:pPr>
        <w:jc w:val="center"/>
        <w:rPr>
          <w:rFonts w:ascii="Palatino Linotype" w:hAnsi="Palatino Linotype" w:cs="Arial"/>
          <w:b/>
          <w:bCs/>
          <w:spacing w:val="60"/>
        </w:rPr>
      </w:pPr>
    </w:p>
    <w:p w14:paraId="240793DD" w14:textId="6CBC411C" w:rsidR="00913D16" w:rsidRPr="008C0B0D" w:rsidRDefault="00200BFC" w:rsidP="00327976">
      <w:pPr>
        <w:jc w:val="center"/>
        <w:rPr>
          <w:rFonts w:ascii="Palatino Linotype" w:hAnsi="Palatino Linotype" w:cs="Arial"/>
          <w:b/>
          <w:bCs/>
          <w:spacing w:val="60"/>
          <w:sz w:val="28"/>
        </w:rPr>
      </w:pPr>
      <w:r w:rsidRPr="008C0B0D">
        <w:rPr>
          <w:rFonts w:ascii="Palatino Linotype" w:hAnsi="Palatino Linotype" w:cs="Arial"/>
          <w:b/>
          <w:bCs/>
          <w:spacing w:val="60"/>
          <w:sz w:val="28"/>
        </w:rPr>
        <w:t>RESULTANDO</w:t>
      </w:r>
    </w:p>
    <w:p w14:paraId="70D9D779" w14:textId="77777777" w:rsidR="00200BFC" w:rsidRPr="008C0B0D" w:rsidRDefault="00200BFC" w:rsidP="008857BB">
      <w:pPr>
        <w:rPr>
          <w:rFonts w:ascii="Palatino Linotype" w:hAnsi="Palatino Linotype" w:cs="Arial"/>
          <w:b/>
          <w:bCs/>
          <w:spacing w:val="60"/>
        </w:rPr>
      </w:pPr>
    </w:p>
    <w:p w14:paraId="702C2C4C" w14:textId="46067887" w:rsidR="00200BFC" w:rsidRPr="008C0B0D" w:rsidRDefault="00200BFC" w:rsidP="00200BFC">
      <w:pPr>
        <w:spacing w:line="360" w:lineRule="auto"/>
        <w:jc w:val="both"/>
        <w:rPr>
          <w:rFonts w:ascii="Palatino Linotype" w:eastAsia="MS Mincho" w:hAnsi="Palatino Linotype" w:cs="Arial"/>
          <w:b/>
          <w:bCs/>
        </w:rPr>
      </w:pPr>
      <w:r w:rsidRPr="008C0B0D">
        <w:rPr>
          <w:rFonts w:ascii="Palatino Linotype" w:eastAsia="MS Mincho" w:hAnsi="Palatino Linotype" w:cs="Arial"/>
          <w:b/>
          <w:sz w:val="28"/>
        </w:rPr>
        <w:t>I</w:t>
      </w:r>
      <w:r w:rsidRPr="008C0B0D">
        <w:rPr>
          <w:rFonts w:ascii="Palatino Linotype" w:eastAsia="MS Mincho" w:hAnsi="Palatino Linotype" w:cs="Arial"/>
          <w:b/>
        </w:rPr>
        <w:t xml:space="preserve">. </w:t>
      </w:r>
      <w:r w:rsidRPr="008C0B0D">
        <w:rPr>
          <w:rFonts w:ascii="Palatino Linotype" w:eastAsia="MS Mincho" w:hAnsi="Palatino Linotype" w:cs="Arial"/>
        </w:rPr>
        <w:t xml:space="preserve">En fecha </w:t>
      </w:r>
      <w:r w:rsidR="000367A1" w:rsidRPr="008C0B0D">
        <w:rPr>
          <w:rFonts w:ascii="Palatino Linotype" w:eastAsia="MS Mincho" w:hAnsi="Palatino Linotype" w:cs="Arial"/>
        </w:rPr>
        <w:t>veintiocho</w:t>
      </w:r>
      <w:r w:rsidR="005029C7" w:rsidRPr="008C0B0D">
        <w:rPr>
          <w:rFonts w:ascii="Palatino Linotype" w:eastAsia="MS Mincho" w:hAnsi="Palatino Linotype" w:cs="Arial"/>
        </w:rPr>
        <w:t xml:space="preserve"> de octubre</w:t>
      </w:r>
      <w:r w:rsidRPr="008C0B0D">
        <w:rPr>
          <w:rFonts w:ascii="Palatino Linotype" w:eastAsia="MS Mincho" w:hAnsi="Palatino Linotype" w:cs="Arial"/>
        </w:rPr>
        <w:t xml:space="preserve"> de dos mil veinte, </w:t>
      </w:r>
      <w:r w:rsidR="008A1479" w:rsidRPr="008C0B0D">
        <w:rPr>
          <w:rFonts w:ascii="Palatino Linotype" w:eastAsia="MS Mincho" w:hAnsi="Palatino Linotype" w:cs="Arial"/>
          <w:b/>
        </w:rPr>
        <w:t>EL</w:t>
      </w:r>
      <w:r w:rsidRPr="008C0B0D">
        <w:rPr>
          <w:rFonts w:ascii="Palatino Linotype" w:eastAsia="MS Mincho" w:hAnsi="Palatino Linotype" w:cs="Arial"/>
          <w:b/>
        </w:rPr>
        <w:t xml:space="preserve"> RECURRENTE</w:t>
      </w:r>
      <w:r w:rsidR="00242FAC" w:rsidRPr="008C0B0D">
        <w:rPr>
          <w:rFonts w:ascii="Palatino Linotype" w:eastAsia="MS Mincho" w:hAnsi="Palatino Linotype" w:cs="Arial"/>
        </w:rPr>
        <w:t xml:space="preserve"> presentó a través de</w:t>
      </w:r>
      <w:r w:rsidRPr="008C0B0D">
        <w:rPr>
          <w:rFonts w:ascii="Palatino Linotype" w:eastAsia="MS Mincho" w:hAnsi="Palatino Linotype" w:cs="Arial"/>
        </w:rPr>
        <w:t>l Sistema de Acceso a la Información Mexiquense</w:t>
      </w:r>
      <w:r w:rsidRPr="008C0B0D">
        <w:rPr>
          <w:rFonts w:ascii="Palatino Linotype" w:eastAsia="MS Mincho" w:hAnsi="Palatino Linotype"/>
        </w:rPr>
        <w:t xml:space="preserve">, en lo subsecuente </w:t>
      </w:r>
      <w:r w:rsidRPr="008C0B0D">
        <w:rPr>
          <w:rFonts w:ascii="Palatino Linotype" w:eastAsia="MS Mincho" w:hAnsi="Palatino Linotype" w:cs="Arial"/>
          <w:b/>
        </w:rPr>
        <w:t>EL SAIMEX</w:t>
      </w:r>
      <w:r w:rsidRPr="008C0B0D">
        <w:rPr>
          <w:rFonts w:ascii="Palatino Linotype" w:eastAsia="MS Mincho" w:hAnsi="Palatino Linotype" w:cs="Arial"/>
        </w:rPr>
        <w:t xml:space="preserve"> ante </w:t>
      </w:r>
      <w:r w:rsidRPr="008C0B0D">
        <w:rPr>
          <w:rFonts w:ascii="Palatino Linotype" w:eastAsia="MS Mincho" w:hAnsi="Palatino Linotype" w:cs="Arial"/>
          <w:b/>
        </w:rPr>
        <w:t>EL SUJETO OBLIGADO</w:t>
      </w:r>
      <w:r w:rsidRPr="008C0B0D">
        <w:rPr>
          <w:rFonts w:ascii="Palatino Linotype" w:eastAsia="MS Mincho" w:hAnsi="Palatino Linotype" w:cs="Arial"/>
        </w:rPr>
        <w:t xml:space="preserve">, la solicitud de acceso a la información pública, a la que se le asignó el número de expediente </w:t>
      </w:r>
      <w:r w:rsidR="000367A1" w:rsidRPr="008C0B0D">
        <w:rPr>
          <w:rFonts w:ascii="Palatino Linotype" w:eastAsia="MS Mincho" w:hAnsi="Palatino Linotype" w:cs="Arial"/>
          <w:b/>
          <w:bCs/>
        </w:rPr>
        <w:t>00244/COACALCO/IP/2020</w:t>
      </w:r>
      <w:r w:rsidRPr="008C0B0D">
        <w:rPr>
          <w:rFonts w:ascii="Palatino Linotype" w:eastAsia="MS Mincho" w:hAnsi="Palatino Linotype" w:cs="Arial"/>
        </w:rPr>
        <w:t xml:space="preserve">, </w:t>
      </w:r>
      <w:r w:rsidRPr="008C0B0D">
        <w:rPr>
          <w:rFonts w:ascii="Palatino Linotype" w:eastAsia="MS Mincho" w:hAnsi="Palatino Linotype" w:cs="Arial"/>
          <w:bCs/>
        </w:rPr>
        <w:t>por medio de la cual requirió</w:t>
      </w:r>
      <w:r w:rsidRPr="008C0B0D">
        <w:rPr>
          <w:rFonts w:ascii="Palatino Linotype" w:eastAsia="MS Mincho" w:hAnsi="Palatino Linotype" w:cs="Arial"/>
        </w:rPr>
        <w:t>:</w:t>
      </w:r>
    </w:p>
    <w:p w14:paraId="69AC5CD0" w14:textId="77777777" w:rsidR="00200BFC" w:rsidRPr="008C0B0D" w:rsidRDefault="00200BFC" w:rsidP="00200BFC">
      <w:pPr>
        <w:tabs>
          <w:tab w:val="left" w:pos="851"/>
        </w:tabs>
        <w:ind w:left="851" w:right="901"/>
        <w:jc w:val="both"/>
        <w:rPr>
          <w:rFonts w:ascii="Palatino Linotype" w:eastAsia="MS Mincho" w:hAnsi="Palatino Linotype" w:cs="Arial"/>
          <w:i/>
        </w:rPr>
      </w:pPr>
    </w:p>
    <w:p w14:paraId="621AAB6E" w14:textId="3EF53799" w:rsidR="00200BFC" w:rsidRPr="008C0B0D" w:rsidRDefault="00200BFC" w:rsidP="000367A1">
      <w:pPr>
        <w:tabs>
          <w:tab w:val="left" w:pos="851"/>
        </w:tabs>
        <w:ind w:left="851" w:right="901"/>
        <w:jc w:val="both"/>
        <w:rPr>
          <w:rFonts w:ascii="Palatino Linotype" w:eastAsia="MS Mincho" w:hAnsi="Palatino Linotype" w:cs="Arial"/>
          <w:i/>
          <w:sz w:val="22"/>
          <w:szCs w:val="22"/>
        </w:rPr>
      </w:pPr>
      <w:r w:rsidRPr="008C0B0D">
        <w:rPr>
          <w:rFonts w:ascii="Palatino Linotype" w:eastAsia="MS Mincho" w:hAnsi="Palatino Linotype" w:cs="Arial"/>
          <w:i/>
          <w:sz w:val="22"/>
          <w:szCs w:val="22"/>
        </w:rPr>
        <w:t>“</w:t>
      </w:r>
      <w:r w:rsidR="000367A1" w:rsidRPr="008C0B0D">
        <w:rPr>
          <w:rFonts w:ascii="Palatino Linotype" w:eastAsia="MS Mincho" w:hAnsi="Palatino Linotype" w:cs="Arial"/>
          <w:i/>
          <w:sz w:val="22"/>
          <w:szCs w:val="22"/>
        </w:rPr>
        <w:t>Se solicita indique el sueldo mensual bruto y neto que corresponde a un trabajador cuyo puesto y/o cargo es el de Asistente de Secretaría de Ayuntamiento (nivel 5). El monto que mensual que se solicita corresponde a los años 2015, 2016, 2017, 2018 y 2019. Lo anterior, porque en la liga electrónica https://www.ipomex.org.mx/ipo3/lgt/indice/COACALCO/art_92_viii.web aparece solo la información correspondiente al año 2020, a pesar de que se indica los años 2011-2015 y 2015-2017 como se indica en el ANEXO I que se acompaña.</w:t>
      </w:r>
      <w:r w:rsidRPr="008C0B0D">
        <w:rPr>
          <w:rFonts w:ascii="Palatino Linotype" w:eastAsia="MS Mincho" w:hAnsi="Palatino Linotype" w:cs="Arial"/>
          <w:i/>
          <w:sz w:val="22"/>
          <w:szCs w:val="22"/>
        </w:rPr>
        <w:t>” (sic)</w:t>
      </w:r>
    </w:p>
    <w:p w14:paraId="6062B96E" w14:textId="77777777" w:rsidR="00E15219" w:rsidRPr="008C0B0D" w:rsidRDefault="00E15219" w:rsidP="000367A1">
      <w:pPr>
        <w:tabs>
          <w:tab w:val="left" w:pos="851"/>
        </w:tabs>
        <w:ind w:left="851" w:right="901"/>
        <w:jc w:val="both"/>
        <w:rPr>
          <w:rFonts w:ascii="Palatino Linotype" w:eastAsia="MS Mincho" w:hAnsi="Palatino Linotype" w:cs="Arial"/>
          <w:i/>
          <w:sz w:val="22"/>
          <w:szCs w:val="22"/>
        </w:rPr>
      </w:pPr>
    </w:p>
    <w:p w14:paraId="71E748FC" w14:textId="77777777" w:rsidR="000367A1" w:rsidRPr="008C0B0D" w:rsidRDefault="000367A1" w:rsidP="000367A1">
      <w:pPr>
        <w:tabs>
          <w:tab w:val="left" w:pos="851"/>
        </w:tabs>
        <w:ind w:left="851" w:right="901"/>
        <w:jc w:val="both"/>
        <w:rPr>
          <w:rFonts w:ascii="Palatino Linotype" w:eastAsia="MS Mincho" w:hAnsi="Palatino Linotype" w:cs="Arial"/>
          <w:i/>
          <w:sz w:val="22"/>
          <w:szCs w:val="22"/>
        </w:rPr>
      </w:pPr>
    </w:p>
    <w:p w14:paraId="342F7C72" w14:textId="585ED85E" w:rsidR="00200BFC" w:rsidRPr="008C0B0D" w:rsidRDefault="00200BFC" w:rsidP="00200BFC">
      <w:pPr>
        <w:spacing w:line="360" w:lineRule="auto"/>
        <w:jc w:val="both"/>
        <w:rPr>
          <w:rFonts w:ascii="Palatino Linotype" w:hAnsi="Palatino Linotype" w:cs="Arial"/>
          <w:b/>
        </w:rPr>
      </w:pPr>
      <w:r w:rsidRPr="008C0B0D">
        <w:rPr>
          <w:rFonts w:ascii="Palatino Linotype" w:hAnsi="Palatino Linotype" w:cs="Arial"/>
          <w:b/>
        </w:rPr>
        <w:t>MODALIDAD DE ENTREGA:</w:t>
      </w:r>
      <w:r w:rsidRPr="008C0B0D">
        <w:rPr>
          <w:rFonts w:ascii="Palatino Linotype" w:hAnsi="Palatino Linotype" w:cs="Arial"/>
        </w:rPr>
        <w:t xml:space="preserve"> Vía </w:t>
      </w:r>
      <w:r w:rsidRPr="008C0B0D">
        <w:rPr>
          <w:rFonts w:ascii="Palatino Linotype" w:hAnsi="Palatino Linotype" w:cs="Arial"/>
          <w:b/>
        </w:rPr>
        <w:t>SAIMEX</w:t>
      </w:r>
      <w:r w:rsidR="00923E33" w:rsidRPr="008C0B0D">
        <w:rPr>
          <w:rFonts w:ascii="Palatino Linotype" w:hAnsi="Palatino Linotype" w:cs="Arial"/>
          <w:b/>
        </w:rPr>
        <w:t>.</w:t>
      </w:r>
    </w:p>
    <w:p w14:paraId="3C2914D3" w14:textId="260E6E44" w:rsidR="00327976" w:rsidRPr="008C0B0D" w:rsidRDefault="007940E5" w:rsidP="00327976">
      <w:pPr>
        <w:widowControl w:val="0"/>
        <w:autoSpaceDE w:val="0"/>
        <w:autoSpaceDN w:val="0"/>
        <w:adjustRightInd w:val="0"/>
        <w:spacing w:line="360" w:lineRule="auto"/>
        <w:jc w:val="both"/>
        <w:rPr>
          <w:rFonts w:ascii="Palatino Linotype" w:eastAsia="Calibri" w:hAnsi="Palatino Linotype" w:cs="Arial"/>
          <w:lang w:val="es-ES" w:eastAsia="en-US"/>
        </w:rPr>
      </w:pPr>
      <w:r w:rsidRPr="008C0B0D">
        <w:rPr>
          <w:rFonts w:ascii="Palatino Linotype" w:eastAsia="Calibri" w:hAnsi="Palatino Linotype" w:cs="Arial"/>
          <w:b/>
          <w:bCs/>
          <w:sz w:val="28"/>
          <w:lang w:val="es-ES" w:eastAsia="en-US"/>
        </w:rPr>
        <w:lastRenderedPageBreak/>
        <w:t>II</w:t>
      </w:r>
      <w:r w:rsidRPr="008C0B0D">
        <w:rPr>
          <w:rFonts w:ascii="Palatino Linotype" w:eastAsia="Calibri" w:hAnsi="Palatino Linotype" w:cs="Arial"/>
          <w:b/>
          <w:bCs/>
          <w:lang w:val="es-ES" w:eastAsia="en-US"/>
        </w:rPr>
        <w:t>.</w:t>
      </w:r>
      <w:r w:rsidRPr="008C0B0D">
        <w:rPr>
          <w:rFonts w:ascii="Palatino Linotype" w:eastAsia="Calibri" w:hAnsi="Palatino Linotype" w:cs="Arial"/>
          <w:lang w:val="es-ES" w:eastAsia="en-US"/>
        </w:rPr>
        <w:t xml:space="preserve"> </w:t>
      </w:r>
      <w:r w:rsidR="00327976" w:rsidRPr="008C0B0D">
        <w:rPr>
          <w:rFonts w:ascii="Palatino Linotype" w:eastAsia="Calibri" w:hAnsi="Palatino Linotype" w:cs="Arial"/>
          <w:lang w:val="es-ES" w:eastAsia="en-US"/>
        </w:rPr>
        <w:t xml:space="preserve">En cumplimiento al artículo 162 de la Ley de Transparencia y Acceso a la Información Pública del Estado de México y Municipios, </w:t>
      </w:r>
      <w:r w:rsidR="00E65EA9" w:rsidRPr="008C0B0D">
        <w:rPr>
          <w:rFonts w:ascii="Palatino Linotype" w:eastAsia="Calibri" w:hAnsi="Palatino Linotype" w:cs="Arial"/>
          <w:lang w:val="es-ES" w:eastAsia="en-US"/>
        </w:rPr>
        <w:t>treinta</w:t>
      </w:r>
      <w:r w:rsidR="00327976" w:rsidRPr="008C0B0D">
        <w:rPr>
          <w:rFonts w:ascii="Palatino Linotype" w:eastAsia="Calibri" w:hAnsi="Palatino Linotype" w:cs="Arial"/>
          <w:lang w:val="es-ES" w:eastAsia="en-US"/>
        </w:rPr>
        <w:t xml:space="preserve"> de octubre de dos mil veinte, </w:t>
      </w:r>
      <w:r w:rsidR="00327976" w:rsidRPr="008C0B0D">
        <w:rPr>
          <w:rFonts w:ascii="Palatino Linotype" w:eastAsia="Calibri" w:hAnsi="Palatino Linotype" w:cs="Arial"/>
          <w:b/>
          <w:lang w:val="es-ES" w:eastAsia="en-US"/>
        </w:rPr>
        <w:t>EL SUJETO OBLIGADO</w:t>
      </w:r>
      <w:r w:rsidR="00327976" w:rsidRPr="008C0B0D">
        <w:rPr>
          <w:rFonts w:ascii="Palatino Linotype" w:eastAsia="Calibri" w:hAnsi="Palatino Linotype" w:cs="Arial"/>
          <w:lang w:val="es-ES" w:eastAsia="en-US"/>
        </w:rPr>
        <w:t xml:space="preserve"> turnó mediante requerimiento, el contenido de la solicitud de información al Servidor Público Habilitado que consideró competente a efecto de que realizaran la búsqueda y localización de la misma, tal como se desprende a continuación:</w:t>
      </w:r>
    </w:p>
    <w:p w14:paraId="0DFCB7E4" w14:textId="2C38A38A" w:rsidR="00327976" w:rsidRPr="008C0B0D" w:rsidRDefault="000367A1" w:rsidP="00FB100D">
      <w:pPr>
        <w:spacing w:line="360" w:lineRule="auto"/>
        <w:jc w:val="center"/>
        <w:rPr>
          <w:rFonts w:ascii="Palatino Linotype" w:hAnsi="Palatino Linotype"/>
          <w:b/>
        </w:rPr>
      </w:pPr>
      <w:r w:rsidRPr="008C0B0D">
        <w:rPr>
          <w:rFonts w:ascii="Palatino Linotype" w:hAnsi="Palatino Linotype"/>
          <w:noProof/>
          <w:lang w:val="es-ES"/>
        </w:rPr>
        <w:drawing>
          <wp:inline distT="0" distB="0" distL="0" distR="0" wp14:anchorId="7D56BB90" wp14:editId="6097046E">
            <wp:extent cx="5549900" cy="762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56" t="39001" r="4177" b="44423"/>
                    <a:stretch/>
                  </pic:blipFill>
                  <pic:spPr bwMode="auto">
                    <a:xfrm>
                      <a:off x="0" y="0"/>
                      <a:ext cx="5549900" cy="762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4FBF2B" w14:textId="24A0FA94" w:rsidR="000367A1" w:rsidRPr="008C0B0D" w:rsidRDefault="00327976" w:rsidP="000367A1">
      <w:pPr>
        <w:spacing w:line="360" w:lineRule="auto"/>
        <w:jc w:val="both"/>
        <w:rPr>
          <w:rFonts w:ascii="Palatino Linotype" w:hAnsi="Palatino Linotype"/>
        </w:rPr>
      </w:pPr>
      <w:r w:rsidRPr="008C0B0D">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w:t>
      </w:r>
      <w:r w:rsidR="000367A1" w:rsidRPr="008C0B0D">
        <w:rPr>
          <w:rFonts w:ascii="Palatino Linotype" w:hAnsi="Palatino Linotype"/>
        </w:rPr>
        <w:t>l Titular de la Dirección de Administración</w:t>
      </w:r>
      <w:r w:rsidRPr="008C0B0D">
        <w:rPr>
          <w:rFonts w:ascii="Palatino Linotype" w:hAnsi="Palatino Linotype"/>
        </w:rPr>
        <w:t>, como se aprecia a continuación:</w:t>
      </w:r>
    </w:p>
    <w:p w14:paraId="4EB9BA6F" w14:textId="77777777" w:rsidR="000367A1" w:rsidRPr="008C0B0D" w:rsidRDefault="000367A1" w:rsidP="000367A1">
      <w:pPr>
        <w:spacing w:line="360" w:lineRule="auto"/>
        <w:jc w:val="both"/>
        <w:rPr>
          <w:rFonts w:ascii="Palatino Linotype" w:hAnsi="Palatino Linotype"/>
        </w:rPr>
      </w:pPr>
    </w:p>
    <w:p w14:paraId="7F502F24" w14:textId="15C9DB0E" w:rsidR="007940E5" w:rsidRPr="008C0B0D" w:rsidRDefault="000367A1" w:rsidP="000367A1">
      <w:pPr>
        <w:spacing w:line="360" w:lineRule="auto"/>
        <w:jc w:val="center"/>
        <w:rPr>
          <w:rFonts w:ascii="Palatino Linotype" w:hAnsi="Palatino Linotype"/>
        </w:rPr>
      </w:pPr>
      <w:r w:rsidRPr="008C0B0D">
        <w:rPr>
          <w:rFonts w:ascii="Palatino Linotype" w:hAnsi="Palatino Linotype"/>
          <w:noProof/>
          <w:lang w:val="es-ES"/>
        </w:rPr>
        <w:drawing>
          <wp:inline distT="0" distB="0" distL="0" distR="0" wp14:anchorId="53B8AE2A" wp14:editId="1111885A">
            <wp:extent cx="4019550" cy="27509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15" t="26131" r="36301" b="15407"/>
                    <a:stretch/>
                  </pic:blipFill>
                  <pic:spPr bwMode="auto">
                    <a:xfrm>
                      <a:off x="0" y="0"/>
                      <a:ext cx="4020488" cy="27516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B9A04A" w14:textId="0007A841" w:rsidR="00200BFC" w:rsidRPr="008C0B0D" w:rsidRDefault="00200BFC" w:rsidP="00200BFC">
      <w:pPr>
        <w:spacing w:line="360" w:lineRule="auto"/>
        <w:jc w:val="both"/>
        <w:rPr>
          <w:rFonts w:ascii="Palatino Linotype" w:hAnsi="Palatino Linotype"/>
          <w:color w:val="000000"/>
        </w:rPr>
      </w:pPr>
      <w:r w:rsidRPr="008C0B0D">
        <w:rPr>
          <w:rFonts w:ascii="Palatino Linotype" w:hAnsi="Palatino Linotype"/>
          <w:b/>
          <w:sz w:val="28"/>
        </w:rPr>
        <w:lastRenderedPageBreak/>
        <w:t>I</w:t>
      </w:r>
      <w:r w:rsidR="004463D6" w:rsidRPr="008C0B0D">
        <w:rPr>
          <w:rFonts w:ascii="Palatino Linotype" w:hAnsi="Palatino Linotype"/>
          <w:b/>
          <w:sz w:val="28"/>
        </w:rPr>
        <w:t>I</w:t>
      </w:r>
      <w:r w:rsidRPr="008C0B0D">
        <w:rPr>
          <w:rFonts w:ascii="Palatino Linotype" w:hAnsi="Palatino Linotype"/>
          <w:b/>
          <w:sz w:val="28"/>
        </w:rPr>
        <w:t>I</w:t>
      </w:r>
      <w:r w:rsidRPr="008C0B0D">
        <w:rPr>
          <w:rFonts w:ascii="Palatino Linotype" w:hAnsi="Palatino Linotype"/>
          <w:b/>
        </w:rPr>
        <w:t>.</w:t>
      </w:r>
      <w:r w:rsidR="007F1457" w:rsidRPr="008C0B0D">
        <w:rPr>
          <w:rFonts w:ascii="Palatino Linotype" w:hAnsi="Palatino Linotype"/>
        </w:rPr>
        <w:t xml:space="preserve"> </w:t>
      </w:r>
      <w:r w:rsidR="00B95794" w:rsidRPr="008C0B0D">
        <w:rPr>
          <w:rFonts w:ascii="Palatino Linotype" w:hAnsi="Palatino Linotype" w:cs="Arial"/>
        </w:rPr>
        <w:t>E</w:t>
      </w:r>
      <w:r w:rsidR="007940E5" w:rsidRPr="008C0B0D">
        <w:rPr>
          <w:rFonts w:ascii="Palatino Linotype" w:hAnsi="Palatino Linotype" w:cs="Arial"/>
        </w:rPr>
        <w:t xml:space="preserve">n fecha </w:t>
      </w:r>
      <w:r w:rsidR="00E65EA9" w:rsidRPr="008C0B0D">
        <w:rPr>
          <w:rFonts w:ascii="Palatino Linotype" w:hAnsi="Palatino Linotype" w:cs="Arial"/>
        </w:rPr>
        <w:t>dieciocho de noviembre</w:t>
      </w:r>
      <w:r w:rsidR="00754D17" w:rsidRPr="008C0B0D">
        <w:rPr>
          <w:rFonts w:ascii="Palatino Linotype" w:hAnsi="Palatino Linotype" w:cs="Arial"/>
        </w:rPr>
        <w:t xml:space="preserve"> de</w:t>
      </w:r>
      <w:r w:rsidR="003E7169" w:rsidRPr="008C0B0D">
        <w:rPr>
          <w:rFonts w:ascii="Palatino Linotype" w:hAnsi="Palatino Linotype" w:cs="Arial"/>
        </w:rPr>
        <w:t xml:space="preserve"> dos mil</w:t>
      </w:r>
      <w:r w:rsidR="00754D17" w:rsidRPr="008C0B0D">
        <w:rPr>
          <w:rFonts w:ascii="Palatino Linotype" w:hAnsi="Palatino Linotype" w:cs="Arial"/>
        </w:rPr>
        <w:t xml:space="preserve"> veinte</w:t>
      </w:r>
      <w:r w:rsidR="003E7169" w:rsidRPr="008C0B0D">
        <w:rPr>
          <w:rFonts w:ascii="Palatino Linotype" w:hAnsi="Palatino Linotype" w:cs="Arial"/>
        </w:rPr>
        <w:t xml:space="preserve">, </w:t>
      </w:r>
      <w:r w:rsidR="003E7169" w:rsidRPr="008C0B0D">
        <w:rPr>
          <w:rFonts w:ascii="Palatino Linotype" w:hAnsi="Palatino Linotype"/>
          <w:color w:val="000000"/>
        </w:rPr>
        <w:t xml:space="preserve">el </w:t>
      </w:r>
      <w:r w:rsidR="003E7169" w:rsidRPr="008C0B0D">
        <w:rPr>
          <w:rFonts w:ascii="Palatino Linotype" w:hAnsi="Palatino Linotype"/>
          <w:b/>
          <w:color w:val="000000"/>
        </w:rPr>
        <w:t>SUJETO OBLIGADO</w:t>
      </w:r>
      <w:r w:rsidR="003E7169" w:rsidRPr="008C0B0D">
        <w:rPr>
          <w:rFonts w:ascii="Palatino Linotype" w:hAnsi="Palatino Linotype"/>
          <w:color w:val="000000"/>
        </w:rPr>
        <w:t xml:space="preserve"> dio respuesta a la solicitud de información en los siguientes términos:</w:t>
      </w:r>
    </w:p>
    <w:p w14:paraId="7DA89BF2" w14:textId="0CB0893A" w:rsidR="00754D17" w:rsidRPr="008C0B0D" w:rsidRDefault="00754D17" w:rsidP="007940E5">
      <w:pPr>
        <w:ind w:right="901"/>
        <w:rPr>
          <w:rFonts w:ascii="Palatino Linotype" w:hAnsi="Palatino Linotype" w:cs="Arial"/>
          <w:i/>
        </w:rPr>
      </w:pPr>
    </w:p>
    <w:p w14:paraId="619DF228" w14:textId="57082900" w:rsidR="000367A1" w:rsidRPr="008C0B0D" w:rsidRDefault="00FD3603" w:rsidP="000367A1">
      <w:pPr>
        <w:ind w:left="850" w:right="901"/>
        <w:jc w:val="both"/>
        <w:rPr>
          <w:rFonts w:ascii="Palatino Linotype" w:hAnsi="Palatino Linotype" w:cs="Arial"/>
          <w:i/>
          <w:sz w:val="22"/>
          <w:szCs w:val="22"/>
        </w:rPr>
      </w:pPr>
      <w:r w:rsidRPr="008C0B0D">
        <w:rPr>
          <w:rFonts w:ascii="Palatino Linotype" w:hAnsi="Palatino Linotype" w:cs="Arial"/>
          <w:i/>
          <w:sz w:val="22"/>
          <w:szCs w:val="22"/>
        </w:rPr>
        <w:t>“…</w:t>
      </w:r>
      <w:r w:rsidR="000367A1" w:rsidRPr="008C0B0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19C535" w14:textId="77777777" w:rsidR="00E65EA9" w:rsidRPr="008C0B0D" w:rsidRDefault="00E65EA9" w:rsidP="000367A1">
      <w:pPr>
        <w:ind w:left="850" w:right="901"/>
        <w:jc w:val="both"/>
        <w:rPr>
          <w:rFonts w:ascii="Palatino Linotype" w:hAnsi="Palatino Linotype" w:cs="Arial"/>
          <w:i/>
          <w:sz w:val="22"/>
          <w:szCs w:val="22"/>
        </w:rPr>
      </w:pPr>
    </w:p>
    <w:p w14:paraId="4E43E25B" w14:textId="1C10C4B3" w:rsidR="00754D17" w:rsidRPr="008C0B0D" w:rsidRDefault="000367A1" w:rsidP="000367A1">
      <w:pPr>
        <w:ind w:left="850" w:right="901"/>
        <w:jc w:val="both"/>
        <w:rPr>
          <w:rFonts w:ascii="Palatino Linotype" w:hAnsi="Palatino Linotype" w:cs="Arial"/>
          <w:i/>
          <w:sz w:val="22"/>
          <w:szCs w:val="22"/>
        </w:rPr>
      </w:pPr>
      <w:r w:rsidRPr="008C0B0D">
        <w:rPr>
          <w:rFonts w:ascii="Palatino Linotype" w:hAnsi="Palatino Linotype" w:cs="Arial"/>
          <w:i/>
          <w:sz w:val="22"/>
          <w:szCs w:val="22"/>
        </w:rPr>
        <w:t>SE ADJUNTA RESPUESTA INTEGRADORA Y DOS ANEXOS</w:t>
      </w:r>
      <w:r w:rsidR="00B90E30" w:rsidRPr="008C0B0D">
        <w:rPr>
          <w:rFonts w:ascii="Palatino Linotype" w:hAnsi="Palatino Linotype" w:cs="Arial"/>
          <w:i/>
          <w:sz w:val="22"/>
          <w:szCs w:val="22"/>
        </w:rPr>
        <w:t>…</w:t>
      </w:r>
      <w:r w:rsidR="00754D17" w:rsidRPr="008C0B0D">
        <w:rPr>
          <w:rFonts w:ascii="Palatino Linotype" w:hAnsi="Palatino Linotype" w:cs="Arial"/>
          <w:i/>
          <w:sz w:val="22"/>
          <w:szCs w:val="22"/>
        </w:rPr>
        <w:t>”</w:t>
      </w:r>
      <w:r w:rsidR="007940E5" w:rsidRPr="008C0B0D">
        <w:rPr>
          <w:rFonts w:ascii="Palatino Linotype" w:hAnsi="Palatino Linotype" w:cs="Arial"/>
          <w:i/>
          <w:sz w:val="22"/>
          <w:szCs w:val="22"/>
        </w:rPr>
        <w:t xml:space="preserve"> (sic)</w:t>
      </w:r>
    </w:p>
    <w:p w14:paraId="4A56CBF6" w14:textId="77777777" w:rsidR="00336DCC" w:rsidRPr="008C0B0D" w:rsidRDefault="00336DCC" w:rsidP="000367A1">
      <w:pPr>
        <w:ind w:left="850" w:right="901"/>
        <w:jc w:val="both"/>
        <w:rPr>
          <w:rFonts w:ascii="Palatino Linotype" w:hAnsi="Palatino Linotype" w:cs="Arial"/>
          <w:i/>
          <w:sz w:val="22"/>
          <w:szCs w:val="22"/>
        </w:rPr>
      </w:pPr>
    </w:p>
    <w:p w14:paraId="1D211A49" w14:textId="41A2DAFC" w:rsidR="003E7169" w:rsidRPr="008C0B0D" w:rsidRDefault="003E7169" w:rsidP="00754D17">
      <w:pPr>
        <w:jc w:val="both"/>
        <w:rPr>
          <w:rFonts w:ascii="Palatino Linotype" w:hAnsi="Palatino Linotype" w:cs="Arial"/>
        </w:rPr>
      </w:pPr>
    </w:p>
    <w:p w14:paraId="1AABE13B" w14:textId="61F87ECD" w:rsidR="00FC6E7B" w:rsidRPr="008C0B0D" w:rsidRDefault="00FC6E7B" w:rsidP="00EE2A12">
      <w:pPr>
        <w:spacing w:line="360" w:lineRule="auto"/>
        <w:jc w:val="both"/>
        <w:rPr>
          <w:rFonts w:ascii="Palatino Linotype" w:hAnsi="Palatino Linotype" w:cs="Arial"/>
        </w:rPr>
      </w:pPr>
      <w:r w:rsidRPr="008C0B0D">
        <w:rPr>
          <w:rFonts w:ascii="Palatino Linotype" w:hAnsi="Palatino Linotype" w:cs="Arial"/>
        </w:rPr>
        <w:t xml:space="preserve">Así mismo, </w:t>
      </w:r>
      <w:r w:rsidR="00C83386" w:rsidRPr="008C0B0D">
        <w:rPr>
          <w:rFonts w:ascii="Palatino Linotype" w:hAnsi="Palatino Linotype" w:cs="Arial"/>
        </w:rPr>
        <w:t xml:space="preserve">el </w:t>
      </w:r>
      <w:r w:rsidR="00C83386" w:rsidRPr="008C0B0D">
        <w:rPr>
          <w:rFonts w:ascii="Palatino Linotype" w:hAnsi="Palatino Linotype" w:cs="Arial"/>
          <w:b/>
        </w:rPr>
        <w:t>SUJETO OBLIGADO</w:t>
      </w:r>
      <w:r w:rsidR="00C83386" w:rsidRPr="008C0B0D">
        <w:rPr>
          <w:rFonts w:ascii="Palatino Linotype" w:hAnsi="Palatino Linotype" w:cs="Arial"/>
        </w:rPr>
        <w:t xml:space="preserve"> entregó al particular </w:t>
      </w:r>
      <w:r w:rsidR="00D51F5D" w:rsidRPr="008C0B0D">
        <w:rPr>
          <w:rFonts w:ascii="Palatino Linotype" w:hAnsi="Palatino Linotype" w:cs="Arial"/>
        </w:rPr>
        <w:t>los archivos electrónicos descritos</w:t>
      </w:r>
      <w:r w:rsidR="00C83386" w:rsidRPr="008C0B0D">
        <w:rPr>
          <w:rFonts w:ascii="Palatino Linotype" w:hAnsi="Palatino Linotype" w:cs="Arial"/>
        </w:rPr>
        <w:t xml:space="preserve"> </w:t>
      </w:r>
      <w:r w:rsidR="007940E5" w:rsidRPr="008C0B0D">
        <w:rPr>
          <w:rFonts w:ascii="Palatino Linotype" w:hAnsi="Palatino Linotype" w:cs="Arial"/>
        </w:rPr>
        <w:t>como:</w:t>
      </w:r>
    </w:p>
    <w:p w14:paraId="38AE76BF" w14:textId="77777777" w:rsidR="00336DCC" w:rsidRPr="008C0B0D" w:rsidRDefault="00336DCC" w:rsidP="00EE2A12">
      <w:pPr>
        <w:spacing w:line="360" w:lineRule="auto"/>
        <w:jc w:val="both"/>
        <w:rPr>
          <w:rFonts w:ascii="Palatino Linotype" w:hAnsi="Palatino Linotype" w:cs="Arial"/>
        </w:rPr>
      </w:pPr>
    </w:p>
    <w:p w14:paraId="5C8D68C7" w14:textId="514B67BD" w:rsidR="00EE2A12" w:rsidRPr="008C0B0D" w:rsidRDefault="006F3D60" w:rsidP="00FC6E7B">
      <w:pPr>
        <w:pStyle w:val="Prrafodelista"/>
        <w:numPr>
          <w:ilvl w:val="0"/>
          <w:numId w:val="3"/>
        </w:numPr>
        <w:spacing w:line="360" w:lineRule="auto"/>
        <w:jc w:val="both"/>
        <w:rPr>
          <w:rFonts w:ascii="Palatino Linotype" w:hAnsi="Palatino Linotype"/>
        </w:rPr>
      </w:pPr>
      <w:r w:rsidRPr="008C0B0D">
        <w:rPr>
          <w:rFonts w:ascii="Palatino Linotype" w:hAnsi="Palatino Linotype" w:cs="Arial"/>
          <w:b/>
          <w:bCs/>
          <w:i/>
          <w:iCs/>
        </w:rPr>
        <w:t>“</w:t>
      </w:r>
      <w:r w:rsidR="00FC6E7B" w:rsidRPr="008C0B0D">
        <w:rPr>
          <w:rFonts w:ascii="Palatino Linotype" w:hAnsi="Palatino Linotype" w:cs="Arial"/>
          <w:b/>
          <w:bCs/>
          <w:i/>
          <w:iCs/>
        </w:rPr>
        <w:t>OF 2066.pdf</w:t>
      </w:r>
      <w:r w:rsidR="00C83386" w:rsidRPr="008C0B0D">
        <w:rPr>
          <w:rFonts w:ascii="Palatino Linotype" w:hAnsi="Palatino Linotype" w:cs="Arial"/>
          <w:b/>
          <w:bCs/>
          <w:i/>
          <w:iCs/>
        </w:rPr>
        <w:t>”</w:t>
      </w:r>
      <w:r w:rsidR="00EE2A12" w:rsidRPr="008C0B0D">
        <w:rPr>
          <w:rFonts w:ascii="Palatino Linotype" w:hAnsi="Palatino Linotype" w:cs="Arial"/>
        </w:rPr>
        <w:t>,</w:t>
      </w:r>
      <w:r w:rsidR="00C83386" w:rsidRPr="008C0B0D">
        <w:rPr>
          <w:rFonts w:ascii="Palatino Linotype" w:hAnsi="Palatino Linotype" w:cs="Arial"/>
        </w:rPr>
        <w:t xml:space="preserve"> Documento con de </w:t>
      </w:r>
      <w:r w:rsidR="00FC6E7B" w:rsidRPr="008C0B0D">
        <w:rPr>
          <w:rFonts w:ascii="Palatino Linotype" w:hAnsi="Palatino Linotype" w:cs="Arial"/>
        </w:rPr>
        <w:t>tres</w:t>
      </w:r>
      <w:r w:rsidR="00EE2A12" w:rsidRPr="008C0B0D">
        <w:rPr>
          <w:rFonts w:ascii="Palatino Linotype" w:hAnsi="Palatino Linotype" w:cs="Arial"/>
        </w:rPr>
        <w:t xml:space="preserve"> </w:t>
      </w:r>
      <w:r w:rsidR="00C83386" w:rsidRPr="008C0B0D">
        <w:rPr>
          <w:rFonts w:ascii="Palatino Linotype" w:hAnsi="Palatino Linotype" w:cs="Arial"/>
        </w:rPr>
        <w:t>foja</w:t>
      </w:r>
      <w:r w:rsidR="00EE2A12" w:rsidRPr="008C0B0D">
        <w:rPr>
          <w:rFonts w:ascii="Palatino Linotype" w:hAnsi="Palatino Linotype" w:cs="Arial"/>
        </w:rPr>
        <w:t>s</w:t>
      </w:r>
      <w:r w:rsidR="00FC6E7B" w:rsidRPr="008C0B0D">
        <w:rPr>
          <w:rFonts w:ascii="Palatino Linotype" w:hAnsi="Palatino Linotype" w:cs="Arial"/>
        </w:rPr>
        <w:t xml:space="preserve"> </w:t>
      </w:r>
      <w:r w:rsidR="00336DCC" w:rsidRPr="008C0B0D">
        <w:rPr>
          <w:rFonts w:ascii="Palatino Linotype" w:hAnsi="Palatino Linotype" w:cs="Arial"/>
        </w:rPr>
        <w:t>útiles</w:t>
      </w:r>
      <w:r w:rsidR="00EE2A12" w:rsidRPr="008C0B0D">
        <w:rPr>
          <w:rFonts w:ascii="Palatino Linotype" w:hAnsi="Palatino Linotype" w:cs="Arial"/>
        </w:rPr>
        <w:t xml:space="preserve">, </w:t>
      </w:r>
      <w:r w:rsidR="00C83386" w:rsidRPr="008C0B0D">
        <w:rPr>
          <w:rFonts w:ascii="Palatino Linotype" w:hAnsi="Palatino Linotype" w:cs="Arial"/>
        </w:rPr>
        <w:t xml:space="preserve">consistente en el </w:t>
      </w:r>
      <w:r w:rsidR="00E1004B" w:rsidRPr="008C0B0D">
        <w:rPr>
          <w:rFonts w:ascii="Palatino Linotype" w:hAnsi="Palatino Linotype" w:cs="Arial"/>
        </w:rPr>
        <w:t>O</w:t>
      </w:r>
      <w:r w:rsidR="00C83386" w:rsidRPr="008C0B0D">
        <w:rPr>
          <w:rFonts w:ascii="Palatino Linotype" w:hAnsi="Palatino Linotype" w:cs="Arial"/>
        </w:rPr>
        <w:t xml:space="preserve">ficio </w:t>
      </w:r>
      <w:r w:rsidR="00E1004B" w:rsidRPr="008C0B0D">
        <w:rPr>
          <w:rFonts w:ascii="Palatino Linotype" w:hAnsi="Palatino Linotype" w:cs="Arial"/>
        </w:rPr>
        <w:t>No.</w:t>
      </w:r>
      <w:r w:rsidR="00FB100D" w:rsidRPr="008C0B0D">
        <w:rPr>
          <w:rFonts w:ascii="Palatino Linotype" w:hAnsi="Palatino Linotype" w:cs="Arial"/>
        </w:rPr>
        <w:t xml:space="preserve"> </w:t>
      </w:r>
      <w:r w:rsidR="00336DCC" w:rsidRPr="008C0B0D">
        <w:rPr>
          <w:rFonts w:ascii="Palatino Linotype" w:hAnsi="Palatino Linotype" w:cs="Arial"/>
        </w:rPr>
        <w:t>DA/SRPA/2066/</w:t>
      </w:r>
      <w:r w:rsidR="00FB100D" w:rsidRPr="008C0B0D">
        <w:rPr>
          <w:rFonts w:ascii="Palatino Linotype" w:hAnsi="Palatino Linotype" w:cs="Arial"/>
        </w:rPr>
        <w:t>2020</w:t>
      </w:r>
      <w:r w:rsidR="00605D41" w:rsidRPr="008C0B0D">
        <w:rPr>
          <w:rFonts w:ascii="Palatino Linotype" w:hAnsi="Palatino Linotype" w:cs="Arial"/>
        </w:rPr>
        <w:t xml:space="preserve">, de </w:t>
      </w:r>
      <w:r w:rsidR="00EE2A12" w:rsidRPr="008C0B0D">
        <w:rPr>
          <w:rFonts w:ascii="Palatino Linotype" w:hAnsi="Palatino Linotype" w:cs="Arial"/>
        </w:rPr>
        <w:t xml:space="preserve">fecha </w:t>
      </w:r>
      <w:r w:rsidR="00336DCC" w:rsidRPr="008C0B0D">
        <w:rPr>
          <w:rFonts w:ascii="Palatino Linotype" w:hAnsi="Palatino Linotype" w:cs="Arial"/>
        </w:rPr>
        <w:t>17 de noviembre</w:t>
      </w:r>
      <w:r w:rsidR="00605D41" w:rsidRPr="008C0B0D">
        <w:rPr>
          <w:rFonts w:ascii="Palatino Linotype" w:hAnsi="Palatino Linotype" w:cs="Arial"/>
        </w:rPr>
        <w:t xml:space="preserve"> </w:t>
      </w:r>
      <w:r w:rsidR="00C83386" w:rsidRPr="008C0B0D">
        <w:rPr>
          <w:rFonts w:ascii="Palatino Linotype" w:hAnsi="Palatino Linotype" w:cs="Arial"/>
        </w:rPr>
        <w:t xml:space="preserve">de dos mil veinte, emitido por </w:t>
      </w:r>
      <w:r w:rsidR="00491B4E" w:rsidRPr="008C0B0D">
        <w:rPr>
          <w:rFonts w:ascii="Palatino Linotype" w:hAnsi="Palatino Linotype" w:cs="Arial"/>
        </w:rPr>
        <w:t>el</w:t>
      </w:r>
      <w:r w:rsidR="00C83386" w:rsidRPr="008C0B0D">
        <w:rPr>
          <w:rFonts w:ascii="Palatino Linotype" w:hAnsi="Palatino Linotype" w:cs="Arial"/>
        </w:rPr>
        <w:t xml:space="preserve"> </w:t>
      </w:r>
      <w:r w:rsidR="00605D41" w:rsidRPr="008C0B0D">
        <w:rPr>
          <w:rFonts w:ascii="Palatino Linotype" w:hAnsi="Palatino Linotype" w:cs="Arial"/>
        </w:rPr>
        <w:t>Titular</w:t>
      </w:r>
      <w:r w:rsidR="00336DCC" w:rsidRPr="008C0B0D">
        <w:rPr>
          <w:rFonts w:ascii="Palatino Linotype" w:hAnsi="Palatino Linotype" w:cs="Arial"/>
        </w:rPr>
        <w:t xml:space="preserve"> de la Dirección de Administración</w:t>
      </w:r>
      <w:r w:rsidR="00802406" w:rsidRPr="008C0B0D">
        <w:rPr>
          <w:rFonts w:ascii="Palatino Linotype" w:hAnsi="Palatino Linotype" w:cs="Arial"/>
          <w:b/>
        </w:rPr>
        <w:t xml:space="preserve">, </w:t>
      </w:r>
      <w:r w:rsidR="00802406" w:rsidRPr="008C0B0D">
        <w:rPr>
          <w:rFonts w:ascii="Palatino Linotype" w:hAnsi="Palatino Linotype" w:cs="Arial"/>
        </w:rPr>
        <w:t xml:space="preserve">en el que da atención </w:t>
      </w:r>
      <w:r w:rsidR="00491B4E" w:rsidRPr="008C0B0D">
        <w:rPr>
          <w:rFonts w:ascii="Palatino Linotype" w:hAnsi="Palatino Linotype" w:cs="Arial"/>
        </w:rPr>
        <w:t>a</w:t>
      </w:r>
      <w:r w:rsidR="00EE2A12" w:rsidRPr="008C0B0D">
        <w:rPr>
          <w:rFonts w:ascii="Palatino Linotype" w:hAnsi="Palatino Linotype" w:cs="Arial"/>
        </w:rPr>
        <w:t xml:space="preserve"> </w:t>
      </w:r>
      <w:r w:rsidR="00491B4E" w:rsidRPr="008C0B0D">
        <w:rPr>
          <w:rFonts w:ascii="Palatino Linotype" w:hAnsi="Palatino Linotype" w:cs="Arial"/>
        </w:rPr>
        <w:t>l</w:t>
      </w:r>
      <w:r w:rsidR="00EE2A12" w:rsidRPr="008C0B0D">
        <w:rPr>
          <w:rFonts w:ascii="Palatino Linotype" w:hAnsi="Palatino Linotype" w:cs="Arial"/>
        </w:rPr>
        <w:t>os</w:t>
      </w:r>
      <w:r w:rsidR="00802406" w:rsidRPr="008C0B0D">
        <w:rPr>
          <w:rFonts w:ascii="Palatino Linotype" w:hAnsi="Palatino Linotype" w:cs="Arial"/>
        </w:rPr>
        <w:t xml:space="preserve"> punto</w:t>
      </w:r>
      <w:r w:rsidR="00EE2A12" w:rsidRPr="008C0B0D">
        <w:rPr>
          <w:rFonts w:ascii="Palatino Linotype" w:hAnsi="Palatino Linotype" w:cs="Arial"/>
        </w:rPr>
        <w:t>s</w:t>
      </w:r>
      <w:r w:rsidR="00802406" w:rsidRPr="008C0B0D">
        <w:rPr>
          <w:rFonts w:ascii="Palatino Linotype" w:hAnsi="Palatino Linotype" w:cs="Arial"/>
        </w:rPr>
        <w:t xml:space="preserve"> solicitado</w:t>
      </w:r>
      <w:r w:rsidR="00EE2A12" w:rsidRPr="008C0B0D">
        <w:rPr>
          <w:rFonts w:ascii="Palatino Linotype" w:hAnsi="Palatino Linotype" w:cs="Arial"/>
        </w:rPr>
        <w:t xml:space="preserve">s </w:t>
      </w:r>
      <w:r w:rsidR="00212E74" w:rsidRPr="008C0B0D">
        <w:rPr>
          <w:rFonts w:ascii="Palatino Linotype" w:hAnsi="Palatino Linotype" w:cs="Arial"/>
        </w:rPr>
        <w:t xml:space="preserve">por </w:t>
      </w:r>
      <w:r w:rsidR="004633FD" w:rsidRPr="008C0B0D">
        <w:rPr>
          <w:rFonts w:ascii="Palatino Linotype" w:hAnsi="Palatino Linotype" w:cs="Arial"/>
          <w:b/>
          <w:bCs/>
        </w:rPr>
        <w:t>EL</w:t>
      </w:r>
      <w:r w:rsidR="00FD3603" w:rsidRPr="008C0B0D">
        <w:rPr>
          <w:rFonts w:ascii="Palatino Linotype" w:hAnsi="Palatino Linotype" w:cs="Arial"/>
          <w:b/>
          <w:bCs/>
        </w:rPr>
        <w:t xml:space="preserve"> RECURRENTE</w:t>
      </w:r>
      <w:r w:rsidR="00EE2A12" w:rsidRPr="008C0B0D">
        <w:rPr>
          <w:rFonts w:ascii="Palatino Linotype" w:hAnsi="Palatino Linotype" w:cs="Arial"/>
          <w:b/>
        </w:rPr>
        <w:t xml:space="preserve">, </w:t>
      </w:r>
      <w:r w:rsidR="00EE2A12" w:rsidRPr="008C0B0D">
        <w:rPr>
          <w:rFonts w:ascii="Palatino Linotype" w:hAnsi="Palatino Linotype" w:cs="Arial"/>
        </w:rPr>
        <w:t>el cual se omite su inserción por ser del conocimiento de las partes, aunado a que será materia de análisis en el considerando correspondiente</w:t>
      </w:r>
      <w:r w:rsidR="00336DCC" w:rsidRPr="008C0B0D">
        <w:rPr>
          <w:rFonts w:ascii="Palatino Linotype" w:hAnsi="Palatino Linotype" w:cs="Arial"/>
        </w:rPr>
        <w:t>, así mismo, adjunta como anexo de la respuesta el archivo electrónico</w:t>
      </w:r>
      <w:r w:rsidR="0059188C" w:rsidRPr="008C0B0D">
        <w:rPr>
          <w:rFonts w:ascii="Palatino Linotype" w:hAnsi="Palatino Linotype" w:cs="Arial"/>
        </w:rPr>
        <w:t xml:space="preserve"> denominado</w:t>
      </w:r>
      <w:r w:rsidR="00336DCC" w:rsidRPr="008C0B0D">
        <w:rPr>
          <w:rFonts w:ascii="Palatino Linotype" w:hAnsi="Palatino Linotype" w:cs="Arial"/>
        </w:rPr>
        <w:t xml:space="preserve"> </w:t>
      </w:r>
      <w:r w:rsidR="00336DCC" w:rsidRPr="008C0B0D">
        <w:rPr>
          <w:rFonts w:ascii="Palatino Linotype" w:hAnsi="Palatino Linotype" w:cs="Arial"/>
          <w:b/>
          <w:bCs/>
          <w:i/>
          <w:iCs/>
        </w:rPr>
        <w:t>“INCISO J).</w:t>
      </w:r>
      <w:proofErr w:type="spellStart"/>
      <w:r w:rsidR="00336DCC" w:rsidRPr="008C0B0D">
        <w:rPr>
          <w:rFonts w:ascii="Palatino Linotype" w:hAnsi="Palatino Linotype" w:cs="Arial"/>
          <w:b/>
          <w:bCs/>
          <w:i/>
          <w:iCs/>
        </w:rPr>
        <w:t>pdf</w:t>
      </w:r>
      <w:proofErr w:type="spellEnd"/>
      <w:r w:rsidR="00336DCC" w:rsidRPr="008C0B0D">
        <w:rPr>
          <w:rFonts w:ascii="Palatino Linotype" w:hAnsi="Palatino Linotype" w:cs="Arial"/>
          <w:b/>
          <w:bCs/>
          <w:i/>
          <w:iCs/>
        </w:rPr>
        <w:t>”.</w:t>
      </w:r>
    </w:p>
    <w:p w14:paraId="4D1DAC08" w14:textId="77777777" w:rsidR="00336DCC" w:rsidRPr="008C0B0D" w:rsidRDefault="00336DCC" w:rsidP="00336DCC">
      <w:pPr>
        <w:pStyle w:val="Prrafodelista"/>
        <w:spacing w:line="360" w:lineRule="auto"/>
        <w:ind w:left="774"/>
        <w:jc w:val="both"/>
        <w:rPr>
          <w:rFonts w:ascii="Palatino Linotype" w:hAnsi="Palatino Linotype"/>
        </w:rPr>
      </w:pPr>
    </w:p>
    <w:p w14:paraId="48C7600B" w14:textId="651500EC" w:rsidR="00336DCC" w:rsidRPr="008C0B0D" w:rsidRDefault="00336DCC" w:rsidP="00336DCC">
      <w:pPr>
        <w:pStyle w:val="Prrafodelista"/>
        <w:numPr>
          <w:ilvl w:val="0"/>
          <w:numId w:val="3"/>
        </w:numPr>
        <w:spacing w:line="360" w:lineRule="auto"/>
        <w:contextualSpacing/>
        <w:jc w:val="both"/>
        <w:rPr>
          <w:rFonts w:ascii="Palatino Linotype" w:eastAsia="Palatino Linotype" w:hAnsi="Palatino Linotype" w:cs="Palatino Linotype"/>
          <w:lang w:eastAsia="es-MX"/>
        </w:rPr>
      </w:pPr>
      <w:r w:rsidRPr="008C0B0D">
        <w:rPr>
          <w:rFonts w:ascii="Palatino Linotype" w:eastAsia="Palatino Linotype" w:hAnsi="Palatino Linotype" w:cs="Palatino Linotype"/>
          <w:b/>
          <w:bCs/>
          <w:i/>
          <w:iCs/>
          <w:lang w:eastAsia="es-MX"/>
        </w:rPr>
        <w:t>“RESPUESTA 0244.docx”</w:t>
      </w:r>
      <w:r w:rsidRPr="008C0B0D">
        <w:rPr>
          <w:rFonts w:ascii="Palatino Linotype" w:eastAsia="Palatino Linotype" w:hAnsi="Palatino Linotype" w:cs="Palatino Linotype"/>
          <w:lang w:eastAsia="es-MX"/>
        </w:rPr>
        <w:t xml:space="preserve">; con 1 foja </w:t>
      </w:r>
      <w:r w:rsidR="00A751B4" w:rsidRPr="008C0B0D">
        <w:rPr>
          <w:rFonts w:ascii="Palatino Linotype" w:eastAsia="Palatino Linotype" w:hAnsi="Palatino Linotype" w:cs="Palatino Linotype"/>
          <w:lang w:eastAsia="es-MX"/>
        </w:rPr>
        <w:t>útil</w:t>
      </w:r>
      <w:r w:rsidRPr="008C0B0D">
        <w:rPr>
          <w:rFonts w:ascii="Palatino Linotype" w:eastAsia="Palatino Linotype" w:hAnsi="Palatino Linotype" w:cs="Palatino Linotype"/>
          <w:lang w:eastAsia="es-MX"/>
        </w:rPr>
        <w:t>, consistente en el Oficio No.   UT/IVA/01053/2020 de fecha 18 de noviembre de 2020, emitido por el Titular de la Unidad de Transparencia, donde refiere que el Servidor Público Habilitado se pronunció a los rubros solicitados por el particular.</w:t>
      </w:r>
    </w:p>
    <w:p w14:paraId="50573EDE" w14:textId="77777777" w:rsidR="008857BB" w:rsidRPr="008C0B0D" w:rsidRDefault="008857BB" w:rsidP="00200BFC">
      <w:pPr>
        <w:spacing w:line="360" w:lineRule="auto"/>
        <w:jc w:val="both"/>
        <w:rPr>
          <w:rFonts w:ascii="Palatino Linotype" w:hAnsi="Palatino Linotype" w:cs="Arial"/>
          <w:bCs/>
        </w:rPr>
      </w:pPr>
    </w:p>
    <w:p w14:paraId="4FD6A275" w14:textId="2A9F5017" w:rsidR="00200C57" w:rsidRPr="008C0B0D" w:rsidRDefault="00212E74" w:rsidP="003253C6">
      <w:pPr>
        <w:spacing w:line="360" w:lineRule="auto"/>
        <w:jc w:val="both"/>
        <w:rPr>
          <w:rFonts w:ascii="Palatino Linotype" w:hAnsi="Palatino Linotype" w:cs="Arial"/>
        </w:rPr>
      </w:pPr>
      <w:r w:rsidRPr="008C0B0D">
        <w:rPr>
          <w:rFonts w:ascii="Palatino Linotype" w:hAnsi="Palatino Linotype" w:cs="Arial"/>
          <w:b/>
          <w:sz w:val="28"/>
          <w:szCs w:val="28"/>
        </w:rPr>
        <w:lastRenderedPageBreak/>
        <w:t>I</w:t>
      </w:r>
      <w:r w:rsidR="004463D6" w:rsidRPr="008C0B0D">
        <w:rPr>
          <w:rFonts w:ascii="Palatino Linotype" w:hAnsi="Palatino Linotype" w:cs="Arial"/>
          <w:b/>
          <w:sz w:val="28"/>
          <w:szCs w:val="28"/>
        </w:rPr>
        <w:t>V</w:t>
      </w:r>
      <w:r w:rsidR="00200BFC" w:rsidRPr="008C0B0D">
        <w:rPr>
          <w:rFonts w:ascii="Palatino Linotype" w:hAnsi="Palatino Linotype" w:cs="Arial"/>
          <w:b/>
        </w:rPr>
        <w:t xml:space="preserve">. </w:t>
      </w:r>
      <w:r w:rsidR="00754D17" w:rsidRPr="008C0B0D">
        <w:rPr>
          <w:rFonts w:ascii="Palatino Linotype" w:hAnsi="Palatino Linotype" w:cs="Arial"/>
        </w:rPr>
        <w:t>Inconforme por la</w:t>
      </w:r>
      <w:r w:rsidR="00200BFC" w:rsidRPr="008C0B0D">
        <w:rPr>
          <w:rFonts w:ascii="Palatino Linotype" w:hAnsi="Palatino Linotype" w:cs="Arial"/>
        </w:rPr>
        <w:t xml:space="preserve"> respuesta</w:t>
      </w:r>
      <w:r w:rsidR="00AC709C" w:rsidRPr="008C0B0D">
        <w:rPr>
          <w:rFonts w:ascii="Palatino Linotype" w:hAnsi="Palatino Linotype" w:cs="Arial"/>
        </w:rPr>
        <w:t xml:space="preserve"> del</w:t>
      </w:r>
      <w:r w:rsidR="00AC709C" w:rsidRPr="008C0B0D">
        <w:rPr>
          <w:rFonts w:ascii="Palatino Linotype" w:hAnsi="Palatino Linotype" w:cs="Arial"/>
          <w:b/>
        </w:rPr>
        <w:t xml:space="preserve"> SUJETO OBLIGADO</w:t>
      </w:r>
      <w:r w:rsidR="00200BFC" w:rsidRPr="008C0B0D">
        <w:rPr>
          <w:rFonts w:ascii="Palatino Linotype" w:hAnsi="Palatino Linotype" w:cs="Arial"/>
        </w:rPr>
        <w:t xml:space="preserve">, el </w:t>
      </w:r>
      <w:bookmarkStart w:id="1" w:name="_Hlk59557511"/>
      <w:r w:rsidR="00336DCC" w:rsidRPr="008C0B0D">
        <w:rPr>
          <w:rFonts w:ascii="Palatino Linotype" w:hAnsi="Palatino Linotype" w:cs="Arial"/>
        </w:rPr>
        <w:t>veinti</w:t>
      </w:r>
      <w:r w:rsidR="00F13CDD" w:rsidRPr="008C0B0D">
        <w:rPr>
          <w:rFonts w:ascii="Palatino Linotype" w:hAnsi="Palatino Linotype" w:cs="Arial"/>
        </w:rPr>
        <w:t>cinco de noviembre</w:t>
      </w:r>
      <w:r w:rsidR="00200BFC" w:rsidRPr="008C0B0D">
        <w:rPr>
          <w:rFonts w:ascii="Palatino Linotype" w:hAnsi="Palatino Linotype" w:cs="Arial"/>
        </w:rPr>
        <w:t xml:space="preserve"> </w:t>
      </w:r>
      <w:bookmarkEnd w:id="1"/>
      <w:r w:rsidR="00200BFC" w:rsidRPr="008C0B0D">
        <w:rPr>
          <w:rFonts w:ascii="Palatino Linotype" w:hAnsi="Palatino Linotype" w:cs="Arial"/>
        </w:rPr>
        <w:t>de dos mil veinte,</w:t>
      </w:r>
      <w:r w:rsidR="004633FD" w:rsidRPr="008C0B0D">
        <w:rPr>
          <w:rFonts w:ascii="Palatino Linotype" w:hAnsi="Palatino Linotype" w:cs="Arial"/>
        </w:rPr>
        <w:t xml:space="preserve"> </w:t>
      </w:r>
      <w:r w:rsidR="004633FD" w:rsidRPr="008C0B0D">
        <w:rPr>
          <w:rFonts w:ascii="Palatino Linotype" w:hAnsi="Palatino Linotype" w:cs="Arial"/>
          <w:b/>
          <w:bCs/>
        </w:rPr>
        <w:t>EL</w:t>
      </w:r>
      <w:r w:rsidR="00200BFC" w:rsidRPr="008C0B0D">
        <w:rPr>
          <w:rFonts w:ascii="Palatino Linotype" w:hAnsi="Palatino Linotype" w:cs="Arial"/>
          <w:b/>
        </w:rPr>
        <w:t xml:space="preserve"> RECURRENTE</w:t>
      </w:r>
      <w:r w:rsidR="00200BFC" w:rsidRPr="008C0B0D">
        <w:rPr>
          <w:rFonts w:ascii="Palatino Linotype" w:hAnsi="Palatino Linotype" w:cs="Arial"/>
        </w:rPr>
        <w:t xml:space="preserve"> interpuso el recurso de revisión sujeto del presente estudio, el cual fue registrado en </w:t>
      </w:r>
      <w:r w:rsidR="00200BFC" w:rsidRPr="008C0B0D">
        <w:rPr>
          <w:rFonts w:ascii="Palatino Linotype" w:hAnsi="Palatino Linotype" w:cs="Arial"/>
          <w:b/>
        </w:rPr>
        <w:t>EL SAIMEX</w:t>
      </w:r>
      <w:r w:rsidR="00200BFC" w:rsidRPr="008C0B0D">
        <w:rPr>
          <w:rFonts w:ascii="Palatino Linotype" w:hAnsi="Palatino Linotype" w:cs="Arial"/>
        </w:rPr>
        <w:t xml:space="preserve"> y se le</w:t>
      </w:r>
      <w:r w:rsidR="003E7169" w:rsidRPr="008C0B0D">
        <w:rPr>
          <w:rFonts w:ascii="Palatino Linotype" w:hAnsi="Palatino Linotype" w:cs="Arial"/>
        </w:rPr>
        <w:t xml:space="preserve"> asignó el número de expediente </w:t>
      </w:r>
      <w:r w:rsidR="00B23637" w:rsidRPr="008C0B0D">
        <w:rPr>
          <w:rFonts w:ascii="Palatino Linotype" w:hAnsi="Palatino Linotype" w:cs="Arial"/>
          <w:b/>
          <w:bCs/>
        </w:rPr>
        <w:t>05</w:t>
      </w:r>
      <w:r w:rsidR="00336DCC" w:rsidRPr="008C0B0D">
        <w:rPr>
          <w:rFonts w:ascii="Palatino Linotype" w:hAnsi="Palatino Linotype" w:cs="Arial"/>
          <w:b/>
          <w:bCs/>
        </w:rPr>
        <w:t>817</w:t>
      </w:r>
      <w:r w:rsidR="00B23637" w:rsidRPr="008C0B0D">
        <w:rPr>
          <w:rFonts w:ascii="Palatino Linotype" w:hAnsi="Palatino Linotype" w:cs="Arial"/>
          <w:b/>
          <w:bCs/>
        </w:rPr>
        <w:t>/INFOEM/IP/RR/2020</w:t>
      </w:r>
      <w:r w:rsidR="00200BFC" w:rsidRPr="008C0B0D">
        <w:rPr>
          <w:rFonts w:ascii="Palatino Linotype" w:hAnsi="Palatino Linotype" w:cs="Arial"/>
          <w:b/>
        </w:rPr>
        <w:t>,</w:t>
      </w:r>
      <w:r w:rsidR="00200BFC" w:rsidRPr="008C0B0D">
        <w:rPr>
          <w:rFonts w:ascii="Palatino Linotype" w:hAnsi="Palatino Linotype" w:cs="Arial"/>
        </w:rPr>
        <w:t xml:space="preserve"> en el que señaló</w:t>
      </w:r>
      <w:r w:rsidR="008857BB" w:rsidRPr="008C0B0D">
        <w:rPr>
          <w:rFonts w:ascii="Palatino Linotype" w:hAnsi="Palatino Linotype" w:cs="Arial"/>
        </w:rPr>
        <w:t xml:space="preserve"> c</w:t>
      </w:r>
      <w:r w:rsidR="003253C6" w:rsidRPr="008C0B0D">
        <w:rPr>
          <w:rFonts w:ascii="Palatino Linotype" w:hAnsi="Palatino Linotype" w:cs="Arial"/>
        </w:rPr>
        <w:t>omo</w:t>
      </w:r>
      <w:r w:rsidR="00200C57" w:rsidRPr="008C0B0D">
        <w:rPr>
          <w:rFonts w:ascii="Palatino Linotype" w:hAnsi="Palatino Linotype" w:cs="Arial"/>
        </w:rPr>
        <w:t xml:space="preserve"> a</w:t>
      </w:r>
      <w:r w:rsidR="003253C6" w:rsidRPr="008C0B0D">
        <w:rPr>
          <w:rFonts w:ascii="Palatino Linotype" w:hAnsi="Palatino Linotype" w:cs="Arial"/>
        </w:rPr>
        <w:t>cto impugnado</w:t>
      </w:r>
      <w:r w:rsidR="005B4626" w:rsidRPr="008C0B0D">
        <w:rPr>
          <w:rFonts w:ascii="Palatino Linotype" w:hAnsi="Palatino Linotype" w:cs="Arial"/>
        </w:rPr>
        <w:t>:</w:t>
      </w:r>
      <w:r w:rsidR="004633FD" w:rsidRPr="008C0B0D">
        <w:rPr>
          <w:rFonts w:ascii="Palatino Linotype" w:hAnsi="Palatino Linotype" w:cs="Arial"/>
        </w:rPr>
        <w:t xml:space="preserve"> </w:t>
      </w:r>
    </w:p>
    <w:p w14:paraId="3CD05F1E" w14:textId="77777777" w:rsidR="00995624" w:rsidRPr="008C0B0D" w:rsidRDefault="00995624" w:rsidP="003253C6">
      <w:pPr>
        <w:spacing w:line="360" w:lineRule="auto"/>
        <w:jc w:val="both"/>
        <w:rPr>
          <w:rFonts w:ascii="Palatino Linotype" w:hAnsi="Palatino Linotype" w:cs="Arial"/>
        </w:rPr>
      </w:pPr>
    </w:p>
    <w:p w14:paraId="1F8323B2" w14:textId="18A9EE25" w:rsidR="005B4626" w:rsidRPr="008C0B0D" w:rsidRDefault="00200BFC" w:rsidP="005B4626">
      <w:pPr>
        <w:tabs>
          <w:tab w:val="left" w:pos="851"/>
        </w:tabs>
        <w:ind w:left="851" w:right="901"/>
        <w:jc w:val="both"/>
        <w:rPr>
          <w:rFonts w:ascii="Palatino Linotype" w:hAnsi="Palatino Linotype" w:cs="Arial"/>
          <w:i/>
          <w:sz w:val="22"/>
          <w:szCs w:val="22"/>
        </w:rPr>
      </w:pPr>
      <w:r w:rsidRPr="008C0B0D">
        <w:rPr>
          <w:rFonts w:ascii="Palatino Linotype" w:hAnsi="Palatino Linotype" w:cs="Arial"/>
          <w:i/>
          <w:sz w:val="22"/>
          <w:szCs w:val="22"/>
        </w:rPr>
        <w:t>“</w:t>
      </w:r>
      <w:r w:rsidR="00336DCC" w:rsidRPr="008C0B0D">
        <w:rPr>
          <w:rFonts w:ascii="Palatino Linotype" w:hAnsi="Palatino Linotype" w:cs="Arial"/>
          <w:i/>
          <w:sz w:val="22"/>
          <w:szCs w:val="22"/>
        </w:rPr>
        <w:t xml:space="preserve">El oficio UT/IVA/01053/2020 suscrito por el Titular de la Unidad de Transparencia y Protección de Datos Personales, así como oficio DA/SRPA/2066/2020 por medio del cual el sujeto obligado manifiesta que la información solicitada no fue </w:t>
      </w:r>
      <w:proofErr w:type="gramStart"/>
      <w:r w:rsidR="00336DCC" w:rsidRPr="008C0B0D">
        <w:rPr>
          <w:rFonts w:ascii="Palatino Linotype" w:hAnsi="Palatino Linotype" w:cs="Arial"/>
          <w:i/>
          <w:sz w:val="22"/>
          <w:szCs w:val="22"/>
        </w:rPr>
        <w:t>localizada.</w:t>
      </w:r>
      <w:r w:rsidR="00F13CDD" w:rsidRPr="008C0B0D">
        <w:rPr>
          <w:rFonts w:ascii="Palatino Linotype" w:hAnsi="Palatino Linotype" w:cs="Arial"/>
          <w:i/>
          <w:sz w:val="22"/>
          <w:szCs w:val="22"/>
        </w:rPr>
        <w:t>.</w:t>
      </w:r>
      <w:proofErr w:type="gramEnd"/>
      <w:r w:rsidRPr="008C0B0D">
        <w:rPr>
          <w:rFonts w:ascii="Palatino Linotype" w:hAnsi="Palatino Linotype" w:cs="Arial"/>
          <w:i/>
          <w:sz w:val="22"/>
          <w:szCs w:val="22"/>
        </w:rPr>
        <w:t>” (sic)</w:t>
      </w:r>
    </w:p>
    <w:p w14:paraId="2F4D2D9B" w14:textId="77777777" w:rsidR="005B4626" w:rsidRPr="008C0B0D" w:rsidRDefault="005B4626" w:rsidP="005B4626">
      <w:pPr>
        <w:tabs>
          <w:tab w:val="left" w:pos="851"/>
        </w:tabs>
        <w:ind w:right="901"/>
        <w:jc w:val="both"/>
        <w:rPr>
          <w:rFonts w:ascii="Palatino Linotype" w:hAnsi="Palatino Linotype" w:cs="Arial"/>
        </w:rPr>
      </w:pPr>
    </w:p>
    <w:p w14:paraId="4A21CF71" w14:textId="640F055A" w:rsidR="005B4626" w:rsidRPr="008C0B0D" w:rsidRDefault="005B4626" w:rsidP="005B4626">
      <w:pPr>
        <w:tabs>
          <w:tab w:val="left" w:pos="851"/>
        </w:tabs>
        <w:ind w:right="901"/>
        <w:jc w:val="both"/>
        <w:rPr>
          <w:rFonts w:ascii="Palatino Linotype" w:hAnsi="Palatino Linotype" w:cs="Arial"/>
          <w:i/>
          <w:sz w:val="22"/>
          <w:szCs w:val="22"/>
        </w:rPr>
      </w:pPr>
      <w:r w:rsidRPr="008C0B0D">
        <w:rPr>
          <w:rFonts w:ascii="Palatino Linotype" w:hAnsi="Palatino Linotype" w:cs="Arial"/>
        </w:rPr>
        <w:t>Así como, razones o motivos de inconformidad:</w:t>
      </w:r>
    </w:p>
    <w:p w14:paraId="011F1BB2" w14:textId="21763270" w:rsidR="005B4626" w:rsidRPr="008C0B0D" w:rsidRDefault="005B4626" w:rsidP="008857BB">
      <w:pPr>
        <w:tabs>
          <w:tab w:val="left" w:pos="851"/>
        </w:tabs>
        <w:ind w:left="851" w:right="901"/>
        <w:jc w:val="both"/>
        <w:rPr>
          <w:rFonts w:ascii="Palatino Linotype" w:hAnsi="Palatino Linotype" w:cs="Arial"/>
          <w:i/>
          <w:sz w:val="22"/>
          <w:szCs w:val="22"/>
        </w:rPr>
      </w:pPr>
    </w:p>
    <w:p w14:paraId="4E79C40F" w14:textId="5F39AFBB" w:rsidR="005B4626" w:rsidRPr="008C0B0D" w:rsidRDefault="005B4626" w:rsidP="008857BB">
      <w:pPr>
        <w:tabs>
          <w:tab w:val="left" w:pos="851"/>
        </w:tabs>
        <w:ind w:left="851" w:right="901"/>
        <w:jc w:val="both"/>
        <w:rPr>
          <w:rFonts w:ascii="Palatino Linotype" w:hAnsi="Palatino Linotype" w:cs="Arial"/>
          <w:i/>
          <w:sz w:val="22"/>
          <w:szCs w:val="22"/>
        </w:rPr>
      </w:pPr>
      <w:r w:rsidRPr="008C0B0D">
        <w:rPr>
          <w:rFonts w:ascii="Palatino Linotype" w:hAnsi="Palatino Linotype" w:cs="Arial"/>
          <w:i/>
          <w:sz w:val="22"/>
          <w:szCs w:val="22"/>
        </w:rPr>
        <w:t xml:space="preserve">“La negativa se actualiza, en virtud de que mediante oficio UT/IVA/01053/2020, el Titular de la Unidad de Transparencia y Protección de Datos Personales, hace del conocimiento que el servidor público habilitado entregó su respuesta por medio del oficio DA/SRPA/2066/2020 en el que manifestó que la información relacionada a los años 2015 a 2018 no se encontró información histórica, sin que lo acredite como lo refiere con el oficio emitido por la Dirección de la contraloría. La negativa a proporcionar la información se actualiza en virtud de que los documentos inherentes al pago de los servidores públicos del Ayuntamiento tiene una característica prevista en el artículo 61, fracciones I y II de los LINEAMIENTOS PARA LA ADMINISTRACIÓN DE DOCUMENTOS EN EL ESTADO DE MÉXICO, publicado en la Gaceta del Gobierno del Estado de México, el 29 de mayo de 2015, aplicables al caso en particular de acuerdo al artículo 2, fracción IV, el cual prevé los sujetos obligados a los Ayuntamientos y las Dependencias y Entidades de la Administración Pública Municipal. Por lo que, en el caso de encontrarse en el supuesto de la fracción II del mencionado artículo 61 la información solicitada, ésta se encuentra en el archivo de concentración del sujeto obligado. Adicionalmente, el artículo 169 de la Ley de Transparencia y Acceso a la Información Pública del Estado de México y Municipios, establece que cuando la información no se encuentre en los archivos del sujeto obligado, el Comité de Transparencia deberá analizar el caso y tomará las medidas necesarias para localizar la información, situación que en la especie no aconteció. Por lo anterior, la </w:t>
      </w:r>
      <w:r w:rsidRPr="008C0B0D">
        <w:rPr>
          <w:rFonts w:ascii="Palatino Linotype" w:hAnsi="Palatino Linotype" w:cs="Arial"/>
          <w:i/>
          <w:sz w:val="22"/>
          <w:szCs w:val="22"/>
        </w:rPr>
        <w:lastRenderedPageBreak/>
        <w:t>respuesta otorgada por la Unidad de Trasparecería no es apegada a derecho, dada la naturaleza de la información solicitada, la misma debe encontrarse, en su caso, en el archivo histórico del sujeto obligado, además de la respuesta otorgada por la Unidad de Transparencia no se advierte que haya hecho uso de sus atribuciones previstas en el artículo 169 de la Ley de Transparencia y Acceso a la Información Pública del Estado de México y Municipios, consecuentemente, se advierte notoriamente la negativa del sujeto obligado a proporcionar la misma” (sic)</w:t>
      </w:r>
    </w:p>
    <w:p w14:paraId="5B33B534" w14:textId="77777777" w:rsidR="00655B99" w:rsidRPr="008C0B0D" w:rsidRDefault="00655B99" w:rsidP="00200BFC">
      <w:pPr>
        <w:spacing w:line="360" w:lineRule="auto"/>
        <w:jc w:val="both"/>
        <w:rPr>
          <w:rFonts w:ascii="Palatino Linotype" w:hAnsi="Palatino Linotype" w:cs="Arial"/>
          <w:i/>
        </w:rPr>
      </w:pPr>
    </w:p>
    <w:p w14:paraId="7AFA6F77" w14:textId="35E7363D" w:rsidR="00200BFC" w:rsidRPr="008C0B0D" w:rsidRDefault="00F862A0" w:rsidP="00200BFC">
      <w:pPr>
        <w:spacing w:line="360" w:lineRule="auto"/>
        <w:jc w:val="both"/>
        <w:rPr>
          <w:rFonts w:ascii="Palatino Linotype" w:hAnsi="Palatino Linotype" w:cs="Arial"/>
        </w:rPr>
      </w:pPr>
      <w:r w:rsidRPr="008C0B0D">
        <w:rPr>
          <w:rFonts w:ascii="Palatino Linotype" w:hAnsi="Palatino Linotype" w:cs="Arial"/>
          <w:b/>
          <w:sz w:val="28"/>
          <w:szCs w:val="28"/>
        </w:rPr>
        <w:t>V</w:t>
      </w:r>
      <w:r w:rsidR="00200BFC" w:rsidRPr="008C0B0D">
        <w:rPr>
          <w:rFonts w:ascii="Palatino Linotype" w:hAnsi="Palatino Linotype" w:cs="Arial"/>
          <w:b/>
        </w:rPr>
        <w:t xml:space="preserve">. </w:t>
      </w:r>
      <w:r w:rsidR="00200BFC" w:rsidRPr="008C0B0D">
        <w:rPr>
          <w:rFonts w:ascii="Palatino Linotype" w:hAnsi="Palatino Linotype" w:cs="Arial"/>
        </w:rPr>
        <w:t>El</w:t>
      </w:r>
      <w:r w:rsidR="004633FD" w:rsidRPr="008C0B0D">
        <w:rPr>
          <w:rFonts w:ascii="Palatino Linotype" w:hAnsi="Palatino Linotype" w:cs="Arial"/>
        </w:rPr>
        <w:t xml:space="preserve"> </w:t>
      </w:r>
      <w:r w:rsidR="005B4626" w:rsidRPr="008C0B0D">
        <w:rPr>
          <w:rFonts w:ascii="Palatino Linotype" w:hAnsi="Palatino Linotype" w:cs="Arial"/>
        </w:rPr>
        <w:t>veinti</w:t>
      </w:r>
      <w:r w:rsidR="00F13CDD" w:rsidRPr="008C0B0D">
        <w:rPr>
          <w:rFonts w:ascii="Palatino Linotype" w:hAnsi="Palatino Linotype" w:cs="Arial"/>
        </w:rPr>
        <w:t xml:space="preserve">cinco de noviembre </w:t>
      </w:r>
      <w:r w:rsidR="00200BFC" w:rsidRPr="008C0B0D">
        <w:rPr>
          <w:rFonts w:ascii="Palatino Linotype" w:hAnsi="Palatino Linotype" w:cs="Arial"/>
        </w:rPr>
        <w:t xml:space="preserve">de dos mil veinte, el recurso de que se trata se envió electrónicamente al Instituto de </w:t>
      </w:r>
      <w:r w:rsidR="00200BFC" w:rsidRPr="008C0B0D">
        <w:rPr>
          <w:rFonts w:ascii="Palatino Linotype" w:eastAsia="Arial Unicode MS" w:hAnsi="Palatino Linotype" w:cs="Arial"/>
        </w:rPr>
        <w:t>Transparencia</w:t>
      </w:r>
      <w:r w:rsidR="00200BFC" w:rsidRPr="008C0B0D">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8C0B0D">
        <w:rPr>
          <w:rFonts w:ascii="Palatino Linotype" w:hAnsi="Palatino Linotype"/>
        </w:rPr>
        <w:t>Ley de Transparencia y Acceso a la Información Pública del Estado de México y Municipios</w:t>
      </w:r>
      <w:r w:rsidR="00200BFC" w:rsidRPr="008C0B0D">
        <w:rPr>
          <w:rFonts w:ascii="Palatino Linotype" w:hAnsi="Palatino Linotype" w:cs="Arial"/>
        </w:rPr>
        <w:t>, se turnó, a través del</w:t>
      </w:r>
      <w:r w:rsidR="00200BFC" w:rsidRPr="008C0B0D">
        <w:rPr>
          <w:rFonts w:ascii="Palatino Linotype" w:eastAsia="Arial Unicode MS" w:hAnsi="Palatino Linotype" w:cs="Arial"/>
        </w:rPr>
        <w:t xml:space="preserve"> </w:t>
      </w:r>
      <w:r w:rsidR="00200BFC" w:rsidRPr="008C0B0D">
        <w:rPr>
          <w:rFonts w:ascii="Palatino Linotype" w:eastAsia="Arial Unicode MS" w:hAnsi="Palatino Linotype" w:cs="Arial"/>
          <w:b/>
        </w:rPr>
        <w:t>SAIMEX</w:t>
      </w:r>
      <w:r w:rsidR="00200BFC" w:rsidRPr="008C0B0D">
        <w:rPr>
          <w:rFonts w:ascii="Palatino Linotype" w:hAnsi="Palatino Linotype"/>
        </w:rPr>
        <w:t xml:space="preserve">, a la </w:t>
      </w:r>
      <w:r w:rsidR="00200BFC" w:rsidRPr="008C0B0D">
        <w:rPr>
          <w:rFonts w:ascii="Palatino Linotype" w:hAnsi="Palatino Linotype" w:cs="Arial"/>
        </w:rPr>
        <w:t xml:space="preserve">Comisionada </w:t>
      </w:r>
      <w:r w:rsidR="00200BFC" w:rsidRPr="008C0B0D">
        <w:rPr>
          <w:rFonts w:ascii="Palatino Linotype" w:hAnsi="Palatino Linotype" w:cs="Arial"/>
          <w:b/>
        </w:rPr>
        <w:t>EVA ABAID YAPUR</w:t>
      </w:r>
      <w:r w:rsidR="00200BFC" w:rsidRPr="008C0B0D">
        <w:rPr>
          <w:rFonts w:ascii="Palatino Linotype" w:hAnsi="Palatino Linotype"/>
        </w:rPr>
        <w:t>,</w:t>
      </w:r>
      <w:r w:rsidR="00200BFC" w:rsidRPr="008C0B0D">
        <w:rPr>
          <w:rFonts w:ascii="Palatino Linotype" w:hAnsi="Palatino Linotype" w:cs="Arial"/>
        </w:rPr>
        <w:t xml:space="preserve"> a efecto de decretar su admisión o </w:t>
      </w:r>
      <w:proofErr w:type="spellStart"/>
      <w:r w:rsidR="00200BFC" w:rsidRPr="008C0B0D">
        <w:rPr>
          <w:rFonts w:ascii="Palatino Linotype" w:hAnsi="Palatino Linotype" w:cs="Arial"/>
        </w:rPr>
        <w:t>desechamiento</w:t>
      </w:r>
      <w:proofErr w:type="spellEnd"/>
      <w:r w:rsidR="00200BFC" w:rsidRPr="008C0B0D">
        <w:rPr>
          <w:rFonts w:ascii="Palatino Linotype" w:hAnsi="Palatino Linotype" w:cs="Arial"/>
        </w:rPr>
        <w:t>.</w:t>
      </w:r>
    </w:p>
    <w:p w14:paraId="74931326" w14:textId="77777777" w:rsidR="00200BFC" w:rsidRPr="008C0B0D" w:rsidRDefault="00200BFC" w:rsidP="00200BFC">
      <w:pPr>
        <w:spacing w:line="360" w:lineRule="auto"/>
        <w:jc w:val="both"/>
        <w:rPr>
          <w:rFonts w:ascii="Palatino Linotype" w:hAnsi="Palatino Linotype" w:cs="Arial"/>
        </w:rPr>
      </w:pPr>
    </w:p>
    <w:p w14:paraId="01EFA607" w14:textId="047A83A2" w:rsidR="00200BFC" w:rsidRPr="008C0B0D" w:rsidRDefault="00200BFC" w:rsidP="004F3E7D">
      <w:pPr>
        <w:tabs>
          <w:tab w:val="center" w:pos="4252"/>
          <w:tab w:val="right" w:pos="8504"/>
        </w:tabs>
        <w:spacing w:line="360" w:lineRule="auto"/>
        <w:jc w:val="both"/>
        <w:rPr>
          <w:rFonts w:ascii="Palatino Linotype" w:hAnsi="Palatino Linotype" w:cs="Arial"/>
        </w:rPr>
      </w:pPr>
      <w:r w:rsidRPr="008C0B0D">
        <w:rPr>
          <w:rFonts w:ascii="Palatino Linotype" w:hAnsi="Palatino Linotype" w:cs="Arial"/>
          <w:b/>
          <w:sz w:val="28"/>
          <w:szCs w:val="28"/>
        </w:rPr>
        <w:t>V</w:t>
      </w:r>
      <w:r w:rsidR="00F862A0" w:rsidRPr="008C0B0D">
        <w:rPr>
          <w:rFonts w:ascii="Palatino Linotype" w:hAnsi="Palatino Linotype" w:cs="Arial"/>
          <w:b/>
          <w:sz w:val="28"/>
          <w:szCs w:val="28"/>
        </w:rPr>
        <w:t>I</w:t>
      </w:r>
      <w:r w:rsidRPr="008C0B0D">
        <w:rPr>
          <w:rFonts w:ascii="Palatino Linotype" w:hAnsi="Palatino Linotype" w:cs="Arial"/>
          <w:b/>
        </w:rPr>
        <w:t xml:space="preserve">. </w:t>
      </w:r>
      <w:r w:rsidRPr="008C0B0D">
        <w:rPr>
          <w:rFonts w:ascii="Palatino Linotype" w:hAnsi="Palatino Linotype" w:cs="Arial"/>
        </w:rPr>
        <w:t>De las constancias del expediente electrónico del</w:t>
      </w:r>
      <w:r w:rsidRPr="008C0B0D">
        <w:rPr>
          <w:rFonts w:ascii="Palatino Linotype" w:hAnsi="Palatino Linotype" w:cs="Arial"/>
          <w:b/>
        </w:rPr>
        <w:t xml:space="preserve"> SAIMEX</w:t>
      </w:r>
      <w:r w:rsidRPr="008C0B0D">
        <w:rPr>
          <w:rFonts w:ascii="Palatino Linotype" w:hAnsi="Palatino Linotype" w:cs="Arial"/>
        </w:rPr>
        <w:t xml:space="preserve">, se advierte que en fecha </w:t>
      </w:r>
      <w:r w:rsidR="005B4626" w:rsidRPr="008C0B0D">
        <w:rPr>
          <w:rFonts w:ascii="Palatino Linotype" w:hAnsi="Palatino Linotype" w:cs="Arial"/>
        </w:rPr>
        <w:t>uno de diciembre</w:t>
      </w:r>
      <w:r w:rsidRPr="008C0B0D">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C0B0D">
        <w:rPr>
          <w:rFonts w:ascii="Palatino Linotype" w:hAnsi="Palatino Linotype" w:cs="Arial"/>
          <w:b/>
        </w:rPr>
        <w:t xml:space="preserve">EL SUJETO OBLIGADO </w:t>
      </w:r>
      <w:r w:rsidRPr="008C0B0D">
        <w:rPr>
          <w:rFonts w:ascii="Palatino Linotype" w:hAnsi="Palatino Linotype" w:cs="Arial"/>
        </w:rPr>
        <w:t>rindiera su</w:t>
      </w:r>
      <w:r w:rsidRPr="008C0B0D">
        <w:rPr>
          <w:rFonts w:ascii="Palatino Linotype" w:hAnsi="Palatino Linotype" w:cs="Arial"/>
          <w:b/>
        </w:rPr>
        <w:t xml:space="preserve"> </w:t>
      </w:r>
      <w:r w:rsidRPr="008C0B0D">
        <w:rPr>
          <w:rFonts w:ascii="Palatino Linotype" w:hAnsi="Palatino Linotype" w:cs="Arial"/>
        </w:rPr>
        <w:t>Informe Justificado.</w:t>
      </w:r>
    </w:p>
    <w:p w14:paraId="5D05391D" w14:textId="77777777" w:rsidR="004F3E7D" w:rsidRPr="008C0B0D" w:rsidRDefault="004F3E7D" w:rsidP="004F3E7D">
      <w:pPr>
        <w:tabs>
          <w:tab w:val="center" w:pos="4252"/>
          <w:tab w:val="right" w:pos="8504"/>
        </w:tabs>
        <w:spacing w:line="360" w:lineRule="auto"/>
        <w:jc w:val="both"/>
        <w:rPr>
          <w:rFonts w:ascii="Palatino Linotype" w:hAnsi="Palatino Linotype" w:cs="Arial"/>
        </w:rPr>
      </w:pPr>
    </w:p>
    <w:p w14:paraId="2BCFA9A0" w14:textId="659738B2" w:rsidR="00B90E30" w:rsidRPr="008C0B0D" w:rsidRDefault="00200BFC" w:rsidP="00F862A0">
      <w:pPr>
        <w:spacing w:line="360" w:lineRule="auto"/>
        <w:jc w:val="both"/>
        <w:rPr>
          <w:rFonts w:ascii="Palatino Linotype" w:hAnsi="Palatino Linotype" w:cs="Arial"/>
          <w:noProof/>
          <w:lang w:eastAsia="es-MX"/>
        </w:rPr>
      </w:pPr>
      <w:r w:rsidRPr="008C0B0D">
        <w:rPr>
          <w:rFonts w:ascii="Palatino Linotype" w:eastAsia="Arial Unicode MS" w:hAnsi="Palatino Linotype" w:cs="Arial"/>
          <w:b/>
          <w:sz w:val="28"/>
          <w:szCs w:val="28"/>
        </w:rPr>
        <w:lastRenderedPageBreak/>
        <w:t>V</w:t>
      </w:r>
      <w:r w:rsidR="00F862A0" w:rsidRPr="008C0B0D">
        <w:rPr>
          <w:rFonts w:ascii="Palatino Linotype" w:eastAsia="Arial Unicode MS" w:hAnsi="Palatino Linotype" w:cs="Arial"/>
          <w:b/>
          <w:sz w:val="28"/>
          <w:szCs w:val="28"/>
        </w:rPr>
        <w:t>II</w:t>
      </w:r>
      <w:r w:rsidRPr="008C0B0D">
        <w:rPr>
          <w:rFonts w:ascii="Palatino Linotype" w:eastAsia="Arial Unicode MS" w:hAnsi="Palatino Linotype" w:cs="Arial"/>
          <w:b/>
        </w:rPr>
        <w:t>.</w:t>
      </w:r>
      <w:r w:rsidR="00F862A0" w:rsidRPr="008C0B0D">
        <w:rPr>
          <w:rFonts w:ascii="Palatino Linotype" w:eastAsia="Arial Unicode MS" w:hAnsi="Palatino Linotype" w:cs="Arial"/>
          <w:b/>
        </w:rPr>
        <w:t xml:space="preserve"> </w:t>
      </w:r>
      <w:r w:rsidR="00200C57" w:rsidRPr="008C0B0D">
        <w:rPr>
          <w:rFonts w:ascii="Palatino Linotype" w:eastAsia="Arial Unicode MS" w:hAnsi="Palatino Linotype" w:cs="Arial"/>
          <w:bCs/>
        </w:rPr>
        <w:t xml:space="preserve">En cumplimiento a lo anterior, de las constancias del expediente electrónico del </w:t>
      </w:r>
      <w:r w:rsidR="00200C57" w:rsidRPr="008C0B0D">
        <w:rPr>
          <w:rFonts w:ascii="Palatino Linotype" w:eastAsia="Arial Unicode MS" w:hAnsi="Palatino Linotype" w:cs="Arial"/>
          <w:b/>
        </w:rPr>
        <w:t>SAIMEX</w:t>
      </w:r>
      <w:r w:rsidR="00200C57" w:rsidRPr="008C0B0D">
        <w:rPr>
          <w:rFonts w:ascii="Palatino Linotype" w:eastAsia="Arial Unicode MS" w:hAnsi="Palatino Linotype" w:cs="Arial"/>
          <w:bCs/>
        </w:rPr>
        <w:t xml:space="preserve">, se observa que el día diez de diciembre de dos mil veinte, </w:t>
      </w:r>
      <w:r w:rsidR="00200C57" w:rsidRPr="008C0B0D">
        <w:rPr>
          <w:rFonts w:ascii="Palatino Linotype" w:eastAsia="Arial Unicode MS" w:hAnsi="Palatino Linotype" w:cs="Arial"/>
          <w:b/>
        </w:rPr>
        <w:t>EL SUJETO OBLIGADO</w:t>
      </w:r>
      <w:r w:rsidR="00200C57" w:rsidRPr="008C0B0D">
        <w:rPr>
          <w:rFonts w:ascii="Palatino Linotype" w:eastAsia="Arial Unicode MS" w:hAnsi="Palatino Linotype" w:cs="Arial"/>
          <w:bCs/>
        </w:rPr>
        <w:t xml:space="preserve"> envió el Informe Justificado, como se desprende en la imagen a continuación:</w:t>
      </w:r>
    </w:p>
    <w:p w14:paraId="77E9BF19" w14:textId="77777777" w:rsidR="00F13CDD" w:rsidRPr="008C0B0D" w:rsidRDefault="00F13CDD" w:rsidP="00F862A0">
      <w:pPr>
        <w:spacing w:line="360" w:lineRule="auto"/>
        <w:jc w:val="both"/>
        <w:rPr>
          <w:rFonts w:ascii="Palatino Linotype" w:eastAsia="Arial Unicode MS" w:hAnsi="Palatino Linotype" w:cs="Arial"/>
          <w:bCs/>
        </w:rPr>
      </w:pPr>
    </w:p>
    <w:p w14:paraId="1CBA4D09" w14:textId="7566FB7F" w:rsidR="00B90E30" w:rsidRPr="008C0B0D" w:rsidRDefault="00200C57" w:rsidP="00B90E30">
      <w:pPr>
        <w:spacing w:line="360" w:lineRule="auto"/>
        <w:jc w:val="center"/>
        <w:rPr>
          <w:rFonts w:ascii="Palatino Linotype" w:hAnsi="Palatino Linotype"/>
        </w:rPr>
      </w:pPr>
      <w:r w:rsidRPr="008C0B0D">
        <w:rPr>
          <w:rFonts w:ascii="Palatino Linotype" w:hAnsi="Palatino Linotype"/>
          <w:noProof/>
          <w:lang w:val="es-ES"/>
        </w:rPr>
        <w:drawing>
          <wp:inline distT="0" distB="0" distL="0" distR="0" wp14:anchorId="6B65BD6D" wp14:editId="693CE01F">
            <wp:extent cx="5176299" cy="2262478"/>
            <wp:effectExtent l="0" t="0" r="571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36" t="27557" r="18507" b="22645"/>
                    <a:stretch/>
                  </pic:blipFill>
                  <pic:spPr bwMode="auto">
                    <a:xfrm>
                      <a:off x="0" y="0"/>
                      <a:ext cx="5205757" cy="22753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F13CDD" w:rsidRPr="008C0B0D">
        <w:rPr>
          <w:rFonts w:ascii="Palatino Linotype" w:hAnsi="Palatino Linotype"/>
        </w:rPr>
        <w:t xml:space="preserve"> </w:t>
      </w:r>
    </w:p>
    <w:p w14:paraId="0ACB3A7D" w14:textId="77777777" w:rsidR="00200C57" w:rsidRPr="008C0B0D" w:rsidRDefault="00200C57" w:rsidP="00B90E30">
      <w:pPr>
        <w:spacing w:line="360" w:lineRule="auto"/>
        <w:jc w:val="center"/>
        <w:rPr>
          <w:rFonts w:ascii="Palatino Linotype" w:hAnsi="Palatino Linotype"/>
        </w:rPr>
      </w:pPr>
    </w:p>
    <w:p w14:paraId="5EDE5153" w14:textId="641EDD19" w:rsidR="00995624" w:rsidRPr="008C0B0D" w:rsidRDefault="00200C57" w:rsidP="00200C57">
      <w:pPr>
        <w:spacing w:line="360" w:lineRule="auto"/>
        <w:jc w:val="both"/>
        <w:rPr>
          <w:rFonts w:ascii="Palatino Linotype" w:eastAsia="Arial Unicode MS" w:hAnsi="Palatino Linotype" w:cs="Arial"/>
          <w:bCs/>
        </w:rPr>
      </w:pPr>
      <w:r w:rsidRPr="008C0B0D">
        <w:rPr>
          <w:rFonts w:ascii="Palatino Linotype" w:eastAsia="Arial Unicode MS" w:hAnsi="Palatino Linotype" w:cs="Arial"/>
          <w:bCs/>
        </w:rPr>
        <w:t xml:space="preserve">Advirtiendo que, en dicho informe </w:t>
      </w:r>
      <w:r w:rsidRPr="008C0B0D">
        <w:rPr>
          <w:rFonts w:ascii="Palatino Linotype" w:eastAsia="Arial Unicode MS" w:hAnsi="Palatino Linotype" w:cs="Arial"/>
          <w:b/>
        </w:rPr>
        <w:t>EL SUJETO OBLIGADO</w:t>
      </w:r>
      <w:r w:rsidRPr="008C0B0D">
        <w:rPr>
          <w:rFonts w:ascii="Palatino Linotype" w:eastAsia="Arial Unicode MS" w:hAnsi="Palatino Linotype" w:cs="Arial"/>
          <w:bCs/>
        </w:rPr>
        <w:t xml:space="preserve"> anexó los archivos electrónicos </w:t>
      </w:r>
      <w:r w:rsidRPr="008C0B0D">
        <w:rPr>
          <w:rFonts w:ascii="Palatino Linotype" w:eastAsia="Arial Unicode MS" w:hAnsi="Palatino Linotype" w:cs="Arial"/>
          <w:b/>
          <w:bCs/>
          <w:i/>
          <w:iCs/>
        </w:rPr>
        <w:t xml:space="preserve">“ACUERDO DECLARATORIA INEXISTENCIA RR 05817.pdf”, “OF 2462 Y ANEXOS.pdf” </w:t>
      </w:r>
      <w:r w:rsidRPr="008C0B0D">
        <w:rPr>
          <w:rFonts w:ascii="Palatino Linotype" w:eastAsia="Arial Unicode MS" w:hAnsi="Palatino Linotype" w:cs="Arial"/>
        </w:rPr>
        <w:t>y</w:t>
      </w:r>
      <w:r w:rsidRPr="008C0B0D">
        <w:rPr>
          <w:rFonts w:ascii="Palatino Linotype" w:eastAsia="Arial Unicode MS" w:hAnsi="Palatino Linotype" w:cs="Arial"/>
          <w:b/>
          <w:bCs/>
          <w:i/>
          <w:iCs/>
        </w:rPr>
        <w:t xml:space="preserve"> “INFORME JUSTIFICADO RR 5817.docx”</w:t>
      </w:r>
      <w:r w:rsidRPr="008C0B0D">
        <w:rPr>
          <w:rFonts w:ascii="Palatino Linotype" w:eastAsia="Arial Unicode MS" w:hAnsi="Palatino Linotype" w:cs="Arial"/>
          <w:b/>
          <w:bCs/>
        </w:rPr>
        <w:t>,</w:t>
      </w:r>
      <w:r w:rsidRPr="008C0B0D">
        <w:rPr>
          <w:rFonts w:ascii="Palatino Linotype" w:eastAsia="Arial Unicode MS" w:hAnsi="Palatino Linotype" w:cs="Arial"/>
          <w:bCs/>
        </w:rPr>
        <w:t xml:space="preserve"> en el cual contiene </w:t>
      </w:r>
      <w:r w:rsidR="00995624" w:rsidRPr="008C0B0D">
        <w:rPr>
          <w:rFonts w:ascii="Palatino Linotype" w:eastAsia="Arial Unicode MS" w:hAnsi="Palatino Linotype" w:cs="Arial"/>
          <w:bCs/>
        </w:rPr>
        <w:t xml:space="preserve">el acuerdo de declaratoria de inexistencia, los escaneos de los Oficios y </w:t>
      </w:r>
      <w:r w:rsidRPr="008C0B0D">
        <w:rPr>
          <w:rFonts w:ascii="Palatino Linotype" w:eastAsia="Arial Unicode MS" w:hAnsi="Palatino Linotype" w:cs="Arial"/>
          <w:bCs/>
        </w:rPr>
        <w:t>el Informe Justificado, mismos que no se insertan, en razón de que fue puesto a disposición de</w:t>
      </w:r>
      <w:r w:rsidR="00DD6514" w:rsidRPr="008C0B0D">
        <w:rPr>
          <w:rFonts w:ascii="Palatino Linotype" w:eastAsia="Arial Unicode MS" w:hAnsi="Palatino Linotype" w:cs="Arial"/>
          <w:bCs/>
        </w:rPr>
        <w:t xml:space="preserve">l </w:t>
      </w:r>
      <w:r w:rsidRPr="008C0B0D">
        <w:rPr>
          <w:rFonts w:ascii="Palatino Linotype" w:eastAsia="Arial Unicode MS" w:hAnsi="Palatino Linotype" w:cs="Arial"/>
          <w:b/>
        </w:rPr>
        <w:t>RECURRENTE</w:t>
      </w:r>
      <w:r w:rsidRPr="008C0B0D">
        <w:rPr>
          <w:rFonts w:ascii="Palatino Linotype" w:eastAsia="Arial Unicode MS" w:hAnsi="Palatino Linotype" w:cs="Arial"/>
          <w:bCs/>
        </w:rPr>
        <w:t xml:space="preserve"> el día </w:t>
      </w:r>
      <w:r w:rsidR="000D6A30" w:rsidRPr="008C0B0D">
        <w:rPr>
          <w:rFonts w:ascii="Palatino Linotype" w:eastAsia="Arial Unicode MS" w:hAnsi="Palatino Linotype" w:cs="Arial"/>
          <w:bCs/>
        </w:rPr>
        <w:t xml:space="preserve">catorce </w:t>
      </w:r>
      <w:r w:rsidRPr="008C0B0D">
        <w:rPr>
          <w:rFonts w:ascii="Palatino Linotype" w:eastAsia="Arial Unicode MS" w:hAnsi="Palatino Linotype" w:cs="Arial"/>
          <w:bCs/>
        </w:rPr>
        <w:t xml:space="preserve">de diciembre de dos mil </w:t>
      </w:r>
      <w:r w:rsidR="000D6A30" w:rsidRPr="008C0B0D">
        <w:rPr>
          <w:rFonts w:ascii="Palatino Linotype" w:eastAsia="Arial Unicode MS" w:hAnsi="Palatino Linotype" w:cs="Arial"/>
          <w:bCs/>
        </w:rPr>
        <w:t xml:space="preserve">veinte </w:t>
      </w:r>
      <w:r w:rsidRPr="008C0B0D">
        <w:rPr>
          <w:rFonts w:ascii="Palatino Linotype" w:eastAsia="Arial Unicode MS" w:hAnsi="Palatino Linotype" w:cs="Arial"/>
          <w:bCs/>
        </w:rPr>
        <w:t>, por actualizar lo previsto en el artículo 185, fracción III de la Ley de la materia.</w:t>
      </w:r>
    </w:p>
    <w:p w14:paraId="433F4CAD" w14:textId="77777777" w:rsidR="00995624" w:rsidRPr="008C0B0D" w:rsidRDefault="00995624" w:rsidP="00200C57">
      <w:pPr>
        <w:spacing w:line="360" w:lineRule="auto"/>
        <w:jc w:val="both"/>
        <w:rPr>
          <w:rFonts w:ascii="Palatino Linotype" w:eastAsia="Arial Unicode MS" w:hAnsi="Palatino Linotype" w:cs="Arial"/>
          <w:bCs/>
        </w:rPr>
      </w:pPr>
    </w:p>
    <w:p w14:paraId="017ED87A" w14:textId="47CF8BF1" w:rsidR="00200C57" w:rsidRPr="008C0B0D" w:rsidRDefault="00995624" w:rsidP="00200C57">
      <w:pPr>
        <w:spacing w:line="360" w:lineRule="auto"/>
        <w:jc w:val="both"/>
        <w:rPr>
          <w:rFonts w:ascii="Palatino Linotype" w:eastAsia="Arial Unicode MS" w:hAnsi="Palatino Linotype" w:cs="Arial"/>
        </w:rPr>
      </w:pPr>
      <w:r w:rsidRPr="008C0B0D">
        <w:rPr>
          <w:rFonts w:ascii="Palatino Linotype" w:eastAsia="Arial Unicode MS" w:hAnsi="Palatino Linotype" w:cs="Arial"/>
          <w:bCs/>
        </w:rPr>
        <w:t>P</w:t>
      </w:r>
      <w:r w:rsidR="00200C57" w:rsidRPr="008C0B0D">
        <w:rPr>
          <w:rFonts w:ascii="Palatino Linotype" w:eastAsia="MS Mincho" w:hAnsi="Palatino Linotype"/>
          <w:noProof/>
          <w:lang w:eastAsia="es-MX"/>
        </w:rPr>
        <w:t xml:space="preserve">or su parte, </w:t>
      </w:r>
      <w:r w:rsidRPr="008C0B0D">
        <w:rPr>
          <w:rFonts w:ascii="Palatino Linotype" w:eastAsia="MS Mincho" w:hAnsi="Palatino Linotype"/>
          <w:noProof/>
          <w:lang w:eastAsia="es-MX"/>
        </w:rPr>
        <w:t xml:space="preserve">el </w:t>
      </w:r>
      <w:r w:rsidR="00200C57" w:rsidRPr="008C0B0D">
        <w:rPr>
          <w:rFonts w:ascii="Palatino Linotype" w:eastAsia="MS Mincho" w:hAnsi="Palatino Linotype"/>
          <w:noProof/>
          <w:lang w:eastAsia="es-MX"/>
        </w:rPr>
        <w:t>particular no realizó manifiestación alguna,</w:t>
      </w:r>
      <w:r w:rsidR="00200C57" w:rsidRPr="008C0B0D">
        <w:rPr>
          <w:rFonts w:ascii="Palatino Linotype" w:eastAsia="Arial Unicode MS" w:hAnsi="Palatino Linotype" w:cs="Arial"/>
        </w:rPr>
        <w:t xml:space="preserve"> ni presentó pruebas o alegatos.</w:t>
      </w:r>
    </w:p>
    <w:p w14:paraId="34AD89C5" w14:textId="77777777" w:rsidR="00995624" w:rsidRPr="008C0B0D" w:rsidRDefault="00995624" w:rsidP="00200C57">
      <w:pPr>
        <w:spacing w:line="360" w:lineRule="auto"/>
        <w:jc w:val="both"/>
        <w:rPr>
          <w:rFonts w:ascii="Palatino Linotype" w:eastAsia="Arial Unicode MS" w:hAnsi="Palatino Linotype" w:cs="Arial"/>
          <w:bCs/>
        </w:rPr>
      </w:pPr>
    </w:p>
    <w:p w14:paraId="05C24ED5" w14:textId="256FDE4B" w:rsidR="00FC6E7B" w:rsidRPr="008C0B0D" w:rsidRDefault="00655B99" w:rsidP="00995624">
      <w:pPr>
        <w:spacing w:line="360" w:lineRule="auto"/>
        <w:jc w:val="both"/>
        <w:rPr>
          <w:rFonts w:ascii="Palatino Linotype" w:eastAsia="MS Mincho" w:hAnsi="Palatino Linotype"/>
          <w:color w:val="000000"/>
          <w:lang w:val="es-ES_tradnl"/>
        </w:rPr>
      </w:pPr>
      <w:r w:rsidRPr="008C0B0D">
        <w:rPr>
          <w:rFonts w:ascii="Palatino Linotype" w:hAnsi="Palatino Linotype"/>
          <w:b/>
          <w:sz w:val="28"/>
        </w:rPr>
        <w:t>VIII</w:t>
      </w:r>
      <w:r w:rsidR="00200BFC" w:rsidRPr="008C0B0D">
        <w:rPr>
          <w:rFonts w:ascii="Palatino Linotype" w:hAnsi="Palatino Linotype"/>
          <w:b/>
        </w:rPr>
        <w:t xml:space="preserve">. </w:t>
      </w:r>
      <w:r w:rsidRPr="008C0B0D">
        <w:rPr>
          <w:rFonts w:ascii="Palatino Linotype" w:hAnsi="Palatino Linotype" w:cs="Arial"/>
        </w:rPr>
        <w:t xml:space="preserve">Transcurrido el plazo señalado en el párrafo anterior y, una vez analizado el estado procesal que guarda el expediente, el </w:t>
      </w:r>
      <w:r w:rsidR="00F13CDD" w:rsidRPr="008C0B0D">
        <w:rPr>
          <w:rFonts w:ascii="Palatino Linotype" w:hAnsi="Palatino Linotype" w:cs="Arial"/>
        </w:rPr>
        <w:t>diec</w:t>
      </w:r>
      <w:r w:rsidR="005B4626" w:rsidRPr="008C0B0D">
        <w:rPr>
          <w:rFonts w:ascii="Palatino Linotype" w:hAnsi="Palatino Linotype" w:cs="Arial"/>
        </w:rPr>
        <w:t>iocho</w:t>
      </w:r>
      <w:r w:rsidR="00F13CDD" w:rsidRPr="008C0B0D">
        <w:rPr>
          <w:rFonts w:ascii="Palatino Linotype" w:hAnsi="Palatino Linotype" w:cs="Arial"/>
        </w:rPr>
        <w:t xml:space="preserve"> de diciembre</w:t>
      </w:r>
      <w:r w:rsidRPr="008C0B0D">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95007C" w:rsidRPr="008C0B0D">
        <w:rPr>
          <w:rFonts w:ascii="Palatino Linotype" w:eastAsia="MS Mincho" w:hAnsi="Palatino Linotype"/>
          <w:color w:val="000000"/>
          <w:lang w:val="es-ES_tradnl"/>
        </w:rPr>
        <w:t>.</w:t>
      </w:r>
    </w:p>
    <w:p w14:paraId="4FAFBAD6" w14:textId="77777777" w:rsidR="00995624" w:rsidRPr="008C0B0D" w:rsidRDefault="00995624" w:rsidP="00995624">
      <w:pPr>
        <w:spacing w:line="360" w:lineRule="auto"/>
        <w:jc w:val="both"/>
        <w:rPr>
          <w:rFonts w:ascii="Palatino Linotype" w:eastAsia="MS Mincho" w:hAnsi="Palatino Linotype"/>
          <w:color w:val="000000"/>
          <w:lang w:val="es-ES_tradnl"/>
        </w:rPr>
      </w:pPr>
    </w:p>
    <w:p w14:paraId="0C6B727C" w14:textId="10CD336C" w:rsidR="004F3E7D" w:rsidRPr="008C0B0D" w:rsidRDefault="00200BFC" w:rsidP="00FC6E7B">
      <w:pPr>
        <w:jc w:val="center"/>
        <w:rPr>
          <w:rFonts w:ascii="Palatino Linotype" w:hAnsi="Palatino Linotype" w:cs="Arial"/>
          <w:b/>
          <w:bCs/>
          <w:spacing w:val="60"/>
          <w:sz w:val="28"/>
        </w:rPr>
      </w:pPr>
      <w:r w:rsidRPr="008C0B0D">
        <w:rPr>
          <w:rFonts w:ascii="Palatino Linotype" w:hAnsi="Palatino Linotype" w:cs="Arial"/>
          <w:b/>
          <w:bCs/>
          <w:spacing w:val="60"/>
          <w:sz w:val="28"/>
        </w:rPr>
        <w:t>CONSIDERANDO</w:t>
      </w:r>
    </w:p>
    <w:p w14:paraId="6D53615F" w14:textId="77777777" w:rsidR="009F65DC" w:rsidRPr="008C0B0D" w:rsidRDefault="009F65DC" w:rsidP="009F65DC">
      <w:pPr>
        <w:rPr>
          <w:rFonts w:ascii="Palatino Linotype" w:hAnsi="Palatino Linotype" w:cs="Arial"/>
          <w:b/>
          <w:bCs/>
          <w:spacing w:val="60"/>
          <w:sz w:val="28"/>
        </w:rPr>
      </w:pPr>
    </w:p>
    <w:p w14:paraId="0183FAFB" w14:textId="77777777" w:rsidR="0059188C" w:rsidRPr="008C0B0D" w:rsidRDefault="0059188C" w:rsidP="0059188C">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8C0B0D">
        <w:rPr>
          <w:rFonts w:ascii="Palatino Linotype" w:hAnsi="Palatino Linotype"/>
          <w:b/>
        </w:rPr>
        <w:t>Competencia</w:t>
      </w:r>
      <w:r w:rsidRPr="008C0B0D">
        <w:rPr>
          <w:rFonts w:ascii="Palatino Linotype" w:hAnsi="Palatino Linotype"/>
        </w:rPr>
        <w:t>.</w:t>
      </w:r>
      <w:r w:rsidRPr="008C0B0D">
        <w:rPr>
          <w:rFonts w:ascii="Palatino Linotype" w:hAnsi="Palatino Linotype"/>
          <w:b/>
        </w:rPr>
        <w:t xml:space="preserve"> </w:t>
      </w:r>
      <w:r w:rsidRPr="008C0B0D">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C0B0D">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4C1D5F5" w14:textId="69FDEAAC" w:rsidR="0059188C" w:rsidRPr="008C0B0D" w:rsidRDefault="0059188C" w:rsidP="0059188C">
      <w:pPr>
        <w:spacing w:line="360" w:lineRule="auto"/>
        <w:ind w:right="50"/>
        <w:jc w:val="both"/>
        <w:rPr>
          <w:rFonts w:ascii="Palatino Linotype" w:hAnsi="Palatino Linotype" w:cs="Arial"/>
        </w:rPr>
      </w:pPr>
      <w:r w:rsidRPr="008C0B0D">
        <w:rPr>
          <w:rFonts w:ascii="Palatino Linotype" w:hAnsi="Palatino Linotype"/>
        </w:rPr>
        <w:t xml:space="preserve">Aunado a lo anterior, este Órgano Garante estima pertinente realizar un pronunciamiento ya que consientes de la situación que se vive en la actualidad a fin </w:t>
      </w:r>
      <w:r w:rsidRPr="008C0B0D">
        <w:rPr>
          <w:rFonts w:ascii="Palatino Linotype" w:hAnsi="Palatino Linotype"/>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E0EAA5E" w14:textId="77777777" w:rsidR="0095007C" w:rsidRPr="008C0B0D" w:rsidRDefault="0095007C" w:rsidP="00B90E30">
      <w:pPr>
        <w:spacing w:line="360" w:lineRule="auto"/>
        <w:ind w:right="50"/>
        <w:jc w:val="both"/>
        <w:rPr>
          <w:rFonts w:ascii="Palatino Linotype" w:hAnsi="Palatino Linotype" w:cs="Arial"/>
          <w:b/>
        </w:rPr>
      </w:pPr>
    </w:p>
    <w:p w14:paraId="4DD8B4F5" w14:textId="4D9BC942" w:rsidR="00200BFC" w:rsidRPr="008C0B0D" w:rsidRDefault="00200BFC" w:rsidP="00B90E30">
      <w:pPr>
        <w:spacing w:line="360" w:lineRule="auto"/>
        <w:ind w:right="50"/>
        <w:jc w:val="both"/>
        <w:rPr>
          <w:rFonts w:ascii="Palatino Linotype" w:hAnsi="Palatino Linotype" w:cs="Arial"/>
          <w:b/>
        </w:rPr>
      </w:pPr>
      <w:r w:rsidRPr="008C0B0D">
        <w:rPr>
          <w:rFonts w:ascii="Palatino Linotype" w:hAnsi="Palatino Linotype" w:cs="Arial"/>
          <w:b/>
          <w:sz w:val="28"/>
        </w:rPr>
        <w:t>SEGUNDO</w:t>
      </w:r>
      <w:r w:rsidRPr="008C0B0D">
        <w:rPr>
          <w:rFonts w:ascii="Palatino Linotype" w:hAnsi="Palatino Linotype" w:cs="Arial"/>
          <w:b/>
        </w:rPr>
        <w:t xml:space="preserve">. Interés. </w:t>
      </w:r>
      <w:r w:rsidRPr="008C0B0D">
        <w:rPr>
          <w:rFonts w:ascii="Palatino Linotype" w:hAnsi="Palatino Linotype" w:cs="Arial"/>
          <w:bCs/>
        </w:rPr>
        <w:t xml:space="preserve">El recurso de revisión fue interpuesto por parte legítima, en atención a que se presentó por </w:t>
      </w:r>
      <w:r w:rsidR="00BB3D8E" w:rsidRPr="008C0B0D">
        <w:rPr>
          <w:rFonts w:ascii="Palatino Linotype" w:hAnsi="Palatino Linotype" w:cs="Arial"/>
          <w:b/>
          <w:bCs/>
        </w:rPr>
        <w:t>EL</w:t>
      </w:r>
      <w:r w:rsidRPr="008C0B0D">
        <w:rPr>
          <w:rFonts w:ascii="Palatino Linotype" w:hAnsi="Palatino Linotype" w:cs="Arial"/>
          <w:b/>
          <w:bCs/>
        </w:rPr>
        <w:t xml:space="preserve"> RECURRENTE,</w:t>
      </w:r>
      <w:r w:rsidRPr="008C0B0D">
        <w:rPr>
          <w:rFonts w:ascii="Palatino Linotype" w:hAnsi="Palatino Linotype" w:cs="Arial"/>
          <w:bCs/>
        </w:rPr>
        <w:t xml:space="preserve"> quien es la misma persona que formuló la solicitud de acceso a la información pública al </w:t>
      </w:r>
      <w:r w:rsidRPr="008C0B0D">
        <w:rPr>
          <w:rFonts w:ascii="Palatino Linotype" w:hAnsi="Palatino Linotype" w:cs="Arial"/>
          <w:b/>
          <w:bCs/>
        </w:rPr>
        <w:t>SUJETO OBLIGADO.</w:t>
      </w:r>
    </w:p>
    <w:p w14:paraId="7267C8A1" w14:textId="354E1C7A" w:rsidR="00FD561B" w:rsidRPr="008C0B0D"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8C0B0D">
        <w:rPr>
          <w:rFonts w:ascii="Palatino Linotype" w:hAnsi="Palatino Linotype" w:cs="Arial"/>
          <w:b/>
          <w:sz w:val="28"/>
        </w:rPr>
        <w:t>TERCERO</w:t>
      </w:r>
      <w:r w:rsidRPr="008C0B0D">
        <w:rPr>
          <w:rFonts w:ascii="Palatino Linotype" w:hAnsi="Palatino Linotype" w:cs="Arial"/>
          <w:b/>
        </w:rPr>
        <w:t xml:space="preserve">. </w:t>
      </w:r>
      <w:r w:rsidRPr="008C0B0D">
        <w:rPr>
          <w:rFonts w:ascii="Palatino Linotype" w:hAnsi="Palatino Linotype" w:cs="Arial"/>
          <w:b/>
          <w:lang w:val="es-ES"/>
        </w:rPr>
        <w:t>Oportunidad</w:t>
      </w:r>
      <w:r w:rsidR="00FD561B" w:rsidRPr="008C0B0D">
        <w:rPr>
          <w:rFonts w:ascii="Palatino Linotype" w:hAnsi="Palatino Linotype" w:cs="Arial"/>
        </w:rPr>
        <w:t xml:space="preserve">. El recurso de revisión fue interpuesto dentro del plazo de quince días hábiles, contados a partir del día siguiente al en que </w:t>
      </w:r>
      <w:r w:rsidR="00BB3D8E" w:rsidRPr="008C0B0D">
        <w:rPr>
          <w:rFonts w:ascii="Palatino Linotype" w:hAnsi="Palatino Linotype" w:cs="Arial"/>
          <w:b/>
        </w:rPr>
        <w:t>EL</w:t>
      </w:r>
      <w:r w:rsidR="00FD561B" w:rsidRPr="008C0B0D">
        <w:rPr>
          <w:rFonts w:ascii="Palatino Linotype" w:hAnsi="Palatino Linotype" w:cs="Arial"/>
          <w:b/>
        </w:rPr>
        <w:t xml:space="preserve"> RECURRENTE </w:t>
      </w:r>
      <w:r w:rsidR="00FD561B" w:rsidRPr="008C0B0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8C0B0D" w:rsidRDefault="00FD561B" w:rsidP="00995624">
      <w:pPr>
        <w:ind w:left="720" w:right="709"/>
        <w:contextualSpacing/>
        <w:jc w:val="both"/>
        <w:rPr>
          <w:rFonts w:ascii="Palatino Linotype" w:hAnsi="Palatino Linotype" w:cs="Arial"/>
          <w:i/>
          <w:sz w:val="22"/>
        </w:rPr>
      </w:pPr>
      <w:r w:rsidRPr="008C0B0D">
        <w:rPr>
          <w:rFonts w:ascii="Palatino Linotype" w:hAnsi="Palatino Linotype" w:cs="Arial"/>
          <w:i/>
          <w:sz w:val="22"/>
        </w:rPr>
        <w:t>“</w:t>
      </w:r>
      <w:r w:rsidRPr="008C0B0D">
        <w:rPr>
          <w:rFonts w:ascii="Palatino Linotype" w:hAnsi="Palatino Linotype" w:cs="Arial"/>
          <w:b/>
          <w:i/>
          <w:sz w:val="22"/>
        </w:rPr>
        <w:t>Artículo 178.</w:t>
      </w:r>
      <w:r w:rsidRPr="008C0B0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20DDD6CB" w:rsidR="00FD561B" w:rsidRPr="008C0B0D" w:rsidRDefault="00FD561B" w:rsidP="00995624">
      <w:pPr>
        <w:ind w:left="720" w:right="709"/>
        <w:contextualSpacing/>
        <w:jc w:val="both"/>
        <w:rPr>
          <w:rFonts w:ascii="Palatino Linotype" w:hAnsi="Palatino Linotype" w:cs="Arial"/>
          <w:i/>
          <w:sz w:val="22"/>
        </w:rPr>
      </w:pPr>
      <w:r w:rsidRPr="008C0B0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985FBDD" w14:textId="77777777" w:rsidR="00995624" w:rsidRPr="008C0B0D" w:rsidRDefault="00995624" w:rsidP="00995624">
      <w:pPr>
        <w:ind w:left="720" w:right="709"/>
        <w:contextualSpacing/>
        <w:jc w:val="both"/>
        <w:rPr>
          <w:rFonts w:ascii="Palatino Linotype" w:hAnsi="Palatino Linotype" w:cs="Arial"/>
          <w:i/>
          <w:sz w:val="22"/>
        </w:rPr>
      </w:pPr>
    </w:p>
    <w:p w14:paraId="5D4FEB8F" w14:textId="5E1D3520" w:rsidR="00FD561B" w:rsidRPr="008C0B0D" w:rsidRDefault="00FD561B" w:rsidP="00995624">
      <w:pPr>
        <w:ind w:left="720" w:right="709"/>
        <w:jc w:val="both"/>
        <w:rPr>
          <w:rFonts w:ascii="Palatino Linotype" w:hAnsi="Palatino Linotype" w:cs="Arial"/>
          <w:i/>
          <w:sz w:val="22"/>
        </w:rPr>
      </w:pPr>
      <w:r w:rsidRPr="008C0B0D">
        <w:rPr>
          <w:rFonts w:ascii="Palatino Linotype" w:hAnsi="Palatino Linotype" w:cs="Arial"/>
          <w:i/>
          <w:sz w:val="22"/>
        </w:rPr>
        <w:t xml:space="preserve">En el caso de que se interponga ante la Unidad de Transparencia, ésta deberá remitir el recurso de revisión al Instituto a más tardar al día </w:t>
      </w:r>
      <w:r w:rsidRPr="008C0B0D">
        <w:rPr>
          <w:rFonts w:ascii="Palatino Linotype" w:hAnsi="Palatino Linotype" w:cs="Arial"/>
          <w:i/>
          <w:sz w:val="22"/>
          <w:lang w:eastAsia="es-MX"/>
        </w:rPr>
        <w:t>siguiente</w:t>
      </w:r>
      <w:r w:rsidRPr="008C0B0D">
        <w:rPr>
          <w:rFonts w:ascii="Palatino Linotype" w:hAnsi="Palatino Linotype" w:cs="Arial"/>
          <w:i/>
          <w:sz w:val="22"/>
        </w:rPr>
        <w:t xml:space="preserve"> de haberlo recibido.”</w:t>
      </w:r>
    </w:p>
    <w:p w14:paraId="218BF920" w14:textId="77777777" w:rsidR="009F65DC" w:rsidRPr="008C0B0D" w:rsidRDefault="009F65DC" w:rsidP="00995624">
      <w:pPr>
        <w:ind w:left="720" w:right="709"/>
        <w:jc w:val="both"/>
        <w:rPr>
          <w:rFonts w:ascii="Palatino Linotype" w:hAnsi="Palatino Linotype" w:cs="Arial"/>
          <w:i/>
          <w:sz w:val="22"/>
        </w:rPr>
      </w:pPr>
    </w:p>
    <w:p w14:paraId="0FAABC2A" w14:textId="08F6EFEB" w:rsidR="009577C2" w:rsidRPr="008C0B0D" w:rsidRDefault="00FD561B" w:rsidP="00FD561B">
      <w:pPr>
        <w:spacing w:before="240" w:after="100" w:afterAutospacing="1" w:line="360" w:lineRule="auto"/>
        <w:jc w:val="both"/>
        <w:rPr>
          <w:rFonts w:ascii="Palatino Linotype" w:hAnsi="Palatino Linotype" w:cs="Arial"/>
        </w:rPr>
      </w:pPr>
      <w:r w:rsidRPr="008C0B0D">
        <w:rPr>
          <w:rFonts w:ascii="Palatino Linotype" w:hAnsi="Palatino Linotype" w:cs="Arial"/>
        </w:rPr>
        <w:lastRenderedPageBreak/>
        <w:t xml:space="preserve">En esa tesitura, atendiendo a que </w:t>
      </w:r>
      <w:r w:rsidRPr="008C0B0D">
        <w:rPr>
          <w:rFonts w:ascii="Palatino Linotype" w:hAnsi="Palatino Linotype" w:cs="Arial"/>
          <w:b/>
        </w:rPr>
        <w:t>EL SUJETO OBLIGADO</w:t>
      </w:r>
      <w:r w:rsidRPr="008C0B0D">
        <w:rPr>
          <w:rFonts w:ascii="Palatino Linotype" w:hAnsi="Palatino Linotype" w:cs="Arial"/>
        </w:rPr>
        <w:t xml:space="preserve"> notificó la respuesta a la solicitud de acceso a la información pública el día</w:t>
      </w:r>
      <w:r w:rsidRPr="008C0B0D">
        <w:rPr>
          <w:rFonts w:ascii="Palatino Linotype" w:hAnsi="Palatino Linotype" w:cs="Arial"/>
          <w:b/>
        </w:rPr>
        <w:t xml:space="preserve"> </w:t>
      </w:r>
      <w:r w:rsidR="00995624" w:rsidRPr="008C0B0D">
        <w:rPr>
          <w:rFonts w:ascii="Palatino Linotype" w:hAnsi="Palatino Linotype" w:cs="Arial"/>
          <w:b/>
        </w:rPr>
        <w:t>18 de noviembre</w:t>
      </w:r>
      <w:r w:rsidRPr="008C0B0D">
        <w:rPr>
          <w:rFonts w:ascii="Palatino Linotype" w:hAnsi="Palatino Linotype" w:cs="Arial"/>
          <w:b/>
        </w:rPr>
        <w:t xml:space="preserve"> de dos mil veinte</w:t>
      </w:r>
      <w:r w:rsidRPr="008C0B0D">
        <w:rPr>
          <w:rFonts w:ascii="Palatino Linotype" w:hAnsi="Palatino Linotype" w:cs="Arial"/>
        </w:rPr>
        <w:t>; así, el plazo de quince días hábiles que el artículo 178 de la Ley de la materia otorga a</w:t>
      </w:r>
      <w:r w:rsidR="00E037EC" w:rsidRPr="008C0B0D">
        <w:rPr>
          <w:rFonts w:ascii="Palatino Linotype" w:hAnsi="Palatino Linotype" w:cs="Arial"/>
        </w:rPr>
        <w:t xml:space="preserve"> </w:t>
      </w:r>
      <w:r w:rsidR="0095007C" w:rsidRPr="008C0B0D">
        <w:rPr>
          <w:rFonts w:ascii="Palatino Linotype" w:hAnsi="Palatino Linotype" w:cs="Arial"/>
          <w:b/>
          <w:bCs/>
        </w:rPr>
        <w:t>EL</w:t>
      </w:r>
      <w:r w:rsidR="00E037EC" w:rsidRPr="008C0B0D">
        <w:rPr>
          <w:rFonts w:ascii="Palatino Linotype" w:hAnsi="Palatino Linotype" w:cs="Arial"/>
          <w:b/>
          <w:bCs/>
        </w:rPr>
        <w:t xml:space="preserve"> R</w:t>
      </w:r>
      <w:r w:rsidRPr="008C0B0D">
        <w:rPr>
          <w:rFonts w:ascii="Palatino Linotype" w:hAnsi="Palatino Linotype" w:cs="Arial"/>
          <w:b/>
          <w:bCs/>
        </w:rPr>
        <w:t>EC</w:t>
      </w:r>
      <w:r w:rsidRPr="008C0B0D">
        <w:rPr>
          <w:rFonts w:ascii="Palatino Linotype" w:hAnsi="Palatino Linotype" w:cs="Arial"/>
          <w:b/>
        </w:rPr>
        <w:t>URRENTE</w:t>
      </w:r>
      <w:r w:rsidRPr="008C0B0D">
        <w:rPr>
          <w:rFonts w:ascii="Palatino Linotype" w:hAnsi="Palatino Linotype" w:cs="Arial"/>
        </w:rPr>
        <w:t xml:space="preserve"> para presentar el respectivo recurso de revisión, transcurrió del </w:t>
      </w:r>
      <w:r w:rsidR="00995624" w:rsidRPr="008C0B0D">
        <w:rPr>
          <w:rFonts w:ascii="Palatino Linotype" w:hAnsi="Palatino Linotype" w:cs="Arial"/>
          <w:b/>
        </w:rPr>
        <w:t xml:space="preserve">diecinueve de noviembre al nueve de diciembre </w:t>
      </w:r>
      <w:r w:rsidRPr="008C0B0D">
        <w:rPr>
          <w:rFonts w:ascii="Palatino Linotype" w:hAnsi="Palatino Linotype" w:cs="Arial"/>
          <w:b/>
        </w:rPr>
        <w:t>de dos mil veinte</w:t>
      </w:r>
      <w:r w:rsidRPr="008C0B0D">
        <w:rPr>
          <w:rFonts w:ascii="Palatino Linotype" w:hAnsi="Palatino Linotype" w:cs="Arial"/>
        </w:rPr>
        <w:t>, sin co</w:t>
      </w:r>
      <w:r w:rsidR="003C0560" w:rsidRPr="008C0B0D">
        <w:rPr>
          <w:rFonts w:ascii="Palatino Linotype" w:hAnsi="Palatino Linotype" w:cs="Arial"/>
        </w:rPr>
        <w:t>ntemplar en el cómputo los</w:t>
      </w:r>
      <w:r w:rsidR="00802406" w:rsidRPr="008C0B0D">
        <w:rPr>
          <w:rFonts w:ascii="Palatino Linotype" w:hAnsi="Palatino Linotype" w:cs="Arial"/>
        </w:rPr>
        <w:t xml:space="preserve"> días</w:t>
      </w:r>
      <w:r w:rsidR="00995624" w:rsidRPr="008C0B0D">
        <w:rPr>
          <w:rFonts w:ascii="Palatino Linotype" w:hAnsi="Palatino Linotype" w:cs="Arial"/>
        </w:rPr>
        <w:t xml:space="preserve"> veintiuno, veintidós, veintiocho y veintinueve de noviembre, así como, cinco y seis de diciembre</w:t>
      </w:r>
      <w:r w:rsidRPr="008C0B0D">
        <w:rPr>
          <w:rFonts w:ascii="Palatino Linotype" w:hAnsi="Palatino Linotype" w:cs="Arial"/>
        </w:rPr>
        <w:t xml:space="preserve"> dos mil veinte, por corresponder a sábados y domingos, considerados como días inhábiles, </w:t>
      </w:r>
      <w:r w:rsidR="009577C2" w:rsidRPr="008C0B0D">
        <w:rPr>
          <w:rFonts w:ascii="Palatino Linotype" w:hAnsi="Palatino Linotype" w:cs="Arial"/>
        </w:rPr>
        <w:t>en términos del artículo 3, fracción X de la Ley de Transparencia y Acceso a la Información Pública del Estado de México y Municipios</w:t>
      </w:r>
      <w:r w:rsidR="00C003C1" w:rsidRPr="008C0B0D">
        <w:rPr>
          <w:rFonts w:ascii="Palatino Linotype" w:hAnsi="Palatino Linotype" w:cs="Arial"/>
        </w:rPr>
        <w:t xml:space="preserve">; así como, </w:t>
      </w:r>
      <w:r w:rsidR="00317B0D" w:rsidRPr="008C0B0D">
        <w:rPr>
          <w:rFonts w:ascii="Palatino Linotype" w:hAnsi="Palatino Linotype" w:cs="Arial"/>
        </w:rPr>
        <w:t xml:space="preserve">los días dos </w:t>
      </w:r>
      <w:r w:rsidR="00B475A7" w:rsidRPr="008C0B0D">
        <w:rPr>
          <w:rFonts w:ascii="Palatino Linotype" w:hAnsi="Palatino Linotype" w:cs="Arial"/>
        </w:rPr>
        <w:t>de noviembre</w:t>
      </w:r>
      <w:r w:rsidR="00C003C1" w:rsidRPr="008C0B0D">
        <w:rPr>
          <w:rFonts w:ascii="Palatino Linotype" w:hAnsi="Palatino Linotype" w:cs="Arial"/>
        </w:rPr>
        <w:t xml:space="preserve"> de dos mil veinte,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2FF1A68E" w14:textId="6BD99EF3" w:rsidR="004F3E7D" w:rsidRPr="008C0B0D" w:rsidRDefault="00FD561B" w:rsidP="00FD561B">
      <w:pPr>
        <w:spacing w:before="240" w:after="100" w:afterAutospacing="1" w:line="360" w:lineRule="auto"/>
        <w:jc w:val="both"/>
        <w:rPr>
          <w:rFonts w:ascii="Palatino Linotype" w:hAnsi="Palatino Linotype" w:cs="Arial"/>
        </w:rPr>
      </w:pPr>
      <w:r w:rsidRPr="008C0B0D">
        <w:rPr>
          <w:rFonts w:ascii="Palatino Linotype" w:hAnsi="Palatino Linotype" w:cs="Arial"/>
        </w:rPr>
        <w:t>En ese tenor, si el recurso de revisión que nos ocupa, se interpuso el</w:t>
      </w:r>
      <w:r w:rsidR="003C0560" w:rsidRPr="008C0B0D">
        <w:rPr>
          <w:rFonts w:ascii="Palatino Linotype" w:hAnsi="Palatino Linotype" w:cs="Arial"/>
          <w:b/>
        </w:rPr>
        <w:t xml:space="preserve"> </w:t>
      </w:r>
      <w:r w:rsidR="00995624" w:rsidRPr="008C0B0D">
        <w:rPr>
          <w:rFonts w:ascii="Palatino Linotype" w:hAnsi="Palatino Linotype" w:cs="Arial"/>
          <w:b/>
        </w:rPr>
        <w:t>veinti</w:t>
      </w:r>
      <w:r w:rsidR="00E5020F" w:rsidRPr="008C0B0D">
        <w:rPr>
          <w:rFonts w:ascii="Palatino Linotype" w:hAnsi="Palatino Linotype" w:cs="Arial"/>
          <w:b/>
        </w:rPr>
        <w:t>cinco de noviembre</w:t>
      </w:r>
      <w:r w:rsidRPr="008C0B0D">
        <w:rPr>
          <w:rFonts w:ascii="Palatino Linotype" w:hAnsi="Palatino Linotype" w:cs="Arial"/>
          <w:b/>
        </w:rPr>
        <w:t xml:space="preserve"> de dos mil veinte</w:t>
      </w:r>
      <w:r w:rsidRPr="008C0B0D">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8C0B0D">
        <w:rPr>
          <w:rFonts w:ascii="Palatino Linotype" w:hAnsi="Palatino Linotype" w:cs="Arial"/>
        </w:rPr>
        <w:t>.</w:t>
      </w:r>
    </w:p>
    <w:p w14:paraId="3D767B1C" w14:textId="77777777" w:rsidR="001E78A5" w:rsidRPr="008C0B0D" w:rsidRDefault="00B475A7" w:rsidP="001E78A5">
      <w:pPr>
        <w:autoSpaceDE w:val="0"/>
        <w:autoSpaceDN w:val="0"/>
        <w:adjustRightInd w:val="0"/>
        <w:spacing w:line="360" w:lineRule="auto"/>
        <w:ind w:right="49"/>
        <w:jc w:val="both"/>
        <w:rPr>
          <w:rFonts w:ascii="Palatino Linotype" w:hAnsi="Palatino Linotype"/>
          <w:b/>
        </w:rPr>
      </w:pPr>
      <w:r w:rsidRPr="008C0B0D">
        <w:rPr>
          <w:rFonts w:ascii="Palatino Linotype" w:hAnsi="Palatino Linotype" w:cs="Arial"/>
          <w:b/>
          <w:sz w:val="28"/>
        </w:rPr>
        <w:t>CUARTO</w:t>
      </w:r>
      <w:r w:rsidRPr="008C0B0D">
        <w:rPr>
          <w:rFonts w:ascii="Palatino Linotype" w:hAnsi="Palatino Linotype"/>
          <w:b/>
        </w:rPr>
        <w:t xml:space="preserve">. Procedibilidad. </w:t>
      </w:r>
      <w:r w:rsidRPr="008C0B0D">
        <w:rPr>
          <w:rFonts w:ascii="Palatino Linotype" w:hAnsi="Palatino Linotype" w:cs="Arial"/>
        </w:rPr>
        <w:t xml:space="preserve">Del análisis efectuado se advierte que resulta procedente la interposición de los recursos y se concluye la acreditación plena de </w:t>
      </w:r>
      <w:r w:rsidRPr="008C0B0D">
        <w:rPr>
          <w:rFonts w:ascii="Palatino Linotype" w:hAnsi="Palatino Linotype" w:cs="Arial"/>
        </w:rPr>
        <w:lastRenderedPageBreak/>
        <w:t xml:space="preserve">todos y cada uno de los elementos formales exigidos por el artículo 180 de la </w:t>
      </w:r>
      <w:r w:rsidRPr="008C0B0D">
        <w:rPr>
          <w:rFonts w:ascii="Palatino Linotype" w:hAnsi="Palatino Linotype"/>
        </w:rPr>
        <w:t xml:space="preserve">Ley de Transparencia y Acceso a la Información Pública del Estado de México y Municipios, en atención a que fueron presentados mediante el formato visible en </w:t>
      </w:r>
      <w:r w:rsidRPr="008C0B0D">
        <w:rPr>
          <w:rFonts w:ascii="Palatino Linotype" w:hAnsi="Palatino Linotype"/>
          <w:b/>
        </w:rPr>
        <w:t>EL SAIMEX.</w:t>
      </w:r>
    </w:p>
    <w:p w14:paraId="751353D5" w14:textId="77777777" w:rsidR="001E78A5" w:rsidRPr="008C0B0D" w:rsidRDefault="001E78A5" w:rsidP="001E78A5">
      <w:pPr>
        <w:autoSpaceDE w:val="0"/>
        <w:autoSpaceDN w:val="0"/>
        <w:adjustRightInd w:val="0"/>
        <w:spacing w:line="360" w:lineRule="auto"/>
        <w:ind w:right="49"/>
        <w:jc w:val="both"/>
        <w:rPr>
          <w:rFonts w:ascii="Palatino Linotype" w:hAnsi="Palatino Linotype"/>
          <w:b/>
        </w:rPr>
      </w:pPr>
    </w:p>
    <w:p w14:paraId="23506D26" w14:textId="216E8313" w:rsidR="001E78A5" w:rsidRPr="008C0B0D" w:rsidRDefault="004D6EDE" w:rsidP="001E78A5">
      <w:pPr>
        <w:autoSpaceDE w:val="0"/>
        <w:autoSpaceDN w:val="0"/>
        <w:adjustRightInd w:val="0"/>
        <w:spacing w:line="360" w:lineRule="auto"/>
        <w:ind w:right="49"/>
        <w:jc w:val="both"/>
        <w:rPr>
          <w:rFonts w:ascii="Palatino Linotype" w:eastAsia="Calibri" w:hAnsi="Palatino Linotype" w:cs="Arial"/>
        </w:rPr>
      </w:pPr>
      <w:r w:rsidRPr="008C0B0D">
        <w:rPr>
          <w:rFonts w:ascii="Palatino Linotype" w:hAnsi="Palatino Linotype" w:cs="Arial"/>
          <w:b/>
          <w:sz w:val="28"/>
          <w:szCs w:val="28"/>
        </w:rPr>
        <w:t>QUINTO</w:t>
      </w:r>
      <w:r w:rsidR="001E78A5" w:rsidRPr="008C0B0D">
        <w:rPr>
          <w:rFonts w:ascii="Palatino Linotype" w:hAnsi="Palatino Linotype" w:cs="Arial"/>
          <w:b/>
        </w:rPr>
        <w:t xml:space="preserve">. </w:t>
      </w:r>
      <w:r w:rsidR="001E78A5" w:rsidRPr="008C0B0D">
        <w:rPr>
          <w:rFonts w:ascii="Palatino Linotype" w:eastAsiaTheme="minorEastAsia" w:hAnsi="Palatino Linotype" w:cs="Arial"/>
          <w:b/>
        </w:rPr>
        <w:t>Análisis de las causales de sobreseimiento</w:t>
      </w:r>
      <w:r w:rsidR="001E78A5" w:rsidRPr="008C0B0D">
        <w:rPr>
          <w:rFonts w:ascii="Palatino Linotype" w:eastAsiaTheme="minorEastAsia" w:hAnsi="Palatino Linotype"/>
          <w:b/>
        </w:rPr>
        <w:t xml:space="preserve">. </w:t>
      </w:r>
      <w:r w:rsidR="001E78A5" w:rsidRPr="008C0B0D">
        <w:rPr>
          <w:rFonts w:ascii="Palatino Linotype" w:hAnsi="Palatino Linotype"/>
        </w:rPr>
        <w:t>Este Órgano Colegiado advierte que en el caso se actualiza la causal de sobreseimiento prevista en la fracción I</w:t>
      </w:r>
      <w:r w:rsidR="005D0DAB" w:rsidRPr="008C0B0D">
        <w:rPr>
          <w:rFonts w:ascii="Palatino Linotype" w:hAnsi="Palatino Linotype"/>
        </w:rPr>
        <w:t>II</w:t>
      </w:r>
      <w:r w:rsidR="001E78A5" w:rsidRPr="008C0B0D">
        <w:rPr>
          <w:rFonts w:ascii="Palatino Linotype" w:hAnsi="Palatino Linotype"/>
        </w:rPr>
        <w:t xml:space="preserve"> del artículo 192 de la Ley de Transparencia y Acceso a la Información Pública del Estado de México y Municipios, que a la letra dice: </w:t>
      </w:r>
    </w:p>
    <w:p w14:paraId="5F781EA6" w14:textId="77777777" w:rsidR="001E78A5" w:rsidRPr="008C0B0D" w:rsidRDefault="001E78A5" w:rsidP="001E78A5">
      <w:pPr>
        <w:tabs>
          <w:tab w:val="left" w:pos="851"/>
        </w:tabs>
        <w:suppressAutoHyphens/>
        <w:ind w:left="851" w:right="902"/>
        <w:jc w:val="both"/>
        <w:rPr>
          <w:rFonts w:ascii="Palatino Linotype" w:hAnsi="Palatino Linotype" w:cs="Arial"/>
          <w:i/>
          <w:sz w:val="22"/>
        </w:rPr>
      </w:pPr>
      <w:r w:rsidRPr="008C0B0D">
        <w:rPr>
          <w:rFonts w:ascii="Palatino Linotype" w:hAnsi="Palatino Linotype" w:cs="Arial"/>
          <w:b/>
          <w:i/>
          <w:sz w:val="22"/>
        </w:rPr>
        <w:t xml:space="preserve">“Artículo 192. </w:t>
      </w:r>
      <w:r w:rsidRPr="008C0B0D">
        <w:rPr>
          <w:rFonts w:ascii="Palatino Linotype" w:hAnsi="Palatino Linotype" w:cs="Arial"/>
          <w:i/>
          <w:sz w:val="22"/>
        </w:rPr>
        <w:t>El recurso será sobreseído, en todo o en parte, cuando una vez admitido, se actualicen alguno de los siguientes supuestos:</w:t>
      </w:r>
    </w:p>
    <w:p w14:paraId="1E3CA9F6" w14:textId="77777777" w:rsidR="001E78A5" w:rsidRPr="008C0B0D" w:rsidRDefault="001E78A5" w:rsidP="001E78A5">
      <w:pPr>
        <w:suppressAutoHyphens/>
        <w:ind w:left="851" w:right="902"/>
        <w:jc w:val="both"/>
        <w:rPr>
          <w:rFonts w:ascii="Palatino Linotype" w:hAnsi="Palatino Linotype" w:cs="Arial"/>
          <w:i/>
          <w:sz w:val="22"/>
        </w:rPr>
      </w:pPr>
      <w:r w:rsidRPr="008C0B0D">
        <w:rPr>
          <w:rFonts w:ascii="Palatino Linotype" w:hAnsi="Palatino Linotype" w:cs="Arial"/>
          <w:i/>
          <w:sz w:val="22"/>
        </w:rPr>
        <w:t>(…)</w:t>
      </w:r>
    </w:p>
    <w:p w14:paraId="18510C2D" w14:textId="66E998BF" w:rsidR="001E78A5" w:rsidRPr="008C0B0D" w:rsidRDefault="005D0DAB" w:rsidP="001E78A5">
      <w:pPr>
        <w:tabs>
          <w:tab w:val="left" w:pos="851"/>
        </w:tabs>
        <w:suppressAutoHyphens/>
        <w:ind w:left="851" w:right="902"/>
        <w:jc w:val="both"/>
        <w:rPr>
          <w:rFonts w:ascii="Palatino Linotype" w:hAnsi="Palatino Linotype" w:cs="Arial"/>
          <w:b/>
          <w:i/>
          <w:sz w:val="22"/>
        </w:rPr>
      </w:pPr>
      <w:r w:rsidRPr="008C0B0D">
        <w:rPr>
          <w:rFonts w:ascii="Palatino Linotype" w:hAnsi="Palatino Linotype" w:cs="Arial"/>
          <w:b/>
          <w:i/>
          <w:sz w:val="22"/>
        </w:rPr>
        <w:t xml:space="preserve">III. El sujeto obligado responsable del acto lo modifique o revoque de tal manera que el recurso de revisión quede sin </w:t>
      </w:r>
      <w:proofErr w:type="gramStart"/>
      <w:r w:rsidRPr="008C0B0D">
        <w:rPr>
          <w:rFonts w:ascii="Palatino Linotype" w:hAnsi="Palatino Linotype" w:cs="Arial"/>
          <w:b/>
          <w:i/>
          <w:sz w:val="22"/>
        </w:rPr>
        <w:t>materia;</w:t>
      </w:r>
      <w:r w:rsidR="001E78A5" w:rsidRPr="008C0B0D">
        <w:rPr>
          <w:rFonts w:ascii="Palatino Linotype" w:hAnsi="Palatino Linotype" w:cs="Arial"/>
          <w:b/>
          <w:i/>
          <w:sz w:val="22"/>
        </w:rPr>
        <w:t>…</w:t>
      </w:r>
      <w:proofErr w:type="gramEnd"/>
      <w:r w:rsidR="001E78A5" w:rsidRPr="008C0B0D">
        <w:rPr>
          <w:rFonts w:ascii="Palatino Linotype" w:hAnsi="Palatino Linotype" w:cs="Arial"/>
          <w:b/>
          <w:i/>
          <w:sz w:val="22"/>
        </w:rPr>
        <w:t>”</w:t>
      </w:r>
    </w:p>
    <w:p w14:paraId="784CCA99" w14:textId="77777777" w:rsidR="001E78A5" w:rsidRPr="008C0B0D" w:rsidRDefault="001E78A5" w:rsidP="001E78A5">
      <w:pPr>
        <w:tabs>
          <w:tab w:val="left" w:pos="851"/>
        </w:tabs>
        <w:suppressAutoHyphens/>
        <w:ind w:left="851" w:right="902"/>
        <w:jc w:val="both"/>
        <w:rPr>
          <w:rFonts w:ascii="Palatino Linotype" w:hAnsi="Palatino Linotype" w:cs="Arial"/>
          <w:i/>
          <w:sz w:val="22"/>
        </w:rPr>
      </w:pPr>
      <w:r w:rsidRPr="008C0B0D">
        <w:rPr>
          <w:rFonts w:ascii="Palatino Linotype" w:hAnsi="Palatino Linotype" w:cs="Arial"/>
          <w:i/>
          <w:sz w:val="22"/>
        </w:rPr>
        <w:t xml:space="preserve">(Énfasis añadido)” </w:t>
      </w:r>
    </w:p>
    <w:p w14:paraId="309E8348" w14:textId="77777777" w:rsidR="005D0DAB" w:rsidRPr="008C0B0D" w:rsidRDefault="005D0DAB" w:rsidP="005D0DAB">
      <w:pPr>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8C0B0D">
        <w:rPr>
          <w:rFonts w:ascii="Palatino Linotype" w:hAnsi="Palatino Linotype" w:cs="Arial"/>
          <w:color w:val="000000" w:themeColor="text1"/>
        </w:rPr>
        <w:t>Luego, conforme a la transcripción que antecede conviene desglosar los elementos de la disposición enunciada:</w:t>
      </w:r>
    </w:p>
    <w:p w14:paraId="4C1F21F8" w14:textId="77777777" w:rsidR="005D0DAB" w:rsidRPr="008C0B0D" w:rsidRDefault="005D0DAB" w:rsidP="005D0DAB">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8C0B0D">
        <w:rPr>
          <w:rFonts w:ascii="Palatino Linotype" w:hAnsi="Palatino Linotype" w:cs="Arial"/>
          <w:color w:val="000000" w:themeColor="text1"/>
        </w:rPr>
        <w:t xml:space="preserve">1.- El sujeto obligado responsable; </w:t>
      </w:r>
    </w:p>
    <w:p w14:paraId="61670580" w14:textId="77777777" w:rsidR="005D0DAB" w:rsidRPr="008C0B0D" w:rsidRDefault="005D0DAB" w:rsidP="005D0DAB">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8C0B0D">
        <w:rPr>
          <w:rFonts w:ascii="Palatino Linotype" w:hAnsi="Palatino Linotype" w:cs="Arial"/>
          <w:color w:val="000000" w:themeColor="text1"/>
        </w:rPr>
        <w:t>2.- Acto;</w:t>
      </w:r>
    </w:p>
    <w:p w14:paraId="484AFA9B" w14:textId="77777777" w:rsidR="005D0DAB" w:rsidRPr="008C0B0D" w:rsidRDefault="005D0DAB" w:rsidP="005D0DAB">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8C0B0D">
        <w:rPr>
          <w:rFonts w:ascii="Palatino Linotype" w:hAnsi="Palatino Linotype" w:cs="Arial"/>
          <w:color w:val="000000" w:themeColor="text1"/>
        </w:rPr>
        <w:t>3.- Que se modifique o revoque; y</w:t>
      </w:r>
    </w:p>
    <w:p w14:paraId="7F7CF6DA" w14:textId="77777777" w:rsidR="005D0DAB" w:rsidRPr="008C0B0D" w:rsidRDefault="005D0DAB" w:rsidP="005D0DAB">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8C0B0D">
        <w:rPr>
          <w:rFonts w:ascii="Palatino Linotype" w:hAnsi="Palatino Linotype" w:cs="Arial"/>
          <w:color w:val="000000" w:themeColor="text1"/>
        </w:rPr>
        <w:t>4.- De tal manera que el medio de impugnación quede sin efecto o materia.</w:t>
      </w:r>
    </w:p>
    <w:p w14:paraId="781714A2" w14:textId="7956DF0F" w:rsidR="005D0DAB" w:rsidRPr="008C0B0D" w:rsidRDefault="005D0DAB" w:rsidP="005D0DAB">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b/>
          <w:color w:val="000000" w:themeColor="text1"/>
        </w:rPr>
      </w:pPr>
      <w:r w:rsidRPr="008C0B0D">
        <w:rPr>
          <w:rFonts w:ascii="Palatino Linotype" w:hAnsi="Palatino Linotype" w:cs="Arial"/>
          <w:color w:val="000000" w:themeColor="text1"/>
        </w:rPr>
        <w:t xml:space="preserve">El primer elemento normativo se actualiza ya que, </w:t>
      </w:r>
      <w:r w:rsidRPr="008C0B0D">
        <w:rPr>
          <w:rFonts w:ascii="Palatino Linotype" w:hAnsi="Palatino Linotype" w:cs="Arial"/>
          <w:b/>
          <w:color w:val="000000" w:themeColor="text1"/>
        </w:rPr>
        <w:t>EL SUJETO OBLIGADO</w:t>
      </w:r>
      <w:r w:rsidRPr="008C0B0D">
        <w:rPr>
          <w:rFonts w:ascii="Palatino Linotype" w:hAnsi="Palatino Linotype" w:cs="Arial"/>
          <w:color w:val="000000" w:themeColor="text1"/>
        </w:rPr>
        <w:t xml:space="preserve"> responsable, es el </w:t>
      </w:r>
      <w:r w:rsidRPr="008C0B0D">
        <w:rPr>
          <w:rFonts w:ascii="Palatino Linotype" w:hAnsi="Palatino Linotype" w:cs="Arial"/>
          <w:b/>
          <w:color w:val="000000" w:themeColor="text1"/>
        </w:rPr>
        <w:t>Ayuntamiento de Coacalco de Berriozábal.</w:t>
      </w:r>
    </w:p>
    <w:p w14:paraId="287F8C68" w14:textId="28DC43E1" w:rsidR="005D0DAB" w:rsidRPr="008C0B0D" w:rsidRDefault="005D0DAB" w:rsidP="005D0DAB">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8C0B0D">
        <w:rPr>
          <w:rFonts w:ascii="Palatino Linotype" w:hAnsi="Palatino Linotype" w:cs="Arial"/>
        </w:rPr>
        <w:t xml:space="preserve">El segundo elemento normativo es la existencia de un acto, en el caso en concreto que </w:t>
      </w:r>
      <w:r w:rsidRPr="008C0B0D">
        <w:rPr>
          <w:rFonts w:ascii="Palatino Linotype" w:hAnsi="Palatino Linotype" w:cs="Arial"/>
        </w:rPr>
        <w:lastRenderedPageBreak/>
        <w:t xml:space="preserve">nos ocupa, se acredita con la existencia de la respuesta del </w:t>
      </w:r>
      <w:r w:rsidRPr="008C0B0D">
        <w:rPr>
          <w:rFonts w:ascii="Palatino Linotype" w:hAnsi="Palatino Linotype" w:cs="Arial"/>
          <w:b/>
        </w:rPr>
        <w:t>SUJETO OBLIGADO</w:t>
      </w:r>
      <w:r w:rsidRPr="008C0B0D">
        <w:rPr>
          <w:rFonts w:ascii="Palatino Linotype" w:hAnsi="Palatino Linotype" w:cs="Arial"/>
        </w:rPr>
        <w:t>, la cual precisamente es la que se impugna, toda vez que es la que a decir del</w:t>
      </w:r>
      <w:r w:rsidRPr="008C0B0D">
        <w:rPr>
          <w:rFonts w:ascii="Palatino Linotype" w:hAnsi="Palatino Linotype" w:cs="Arial"/>
          <w:b/>
        </w:rPr>
        <w:t xml:space="preserve"> RECURRENTE</w:t>
      </w:r>
      <w:r w:rsidRPr="008C0B0D">
        <w:rPr>
          <w:rFonts w:ascii="Palatino Linotype" w:hAnsi="Palatino Linotype" w:cs="Arial"/>
        </w:rPr>
        <w:t xml:space="preserve"> no dieron contestación a su solicitud. </w:t>
      </w:r>
    </w:p>
    <w:p w14:paraId="403A2781" w14:textId="77777777" w:rsidR="005D0DAB" w:rsidRPr="008C0B0D" w:rsidRDefault="005D0DAB" w:rsidP="005D0DAB">
      <w:pPr>
        <w:spacing w:line="360" w:lineRule="auto"/>
        <w:jc w:val="both"/>
        <w:rPr>
          <w:rFonts w:ascii="Palatino Linotype" w:hAnsi="Palatino Linotype" w:cs="Arial"/>
        </w:rPr>
      </w:pPr>
    </w:p>
    <w:p w14:paraId="120A62C6" w14:textId="77777777" w:rsidR="005D0DAB" w:rsidRPr="008C0B0D" w:rsidRDefault="005D0DAB" w:rsidP="005D0DAB">
      <w:pPr>
        <w:spacing w:line="360" w:lineRule="auto"/>
        <w:jc w:val="both"/>
        <w:rPr>
          <w:rFonts w:ascii="Palatino Linotype" w:hAnsi="Palatino Linotype" w:cs="Arial"/>
        </w:rPr>
      </w:pPr>
      <w:r w:rsidRPr="008C0B0D">
        <w:rPr>
          <w:rFonts w:ascii="Palatino Linotype" w:hAnsi="Palatino Linotype" w:cs="Arial"/>
        </w:rPr>
        <w:t>Cabe destacar que la respuesta del</w:t>
      </w:r>
      <w:r w:rsidRPr="008C0B0D">
        <w:rPr>
          <w:rFonts w:ascii="Palatino Linotype" w:hAnsi="Palatino Linotype" w:cs="Arial"/>
          <w:b/>
        </w:rPr>
        <w:t xml:space="preserve"> SUJETO OBLIGADO</w:t>
      </w:r>
      <w:r w:rsidRPr="008C0B0D">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8C0B0D">
        <w:rPr>
          <w:rFonts w:ascii="Palatino Linotype" w:hAnsi="Palatino Linotype" w:cs="Arial"/>
          <w:b/>
        </w:rPr>
        <w:t>SUJETO OBLIGADO</w:t>
      </w:r>
      <w:r w:rsidRPr="008C0B0D">
        <w:rPr>
          <w:rFonts w:ascii="Palatino Linotype" w:hAnsi="Palatino Linotype" w:cs="Arial"/>
        </w:rPr>
        <w:t xml:space="preserve"> se observa a través de sus actos que necesariamente ejecuta y con las que ejerce sus atribuciones legalmente conferidas. </w:t>
      </w:r>
    </w:p>
    <w:p w14:paraId="337BF06A" w14:textId="77777777" w:rsidR="005D0DAB" w:rsidRPr="008C0B0D" w:rsidRDefault="005D0DAB" w:rsidP="005D0DAB">
      <w:pPr>
        <w:spacing w:line="360" w:lineRule="auto"/>
        <w:jc w:val="both"/>
        <w:rPr>
          <w:rFonts w:ascii="Palatino Linotype" w:hAnsi="Palatino Linotype" w:cs="Arial"/>
        </w:rPr>
      </w:pPr>
    </w:p>
    <w:p w14:paraId="34C2EBF9" w14:textId="77777777" w:rsidR="005D0DAB" w:rsidRPr="008C0B0D" w:rsidRDefault="005D0DAB" w:rsidP="005D0DAB">
      <w:pPr>
        <w:spacing w:line="360" w:lineRule="auto"/>
        <w:jc w:val="both"/>
        <w:rPr>
          <w:rFonts w:ascii="Palatino Linotype" w:hAnsi="Palatino Linotype" w:cs="Arial"/>
        </w:rPr>
      </w:pPr>
      <w:r w:rsidRPr="008C0B0D">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14:paraId="34E384A7" w14:textId="77777777" w:rsidR="005D0DAB" w:rsidRPr="008C0B0D" w:rsidRDefault="005D0DAB" w:rsidP="005D0DAB">
      <w:pPr>
        <w:spacing w:line="360" w:lineRule="auto"/>
        <w:jc w:val="both"/>
        <w:rPr>
          <w:rFonts w:ascii="Palatino Linotype" w:hAnsi="Palatino Linotype" w:cs="Arial"/>
        </w:rPr>
      </w:pPr>
    </w:p>
    <w:p w14:paraId="1764C24D"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b/>
          <w:i/>
          <w:sz w:val="22"/>
        </w:rPr>
        <w:t>“Artículo 53</w:t>
      </w:r>
      <w:r w:rsidRPr="008C0B0D">
        <w:rPr>
          <w:rFonts w:ascii="Palatino Linotype" w:hAnsi="Palatino Linotype" w:cs="Arial"/>
          <w:i/>
          <w:sz w:val="22"/>
        </w:rPr>
        <w:t xml:space="preserve">. Las Unidades de Transparencia tendrán las siguientes funciones: </w:t>
      </w:r>
    </w:p>
    <w:p w14:paraId="0F7ED054" w14:textId="77777777" w:rsidR="005D0DAB" w:rsidRPr="008C0B0D" w:rsidRDefault="005D0DAB" w:rsidP="005D0DAB">
      <w:pPr>
        <w:ind w:left="709" w:right="757"/>
        <w:jc w:val="both"/>
        <w:rPr>
          <w:rFonts w:ascii="Palatino Linotype" w:hAnsi="Palatino Linotype" w:cs="Arial"/>
          <w:i/>
          <w:sz w:val="22"/>
        </w:rPr>
      </w:pPr>
    </w:p>
    <w:p w14:paraId="0F0ADD84"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EE0D0DE" w14:textId="77777777" w:rsidR="005D0DAB" w:rsidRPr="008C0B0D" w:rsidRDefault="005D0DAB" w:rsidP="005D0DAB">
      <w:pPr>
        <w:ind w:left="709" w:right="757"/>
        <w:jc w:val="both"/>
        <w:rPr>
          <w:rFonts w:ascii="Palatino Linotype" w:hAnsi="Palatino Linotype" w:cs="Arial"/>
          <w:i/>
          <w:sz w:val="22"/>
        </w:rPr>
      </w:pPr>
    </w:p>
    <w:p w14:paraId="01B9AC2B"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b/>
          <w:i/>
          <w:sz w:val="22"/>
          <w:u w:val="single"/>
        </w:rPr>
        <w:t>II. Recibir, tramitar y dar respuesta a las solicitudes de acceso a la información</w:t>
      </w:r>
      <w:r w:rsidRPr="008C0B0D">
        <w:rPr>
          <w:rFonts w:ascii="Palatino Linotype" w:hAnsi="Palatino Linotype" w:cs="Arial"/>
          <w:i/>
          <w:sz w:val="22"/>
        </w:rPr>
        <w:t xml:space="preserve">; </w:t>
      </w:r>
    </w:p>
    <w:p w14:paraId="4B0EA717" w14:textId="77777777" w:rsidR="005D0DAB" w:rsidRPr="008C0B0D" w:rsidRDefault="005D0DAB" w:rsidP="005D0DAB">
      <w:pPr>
        <w:ind w:left="709" w:right="757"/>
        <w:jc w:val="both"/>
        <w:rPr>
          <w:rFonts w:ascii="Palatino Linotype" w:hAnsi="Palatino Linotype" w:cs="Arial"/>
          <w:i/>
          <w:sz w:val="22"/>
        </w:rPr>
      </w:pPr>
    </w:p>
    <w:p w14:paraId="0C2D036A"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14:paraId="35E8ACC2" w14:textId="77777777" w:rsidR="005D0DAB" w:rsidRPr="008C0B0D" w:rsidRDefault="005D0DAB" w:rsidP="005D0DAB">
      <w:pPr>
        <w:ind w:left="709" w:right="757"/>
        <w:jc w:val="both"/>
        <w:rPr>
          <w:rFonts w:ascii="Palatino Linotype" w:hAnsi="Palatino Linotype" w:cs="Arial"/>
          <w:i/>
          <w:sz w:val="22"/>
        </w:rPr>
      </w:pPr>
    </w:p>
    <w:p w14:paraId="3A38719B"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IV. Realizar, con efectividad, los trámites internos necesarios para la atención de las solicitudes de acceso a la información; </w:t>
      </w:r>
    </w:p>
    <w:p w14:paraId="226B2D10" w14:textId="77777777" w:rsidR="005D0DAB" w:rsidRPr="008C0B0D" w:rsidRDefault="005D0DAB" w:rsidP="005D0DAB">
      <w:pPr>
        <w:ind w:left="709" w:right="757"/>
        <w:jc w:val="both"/>
        <w:rPr>
          <w:rFonts w:ascii="Palatino Linotype" w:hAnsi="Palatino Linotype" w:cs="Arial"/>
          <w:i/>
          <w:sz w:val="22"/>
        </w:rPr>
      </w:pPr>
    </w:p>
    <w:p w14:paraId="04AC8BEB"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V. Entregar, en su caso, a los particulares la información solicitada; </w:t>
      </w:r>
    </w:p>
    <w:p w14:paraId="6A806653" w14:textId="77777777" w:rsidR="005D0DAB" w:rsidRPr="008C0B0D" w:rsidRDefault="005D0DAB" w:rsidP="005D0DAB">
      <w:pPr>
        <w:ind w:left="709" w:right="757"/>
        <w:jc w:val="both"/>
        <w:rPr>
          <w:rFonts w:ascii="Palatino Linotype" w:hAnsi="Palatino Linotype" w:cs="Arial"/>
          <w:i/>
          <w:sz w:val="22"/>
        </w:rPr>
      </w:pPr>
    </w:p>
    <w:p w14:paraId="5AE26195"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VI. Efectuar las notificaciones a los solicitantes; </w:t>
      </w:r>
    </w:p>
    <w:p w14:paraId="39C66C64" w14:textId="77777777" w:rsidR="005D0DAB" w:rsidRPr="008C0B0D" w:rsidRDefault="005D0DAB" w:rsidP="005D0DAB">
      <w:pPr>
        <w:ind w:left="709" w:right="757"/>
        <w:jc w:val="both"/>
        <w:rPr>
          <w:rFonts w:ascii="Palatino Linotype" w:hAnsi="Palatino Linotype" w:cs="Arial"/>
          <w:i/>
          <w:sz w:val="22"/>
        </w:rPr>
      </w:pPr>
    </w:p>
    <w:p w14:paraId="0C391B50"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14:paraId="05D97D85" w14:textId="77777777" w:rsidR="005D0DAB" w:rsidRPr="008C0B0D" w:rsidRDefault="005D0DAB" w:rsidP="005D0DAB">
      <w:pPr>
        <w:ind w:left="709" w:right="757"/>
        <w:jc w:val="both"/>
        <w:rPr>
          <w:rFonts w:ascii="Palatino Linotype" w:hAnsi="Palatino Linotype" w:cs="Arial"/>
          <w:i/>
          <w:sz w:val="22"/>
        </w:rPr>
      </w:pPr>
    </w:p>
    <w:p w14:paraId="03B1064D"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14:paraId="394B672E" w14:textId="77777777" w:rsidR="005D0DAB" w:rsidRPr="008C0B0D" w:rsidRDefault="005D0DAB" w:rsidP="005D0DAB">
      <w:pPr>
        <w:ind w:left="709" w:right="757"/>
        <w:jc w:val="both"/>
        <w:rPr>
          <w:rFonts w:ascii="Palatino Linotype" w:hAnsi="Palatino Linotype" w:cs="Arial"/>
          <w:i/>
          <w:sz w:val="22"/>
        </w:rPr>
      </w:pPr>
    </w:p>
    <w:p w14:paraId="1CC213D3"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5C7F3D66" w14:textId="77777777" w:rsidR="005D0DAB" w:rsidRPr="008C0B0D" w:rsidRDefault="005D0DAB" w:rsidP="005D0DAB">
      <w:pPr>
        <w:ind w:left="709" w:right="757"/>
        <w:jc w:val="both"/>
        <w:rPr>
          <w:rFonts w:ascii="Palatino Linotype" w:hAnsi="Palatino Linotype" w:cs="Arial"/>
          <w:i/>
          <w:sz w:val="22"/>
        </w:rPr>
      </w:pPr>
    </w:p>
    <w:p w14:paraId="1863514B"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X. Presentar ante el Comité, el proyecto de clasificación de información; </w:t>
      </w:r>
    </w:p>
    <w:p w14:paraId="3532588E" w14:textId="77777777" w:rsidR="005D0DAB" w:rsidRPr="008C0B0D" w:rsidRDefault="005D0DAB" w:rsidP="005D0DAB">
      <w:pPr>
        <w:ind w:left="709" w:right="757"/>
        <w:jc w:val="both"/>
        <w:rPr>
          <w:rFonts w:ascii="Palatino Linotype" w:hAnsi="Palatino Linotype" w:cs="Arial"/>
          <w:i/>
          <w:sz w:val="22"/>
        </w:rPr>
      </w:pPr>
    </w:p>
    <w:p w14:paraId="677BFCCD"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XI. Promover e implementar políticas de transparencia proactiva procurando su accesibilidad; </w:t>
      </w:r>
    </w:p>
    <w:p w14:paraId="1A9E2DAD" w14:textId="77777777" w:rsidR="005D0DAB" w:rsidRPr="008C0B0D" w:rsidRDefault="005D0DAB" w:rsidP="005D0DAB">
      <w:pPr>
        <w:ind w:left="709" w:right="757"/>
        <w:jc w:val="both"/>
        <w:rPr>
          <w:rFonts w:ascii="Palatino Linotype" w:hAnsi="Palatino Linotype" w:cs="Arial"/>
          <w:i/>
          <w:sz w:val="22"/>
        </w:rPr>
      </w:pPr>
    </w:p>
    <w:p w14:paraId="414AFA39"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XII. Fomentar la transparencia y accesibilidad al interior del sujeto obligado; </w:t>
      </w:r>
    </w:p>
    <w:p w14:paraId="746E3545" w14:textId="77777777" w:rsidR="005D0DAB" w:rsidRPr="008C0B0D" w:rsidRDefault="005D0DAB" w:rsidP="005D0DAB">
      <w:pPr>
        <w:ind w:left="709" w:right="757"/>
        <w:jc w:val="both"/>
        <w:rPr>
          <w:rFonts w:ascii="Palatino Linotype" w:hAnsi="Palatino Linotype" w:cs="Arial"/>
          <w:i/>
          <w:sz w:val="22"/>
        </w:rPr>
      </w:pPr>
    </w:p>
    <w:p w14:paraId="42FE8CBB"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 xml:space="preserve">XIII. Hacer del conocimiento de la instancia competente la probable responsabilidad por el incumplimiento de las obligaciones previstas en la presente Ley; y </w:t>
      </w:r>
    </w:p>
    <w:p w14:paraId="3A69B4BB" w14:textId="77777777" w:rsidR="005D0DAB" w:rsidRPr="008C0B0D" w:rsidRDefault="005D0DAB" w:rsidP="005D0DAB">
      <w:pPr>
        <w:ind w:left="709" w:right="757"/>
        <w:jc w:val="both"/>
        <w:rPr>
          <w:rFonts w:ascii="Palatino Linotype" w:hAnsi="Palatino Linotype" w:cs="Arial"/>
          <w:i/>
          <w:sz w:val="22"/>
        </w:rPr>
      </w:pPr>
    </w:p>
    <w:p w14:paraId="044738C3" w14:textId="77777777" w:rsidR="005D0DAB" w:rsidRPr="008C0B0D" w:rsidRDefault="005D0DAB" w:rsidP="005D0DAB">
      <w:pPr>
        <w:ind w:left="709" w:right="757"/>
        <w:jc w:val="both"/>
        <w:rPr>
          <w:rFonts w:ascii="Palatino Linotype" w:hAnsi="Palatino Linotype" w:cs="Arial"/>
          <w:b/>
          <w:i/>
          <w:sz w:val="22"/>
        </w:rPr>
      </w:pPr>
      <w:r w:rsidRPr="008C0B0D">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8C0B0D">
        <w:rPr>
          <w:rFonts w:ascii="Palatino Linotype" w:hAnsi="Palatino Linotype" w:cs="Arial"/>
          <w:b/>
          <w:i/>
          <w:sz w:val="22"/>
        </w:rPr>
        <w:t>”</w:t>
      </w:r>
    </w:p>
    <w:p w14:paraId="3B59479D" w14:textId="77777777" w:rsidR="005D0DAB" w:rsidRPr="008C0B0D" w:rsidRDefault="005D0DAB" w:rsidP="005D0DAB">
      <w:pPr>
        <w:ind w:left="709" w:right="757"/>
        <w:jc w:val="both"/>
        <w:rPr>
          <w:rFonts w:ascii="Palatino Linotype" w:hAnsi="Palatino Linotype" w:cs="Arial"/>
          <w:i/>
          <w:sz w:val="22"/>
        </w:rPr>
      </w:pPr>
    </w:p>
    <w:p w14:paraId="6B1D2368" w14:textId="77777777" w:rsidR="005D0DAB" w:rsidRPr="008C0B0D" w:rsidRDefault="005D0DAB" w:rsidP="005D0DAB">
      <w:pPr>
        <w:ind w:left="709" w:right="757"/>
        <w:jc w:val="both"/>
        <w:rPr>
          <w:rFonts w:ascii="Palatino Linotype" w:hAnsi="Palatino Linotype" w:cs="Arial"/>
          <w:i/>
          <w:sz w:val="22"/>
        </w:rPr>
      </w:pPr>
      <w:r w:rsidRPr="008C0B0D">
        <w:rPr>
          <w:rFonts w:ascii="Palatino Linotype" w:hAnsi="Palatino Linotype" w:cs="Arial"/>
          <w:i/>
          <w:sz w:val="22"/>
        </w:rPr>
        <w:t>(Énfasis añadido)</w:t>
      </w:r>
    </w:p>
    <w:p w14:paraId="57E430A9" w14:textId="77777777" w:rsidR="005D0DAB" w:rsidRPr="008C0B0D" w:rsidRDefault="005D0DAB" w:rsidP="005D0DAB">
      <w:pPr>
        <w:spacing w:line="360" w:lineRule="auto"/>
        <w:ind w:left="709" w:right="757"/>
        <w:jc w:val="both"/>
        <w:rPr>
          <w:rFonts w:ascii="Palatino Linotype" w:hAnsi="Palatino Linotype" w:cs="Arial"/>
          <w:i/>
        </w:rPr>
      </w:pPr>
    </w:p>
    <w:p w14:paraId="682BA22D" w14:textId="77777777" w:rsidR="005D0DAB" w:rsidRPr="008C0B0D" w:rsidRDefault="005D0DAB" w:rsidP="005D0DAB">
      <w:pPr>
        <w:spacing w:line="360" w:lineRule="auto"/>
        <w:jc w:val="both"/>
        <w:rPr>
          <w:rFonts w:ascii="Palatino Linotype" w:hAnsi="Palatino Linotype" w:cs="Arial"/>
        </w:rPr>
      </w:pPr>
      <w:r w:rsidRPr="008C0B0D">
        <w:rPr>
          <w:rFonts w:ascii="Palatino Linotype" w:hAnsi="Palatino Linotype" w:cs="Arial"/>
        </w:rPr>
        <w:lastRenderedPageBreak/>
        <w:t xml:space="preserve">Es decir, la impugnación del </w:t>
      </w:r>
      <w:r w:rsidRPr="008C0B0D">
        <w:rPr>
          <w:rFonts w:ascii="Palatino Linotype" w:hAnsi="Palatino Linotype" w:cs="Arial"/>
          <w:b/>
        </w:rPr>
        <w:t>RECURRENTE</w:t>
      </w:r>
      <w:r w:rsidRPr="008C0B0D">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8C0B0D">
        <w:rPr>
          <w:rFonts w:ascii="Palatino Linotype" w:hAnsi="Palatino Linotype" w:cs="Arial"/>
          <w:b/>
        </w:rPr>
        <w:t>EL SUJETO OBLIGADO</w:t>
      </w:r>
      <w:r w:rsidRPr="008C0B0D">
        <w:rPr>
          <w:rFonts w:ascii="Palatino Linotype" w:hAnsi="Palatino Linotype" w:cs="Arial"/>
        </w:rPr>
        <w:t>.</w:t>
      </w:r>
    </w:p>
    <w:p w14:paraId="6CF98FEE" w14:textId="77777777" w:rsidR="005D0DAB" w:rsidRPr="008C0B0D" w:rsidRDefault="005D0DAB" w:rsidP="005D0DAB">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8C0B0D">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8C0B0D">
        <w:rPr>
          <w:rFonts w:ascii="Palatino Linotype" w:hAnsi="Palatino Linotype" w:cs="Arial"/>
          <w:b/>
          <w:u w:val="single"/>
        </w:rPr>
        <w:t>la modifique o revoque</w:t>
      </w:r>
      <w:r w:rsidRPr="008C0B0D">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3D1399C4" w14:textId="77777777" w:rsidR="005D0DAB" w:rsidRPr="008C0B0D" w:rsidRDefault="005D0DAB" w:rsidP="005D0DAB">
      <w:pPr>
        <w:spacing w:line="360" w:lineRule="auto"/>
        <w:jc w:val="both"/>
        <w:rPr>
          <w:rFonts w:ascii="Palatino Linotype" w:hAnsi="Palatino Linotype" w:cs="Arial"/>
        </w:rPr>
      </w:pPr>
      <w:r w:rsidRPr="008C0B0D">
        <w:rPr>
          <w:rFonts w:ascii="Palatino Linotype" w:hAnsi="Palatino Linotype" w:cs="Arial"/>
        </w:rPr>
        <w:t>Por cuanto hace a la revocación, a diferencia de la modificación, ocurre cuando la dependencia o entidad responsable (</w:t>
      </w:r>
      <w:r w:rsidRPr="008C0B0D">
        <w:rPr>
          <w:rFonts w:ascii="Palatino Linotype" w:hAnsi="Palatino Linotype" w:cs="Arial"/>
          <w:b/>
        </w:rPr>
        <w:t>SUJETO OBLIGADO</w:t>
      </w:r>
      <w:r w:rsidRPr="008C0B0D">
        <w:rPr>
          <w:rFonts w:ascii="Palatino Linotype" w:hAnsi="Palatino Linotype" w:cs="Arial"/>
        </w:rPr>
        <w:t>) del acto o resolución impugnada, suprime, elimina o cancela la totalidad de su respuesta y emite otra en su lugar dejando sin efecto lo que en un principio respondió.</w:t>
      </w:r>
    </w:p>
    <w:p w14:paraId="33FEDB3B" w14:textId="77777777" w:rsidR="005D0DAB" w:rsidRPr="008C0B0D" w:rsidRDefault="005D0DAB" w:rsidP="005D0DAB">
      <w:pPr>
        <w:spacing w:line="360" w:lineRule="auto"/>
        <w:jc w:val="both"/>
        <w:rPr>
          <w:rFonts w:ascii="Palatino Linotype" w:hAnsi="Palatino Linotype" w:cs="Arial"/>
        </w:rPr>
      </w:pPr>
    </w:p>
    <w:p w14:paraId="532D36E8" w14:textId="77777777" w:rsidR="005D0DAB" w:rsidRPr="008C0B0D" w:rsidRDefault="005D0DAB" w:rsidP="005D0DAB">
      <w:pPr>
        <w:spacing w:line="360" w:lineRule="auto"/>
        <w:jc w:val="both"/>
        <w:rPr>
          <w:rFonts w:ascii="Palatino Linotype" w:hAnsi="Palatino Linotype" w:cs="Arial"/>
        </w:rPr>
      </w:pPr>
      <w:r w:rsidRPr="008C0B0D">
        <w:rPr>
          <w:rFonts w:ascii="Palatino Linotype" w:hAnsi="Palatino Linotype" w:cs="Arial"/>
        </w:rPr>
        <w:t>En ese tenor, un acto impugnado queda sin efectos, aun cuando existiendo jurídicamente (esto es, que no se ha modificado, ni revocado) no genera ninguna consecuencia legal.</w:t>
      </w:r>
    </w:p>
    <w:p w14:paraId="08A03F45" w14:textId="77777777" w:rsidR="005D0DAB" w:rsidRPr="008C0B0D" w:rsidRDefault="005D0DAB" w:rsidP="005D0DAB">
      <w:pPr>
        <w:spacing w:line="360" w:lineRule="auto"/>
        <w:jc w:val="both"/>
        <w:rPr>
          <w:rFonts w:ascii="Palatino Linotype" w:hAnsi="Palatino Linotype" w:cs="Arial"/>
        </w:rPr>
      </w:pPr>
    </w:p>
    <w:p w14:paraId="06A7FD81" w14:textId="77777777" w:rsidR="005D0DAB" w:rsidRPr="008C0B0D" w:rsidRDefault="005D0DAB" w:rsidP="005D0DAB">
      <w:pPr>
        <w:spacing w:line="360" w:lineRule="auto"/>
        <w:jc w:val="both"/>
        <w:rPr>
          <w:rFonts w:ascii="Palatino Linotype" w:hAnsi="Palatino Linotype" w:cs="Arial"/>
        </w:rPr>
      </w:pPr>
      <w:r w:rsidRPr="008C0B0D">
        <w:rPr>
          <w:rFonts w:ascii="Palatino Linotype" w:hAnsi="Palatino Linotype" w:cs="Arial"/>
        </w:rPr>
        <w:t xml:space="preserve">En tanto que, un acto impugnado queda sin materia, cuando ha sido satisfecha la pretensión de lo pedido o exigido por </w:t>
      </w:r>
      <w:r w:rsidRPr="008C0B0D">
        <w:rPr>
          <w:rFonts w:ascii="Palatino Linotype" w:hAnsi="Palatino Linotype" w:cs="Arial"/>
          <w:b/>
        </w:rPr>
        <w:t>EL RECURRENTE</w:t>
      </w:r>
      <w:r w:rsidRPr="008C0B0D">
        <w:rPr>
          <w:rFonts w:ascii="Palatino Linotype" w:hAnsi="Palatino Linotype" w:cs="Arial"/>
        </w:rPr>
        <w:t xml:space="preserve"> de manera que </w:t>
      </w:r>
      <w:r w:rsidRPr="008C0B0D">
        <w:rPr>
          <w:rFonts w:ascii="Palatino Linotype" w:hAnsi="Palatino Linotype" w:cs="Arial"/>
          <w:b/>
        </w:rPr>
        <w:t>EL SUJETO OBLIGADO</w:t>
      </w:r>
      <w:r w:rsidRPr="008C0B0D">
        <w:rPr>
          <w:rFonts w:ascii="Palatino Linotype" w:hAnsi="Palatino Linotype" w:cs="Arial"/>
        </w:rPr>
        <w:t xml:space="preserve"> entrega una respuesta </w:t>
      </w:r>
      <w:proofErr w:type="gramStart"/>
      <w:r w:rsidRPr="008C0B0D">
        <w:rPr>
          <w:rFonts w:ascii="Palatino Linotype" w:hAnsi="Palatino Linotype" w:cs="Arial"/>
        </w:rPr>
        <w:t>que</w:t>
      </w:r>
      <w:proofErr w:type="gramEnd"/>
      <w:r w:rsidRPr="008C0B0D">
        <w:rPr>
          <w:rFonts w:ascii="Palatino Linotype" w:hAnsi="Palatino Linotype" w:cs="Arial"/>
        </w:rPr>
        <w:t xml:space="preserve"> aunque sea posterior a los términos previstos en la Ley y mediante ésta concede la información solicitada. </w:t>
      </w:r>
    </w:p>
    <w:p w14:paraId="75B5039E" w14:textId="77777777" w:rsidR="005D0DAB" w:rsidRPr="008C0B0D" w:rsidRDefault="005D0DAB" w:rsidP="005D0DAB">
      <w:pPr>
        <w:spacing w:line="360" w:lineRule="auto"/>
        <w:jc w:val="both"/>
        <w:rPr>
          <w:rFonts w:ascii="Palatino Linotype" w:hAnsi="Palatino Linotype" w:cs="Arial"/>
        </w:rPr>
      </w:pPr>
    </w:p>
    <w:p w14:paraId="3C58C8B9" w14:textId="77777777" w:rsidR="005D0DAB" w:rsidRPr="008C0B0D" w:rsidRDefault="005D0DAB" w:rsidP="005D0DAB">
      <w:pPr>
        <w:spacing w:line="360" w:lineRule="auto"/>
        <w:jc w:val="both"/>
        <w:rPr>
          <w:rFonts w:ascii="Palatino Linotype" w:hAnsi="Palatino Linotype" w:cs="Arial"/>
        </w:rPr>
      </w:pPr>
      <w:r w:rsidRPr="008C0B0D">
        <w:rPr>
          <w:rFonts w:ascii="Palatino Linotype" w:hAnsi="Palatino Linotype" w:cs="Arial"/>
        </w:rPr>
        <w:t xml:space="preserve">Bajo esas consideraciones, se afirma </w:t>
      </w:r>
      <w:proofErr w:type="gramStart"/>
      <w:r w:rsidRPr="008C0B0D">
        <w:rPr>
          <w:rFonts w:ascii="Palatino Linotype" w:hAnsi="Palatino Linotype" w:cs="Arial"/>
        </w:rPr>
        <w:t>que</w:t>
      </w:r>
      <w:proofErr w:type="gramEnd"/>
      <w:r w:rsidRPr="008C0B0D">
        <w:rPr>
          <w:rFonts w:ascii="Palatino Linotype" w:hAnsi="Palatino Linotype" w:cs="Arial"/>
        </w:rPr>
        <w:t xml:space="preserve"> en el recurso de revisión sujeto a estudio, se actualiza la hipótesis jurídica citada en primer término, toda vez que quedó probado que </w:t>
      </w:r>
      <w:r w:rsidRPr="008C0B0D">
        <w:rPr>
          <w:rFonts w:ascii="Palatino Linotype" w:hAnsi="Palatino Linotype" w:cs="Arial"/>
          <w:b/>
        </w:rPr>
        <w:t>EL SUJETO OBLIGADO</w:t>
      </w:r>
      <w:r w:rsidRPr="008C0B0D">
        <w:rPr>
          <w:rFonts w:ascii="Palatino Linotype" w:hAnsi="Palatino Linotype" w:cs="Arial"/>
        </w:rPr>
        <w:t xml:space="preserve"> mediante un acto posterior a su respuesta, como lo fue el Informe Justificado, remitió la información con la cual dejó sin materia el presente recurso.</w:t>
      </w:r>
    </w:p>
    <w:p w14:paraId="7EB4BDC1" w14:textId="65D2CCCC" w:rsidR="005D0DAB" w:rsidRPr="008C0B0D" w:rsidRDefault="005D0DAB" w:rsidP="00477EE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8C0B0D">
        <w:rPr>
          <w:rFonts w:ascii="Palatino Linotype" w:hAnsi="Palatino Linotype" w:cs="Arial"/>
        </w:rPr>
        <w:t xml:space="preserve">A fin de corroborar lo anterior, es preciso señalar que </w:t>
      </w:r>
      <w:r w:rsidRPr="008C0B0D">
        <w:rPr>
          <w:rFonts w:ascii="Palatino Linotype" w:hAnsi="Palatino Linotype" w:cs="Arial"/>
          <w:b/>
        </w:rPr>
        <w:t>EL RECURRENTE</w:t>
      </w:r>
      <w:r w:rsidRPr="008C0B0D">
        <w:rPr>
          <w:rFonts w:ascii="Palatino Linotype" w:hAnsi="Palatino Linotype" w:cs="Arial"/>
        </w:rPr>
        <w:t xml:space="preserve"> solicitó </w:t>
      </w:r>
      <w:r w:rsidR="00477EE6" w:rsidRPr="008C0B0D">
        <w:rPr>
          <w:rFonts w:ascii="Palatino Linotype" w:hAnsi="Palatino Linotype" w:cs="Arial"/>
        </w:rPr>
        <w:t xml:space="preserve">el sueldo mensual bruto y neto que corresponde a un trabajador cuyo puesto y/o cargo es el de Asistente de Secretaría de Ayuntamiento (nivel 5, correspondiente a los años 2015, 2016, 2017, 2018 y 2019. </w:t>
      </w:r>
    </w:p>
    <w:p w14:paraId="2A6DBEF7" w14:textId="032DB1E0" w:rsidR="00477EE6" w:rsidRPr="008C0B0D" w:rsidRDefault="00477EE6" w:rsidP="00477EE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b/>
          <w:bCs/>
        </w:rPr>
      </w:pPr>
      <w:r w:rsidRPr="008C0B0D">
        <w:rPr>
          <w:rFonts w:ascii="Palatino Linotype" w:hAnsi="Palatino Linotype" w:cs="Arial"/>
          <w:color w:val="000000" w:themeColor="text1"/>
        </w:rPr>
        <w:t xml:space="preserve">Por su parte, </w:t>
      </w:r>
      <w:r w:rsidRPr="008C0B0D">
        <w:rPr>
          <w:rFonts w:ascii="Palatino Linotype" w:hAnsi="Palatino Linotype" w:cs="Arial"/>
          <w:b/>
          <w:color w:val="000000" w:themeColor="text1"/>
        </w:rPr>
        <w:t>EL SUJETO OBLIGADO</w:t>
      </w:r>
      <w:r w:rsidRPr="008C0B0D">
        <w:rPr>
          <w:rFonts w:ascii="Palatino Linotype" w:hAnsi="Palatino Linotype" w:cs="Arial"/>
          <w:color w:val="000000" w:themeColor="text1"/>
        </w:rPr>
        <w:t xml:space="preserve"> al dar respuesta a la solicitud de información, </w:t>
      </w:r>
      <w:r w:rsidRPr="008C0B0D">
        <w:rPr>
          <w:rFonts w:ascii="Palatino Linotype" w:hAnsi="Palatino Linotype" w:cs="Arial"/>
        </w:rPr>
        <w:t xml:space="preserve">adjuntó un archivo electrónico como fue establecido en el Resultando </w:t>
      </w:r>
      <w:r w:rsidRPr="008C0B0D">
        <w:rPr>
          <w:rFonts w:ascii="Palatino Linotype" w:hAnsi="Palatino Linotype" w:cs="Arial"/>
          <w:b/>
          <w:bCs/>
        </w:rPr>
        <w:t>III</w:t>
      </w:r>
      <w:r w:rsidRPr="008C0B0D">
        <w:rPr>
          <w:rFonts w:ascii="Palatino Linotype" w:hAnsi="Palatino Linotype" w:cs="Arial"/>
        </w:rPr>
        <w:t>, donde indica las ligas electrónicas al Portal electrónico de Información Pública de Oficio Mexiquense (IPOMEX), así como, los pasos a seguir para entrar a la página web y realizar la búsqueda de la información solicitada del salario bruto y neto de los Asistentes de la Secretaria del Ayuntamiento que corresponde a los años 2019 y 2020; con lo que respecta a los años 2015, 2016, 2017 y 2018 hizo de conocimiento que no se encontró información histórica del salario bruto y neto de los mismos</w:t>
      </w:r>
      <w:r w:rsidRPr="008C0B0D">
        <w:rPr>
          <w:rFonts w:ascii="Palatino Linotype" w:hAnsi="Palatino Linotype" w:cs="Arial"/>
          <w:b/>
          <w:bCs/>
        </w:rPr>
        <w:t>.</w:t>
      </w:r>
    </w:p>
    <w:p w14:paraId="65B6A41B" w14:textId="2A1AF5E0" w:rsidR="00BA3DD9" w:rsidRPr="008C0B0D" w:rsidRDefault="00BA3DD9" w:rsidP="00BA3DD9">
      <w:pPr>
        <w:spacing w:line="360" w:lineRule="auto"/>
        <w:jc w:val="both"/>
        <w:rPr>
          <w:rFonts w:ascii="Palatino Linotype" w:hAnsi="Palatino Linotype"/>
          <w:color w:val="000000" w:themeColor="text1"/>
        </w:rPr>
      </w:pPr>
      <w:r w:rsidRPr="008C0B0D">
        <w:rPr>
          <w:rFonts w:ascii="Palatino Linotype" w:hAnsi="Palatino Linotype"/>
          <w:lang w:val="es-ES"/>
        </w:rPr>
        <w:t xml:space="preserve">En ese sentido, este Órgano Garante procedió a consultar la </w:t>
      </w:r>
      <w:r w:rsidRPr="008C0B0D">
        <w:rPr>
          <w:rFonts w:ascii="Palatino Linotype" w:hAnsi="Palatino Linotype"/>
          <w:color w:val="000000" w:themeColor="text1"/>
        </w:rPr>
        <w:t xml:space="preserve">liga electrónica: </w:t>
      </w:r>
      <w:hyperlink r:id="rId11" w:history="1">
        <w:r w:rsidRPr="008C0B0D">
          <w:rPr>
            <w:rFonts w:ascii="Palatino Linotype" w:eastAsiaTheme="minorEastAsia" w:hAnsi="Palatino Linotype" w:cstheme="minorBidi"/>
            <w:color w:val="0000FF"/>
            <w:u w:val="single"/>
            <w:lang w:val="es-ES_tradnl"/>
          </w:rPr>
          <w:t>https://www.ipomex.org.mx/ipo3/lgt/indice/COACALCO/art_92_viii/2.web</w:t>
        </w:r>
      </w:hyperlink>
      <w:r w:rsidRPr="008C0B0D">
        <w:rPr>
          <w:rFonts w:ascii="Palatino Linotype" w:hAnsi="Palatino Linotype"/>
          <w:color w:val="000000" w:themeColor="text1"/>
        </w:rPr>
        <w:t xml:space="preserve">, y seguir los pasos con el fin de colmar con lo referido en la respuesta, y en ese sentido consultar el salario bruto y netos de los Asistentes de la Secretaría del Ayuntamiento, </w:t>
      </w:r>
      <w:r w:rsidRPr="008C0B0D">
        <w:rPr>
          <w:rFonts w:ascii="Palatino Linotype" w:hAnsi="Palatino Linotype"/>
          <w:lang w:val="es-ES"/>
        </w:rPr>
        <w:lastRenderedPageBreak/>
        <w:t xml:space="preserve">para mayor referencia se insertarán las imágenes correspondientes a los rubros solicitados de los años 2019 y 2020: </w:t>
      </w:r>
    </w:p>
    <w:p w14:paraId="2AC28470" w14:textId="77777777" w:rsidR="00BA3DD9" w:rsidRPr="008C0B0D" w:rsidRDefault="00BA3DD9" w:rsidP="00BA3DD9">
      <w:pPr>
        <w:spacing w:line="360" w:lineRule="auto"/>
        <w:jc w:val="both"/>
        <w:rPr>
          <w:rFonts w:ascii="Palatino Linotype" w:hAnsi="Palatino Linotype" w:cs="Arial"/>
          <w:lang w:eastAsia="es-MX"/>
        </w:rPr>
      </w:pPr>
    </w:p>
    <w:p w14:paraId="035F945C" w14:textId="0CE693C9" w:rsidR="00BA3DD9" w:rsidRPr="008C0B0D" w:rsidRDefault="00BA3DD9" w:rsidP="00BA3DD9">
      <w:pPr>
        <w:spacing w:line="360" w:lineRule="auto"/>
        <w:jc w:val="center"/>
        <w:rPr>
          <w:rFonts w:ascii="Palatino Linotype" w:hAnsi="Palatino Linotype" w:cs="Arial"/>
          <w:lang w:eastAsia="es-MX"/>
        </w:rPr>
      </w:pPr>
      <w:r w:rsidRPr="008C0B0D">
        <w:rPr>
          <w:noProof/>
          <w:lang w:val="es-ES"/>
        </w:rPr>
        <mc:AlternateContent>
          <mc:Choice Requires="wps">
            <w:drawing>
              <wp:anchor distT="0" distB="0" distL="114300" distR="114300" simplePos="0" relativeHeight="251702272" behindDoc="0" locked="0" layoutInCell="1" allowOverlap="1" wp14:anchorId="40659525" wp14:editId="7A66D5DE">
                <wp:simplePos x="0" y="0"/>
                <wp:positionH relativeFrom="column">
                  <wp:posOffset>424814</wp:posOffset>
                </wp:positionH>
                <wp:positionV relativeFrom="paragraph">
                  <wp:posOffset>2316479</wp:posOffset>
                </wp:positionV>
                <wp:extent cx="3209925" cy="657225"/>
                <wp:effectExtent l="0" t="0" r="28575" b="28575"/>
                <wp:wrapNone/>
                <wp:docPr id="6" name="Rectángulo: esquinas redondeadas 40"/>
                <wp:cNvGraphicFramePr/>
                <a:graphic xmlns:a="http://schemas.openxmlformats.org/drawingml/2006/main">
                  <a:graphicData uri="http://schemas.microsoft.com/office/word/2010/wordprocessingShape">
                    <wps:wsp>
                      <wps:cNvSpPr/>
                      <wps:spPr>
                        <a:xfrm>
                          <a:off x="0" y="0"/>
                          <a:ext cx="3209925" cy="657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0A03C" id="Rectángulo: esquinas redondeadas 40" o:spid="_x0000_s1026" style="position:absolute;margin-left:33.45pt;margin-top:182.4pt;width:252.75pt;height:5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" filled="f" strokecolor="#c0504d [3205]" strokeweight="2pt"/>
            </w:pict>
          </mc:Fallback>
        </mc:AlternateContent>
      </w:r>
      <w:r w:rsidRPr="008C0B0D">
        <w:rPr>
          <w:noProof/>
          <w:lang w:val="es-ES"/>
        </w:rPr>
        <mc:AlternateContent>
          <mc:Choice Requires="wps">
            <w:drawing>
              <wp:anchor distT="0" distB="0" distL="114300" distR="114300" simplePos="0" relativeHeight="251701248" behindDoc="0" locked="0" layoutInCell="1" allowOverlap="1" wp14:anchorId="1291F6B4" wp14:editId="1DA39F48">
                <wp:simplePos x="0" y="0"/>
                <wp:positionH relativeFrom="column">
                  <wp:posOffset>367664</wp:posOffset>
                </wp:positionH>
                <wp:positionV relativeFrom="paragraph">
                  <wp:posOffset>1049655</wp:posOffset>
                </wp:positionV>
                <wp:extent cx="2981325" cy="676275"/>
                <wp:effectExtent l="0" t="0" r="28575" b="28575"/>
                <wp:wrapNone/>
                <wp:docPr id="5" name="Rectángulo: esquinas redondeadas 39"/>
                <wp:cNvGraphicFramePr/>
                <a:graphic xmlns:a="http://schemas.openxmlformats.org/drawingml/2006/main">
                  <a:graphicData uri="http://schemas.microsoft.com/office/word/2010/wordprocessingShape">
                    <wps:wsp>
                      <wps:cNvSpPr/>
                      <wps:spPr>
                        <a:xfrm>
                          <a:off x="0" y="0"/>
                          <a:ext cx="2981325" cy="6762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685B9" id="Rectángulo: esquinas redondeadas 39" o:spid="_x0000_s1026" style="position:absolute;margin-left:28.95pt;margin-top:82.65pt;width:234.75pt;height:5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" filled="f" strokecolor="#c0504d [3205]" strokeweight="2pt"/>
            </w:pict>
          </mc:Fallback>
        </mc:AlternateContent>
      </w:r>
      <w:r w:rsidRPr="008C0B0D">
        <w:rPr>
          <w:noProof/>
          <w:lang w:val="es-ES"/>
        </w:rPr>
        <mc:AlternateContent>
          <mc:Choice Requires="wps">
            <w:drawing>
              <wp:anchor distT="0" distB="0" distL="114300" distR="114300" simplePos="0" relativeHeight="251700224" behindDoc="0" locked="0" layoutInCell="1" allowOverlap="1" wp14:anchorId="64341916" wp14:editId="04C04BC8">
                <wp:simplePos x="0" y="0"/>
                <wp:positionH relativeFrom="column">
                  <wp:posOffset>948690</wp:posOffset>
                </wp:positionH>
                <wp:positionV relativeFrom="paragraph">
                  <wp:posOffset>373380</wp:posOffset>
                </wp:positionV>
                <wp:extent cx="361950" cy="209550"/>
                <wp:effectExtent l="0" t="0" r="19050" b="19050"/>
                <wp:wrapNone/>
                <wp:docPr id="16" name="Rectángulo: esquinas redondeadas 38"/>
                <wp:cNvGraphicFramePr/>
                <a:graphic xmlns:a="http://schemas.openxmlformats.org/drawingml/2006/main">
                  <a:graphicData uri="http://schemas.microsoft.com/office/word/2010/wordprocessingShape">
                    <wps:wsp>
                      <wps:cNvSpPr/>
                      <wps:spPr>
                        <a:xfrm>
                          <a:off x="0" y="0"/>
                          <a:ext cx="3619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3DCA5" id="Rectángulo: esquinas redondeadas 38" o:spid="_x0000_s1026" style="position:absolute;margin-left:74.7pt;margin-top:29.4pt;width:28.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" filled="f" strokecolor="#c0504d [3205]" strokeweight="2pt"/>
            </w:pict>
          </mc:Fallback>
        </mc:AlternateContent>
      </w:r>
      <w:r w:rsidRPr="008C0B0D">
        <w:rPr>
          <w:noProof/>
          <w:lang w:val="es-ES"/>
        </w:rPr>
        <w:drawing>
          <wp:inline distT="0" distB="0" distL="0" distR="0" wp14:anchorId="23B62315" wp14:editId="563C239A">
            <wp:extent cx="5095240" cy="300037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79" t="48410" r="36253" b="10062"/>
                    <a:stretch/>
                  </pic:blipFill>
                  <pic:spPr bwMode="auto">
                    <a:xfrm>
                      <a:off x="0" y="0"/>
                      <a:ext cx="5168351" cy="30434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CB2E78" w14:textId="382C7597" w:rsidR="00BA3DD9" w:rsidRPr="008C0B0D" w:rsidRDefault="00BA3DD9" w:rsidP="00BA3DD9">
      <w:pPr>
        <w:spacing w:line="360" w:lineRule="auto"/>
        <w:jc w:val="center"/>
        <w:rPr>
          <w:rFonts w:ascii="Palatino Linotype" w:hAnsi="Palatino Linotype" w:cs="Arial"/>
          <w:lang w:eastAsia="es-MX"/>
        </w:rPr>
      </w:pPr>
      <w:r w:rsidRPr="008C0B0D">
        <w:rPr>
          <w:noProof/>
          <w:lang w:val="es-ES"/>
        </w:rPr>
        <mc:AlternateContent>
          <mc:Choice Requires="wps">
            <w:drawing>
              <wp:anchor distT="0" distB="0" distL="114300" distR="114300" simplePos="0" relativeHeight="251703296" behindDoc="0" locked="0" layoutInCell="1" allowOverlap="1" wp14:anchorId="5F63CF9F" wp14:editId="08972F6F">
                <wp:simplePos x="0" y="0"/>
                <wp:positionH relativeFrom="column">
                  <wp:posOffset>920115</wp:posOffset>
                </wp:positionH>
                <wp:positionV relativeFrom="paragraph">
                  <wp:posOffset>352425</wp:posOffset>
                </wp:positionV>
                <wp:extent cx="438150" cy="200025"/>
                <wp:effectExtent l="0" t="0" r="19050" b="28575"/>
                <wp:wrapNone/>
                <wp:docPr id="19" name="Rectángulo: esquinas redondeadas 41"/>
                <wp:cNvGraphicFramePr/>
                <a:graphic xmlns:a="http://schemas.openxmlformats.org/drawingml/2006/main">
                  <a:graphicData uri="http://schemas.microsoft.com/office/word/2010/wordprocessingShape">
                    <wps:wsp>
                      <wps:cNvSpPr/>
                      <wps:spPr>
                        <a:xfrm>
                          <a:off x="0" y="0"/>
                          <a:ext cx="438150" cy="20002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71D5F" id="Rectángulo: esquinas redondeadas 41" o:spid="_x0000_s1026" style="position:absolute;margin-left:72.45pt;margin-top:27.75pt;width:34.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" filled="f" strokecolor="#c0504d" strokeweight="2pt"/>
            </w:pict>
          </mc:Fallback>
        </mc:AlternateContent>
      </w:r>
      <w:r w:rsidRPr="008C0B0D">
        <w:rPr>
          <w:noProof/>
          <w:lang w:val="es-ES"/>
        </w:rPr>
        <mc:AlternateContent>
          <mc:Choice Requires="wps">
            <w:drawing>
              <wp:anchor distT="0" distB="0" distL="114300" distR="114300" simplePos="0" relativeHeight="251709440" behindDoc="0" locked="0" layoutInCell="1" allowOverlap="1" wp14:anchorId="5514B476" wp14:editId="001C0480">
                <wp:simplePos x="0" y="0"/>
                <wp:positionH relativeFrom="column">
                  <wp:posOffset>348614</wp:posOffset>
                </wp:positionH>
                <wp:positionV relativeFrom="paragraph">
                  <wp:posOffset>971550</wp:posOffset>
                </wp:positionV>
                <wp:extent cx="3019425" cy="657225"/>
                <wp:effectExtent l="0" t="0" r="28575" b="28575"/>
                <wp:wrapNone/>
                <wp:docPr id="18" name="Rectángulo: esquinas redondeadas 47"/>
                <wp:cNvGraphicFramePr/>
                <a:graphic xmlns:a="http://schemas.openxmlformats.org/drawingml/2006/main">
                  <a:graphicData uri="http://schemas.microsoft.com/office/word/2010/wordprocessingShape">
                    <wps:wsp>
                      <wps:cNvSpPr/>
                      <wps:spPr>
                        <a:xfrm>
                          <a:off x="0" y="0"/>
                          <a:ext cx="3019425" cy="65722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E5C24" id="Rectángulo: esquinas redondeadas 47" o:spid="_x0000_s1026" style="position:absolute;margin-left:27.45pt;margin-top:76.5pt;width:237.75pt;height:5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" filled="f" strokecolor="#c0504d" strokeweight="2pt"/>
            </w:pict>
          </mc:Fallback>
        </mc:AlternateContent>
      </w:r>
      <w:r w:rsidRPr="008C0B0D">
        <w:rPr>
          <w:noProof/>
          <w:lang w:val="es-ES"/>
        </w:rPr>
        <mc:AlternateContent>
          <mc:Choice Requires="wps">
            <w:drawing>
              <wp:anchor distT="0" distB="0" distL="114300" distR="114300" simplePos="0" relativeHeight="251714560" behindDoc="0" locked="0" layoutInCell="1" allowOverlap="1" wp14:anchorId="6B8D4EB3" wp14:editId="1CA7FF98">
                <wp:simplePos x="0" y="0"/>
                <wp:positionH relativeFrom="column">
                  <wp:posOffset>386715</wp:posOffset>
                </wp:positionH>
                <wp:positionV relativeFrom="paragraph">
                  <wp:posOffset>2200275</wp:posOffset>
                </wp:positionV>
                <wp:extent cx="3200400" cy="666750"/>
                <wp:effectExtent l="0" t="0" r="19050" b="19050"/>
                <wp:wrapNone/>
                <wp:docPr id="17" name="Rectángulo: esquinas redondeadas 52"/>
                <wp:cNvGraphicFramePr/>
                <a:graphic xmlns:a="http://schemas.openxmlformats.org/drawingml/2006/main">
                  <a:graphicData uri="http://schemas.microsoft.com/office/word/2010/wordprocessingShape">
                    <wps:wsp>
                      <wps:cNvSpPr/>
                      <wps:spPr>
                        <a:xfrm>
                          <a:off x="0" y="0"/>
                          <a:ext cx="3200400" cy="666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20E57" id="Rectángulo: esquinas redondeadas 52" o:spid="_x0000_s1026" style="position:absolute;margin-left:30.45pt;margin-top:173.25pt;width:252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" filled="f" strokecolor="#c0504d" strokeweight="2pt"/>
            </w:pict>
          </mc:Fallback>
        </mc:AlternateContent>
      </w:r>
      <w:r w:rsidRPr="008C0B0D">
        <w:rPr>
          <w:noProof/>
          <w:lang w:val="es-ES"/>
        </w:rPr>
        <w:drawing>
          <wp:inline distT="0" distB="0" distL="0" distR="0" wp14:anchorId="7403EFAF" wp14:editId="7FB6534E">
            <wp:extent cx="5109210" cy="28860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84" t="35833" r="36447" b="22642"/>
                    <a:stretch/>
                  </pic:blipFill>
                  <pic:spPr bwMode="auto">
                    <a:xfrm>
                      <a:off x="0" y="0"/>
                      <a:ext cx="5179252" cy="29256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C2690B" w14:textId="3C93E9D9" w:rsidR="00BA3DD9" w:rsidRPr="008C0B0D" w:rsidRDefault="004E0C55" w:rsidP="00BA3DD9">
      <w:pPr>
        <w:tabs>
          <w:tab w:val="left" w:pos="2552"/>
        </w:tabs>
        <w:spacing w:line="360" w:lineRule="auto"/>
        <w:jc w:val="center"/>
        <w:rPr>
          <w:rFonts w:ascii="Palatino Linotype" w:hAnsi="Palatino Linotype" w:cs="Arial"/>
          <w:lang w:eastAsia="es-MX"/>
        </w:rPr>
      </w:pPr>
      <w:r w:rsidRPr="008C0B0D">
        <w:rPr>
          <w:noProof/>
          <w:lang w:val="es-ES"/>
        </w:rPr>
        <w:lastRenderedPageBreak/>
        <mc:AlternateContent>
          <mc:Choice Requires="wps">
            <w:drawing>
              <wp:anchor distT="0" distB="0" distL="114300" distR="114300" simplePos="0" relativeHeight="251715584" behindDoc="0" locked="0" layoutInCell="1" allowOverlap="1" wp14:anchorId="4588CB58" wp14:editId="54E2AAC9">
                <wp:simplePos x="0" y="0"/>
                <wp:positionH relativeFrom="column">
                  <wp:posOffset>386715</wp:posOffset>
                </wp:positionH>
                <wp:positionV relativeFrom="paragraph">
                  <wp:posOffset>2498725</wp:posOffset>
                </wp:positionV>
                <wp:extent cx="3200400" cy="733425"/>
                <wp:effectExtent l="0" t="0" r="19050" b="28575"/>
                <wp:wrapNone/>
                <wp:docPr id="21" name="Rectángulo: esquinas redondeadas 53"/>
                <wp:cNvGraphicFramePr/>
                <a:graphic xmlns:a="http://schemas.openxmlformats.org/drawingml/2006/main">
                  <a:graphicData uri="http://schemas.microsoft.com/office/word/2010/wordprocessingShape">
                    <wps:wsp>
                      <wps:cNvSpPr/>
                      <wps:spPr>
                        <a:xfrm>
                          <a:off x="0" y="0"/>
                          <a:ext cx="3200400" cy="73342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49213" id="Rectángulo: esquinas redondeadas 53" o:spid="_x0000_s1026" style="position:absolute;margin-left:30.45pt;margin-top:196.75pt;width:252pt;height:5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" filled="f" strokecolor="#c0504d" strokeweight="2pt"/>
            </w:pict>
          </mc:Fallback>
        </mc:AlternateContent>
      </w:r>
      <w:r w:rsidRPr="008C0B0D">
        <w:rPr>
          <w:noProof/>
          <w:lang w:val="es-ES"/>
        </w:rPr>
        <mc:AlternateContent>
          <mc:Choice Requires="wps">
            <w:drawing>
              <wp:anchor distT="0" distB="0" distL="114300" distR="114300" simplePos="0" relativeHeight="251710464" behindDoc="0" locked="0" layoutInCell="1" allowOverlap="1" wp14:anchorId="1B869350" wp14:editId="1503668C">
                <wp:simplePos x="0" y="0"/>
                <wp:positionH relativeFrom="column">
                  <wp:posOffset>377190</wp:posOffset>
                </wp:positionH>
                <wp:positionV relativeFrom="paragraph">
                  <wp:posOffset>1108075</wp:posOffset>
                </wp:positionV>
                <wp:extent cx="3009900" cy="704850"/>
                <wp:effectExtent l="0" t="0" r="19050" b="19050"/>
                <wp:wrapNone/>
                <wp:docPr id="20" name="Rectángulo: esquinas redondeadas 48"/>
                <wp:cNvGraphicFramePr/>
                <a:graphic xmlns:a="http://schemas.openxmlformats.org/drawingml/2006/main">
                  <a:graphicData uri="http://schemas.microsoft.com/office/word/2010/wordprocessingShape">
                    <wps:wsp>
                      <wps:cNvSpPr/>
                      <wps:spPr>
                        <a:xfrm>
                          <a:off x="0" y="0"/>
                          <a:ext cx="3009900" cy="7048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87927" id="Rectángulo: esquinas redondeadas 48" o:spid="_x0000_s1026" style="position:absolute;margin-left:29.7pt;margin-top:87.25pt;width:237pt;height: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" filled="f" strokecolor="#c0504d" strokeweight="2pt"/>
            </w:pict>
          </mc:Fallback>
        </mc:AlternateContent>
      </w:r>
      <w:r w:rsidRPr="008C0B0D">
        <w:rPr>
          <w:noProof/>
          <w:lang w:val="es-ES"/>
        </w:rPr>
        <mc:AlternateContent>
          <mc:Choice Requires="wps">
            <w:drawing>
              <wp:anchor distT="0" distB="0" distL="114300" distR="114300" simplePos="0" relativeHeight="251704320" behindDoc="0" locked="0" layoutInCell="1" allowOverlap="1" wp14:anchorId="59BC7BB6" wp14:editId="117EF703">
                <wp:simplePos x="0" y="0"/>
                <wp:positionH relativeFrom="column">
                  <wp:posOffset>911860</wp:posOffset>
                </wp:positionH>
                <wp:positionV relativeFrom="paragraph">
                  <wp:posOffset>449580</wp:posOffset>
                </wp:positionV>
                <wp:extent cx="610870" cy="168295"/>
                <wp:effectExtent l="0" t="0" r="17780" b="17145"/>
                <wp:wrapNone/>
                <wp:docPr id="22" name="Rectángulo: esquinas redondeadas 42"/>
                <wp:cNvGraphicFramePr/>
                <a:graphic xmlns:a="http://schemas.openxmlformats.org/drawingml/2006/main">
                  <a:graphicData uri="http://schemas.microsoft.com/office/word/2010/wordprocessingShape">
                    <wps:wsp>
                      <wps:cNvSpPr/>
                      <wps:spPr>
                        <a:xfrm>
                          <a:off x="0" y="0"/>
                          <a:ext cx="610870" cy="1682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2710C1" id="Rectángulo: esquinas redondeadas 42" o:spid="_x0000_s1026" style="position:absolute;margin-left:71.8pt;margin-top:35.4pt;width:48.1pt;height:13.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" filled="f" strokecolor="#c0504d" strokeweight="2pt"/>
            </w:pict>
          </mc:Fallback>
        </mc:AlternateContent>
      </w:r>
      <w:r w:rsidR="00BA3DD9" w:rsidRPr="008C0B0D">
        <w:rPr>
          <w:noProof/>
          <w:lang w:val="es-ES"/>
        </w:rPr>
        <w:drawing>
          <wp:inline distT="0" distB="0" distL="0" distR="0" wp14:anchorId="4DD7026D" wp14:editId="08C7BF36">
            <wp:extent cx="5057526" cy="32670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77" t="34111" r="36328" b="24016"/>
                    <a:stretch/>
                  </pic:blipFill>
                  <pic:spPr bwMode="auto">
                    <a:xfrm>
                      <a:off x="0" y="0"/>
                      <a:ext cx="5169081" cy="33391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448E5C" w14:textId="0FC8E8B1" w:rsidR="00BA3DD9" w:rsidRPr="008C0B0D" w:rsidRDefault="004E0C55" w:rsidP="00BA3DD9">
      <w:pPr>
        <w:spacing w:line="360" w:lineRule="auto"/>
        <w:jc w:val="center"/>
        <w:rPr>
          <w:rFonts w:ascii="Palatino Linotype" w:hAnsi="Palatino Linotype" w:cs="Arial"/>
          <w:lang w:eastAsia="es-MX"/>
        </w:rPr>
      </w:pPr>
      <w:r w:rsidRPr="008C0B0D">
        <w:rPr>
          <w:noProof/>
          <w:lang w:val="es-ES"/>
        </w:rPr>
        <mc:AlternateContent>
          <mc:Choice Requires="wps">
            <w:drawing>
              <wp:anchor distT="0" distB="0" distL="114300" distR="114300" simplePos="0" relativeHeight="251716608" behindDoc="0" locked="0" layoutInCell="1" allowOverlap="1" wp14:anchorId="67222BBC" wp14:editId="457DA2D2">
                <wp:simplePos x="0" y="0"/>
                <wp:positionH relativeFrom="column">
                  <wp:posOffset>177164</wp:posOffset>
                </wp:positionH>
                <wp:positionV relativeFrom="paragraph">
                  <wp:posOffset>2487930</wp:posOffset>
                </wp:positionV>
                <wp:extent cx="3514725" cy="742950"/>
                <wp:effectExtent l="0" t="0" r="28575" b="19050"/>
                <wp:wrapNone/>
                <wp:docPr id="25" name="Rectángulo: esquinas redondeadas 54"/>
                <wp:cNvGraphicFramePr/>
                <a:graphic xmlns:a="http://schemas.openxmlformats.org/drawingml/2006/main">
                  <a:graphicData uri="http://schemas.microsoft.com/office/word/2010/wordprocessingShape">
                    <wps:wsp>
                      <wps:cNvSpPr/>
                      <wps:spPr>
                        <a:xfrm>
                          <a:off x="0" y="0"/>
                          <a:ext cx="3514725" cy="7429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96E97" id="Rectángulo: esquinas redondeadas 54" o:spid="_x0000_s1026" style="position:absolute;margin-left:13.95pt;margin-top:195.9pt;width:276.75pt;height:5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" filled="f" strokecolor="#c0504d" strokeweight="2pt"/>
            </w:pict>
          </mc:Fallback>
        </mc:AlternateContent>
      </w:r>
      <w:r w:rsidRPr="008C0B0D">
        <w:rPr>
          <w:noProof/>
          <w:lang w:val="es-ES"/>
        </w:rPr>
        <mc:AlternateContent>
          <mc:Choice Requires="wps">
            <w:drawing>
              <wp:anchor distT="0" distB="0" distL="114300" distR="114300" simplePos="0" relativeHeight="251711488" behindDoc="0" locked="0" layoutInCell="1" allowOverlap="1" wp14:anchorId="22949882" wp14:editId="6F664EA6">
                <wp:simplePos x="0" y="0"/>
                <wp:positionH relativeFrom="column">
                  <wp:posOffset>186690</wp:posOffset>
                </wp:positionH>
                <wp:positionV relativeFrom="paragraph">
                  <wp:posOffset>1116330</wp:posOffset>
                </wp:positionV>
                <wp:extent cx="3143250" cy="695325"/>
                <wp:effectExtent l="0" t="0" r="19050" b="28575"/>
                <wp:wrapNone/>
                <wp:docPr id="23" name="Rectángulo: esquinas redondeadas 49"/>
                <wp:cNvGraphicFramePr/>
                <a:graphic xmlns:a="http://schemas.openxmlformats.org/drawingml/2006/main">
                  <a:graphicData uri="http://schemas.microsoft.com/office/word/2010/wordprocessingShape">
                    <wps:wsp>
                      <wps:cNvSpPr/>
                      <wps:spPr>
                        <a:xfrm>
                          <a:off x="0" y="0"/>
                          <a:ext cx="3143250" cy="69532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520AB" id="Rectángulo: esquinas redondeadas 49" o:spid="_x0000_s1026" style="position:absolute;margin-left:14.7pt;margin-top:87.9pt;width:247.5pt;height:5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" filled="f" strokecolor="#c0504d" strokeweight="2pt"/>
            </w:pict>
          </mc:Fallback>
        </mc:AlternateContent>
      </w:r>
      <w:r w:rsidRPr="008C0B0D">
        <w:rPr>
          <w:noProof/>
          <w:lang w:val="es-ES"/>
        </w:rPr>
        <mc:AlternateContent>
          <mc:Choice Requires="wps">
            <w:drawing>
              <wp:anchor distT="0" distB="0" distL="114300" distR="114300" simplePos="0" relativeHeight="251705344" behindDoc="0" locked="0" layoutInCell="1" allowOverlap="1" wp14:anchorId="0141E58A" wp14:editId="29938107">
                <wp:simplePos x="0" y="0"/>
                <wp:positionH relativeFrom="column">
                  <wp:posOffset>777240</wp:posOffset>
                </wp:positionH>
                <wp:positionV relativeFrom="paragraph">
                  <wp:posOffset>430530</wp:posOffset>
                </wp:positionV>
                <wp:extent cx="390525" cy="180975"/>
                <wp:effectExtent l="0" t="0" r="28575" b="28575"/>
                <wp:wrapNone/>
                <wp:docPr id="24" name="Rectángulo: esquinas redondeadas 43"/>
                <wp:cNvGraphicFramePr/>
                <a:graphic xmlns:a="http://schemas.openxmlformats.org/drawingml/2006/main">
                  <a:graphicData uri="http://schemas.microsoft.com/office/word/2010/wordprocessingShape">
                    <wps:wsp>
                      <wps:cNvSpPr/>
                      <wps:spPr>
                        <a:xfrm>
                          <a:off x="0" y="0"/>
                          <a:ext cx="390525" cy="1809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5E65E" id="Rectángulo: esquinas redondeadas 43" o:spid="_x0000_s1026" style="position:absolute;margin-left:61.2pt;margin-top:33.9pt;width:30.7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" filled="f" strokecolor="#c0504d" strokeweight="2pt"/>
            </w:pict>
          </mc:Fallback>
        </mc:AlternateContent>
      </w:r>
      <w:r w:rsidR="00BA3DD9" w:rsidRPr="008C0B0D">
        <w:rPr>
          <w:noProof/>
          <w:lang w:val="es-ES"/>
        </w:rPr>
        <w:drawing>
          <wp:inline distT="0" distB="0" distL="0" distR="0" wp14:anchorId="58D77CBB" wp14:editId="20F54018">
            <wp:extent cx="5485130" cy="3228975"/>
            <wp:effectExtent l="0" t="0" r="127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476" t="34111" r="36342" b="24533"/>
                    <a:stretch/>
                  </pic:blipFill>
                  <pic:spPr bwMode="auto">
                    <a:xfrm>
                      <a:off x="0" y="0"/>
                      <a:ext cx="5595413" cy="329389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3161E37" w14:textId="71818D64" w:rsidR="00BA3DD9" w:rsidRPr="008C0B0D" w:rsidRDefault="004E0C55" w:rsidP="00BA3DD9">
      <w:pPr>
        <w:spacing w:line="360" w:lineRule="auto"/>
        <w:jc w:val="center"/>
        <w:rPr>
          <w:rFonts w:ascii="Palatino Linotype" w:hAnsi="Palatino Linotype" w:cs="Arial"/>
          <w:lang w:eastAsia="es-MX"/>
        </w:rPr>
      </w:pPr>
      <w:r w:rsidRPr="008C0B0D">
        <w:rPr>
          <w:noProof/>
          <w:lang w:val="es-ES"/>
        </w:rPr>
        <w:lastRenderedPageBreak/>
        <mc:AlternateContent>
          <mc:Choice Requires="wps">
            <w:drawing>
              <wp:anchor distT="0" distB="0" distL="114300" distR="114300" simplePos="0" relativeHeight="251707392" behindDoc="0" locked="0" layoutInCell="1" allowOverlap="1" wp14:anchorId="668C1495" wp14:editId="371E174A">
                <wp:simplePos x="0" y="0"/>
                <wp:positionH relativeFrom="column">
                  <wp:posOffset>862965</wp:posOffset>
                </wp:positionH>
                <wp:positionV relativeFrom="paragraph">
                  <wp:posOffset>2870200</wp:posOffset>
                </wp:positionV>
                <wp:extent cx="333375" cy="152400"/>
                <wp:effectExtent l="0" t="0" r="28575" b="19050"/>
                <wp:wrapNone/>
                <wp:docPr id="26" name="Rectángulo: esquinas redondeadas 45"/>
                <wp:cNvGraphicFramePr/>
                <a:graphic xmlns:a="http://schemas.openxmlformats.org/drawingml/2006/main">
                  <a:graphicData uri="http://schemas.microsoft.com/office/word/2010/wordprocessingShape">
                    <wps:wsp>
                      <wps:cNvSpPr/>
                      <wps:spPr>
                        <a:xfrm>
                          <a:off x="0" y="0"/>
                          <a:ext cx="333375" cy="15240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6ECC8" id="Rectángulo: esquinas redondeadas 45" o:spid="_x0000_s1026" style="position:absolute;margin-left:67.95pt;margin-top:226pt;width:26.2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" filled="f" strokecolor="#c0504d" strokeweight="2pt"/>
            </w:pict>
          </mc:Fallback>
        </mc:AlternateContent>
      </w:r>
      <w:r w:rsidRPr="008C0B0D">
        <w:rPr>
          <w:noProof/>
          <w:lang w:val="es-ES"/>
        </w:rPr>
        <mc:AlternateContent>
          <mc:Choice Requires="wps">
            <w:drawing>
              <wp:anchor distT="0" distB="0" distL="114300" distR="114300" simplePos="0" relativeHeight="251720704" behindDoc="0" locked="0" layoutInCell="1" allowOverlap="1" wp14:anchorId="0C49F30B" wp14:editId="64FAF8AC">
                <wp:simplePos x="0" y="0"/>
                <wp:positionH relativeFrom="column">
                  <wp:posOffset>243840</wp:posOffset>
                </wp:positionH>
                <wp:positionV relativeFrom="paragraph">
                  <wp:posOffset>3346450</wp:posOffset>
                </wp:positionV>
                <wp:extent cx="3086100" cy="523875"/>
                <wp:effectExtent l="0" t="0" r="19050" b="28575"/>
                <wp:wrapNone/>
                <wp:docPr id="27" name="Rectángulo: esquinas redondeadas 58"/>
                <wp:cNvGraphicFramePr/>
                <a:graphic xmlns:a="http://schemas.openxmlformats.org/drawingml/2006/main">
                  <a:graphicData uri="http://schemas.microsoft.com/office/word/2010/wordprocessingShape">
                    <wps:wsp>
                      <wps:cNvSpPr/>
                      <wps:spPr>
                        <a:xfrm>
                          <a:off x="0" y="0"/>
                          <a:ext cx="3086100" cy="5238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59ADB" id="Rectángulo: esquinas redondeadas 58" o:spid="_x0000_s1026" style="position:absolute;margin-left:19.2pt;margin-top:263.5pt;width:243pt;height:4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" filled="f" strokecolor="#c0504d" strokeweight="2pt"/>
            </w:pict>
          </mc:Fallback>
        </mc:AlternateContent>
      </w:r>
      <w:r w:rsidRPr="008C0B0D">
        <w:rPr>
          <w:noProof/>
          <w:lang w:val="es-ES"/>
        </w:rPr>
        <mc:AlternateContent>
          <mc:Choice Requires="wps">
            <w:drawing>
              <wp:anchor distT="0" distB="0" distL="114300" distR="114300" simplePos="0" relativeHeight="251718656" behindDoc="0" locked="0" layoutInCell="1" allowOverlap="1" wp14:anchorId="1BABD783" wp14:editId="30D71334">
                <wp:simplePos x="0" y="0"/>
                <wp:positionH relativeFrom="column">
                  <wp:posOffset>234315</wp:posOffset>
                </wp:positionH>
                <wp:positionV relativeFrom="paragraph">
                  <wp:posOffset>4365625</wp:posOffset>
                </wp:positionV>
                <wp:extent cx="3390900" cy="552450"/>
                <wp:effectExtent l="0" t="0" r="19050" b="19050"/>
                <wp:wrapNone/>
                <wp:docPr id="28" name="Rectángulo: esquinas redondeadas 56"/>
                <wp:cNvGraphicFramePr/>
                <a:graphic xmlns:a="http://schemas.openxmlformats.org/drawingml/2006/main">
                  <a:graphicData uri="http://schemas.microsoft.com/office/word/2010/wordprocessingShape">
                    <wps:wsp>
                      <wps:cNvSpPr/>
                      <wps:spPr>
                        <a:xfrm>
                          <a:off x="0" y="0"/>
                          <a:ext cx="3390900" cy="5524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3BEB3" id="Rectángulo: esquinas redondeadas 56" o:spid="_x0000_s1026" style="position:absolute;margin-left:18.45pt;margin-top:343.75pt;width:267pt;height: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" filled="f" strokecolor="#c0504d" strokeweight="2pt"/>
            </w:pict>
          </mc:Fallback>
        </mc:AlternateContent>
      </w:r>
      <w:r w:rsidRPr="008C0B0D">
        <w:rPr>
          <w:noProof/>
          <w:lang w:val="es-ES"/>
        </w:rPr>
        <mc:AlternateContent>
          <mc:Choice Requires="wps">
            <w:drawing>
              <wp:anchor distT="0" distB="0" distL="114300" distR="114300" simplePos="0" relativeHeight="251708416" behindDoc="0" locked="0" layoutInCell="1" allowOverlap="1" wp14:anchorId="44497FE1" wp14:editId="1ABAF416">
                <wp:simplePos x="0" y="0"/>
                <wp:positionH relativeFrom="column">
                  <wp:posOffset>862965</wp:posOffset>
                </wp:positionH>
                <wp:positionV relativeFrom="paragraph">
                  <wp:posOffset>5270500</wp:posOffset>
                </wp:positionV>
                <wp:extent cx="400050" cy="133350"/>
                <wp:effectExtent l="0" t="0" r="19050" b="19050"/>
                <wp:wrapNone/>
                <wp:docPr id="29" name="Rectángulo: esquinas redondeadas 46"/>
                <wp:cNvGraphicFramePr/>
                <a:graphic xmlns:a="http://schemas.openxmlformats.org/drawingml/2006/main">
                  <a:graphicData uri="http://schemas.microsoft.com/office/word/2010/wordprocessingShape">
                    <wps:wsp>
                      <wps:cNvSpPr/>
                      <wps:spPr>
                        <a:xfrm>
                          <a:off x="0" y="0"/>
                          <a:ext cx="400050" cy="1333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144FC" id="Rectángulo: esquinas redondeadas 46" o:spid="_x0000_s1026" style="position:absolute;margin-left:67.95pt;margin-top:415pt;width:31.5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" filled="f" strokecolor="#c0504d" strokeweight="2pt"/>
            </w:pict>
          </mc:Fallback>
        </mc:AlternateContent>
      </w:r>
      <w:r w:rsidRPr="008C0B0D">
        <w:rPr>
          <w:noProof/>
          <w:lang w:val="es-ES"/>
        </w:rPr>
        <mc:AlternateContent>
          <mc:Choice Requires="wps">
            <w:drawing>
              <wp:anchor distT="0" distB="0" distL="114300" distR="114300" simplePos="0" relativeHeight="251713536" behindDoc="0" locked="0" layoutInCell="1" allowOverlap="1" wp14:anchorId="084489D6" wp14:editId="0A5F0F14">
                <wp:simplePos x="0" y="0"/>
                <wp:positionH relativeFrom="column">
                  <wp:posOffset>291465</wp:posOffset>
                </wp:positionH>
                <wp:positionV relativeFrom="paragraph">
                  <wp:posOffset>5737225</wp:posOffset>
                </wp:positionV>
                <wp:extent cx="3038475" cy="495300"/>
                <wp:effectExtent l="0" t="0" r="28575" b="19050"/>
                <wp:wrapNone/>
                <wp:docPr id="30" name="Rectángulo: esquinas redondeadas 51"/>
                <wp:cNvGraphicFramePr/>
                <a:graphic xmlns:a="http://schemas.openxmlformats.org/drawingml/2006/main">
                  <a:graphicData uri="http://schemas.microsoft.com/office/word/2010/wordprocessingShape">
                    <wps:wsp>
                      <wps:cNvSpPr/>
                      <wps:spPr>
                        <a:xfrm>
                          <a:off x="0" y="0"/>
                          <a:ext cx="3038475" cy="49530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6142A" id="Rectángulo: esquinas redondeadas 51" o:spid="_x0000_s1026" style="position:absolute;margin-left:22.95pt;margin-top:451.75pt;width:239.2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" filled="f" strokecolor="#c0504d" strokeweight="2pt"/>
            </w:pict>
          </mc:Fallback>
        </mc:AlternateContent>
      </w:r>
      <w:r w:rsidRPr="008C0B0D">
        <w:rPr>
          <w:noProof/>
          <w:lang w:val="es-ES"/>
        </w:rPr>
        <mc:AlternateContent>
          <mc:Choice Requires="wps">
            <w:drawing>
              <wp:anchor distT="0" distB="0" distL="114300" distR="114300" simplePos="0" relativeHeight="251719680" behindDoc="0" locked="0" layoutInCell="1" allowOverlap="1" wp14:anchorId="6BED6AA3" wp14:editId="080DC203">
                <wp:simplePos x="0" y="0"/>
                <wp:positionH relativeFrom="column">
                  <wp:posOffset>253364</wp:posOffset>
                </wp:positionH>
                <wp:positionV relativeFrom="paragraph">
                  <wp:posOffset>6689725</wp:posOffset>
                </wp:positionV>
                <wp:extent cx="3457575" cy="514350"/>
                <wp:effectExtent l="0" t="0" r="28575" b="19050"/>
                <wp:wrapNone/>
                <wp:docPr id="59" name="Rectángulo: esquinas redondeadas 57"/>
                <wp:cNvGraphicFramePr/>
                <a:graphic xmlns:a="http://schemas.openxmlformats.org/drawingml/2006/main">
                  <a:graphicData uri="http://schemas.microsoft.com/office/word/2010/wordprocessingShape">
                    <wps:wsp>
                      <wps:cNvSpPr/>
                      <wps:spPr>
                        <a:xfrm>
                          <a:off x="0" y="0"/>
                          <a:ext cx="3457575" cy="5143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AE494" id="Rectángulo: esquinas redondeadas 57" o:spid="_x0000_s1026" style="position:absolute;margin-left:19.95pt;margin-top:526.75pt;width:272.25pt;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" filled="f" strokecolor="#c0504d" strokeweight="2pt"/>
            </w:pict>
          </mc:Fallback>
        </mc:AlternateContent>
      </w:r>
      <w:r w:rsidRPr="008C0B0D">
        <w:rPr>
          <w:noProof/>
          <w:lang w:val="es-ES"/>
        </w:rPr>
        <mc:AlternateContent>
          <mc:Choice Requires="wps">
            <w:drawing>
              <wp:anchor distT="0" distB="0" distL="114300" distR="114300" simplePos="0" relativeHeight="251717632" behindDoc="0" locked="0" layoutInCell="1" allowOverlap="1" wp14:anchorId="1D6E9193" wp14:editId="121DC443">
                <wp:simplePos x="0" y="0"/>
                <wp:positionH relativeFrom="column">
                  <wp:posOffset>253365</wp:posOffset>
                </wp:positionH>
                <wp:positionV relativeFrom="paragraph">
                  <wp:posOffset>1927225</wp:posOffset>
                </wp:positionV>
                <wp:extent cx="3429000" cy="552450"/>
                <wp:effectExtent l="0" t="0" r="19050" b="19050"/>
                <wp:wrapNone/>
                <wp:docPr id="60" name="Rectángulo: esquinas redondeadas 55"/>
                <wp:cNvGraphicFramePr/>
                <a:graphic xmlns:a="http://schemas.openxmlformats.org/drawingml/2006/main">
                  <a:graphicData uri="http://schemas.microsoft.com/office/word/2010/wordprocessingShape">
                    <wps:wsp>
                      <wps:cNvSpPr/>
                      <wps:spPr>
                        <a:xfrm>
                          <a:off x="0" y="0"/>
                          <a:ext cx="3429000" cy="5524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CE6A3" id="Rectángulo: esquinas redondeadas 55" o:spid="_x0000_s1026" style="position:absolute;margin-left:19.95pt;margin-top:151.75pt;width:270pt;height: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" filled="f" strokecolor="#c0504d" strokeweight="2pt"/>
            </w:pict>
          </mc:Fallback>
        </mc:AlternateContent>
      </w:r>
      <w:r w:rsidRPr="008C0B0D">
        <w:rPr>
          <w:noProof/>
          <w:lang w:val="es-ES"/>
        </w:rPr>
        <mc:AlternateContent>
          <mc:Choice Requires="wps">
            <w:drawing>
              <wp:anchor distT="0" distB="0" distL="114300" distR="114300" simplePos="0" relativeHeight="251712512" behindDoc="0" locked="0" layoutInCell="1" allowOverlap="1" wp14:anchorId="0A75D237" wp14:editId="5473B790">
                <wp:simplePos x="0" y="0"/>
                <wp:positionH relativeFrom="column">
                  <wp:posOffset>234315</wp:posOffset>
                </wp:positionH>
                <wp:positionV relativeFrom="paragraph">
                  <wp:posOffset>841375</wp:posOffset>
                </wp:positionV>
                <wp:extent cx="3105150" cy="609600"/>
                <wp:effectExtent l="0" t="0" r="19050" b="19050"/>
                <wp:wrapNone/>
                <wp:docPr id="61" name="Rectángulo: esquinas redondeadas 50"/>
                <wp:cNvGraphicFramePr/>
                <a:graphic xmlns:a="http://schemas.openxmlformats.org/drawingml/2006/main">
                  <a:graphicData uri="http://schemas.microsoft.com/office/word/2010/wordprocessingShape">
                    <wps:wsp>
                      <wps:cNvSpPr/>
                      <wps:spPr>
                        <a:xfrm>
                          <a:off x="0" y="0"/>
                          <a:ext cx="3105150" cy="60960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E424E" id="Rectángulo: esquinas redondeadas 50" o:spid="_x0000_s1026" style="position:absolute;margin-left:18.45pt;margin-top:66.25pt;width:244.5pt;height: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" filled="f" strokecolor="#c0504d" strokeweight="2pt"/>
            </w:pict>
          </mc:Fallback>
        </mc:AlternateContent>
      </w:r>
      <w:r w:rsidRPr="008C0B0D">
        <w:rPr>
          <w:noProof/>
          <w:lang w:val="es-ES"/>
        </w:rPr>
        <mc:AlternateContent>
          <mc:Choice Requires="wps">
            <w:drawing>
              <wp:anchor distT="0" distB="0" distL="114300" distR="114300" simplePos="0" relativeHeight="251706368" behindDoc="0" locked="0" layoutInCell="1" allowOverlap="1" wp14:anchorId="6EFA5E70" wp14:editId="121A3AEE">
                <wp:simplePos x="0" y="0"/>
                <wp:positionH relativeFrom="column">
                  <wp:posOffset>796290</wp:posOffset>
                </wp:positionH>
                <wp:positionV relativeFrom="paragraph">
                  <wp:posOffset>307975</wp:posOffset>
                </wp:positionV>
                <wp:extent cx="390525" cy="139700"/>
                <wp:effectExtent l="0" t="0" r="28575" b="12700"/>
                <wp:wrapNone/>
                <wp:docPr id="62" name="Rectángulo: esquinas redondeadas 44"/>
                <wp:cNvGraphicFramePr/>
                <a:graphic xmlns:a="http://schemas.openxmlformats.org/drawingml/2006/main">
                  <a:graphicData uri="http://schemas.microsoft.com/office/word/2010/wordprocessingShape">
                    <wps:wsp>
                      <wps:cNvSpPr/>
                      <wps:spPr>
                        <a:xfrm>
                          <a:off x="0" y="0"/>
                          <a:ext cx="390525" cy="13970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DBB8E" id="Rectángulo: esquinas redondeadas 44" o:spid="_x0000_s1026" style="position:absolute;margin-left:62.7pt;margin-top:24.25pt;width:30.75pt;height: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" filled="f" strokecolor="#c0504d" strokeweight="2pt"/>
            </w:pict>
          </mc:Fallback>
        </mc:AlternateContent>
      </w:r>
      <w:r w:rsidR="00BA3DD9" w:rsidRPr="008C0B0D">
        <w:rPr>
          <w:noProof/>
          <w:lang w:val="es-ES"/>
        </w:rPr>
        <w:drawing>
          <wp:inline distT="0" distB="0" distL="0" distR="0" wp14:anchorId="7D14CDB6" wp14:editId="4695B880">
            <wp:extent cx="5359779" cy="24860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72" t="34455" r="36345" b="24541"/>
                    <a:stretch/>
                  </pic:blipFill>
                  <pic:spPr bwMode="auto">
                    <a:xfrm>
                      <a:off x="0" y="0"/>
                      <a:ext cx="5390252" cy="250015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BA3DD9" w:rsidRPr="008C0B0D">
        <w:rPr>
          <w:noProof/>
          <w:lang w:val="es-ES"/>
        </w:rPr>
        <w:drawing>
          <wp:inline distT="0" distB="0" distL="0" distR="0" wp14:anchorId="76E09DB4" wp14:editId="5637CB18">
            <wp:extent cx="5324475" cy="230505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382" t="34627" r="36433" b="24540"/>
                    <a:stretch/>
                  </pic:blipFill>
                  <pic:spPr bwMode="auto">
                    <a:xfrm>
                      <a:off x="0" y="0"/>
                      <a:ext cx="5354139" cy="23178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BA3DD9" w:rsidRPr="008C0B0D">
        <w:rPr>
          <w:noProof/>
          <w:lang w:val="es-ES"/>
        </w:rPr>
        <w:drawing>
          <wp:inline distT="0" distB="0" distL="0" distR="0" wp14:anchorId="32960D8E" wp14:editId="34A9F96B">
            <wp:extent cx="5323316" cy="22479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382" t="34286" r="36331" b="24371"/>
                    <a:stretch/>
                  </pic:blipFill>
                  <pic:spPr bwMode="auto">
                    <a:xfrm>
                      <a:off x="0" y="0"/>
                      <a:ext cx="5397112" cy="22790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F49E49" w14:textId="77777777" w:rsidR="00AF6F84" w:rsidRPr="008C0B0D" w:rsidRDefault="00AF6F84" w:rsidP="00AF6F84">
      <w:pPr>
        <w:spacing w:line="360" w:lineRule="auto"/>
        <w:jc w:val="both"/>
        <w:rPr>
          <w:rFonts w:ascii="Palatino Linotype" w:eastAsia="Calibri" w:hAnsi="Palatino Linotype" w:cs="Bookman Old Style,Bold"/>
          <w:bCs/>
          <w:i/>
          <w:sz w:val="22"/>
          <w:lang w:eastAsia="en-US"/>
        </w:rPr>
      </w:pPr>
      <w:r w:rsidRPr="008C0B0D">
        <w:rPr>
          <w:rFonts w:ascii="Palatino Linotype" w:hAnsi="Palatino Linotype" w:cs="Arial"/>
        </w:rPr>
        <w:lastRenderedPageBreak/>
        <w:t xml:space="preserve">Ante la respuesta aludida, </w:t>
      </w:r>
      <w:r w:rsidRPr="008C0B0D">
        <w:rPr>
          <w:rFonts w:ascii="Palatino Linotype" w:hAnsi="Palatino Linotype" w:cs="Arial"/>
          <w:b/>
        </w:rPr>
        <w:t>EL RECURRENTE</w:t>
      </w:r>
      <w:r w:rsidRPr="008C0B0D">
        <w:rPr>
          <w:rFonts w:ascii="Palatino Linotype" w:hAnsi="Palatino Linotype" w:cs="Arial"/>
        </w:rPr>
        <w:t xml:space="preserve"> interpuso el recurso de revisión que nos ocupa, señalando tanto en acto impugnado, así como</w:t>
      </w:r>
      <w:r w:rsidRPr="008C0B0D">
        <w:rPr>
          <w:rFonts w:ascii="Palatino Linotype" w:eastAsia="Calibri" w:hAnsi="Palatino Linotype" w:cs="Bookman Old Style,Bold"/>
          <w:bCs/>
          <w:lang w:eastAsia="en-US"/>
        </w:rPr>
        <w:t xml:space="preserve"> razones o motivos de inconformidad, lo indicado en el Resolutivo </w:t>
      </w:r>
      <w:r w:rsidRPr="008C0B0D">
        <w:rPr>
          <w:rFonts w:ascii="Palatino Linotype" w:eastAsia="Calibri" w:hAnsi="Palatino Linotype" w:cs="Bookman Old Style,Bold"/>
          <w:b/>
          <w:bCs/>
          <w:lang w:eastAsia="en-US"/>
        </w:rPr>
        <w:t>IV</w:t>
      </w:r>
      <w:r w:rsidRPr="008C0B0D">
        <w:rPr>
          <w:rFonts w:ascii="Palatino Linotype" w:eastAsia="Calibri" w:hAnsi="Palatino Linotype" w:cs="Bookman Old Style,Bold"/>
          <w:bCs/>
          <w:lang w:eastAsia="en-US"/>
        </w:rPr>
        <w:t xml:space="preserve"> de la presente resolución. </w:t>
      </w:r>
    </w:p>
    <w:p w14:paraId="766924BE" w14:textId="77777777" w:rsidR="00AF6F84" w:rsidRPr="008C0B0D" w:rsidRDefault="00AF6F84" w:rsidP="00AF6F84">
      <w:pPr>
        <w:spacing w:line="360" w:lineRule="auto"/>
        <w:ind w:right="899"/>
        <w:jc w:val="both"/>
        <w:rPr>
          <w:rFonts w:ascii="Palatino Linotype" w:eastAsia="Calibri" w:hAnsi="Palatino Linotype" w:cs="Bookman Old Style,Bold"/>
          <w:bCs/>
          <w:lang w:eastAsia="en-US"/>
        </w:rPr>
      </w:pPr>
    </w:p>
    <w:p w14:paraId="0C65A381" w14:textId="7CF2306E" w:rsidR="00AF6F84" w:rsidRPr="008C0B0D" w:rsidRDefault="00AF6F84" w:rsidP="00AF6F84">
      <w:pPr>
        <w:spacing w:line="360" w:lineRule="auto"/>
        <w:jc w:val="both"/>
        <w:rPr>
          <w:rFonts w:ascii="Palatino Linotype" w:hAnsi="Palatino Linotype" w:cs="Arial"/>
        </w:rPr>
      </w:pPr>
      <w:r w:rsidRPr="008C0B0D">
        <w:rPr>
          <w:rFonts w:ascii="Palatino Linotype" w:eastAsia="Calibri" w:hAnsi="Palatino Linotype" w:cs="Bookman Old Style,Bold"/>
          <w:bCs/>
          <w:lang w:eastAsia="en-US"/>
        </w:rPr>
        <w:t xml:space="preserve">Fue así que, </w:t>
      </w:r>
      <w:r w:rsidRPr="008C0B0D">
        <w:rPr>
          <w:rFonts w:ascii="Palatino Linotype" w:eastAsia="Calibri" w:hAnsi="Palatino Linotype" w:cs="Arial"/>
          <w:b/>
          <w:bCs/>
          <w:lang w:eastAsia="es-MX"/>
        </w:rPr>
        <w:t>EL SUJETO OBLIGADO</w:t>
      </w:r>
      <w:r w:rsidRPr="008C0B0D">
        <w:rPr>
          <w:rFonts w:ascii="Palatino Linotype" w:eastAsia="Calibri" w:hAnsi="Palatino Linotype" w:cs="Bookman Old Style,Bold"/>
          <w:bCs/>
          <w:lang w:eastAsia="en-US"/>
        </w:rPr>
        <w:t xml:space="preserve"> al rendir su Informe Justificado, hizo entrega </w:t>
      </w:r>
      <w:r w:rsidR="00811D66" w:rsidRPr="008C0B0D">
        <w:rPr>
          <w:rFonts w:ascii="Palatino Linotype" w:eastAsia="Calibri" w:hAnsi="Palatino Linotype" w:cs="Bookman Old Style,Bold"/>
          <w:bCs/>
          <w:lang w:eastAsia="en-US"/>
        </w:rPr>
        <w:t xml:space="preserve">del </w:t>
      </w:r>
      <w:r w:rsidR="00811D66" w:rsidRPr="008C0B0D">
        <w:rPr>
          <w:rFonts w:ascii="Palatino Linotype" w:hAnsi="Palatino Linotype" w:cs="Arial"/>
        </w:rPr>
        <w:t>Acuerdo</w:t>
      </w:r>
      <w:r w:rsidRPr="008C0B0D">
        <w:rPr>
          <w:rFonts w:ascii="Palatino Linotype" w:hAnsi="Palatino Linotype" w:cs="Arial"/>
        </w:rPr>
        <w:t xml:space="preserve"> de la </w:t>
      </w:r>
      <w:r w:rsidRPr="008C0B0D">
        <w:rPr>
          <w:rFonts w:ascii="Palatino Linotype" w:hAnsi="Palatino Linotype" w:cs="Arial"/>
          <w:lang w:val="es-ES_tradnl"/>
        </w:rPr>
        <w:t>Declaratoria de Inexistencia</w:t>
      </w:r>
      <w:r w:rsidRPr="008C0B0D">
        <w:rPr>
          <w:rFonts w:ascii="Palatino Linotype" w:hAnsi="Palatino Linotype" w:cs="Arial"/>
        </w:rPr>
        <w:t xml:space="preserve"> de los documentos relativos a las nóminas de los años 2015, 2016, 2017 y 2018, emitido por el Comité de Transparencia de No. ACT/TRANSCOA/TRIGÉSIMASEGUNDA/EXTRAORD/32/2020/TERCERO, de fecha nueve de diciembre de dos mil veinte, donde fundamenta y motiva la razón para declarar la inexistencia de la información, </w:t>
      </w:r>
      <w:r w:rsidRPr="008C0B0D">
        <w:rPr>
          <w:rFonts w:ascii="Palatino Linotype" w:eastAsia="Calibri" w:hAnsi="Palatino Linotype" w:cs="Bookman Old Style,Bold"/>
          <w:bCs/>
          <w:lang w:eastAsia="en-US"/>
        </w:rPr>
        <w:t xml:space="preserve">documentos con los que atiende precisamente lo requerido por el ahora </w:t>
      </w:r>
      <w:r w:rsidRPr="008C0B0D">
        <w:rPr>
          <w:rFonts w:ascii="Palatino Linotype" w:eastAsia="Calibri" w:hAnsi="Palatino Linotype" w:cs="Bookman Old Style,Bold"/>
          <w:b/>
          <w:bCs/>
          <w:lang w:eastAsia="en-US"/>
        </w:rPr>
        <w:t xml:space="preserve">RECURRENTE, </w:t>
      </w:r>
      <w:r w:rsidRPr="008C0B0D">
        <w:rPr>
          <w:rFonts w:ascii="Palatino Linotype" w:eastAsia="Calibri" w:hAnsi="Palatino Linotype" w:cs="Bookman Old Style,Bold"/>
          <w:bCs/>
          <w:lang w:eastAsia="en-US"/>
        </w:rPr>
        <w:t xml:space="preserve">modificando así, en cuanto hace a los efectos, </w:t>
      </w:r>
      <w:r w:rsidRPr="008C0B0D">
        <w:rPr>
          <w:rFonts w:ascii="Palatino Linotype" w:hAnsi="Palatino Linotype" w:cs="Arial"/>
        </w:rPr>
        <w:t>su respuesta; por lo que, atendiendo los requisitos de legalidad y formalidad que dicta la Ley de la materia se cumple así el derecho de acceso a la información del</w:t>
      </w:r>
      <w:r w:rsidRPr="008C0B0D">
        <w:rPr>
          <w:rFonts w:ascii="Palatino Linotype" w:hAnsi="Palatino Linotype" w:cs="Arial"/>
          <w:b/>
        </w:rPr>
        <w:t xml:space="preserve"> RECURRENTE, </w:t>
      </w:r>
      <w:r w:rsidRPr="008C0B0D">
        <w:rPr>
          <w:rFonts w:ascii="Palatino Linotype" w:hAnsi="Palatino Linotype" w:cs="Arial"/>
        </w:rPr>
        <w:t>ya que si bien es cierto el sentido de la respuesta subsiste, la documentación proporcionada que acredita su dicho fue modificada al subsanar las deficiencias que de ella se advierten, tal y como se ilustra a continuación:</w:t>
      </w:r>
    </w:p>
    <w:p w14:paraId="56EADB44" w14:textId="77777777" w:rsidR="00BA3DD9" w:rsidRPr="008C0B0D" w:rsidRDefault="00BA3DD9" w:rsidP="00AF6F84">
      <w:pPr>
        <w:spacing w:line="360" w:lineRule="auto"/>
        <w:jc w:val="both"/>
        <w:rPr>
          <w:rFonts w:ascii="Palatino Linotype" w:hAnsi="Palatino Linotype" w:cs="Arial"/>
        </w:rPr>
      </w:pPr>
    </w:p>
    <w:p w14:paraId="502FD9C6" w14:textId="34CB5E14" w:rsidR="00AF6F84" w:rsidRPr="008C0B0D" w:rsidRDefault="00AF6F84" w:rsidP="00AF6F84">
      <w:pPr>
        <w:spacing w:line="360" w:lineRule="auto"/>
        <w:jc w:val="both"/>
        <w:rPr>
          <w:rFonts w:ascii="Palatino Linotype" w:hAnsi="Palatino Linotype" w:cs="Arial"/>
        </w:rPr>
      </w:pPr>
      <w:r w:rsidRPr="008C0B0D">
        <w:rPr>
          <w:noProof/>
          <w:lang w:val="es-ES"/>
        </w:rPr>
        <w:drawing>
          <wp:inline distT="0" distB="0" distL="0" distR="0" wp14:anchorId="78E4E63A" wp14:editId="5E85114C">
            <wp:extent cx="5743575" cy="2114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65232"/>
                    <a:stretch/>
                  </pic:blipFill>
                  <pic:spPr bwMode="auto">
                    <a:xfrm>
                      <a:off x="0" y="0"/>
                      <a:ext cx="5743575" cy="21145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670591" w14:textId="33CF362D" w:rsidR="008B65A1" w:rsidRPr="008C0B0D" w:rsidRDefault="008B65A1" w:rsidP="0059188C">
      <w:pPr>
        <w:spacing w:line="360" w:lineRule="auto"/>
        <w:jc w:val="center"/>
        <w:rPr>
          <w:rFonts w:ascii="Palatino Linotype" w:hAnsi="Palatino Linotype" w:cs="Arial"/>
        </w:rPr>
      </w:pPr>
      <w:r w:rsidRPr="008C0B0D">
        <w:rPr>
          <w:noProof/>
          <w:lang w:val="es-ES"/>
        </w:rPr>
        <w:lastRenderedPageBreak/>
        <w:drawing>
          <wp:inline distT="0" distB="0" distL="0" distR="0" wp14:anchorId="232CF77D" wp14:editId="09491118">
            <wp:extent cx="5524500" cy="347633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903" t="33753" r="23166" b="8107"/>
                    <a:stretch/>
                  </pic:blipFill>
                  <pic:spPr bwMode="auto">
                    <a:xfrm>
                      <a:off x="0" y="0"/>
                      <a:ext cx="5548613" cy="34915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8034AB" w14:textId="31EF0111" w:rsidR="008B65A1" w:rsidRPr="008C0B0D" w:rsidRDefault="008B65A1" w:rsidP="001E78A5">
      <w:pPr>
        <w:spacing w:line="360" w:lineRule="auto"/>
        <w:jc w:val="center"/>
        <w:rPr>
          <w:rFonts w:ascii="Palatino Linotype" w:hAnsi="Palatino Linotype" w:cs="Arial"/>
        </w:rPr>
      </w:pPr>
      <w:r w:rsidRPr="008C0B0D">
        <w:rPr>
          <w:noProof/>
          <w:lang w:val="es-ES"/>
        </w:rPr>
        <w:drawing>
          <wp:inline distT="0" distB="0" distL="0" distR="0" wp14:anchorId="3908A7F7" wp14:editId="04293624">
            <wp:extent cx="5610225" cy="3200080"/>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030" t="27409" r="23308" b="36424"/>
                    <a:stretch/>
                  </pic:blipFill>
                  <pic:spPr bwMode="auto">
                    <a:xfrm>
                      <a:off x="0" y="0"/>
                      <a:ext cx="5673995" cy="32364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4CBB760" w14:textId="6330D556" w:rsidR="008B65A1" w:rsidRPr="008C0B0D" w:rsidRDefault="007029C3" w:rsidP="001E78A5">
      <w:pPr>
        <w:spacing w:line="360" w:lineRule="auto"/>
        <w:jc w:val="center"/>
        <w:rPr>
          <w:rFonts w:ascii="Palatino Linotype" w:hAnsi="Palatino Linotype" w:cs="Arial"/>
        </w:rPr>
      </w:pPr>
      <w:r w:rsidRPr="008C0B0D">
        <w:rPr>
          <w:noProof/>
          <w:lang w:val="es-ES"/>
        </w:rPr>
        <w:lastRenderedPageBreak/>
        <w:drawing>
          <wp:inline distT="0" distB="0" distL="0" distR="0" wp14:anchorId="79044760" wp14:editId="2ADA8695">
            <wp:extent cx="5514975" cy="47910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89" t="10561" r="23587"/>
                    <a:stretch/>
                  </pic:blipFill>
                  <pic:spPr bwMode="auto">
                    <a:xfrm>
                      <a:off x="0" y="0"/>
                      <a:ext cx="5544156" cy="48164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9E40F0" w14:textId="77777777" w:rsidR="00866196" w:rsidRPr="008C0B0D" w:rsidRDefault="00866196" w:rsidP="001E78A5">
      <w:pPr>
        <w:spacing w:line="360" w:lineRule="auto"/>
        <w:jc w:val="center"/>
        <w:rPr>
          <w:rFonts w:ascii="Palatino Linotype" w:hAnsi="Palatino Linotype" w:cs="Arial"/>
        </w:rPr>
      </w:pPr>
    </w:p>
    <w:p w14:paraId="18571441" w14:textId="64EB1555" w:rsidR="007029C3" w:rsidRPr="008C0B0D" w:rsidRDefault="007029C3" w:rsidP="001E78A5">
      <w:pPr>
        <w:spacing w:line="360" w:lineRule="auto"/>
        <w:jc w:val="center"/>
        <w:rPr>
          <w:rFonts w:ascii="Palatino Linotype" w:hAnsi="Palatino Linotype" w:cs="Arial"/>
        </w:rPr>
      </w:pPr>
      <w:r w:rsidRPr="008C0B0D">
        <w:rPr>
          <w:noProof/>
          <w:lang w:val="es-ES"/>
        </w:rPr>
        <w:drawing>
          <wp:inline distT="0" distB="0" distL="0" distR="0" wp14:anchorId="46CEC6E9" wp14:editId="19535760">
            <wp:extent cx="5600700" cy="1114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267" t="61333" r="24485" b="24293"/>
                    <a:stretch/>
                  </pic:blipFill>
                  <pic:spPr bwMode="auto">
                    <a:xfrm>
                      <a:off x="0" y="0"/>
                      <a:ext cx="5675549" cy="11293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2C8CFC" w14:textId="20219ED1" w:rsidR="007029C3" w:rsidRPr="008C0B0D" w:rsidRDefault="007029C3" w:rsidP="001E78A5">
      <w:pPr>
        <w:spacing w:line="360" w:lineRule="auto"/>
        <w:jc w:val="center"/>
        <w:rPr>
          <w:rFonts w:ascii="Palatino Linotype" w:hAnsi="Palatino Linotype" w:cs="Arial"/>
        </w:rPr>
      </w:pPr>
      <w:r w:rsidRPr="008C0B0D">
        <w:rPr>
          <w:noProof/>
          <w:lang w:val="es-ES"/>
        </w:rPr>
        <w:lastRenderedPageBreak/>
        <w:drawing>
          <wp:inline distT="0" distB="0" distL="0" distR="0" wp14:anchorId="44D679F0" wp14:editId="739AD491">
            <wp:extent cx="5562600" cy="42957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033" t="33472" r="22812" b="8560"/>
                    <a:stretch/>
                  </pic:blipFill>
                  <pic:spPr bwMode="auto">
                    <a:xfrm>
                      <a:off x="0" y="0"/>
                      <a:ext cx="5613337" cy="433495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9AE6C9" w14:textId="1894A309" w:rsidR="008B65A1" w:rsidRPr="008C0B0D" w:rsidRDefault="008B65A1" w:rsidP="001E78A5">
      <w:pPr>
        <w:spacing w:line="360" w:lineRule="auto"/>
        <w:jc w:val="center"/>
        <w:rPr>
          <w:rFonts w:ascii="Palatino Linotype" w:hAnsi="Palatino Linotype" w:cs="Arial"/>
        </w:rPr>
      </w:pPr>
    </w:p>
    <w:p w14:paraId="193F470B" w14:textId="62A2FFE6" w:rsidR="008B65A1" w:rsidRPr="008C0B0D" w:rsidRDefault="007029C3" w:rsidP="001E78A5">
      <w:pPr>
        <w:spacing w:line="360" w:lineRule="auto"/>
        <w:jc w:val="center"/>
        <w:rPr>
          <w:rFonts w:ascii="Palatino Linotype" w:hAnsi="Palatino Linotype" w:cs="Arial"/>
        </w:rPr>
      </w:pPr>
      <w:r w:rsidRPr="008C0B0D">
        <w:rPr>
          <w:noProof/>
          <w:lang w:val="es-ES"/>
        </w:rPr>
        <w:drawing>
          <wp:inline distT="0" distB="0" distL="0" distR="0" wp14:anchorId="2904FFEE" wp14:editId="57B1C461">
            <wp:extent cx="5600700" cy="20478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914" t="40223" r="23399" b="27438"/>
                    <a:stretch/>
                  </pic:blipFill>
                  <pic:spPr bwMode="auto">
                    <a:xfrm>
                      <a:off x="0" y="0"/>
                      <a:ext cx="5657871" cy="20687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6E2906" w14:textId="6FD39417" w:rsidR="008B65A1" w:rsidRPr="008C0B0D" w:rsidRDefault="007029C3" w:rsidP="00866196">
      <w:pPr>
        <w:spacing w:line="360" w:lineRule="auto"/>
        <w:jc w:val="center"/>
        <w:rPr>
          <w:rFonts w:ascii="Palatino Linotype" w:hAnsi="Palatino Linotype" w:cs="Arial"/>
        </w:rPr>
      </w:pPr>
      <w:r w:rsidRPr="008C0B0D">
        <w:rPr>
          <w:noProof/>
          <w:lang w:val="es-ES"/>
        </w:rPr>
        <w:lastRenderedPageBreak/>
        <w:drawing>
          <wp:inline distT="0" distB="0" distL="0" distR="0" wp14:anchorId="780EB47B" wp14:editId="507820CB">
            <wp:extent cx="5591175" cy="42767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109" r="22938" b="35301"/>
                    <a:stretch/>
                  </pic:blipFill>
                  <pic:spPr bwMode="auto">
                    <a:xfrm>
                      <a:off x="0" y="0"/>
                      <a:ext cx="5622853" cy="430095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4D1C16" w14:textId="77777777" w:rsidR="00BA3DD9" w:rsidRPr="008C0B0D" w:rsidRDefault="00BA3DD9" w:rsidP="00BA3DD9">
      <w:pPr>
        <w:spacing w:line="360" w:lineRule="auto"/>
        <w:jc w:val="both"/>
        <w:rPr>
          <w:rFonts w:ascii="Palatino Linotype" w:eastAsiaTheme="minorHAnsi" w:hAnsi="Palatino Linotype" w:cs="Arial"/>
          <w:szCs w:val="22"/>
          <w:lang w:eastAsia="en-US"/>
        </w:rPr>
      </w:pPr>
      <w:r w:rsidRPr="008C0B0D">
        <w:rPr>
          <w:rFonts w:ascii="Palatino Linotype" w:eastAsiaTheme="minorHAnsi" w:hAnsi="Palatino Linotype" w:cs="Arial"/>
          <w:szCs w:val="22"/>
          <w:lang w:eastAsia="en-US"/>
        </w:rPr>
        <w:t>De lo anterior, este Órgano Garante determina que el Acuerdo de Inexistencia emitido por el Comité de Transparencia, se encuentra debidamente fundado y motivado en términos de los artículos 169 y 170 de la Ley de la materia.</w:t>
      </w:r>
    </w:p>
    <w:p w14:paraId="2847A870" w14:textId="77777777" w:rsidR="001E78A5" w:rsidRPr="008C0B0D" w:rsidRDefault="001E78A5" w:rsidP="001E78A5">
      <w:pPr>
        <w:spacing w:line="360" w:lineRule="auto"/>
        <w:jc w:val="both"/>
        <w:rPr>
          <w:rFonts w:ascii="Palatino Linotype" w:hAnsi="Palatino Linotype" w:cs="Arial"/>
        </w:rPr>
      </w:pPr>
    </w:p>
    <w:p w14:paraId="6695F3AD" w14:textId="77777777" w:rsidR="00BA3DD9" w:rsidRPr="008C0B0D" w:rsidRDefault="00BA3DD9" w:rsidP="00BA3DD9">
      <w:pPr>
        <w:widowControl w:val="0"/>
        <w:autoSpaceDE w:val="0"/>
        <w:autoSpaceDN w:val="0"/>
        <w:adjustRightInd w:val="0"/>
        <w:spacing w:before="240" w:after="240" w:line="360" w:lineRule="auto"/>
        <w:jc w:val="both"/>
        <w:rPr>
          <w:rFonts w:ascii="Palatino Linotype" w:hAnsi="Palatino Linotype"/>
          <w:szCs w:val="20"/>
        </w:rPr>
      </w:pPr>
      <w:r w:rsidRPr="008C0B0D">
        <w:rPr>
          <w:rFonts w:ascii="Palatino Linotype" w:hAnsi="Palatino Linotype" w:cs="Arial"/>
        </w:rPr>
        <w:t xml:space="preserve">Ahora bien, es de señalarse </w:t>
      </w:r>
      <w:r w:rsidRPr="008C0B0D">
        <w:rPr>
          <w:rFonts w:ascii="Palatino Linotype" w:hAnsi="Palatino Linotype"/>
        </w:rPr>
        <w:t xml:space="preserve">que, este Instituto </w:t>
      </w:r>
      <w:r w:rsidRPr="008C0B0D">
        <w:rPr>
          <w:rFonts w:ascii="Palatino Linotype" w:hAnsi="Palatino Linotype"/>
          <w:b/>
        </w:rPr>
        <w:t xml:space="preserve">carece de facultades para pronunciarse sobre la veracidad </w:t>
      </w:r>
      <w:r w:rsidRPr="008C0B0D">
        <w:rPr>
          <w:rFonts w:ascii="Palatino Linotype" w:hAnsi="Palatino Linotype"/>
        </w:rPr>
        <w:t xml:space="preserve">de la información proporcionada por los Sujetos Obligados, en la respuesta a la solicitud de acceso a la información pública, por lo que no puede pronunciarse sobre la certeza o no de la misma, sirviendo </w:t>
      </w:r>
      <w:r w:rsidRPr="008C0B0D">
        <w:rPr>
          <w:rFonts w:ascii="Palatino Linotype" w:hAnsi="Palatino Linotype"/>
          <w:szCs w:val="20"/>
        </w:rPr>
        <w:t xml:space="preserve">de apoyo a lo anterior, en términos del artículo 202 segundo párrafo de </w:t>
      </w:r>
      <w:r w:rsidRPr="008C0B0D">
        <w:rPr>
          <w:rFonts w:ascii="Palatino Linotype" w:hAnsi="Palatino Linotype"/>
          <w:szCs w:val="17"/>
          <w:lang w:eastAsia="es-ES_tradnl"/>
        </w:rPr>
        <w:t xml:space="preserve">la Ley de Transparencia y Acceso a la </w:t>
      </w:r>
      <w:r w:rsidRPr="008C0B0D">
        <w:rPr>
          <w:rFonts w:ascii="Palatino Linotype" w:hAnsi="Palatino Linotype"/>
          <w:szCs w:val="17"/>
          <w:lang w:eastAsia="es-ES_tradnl"/>
        </w:rPr>
        <w:lastRenderedPageBreak/>
        <w:t>Información Pública del Estado de México y Municipios</w:t>
      </w:r>
      <w:r w:rsidRPr="008C0B0D">
        <w:rPr>
          <w:rStyle w:val="Refdenotaalpie"/>
          <w:rFonts w:ascii="Palatino Linotype" w:hAnsi="Palatino Linotype"/>
          <w:szCs w:val="17"/>
          <w:lang w:eastAsia="es-ES_tradnl"/>
        </w:rPr>
        <w:footnoteReference w:id="2"/>
      </w:r>
      <w:r w:rsidRPr="008C0B0D">
        <w:rPr>
          <w:rFonts w:ascii="Palatino Linotype" w:hAnsi="Palatino Linotype"/>
          <w:szCs w:val="17"/>
          <w:lang w:eastAsia="es-ES_tradnl"/>
        </w:rPr>
        <w:t>,</w:t>
      </w:r>
      <w:r w:rsidRPr="008C0B0D">
        <w:rPr>
          <w:rFonts w:ascii="Palatino Linotype" w:hAnsi="Palatino Linotype"/>
          <w:szCs w:val="20"/>
        </w:rPr>
        <w:t xml:space="preserve"> el criterio orientador 31/10 emitido por el entonces Instituto Federal de Acceso a la Información y Protección de Datos (IFAI) hoy Instituto Nacional de </w:t>
      </w:r>
      <w:r w:rsidRPr="008C0B0D">
        <w:rPr>
          <w:rFonts w:ascii="Palatino Linotype" w:hAnsi="Palatino Linotype" w:cs="Arial"/>
        </w:rPr>
        <w:t>Transparencia</w:t>
      </w:r>
      <w:r w:rsidRPr="008C0B0D">
        <w:rPr>
          <w:rFonts w:ascii="Palatino Linotype" w:hAnsi="Palatino Linotype"/>
          <w:szCs w:val="20"/>
        </w:rPr>
        <w:t>, Acceso a la Información y Protección de Datos Personales (INAI), que a la letra dice:</w:t>
      </w:r>
    </w:p>
    <w:p w14:paraId="21B22E96" w14:textId="77777777" w:rsidR="00BA3DD9" w:rsidRPr="008C0B0D" w:rsidRDefault="00BA3DD9" w:rsidP="00BA3DD9">
      <w:pPr>
        <w:pStyle w:val="Prrafodelista"/>
        <w:spacing w:before="120" w:after="120"/>
        <w:ind w:left="720" w:right="709"/>
        <w:jc w:val="both"/>
        <w:rPr>
          <w:rFonts w:ascii="Palatino Linotype" w:hAnsi="Palatino Linotype"/>
          <w:i/>
          <w:sz w:val="22"/>
          <w:szCs w:val="22"/>
        </w:rPr>
      </w:pPr>
      <w:r w:rsidRPr="008C0B0D">
        <w:rPr>
          <w:rFonts w:ascii="Palatino Linotype" w:hAnsi="Palatino Linotype"/>
          <w:i/>
          <w:sz w:val="22"/>
          <w:szCs w:val="22"/>
        </w:rPr>
        <w:t>“</w:t>
      </w:r>
      <w:r w:rsidRPr="008C0B0D">
        <w:rPr>
          <w:rFonts w:ascii="Palatino Linotype" w:hAnsi="Palatino Linotype"/>
          <w:b/>
          <w:i/>
          <w:sz w:val="22"/>
          <w:szCs w:val="22"/>
        </w:rPr>
        <w:t xml:space="preserve">El Instituto Federal de Acceso a la Información y Protección de Datos </w:t>
      </w:r>
      <w:r w:rsidRPr="008C0B0D">
        <w:rPr>
          <w:rFonts w:ascii="Palatino Linotype" w:hAnsi="Palatino Linotype"/>
          <w:b/>
          <w:i/>
          <w:sz w:val="22"/>
          <w:szCs w:val="22"/>
          <w:u w:val="single"/>
        </w:rPr>
        <w:t>no cuenta con facultades para pronunciarse respecto de la veracidad de los documentos proporcionados por los sujetos obligados</w:t>
      </w:r>
      <w:r w:rsidRPr="008C0B0D">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8C0B0D">
        <w:rPr>
          <w:rFonts w:ascii="Palatino Linotype" w:hAnsi="Palatino Linotype"/>
          <w:b/>
          <w:i/>
          <w:sz w:val="22"/>
          <w:szCs w:val="22"/>
          <w:u w:val="single"/>
        </w:rPr>
        <w:t xml:space="preserve">no está facultado para pronunciarse sobre la veracidad de la </w:t>
      </w:r>
      <w:r w:rsidRPr="008C0B0D">
        <w:rPr>
          <w:rFonts w:ascii="Palatino Linotype" w:hAnsi="Palatino Linotype" w:cs="Arial"/>
          <w:b/>
          <w:i/>
          <w:sz w:val="22"/>
          <w:szCs w:val="22"/>
          <w:u w:val="single"/>
        </w:rPr>
        <w:t>información</w:t>
      </w:r>
      <w:r w:rsidRPr="008C0B0D">
        <w:rPr>
          <w:rFonts w:ascii="Palatino Linotype" w:hAnsi="Palatino Linotype"/>
          <w:b/>
          <w:i/>
          <w:sz w:val="22"/>
          <w:szCs w:val="22"/>
          <w:u w:val="single"/>
        </w:rPr>
        <w:t xml:space="preserve"> proporcionada por las autoridades en respuesta a las solicitudes de información</w:t>
      </w:r>
      <w:r w:rsidRPr="008C0B0D">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8C0B0D">
        <w:rPr>
          <w:rFonts w:ascii="Palatino Linotype" w:hAnsi="Palatino Linotype" w:cs="Arial"/>
          <w:i/>
          <w:sz w:val="22"/>
        </w:rPr>
        <w:t>permita</w:t>
      </w:r>
      <w:r w:rsidRPr="008C0B0D">
        <w:rPr>
          <w:rFonts w:ascii="Palatino Linotype" w:hAnsi="Palatino Linotype"/>
          <w:i/>
          <w:sz w:val="22"/>
          <w:szCs w:val="22"/>
        </w:rPr>
        <w:t xml:space="preserve"> al Instituto Federal de Acceso a la Información y Protección de Datos conocer, vía recurso revisión, al respecto.</w:t>
      </w:r>
    </w:p>
    <w:p w14:paraId="4BB1E8D6" w14:textId="77777777" w:rsidR="00BA3DD9" w:rsidRPr="008C0B0D" w:rsidRDefault="00BA3DD9" w:rsidP="00BA3DD9">
      <w:pPr>
        <w:pStyle w:val="Prrafodelista"/>
        <w:spacing w:before="120" w:after="120"/>
        <w:ind w:left="720" w:right="709"/>
        <w:jc w:val="both"/>
        <w:rPr>
          <w:rFonts w:ascii="Palatino Linotype" w:hAnsi="Palatino Linotype"/>
          <w:b/>
          <w:i/>
          <w:sz w:val="22"/>
          <w:szCs w:val="22"/>
        </w:rPr>
      </w:pPr>
      <w:r w:rsidRPr="008C0B0D">
        <w:rPr>
          <w:rFonts w:ascii="Palatino Linotype" w:hAnsi="Palatino Linotype"/>
          <w:b/>
          <w:i/>
          <w:sz w:val="22"/>
          <w:szCs w:val="22"/>
        </w:rPr>
        <w:t xml:space="preserve">Expedientes: </w:t>
      </w:r>
    </w:p>
    <w:p w14:paraId="033E4A5D" w14:textId="77777777" w:rsidR="00BA3DD9" w:rsidRPr="008C0B0D" w:rsidRDefault="00BA3DD9" w:rsidP="00BA3DD9">
      <w:pPr>
        <w:pStyle w:val="Prrafodelista"/>
        <w:spacing w:before="120" w:after="120"/>
        <w:ind w:left="720" w:right="709"/>
        <w:jc w:val="both"/>
        <w:rPr>
          <w:rFonts w:ascii="Palatino Linotype" w:hAnsi="Palatino Linotype"/>
          <w:i/>
          <w:sz w:val="22"/>
          <w:szCs w:val="22"/>
        </w:rPr>
      </w:pPr>
      <w:r w:rsidRPr="008C0B0D">
        <w:rPr>
          <w:rFonts w:ascii="Palatino Linotype" w:hAnsi="Palatino Linotype"/>
          <w:i/>
          <w:sz w:val="22"/>
          <w:szCs w:val="22"/>
        </w:rPr>
        <w:t xml:space="preserve">2440/07 Comisión Federal de Electricidad - Alonso Lujambio Irazábal </w:t>
      </w:r>
    </w:p>
    <w:p w14:paraId="07B7857D" w14:textId="77777777" w:rsidR="00BA3DD9" w:rsidRPr="008C0B0D" w:rsidRDefault="00BA3DD9" w:rsidP="00BA3DD9">
      <w:pPr>
        <w:pStyle w:val="Prrafodelista"/>
        <w:spacing w:before="120" w:after="120"/>
        <w:ind w:left="720" w:right="709"/>
        <w:jc w:val="both"/>
        <w:rPr>
          <w:rFonts w:ascii="Palatino Linotype" w:hAnsi="Palatino Linotype"/>
          <w:i/>
          <w:sz w:val="22"/>
          <w:szCs w:val="22"/>
        </w:rPr>
      </w:pPr>
      <w:r w:rsidRPr="008C0B0D">
        <w:rPr>
          <w:rFonts w:ascii="Palatino Linotype" w:hAnsi="Palatino Linotype"/>
          <w:i/>
          <w:sz w:val="22"/>
          <w:szCs w:val="22"/>
        </w:rPr>
        <w:t xml:space="preserve">0113/09 Instituto de Seguridad y Servicios Sociales de los Trabajadores del Estado – Alonso Lujambio Irazábal </w:t>
      </w:r>
    </w:p>
    <w:p w14:paraId="2688CCA1" w14:textId="77777777" w:rsidR="00BA3DD9" w:rsidRPr="008C0B0D" w:rsidRDefault="00BA3DD9" w:rsidP="00BA3DD9">
      <w:pPr>
        <w:pStyle w:val="Prrafodelista"/>
        <w:spacing w:before="120" w:after="120"/>
        <w:ind w:left="720" w:right="709"/>
        <w:jc w:val="both"/>
        <w:rPr>
          <w:rFonts w:ascii="Palatino Linotype" w:hAnsi="Palatino Linotype"/>
          <w:i/>
          <w:sz w:val="22"/>
          <w:szCs w:val="22"/>
        </w:rPr>
      </w:pPr>
      <w:r w:rsidRPr="008C0B0D">
        <w:rPr>
          <w:rFonts w:ascii="Palatino Linotype" w:hAnsi="Palatino Linotype"/>
          <w:i/>
          <w:sz w:val="22"/>
          <w:szCs w:val="22"/>
        </w:rPr>
        <w:t xml:space="preserve">1624/09 Instituto Nacional para la Educación de los Adultos - María </w:t>
      </w:r>
      <w:proofErr w:type="spellStart"/>
      <w:r w:rsidRPr="008C0B0D">
        <w:rPr>
          <w:rFonts w:ascii="Palatino Linotype" w:hAnsi="Palatino Linotype"/>
          <w:i/>
          <w:sz w:val="22"/>
          <w:szCs w:val="22"/>
        </w:rPr>
        <w:t>Marván</w:t>
      </w:r>
      <w:proofErr w:type="spellEnd"/>
      <w:r w:rsidRPr="008C0B0D">
        <w:rPr>
          <w:rFonts w:ascii="Palatino Linotype" w:hAnsi="Palatino Linotype"/>
          <w:i/>
          <w:sz w:val="22"/>
          <w:szCs w:val="22"/>
        </w:rPr>
        <w:t xml:space="preserve"> Laborde </w:t>
      </w:r>
    </w:p>
    <w:p w14:paraId="691EFA25" w14:textId="77777777" w:rsidR="00BA3DD9" w:rsidRPr="008C0B0D" w:rsidRDefault="00BA3DD9" w:rsidP="00BA3DD9">
      <w:pPr>
        <w:pStyle w:val="Prrafodelista"/>
        <w:spacing w:before="120" w:after="120"/>
        <w:ind w:left="720" w:right="709"/>
        <w:jc w:val="both"/>
        <w:rPr>
          <w:rFonts w:ascii="Palatino Linotype" w:hAnsi="Palatino Linotype"/>
          <w:i/>
          <w:sz w:val="22"/>
          <w:szCs w:val="22"/>
        </w:rPr>
      </w:pPr>
      <w:r w:rsidRPr="008C0B0D">
        <w:rPr>
          <w:rFonts w:ascii="Palatino Linotype" w:hAnsi="Palatino Linotype"/>
          <w:i/>
          <w:sz w:val="22"/>
          <w:szCs w:val="22"/>
        </w:rPr>
        <w:t xml:space="preserve">2395/09 Secretaría de Economía - María </w:t>
      </w:r>
      <w:proofErr w:type="spellStart"/>
      <w:r w:rsidRPr="008C0B0D">
        <w:rPr>
          <w:rFonts w:ascii="Palatino Linotype" w:hAnsi="Palatino Linotype"/>
          <w:i/>
          <w:sz w:val="22"/>
          <w:szCs w:val="22"/>
        </w:rPr>
        <w:t>Marván</w:t>
      </w:r>
      <w:proofErr w:type="spellEnd"/>
      <w:r w:rsidRPr="008C0B0D">
        <w:rPr>
          <w:rFonts w:ascii="Palatino Linotype" w:hAnsi="Palatino Linotype"/>
          <w:i/>
          <w:sz w:val="22"/>
          <w:szCs w:val="22"/>
        </w:rPr>
        <w:t xml:space="preserve"> Laborde </w:t>
      </w:r>
    </w:p>
    <w:p w14:paraId="646F3AD6" w14:textId="77777777" w:rsidR="00BA3DD9" w:rsidRPr="008C0B0D" w:rsidRDefault="00BA3DD9" w:rsidP="00BA3DD9">
      <w:pPr>
        <w:pStyle w:val="Prrafodelista"/>
        <w:spacing w:before="120" w:after="120"/>
        <w:ind w:left="720" w:right="709"/>
        <w:jc w:val="both"/>
        <w:rPr>
          <w:rFonts w:ascii="Palatino Linotype" w:hAnsi="Palatino Linotype"/>
          <w:i/>
          <w:sz w:val="22"/>
          <w:szCs w:val="22"/>
        </w:rPr>
      </w:pPr>
      <w:r w:rsidRPr="008C0B0D">
        <w:rPr>
          <w:rFonts w:ascii="Palatino Linotype" w:hAnsi="Palatino Linotype"/>
          <w:i/>
          <w:sz w:val="22"/>
          <w:szCs w:val="22"/>
        </w:rPr>
        <w:t xml:space="preserve">0837/10 Administración Portuaria Integral de Veracruz, S.A. de C.V. – María </w:t>
      </w:r>
      <w:proofErr w:type="spellStart"/>
      <w:r w:rsidRPr="008C0B0D">
        <w:rPr>
          <w:rFonts w:ascii="Palatino Linotype" w:hAnsi="Palatino Linotype"/>
          <w:i/>
          <w:sz w:val="22"/>
          <w:szCs w:val="22"/>
        </w:rPr>
        <w:t>Marván</w:t>
      </w:r>
      <w:proofErr w:type="spellEnd"/>
      <w:r w:rsidRPr="008C0B0D">
        <w:rPr>
          <w:rFonts w:ascii="Palatino Linotype" w:hAnsi="Palatino Linotype"/>
          <w:i/>
          <w:sz w:val="22"/>
          <w:szCs w:val="22"/>
        </w:rPr>
        <w:t xml:space="preserve"> Laborde”</w:t>
      </w:r>
    </w:p>
    <w:p w14:paraId="1A3120BA" w14:textId="77777777" w:rsidR="00BA3DD9" w:rsidRPr="008C0B0D" w:rsidRDefault="00BA3DD9" w:rsidP="00BA3DD9">
      <w:pPr>
        <w:pStyle w:val="Prrafodelista"/>
        <w:spacing w:before="120" w:after="120"/>
        <w:ind w:left="720" w:right="709"/>
        <w:jc w:val="both"/>
        <w:rPr>
          <w:rFonts w:ascii="Palatino Linotype" w:hAnsi="Palatino Linotype"/>
          <w:sz w:val="22"/>
          <w:szCs w:val="22"/>
        </w:rPr>
      </w:pPr>
      <w:r w:rsidRPr="008C0B0D">
        <w:rPr>
          <w:rFonts w:ascii="Palatino Linotype" w:hAnsi="Palatino Linotype"/>
          <w:sz w:val="22"/>
          <w:szCs w:val="22"/>
        </w:rPr>
        <w:t>(Énfasis añadido)</w:t>
      </w:r>
    </w:p>
    <w:p w14:paraId="69C13225" w14:textId="77777777" w:rsidR="00BA3DD9" w:rsidRPr="008C0B0D" w:rsidRDefault="00BA3DD9" w:rsidP="00BA3DD9">
      <w:pPr>
        <w:pStyle w:val="Prrafodelista"/>
        <w:spacing w:before="120" w:after="120"/>
        <w:ind w:left="720" w:right="709"/>
        <w:jc w:val="both"/>
        <w:rPr>
          <w:rFonts w:ascii="Palatino Linotype" w:hAnsi="Palatino Linotype"/>
          <w:sz w:val="22"/>
          <w:szCs w:val="22"/>
        </w:rPr>
      </w:pPr>
    </w:p>
    <w:p w14:paraId="33ADA696" w14:textId="77777777" w:rsidR="00BA3DD9" w:rsidRPr="008C0B0D" w:rsidRDefault="00BA3DD9" w:rsidP="00BA3DD9">
      <w:pPr>
        <w:spacing w:line="360" w:lineRule="auto"/>
        <w:jc w:val="both"/>
        <w:rPr>
          <w:rFonts w:ascii="Palatino Linotype" w:hAnsi="Palatino Linotype" w:cs="Arial"/>
        </w:rPr>
      </w:pPr>
      <w:r w:rsidRPr="008C0B0D">
        <w:rPr>
          <w:rFonts w:ascii="Palatino Linotype" w:hAnsi="Palatino Linotype" w:cs="Arial"/>
        </w:rPr>
        <w:t xml:space="preserve">Por ende, el cuarto elemento normativo de la figura legal del sobreseimiento, consistente en: </w:t>
      </w:r>
      <w:r w:rsidRPr="008C0B0D">
        <w:rPr>
          <w:rFonts w:ascii="Palatino Linotype" w:hAnsi="Palatino Linotype" w:cs="Arial"/>
          <w:i/>
        </w:rPr>
        <w:t>“…de tal manera que el medio de impugnación quede sin materia…”</w:t>
      </w:r>
      <w:r w:rsidRPr="008C0B0D">
        <w:rPr>
          <w:rFonts w:ascii="Palatino Linotype" w:hAnsi="Palatino Linotype" w:cs="Arial"/>
        </w:rPr>
        <w:t>, en el presente caso, se actualiza tal circunstancia, ya que el acto impugnado que dio origen al presente recurso quedó sin materia por las razones anteriormente expuestas.</w:t>
      </w:r>
    </w:p>
    <w:p w14:paraId="27DC869C" w14:textId="77777777" w:rsidR="00BA3DD9" w:rsidRPr="008C0B0D" w:rsidRDefault="00BA3DD9" w:rsidP="00BA3DD9">
      <w:pPr>
        <w:spacing w:line="360" w:lineRule="auto"/>
        <w:jc w:val="both"/>
        <w:rPr>
          <w:rFonts w:ascii="Palatino Linotype" w:hAnsi="Palatino Linotype" w:cs="Arial"/>
        </w:rPr>
      </w:pPr>
    </w:p>
    <w:p w14:paraId="5224D867" w14:textId="77777777" w:rsidR="00BA3DD9" w:rsidRPr="008C0B0D" w:rsidRDefault="00BA3DD9" w:rsidP="00BA3DD9">
      <w:pPr>
        <w:spacing w:line="360" w:lineRule="auto"/>
        <w:jc w:val="both"/>
        <w:rPr>
          <w:rFonts w:ascii="Palatino Linotype" w:eastAsia="Calibri" w:hAnsi="Palatino Linotype" w:cs="Arial"/>
        </w:rPr>
      </w:pPr>
      <w:r w:rsidRPr="008C0B0D">
        <w:rPr>
          <w:rFonts w:ascii="Palatino Linotype" w:eastAsia="Calibri"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14:paraId="6A8EB711" w14:textId="77777777" w:rsidR="00BA3DD9" w:rsidRPr="008C0B0D" w:rsidRDefault="00BA3DD9" w:rsidP="00BA3DD9">
      <w:pPr>
        <w:spacing w:line="360" w:lineRule="auto"/>
        <w:jc w:val="both"/>
        <w:rPr>
          <w:rFonts w:ascii="Palatino Linotype" w:eastAsia="Calibri" w:hAnsi="Palatino Linotype" w:cs="Arial"/>
        </w:rPr>
      </w:pPr>
    </w:p>
    <w:p w14:paraId="0011E43E" w14:textId="77777777" w:rsidR="00BA3DD9" w:rsidRPr="008C0B0D" w:rsidRDefault="00BA3DD9" w:rsidP="00BA3DD9">
      <w:pPr>
        <w:spacing w:line="360" w:lineRule="auto"/>
        <w:jc w:val="both"/>
        <w:rPr>
          <w:rFonts w:ascii="Palatino Linotype" w:eastAsia="Batang" w:hAnsi="Palatino Linotype" w:cs="Arial"/>
          <w:lang w:val="es-AR"/>
        </w:rPr>
      </w:pPr>
      <w:r w:rsidRPr="008C0B0D">
        <w:rPr>
          <w:rFonts w:ascii="Palatino Linotype" w:eastAsia="Batang" w:hAnsi="Palatino Linotype" w:cs="Arial"/>
        </w:rPr>
        <w:t xml:space="preserve">Por analogía, se cita la Tesis emitida por el </w:t>
      </w:r>
      <w:r w:rsidRPr="008C0B0D">
        <w:rPr>
          <w:rFonts w:ascii="Palatino Linotype" w:eastAsia="Batang" w:hAnsi="Palatino Linotype" w:cs="Arial"/>
          <w:lang w:val="es-AR"/>
        </w:rPr>
        <w:t xml:space="preserve">Séptimo Tribunal Colegiado en Materia Civil del Primer Circuito </w:t>
      </w:r>
      <w:proofErr w:type="gramStart"/>
      <w:r w:rsidRPr="008C0B0D">
        <w:rPr>
          <w:rFonts w:ascii="Palatino Linotype" w:eastAsia="Batang" w:hAnsi="Palatino Linotype" w:cs="Arial"/>
          <w:lang w:val="es-AR"/>
        </w:rPr>
        <w:t>que</w:t>
      </w:r>
      <w:proofErr w:type="gramEnd"/>
      <w:r w:rsidRPr="008C0B0D">
        <w:rPr>
          <w:rFonts w:ascii="Palatino Linotype" w:eastAsia="Batang" w:hAnsi="Palatino Linotype" w:cs="Arial"/>
          <w:lang w:val="es-AR"/>
        </w:rPr>
        <w:t xml:space="preserve"> en su literalidad, establece lo siguiente:</w:t>
      </w:r>
    </w:p>
    <w:p w14:paraId="496DC290" w14:textId="77777777" w:rsidR="00BA3DD9" w:rsidRPr="008C0B0D" w:rsidRDefault="00BA3DD9" w:rsidP="00BA3DD9">
      <w:pPr>
        <w:spacing w:line="360" w:lineRule="auto"/>
        <w:jc w:val="both"/>
        <w:rPr>
          <w:rFonts w:ascii="Palatino Linotype" w:eastAsia="Calibri" w:hAnsi="Palatino Linotype"/>
        </w:rPr>
      </w:pPr>
    </w:p>
    <w:p w14:paraId="12CDF651" w14:textId="77777777" w:rsidR="00BA3DD9" w:rsidRPr="008C0B0D" w:rsidRDefault="00BA3DD9" w:rsidP="00BA3DD9">
      <w:pPr>
        <w:ind w:left="709" w:right="757"/>
        <w:jc w:val="both"/>
        <w:rPr>
          <w:rFonts w:ascii="Palatino Linotype" w:eastAsia="Batang" w:hAnsi="Palatino Linotype" w:cs="Arial"/>
          <w:i/>
          <w:sz w:val="22"/>
          <w:lang w:val="es-AR"/>
        </w:rPr>
      </w:pPr>
      <w:r w:rsidRPr="008C0B0D">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8C0B0D">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026F470A" w14:textId="77777777" w:rsidR="00BA3DD9" w:rsidRPr="008C0B0D" w:rsidRDefault="00BA3DD9" w:rsidP="00BA3DD9">
      <w:pPr>
        <w:autoSpaceDE w:val="0"/>
        <w:autoSpaceDN w:val="0"/>
        <w:adjustRightInd w:val="0"/>
        <w:ind w:left="709" w:right="757"/>
        <w:jc w:val="both"/>
        <w:rPr>
          <w:rFonts w:ascii="Palatino Linotype" w:eastAsia="Batang" w:hAnsi="Palatino Linotype" w:cs="Arial"/>
          <w:i/>
          <w:sz w:val="22"/>
          <w:lang w:val="es-AR"/>
        </w:rPr>
      </w:pPr>
    </w:p>
    <w:p w14:paraId="0204F44C" w14:textId="77777777" w:rsidR="00BA3DD9" w:rsidRPr="008C0B0D" w:rsidRDefault="00BA3DD9" w:rsidP="00BA3DD9">
      <w:pPr>
        <w:autoSpaceDE w:val="0"/>
        <w:autoSpaceDN w:val="0"/>
        <w:adjustRightInd w:val="0"/>
        <w:ind w:left="709" w:right="757"/>
        <w:jc w:val="both"/>
        <w:rPr>
          <w:rFonts w:ascii="Palatino Linotype" w:eastAsia="Batang" w:hAnsi="Palatino Linotype" w:cs="Arial"/>
          <w:i/>
          <w:sz w:val="22"/>
          <w:lang w:val="es-AR"/>
        </w:rPr>
      </w:pPr>
      <w:r w:rsidRPr="008C0B0D">
        <w:rPr>
          <w:rFonts w:ascii="Palatino Linotype" w:eastAsia="Batang" w:hAnsi="Palatino Linotype" w:cs="Arial"/>
          <w:i/>
          <w:sz w:val="22"/>
          <w:lang w:val="es-AR"/>
        </w:rPr>
        <w:t>SÉPTIMO TRIBUNAL COLEGIADO EN MATERIA CIVIL DEL PRIMER CIRCUITO.</w:t>
      </w:r>
    </w:p>
    <w:p w14:paraId="131CBACA" w14:textId="77777777" w:rsidR="00BA3DD9" w:rsidRPr="008C0B0D" w:rsidRDefault="00BA3DD9" w:rsidP="00BA3DD9">
      <w:pPr>
        <w:ind w:left="709" w:right="757"/>
        <w:jc w:val="both"/>
        <w:rPr>
          <w:rFonts w:ascii="Palatino Linotype" w:eastAsia="Batang" w:hAnsi="Palatino Linotype" w:cs="Arial"/>
          <w:i/>
          <w:sz w:val="22"/>
          <w:lang w:val="es-AR"/>
        </w:rPr>
      </w:pPr>
      <w:r w:rsidRPr="008C0B0D">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5036A42E" w14:textId="77777777" w:rsidR="00BA3DD9" w:rsidRPr="008C0B0D" w:rsidRDefault="00BA3DD9" w:rsidP="00BA3DD9">
      <w:pPr>
        <w:spacing w:line="360" w:lineRule="auto"/>
        <w:ind w:left="709" w:right="757"/>
        <w:jc w:val="both"/>
        <w:rPr>
          <w:rFonts w:ascii="Palatino Linotype" w:eastAsia="Batang" w:hAnsi="Palatino Linotype" w:cs="Arial"/>
          <w:i/>
          <w:lang w:val="es-AR"/>
        </w:rPr>
      </w:pPr>
    </w:p>
    <w:p w14:paraId="3732DB99" w14:textId="367F9704" w:rsidR="00A22250" w:rsidRPr="008C0B0D" w:rsidRDefault="00A22250" w:rsidP="00A22250">
      <w:pPr>
        <w:spacing w:line="360" w:lineRule="auto"/>
        <w:jc w:val="both"/>
        <w:rPr>
          <w:rFonts w:ascii="Palatino Linotype" w:eastAsia="Calibri" w:hAnsi="Palatino Linotype" w:cs="Arial"/>
        </w:rPr>
      </w:pPr>
      <w:r w:rsidRPr="008C0B0D">
        <w:rPr>
          <w:rFonts w:ascii="Palatino Linotype" w:eastAsia="Calibri" w:hAnsi="Palatino Linotype" w:cs="Arial"/>
        </w:rPr>
        <w:t xml:space="preserve">Por último, este Órgano Garante determina importante darle vista al Titular de la Dirección Jurídica y de Verificación de este Instituto, con el fin que determine lo conducente, toda vez que la información solicitada por </w:t>
      </w:r>
      <w:r w:rsidRPr="008C0B0D">
        <w:rPr>
          <w:rFonts w:ascii="Palatino Linotype" w:eastAsia="Calibri" w:hAnsi="Palatino Linotype" w:cs="Arial"/>
          <w:b/>
        </w:rPr>
        <w:t>EL RECURRENTE</w:t>
      </w:r>
      <w:r w:rsidRPr="008C0B0D">
        <w:rPr>
          <w:rFonts w:ascii="Palatino Linotype" w:eastAsia="Calibri" w:hAnsi="Palatino Linotype" w:cs="Arial"/>
        </w:rPr>
        <w:t xml:space="preserve"> se trata de una Obligación de Transparencia Común que el </w:t>
      </w:r>
      <w:r w:rsidRPr="008C0B0D">
        <w:rPr>
          <w:rFonts w:ascii="Palatino Linotype" w:eastAsia="Calibri" w:hAnsi="Palatino Linotype" w:cs="Arial"/>
          <w:b/>
        </w:rPr>
        <w:t>SUJETO OBLIGADO</w:t>
      </w:r>
      <w:r w:rsidRPr="008C0B0D">
        <w:rPr>
          <w:rFonts w:ascii="Palatino Linotype" w:eastAsia="Calibri" w:hAnsi="Palatino Linotype" w:cs="Arial"/>
        </w:rPr>
        <w:t xml:space="preserve"> debe tener publicado y actualizado en el portal de IPOMEX.</w:t>
      </w:r>
    </w:p>
    <w:p w14:paraId="351F5D04" w14:textId="77777777" w:rsidR="00A22250" w:rsidRPr="008C0B0D" w:rsidRDefault="00A22250" w:rsidP="00BA3DD9">
      <w:pPr>
        <w:spacing w:line="360" w:lineRule="auto"/>
        <w:jc w:val="both"/>
        <w:rPr>
          <w:rFonts w:ascii="Palatino Linotype" w:eastAsia="Calibri" w:hAnsi="Palatino Linotype" w:cs="Arial"/>
        </w:rPr>
      </w:pPr>
    </w:p>
    <w:p w14:paraId="5B4551E5" w14:textId="77777777" w:rsidR="00BA3DD9" w:rsidRPr="008C0B0D" w:rsidRDefault="00BA3DD9" w:rsidP="00BA3DD9">
      <w:pPr>
        <w:spacing w:line="360" w:lineRule="auto"/>
        <w:jc w:val="both"/>
        <w:rPr>
          <w:rFonts w:ascii="Palatino Linotype" w:eastAsia="Calibri" w:hAnsi="Palatino Linotype" w:cs="Arial"/>
        </w:rPr>
      </w:pPr>
      <w:r w:rsidRPr="008C0B0D">
        <w:rPr>
          <w:rFonts w:ascii="Palatino Linotype" w:eastAsia="Calibri" w:hAnsi="Palatino Linotype" w:cs="Arial"/>
        </w:rPr>
        <w:t xml:space="preserve">Así, con fundamento en lo prescrito en los artículos 5 párrafos </w:t>
      </w:r>
      <w:r w:rsidRPr="008C0B0D">
        <w:rPr>
          <w:rFonts w:ascii="Palatino Linotype" w:hAnsi="Palatino Linotype"/>
        </w:rPr>
        <w:t>vigésimo noveno, trigésimo y trigésimo primero</w:t>
      </w:r>
      <w:r w:rsidRPr="008C0B0D">
        <w:rPr>
          <w:rFonts w:ascii="Palatino Linotype" w:eastAsia="Calibri" w:hAnsi="Palatino Linotype" w:cs="Arial"/>
        </w:rPr>
        <w:t xml:space="preserve"> fracciones IV y V de la Constitución Política del Estado Libre y Soberano de México; </w:t>
      </w:r>
      <w:r w:rsidRPr="008C0B0D">
        <w:rPr>
          <w:rFonts w:ascii="Palatino Linotype" w:hAnsi="Palatino Linotype" w:cs="Arial"/>
        </w:rPr>
        <w:t>2 fracción II, 29, 36 fracciones I y II, 176, 178, 179, 181, 185, 186, 188 y 192 fracción III</w:t>
      </w:r>
      <w:r w:rsidRPr="008C0B0D">
        <w:rPr>
          <w:rFonts w:ascii="Palatino Linotype" w:eastAsia="Calibri" w:hAnsi="Palatino Linotype" w:cs="Arial"/>
        </w:rPr>
        <w:t xml:space="preserve"> de la Ley de Transparencia y Acceso a la Información Pública del Estado de México y Municipios, este Pleno:</w:t>
      </w:r>
    </w:p>
    <w:p w14:paraId="6465EE47" w14:textId="77777777" w:rsidR="004E0C55" w:rsidRPr="008C0B0D" w:rsidRDefault="004E0C55" w:rsidP="00BA3DD9">
      <w:pPr>
        <w:spacing w:line="360" w:lineRule="auto"/>
        <w:jc w:val="both"/>
        <w:rPr>
          <w:rFonts w:ascii="Palatino Linotype" w:eastAsia="Calibri" w:hAnsi="Palatino Linotype" w:cs="Arial"/>
        </w:rPr>
      </w:pPr>
    </w:p>
    <w:p w14:paraId="6C447CD4" w14:textId="77777777" w:rsidR="001E78A5" w:rsidRPr="008C0B0D" w:rsidRDefault="001E78A5" w:rsidP="001E78A5">
      <w:pPr>
        <w:jc w:val="center"/>
        <w:rPr>
          <w:rFonts w:ascii="Palatino Linotype" w:hAnsi="Palatino Linotype" w:cs="Arial"/>
          <w:b/>
          <w:spacing w:val="44"/>
          <w:sz w:val="28"/>
        </w:rPr>
      </w:pPr>
      <w:r w:rsidRPr="008C0B0D">
        <w:rPr>
          <w:rFonts w:ascii="Palatino Linotype" w:hAnsi="Palatino Linotype" w:cs="Arial"/>
          <w:b/>
          <w:spacing w:val="44"/>
          <w:sz w:val="28"/>
        </w:rPr>
        <w:t>RESUELVE</w:t>
      </w:r>
    </w:p>
    <w:p w14:paraId="1A75D112" w14:textId="77777777" w:rsidR="001E78A5" w:rsidRPr="008C0B0D" w:rsidRDefault="001E78A5" w:rsidP="001E78A5">
      <w:pPr>
        <w:jc w:val="center"/>
        <w:rPr>
          <w:rFonts w:ascii="Palatino Linotype" w:hAnsi="Palatino Linotype" w:cs="Arial"/>
          <w:b/>
          <w:spacing w:val="44"/>
          <w:sz w:val="28"/>
        </w:rPr>
      </w:pPr>
    </w:p>
    <w:p w14:paraId="34E2635A" w14:textId="3C2568E7" w:rsidR="001E78A5" w:rsidRPr="008C0B0D" w:rsidRDefault="001E78A5" w:rsidP="001E78A5">
      <w:pPr>
        <w:widowControl w:val="0"/>
        <w:autoSpaceDE w:val="0"/>
        <w:autoSpaceDN w:val="0"/>
        <w:adjustRightInd w:val="0"/>
        <w:spacing w:line="360" w:lineRule="auto"/>
        <w:jc w:val="both"/>
        <w:rPr>
          <w:rFonts w:ascii="Palatino Linotype" w:hAnsi="Palatino Linotype" w:cs="Arial"/>
          <w:bCs/>
        </w:rPr>
      </w:pPr>
      <w:r w:rsidRPr="008C0B0D">
        <w:rPr>
          <w:rFonts w:ascii="Palatino Linotype" w:hAnsi="Palatino Linotype" w:cs="Arial"/>
          <w:b/>
          <w:color w:val="000000" w:themeColor="text1"/>
          <w:sz w:val="28"/>
          <w:szCs w:val="28"/>
        </w:rPr>
        <w:t>PRIMERO.</w:t>
      </w:r>
      <w:r w:rsidRPr="008C0B0D">
        <w:rPr>
          <w:rFonts w:ascii="Palatino Linotype" w:hAnsi="Palatino Linotype" w:cs="Arial"/>
          <w:color w:val="000000" w:themeColor="text1"/>
        </w:rPr>
        <w:t xml:space="preserve"> </w:t>
      </w:r>
      <w:r w:rsidRPr="008C0B0D">
        <w:rPr>
          <w:rFonts w:ascii="Palatino Linotype" w:hAnsi="Palatino Linotype" w:cs="Arial"/>
        </w:rPr>
        <w:t xml:space="preserve">Se </w:t>
      </w:r>
      <w:r w:rsidRPr="008C0B0D">
        <w:rPr>
          <w:rFonts w:ascii="Palatino Linotype" w:hAnsi="Palatino Linotype" w:cs="Arial"/>
          <w:b/>
          <w:bCs/>
        </w:rPr>
        <w:t>SOBRESEE</w:t>
      </w:r>
      <w:r w:rsidRPr="008C0B0D">
        <w:rPr>
          <w:rFonts w:ascii="Palatino Linotype" w:hAnsi="Palatino Linotype" w:cs="Arial"/>
          <w:bCs/>
        </w:rPr>
        <w:t xml:space="preserve"> el recurso de</w:t>
      </w:r>
      <w:r w:rsidR="00D51F5D" w:rsidRPr="008C0B0D">
        <w:rPr>
          <w:rFonts w:ascii="Palatino Linotype" w:hAnsi="Palatino Linotype" w:cs="Arial"/>
          <w:bCs/>
        </w:rPr>
        <w:t xml:space="preserve"> revisión número</w:t>
      </w:r>
      <w:r w:rsidRPr="008C0B0D">
        <w:rPr>
          <w:rFonts w:ascii="Palatino Linotype" w:hAnsi="Palatino Linotype" w:cs="Arial"/>
          <w:bCs/>
        </w:rPr>
        <w:t xml:space="preserve"> </w:t>
      </w:r>
      <w:r w:rsidR="00DD6514" w:rsidRPr="008C0B0D">
        <w:rPr>
          <w:rFonts w:ascii="Palatino Linotype" w:hAnsi="Palatino Linotype" w:cs="Arial"/>
          <w:b/>
        </w:rPr>
        <w:t>05817/INFOEM/IP/RR/2020</w:t>
      </w:r>
      <w:r w:rsidR="00D51F5D" w:rsidRPr="008C0B0D">
        <w:rPr>
          <w:rFonts w:ascii="Palatino Linotype" w:hAnsi="Palatino Linotype" w:cs="Arial"/>
          <w:b/>
        </w:rPr>
        <w:t xml:space="preserve">, </w:t>
      </w:r>
      <w:r w:rsidR="00D51F5D" w:rsidRPr="008C0B0D">
        <w:rPr>
          <w:rFonts w:ascii="Palatino Linotype" w:hAnsi="Palatino Linotype" w:cs="Arial"/>
          <w:color w:val="000000" w:themeColor="text1"/>
        </w:rPr>
        <w:t>porque al modificarse la respuesta, el recurso de revisión quedó sin materia</w:t>
      </w:r>
      <w:r w:rsidR="00DD6514" w:rsidRPr="008C0B0D">
        <w:rPr>
          <w:rFonts w:ascii="Palatino Linotype" w:hAnsi="Palatino Linotype" w:cs="Arial"/>
        </w:rPr>
        <w:t xml:space="preserve"> </w:t>
      </w:r>
      <w:r w:rsidRPr="008C0B0D">
        <w:rPr>
          <w:rFonts w:ascii="Palatino Linotype" w:hAnsi="Palatino Linotype" w:cs="Arial"/>
          <w:bCs/>
        </w:rPr>
        <w:t xml:space="preserve">en términos del Considerando </w:t>
      </w:r>
      <w:r w:rsidRPr="008C0B0D">
        <w:rPr>
          <w:rFonts w:ascii="Palatino Linotype" w:hAnsi="Palatino Linotype" w:cs="Arial"/>
          <w:b/>
          <w:bCs/>
        </w:rPr>
        <w:t>QUINTO</w:t>
      </w:r>
      <w:r w:rsidRPr="008C0B0D">
        <w:rPr>
          <w:rFonts w:ascii="Palatino Linotype" w:hAnsi="Palatino Linotype" w:cs="Arial"/>
          <w:bCs/>
        </w:rPr>
        <w:t xml:space="preserve"> de la presente resolución.</w:t>
      </w:r>
    </w:p>
    <w:p w14:paraId="6C0A35EE" w14:textId="77777777" w:rsidR="001E78A5" w:rsidRPr="008C0B0D" w:rsidRDefault="001E78A5" w:rsidP="001E78A5">
      <w:pPr>
        <w:spacing w:line="360" w:lineRule="auto"/>
        <w:jc w:val="both"/>
        <w:rPr>
          <w:rFonts w:ascii="Palatino Linotype" w:hAnsi="Palatino Linotype" w:cs="Arial"/>
          <w:b/>
          <w:color w:val="000000" w:themeColor="text1"/>
          <w:sz w:val="28"/>
        </w:rPr>
      </w:pPr>
    </w:p>
    <w:p w14:paraId="5EC3DB2D" w14:textId="77777777" w:rsidR="001E78A5" w:rsidRPr="008C0B0D" w:rsidRDefault="001E78A5" w:rsidP="001E78A5">
      <w:pPr>
        <w:spacing w:line="360" w:lineRule="auto"/>
        <w:jc w:val="both"/>
        <w:rPr>
          <w:rFonts w:ascii="Palatino Linotype" w:hAnsi="Palatino Linotype"/>
          <w:b/>
        </w:rPr>
      </w:pPr>
      <w:r w:rsidRPr="008C0B0D">
        <w:rPr>
          <w:rFonts w:ascii="Palatino Linotype" w:hAnsi="Palatino Linotype" w:cs="Arial"/>
          <w:b/>
          <w:color w:val="000000" w:themeColor="text1"/>
          <w:sz w:val="28"/>
        </w:rPr>
        <w:t>SEGUNDO</w:t>
      </w:r>
      <w:r w:rsidRPr="008C0B0D">
        <w:rPr>
          <w:rFonts w:ascii="Palatino Linotype" w:hAnsi="Palatino Linotype" w:cs="Arial"/>
          <w:color w:val="000000" w:themeColor="text1"/>
          <w:sz w:val="28"/>
        </w:rPr>
        <w:t>.</w:t>
      </w:r>
      <w:r w:rsidRPr="008C0B0D">
        <w:rPr>
          <w:rFonts w:ascii="Palatino Linotype" w:eastAsia="Calibri" w:hAnsi="Palatino Linotype" w:cs="Arial"/>
          <w:bCs/>
        </w:rPr>
        <w:t xml:space="preserve"> </w:t>
      </w:r>
      <w:r w:rsidRPr="008C0B0D">
        <w:rPr>
          <w:rFonts w:ascii="Palatino Linotype" w:hAnsi="Palatino Linotype"/>
          <w:b/>
        </w:rPr>
        <w:t>Notifíquese</w:t>
      </w:r>
      <w:r w:rsidRPr="008C0B0D">
        <w:rPr>
          <w:rFonts w:ascii="Palatino Linotype" w:hAnsi="Palatino Linotype"/>
        </w:rPr>
        <w:t xml:space="preserve"> la presente resolución al Titular de la Unidad de Transparencia del </w:t>
      </w:r>
      <w:r w:rsidRPr="008C0B0D">
        <w:rPr>
          <w:rFonts w:ascii="Palatino Linotype" w:hAnsi="Palatino Linotype"/>
          <w:b/>
        </w:rPr>
        <w:t>SUJETO OBLIGADO</w:t>
      </w:r>
      <w:r w:rsidRPr="008C0B0D">
        <w:rPr>
          <w:rFonts w:ascii="Palatino Linotype" w:hAnsi="Palatino Linotype"/>
        </w:rPr>
        <w:t xml:space="preserve"> para su conocimiento.</w:t>
      </w:r>
    </w:p>
    <w:p w14:paraId="1ABC46F5" w14:textId="77777777" w:rsidR="001E78A5" w:rsidRPr="008C0B0D" w:rsidRDefault="001E78A5" w:rsidP="001E78A5">
      <w:pPr>
        <w:spacing w:before="240" w:after="240" w:line="360" w:lineRule="auto"/>
        <w:jc w:val="both"/>
        <w:rPr>
          <w:rFonts w:ascii="Palatino Linotype" w:hAnsi="Palatino Linotype"/>
          <w:color w:val="222222"/>
          <w:lang w:eastAsia="es-MX"/>
        </w:rPr>
      </w:pPr>
      <w:r w:rsidRPr="008C0B0D">
        <w:rPr>
          <w:rFonts w:ascii="Palatino Linotype" w:hAnsi="Palatino Linotype" w:cs="Arial"/>
          <w:b/>
          <w:color w:val="000000" w:themeColor="text1"/>
          <w:sz w:val="28"/>
          <w:szCs w:val="28"/>
        </w:rPr>
        <w:t xml:space="preserve">TERCERO. </w:t>
      </w:r>
      <w:r w:rsidRPr="008C0B0D">
        <w:rPr>
          <w:rFonts w:ascii="Palatino Linotype" w:eastAsiaTheme="minorEastAsia" w:hAnsi="Palatino Linotype"/>
          <w:b/>
          <w:color w:val="222222"/>
          <w:szCs w:val="17"/>
          <w:lang w:eastAsia="es-ES_tradnl"/>
        </w:rPr>
        <w:t>Notifíquese</w:t>
      </w:r>
      <w:r w:rsidRPr="008C0B0D">
        <w:rPr>
          <w:rFonts w:ascii="Palatino Linotype" w:eastAsiaTheme="minorEastAsia" w:hAnsi="Palatino Linotype"/>
          <w:color w:val="222222"/>
          <w:szCs w:val="17"/>
          <w:lang w:eastAsia="es-ES_tradnl"/>
        </w:rPr>
        <w:t xml:space="preserve"> al</w:t>
      </w:r>
      <w:r w:rsidRPr="008C0B0D">
        <w:rPr>
          <w:rFonts w:ascii="Palatino Linotype" w:eastAsiaTheme="minorEastAsia" w:hAnsi="Palatino Linotype"/>
          <w:b/>
          <w:color w:val="222222"/>
          <w:szCs w:val="17"/>
          <w:lang w:eastAsia="es-ES_tradnl"/>
        </w:rPr>
        <w:t xml:space="preserve"> RECURRENTE</w:t>
      </w:r>
      <w:r w:rsidRPr="008C0B0D">
        <w:rPr>
          <w:rFonts w:ascii="Palatino Linotype" w:eastAsiaTheme="minorEastAsia" w:hAnsi="Palatino Linotype"/>
          <w:color w:val="222222"/>
          <w:szCs w:val="17"/>
          <w:lang w:eastAsia="es-ES_tradnl"/>
        </w:rPr>
        <w:t xml:space="preserve"> la presente resolución.</w:t>
      </w:r>
    </w:p>
    <w:p w14:paraId="18A4A3AE" w14:textId="77777777" w:rsidR="00A22250" w:rsidRPr="008C0B0D" w:rsidRDefault="001E78A5" w:rsidP="00A22250">
      <w:pPr>
        <w:spacing w:line="360" w:lineRule="auto"/>
        <w:ind w:right="49"/>
        <w:jc w:val="both"/>
        <w:rPr>
          <w:rFonts w:ascii="Palatino Linotype" w:eastAsiaTheme="minorEastAsia" w:hAnsi="Palatino Linotype"/>
          <w:szCs w:val="17"/>
          <w:lang w:eastAsia="es-ES_tradnl"/>
        </w:rPr>
      </w:pPr>
      <w:r w:rsidRPr="008C0B0D">
        <w:rPr>
          <w:rFonts w:ascii="Palatino Linotype" w:hAnsi="Palatino Linotype" w:cs="Arial"/>
          <w:b/>
          <w:color w:val="000000" w:themeColor="text1"/>
          <w:sz w:val="28"/>
          <w:szCs w:val="28"/>
        </w:rPr>
        <w:lastRenderedPageBreak/>
        <w:t xml:space="preserve">CUARTO. </w:t>
      </w:r>
      <w:r w:rsidRPr="008C0B0D">
        <w:rPr>
          <w:rFonts w:ascii="Palatino Linotype" w:eastAsiaTheme="minorEastAsia" w:hAnsi="Palatino Linotype"/>
          <w:b/>
          <w:color w:val="222222"/>
          <w:szCs w:val="17"/>
          <w:lang w:eastAsia="es-ES_tradnl"/>
        </w:rPr>
        <w:t>Hágase del conocimiento</w:t>
      </w:r>
      <w:r w:rsidRPr="008C0B0D">
        <w:rPr>
          <w:rFonts w:ascii="Palatino Linotype" w:eastAsiaTheme="minorEastAsia" w:hAnsi="Palatino Linotype"/>
          <w:color w:val="222222"/>
          <w:szCs w:val="17"/>
          <w:lang w:eastAsia="es-ES_tradnl"/>
        </w:rPr>
        <w:t xml:space="preserve"> al </w:t>
      </w:r>
      <w:r w:rsidRPr="008C0B0D">
        <w:rPr>
          <w:rFonts w:ascii="Palatino Linotype" w:eastAsiaTheme="minorEastAsia" w:hAnsi="Palatino Linotype"/>
          <w:b/>
          <w:color w:val="222222"/>
          <w:szCs w:val="17"/>
          <w:lang w:eastAsia="es-ES_tradnl"/>
        </w:rPr>
        <w:t>RECURRENTE</w:t>
      </w:r>
      <w:r w:rsidRPr="008C0B0D">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w:t>
      </w:r>
      <w:r w:rsidR="00A22250" w:rsidRPr="008C0B0D">
        <w:rPr>
          <w:rFonts w:ascii="Palatino Linotype" w:eastAsiaTheme="minorEastAsia" w:hAnsi="Palatino Linotype"/>
          <w:szCs w:val="17"/>
          <w:lang w:eastAsia="es-ES_tradnl"/>
        </w:rPr>
        <w:t xml:space="preserve">y con lo establecido en los artículos </w:t>
      </w:r>
      <w:r w:rsidR="00A22250" w:rsidRPr="008C0B0D">
        <w:rPr>
          <w:rFonts w:ascii="Palatino Linotype" w:hAnsi="Palatino Linotype" w:cs="Arial"/>
          <w:lang w:val="es-ES_tradnl"/>
        </w:rPr>
        <w:t>159</w:t>
      </w:r>
      <w:r w:rsidR="00A22250" w:rsidRPr="008C0B0D">
        <w:rPr>
          <w:rFonts w:ascii="Palatino Linotype" w:eastAsiaTheme="minorEastAsia" w:hAnsi="Palatino Linotype"/>
          <w:szCs w:val="17"/>
          <w:lang w:eastAsia="es-ES_tradnl"/>
        </w:rPr>
        <w:t xml:space="preserve">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4D7B32D" w14:textId="784BD4A8" w:rsidR="00A22250" w:rsidRPr="008C0B0D" w:rsidRDefault="00A22250" w:rsidP="00A22250">
      <w:pPr>
        <w:spacing w:before="240" w:after="240" w:line="360" w:lineRule="auto"/>
        <w:jc w:val="both"/>
        <w:rPr>
          <w:rFonts w:ascii="Palatino Linotype" w:eastAsiaTheme="minorEastAsia" w:hAnsi="Palatino Linotype"/>
          <w:color w:val="222222"/>
          <w:szCs w:val="17"/>
          <w:lang w:eastAsia="es-ES_tradnl"/>
        </w:rPr>
      </w:pPr>
      <w:r w:rsidRPr="008C0B0D">
        <w:rPr>
          <w:rFonts w:ascii="Palatino Linotype" w:hAnsi="Palatino Linotype" w:cs="Arial"/>
          <w:b/>
          <w:color w:val="000000" w:themeColor="text1"/>
          <w:sz w:val="28"/>
          <w:szCs w:val="28"/>
        </w:rPr>
        <w:t xml:space="preserve">QUINTO. </w:t>
      </w:r>
      <w:r w:rsidRPr="008C0B0D">
        <w:rPr>
          <w:rFonts w:ascii="Palatino Linotype" w:eastAsiaTheme="minorEastAsia" w:hAnsi="Palatino Linotype"/>
          <w:color w:val="222222"/>
          <w:szCs w:val="17"/>
          <w:lang w:eastAsia="es-ES_tradnl"/>
        </w:rPr>
        <w:t xml:space="preserve">Gírese oficio al Titular de la Dirección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Pr="008C0B0D">
        <w:rPr>
          <w:rFonts w:ascii="Palatino Linotype" w:eastAsiaTheme="minorEastAsia" w:hAnsi="Palatino Linotype"/>
          <w:b/>
          <w:color w:val="222222"/>
          <w:szCs w:val="17"/>
          <w:lang w:eastAsia="es-ES_tradnl"/>
        </w:rPr>
        <w:t>QUINTO</w:t>
      </w:r>
      <w:r w:rsidRPr="008C0B0D">
        <w:rPr>
          <w:rFonts w:ascii="Palatino Linotype" w:eastAsiaTheme="minorEastAsia" w:hAnsi="Palatino Linotype"/>
          <w:color w:val="222222"/>
          <w:szCs w:val="17"/>
          <w:lang w:eastAsia="es-ES_tradnl"/>
        </w:rPr>
        <w:t xml:space="preserve"> de la presente resolución.</w:t>
      </w:r>
    </w:p>
    <w:p w14:paraId="675AF27E" w14:textId="0DED2335" w:rsidR="00FC6E7B" w:rsidRPr="008C0B0D" w:rsidRDefault="00FC6E7B" w:rsidP="001E78A5">
      <w:pPr>
        <w:autoSpaceDE w:val="0"/>
        <w:autoSpaceDN w:val="0"/>
        <w:adjustRightInd w:val="0"/>
        <w:spacing w:line="360" w:lineRule="auto"/>
        <w:ind w:right="49"/>
        <w:jc w:val="both"/>
        <w:rPr>
          <w:rFonts w:ascii="Palatino Linotype" w:hAnsi="Palatino Linotype"/>
          <w:lang w:val="es-ES_tradnl"/>
        </w:rPr>
      </w:pPr>
    </w:p>
    <w:p w14:paraId="5BD491E1" w14:textId="746D7B5B" w:rsidR="00C06C10" w:rsidRPr="008C0B0D" w:rsidRDefault="00200BFC" w:rsidP="00200BFC">
      <w:pPr>
        <w:spacing w:line="360" w:lineRule="auto"/>
        <w:jc w:val="both"/>
        <w:rPr>
          <w:rFonts w:ascii="Palatino Linotype" w:hAnsi="Palatino Linotype" w:cs="Arial"/>
        </w:rPr>
      </w:pPr>
      <w:r w:rsidRPr="008C0B0D">
        <w:rPr>
          <w:rFonts w:ascii="Palatino Linotype" w:hAnsi="Palatino Linotype" w:cs="Arial"/>
        </w:rPr>
        <w:t xml:space="preserve">ASÍ LO RESUELVE, POR </w:t>
      </w:r>
      <w:r w:rsidR="008C0B0D" w:rsidRPr="008C0B0D">
        <w:rPr>
          <w:rFonts w:ascii="Palatino Linotype" w:hAnsi="Palatino Linotype" w:cs="Arial"/>
        </w:rPr>
        <w:t>UNANIMIDAD</w:t>
      </w:r>
      <w:r w:rsidRPr="008C0B0D">
        <w:rPr>
          <w:rFonts w:ascii="Palatino Linotype" w:hAnsi="Palatino Linotype" w:cs="Arial"/>
        </w:rPr>
        <w:t xml:space="preserve"> DE VOTOS EL PLENO DEL</w:t>
      </w:r>
      <w:r w:rsidRPr="008C0B0D">
        <w:rPr>
          <w:rFonts w:ascii="Palatino Linotype" w:eastAsia="Arial Unicode MS" w:hAnsi="Palatino Linotype" w:cs="Arial"/>
        </w:rPr>
        <w:t xml:space="preserve"> INSTITUTO DE </w:t>
      </w:r>
      <w:r w:rsidRPr="008C0B0D">
        <w:rPr>
          <w:rFonts w:ascii="Palatino Linotype" w:hAnsi="Palatino Linotype"/>
          <w:lang w:eastAsia="en-US"/>
        </w:rPr>
        <w:t>TRANSPARENCIA</w:t>
      </w:r>
      <w:r w:rsidRPr="008C0B0D">
        <w:rPr>
          <w:rFonts w:ascii="Palatino Linotype" w:eastAsia="Arial Unicode MS" w:hAnsi="Palatino Linotype" w:cs="Arial"/>
        </w:rPr>
        <w:t>, ACCESO A LA INFORMACIÓN PÚBLICA Y PROTECCIÓN DE DATOS PERSONALES DEL ESTADO DE MÉXICO Y MUNICIPIOS</w:t>
      </w:r>
      <w:r w:rsidRPr="008C0B0D">
        <w:rPr>
          <w:rFonts w:ascii="Palatino Linotype" w:hAnsi="Palatino Linotype" w:cs="Arial"/>
        </w:rPr>
        <w:t>, CONFORMADO POR LOS COMISIONADOS ZULEMA MARTÍNEZ SÁNCHEZ; EVA ABAID YAPUR; JOSÉ GUADALUPE LUNA HERNÁNDEZ, JAVIER MARTÍNEZ CRUZ</w:t>
      </w:r>
      <w:r w:rsidR="008C0B0D">
        <w:rPr>
          <w:rFonts w:ascii="Palatino Linotype" w:hAnsi="Palatino Linotype" w:cs="Arial"/>
        </w:rPr>
        <w:t xml:space="preserve"> EMITIENDO VOTO PARTICULAR CONCURRENTE</w:t>
      </w:r>
      <w:r w:rsidRPr="008C0B0D">
        <w:rPr>
          <w:rFonts w:ascii="Palatino Linotype" w:hAnsi="Palatino Linotype" w:cs="Arial"/>
        </w:rPr>
        <w:t xml:space="preserve"> Y LUIS GUSTAVO PARRA NORIEGA</w:t>
      </w:r>
      <w:r w:rsidR="008C0B0D">
        <w:rPr>
          <w:rFonts w:ascii="Palatino Linotype" w:hAnsi="Palatino Linotype" w:cs="Arial"/>
        </w:rPr>
        <w:t xml:space="preserve"> EMITIENDO VOTO PARTICULAR CONCURRENTE</w:t>
      </w:r>
      <w:r w:rsidRPr="008C0B0D">
        <w:rPr>
          <w:rFonts w:ascii="Palatino Linotype" w:hAnsi="Palatino Linotype" w:cs="Arial"/>
        </w:rPr>
        <w:t xml:space="preserve">; </w:t>
      </w:r>
      <w:r w:rsidRPr="008C0B0D">
        <w:rPr>
          <w:rFonts w:ascii="Palatino Linotype" w:hAnsi="Palatino Linotype" w:cs="Arial"/>
          <w:shd w:val="clear" w:color="auto" w:fill="FFFFFF" w:themeFill="background1"/>
        </w:rPr>
        <w:t xml:space="preserve">EN </w:t>
      </w:r>
      <w:r w:rsidR="005C25EA" w:rsidRPr="008C0B0D">
        <w:rPr>
          <w:rFonts w:ascii="Palatino Linotype" w:hAnsi="Palatino Linotype" w:cs="Arial"/>
          <w:shd w:val="clear" w:color="auto" w:fill="FFFFFF" w:themeFill="background1"/>
        </w:rPr>
        <w:t xml:space="preserve">LA </w:t>
      </w:r>
      <w:r w:rsidR="0059188C" w:rsidRPr="008C0B0D">
        <w:rPr>
          <w:rFonts w:ascii="Palatino Linotype" w:hAnsi="Palatino Linotype" w:cs="Arial"/>
        </w:rPr>
        <w:t>SEGUNDA</w:t>
      </w:r>
      <w:r w:rsidR="008B488D" w:rsidRPr="008C0B0D">
        <w:rPr>
          <w:rFonts w:ascii="Palatino Linotype" w:hAnsi="Palatino Linotype" w:cs="Arial"/>
        </w:rPr>
        <w:t xml:space="preserve"> </w:t>
      </w:r>
      <w:r w:rsidR="00AC0FFB" w:rsidRPr="008C0B0D">
        <w:rPr>
          <w:rFonts w:ascii="Palatino Linotype" w:hAnsi="Palatino Linotype" w:cs="Arial"/>
        </w:rPr>
        <w:t xml:space="preserve">SESIÓN </w:t>
      </w:r>
      <w:r w:rsidRPr="008C0B0D">
        <w:rPr>
          <w:rFonts w:ascii="Palatino Linotype" w:hAnsi="Palatino Linotype" w:cs="Arial"/>
        </w:rPr>
        <w:t xml:space="preserve">ORDINARIA CELEBRADA </w:t>
      </w:r>
      <w:r w:rsidR="0059188C" w:rsidRPr="008C0B0D">
        <w:rPr>
          <w:rFonts w:ascii="Palatino Linotype" w:hAnsi="Palatino Linotype" w:cs="Arial"/>
        </w:rPr>
        <w:t xml:space="preserve">EL </w:t>
      </w:r>
      <w:r w:rsidR="0059188C" w:rsidRPr="008C0B0D">
        <w:rPr>
          <w:rFonts w:ascii="Palatino Linotype" w:hAnsi="Palatino Linotype" w:cs="Arial"/>
        </w:rPr>
        <w:lastRenderedPageBreak/>
        <w:t>VEINTISIETE DE ENERO DE DOS MIL VEINTIUNO</w:t>
      </w:r>
      <w:r w:rsidRPr="008C0B0D">
        <w:rPr>
          <w:rFonts w:ascii="Palatino Linotype" w:hAnsi="Palatino Linotype" w:cs="Arial"/>
        </w:rPr>
        <w:t xml:space="preserve">, ANTE EL SECRETARIO TÉCNICO DEL PLENO, </w:t>
      </w:r>
      <w:r w:rsidRPr="008C0B0D">
        <w:rPr>
          <w:rFonts w:ascii="Palatino Linotype" w:eastAsia="Arial Unicode MS" w:hAnsi="Palatino Linotype" w:cs="Arial"/>
        </w:rPr>
        <w:t>ALEXIS</w:t>
      </w:r>
      <w:r w:rsidRPr="008C0B0D">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00BFC" w:rsidRPr="008C0B0D" w14:paraId="7F3A8EEF" w14:textId="77777777" w:rsidTr="00754D17">
        <w:trPr>
          <w:jc w:val="center"/>
        </w:trPr>
        <w:tc>
          <w:tcPr>
            <w:tcW w:w="10368" w:type="dxa"/>
          </w:tcPr>
          <w:p w14:paraId="5C988E18" w14:textId="63900FE6" w:rsidR="00B530C1" w:rsidRPr="008C0B0D" w:rsidRDefault="00B530C1" w:rsidP="008C0B0D">
            <w:pPr>
              <w:rPr>
                <w:rFonts w:ascii="Palatino Linotype" w:hAnsi="Palatino Linotype" w:cs="Arial"/>
                <w:b/>
              </w:rPr>
            </w:pPr>
          </w:p>
          <w:p w14:paraId="28BEDAF3" w14:textId="3CE26170" w:rsidR="00B530C1" w:rsidRPr="008C0B0D" w:rsidRDefault="00B530C1" w:rsidP="00754D17">
            <w:pPr>
              <w:jc w:val="center"/>
              <w:rPr>
                <w:rFonts w:ascii="Palatino Linotype" w:hAnsi="Palatino Linotype" w:cs="Arial"/>
                <w:b/>
              </w:rPr>
            </w:pPr>
          </w:p>
          <w:p w14:paraId="27548239" w14:textId="70149D58" w:rsidR="00B530C1" w:rsidRPr="008C0B0D" w:rsidRDefault="00B530C1" w:rsidP="008C0B0D">
            <w:pPr>
              <w:rPr>
                <w:rFonts w:ascii="Palatino Linotype" w:hAnsi="Palatino Linotype" w:cs="Arial"/>
                <w:b/>
              </w:rPr>
            </w:pPr>
          </w:p>
          <w:p w14:paraId="61E53499" w14:textId="77777777" w:rsidR="00B530C1" w:rsidRPr="008C0B0D" w:rsidRDefault="00B530C1"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8C0B0D" w14:paraId="22A61126" w14:textId="77777777" w:rsidTr="00AC0FFB">
              <w:trPr>
                <w:jc w:val="center"/>
              </w:trPr>
              <w:tc>
                <w:tcPr>
                  <w:tcW w:w="10365" w:type="dxa"/>
                  <w:gridSpan w:val="2"/>
                  <w:shd w:val="clear" w:color="auto" w:fill="auto"/>
                </w:tcPr>
                <w:p w14:paraId="12E3E000"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Zulema Martínez Sánchez</w:t>
                  </w:r>
                </w:p>
                <w:p w14:paraId="4B152C80"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 xml:space="preserve">Comisionada </w:t>
                  </w:r>
                  <w:proofErr w:type="gramStart"/>
                  <w:r w:rsidRPr="008C0B0D">
                    <w:rPr>
                      <w:rFonts w:ascii="Palatino Linotype" w:hAnsi="Palatino Linotype" w:cs="Arial"/>
                      <w:b/>
                    </w:rPr>
                    <w:t>Presidenta</w:t>
                  </w:r>
                  <w:proofErr w:type="gramEnd"/>
                </w:p>
                <w:p w14:paraId="065915CD"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 xml:space="preserve">(RÚBRICA) </w:t>
                  </w:r>
                </w:p>
              </w:tc>
            </w:tr>
            <w:tr w:rsidR="00200BFC" w:rsidRPr="008C0B0D" w14:paraId="49AC26EB" w14:textId="77777777" w:rsidTr="00AC0FFB">
              <w:trPr>
                <w:jc w:val="center"/>
              </w:trPr>
              <w:tc>
                <w:tcPr>
                  <w:tcW w:w="5182" w:type="dxa"/>
                  <w:shd w:val="clear" w:color="auto" w:fill="auto"/>
                </w:tcPr>
                <w:p w14:paraId="57EC90B5" w14:textId="77777777" w:rsidR="00200BFC" w:rsidRPr="008C0B0D" w:rsidRDefault="00200BFC" w:rsidP="00754D17">
                  <w:pPr>
                    <w:jc w:val="center"/>
                    <w:rPr>
                      <w:rFonts w:ascii="Palatino Linotype" w:hAnsi="Palatino Linotype" w:cs="Arial"/>
                      <w:b/>
                    </w:rPr>
                  </w:pPr>
                </w:p>
                <w:p w14:paraId="4358C4A0" w14:textId="311FC6B2" w:rsidR="00200BFC" w:rsidRPr="008C0B0D" w:rsidRDefault="00200BFC" w:rsidP="00754D17">
                  <w:pPr>
                    <w:jc w:val="center"/>
                    <w:rPr>
                      <w:rFonts w:ascii="Palatino Linotype" w:hAnsi="Palatino Linotype" w:cs="Arial"/>
                      <w:b/>
                    </w:rPr>
                  </w:pPr>
                </w:p>
                <w:p w14:paraId="5DCE4F59" w14:textId="4EC6FC92" w:rsidR="00B530C1" w:rsidRPr="008C0B0D" w:rsidRDefault="00B530C1" w:rsidP="00754D17">
                  <w:pPr>
                    <w:jc w:val="center"/>
                    <w:rPr>
                      <w:rFonts w:ascii="Palatino Linotype" w:hAnsi="Palatino Linotype" w:cs="Arial"/>
                      <w:b/>
                    </w:rPr>
                  </w:pPr>
                </w:p>
                <w:p w14:paraId="6CDC4032" w14:textId="77777777" w:rsidR="00B530C1" w:rsidRPr="008C0B0D" w:rsidRDefault="00B530C1" w:rsidP="008C0B0D">
                  <w:pPr>
                    <w:rPr>
                      <w:rFonts w:ascii="Palatino Linotype" w:hAnsi="Palatino Linotype" w:cs="Arial"/>
                      <w:b/>
                    </w:rPr>
                  </w:pPr>
                </w:p>
                <w:p w14:paraId="3F7C0E09"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 xml:space="preserve">Eva </w:t>
                  </w:r>
                  <w:proofErr w:type="spellStart"/>
                  <w:r w:rsidRPr="008C0B0D">
                    <w:rPr>
                      <w:rFonts w:ascii="Palatino Linotype" w:hAnsi="Palatino Linotype" w:cs="Arial"/>
                      <w:b/>
                    </w:rPr>
                    <w:t>Abaid</w:t>
                  </w:r>
                  <w:proofErr w:type="spellEnd"/>
                  <w:r w:rsidRPr="008C0B0D">
                    <w:rPr>
                      <w:rFonts w:ascii="Palatino Linotype" w:hAnsi="Palatino Linotype" w:cs="Arial"/>
                      <w:b/>
                    </w:rPr>
                    <w:t xml:space="preserve"> Yapur</w:t>
                  </w:r>
                </w:p>
                <w:p w14:paraId="153335EE"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Comisionada</w:t>
                  </w:r>
                </w:p>
                <w:p w14:paraId="68A8A9F3"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(RÚBRICA)</w:t>
                  </w:r>
                </w:p>
              </w:tc>
              <w:tc>
                <w:tcPr>
                  <w:tcW w:w="5183" w:type="dxa"/>
                  <w:shd w:val="clear" w:color="auto" w:fill="auto"/>
                </w:tcPr>
                <w:p w14:paraId="298CBBDA" w14:textId="5897ABB5" w:rsidR="00200BFC" w:rsidRPr="008C0B0D" w:rsidRDefault="00200BFC" w:rsidP="00754D17">
                  <w:pPr>
                    <w:jc w:val="center"/>
                    <w:rPr>
                      <w:rFonts w:ascii="Palatino Linotype" w:hAnsi="Palatino Linotype" w:cs="Arial"/>
                      <w:b/>
                    </w:rPr>
                  </w:pPr>
                </w:p>
                <w:p w14:paraId="4DA32E2C" w14:textId="082F2BA6" w:rsidR="00B530C1" w:rsidRPr="008C0B0D" w:rsidRDefault="00B530C1" w:rsidP="00754D17">
                  <w:pPr>
                    <w:jc w:val="center"/>
                    <w:rPr>
                      <w:rFonts w:ascii="Palatino Linotype" w:hAnsi="Palatino Linotype" w:cs="Arial"/>
                      <w:b/>
                    </w:rPr>
                  </w:pPr>
                </w:p>
                <w:p w14:paraId="7E9D0106" w14:textId="77777777" w:rsidR="00B530C1" w:rsidRPr="008C0B0D" w:rsidRDefault="00B530C1" w:rsidP="008C0B0D">
                  <w:pPr>
                    <w:rPr>
                      <w:rFonts w:ascii="Palatino Linotype" w:hAnsi="Palatino Linotype" w:cs="Arial"/>
                      <w:b/>
                    </w:rPr>
                  </w:pPr>
                </w:p>
                <w:p w14:paraId="6507E463" w14:textId="77777777" w:rsidR="00200BFC" w:rsidRPr="008C0B0D" w:rsidRDefault="00200BFC" w:rsidP="00754D17">
                  <w:pPr>
                    <w:jc w:val="center"/>
                    <w:rPr>
                      <w:rFonts w:ascii="Palatino Linotype" w:hAnsi="Palatino Linotype" w:cs="Arial"/>
                      <w:b/>
                    </w:rPr>
                  </w:pPr>
                </w:p>
                <w:p w14:paraId="7AD192C9"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José Guadalupe Luna Hernández</w:t>
                  </w:r>
                </w:p>
                <w:p w14:paraId="54F92DA4"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Comisionado</w:t>
                  </w:r>
                </w:p>
                <w:p w14:paraId="7658D9E5"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(RÚBRICA)</w:t>
                  </w:r>
                </w:p>
              </w:tc>
            </w:tr>
            <w:tr w:rsidR="00200BFC" w:rsidRPr="008C0B0D" w14:paraId="219D5156" w14:textId="77777777" w:rsidTr="00AC0FFB">
              <w:trPr>
                <w:jc w:val="center"/>
              </w:trPr>
              <w:tc>
                <w:tcPr>
                  <w:tcW w:w="5182" w:type="dxa"/>
                  <w:shd w:val="clear" w:color="auto" w:fill="auto"/>
                </w:tcPr>
                <w:p w14:paraId="27224932" w14:textId="77777777" w:rsidR="008C0B0D" w:rsidRDefault="008C0B0D" w:rsidP="00AC0FFB">
                  <w:pPr>
                    <w:rPr>
                      <w:rFonts w:ascii="Palatino Linotype" w:hAnsi="Palatino Linotype" w:cs="Arial"/>
                      <w:b/>
                    </w:rPr>
                  </w:pPr>
                </w:p>
                <w:p w14:paraId="695ED5CF" w14:textId="77777777" w:rsidR="008C0B0D" w:rsidRPr="008C0B0D" w:rsidRDefault="008C0B0D" w:rsidP="00AC0FFB">
                  <w:pPr>
                    <w:rPr>
                      <w:rFonts w:ascii="Palatino Linotype" w:hAnsi="Palatino Linotype" w:cs="Arial"/>
                      <w:b/>
                    </w:rPr>
                  </w:pPr>
                </w:p>
                <w:p w14:paraId="55E4C37B" w14:textId="442C1675" w:rsidR="00B530C1" w:rsidRPr="008C0B0D" w:rsidRDefault="00B530C1" w:rsidP="00A648D4">
                  <w:pPr>
                    <w:rPr>
                      <w:rFonts w:ascii="Palatino Linotype" w:hAnsi="Palatino Linotype" w:cs="Arial"/>
                      <w:b/>
                    </w:rPr>
                  </w:pPr>
                </w:p>
                <w:p w14:paraId="6A6658FF" w14:textId="77777777" w:rsidR="00B530C1" w:rsidRPr="008C0B0D" w:rsidRDefault="00B530C1" w:rsidP="00754D17">
                  <w:pPr>
                    <w:jc w:val="center"/>
                    <w:rPr>
                      <w:rFonts w:ascii="Palatino Linotype" w:hAnsi="Palatino Linotype" w:cs="Arial"/>
                      <w:b/>
                    </w:rPr>
                  </w:pPr>
                </w:p>
                <w:p w14:paraId="202E0360"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Javier Martínez Cruz</w:t>
                  </w:r>
                </w:p>
                <w:p w14:paraId="20443F69"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Comisionado</w:t>
                  </w:r>
                </w:p>
                <w:p w14:paraId="75416832"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(RÚBRICA)</w:t>
                  </w:r>
                </w:p>
              </w:tc>
              <w:tc>
                <w:tcPr>
                  <w:tcW w:w="5183" w:type="dxa"/>
                  <w:shd w:val="clear" w:color="auto" w:fill="auto"/>
                </w:tcPr>
                <w:p w14:paraId="69474A2F" w14:textId="6A5D0055" w:rsidR="00200BFC" w:rsidRPr="008C0B0D" w:rsidRDefault="00200BFC" w:rsidP="00754D17">
                  <w:pPr>
                    <w:jc w:val="center"/>
                    <w:rPr>
                      <w:rFonts w:ascii="Palatino Linotype" w:hAnsi="Palatino Linotype" w:cs="Arial"/>
                      <w:b/>
                    </w:rPr>
                  </w:pPr>
                </w:p>
                <w:p w14:paraId="7AD058D0" w14:textId="25EC1EF9" w:rsidR="00B530C1" w:rsidRPr="008C0B0D" w:rsidRDefault="00B530C1" w:rsidP="008C0B0D">
                  <w:pPr>
                    <w:rPr>
                      <w:rFonts w:ascii="Palatino Linotype" w:hAnsi="Palatino Linotype" w:cs="Arial"/>
                      <w:b/>
                    </w:rPr>
                  </w:pPr>
                </w:p>
                <w:p w14:paraId="7FA7730E" w14:textId="77777777" w:rsidR="00B530C1" w:rsidRPr="008C0B0D" w:rsidRDefault="00B530C1" w:rsidP="00A648D4">
                  <w:pPr>
                    <w:rPr>
                      <w:rFonts w:ascii="Palatino Linotype" w:hAnsi="Palatino Linotype" w:cs="Arial"/>
                      <w:b/>
                    </w:rPr>
                  </w:pPr>
                </w:p>
                <w:p w14:paraId="45462D35" w14:textId="77777777" w:rsidR="00B1599D" w:rsidRPr="008C0B0D" w:rsidRDefault="00B1599D" w:rsidP="00AC0FFB">
                  <w:pPr>
                    <w:rPr>
                      <w:rFonts w:ascii="Palatino Linotype" w:hAnsi="Palatino Linotype" w:cs="Arial"/>
                      <w:b/>
                    </w:rPr>
                  </w:pPr>
                </w:p>
                <w:p w14:paraId="643DDB7B"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Luis Gustavo Parra Noriega</w:t>
                  </w:r>
                </w:p>
                <w:p w14:paraId="3419D8B9"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Comisionado</w:t>
                  </w:r>
                </w:p>
                <w:p w14:paraId="5E9BFF48"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(RÚBRICA)</w:t>
                  </w:r>
                </w:p>
              </w:tc>
            </w:tr>
            <w:tr w:rsidR="00200BFC" w:rsidRPr="008C0B0D" w14:paraId="2EBD9E31" w14:textId="77777777" w:rsidTr="00AC0FFB">
              <w:trPr>
                <w:jc w:val="center"/>
              </w:trPr>
              <w:tc>
                <w:tcPr>
                  <w:tcW w:w="10365" w:type="dxa"/>
                  <w:gridSpan w:val="2"/>
                  <w:shd w:val="clear" w:color="auto" w:fill="auto"/>
                </w:tcPr>
                <w:p w14:paraId="2B462477" w14:textId="77777777" w:rsidR="00200BFC" w:rsidRPr="008C0B0D" w:rsidRDefault="00200BFC" w:rsidP="00754D17">
                  <w:pPr>
                    <w:jc w:val="center"/>
                    <w:rPr>
                      <w:rFonts w:ascii="Palatino Linotype" w:hAnsi="Palatino Linotype" w:cs="Arial"/>
                      <w:b/>
                    </w:rPr>
                  </w:pPr>
                </w:p>
                <w:p w14:paraId="00DE2D99" w14:textId="73712E50" w:rsidR="003302C9" w:rsidRPr="008C0B0D" w:rsidRDefault="003302C9" w:rsidP="00AC0FFB">
                  <w:pPr>
                    <w:rPr>
                      <w:rFonts w:ascii="Palatino Linotype" w:hAnsi="Palatino Linotype" w:cs="Arial"/>
                      <w:b/>
                    </w:rPr>
                  </w:pPr>
                </w:p>
                <w:p w14:paraId="57ADF0AE" w14:textId="46F71A81" w:rsidR="00B530C1" w:rsidRPr="008C0B0D" w:rsidRDefault="00B530C1" w:rsidP="00AC0FFB">
                  <w:pPr>
                    <w:rPr>
                      <w:rFonts w:ascii="Palatino Linotype" w:hAnsi="Palatino Linotype" w:cs="Arial"/>
                      <w:b/>
                    </w:rPr>
                  </w:pPr>
                </w:p>
                <w:p w14:paraId="10C091CB" w14:textId="77777777" w:rsidR="00B530C1" w:rsidRPr="008C0B0D" w:rsidRDefault="00B530C1" w:rsidP="00AC0FFB">
                  <w:pPr>
                    <w:rPr>
                      <w:rFonts w:ascii="Palatino Linotype" w:hAnsi="Palatino Linotype" w:cs="Arial"/>
                      <w:b/>
                    </w:rPr>
                  </w:pPr>
                </w:p>
                <w:p w14:paraId="038C042C"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Alexis Tapia Ramírez</w:t>
                  </w:r>
                </w:p>
                <w:p w14:paraId="2D88BC77"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Secretario Técnico del Pleno</w:t>
                  </w:r>
                </w:p>
                <w:p w14:paraId="71B2E8B6" w14:textId="77777777" w:rsidR="00200BFC" w:rsidRPr="008C0B0D" w:rsidRDefault="00200BFC" w:rsidP="00754D17">
                  <w:pPr>
                    <w:jc w:val="center"/>
                    <w:rPr>
                      <w:rFonts w:ascii="Palatino Linotype" w:hAnsi="Palatino Linotype" w:cs="Arial"/>
                      <w:b/>
                    </w:rPr>
                  </w:pPr>
                  <w:r w:rsidRPr="008C0B0D">
                    <w:rPr>
                      <w:rFonts w:ascii="Palatino Linotype" w:hAnsi="Palatino Linotype" w:cs="Arial"/>
                      <w:b/>
                    </w:rPr>
                    <w:t xml:space="preserve">(RÚBRICA) </w:t>
                  </w:r>
                </w:p>
                <w:p w14:paraId="157E70E4" w14:textId="53534509" w:rsidR="00B530C1" w:rsidRPr="008C0B0D" w:rsidRDefault="00B530C1" w:rsidP="00B530C1">
                  <w:pPr>
                    <w:tabs>
                      <w:tab w:val="left" w:pos="4959"/>
                    </w:tabs>
                    <w:rPr>
                      <w:rFonts w:ascii="Palatino Linotype" w:hAnsi="Palatino Linotype" w:cs="Arial"/>
                      <w:b/>
                    </w:rPr>
                  </w:pPr>
                </w:p>
              </w:tc>
            </w:tr>
          </w:tbl>
          <w:p w14:paraId="3B6A7C97" w14:textId="77777777" w:rsidR="00200BFC" w:rsidRPr="008C0B0D" w:rsidRDefault="00200BFC" w:rsidP="00754D17">
            <w:pPr>
              <w:jc w:val="center"/>
              <w:rPr>
                <w:rFonts w:ascii="Palatino Linotype" w:hAnsi="Palatino Linotype" w:cs="Arial"/>
                <w:b/>
              </w:rPr>
            </w:pPr>
          </w:p>
        </w:tc>
      </w:tr>
    </w:tbl>
    <w:p w14:paraId="048A5E1D" w14:textId="51DAE555" w:rsidR="00200BFC" w:rsidRPr="008C0B0D" w:rsidRDefault="00200BFC" w:rsidP="00200BFC">
      <w:pPr>
        <w:jc w:val="both"/>
        <w:rPr>
          <w:rFonts w:ascii="Palatino Linotype" w:hAnsi="Palatino Linotype" w:cs="Arial"/>
          <w:sz w:val="22"/>
          <w:szCs w:val="22"/>
        </w:rPr>
      </w:pPr>
      <w:r w:rsidRPr="008C0B0D">
        <w:rPr>
          <w:rFonts w:ascii="Palatino Linotype" w:hAnsi="Palatino Linotype" w:cs="Arial"/>
          <w:sz w:val="22"/>
          <w:szCs w:val="22"/>
        </w:rPr>
        <w:t xml:space="preserve">Esta hoja corresponde a la resolución de </w:t>
      </w:r>
      <w:r w:rsidR="00CA7193" w:rsidRPr="008C0B0D">
        <w:rPr>
          <w:rFonts w:ascii="Palatino Linotype" w:hAnsi="Palatino Linotype" w:cs="Arial"/>
          <w:sz w:val="22"/>
          <w:szCs w:val="22"/>
        </w:rPr>
        <w:t xml:space="preserve">veintisiete </w:t>
      </w:r>
      <w:r w:rsidR="00A648D4" w:rsidRPr="008C0B0D">
        <w:rPr>
          <w:rFonts w:ascii="Palatino Linotype" w:hAnsi="Palatino Linotype" w:cs="Arial"/>
          <w:sz w:val="22"/>
          <w:szCs w:val="22"/>
        </w:rPr>
        <w:t>de enero de dos mil veintiuno</w:t>
      </w:r>
      <w:r w:rsidRPr="008C0B0D">
        <w:rPr>
          <w:rFonts w:ascii="Palatino Linotype" w:hAnsi="Palatino Linotype" w:cs="Arial"/>
          <w:sz w:val="22"/>
          <w:szCs w:val="22"/>
        </w:rPr>
        <w:t xml:space="preserve">, emitida en el recurso de revisión número </w:t>
      </w:r>
      <w:r w:rsidR="00A648D4" w:rsidRPr="008C0B0D">
        <w:rPr>
          <w:rFonts w:ascii="Palatino Linotype" w:hAnsi="Palatino Linotype" w:cs="Arial"/>
          <w:sz w:val="22"/>
          <w:szCs w:val="22"/>
        </w:rPr>
        <w:t>05</w:t>
      </w:r>
      <w:r w:rsidR="00B4485E" w:rsidRPr="008C0B0D">
        <w:rPr>
          <w:rFonts w:ascii="Palatino Linotype" w:hAnsi="Palatino Linotype" w:cs="Arial"/>
          <w:sz w:val="22"/>
          <w:szCs w:val="22"/>
        </w:rPr>
        <w:t>817</w:t>
      </w:r>
      <w:r w:rsidR="00C86B63" w:rsidRPr="008C0B0D">
        <w:rPr>
          <w:rFonts w:ascii="Palatino Linotype" w:hAnsi="Palatino Linotype" w:cs="Arial"/>
          <w:sz w:val="22"/>
          <w:szCs w:val="22"/>
        </w:rPr>
        <w:t>/INFOEM/IP/RR/2020</w:t>
      </w:r>
      <w:r w:rsidRPr="008C0B0D">
        <w:rPr>
          <w:rFonts w:ascii="Palatino Linotype" w:hAnsi="Palatino Linotype" w:cs="Arial"/>
          <w:sz w:val="22"/>
          <w:szCs w:val="22"/>
        </w:rPr>
        <w:t>.</w:t>
      </w:r>
      <w:r w:rsidR="00F53354" w:rsidRPr="008C0B0D">
        <w:rPr>
          <w:rFonts w:ascii="Palatino Linotype" w:hAnsi="Palatino Linotype" w:cs="Arial"/>
          <w:sz w:val="22"/>
          <w:szCs w:val="22"/>
        </w:rPr>
        <w:t xml:space="preserve"> </w:t>
      </w:r>
    </w:p>
    <w:p w14:paraId="568434C7" w14:textId="50E45A0F" w:rsidR="00C34EFF" w:rsidRPr="00214F1D" w:rsidRDefault="00200BFC" w:rsidP="00BB17AB">
      <w:pPr>
        <w:jc w:val="both"/>
        <w:rPr>
          <w:rFonts w:ascii="Palatino Linotype" w:hAnsi="Palatino Linotype"/>
          <w:sz w:val="22"/>
          <w:szCs w:val="22"/>
        </w:rPr>
      </w:pPr>
      <w:r w:rsidRPr="008C0B0D">
        <w:rPr>
          <w:rFonts w:ascii="Palatino Linotype" w:hAnsi="Palatino Linotype" w:cs="Arial"/>
          <w:sz w:val="22"/>
          <w:szCs w:val="22"/>
        </w:rPr>
        <w:t>YSM</w:t>
      </w:r>
      <w:r w:rsidR="00C86B63" w:rsidRPr="008C0B0D">
        <w:rPr>
          <w:rFonts w:ascii="Palatino Linotype" w:hAnsi="Palatino Linotype" w:cs="Arial"/>
          <w:sz w:val="22"/>
          <w:szCs w:val="22"/>
        </w:rPr>
        <w:t>/</w:t>
      </w:r>
      <w:r w:rsidR="001F0010" w:rsidRPr="008C0B0D">
        <w:rPr>
          <w:rFonts w:ascii="Palatino Linotype" w:hAnsi="Palatino Linotype" w:cs="Arial"/>
          <w:sz w:val="22"/>
          <w:szCs w:val="22"/>
        </w:rPr>
        <w:t>IAHA/</w:t>
      </w:r>
      <w:r w:rsidR="00C86B63" w:rsidRPr="008C0B0D">
        <w:rPr>
          <w:rFonts w:ascii="Palatino Linotype" w:hAnsi="Palatino Linotype" w:cs="Arial"/>
          <w:sz w:val="22"/>
          <w:szCs w:val="22"/>
        </w:rPr>
        <w:t>CCC</w:t>
      </w:r>
      <w:r w:rsidRPr="00214F1D">
        <w:rPr>
          <w:rFonts w:ascii="Palatino Linotype" w:hAnsi="Palatino Linotype" w:cs="Arial"/>
          <w:sz w:val="22"/>
          <w:szCs w:val="22"/>
        </w:rPr>
        <w:t xml:space="preserve"> </w:t>
      </w:r>
    </w:p>
    <w:sectPr w:rsidR="00C34EFF" w:rsidRPr="00214F1D"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86B3F" w14:textId="77777777" w:rsidR="00B546AA" w:rsidRDefault="00B546AA" w:rsidP="00C80F8C">
      <w:r>
        <w:separator/>
      </w:r>
    </w:p>
  </w:endnote>
  <w:endnote w:type="continuationSeparator" w:id="0">
    <w:p w14:paraId="13037E65" w14:textId="77777777" w:rsidR="00B546AA" w:rsidRDefault="00B546AA" w:rsidP="00C80F8C">
      <w:r>
        <w:continuationSeparator/>
      </w:r>
    </w:p>
  </w:endnote>
  <w:endnote w:type="continuationNotice" w:id="1">
    <w:p w14:paraId="18509F76" w14:textId="77777777" w:rsidR="00B546AA" w:rsidRDefault="00B546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4549A8" w:rsidRPr="0010196A" w:rsidRDefault="004549A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0B0D">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0B0D">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4549A8" w:rsidRPr="0010196A" w:rsidRDefault="004549A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0B0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0B0D">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0E6D31" w14:textId="77777777" w:rsidR="00B546AA" w:rsidRDefault="00B546AA" w:rsidP="00C80F8C">
      <w:r>
        <w:separator/>
      </w:r>
    </w:p>
  </w:footnote>
  <w:footnote w:type="continuationSeparator" w:id="0">
    <w:p w14:paraId="20438D25" w14:textId="77777777" w:rsidR="00B546AA" w:rsidRDefault="00B546AA" w:rsidP="00C80F8C">
      <w:r>
        <w:continuationSeparator/>
      </w:r>
    </w:p>
  </w:footnote>
  <w:footnote w:type="continuationNotice" w:id="1">
    <w:p w14:paraId="0FD08565" w14:textId="77777777" w:rsidR="00B546AA" w:rsidRDefault="00B546AA"/>
  </w:footnote>
  <w:footnote w:id="2">
    <w:p w14:paraId="0D639603" w14:textId="77777777" w:rsidR="00BA3DD9" w:rsidRDefault="00BA3DD9" w:rsidP="00BA3DD9">
      <w:pPr>
        <w:pStyle w:val="Textonotapie"/>
        <w:spacing w:before="80" w:after="80"/>
        <w:rPr>
          <w:rFonts w:ascii="Palatino Linotype" w:hAnsi="Palatino Linotype"/>
          <w:sz w:val="16"/>
          <w:szCs w:val="16"/>
        </w:rPr>
      </w:pPr>
      <w:r>
        <w:rPr>
          <w:rStyle w:val="Ref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14:paraId="407EA012" w14:textId="77777777" w:rsidR="00BA3DD9" w:rsidRDefault="00BA3DD9" w:rsidP="00BA3DD9">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4549A8" w:rsidRDefault="00B546A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4549A8" w:rsidRPr="0010196A" w:rsidRDefault="00B546A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823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549A8" w:rsidRPr="008F2CCC" w14:paraId="1F097D8A" w14:textId="77777777" w:rsidTr="00625FD4">
      <w:tc>
        <w:tcPr>
          <w:tcW w:w="3261" w:type="dxa"/>
          <w:vMerge w:val="restart"/>
        </w:tcPr>
        <w:p w14:paraId="1F780A0C" w14:textId="1EFF25F4" w:rsidR="004549A8" w:rsidRPr="008F2CCC" w:rsidRDefault="004549A8"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4549A8" w:rsidRPr="00664658" w:rsidRDefault="004549A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EB9318E" w:rsidR="004549A8" w:rsidRPr="00664658" w:rsidRDefault="004549A8" w:rsidP="00C34EFF">
          <w:pPr>
            <w:jc w:val="both"/>
            <w:rPr>
              <w:rFonts w:ascii="Palatino Linotype" w:hAnsi="Palatino Linotype"/>
              <w:b/>
              <w:sz w:val="22"/>
              <w:szCs w:val="22"/>
              <w:lang w:val="es-ES_tradnl"/>
            </w:rPr>
          </w:pPr>
          <w:r w:rsidRPr="000367A1">
            <w:rPr>
              <w:rFonts w:ascii="Palatino Linotype" w:hAnsi="Palatino Linotype"/>
              <w:b/>
              <w:bCs/>
              <w:sz w:val="22"/>
              <w:szCs w:val="22"/>
            </w:rPr>
            <w:t>05817</w:t>
          </w:r>
          <w:r w:rsidRPr="00B23637">
            <w:rPr>
              <w:rFonts w:ascii="Palatino Linotype" w:hAnsi="Palatino Linotype"/>
              <w:b/>
              <w:bCs/>
              <w:sz w:val="22"/>
              <w:szCs w:val="22"/>
            </w:rPr>
            <w:t>/INFOEM/IP/RR/2020</w:t>
          </w:r>
        </w:p>
      </w:tc>
    </w:tr>
    <w:tr w:rsidR="004549A8" w:rsidRPr="008F2CCC" w14:paraId="049677A3" w14:textId="77777777" w:rsidTr="00625FD4">
      <w:tc>
        <w:tcPr>
          <w:tcW w:w="3261" w:type="dxa"/>
          <w:vMerge/>
        </w:tcPr>
        <w:p w14:paraId="4A21EAC1" w14:textId="5C1F145E" w:rsidR="004549A8" w:rsidRPr="008F2CCC" w:rsidRDefault="004549A8" w:rsidP="00200BFC">
          <w:pPr>
            <w:rPr>
              <w:rFonts w:ascii="Palatino Linotype" w:hAnsi="Palatino Linotype"/>
              <w:b/>
              <w:sz w:val="22"/>
              <w:szCs w:val="22"/>
              <w:lang w:val="es-ES_tradnl"/>
            </w:rPr>
          </w:pPr>
        </w:p>
      </w:tc>
      <w:tc>
        <w:tcPr>
          <w:tcW w:w="2551" w:type="dxa"/>
          <w:shd w:val="clear" w:color="auto" w:fill="auto"/>
        </w:tcPr>
        <w:p w14:paraId="1237BCDE" w14:textId="77777777" w:rsidR="004549A8" w:rsidRPr="00664658" w:rsidRDefault="004549A8"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E2FE1FF" w:rsidR="004549A8" w:rsidRPr="00D41D47" w:rsidRDefault="004549A8" w:rsidP="00200BFC">
          <w:pPr>
            <w:jc w:val="both"/>
            <w:rPr>
              <w:rFonts w:ascii="Palatino Linotype" w:hAnsi="Palatino Linotype"/>
              <w:b/>
              <w:sz w:val="22"/>
              <w:szCs w:val="22"/>
              <w:lang w:val="es-ES_tradnl"/>
            </w:rPr>
          </w:pPr>
          <w:r w:rsidRPr="000367A1">
            <w:rPr>
              <w:rFonts w:ascii="Palatino Linotype" w:hAnsi="Palatino Linotype"/>
              <w:b/>
              <w:bCs/>
              <w:sz w:val="22"/>
              <w:szCs w:val="22"/>
            </w:rPr>
            <w:t>Ayuntamiento de Coacalco de Berriozábal</w:t>
          </w:r>
        </w:p>
      </w:tc>
    </w:tr>
    <w:tr w:rsidR="004549A8" w:rsidRPr="008F2CCC" w14:paraId="72CD087D" w14:textId="77777777" w:rsidTr="00625FD4">
      <w:trPr>
        <w:trHeight w:val="228"/>
      </w:trPr>
      <w:tc>
        <w:tcPr>
          <w:tcW w:w="3261" w:type="dxa"/>
          <w:vMerge/>
        </w:tcPr>
        <w:p w14:paraId="1B78656F" w14:textId="01E6F6F6" w:rsidR="004549A8" w:rsidRPr="008F2CCC" w:rsidRDefault="004549A8" w:rsidP="00200BFC">
          <w:pPr>
            <w:rPr>
              <w:rFonts w:ascii="Palatino Linotype" w:hAnsi="Palatino Linotype"/>
              <w:b/>
              <w:sz w:val="22"/>
              <w:szCs w:val="22"/>
              <w:lang w:val="es-ES_tradnl"/>
            </w:rPr>
          </w:pPr>
        </w:p>
      </w:tc>
      <w:tc>
        <w:tcPr>
          <w:tcW w:w="2551" w:type="dxa"/>
          <w:shd w:val="clear" w:color="auto" w:fill="auto"/>
        </w:tcPr>
        <w:p w14:paraId="74D81628" w14:textId="77777777" w:rsidR="004549A8" w:rsidRPr="00664658" w:rsidRDefault="004549A8"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4549A8" w:rsidRPr="00664658" w:rsidRDefault="004549A8"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4549A8" w:rsidRPr="0010196A" w:rsidRDefault="004549A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0DEDC0D2" w:rsidR="004549A8" w:rsidRPr="0010196A" w:rsidRDefault="00B546A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549A8" w:rsidRPr="008F2CCC" w14:paraId="6ABABA57" w14:textId="77777777" w:rsidTr="00905693">
      <w:tc>
        <w:tcPr>
          <w:tcW w:w="4253" w:type="dxa"/>
          <w:vMerge w:val="restart"/>
          <w:shd w:val="clear" w:color="auto" w:fill="auto"/>
        </w:tcPr>
        <w:p w14:paraId="6AA376CC" w14:textId="1234161B" w:rsidR="004549A8" w:rsidRPr="008F2CCC" w:rsidRDefault="004549A8" w:rsidP="00A2780F">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4549A8" w:rsidRPr="008F2CCC" w:rsidRDefault="004549A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A6A666C" w:rsidR="004549A8" w:rsidRPr="008F2CCC" w:rsidRDefault="004549A8" w:rsidP="00C34EFF">
          <w:pPr>
            <w:jc w:val="both"/>
            <w:rPr>
              <w:rFonts w:ascii="Palatino Linotype" w:hAnsi="Palatino Linotype"/>
              <w:b/>
              <w:sz w:val="22"/>
              <w:szCs w:val="22"/>
              <w:lang w:val="es-ES_tradnl"/>
            </w:rPr>
          </w:pPr>
          <w:r w:rsidRPr="000367A1">
            <w:rPr>
              <w:rFonts w:ascii="Palatino Linotype" w:hAnsi="Palatino Linotype"/>
              <w:b/>
              <w:bCs/>
              <w:sz w:val="22"/>
              <w:szCs w:val="22"/>
            </w:rPr>
            <w:t>05817</w:t>
          </w:r>
          <w:r w:rsidRPr="00B23637">
            <w:rPr>
              <w:rFonts w:ascii="Palatino Linotype" w:hAnsi="Palatino Linotype"/>
              <w:b/>
              <w:bCs/>
              <w:sz w:val="22"/>
              <w:szCs w:val="22"/>
            </w:rPr>
            <w:t>/INFOEM/IP/RR/2020</w:t>
          </w:r>
        </w:p>
      </w:tc>
    </w:tr>
    <w:tr w:rsidR="004549A8" w:rsidRPr="008F2CCC" w14:paraId="3B45FB53" w14:textId="77777777" w:rsidTr="00905693">
      <w:tc>
        <w:tcPr>
          <w:tcW w:w="4253" w:type="dxa"/>
          <w:vMerge/>
          <w:shd w:val="clear" w:color="auto" w:fill="auto"/>
        </w:tcPr>
        <w:p w14:paraId="188B82EF" w14:textId="77777777" w:rsidR="004549A8" w:rsidRPr="008F2CCC" w:rsidRDefault="004549A8" w:rsidP="00200BFC">
          <w:pPr>
            <w:rPr>
              <w:rFonts w:ascii="Palatino Linotype" w:hAnsi="Palatino Linotype"/>
              <w:b/>
              <w:sz w:val="22"/>
              <w:szCs w:val="22"/>
              <w:lang w:val="es-ES_tradnl"/>
            </w:rPr>
          </w:pPr>
        </w:p>
      </w:tc>
      <w:tc>
        <w:tcPr>
          <w:tcW w:w="2552" w:type="dxa"/>
          <w:shd w:val="clear" w:color="auto" w:fill="auto"/>
        </w:tcPr>
        <w:p w14:paraId="3B2AD0CF" w14:textId="77777777" w:rsidR="004549A8" w:rsidRPr="008F2CCC" w:rsidRDefault="004549A8"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D24F88D" w:rsidR="004549A8" w:rsidRPr="008F2CCC" w:rsidRDefault="0077415F" w:rsidP="00200BFC">
          <w:pPr>
            <w:jc w:val="both"/>
            <w:rPr>
              <w:rFonts w:ascii="Palatino Linotype" w:hAnsi="Palatino Linotype"/>
              <w:b/>
              <w:sz w:val="22"/>
              <w:szCs w:val="22"/>
              <w:lang w:val="es-ES_tradnl"/>
            </w:rPr>
          </w:pPr>
          <w:bookmarkStart w:id="2" w:name="_Hlk63282715"/>
          <w:r>
            <w:rPr>
              <w:rFonts w:ascii="Palatino Linotype" w:hAnsi="Palatino Linotype"/>
              <w:b/>
              <w:bCs/>
              <w:sz w:val="22"/>
              <w:szCs w:val="22"/>
            </w:rPr>
            <w:t>XXXXX</w:t>
          </w:r>
          <w:r w:rsidR="004549A8" w:rsidRPr="000367A1">
            <w:rPr>
              <w:rFonts w:ascii="Palatino Linotype" w:hAnsi="Palatino Linotype"/>
              <w:b/>
              <w:bCs/>
              <w:sz w:val="22"/>
              <w:szCs w:val="22"/>
            </w:rPr>
            <w:t xml:space="preserve"> </w:t>
          </w:r>
          <w:proofErr w:type="spellStart"/>
          <w:r>
            <w:rPr>
              <w:rFonts w:ascii="Palatino Linotype" w:hAnsi="Palatino Linotype"/>
              <w:b/>
              <w:bCs/>
              <w:sz w:val="22"/>
              <w:szCs w:val="22"/>
            </w:rPr>
            <w:t>XXXXX</w:t>
          </w:r>
          <w:proofErr w:type="spellEnd"/>
          <w:r w:rsidR="004549A8" w:rsidRPr="000367A1">
            <w:rPr>
              <w:rFonts w:ascii="Palatino Linotype" w:hAnsi="Palatino Linotype"/>
              <w:b/>
              <w:bCs/>
              <w:sz w:val="22"/>
              <w:szCs w:val="22"/>
            </w:rPr>
            <w:t xml:space="preserve"> </w:t>
          </w:r>
          <w:proofErr w:type="spellStart"/>
          <w:r>
            <w:rPr>
              <w:rFonts w:ascii="Palatino Linotype" w:hAnsi="Palatino Linotype"/>
              <w:b/>
              <w:bCs/>
              <w:sz w:val="22"/>
              <w:szCs w:val="22"/>
            </w:rPr>
            <w:t>XXXXX</w:t>
          </w:r>
          <w:proofErr w:type="spellEnd"/>
          <w:r w:rsidR="004549A8" w:rsidRPr="000367A1">
            <w:rPr>
              <w:rFonts w:ascii="Palatino Linotype" w:hAnsi="Palatino Linotype"/>
              <w:b/>
              <w:bCs/>
              <w:sz w:val="22"/>
              <w:szCs w:val="22"/>
            </w:rPr>
            <w:t xml:space="preserve"> </w:t>
          </w:r>
          <w:r>
            <w:rPr>
              <w:rFonts w:ascii="Palatino Linotype" w:hAnsi="Palatino Linotype"/>
              <w:b/>
              <w:bCs/>
              <w:sz w:val="22"/>
              <w:szCs w:val="22"/>
            </w:rPr>
            <w:t>XXXX</w:t>
          </w:r>
          <w:bookmarkEnd w:id="2"/>
        </w:p>
      </w:tc>
    </w:tr>
    <w:tr w:rsidR="004549A8" w:rsidRPr="008F2CCC" w14:paraId="28A493EB" w14:textId="77777777" w:rsidTr="00905693">
      <w:trPr>
        <w:trHeight w:val="228"/>
      </w:trPr>
      <w:tc>
        <w:tcPr>
          <w:tcW w:w="4253" w:type="dxa"/>
          <w:vMerge/>
          <w:shd w:val="clear" w:color="auto" w:fill="auto"/>
        </w:tcPr>
        <w:p w14:paraId="06C77D31" w14:textId="77777777" w:rsidR="004549A8" w:rsidRPr="008F2CCC" w:rsidRDefault="004549A8" w:rsidP="00200BFC">
          <w:pPr>
            <w:rPr>
              <w:rFonts w:ascii="Palatino Linotype" w:hAnsi="Palatino Linotype"/>
              <w:b/>
              <w:sz w:val="22"/>
              <w:szCs w:val="22"/>
              <w:lang w:val="es-ES_tradnl"/>
            </w:rPr>
          </w:pPr>
        </w:p>
      </w:tc>
      <w:tc>
        <w:tcPr>
          <w:tcW w:w="2552" w:type="dxa"/>
          <w:shd w:val="clear" w:color="auto" w:fill="auto"/>
        </w:tcPr>
        <w:p w14:paraId="2E1A72B4" w14:textId="77777777" w:rsidR="004549A8" w:rsidRPr="008F2CCC" w:rsidRDefault="004549A8"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209D3CD" w:rsidR="004549A8" w:rsidRPr="00DC41C8" w:rsidRDefault="004549A8" w:rsidP="00200BFC">
          <w:pPr>
            <w:jc w:val="both"/>
            <w:rPr>
              <w:rFonts w:ascii="Palatino Linotype" w:hAnsi="Palatino Linotype"/>
              <w:b/>
              <w:sz w:val="22"/>
              <w:szCs w:val="22"/>
            </w:rPr>
          </w:pPr>
          <w:r w:rsidRPr="000367A1">
            <w:rPr>
              <w:rFonts w:ascii="Palatino Linotype" w:hAnsi="Palatino Linotype"/>
              <w:b/>
              <w:bCs/>
              <w:sz w:val="22"/>
              <w:szCs w:val="22"/>
            </w:rPr>
            <w:t>Ayuntamiento de Coacalco de Berriozábal</w:t>
          </w:r>
        </w:p>
      </w:tc>
    </w:tr>
    <w:tr w:rsidR="004549A8" w:rsidRPr="008F2CCC" w14:paraId="0F114FF0" w14:textId="77777777" w:rsidTr="00905693">
      <w:tc>
        <w:tcPr>
          <w:tcW w:w="4253" w:type="dxa"/>
          <w:vMerge/>
          <w:shd w:val="clear" w:color="auto" w:fill="auto"/>
        </w:tcPr>
        <w:p w14:paraId="4CCB64BA" w14:textId="77777777" w:rsidR="004549A8" w:rsidRPr="008F2CCC" w:rsidRDefault="004549A8" w:rsidP="00200BFC">
          <w:pPr>
            <w:rPr>
              <w:rFonts w:ascii="Palatino Linotype" w:hAnsi="Palatino Linotype"/>
              <w:b/>
              <w:sz w:val="22"/>
              <w:szCs w:val="22"/>
              <w:lang w:val="es-ES_tradnl"/>
            </w:rPr>
          </w:pPr>
        </w:p>
      </w:tc>
      <w:tc>
        <w:tcPr>
          <w:tcW w:w="2552" w:type="dxa"/>
          <w:shd w:val="clear" w:color="auto" w:fill="auto"/>
        </w:tcPr>
        <w:p w14:paraId="31E422EA" w14:textId="77777777" w:rsidR="004549A8" w:rsidRPr="008F2CCC" w:rsidRDefault="004549A8"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4549A8" w:rsidRPr="008F2CCC" w:rsidRDefault="004549A8"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4549A8" w:rsidRPr="0010196A" w:rsidRDefault="004549A8"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12302BC"/>
    <w:multiLevelType w:val="hybridMultilevel"/>
    <w:tmpl w:val="1A40939C"/>
    <w:lvl w:ilvl="0" w:tplc="E2520B4E">
      <w:numFmt w:val="bullet"/>
      <w:lvlText w:val="•"/>
      <w:lvlJc w:val="left"/>
      <w:pPr>
        <w:ind w:left="1065" w:hanging="705"/>
      </w:pPr>
      <w:rPr>
        <w:rFonts w:ascii="Palatino Linotype" w:eastAsia="Palatino Linotype" w:hAnsi="Palatino Linotype" w:cs="Palatino Linotype"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EEB5A80"/>
    <w:multiLevelType w:val="hybridMultilevel"/>
    <w:tmpl w:val="42C27E1A"/>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4" w15:restartNumberingAfterBreak="0">
    <w:nsid w:val="79795EEB"/>
    <w:multiLevelType w:val="hybridMultilevel"/>
    <w:tmpl w:val="7804B722"/>
    <w:lvl w:ilvl="0" w:tplc="FAA8B6DC">
      <w:start w:val="1"/>
      <w:numFmt w:val="ordinalText"/>
      <w:lvlText w:val="%1."/>
      <w:lvlJc w:val="left"/>
      <w:pPr>
        <w:ind w:left="2487" w:hanging="360"/>
      </w:pPr>
      <w:rPr>
        <w:rFonts w:hint="default"/>
        <w:b/>
        <w:caps/>
        <w:sz w:val="28"/>
      </w:rPr>
    </w:lvl>
    <w:lvl w:ilvl="1" w:tplc="16B6B4A4">
      <w:start w:val="1"/>
      <w:numFmt w:val="decimal"/>
      <w:lvlText w:val="%2)"/>
      <w:lvlJc w:val="left"/>
      <w:pPr>
        <w:ind w:left="2007" w:hanging="36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
  </w:num>
  <w:num w:numId="2">
    <w:abstractNumId w:val="0"/>
  </w:num>
  <w:num w:numId="3">
    <w:abstractNumId w:val="3"/>
  </w:num>
  <w:num w:numId="4">
    <w:abstractNumId w:val="1"/>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7A1"/>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706"/>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038"/>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982"/>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35E"/>
    <w:rsid w:val="000D5436"/>
    <w:rsid w:val="000D58EC"/>
    <w:rsid w:val="000D5D68"/>
    <w:rsid w:val="000D6A30"/>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9F7"/>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8A5"/>
    <w:rsid w:val="001E7B88"/>
    <w:rsid w:val="001E7F57"/>
    <w:rsid w:val="001F0010"/>
    <w:rsid w:val="001F0129"/>
    <w:rsid w:val="001F01FC"/>
    <w:rsid w:val="001F0238"/>
    <w:rsid w:val="001F0CAB"/>
    <w:rsid w:val="001F0D27"/>
    <w:rsid w:val="001F1EC5"/>
    <w:rsid w:val="001F1F43"/>
    <w:rsid w:val="001F2A8A"/>
    <w:rsid w:val="001F3670"/>
    <w:rsid w:val="001F429F"/>
    <w:rsid w:val="001F4918"/>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C57"/>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4F1D"/>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0A"/>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4F4B"/>
    <w:rsid w:val="002966ED"/>
    <w:rsid w:val="00296F09"/>
    <w:rsid w:val="00297165"/>
    <w:rsid w:val="00297426"/>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5A01"/>
    <w:rsid w:val="00335D6D"/>
    <w:rsid w:val="00335EB8"/>
    <w:rsid w:val="00336276"/>
    <w:rsid w:val="0033635E"/>
    <w:rsid w:val="00336DCC"/>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9A8"/>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7A7"/>
    <w:rsid w:val="00477BCB"/>
    <w:rsid w:val="00477EE6"/>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2F9"/>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0C55"/>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3E7D"/>
    <w:rsid w:val="004F47A8"/>
    <w:rsid w:val="004F4901"/>
    <w:rsid w:val="004F4C74"/>
    <w:rsid w:val="004F542F"/>
    <w:rsid w:val="004F5C0F"/>
    <w:rsid w:val="004F73FB"/>
    <w:rsid w:val="004F768B"/>
    <w:rsid w:val="004F7BFF"/>
    <w:rsid w:val="005003FA"/>
    <w:rsid w:val="00500B8C"/>
    <w:rsid w:val="005016D4"/>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69F4"/>
    <w:rsid w:val="00517F8D"/>
    <w:rsid w:val="00520CA8"/>
    <w:rsid w:val="00521291"/>
    <w:rsid w:val="005215F0"/>
    <w:rsid w:val="00521CC2"/>
    <w:rsid w:val="00521EF9"/>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094"/>
    <w:rsid w:val="0059188C"/>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4626"/>
    <w:rsid w:val="005B6571"/>
    <w:rsid w:val="005B6AFF"/>
    <w:rsid w:val="005B6C71"/>
    <w:rsid w:val="005B70A2"/>
    <w:rsid w:val="005B7AD1"/>
    <w:rsid w:val="005C0DCA"/>
    <w:rsid w:val="005C1FEE"/>
    <w:rsid w:val="005C21E7"/>
    <w:rsid w:val="005C25EA"/>
    <w:rsid w:val="005C267D"/>
    <w:rsid w:val="005C292D"/>
    <w:rsid w:val="005C295E"/>
    <w:rsid w:val="005C2995"/>
    <w:rsid w:val="005C2F07"/>
    <w:rsid w:val="005C3141"/>
    <w:rsid w:val="005C3597"/>
    <w:rsid w:val="005C45D2"/>
    <w:rsid w:val="005C4BAD"/>
    <w:rsid w:val="005C5151"/>
    <w:rsid w:val="005C54BB"/>
    <w:rsid w:val="005C57AE"/>
    <w:rsid w:val="005C5D99"/>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AB"/>
    <w:rsid w:val="005D0DCB"/>
    <w:rsid w:val="005D0FD8"/>
    <w:rsid w:val="005D1149"/>
    <w:rsid w:val="005D1280"/>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A7A78"/>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727"/>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AB"/>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29C3"/>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5CD7"/>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46"/>
    <w:rsid w:val="00744BA4"/>
    <w:rsid w:val="00745354"/>
    <w:rsid w:val="007458B3"/>
    <w:rsid w:val="007463D3"/>
    <w:rsid w:val="007465F0"/>
    <w:rsid w:val="007466C7"/>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15F"/>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819"/>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D66"/>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96"/>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6AB"/>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5A1"/>
    <w:rsid w:val="008B6925"/>
    <w:rsid w:val="008B700A"/>
    <w:rsid w:val="008B71B5"/>
    <w:rsid w:val="008B7526"/>
    <w:rsid w:val="008C01A1"/>
    <w:rsid w:val="008C065F"/>
    <w:rsid w:val="008C0B0D"/>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65F0"/>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0B9"/>
    <w:rsid w:val="009813F7"/>
    <w:rsid w:val="00981DD0"/>
    <w:rsid w:val="009823F1"/>
    <w:rsid w:val="009827C2"/>
    <w:rsid w:val="00982EE5"/>
    <w:rsid w:val="0098313A"/>
    <w:rsid w:val="0098399C"/>
    <w:rsid w:val="00983AF1"/>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624"/>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5DC"/>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250"/>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48D4"/>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1B4"/>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852"/>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B37"/>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F0D"/>
    <w:rsid w:val="00AF42BB"/>
    <w:rsid w:val="00AF47D8"/>
    <w:rsid w:val="00AF5032"/>
    <w:rsid w:val="00AF5780"/>
    <w:rsid w:val="00AF5801"/>
    <w:rsid w:val="00AF5EF6"/>
    <w:rsid w:val="00AF6C24"/>
    <w:rsid w:val="00AF6E7F"/>
    <w:rsid w:val="00AF6F84"/>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3637"/>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403B0"/>
    <w:rsid w:val="00B40B8E"/>
    <w:rsid w:val="00B40B99"/>
    <w:rsid w:val="00B41D98"/>
    <w:rsid w:val="00B41F2A"/>
    <w:rsid w:val="00B4208D"/>
    <w:rsid w:val="00B422AF"/>
    <w:rsid w:val="00B424CE"/>
    <w:rsid w:val="00B4296F"/>
    <w:rsid w:val="00B42B94"/>
    <w:rsid w:val="00B42D25"/>
    <w:rsid w:val="00B42EEC"/>
    <w:rsid w:val="00B4329E"/>
    <w:rsid w:val="00B43884"/>
    <w:rsid w:val="00B44459"/>
    <w:rsid w:val="00B444BC"/>
    <w:rsid w:val="00B4485E"/>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0C1"/>
    <w:rsid w:val="00B532B0"/>
    <w:rsid w:val="00B539F4"/>
    <w:rsid w:val="00B53D51"/>
    <w:rsid w:val="00B53DDD"/>
    <w:rsid w:val="00B53F59"/>
    <w:rsid w:val="00B54512"/>
    <w:rsid w:val="00B546AA"/>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67C39"/>
    <w:rsid w:val="00B7008A"/>
    <w:rsid w:val="00B7051B"/>
    <w:rsid w:val="00B70603"/>
    <w:rsid w:val="00B70BE2"/>
    <w:rsid w:val="00B70D5D"/>
    <w:rsid w:val="00B70F43"/>
    <w:rsid w:val="00B7136F"/>
    <w:rsid w:val="00B71D0B"/>
    <w:rsid w:val="00B72298"/>
    <w:rsid w:val="00B72EFD"/>
    <w:rsid w:val="00B7314B"/>
    <w:rsid w:val="00B74B16"/>
    <w:rsid w:val="00B74E84"/>
    <w:rsid w:val="00B74FCA"/>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DD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3D8E"/>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199"/>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265"/>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EAF"/>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5E92"/>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193"/>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4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2C79"/>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F5D"/>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514"/>
    <w:rsid w:val="00DD6881"/>
    <w:rsid w:val="00DD6DED"/>
    <w:rsid w:val="00DD7161"/>
    <w:rsid w:val="00DD72E4"/>
    <w:rsid w:val="00DD739D"/>
    <w:rsid w:val="00DD777D"/>
    <w:rsid w:val="00DE0088"/>
    <w:rsid w:val="00DE0132"/>
    <w:rsid w:val="00DE0781"/>
    <w:rsid w:val="00DE121A"/>
    <w:rsid w:val="00DE143F"/>
    <w:rsid w:val="00DE172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04B"/>
    <w:rsid w:val="00E10CC9"/>
    <w:rsid w:val="00E110F8"/>
    <w:rsid w:val="00E120FD"/>
    <w:rsid w:val="00E12B9D"/>
    <w:rsid w:val="00E13542"/>
    <w:rsid w:val="00E13B19"/>
    <w:rsid w:val="00E149E9"/>
    <w:rsid w:val="00E14FC1"/>
    <w:rsid w:val="00E15219"/>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20F"/>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5EA9"/>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9B1"/>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CDD"/>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5DC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354"/>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2D2"/>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4F9C"/>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19"/>
    <w:rsid w:val="00FC675E"/>
    <w:rsid w:val="00FC682F"/>
    <w:rsid w:val="00FC6BD0"/>
    <w:rsid w:val="00FC6E7B"/>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CAF47CCD-8198-4D14-BE4B-F7C53A12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59"/>
    <w:rsid w:val="00C06C10"/>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AB6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67994738">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094037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OACALCO/art_92_viii/2.web" TargetMode="Externa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44CA2-3573-2F45-86D2-6A0C83017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4642</Words>
  <Characters>25537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5</cp:revision>
  <cp:lastPrinted>2020-01-22T19:55:00Z</cp:lastPrinted>
  <dcterms:created xsi:type="dcterms:W3CDTF">2021-01-22T19:28:00Z</dcterms:created>
  <dcterms:modified xsi:type="dcterms:W3CDTF">2021-02-05T03:07:00Z</dcterms:modified>
</cp:coreProperties>
</file>