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521991">
        <w:rPr>
          <w:rFonts w:ascii="Palatino Linotype" w:hAnsi="Palatino Linotype" w:cs="Arial"/>
          <w:color w:val="000000"/>
          <w:lang w:eastAsia="es-MX"/>
        </w:rPr>
        <w:t>cinco de agosto de dos mil veinte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214C6B">
        <w:rPr>
          <w:rFonts w:ascii="Palatino Linotype" w:hAnsi="Palatino Linotype" w:cs="Arial"/>
          <w:b/>
        </w:rPr>
        <w:t>0515</w:t>
      </w:r>
      <w:r w:rsidRPr="000272B4">
        <w:rPr>
          <w:rFonts w:ascii="Palatino Linotype" w:hAnsi="Palatino Linotype" w:cs="Arial"/>
          <w:b/>
        </w:rPr>
        <w:t>/INFOEM/IP/RR/20</w:t>
      </w:r>
      <w:r w:rsidR="00214C6B">
        <w:rPr>
          <w:rFonts w:ascii="Palatino Linotype" w:hAnsi="Palatino Linotype" w:cs="Arial"/>
          <w:b/>
        </w:rPr>
        <w:t>20</w:t>
      </w:r>
      <w:r w:rsidRPr="000272B4">
        <w:rPr>
          <w:rFonts w:ascii="Palatino Linotype" w:hAnsi="Palatino Linotype" w:cs="Arial"/>
        </w:rPr>
        <w:t xml:space="preserve">, </w:t>
      </w:r>
      <w:r w:rsidRPr="00257A26">
        <w:rPr>
          <w:rFonts w:ascii="Palatino Linotype" w:hAnsi="Palatino Linotype" w:cs="Arial"/>
        </w:rPr>
        <w:t>interpuesto por</w:t>
      </w:r>
      <w:r w:rsidRPr="00257A26">
        <w:rPr>
          <w:rFonts w:ascii="Palatino Linotype" w:hAnsi="Palatino Linotype" w:cs="Arial"/>
          <w:b/>
        </w:rPr>
        <w:t xml:space="preserve"> </w:t>
      </w:r>
      <w:proofErr w:type="spellStart"/>
      <w:r w:rsidR="00701A88">
        <w:rPr>
          <w:rFonts w:ascii="Palatino Linotype" w:hAnsi="Palatino Linotype"/>
          <w:b/>
          <w:sz w:val="22"/>
          <w:szCs w:val="22"/>
          <w:lang w:val="es-ES_tradnl"/>
        </w:rPr>
        <w:t>xxxxxxxxxxxxxxxxxxxxxx</w:t>
      </w:r>
      <w:proofErr w:type="spellEnd"/>
      <w:r w:rsidR="00827605" w:rsidRPr="00257A26">
        <w:rPr>
          <w:rFonts w:ascii="Palatino Linotype" w:hAnsi="Palatino Linotype" w:cs="Arial"/>
          <w:b/>
        </w:rPr>
        <w:t xml:space="preserve"> </w:t>
      </w:r>
      <w:r w:rsidRPr="00257A26">
        <w:rPr>
          <w:rFonts w:ascii="Palatino Linotype" w:hAnsi="Palatino Linotype" w:cs="Arial"/>
        </w:rPr>
        <w:t>en</w:t>
      </w:r>
      <w:r w:rsidRPr="000272B4">
        <w:rPr>
          <w:rFonts w:ascii="Palatino Linotype" w:hAnsi="Palatino Linotype" w:cs="Arial"/>
        </w:rPr>
        <w:t xml:space="preserve"> lo sucesivo</w:t>
      </w:r>
      <w:r w:rsidRPr="000272B4">
        <w:rPr>
          <w:rFonts w:ascii="Palatino Linotype" w:hAnsi="Palatino Linotype" w:cs="Arial"/>
          <w:b/>
        </w:rPr>
        <w:t xml:space="preserve"> </w:t>
      </w:r>
      <w:r w:rsidRPr="000272B4">
        <w:rPr>
          <w:rFonts w:ascii="Palatino Linotype" w:hAnsi="Palatino Linotype" w:cs="Arial"/>
        </w:rPr>
        <w:t>E</w:t>
      </w:r>
      <w:r w:rsidR="00B45D5A" w:rsidRPr="000272B4">
        <w:rPr>
          <w:rFonts w:ascii="Palatino Linotype" w:hAnsi="Palatino Linotype" w:cs="Arial"/>
        </w:rPr>
        <w:t xml:space="preserve">l </w:t>
      </w:r>
      <w:r w:rsidR="00B45D5A" w:rsidRPr="000272B4">
        <w:rPr>
          <w:rFonts w:ascii="Palatino Linotype" w:hAnsi="Palatino Linotype" w:cs="Arial"/>
          <w:b/>
        </w:rPr>
        <w:t>Recurrente</w:t>
      </w:r>
      <w:r w:rsidRPr="000272B4">
        <w:rPr>
          <w:rFonts w:ascii="Palatino Linotype" w:hAnsi="Palatino Linotype" w:cs="Arial"/>
          <w:b/>
        </w:rPr>
        <w:t>,</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00827605">
        <w:rPr>
          <w:rFonts w:ascii="Palatino Linotype" w:hAnsi="Palatino Linotype" w:cs="Arial"/>
        </w:rPr>
        <w:t xml:space="preserve"> </w:t>
      </w:r>
      <w:r w:rsidR="0050251B" w:rsidRPr="00C2038A">
        <w:rPr>
          <w:rFonts w:ascii="Palatino Linotype" w:hAnsi="Palatino Linotype" w:cs="Arial"/>
        </w:rPr>
        <w:t xml:space="preserve">Ayuntamiento de </w:t>
      </w:r>
      <w:r w:rsidR="009A3E22">
        <w:rPr>
          <w:rFonts w:ascii="Palatino Linotype" w:hAnsi="Palatino Linotype" w:cs="Arial"/>
        </w:rPr>
        <w:t xml:space="preserve">La </w:t>
      </w:r>
      <w:r w:rsidR="009D39E0">
        <w:rPr>
          <w:rFonts w:ascii="Palatino Linotype" w:hAnsi="Palatino Linotype" w:cs="Arial"/>
        </w:rPr>
        <w:t>Paz</w:t>
      </w:r>
      <w:r w:rsidRPr="00C2038A">
        <w:rPr>
          <w:rFonts w:ascii="Palatino Linotype" w:hAnsi="Palatino Linotype" w:cs="Arial"/>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DA1C12" w:rsidRDefault="00DA1C12" w:rsidP="00113E45">
      <w:pPr>
        <w:spacing w:line="360" w:lineRule="auto"/>
        <w:jc w:val="both"/>
        <w:rPr>
          <w:rFonts w:ascii="Palatino Linotype" w:hAnsi="Palatino Linotype" w:cs="Arial"/>
          <w:b/>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634FCD">
        <w:rPr>
          <w:rFonts w:ascii="Palatino Linotype" w:hAnsi="Palatino Linotype" w:cs="Arial"/>
          <w:b/>
        </w:rPr>
        <w:t xml:space="preserve">dieciséis </w:t>
      </w:r>
      <w:r w:rsidRPr="000272B4">
        <w:rPr>
          <w:rFonts w:ascii="Palatino Linotype" w:hAnsi="Palatino Linotype" w:cs="Arial"/>
          <w:b/>
        </w:rPr>
        <w:t xml:space="preserve">de </w:t>
      </w:r>
      <w:r w:rsidR="00634FCD">
        <w:rPr>
          <w:rFonts w:ascii="Palatino Linotype" w:hAnsi="Palatino Linotype" w:cs="Arial"/>
          <w:b/>
        </w:rPr>
        <w:t>diciembre</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0D0D80" w:rsidRPr="000D0D80">
        <w:rPr>
          <w:rFonts w:ascii="Palatino Linotype" w:hAnsi="Palatino Linotype" w:cs="Arial"/>
          <w:b/>
        </w:rPr>
        <w:t>00261/LAPAZ/IP/201</w:t>
      </w:r>
      <w:r w:rsidR="000D0D80">
        <w:rPr>
          <w:rFonts w:ascii="Palatino Linotype" w:hAnsi="Palatino Linotype" w:cs="Arial"/>
          <w:b/>
        </w:rPr>
        <w:t>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Default="00113E45" w:rsidP="00113E45">
      <w:pPr>
        <w:spacing w:line="360" w:lineRule="auto"/>
        <w:jc w:val="both"/>
        <w:rPr>
          <w:rFonts w:ascii="Palatino Linotype" w:hAnsi="Palatino Linotype" w:cs="Arial"/>
        </w:rPr>
      </w:pPr>
    </w:p>
    <w:p w:rsidR="00113E45" w:rsidRPr="004B4D8B" w:rsidRDefault="00113E45" w:rsidP="00F53296">
      <w:pPr>
        <w:ind w:left="851" w:right="902"/>
        <w:jc w:val="both"/>
        <w:rPr>
          <w:rFonts w:ascii="Palatino Linotype" w:hAnsi="Palatino Linotype"/>
          <w:i/>
        </w:rPr>
      </w:pPr>
      <w:r w:rsidRPr="004B4D8B">
        <w:rPr>
          <w:rFonts w:ascii="Palatino Linotype" w:hAnsi="Palatino Linotype"/>
          <w:i/>
        </w:rPr>
        <w:t>“</w:t>
      </w:r>
      <w:r w:rsidR="00634FCD" w:rsidRPr="00634FCD">
        <w:rPr>
          <w:rFonts w:ascii="Palatino Linotype" w:hAnsi="Palatino Linotype"/>
          <w:i/>
        </w:rPr>
        <w:t xml:space="preserve">Requiero saber la ESCOLARIDAD MÍNIMA COMPROBABLE de la totalidad de los trabajadores al servicio del ayuntamiento en sus distintas áreas incluidos los organismos desconcentrados y paramunicipales y/o DE LA TOTALIDAD DE LOS TRABAJADORES DE LA DEPENDENCIA QUE EN LO PARTICULAR LE CONFIERE, según sea el caso. Requiero saber del total de trabajadores con los que cuenta el ayuntamiento u organismo correspondiente, cuantos tienen escolaridad mínima terminada, es decir </w:t>
      </w:r>
      <w:proofErr w:type="spellStart"/>
      <w:r w:rsidR="00634FCD" w:rsidRPr="00634FCD">
        <w:rPr>
          <w:rFonts w:ascii="Palatino Linotype" w:hAnsi="Palatino Linotype"/>
          <w:i/>
        </w:rPr>
        <w:t>cuantos</w:t>
      </w:r>
      <w:proofErr w:type="spellEnd"/>
      <w:r w:rsidR="00634FCD" w:rsidRPr="00634FCD">
        <w:rPr>
          <w:rFonts w:ascii="Palatino Linotype" w:hAnsi="Palatino Linotype"/>
          <w:i/>
        </w:rPr>
        <w:t xml:space="preserve"> primaria terminada y cuantos trunca, cuantos secundaria </w:t>
      </w:r>
      <w:r w:rsidR="00634FCD" w:rsidRPr="00634FCD">
        <w:rPr>
          <w:rFonts w:ascii="Palatino Linotype" w:hAnsi="Palatino Linotype"/>
          <w:i/>
        </w:rPr>
        <w:lastRenderedPageBreak/>
        <w:t>terminada y cuantos trunca, cuantos bachillerato o equivalente terminada o trunca, cuantos nivel licenciatura terminada o trunca, cuantos especialidad terminada o trunca.</w:t>
      </w:r>
      <w:r w:rsidR="003102B2" w:rsidRPr="004B4D8B">
        <w:rPr>
          <w:rFonts w:ascii="Palatino Linotype" w:hAnsi="Palatino Linotype"/>
          <w:i/>
        </w:rPr>
        <w:t xml:space="preserve"> </w:t>
      </w:r>
      <w:r w:rsidRPr="004B4D8B">
        <w:rPr>
          <w:rFonts w:ascii="Palatino Linotype" w:hAnsi="Palatino Linotype"/>
          <w:i/>
        </w:rPr>
        <w:t>“(sic)</w:t>
      </w:r>
    </w:p>
    <w:p w:rsidR="006A3B69" w:rsidRDefault="006A3B69" w:rsidP="004D2EA1">
      <w:pPr>
        <w:tabs>
          <w:tab w:val="left" w:pos="5295"/>
        </w:tabs>
        <w:spacing w:line="360" w:lineRule="auto"/>
        <w:jc w:val="both"/>
        <w:rPr>
          <w:rFonts w:ascii="Palatino Linotype" w:hAnsi="Palatino Linotype" w:cs="Arial"/>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 xml:space="preserve">Por ese mismo medio electrónico, señaló como modalidad de entrega </w:t>
      </w:r>
      <w:r w:rsidR="00634FCD">
        <w:rPr>
          <w:rFonts w:ascii="Palatino Linotype" w:hAnsi="Palatino Linotype" w:cs="Arial"/>
        </w:rPr>
        <w:t>el correo electrónico que proporcionó</w:t>
      </w:r>
      <w:r w:rsidRPr="000272B4">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E507A9" w:rsidRDefault="00F07DBA" w:rsidP="00113E45">
      <w:pPr>
        <w:spacing w:line="360" w:lineRule="auto"/>
        <w:jc w:val="both"/>
        <w:rPr>
          <w:rFonts w:ascii="Palatino Linotype" w:hAnsi="Palatino Linotype" w:cs="Arial"/>
          <w:b/>
        </w:rPr>
      </w:pPr>
      <w:r w:rsidRPr="00E507A9">
        <w:rPr>
          <w:rFonts w:ascii="Palatino Linotype" w:hAnsi="Palatino Linotype" w:cs="Arial"/>
          <w:b/>
        </w:rPr>
        <w:t>Segundo. Respuesta del Sujeto Obligado.</w:t>
      </w:r>
    </w:p>
    <w:p w:rsidR="00113E45" w:rsidRPr="00DC5AB0" w:rsidRDefault="00113E45" w:rsidP="000E74B5">
      <w:pPr>
        <w:spacing w:line="360" w:lineRule="auto"/>
        <w:jc w:val="both"/>
        <w:rPr>
          <w:rFonts w:ascii="Palatino Linotype" w:hAnsi="Palatino Linotype" w:cs="Arial"/>
          <w:lang w:val="es-ES_tradnl"/>
        </w:rPr>
      </w:pPr>
      <w:r w:rsidRPr="00E507A9">
        <w:rPr>
          <w:rFonts w:ascii="Palatino Linotype" w:hAnsi="Palatino Linotype" w:cs="Arial"/>
        </w:rPr>
        <w:t xml:space="preserve">De la revisión a las constancias que integran el expediente en que se actúa se advierte que en fecha </w:t>
      </w:r>
      <w:r w:rsidR="00DC5AB0">
        <w:rPr>
          <w:rFonts w:ascii="Palatino Linotype" w:hAnsi="Palatino Linotype" w:cs="Arial"/>
        </w:rPr>
        <w:t>quince</w:t>
      </w:r>
      <w:r w:rsidR="00E507A9">
        <w:rPr>
          <w:rFonts w:ascii="Palatino Linotype" w:hAnsi="Palatino Linotype" w:cs="Arial"/>
        </w:rPr>
        <w:t xml:space="preserve"> </w:t>
      </w:r>
      <w:r w:rsidRPr="00E507A9">
        <w:rPr>
          <w:rFonts w:ascii="Palatino Linotype" w:hAnsi="Palatino Linotype" w:cs="Arial"/>
        </w:rPr>
        <w:t xml:space="preserve">de </w:t>
      </w:r>
      <w:r w:rsidR="00DC5AB0">
        <w:rPr>
          <w:rFonts w:ascii="Palatino Linotype" w:hAnsi="Palatino Linotype" w:cs="Arial"/>
        </w:rPr>
        <w:t>enero</w:t>
      </w:r>
      <w:r w:rsidR="004B4D8B" w:rsidRPr="00E507A9">
        <w:rPr>
          <w:rFonts w:ascii="Palatino Linotype" w:hAnsi="Palatino Linotype" w:cs="Arial"/>
        </w:rPr>
        <w:t xml:space="preserve"> </w:t>
      </w:r>
      <w:r w:rsidRPr="00E507A9">
        <w:rPr>
          <w:rFonts w:ascii="Palatino Linotype" w:hAnsi="Palatino Linotype" w:cs="Arial"/>
        </w:rPr>
        <w:t xml:space="preserve">de dos mil </w:t>
      </w:r>
      <w:r w:rsidR="00DC5AB0">
        <w:rPr>
          <w:rFonts w:ascii="Palatino Linotype" w:hAnsi="Palatino Linotype" w:cs="Arial"/>
        </w:rPr>
        <w:t>veinte</w:t>
      </w:r>
      <w:r w:rsidRPr="00E507A9">
        <w:rPr>
          <w:rFonts w:ascii="Palatino Linotype" w:hAnsi="Palatino Linotype" w:cs="Arial"/>
        </w:rPr>
        <w:t xml:space="preserve"> el </w:t>
      </w:r>
      <w:r w:rsidRPr="00E507A9">
        <w:rPr>
          <w:rFonts w:ascii="Palatino Linotype" w:hAnsi="Palatino Linotype" w:cs="Arial"/>
          <w:b/>
        </w:rPr>
        <w:t xml:space="preserve">SUJETO OBLIGADO </w:t>
      </w:r>
      <w:r w:rsidRPr="00E507A9">
        <w:rPr>
          <w:rFonts w:ascii="Palatino Linotype" w:hAnsi="Palatino Linotype" w:cs="Arial"/>
        </w:rPr>
        <w:t>dio contestación a la solicitud</w:t>
      </w:r>
      <w:r w:rsidRPr="000272B4">
        <w:rPr>
          <w:rFonts w:ascii="Palatino Linotype" w:hAnsi="Palatino Linotype" w:cs="Arial"/>
        </w:rPr>
        <w:t xml:space="preserve">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r w:rsidR="000E74B5">
        <w:rPr>
          <w:rFonts w:ascii="Palatino Linotype" w:hAnsi="Palatino Linotype" w:cs="Arial"/>
          <w:lang w:val="es-ES_tradnl"/>
        </w:rPr>
        <w:t xml:space="preserve"> </w:t>
      </w:r>
      <w:r w:rsidRPr="00DC5AB0">
        <w:rPr>
          <w:rFonts w:ascii="Palatino Linotype" w:hAnsi="Palatino Linotype" w:cs="Arial"/>
          <w:lang w:val="es-ES_tradnl"/>
        </w:rPr>
        <w:t>“</w:t>
      </w:r>
      <w:r w:rsidR="00DC5AB0" w:rsidRPr="00DC5AB0">
        <w:rPr>
          <w:rFonts w:ascii="Palatino Linotype" w:hAnsi="Palatino Linotype" w:cs="Arial"/>
          <w:i/>
          <w:lang w:val="es-ES_tradnl"/>
        </w:rPr>
        <w:t>EN ATENCIÓN A SU SOLICITUD, SE ENVÍA RESPUESTA EN FORMATO PDF</w:t>
      </w:r>
      <w:r w:rsidR="001A5884" w:rsidRPr="00DC5AB0">
        <w:rPr>
          <w:rFonts w:ascii="Palatino Linotype" w:hAnsi="Palatino Linotype" w:cs="Arial"/>
          <w:lang w:val="es-ES_tradnl"/>
        </w:rPr>
        <w:t>"</w:t>
      </w:r>
      <w:r w:rsidR="0059754E" w:rsidRPr="00DC5AB0">
        <w:rPr>
          <w:rFonts w:ascii="Palatino Linotype" w:hAnsi="Palatino Linotype" w:cs="Arial"/>
          <w:lang w:val="es-ES_tradnl"/>
        </w:rPr>
        <w:t xml:space="preserve"> (sic)</w:t>
      </w:r>
      <w:r w:rsidR="000E74B5" w:rsidRPr="00DC5AB0">
        <w:rPr>
          <w:rFonts w:ascii="Palatino Linotype" w:hAnsi="Palatino Linotype" w:cs="Arial"/>
          <w:lang w:val="es-ES_tradnl"/>
        </w:rPr>
        <w:t>.</w:t>
      </w:r>
    </w:p>
    <w:p w:rsidR="00113E45" w:rsidRPr="001A5884" w:rsidRDefault="00113E45" w:rsidP="001A5884">
      <w:pPr>
        <w:spacing w:line="360" w:lineRule="auto"/>
        <w:ind w:right="49"/>
        <w:jc w:val="both"/>
        <w:rPr>
          <w:rFonts w:ascii="Palatino Linotype" w:hAnsi="Palatino Linotype" w:cs="Arial"/>
        </w:rPr>
      </w:pPr>
    </w:p>
    <w:p w:rsidR="00113E45" w:rsidRPr="00E507A9" w:rsidRDefault="001A5884" w:rsidP="00E507A9">
      <w:pPr>
        <w:spacing w:line="360" w:lineRule="auto"/>
        <w:ind w:right="49"/>
        <w:jc w:val="both"/>
        <w:rPr>
          <w:rFonts w:ascii="Palatino Linotype" w:hAnsi="Palatino Linotype" w:cs="Arial"/>
        </w:rPr>
      </w:pPr>
      <w:r>
        <w:rPr>
          <w:rFonts w:ascii="Palatino Linotype" w:hAnsi="Palatino Linotype" w:cs="Arial"/>
        </w:rPr>
        <w:t>Adjuntando para tal</w:t>
      </w:r>
      <w:r w:rsidR="00BB32CF">
        <w:rPr>
          <w:rFonts w:ascii="Palatino Linotype" w:hAnsi="Palatino Linotype" w:cs="Arial"/>
        </w:rPr>
        <w:t xml:space="preserve"> efecto el sujeto obligado </w:t>
      </w:r>
      <w:r w:rsidR="00F53296">
        <w:rPr>
          <w:rFonts w:ascii="Palatino Linotype" w:hAnsi="Palatino Linotype" w:cs="Arial"/>
        </w:rPr>
        <w:t>un</w:t>
      </w:r>
      <w:r w:rsidR="00113E45" w:rsidRPr="000272B4">
        <w:rPr>
          <w:rFonts w:ascii="Palatino Linotype" w:hAnsi="Palatino Linotype" w:cs="Arial"/>
        </w:rPr>
        <w:t xml:space="preserve"> archivo </w:t>
      </w:r>
      <w:r w:rsidR="004B4D8B">
        <w:rPr>
          <w:rFonts w:ascii="Palatino Linotype" w:hAnsi="Palatino Linotype" w:cs="Arial"/>
        </w:rPr>
        <w:t xml:space="preserve">en formato </w:t>
      </w:r>
      <w:r w:rsidR="00113E45" w:rsidRPr="000272B4">
        <w:rPr>
          <w:rFonts w:ascii="Palatino Linotype" w:hAnsi="Palatino Linotype" w:cs="Arial"/>
        </w:rPr>
        <w:t>electrónico</w:t>
      </w:r>
      <w:r>
        <w:rPr>
          <w:rFonts w:ascii="Palatino Linotype" w:hAnsi="Palatino Linotype" w:cs="Arial"/>
        </w:rPr>
        <w:t xml:space="preserve"> </w:t>
      </w:r>
      <w:r w:rsidR="004B4D8B">
        <w:rPr>
          <w:rFonts w:ascii="Palatino Linotype" w:hAnsi="Palatino Linotype" w:cs="Arial"/>
        </w:rPr>
        <w:t>“</w:t>
      </w:r>
      <w:r w:rsidR="00E507A9">
        <w:rPr>
          <w:rFonts w:ascii="Palatino Linotype" w:hAnsi="Palatino Linotype" w:cs="Arial"/>
        </w:rPr>
        <w:t>PDF</w:t>
      </w:r>
      <w:r w:rsidR="004B4D8B">
        <w:rPr>
          <w:rFonts w:ascii="Palatino Linotype" w:hAnsi="Palatino Linotype" w:cs="Arial"/>
        </w:rPr>
        <w:t xml:space="preserve">”, </w:t>
      </w:r>
      <w:r>
        <w:rPr>
          <w:rFonts w:ascii="Palatino Linotype" w:hAnsi="Palatino Linotype" w:cs="Arial"/>
        </w:rPr>
        <w:t>denominado</w:t>
      </w:r>
      <w:r w:rsidR="00F53296">
        <w:rPr>
          <w:rFonts w:ascii="Palatino Linotype" w:hAnsi="Palatino Linotype" w:cs="Arial"/>
        </w:rPr>
        <w:t>:</w:t>
      </w:r>
      <w:r>
        <w:rPr>
          <w:rFonts w:ascii="Palatino Linotype" w:hAnsi="Palatino Linotype" w:cs="Arial"/>
        </w:rPr>
        <w:t xml:space="preserve"> </w:t>
      </w:r>
      <w:r w:rsidR="00E507A9" w:rsidRPr="00E507A9">
        <w:rPr>
          <w:rFonts w:ascii="Palatino Linotype" w:hAnsi="Palatino Linotype" w:cs="Arial"/>
        </w:rPr>
        <w:t>“</w:t>
      </w:r>
      <w:r w:rsidR="00F53296" w:rsidRPr="00F53296">
        <w:rPr>
          <w:rFonts w:ascii="Palatino Linotype" w:hAnsi="Palatino Linotype"/>
        </w:rPr>
        <w:t>s261.pdf</w:t>
      </w:r>
      <w:r w:rsidR="00E507A9" w:rsidRPr="00E507A9">
        <w:rPr>
          <w:rFonts w:ascii="Palatino Linotype" w:hAnsi="Palatino Linotype" w:cs="Arial"/>
        </w:rPr>
        <w:t>”</w:t>
      </w:r>
      <w:r w:rsidRPr="004B4D8B">
        <w:rPr>
          <w:rFonts w:ascii="Palatino Linotype" w:hAnsi="Palatino Linotype" w:cs="Arial"/>
        </w:rPr>
        <w:t xml:space="preserve">, </w:t>
      </w:r>
      <w:r w:rsidR="004B4D8B">
        <w:rPr>
          <w:rFonts w:ascii="Palatino Linotype" w:hAnsi="Palatino Linotype" w:cs="Arial"/>
        </w:rPr>
        <w:t>cuyo contenido será motivo de análisis en la parte considerativa de la presente resolución.</w:t>
      </w:r>
    </w:p>
    <w:p w:rsidR="00E507A9" w:rsidRDefault="00E507A9"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B4A6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F53296">
        <w:rPr>
          <w:rFonts w:ascii="Palatino Linotype" w:hAnsi="Palatino Linotype" w:cs="Arial"/>
          <w:b/>
        </w:rPr>
        <w:t>dieciséis</w:t>
      </w:r>
      <w:r w:rsidRPr="000272B4">
        <w:rPr>
          <w:rFonts w:ascii="Palatino Linotype" w:hAnsi="Palatino Linotype" w:cs="Arial"/>
          <w:b/>
        </w:rPr>
        <w:t xml:space="preserve"> de </w:t>
      </w:r>
      <w:r w:rsidR="00F53296">
        <w:rPr>
          <w:rFonts w:ascii="Palatino Linotype" w:hAnsi="Palatino Linotype" w:cs="Arial"/>
          <w:b/>
        </w:rPr>
        <w:t>enero</w:t>
      </w:r>
      <w:r w:rsidRPr="000272B4">
        <w:rPr>
          <w:rFonts w:ascii="Palatino Linotype" w:hAnsi="Palatino Linotype" w:cs="Arial"/>
          <w:b/>
        </w:rPr>
        <w:t xml:space="preserve"> de dos mil </w:t>
      </w:r>
      <w:r w:rsidR="00F53296">
        <w:rPr>
          <w:rFonts w:ascii="Palatino Linotype" w:hAnsi="Palatino Linotype" w:cs="Arial"/>
          <w:b/>
        </w:rPr>
        <w:t>vei</w:t>
      </w:r>
      <w:r w:rsidR="001B4A64">
        <w:rPr>
          <w:rFonts w:ascii="Palatino Linotype" w:hAnsi="Palatino Linotype" w:cs="Arial"/>
          <w:b/>
        </w:rPr>
        <w:t>n</w:t>
      </w:r>
      <w:r w:rsidR="00F53296">
        <w:rPr>
          <w:rFonts w:ascii="Palatino Linotype" w:hAnsi="Palatino Linotype" w:cs="Arial"/>
          <w:b/>
        </w:rPr>
        <w:t>te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w:t>
      </w:r>
      <w:r w:rsidR="001B4A64">
        <w:rPr>
          <w:rFonts w:ascii="Palatino Linotype" w:hAnsi="Palatino Linotype" w:cs="Arial"/>
        </w:rPr>
        <w:t>:</w:t>
      </w:r>
    </w:p>
    <w:p w:rsidR="001B4A64" w:rsidRDefault="001B4A64" w:rsidP="00113E45">
      <w:pPr>
        <w:spacing w:line="360" w:lineRule="auto"/>
        <w:ind w:right="49"/>
        <w:jc w:val="both"/>
        <w:rPr>
          <w:rFonts w:ascii="Palatino Linotype" w:hAnsi="Palatino Linotype" w:cs="Arial"/>
        </w:rPr>
      </w:pPr>
    </w:p>
    <w:p w:rsidR="001B4A64" w:rsidRDefault="001B4A64" w:rsidP="00113E45">
      <w:pPr>
        <w:spacing w:line="360" w:lineRule="auto"/>
        <w:ind w:right="49"/>
        <w:jc w:val="both"/>
        <w:rPr>
          <w:rFonts w:ascii="Palatino Linotype" w:hAnsi="Palatino Linotype" w:cs="Arial"/>
        </w:rPr>
      </w:pPr>
      <w:r>
        <w:rPr>
          <w:rFonts w:ascii="Palatino Linotype" w:hAnsi="Palatino Linotype" w:cs="Arial"/>
          <w:b/>
          <w:u w:val="single"/>
        </w:rPr>
        <w:t>A</w:t>
      </w:r>
      <w:r w:rsidR="00113E45" w:rsidRPr="001B4A64">
        <w:rPr>
          <w:rFonts w:ascii="Palatino Linotype" w:hAnsi="Palatino Linotype" w:cs="Arial"/>
          <w:b/>
          <w:u w:val="single"/>
        </w:rPr>
        <w:t>cto impugnado</w:t>
      </w:r>
      <w:r w:rsidR="00E507A9" w:rsidRPr="001B4A64">
        <w:rPr>
          <w:rFonts w:ascii="Palatino Linotype" w:hAnsi="Palatino Linotype" w:cs="Arial"/>
          <w:b/>
        </w:rPr>
        <w:t xml:space="preserve"> </w:t>
      </w:r>
      <w:r w:rsidR="00E507A9" w:rsidRPr="001B4A64">
        <w:rPr>
          <w:rFonts w:ascii="Palatino Linotype" w:hAnsi="Palatino Linotype" w:cs="Arial"/>
        </w:rPr>
        <w:t>y como</w:t>
      </w:r>
      <w:r w:rsidR="00E507A9" w:rsidRPr="001B4A64">
        <w:rPr>
          <w:rFonts w:ascii="Palatino Linotype" w:hAnsi="Palatino Linotype" w:cs="Arial"/>
          <w:b/>
        </w:rPr>
        <w:t xml:space="preserve"> </w:t>
      </w:r>
      <w:r w:rsidR="00E507A9" w:rsidRPr="001B4A64">
        <w:rPr>
          <w:rFonts w:ascii="Palatino Linotype" w:hAnsi="Palatino Linotype" w:cs="Arial"/>
          <w:b/>
          <w:u w:val="single"/>
        </w:rPr>
        <w:t>Razones o motivos de la inconformidad</w:t>
      </w:r>
      <w:r>
        <w:rPr>
          <w:rFonts w:ascii="Palatino Linotype" w:hAnsi="Palatino Linotype" w:cs="Arial"/>
          <w:b/>
          <w:u w:val="single"/>
        </w:rPr>
        <w:t xml:space="preserve"> </w:t>
      </w:r>
      <w:r w:rsidRPr="001B4A64">
        <w:rPr>
          <w:rFonts w:ascii="Palatino Linotype" w:hAnsi="Palatino Linotype" w:cs="Arial"/>
        </w:rPr>
        <w:t>lo siguiente</w:t>
      </w:r>
      <w:r>
        <w:rPr>
          <w:rFonts w:ascii="Palatino Linotype" w:hAnsi="Palatino Linotype" w:cs="Arial"/>
        </w:rPr>
        <w:t>:</w:t>
      </w:r>
      <w:r w:rsidR="00E507A9">
        <w:rPr>
          <w:rFonts w:ascii="Palatino Linotype" w:hAnsi="Palatino Linotype" w:cs="Arial"/>
        </w:rPr>
        <w:t xml:space="preserve"> </w:t>
      </w:r>
    </w:p>
    <w:p w:rsidR="001B4A64" w:rsidRDefault="001B4A64" w:rsidP="00113E45">
      <w:pPr>
        <w:spacing w:line="360" w:lineRule="auto"/>
        <w:ind w:right="49"/>
        <w:jc w:val="both"/>
        <w:rPr>
          <w:rFonts w:ascii="Palatino Linotype" w:hAnsi="Palatino Linotype" w:cs="Arial"/>
        </w:rPr>
      </w:pPr>
    </w:p>
    <w:p w:rsidR="00113E45" w:rsidRPr="001B4A64" w:rsidRDefault="001B4A64" w:rsidP="001B4A64">
      <w:pPr>
        <w:spacing w:line="360" w:lineRule="auto"/>
        <w:ind w:left="851" w:right="902"/>
        <w:jc w:val="both"/>
        <w:rPr>
          <w:rFonts w:ascii="Palatino Linotype" w:hAnsi="Palatino Linotype"/>
          <w:i/>
        </w:rPr>
      </w:pPr>
      <w:r>
        <w:rPr>
          <w:rFonts w:ascii="Palatino Linotype" w:hAnsi="Palatino Linotype"/>
          <w:i/>
        </w:rPr>
        <w:t>“</w:t>
      </w:r>
      <w:r w:rsidRPr="001B4A64">
        <w:rPr>
          <w:rFonts w:ascii="Palatino Linotype" w:hAnsi="Palatino Linotype"/>
          <w:i/>
        </w:rPr>
        <w:t xml:space="preserve">La solicitud que ingrese es muy clara y especifica: Requiero saber la ESCOLARIDAD MÍNIMA COMPROBABLE de la totalidad de los trabajadores al servicio del ayuntamiento en sus distintas áreas incluidos los organismos desconcentrados y paramunicipales y/o DE LA TOTALIDAD DE LOS TRABAJADORES DE LA DEPENDENCIA QUE EN LO PARTICULAR LE CONFIERE, según sea el caso. Requiero saber del total de trabajadores con los que cuenta el ayuntamiento u organismo correspondiente, cuantos tienen escolaridad mínima terminada, es decir </w:t>
      </w:r>
      <w:proofErr w:type="spellStart"/>
      <w:r w:rsidRPr="001B4A64">
        <w:rPr>
          <w:rFonts w:ascii="Palatino Linotype" w:hAnsi="Palatino Linotype"/>
          <w:i/>
        </w:rPr>
        <w:t>cuantos</w:t>
      </w:r>
      <w:proofErr w:type="spellEnd"/>
      <w:r w:rsidRPr="001B4A64">
        <w:rPr>
          <w:rFonts w:ascii="Palatino Linotype" w:hAnsi="Palatino Linotype"/>
          <w:i/>
        </w:rPr>
        <w:t xml:space="preserve"> primaria terminada y cuantos trunca, cuantos secundaria terminada y cuantos trunca, cuantos bachillerato o equivalente terminada o trunca, cuantos nivel licenciatura terminada o trunca, cuantos especialidad terminada o trunca. </w:t>
      </w:r>
      <w:proofErr w:type="gramStart"/>
      <w:r w:rsidRPr="001B4A64">
        <w:rPr>
          <w:rFonts w:ascii="Palatino Linotype" w:hAnsi="Palatino Linotype"/>
          <w:i/>
        </w:rPr>
        <w:t>y</w:t>
      </w:r>
      <w:proofErr w:type="gramEnd"/>
      <w:r w:rsidRPr="001B4A64">
        <w:rPr>
          <w:rFonts w:ascii="Palatino Linotype" w:hAnsi="Palatino Linotype"/>
          <w:i/>
        </w:rPr>
        <w:t xml:space="preserve"> la dependencia encargada de dar contestación en el PUNTO 3 a la letra responde: 3. La estadística porcentual de los 1520 Servidores Públicos, que laboran dentro de este H. Ayuntamiento, con el grado de estudios es: Educación Básica 38% Educación Media Superior 26 Educación Superior 19% Posgrado 1% Truncos a cualquier nivel 16% Por lo cual la respuesta es obscura e incorrecta. REFORMULANDO: REQUIERO SABER DE LOS 1520 SERVIDORES PÚBLICOS QUE LABORAN PARA EL H. AYUNTAMIENTO DE LA PAZ, CUANTOS DE ELLOS CUENTAN CON PRIMARIA TERMINADA Y CUANTOS CON PRIMARIA TRUNCA; CUANTOS CON SECUNDARIA TERMINADA Y CUANTOS CON SECUNDARIA TRUNCA; CUANTOS CON </w:t>
      </w:r>
      <w:r w:rsidRPr="001B4A64">
        <w:rPr>
          <w:rFonts w:ascii="Palatino Linotype" w:hAnsi="Palatino Linotype"/>
          <w:i/>
        </w:rPr>
        <w:lastRenderedPageBreak/>
        <w:t>PREPARATORIA, BACHILLERATO O EQUIVALENTE TERMINADA/TERMINADO Y CUANTOS CON PREPARATORIA, BACHILLERATO O EQUIVALENTE TRUNCA/TRUNCO; CUANTOS CON LICENCIATURA O EQUIVALENTE TERMINADA/TERMINADO Y CUANTOS CON LICENCIATURA O EQUIVALENTE TERMINADO/TRUNCO</w:t>
      </w:r>
      <w:r>
        <w:rPr>
          <w:rFonts w:ascii="Palatino Linotype" w:hAnsi="Palatino Linotype"/>
          <w:i/>
        </w:rPr>
        <w:t>” (sic)</w:t>
      </w:r>
    </w:p>
    <w:p w:rsidR="00113E45" w:rsidRPr="007F5EF3" w:rsidRDefault="00113E45" w:rsidP="00113E45">
      <w:pPr>
        <w:spacing w:line="360" w:lineRule="auto"/>
        <w:ind w:right="49"/>
        <w:jc w:val="both"/>
        <w:rPr>
          <w:rFonts w:ascii="Palatino Linotype" w:hAnsi="Palatino Linotype" w:cs="Arial"/>
        </w:rPr>
      </w:pPr>
    </w:p>
    <w:p w:rsidR="00113E45" w:rsidRPr="007F5EF3" w:rsidRDefault="00113E45" w:rsidP="00113E45">
      <w:pPr>
        <w:spacing w:line="360" w:lineRule="auto"/>
        <w:jc w:val="both"/>
        <w:rPr>
          <w:rFonts w:ascii="Palatino Linotype" w:hAnsi="Palatino Linotype" w:cs="Arial"/>
          <w:b/>
        </w:rPr>
      </w:pPr>
      <w:r w:rsidRPr="007F5EF3">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8F3DA3">
        <w:rPr>
          <w:rFonts w:ascii="Palatino Linotype" w:hAnsi="Palatino Linotype" w:cs="Arial"/>
        </w:rPr>
        <w:t>dieci</w:t>
      </w:r>
      <w:r w:rsidR="001B4A64">
        <w:rPr>
          <w:rFonts w:ascii="Palatino Linotype" w:hAnsi="Palatino Linotype" w:cs="Arial"/>
        </w:rPr>
        <w:t xml:space="preserve">séis </w:t>
      </w:r>
      <w:r w:rsidRPr="007F5EF3">
        <w:rPr>
          <w:rFonts w:ascii="Palatino Linotype" w:hAnsi="Palatino Linotype" w:cs="Arial"/>
        </w:rPr>
        <w:t xml:space="preserve">de </w:t>
      </w:r>
      <w:r w:rsidR="001B4A64">
        <w:rPr>
          <w:rFonts w:ascii="Palatino Linotype" w:hAnsi="Palatino Linotype" w:cs="Arial"/>
        </w:rPr>
        <w:t>enero</w:t>
      </w:r>
      <w:r w:rsidRPr="007F5EF3">
        <w:rPr>
          <w:rFonts w:ascii="Palatino Linotype" w:hAnsi="Palatino Linotype" w:cs="Arial"/>
        </w:rPr>
        <w:t xml:space="preserve"> de dos mil </w:t>
      </w:r>
      <w:r w:rsidR="001B4A64">
        <w:rPr>
          <w:rFonts w:ascii="Palatino Linotype" w:hAnsi="Palatino Linotype" w:cs="Arial"/>
        </w:rPr>
        <w:t>veinte</w:t>
      </w:r>
      <w:r w:rsidRPr="007F5EF3">
        <w:rPr>
          <w:rFonts w:ascii="Palatino Linotype" w:hAnsi="Palatino Linotype" w:cs="Arial"/>
        </w:rPr>
        <w:t xml:space="preserve">, el medio de impugnación le fue turnado a la Comisionada Presidenta </w:t>
      </w:r>
      <w:r w:rsidRPr="007F5EF3">
        <w:rPr>
          <w:rFonts w:ascii="Palatino Linotype" w:hAnsi="Palatino Linotype" w:cs="Arial"/>
          <w:b/>
        </w:rPr>
        <w:t>Zulema Martínez Sánchez</w:t>
      </w:r>
      <w:r w:rsidRPr="007F5EF3">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1B4A64">
        <w:rPr>
          <w:rFonts w:ascii="Palatino Linotype" w:hAnsi="Palatino Linotype" w:cs="Arial"/>
        </w:rPr>
        <w:t xml:space="preserve">veintidós </w:t>
      </w:r>
      <w:r w:rsidR="004B4D8B">
        <w:rPr>
          <w:rFonts w:ascii="Palatino Linotype" w:hAnsi="Palatino Linotype" w:cs="Arial"/>
        </w:rPr>
        <w:t xml:space="preserve">de </w:t>
      </w:r>
      <w:r w:rsidR="001B4A64">
        <w:rPr>
          <w:rFonts w:ascii="Palatino Linotype" w:hAnsi="Palatino Linotype" w:cs="Arial"/>
        </w:rPr>
        <w:t>enero</w:t>
      </w:r>
      <w:r w:rsidRPr="00612F90">
        <w:rPr>
          <w:rFonts w:ascii="Palatino Linotype" w:hAnsi="Palatino Linotype" w:cs="Arial"/>
        </w:rPr>
        <w:t xml:space="preserve"> de dos mil </w:t>
      </w:r>
      <w:r w:rsidR="001B4A64">
        <w:rPr>
          <w:rFonts w:ascii="Palatino Linotype" w:hAnsi="Palatino Linotype" w:cs="Arial"/>
        </w:rPr>
        <w:t>veinte</w:t>
      </w:r>
      <w:r>
        <w:rPr>
          <w:rFonts w:ascii="Palatino Linotype" w:hAnsi="Palatino Linotype" w:cs="Arial"/>
        </w:rPr>
        <w:t xml:space="preser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671BD2" w:rsidRDefault="00113E45" w:rsidP="007F5EF3">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SUJETO OBLIGADO</w:t>
      </w:r>
      <w:r w:rsidR="0006178D">
        <w:rPr>
          <w:rFonts w:ascii="Palatino Linotype" w:hAnsi="Palatino Linotype" w:cs="Arial"/>
          <w:b/>
        </w:rPr>
        <w:t xml:space="preserve"> </w:t>
      </w:r>
      <w:r w:rsidR="00671BD2" w:rsidRPr="005D6194">
        <w:rPr>
          <w:rFonts w:ascii="Palatino Linotype" w:hAnsi="Palatino Linotype" w:cs="Arial"/>
          <w:sz w:val="22"/>
          <w:szCs w:val="22"/>
        </w:rPr>
        <w:t xml:space="preserve">el día </w:t>
      </w:r>
      <w:r w:rsidR="00671BD2">
        <w:rPr>
          <w:rFonts w:ascii="Palatino Linotype" w:hAnsi="Palatino Linotype" w:cs="Arial"/>
          <w:sz w:val="22"/>
          <w:szCs w:val="22"/>
        </w:rPr>
        <w:t>treinta</w:t>
      </w:r>
      <w:r w:rsidR="00671BD2" w:rsidRPr="005D6194">
        <w:rPr>
          <w:rFonts w:ascii="Palatino Linotype" w:hAnsi="Palatino Linotype" w:cs="Arial"/>
          <w:sz w:val="22"/>
          <w:szCs w:val="22"/>
        </w:rPr>
        <w:t xml:space="preserve"> de enero del año dos mil veinte, remitió a través del SAIMEX, tres archivos electrónicos en formato PDF denominados: </w:t>
      </w:r>
      <w:r w:rsidR="00671BD2" w:rsidRPr="005D6194">
        <w:rPr>
          <w:rFonts w:ascii="Palatino Linotype" w:hAnsi="Palatino Linotype" w:cs="Arial"/>
          <w:sz w:val="22"/>
          <w:szCs w:val="22"/>
        </w:rPr>
        <w:lastRenderedPageBreak/>
        <w:t>“</w:t>
      </w:r>
      <w:r w:rsidR="00671BD2" w:rsidRPr="00801E96">
        <w:rPr>
          <w:rFonts w:ascii="Palatino Linotype" w:hAnsi="Palatino Linotype" w:cs="Arial"/>
          <w:sz w:val="22"/>
          <w:szCs w:val="22"/>
        </w:rPr>
        <w:t>R_R_261_anexo2.pdf</w:t>
      </w:r>
      <w:r w:rsidR="00671BD2" w:rsidRPr="005D6194">
        <w:rPr>
          <w:rFonts w:ascii="Palatino Linotype" w:hAnsi="Palatino Linotype" w:cs="Arial"/>
          <w:sz w:val="22"/>
          <w:szCs w:val="22"/>
        </w:rPr>
        <w:t>”, “</w:t>
      </w:r>
      <w:r w:rsidR="00671BD2" w:rsidRPr="00801E96">
        <w:rPr>
          <w:rFonts w:ascii="Palatino Linotype" w:hAnsi="Palatino Linotype" w:cs="Arial"/>
          <w:sz w:val="22"/>
          <w:szCs w:val="22"/>
        </w:rPr>
        <w:t>R_R_261.pdf</w:t>
      </w:r>
      <w:r w:rsidR="00671BD2" w:rsidRPr="005D6194">
        <w:rPr>
          <w:rFonts w:ascii="Palatino Linotype" w:hAnsi="Palatino Linotype" w:cs="Arial"/>
          <w:sz w:val="22"/>
          <w:szCs w:val="22"/>
        </w:rPr>
        <w:t>” y “</w:t>
      </w:r>
      <w:r w:rsidR="00671BD2" w:rsidRPr="00801E96">
        <w:rPr>
          <w:rFonts w:ascii="Palatino Linotype" w:hAnsi="Palatino Linotype" w:cs="Arial"/>
          <w:sz w:val="22"/>
          <w:szCs w:val="22"/>
        </w:rPr>
        <w:t>R_R_261_anexo1.pdf</w:t>
      </w:r>
      <w:r w:rsidR="00671BD2" w:rsidRPr="005D6194">
        <w:rPr>
          <w:rFonts w:ascii="Palatino Linotype" w:hAnsi="Palatino Linotype" w:cs="Arial"/>
          <w:sz w:val="22"/>
          <w:szCs w:val="22"/>
        </w:rPr>
        <w:t>”, los cuales se t</w:t>
      </w:r>
      <w:r w:rsidR="00671BD2">
        <w:rPr>
          <w:rFonts w:ascii="Palatino Linotype" w:hAnsi="Palatino Linotype" w:cs="Arial"/>
          <w:sz w:val="22"/>
          <w:szCs w:val="22"/>
        </w:rPr>
        <w:t>uvieron</w:t>
      </w:r>
      <w:r w:rsidR="00671BD2" w:rsidRPr="005D6194">
        <w:rPr>
          <w:rFonts w:ascii="Palatino Linotype" w:hAnsi="Palatino Linotype" w:cs="Arial"/>
          <w:sz w:val="22"/>
          <w:szCs w:val="22"/>
        </w:rPr>
        <w:t xml:space="preserve"> por presentados dentro del término legal establecido para ello, en términos del artículo 185 fracción II de la Ley de Transparencia y Acceso a la Información Pública del Estado de México y Municipios</w:t>
      </w:r>
      <w:r w:rsidR="007E339C">
        <w:rPr>
          <w:rFonts w:ascii="Palatino Linotype" w:hAnsi="Palatino Linotype" w:cs="Arial"/>
        </w:rPr>
        <w:t>, los cuales se p</w:t>
      </w:r>
      <w:r w:rsidR="0006178D">
        <w:rPr>
          <w:rFonts w:ascii="Palatino Linotype" w:hAnsi="Palatino Linotype" w:cs="Arial"/>
        </w:rPr>
        <w:t>us</w:t>
      </w:r>
      <w:r w:rsidR="00671BD2">
        <w:rPr>
          <w:rFonts w:ascii="Palatino Linotype" w:hAnsi="Palatino Linotype" w:cs="Arial"/>
        </w:rPr>
        <w:t xml:space="preserve">ieron </w:t>
      </w:r>
      <w:r w:rsidR="007E339C">
        <w:rPr>
          <w:rFonts w:ascii="Palatino Linotype" w:hAnsi="Palatino Linotype" w:cs="Arial"/>
        </w:rPr>
        <w:t xml:space="preserve">a la vista </w:t>
      </w:r>
      <w:r w:rsidR="0006178D">
        <w:rPr>
          <w:rFonts w:ascii="Palatino Linotype" w:hAnsi="Palatino Linotype" w:cs="Arial"/>
        </w:rPr>
        <w:t>del recurrente</w:t>
      </w:r>
      <w:r w:rsidR="00BF0995">
        <w:rPr>
          <w:rFonts w:ascii="Palatino Linotype" w:hAnsi="Palatino Linotype" w:cs="Arial"/>
        </w:rPr>
        <w:t xml:space="preserve">, </w:t>
      </w:r>
      <w:r w:rsidR="00BF0995" w:rsidRPr="008D7B41">
        <w:rPr>
          <w:rFonts w:ascii="Palatino Linotype" w:hAnsi="Palatino Linotype" w:cs="Arial"/>
        </w:rPr>
        <w:t xml:space="preserve">para que en </w:t>
      </w:r>
      <w:r w:rsidR="00BF0995">
        <w:rPr>
          <w:rFonts w:ascii="Palatino Linotype" w:hAnsi="Palatino Linotype" w:cs="Arial"/>
        </w:rPr>
        <w:t xml:space="preserve">un plazo de tres días manifestara </w:t>
      </w:r>
      <w:r w:rsidR="00BF0995" w:rsidRPr="008D7B41">
        <w:rPr>
          <w:rFonts w:ascii="Palatino Linotype" w:hAnsi="Palatino Linotype" w:cs="Arial"/>
        </w:rPr>
        <w:t>lo que a su d</w:t>
      </w:r>
      <w:r w:rsidR="00BF0995">
        <w:rPr>
          <w:rFonts w:ascii="Palatino Linotype" w:hAnsi="Palatino Linotype" w:cs="Arial"/>
        </w:rPr>
        <w:t>erecho conviniese</w:t>
      </w:r>
      <w:r w:rsidR="007F5EF3">
        <w:rPr>
          <w:rFonts w:ascii="Palatino Linotype" w:hAnsi="Palatino Linotype" w:cs="Arial"/>
        </w:rPr>
        <w:t xml:space="preserve">, asimismo se aprecia que </w:t>
      </w:r>
      <w:r w:rsidRPr="007F5EF3">
        <w:rPr>
          <w:rFonts w:ascii="Palatino Linotype" w:hAnsi="Palatino Linotype" w:cs="Arial"/>
        </w:rPr>
        <w:t>la</w:t>
      </w:r>
      <w:r w:rsidRPr="000272B4">
        <w:rPr>
          <w:rFonts w:ascii="Palatino Linotype" w:hAnsi="Palatino Linotype" w:cs="Arial"/>
          <w:b/>
        </w:rPr>
        <w:t xml:space="preserve"> parte RECURRENTE</w:t>
      </w:r>
      <w:r w:rsidRPr="000272B4">
        <w:rPr>
          <w:rFonts w:ascii="Palatino Linotype" w:hAnsi="Palatino Linotype" w:cs="Arial"/>
        </w:rPr>
        <w:t xml:space="preserve"> </w:t>
      </w:r>
      <w:r w:rsidR="00671BD2">
        <w:rPr>
          <w:rFonts w:ascii="Palatino Linotype" w:hAnsi="Palatino Linotype" w:cs="Arial"/>
        </w:rPr>
        <w:t>manifestó lo siguiente:</w:t>
      </w:r>
    </w:p>
    <w:p w:rsidR="00671BD2" w:rsidRDefault="00671BD2" w:rsidP="007F5EF3">
      <w:pPr>
        <w:widowControl w:val="0"/>
        <w:autoSpaceDE w:val="0"/>
        <w:autoSpaceDN w:val="0"/>
        <w:adjustRightInd w:val="0"/>
        <w:spacing w:line="360" w:lineRule="auto"/>
        <w:jc w:val="both"/>
        <w:rPr>
          <w:rFonts w:ascii="Palatino Linotype" w:hAnsi="Palatino Linotype" w:cs="Arial"/>
        </w:rPr>
      </w:pPr>
    </w:p>
    <w:p w:rsidR="00671BD2" w:rsidRDefault="00671BD2" w:rsidP="00671BD2">
      <w:pPr>
        <w:ind w:left="851" w:right="902"/>
        <w:jc w:val="both"/>
        <w:rPr>
          <w:rFonts w:ascii="Palatino Linotype" w:hAnsi="Palatino Linotype" w:cs="Arial"/>
        </w:rPr>
      </w:pPr>
      <w:r>
        <w:rPr>
          <w:rFonts w:ascii="Palatino Linotype" w:hAnsi="Palatino Linotype"/>
          <w:i/>
        </w:rPr>
        <w:t>“</w:t>
      </w:r>
      <w:r w:rsidRPr="00671BD2">
        <w:rPr>
          <w:rFonts w:ascii="Palatino Linotype" w:hAnsi="Palatino Linotype"/>
          <w:i/>
        </w:rPr>
        <w:t xml:space="preserve">La solicitud que ingrese es muy clara y especifica: Requiero saber la ESCOLARIDAD MÍNIMA COMPROBABLE de la totalidad de los trabajadores al servicio del ayuntamiento en sus distintas áreas incluidos los organismos desconcentrados y paramunicipales y/o DE LA TOTALIDAD DE LOS TRABAJADORES DE LA DEPENDENCIA QUE EN LO PARTICULAR LE CONFIERE, según sea el caso. Requiero saber del total de trabajadores con los que cuenta el ayuntamiento u organismo correspondiente, cuantos tienen escolaridad mínima terminada, es decir </w:t>
      </w:r>
      <w:proofErr w:type="spellStart"/>
      <w:r w:rsidRPr="00671BD2">
        <w:rPr>
          <w:rFonts w:ascii="Palatino Linotype" w:hAnsi="Palatino Linotype"/>
          <w:i/>
        </w:rPr>
        <w:t>cuantos</w:t>
      </w:r>
      <w:proofErr w:type="spellEnd"/>
      <w:r w:rsidRPr="00671BD2">
        <w:rPr>
          <w:rFonts w:ascii="Palatino Linotype" w:hAnsi="Palatino Linotype"/>
          <w:i/>
        </w:rPr>
        <w:t xml:space="preserve"> primaria terminada y cuantos trunca, cuantos secundaria terminada y cuantos trunca, cuantos bachillerato o equivalente terminada o trunca, cuantos nivel licenciatura terminada o trunca, cuantos especialidad terminada o trunca. </w:t>
      </w:r>
      <w:proofErr w:type="gramStart"/>
      <w:r w:rsidRPr="00671BD2">
        <w:rPr>
          <w:rFonts w:ascii="Palatino Linotype" w:hAnsi="Palatino Linotype"/>
          <w:i/>
        </w:rPr>
        <w:t>y</w:t>
      </w:r>
      <w:proofErr w:type="gramEnd"/>
      <w:r w:rsidRPr="00671BD2">
        <w:rPr>
          <w:rFonts w:ascii="Palatino Linotype" w:hAnsi="Palatino Linotype"/>
          <w:i/>
        </w:rPr>
        <w:t xml:space="preserve"> la dependencia encargada de dar contestación en el PUNTO 3 a la letra responde: 3. La estadística porcentual de los 1520 Servidores Públicos, que laboran dentro de este H. Ayuntamiento, con el grado de estudios es: Educación Básica 38% Educación Media Superior 26 Educación Superior 19% Posgrado 1% Truncos a cualquier nivel 16% Por lo cual la respuesta es obscura e incorrecta. REFORMULANDO: REQUIERO SABER DE LOS 1520 SERVIDORES PÚBLICOS QUE LABORAN PARA EL H. AYUNTAMIENTO DE LA PAZ, CUANTOS DE ELLOS CUENTAN CON PRIMARIA TERMINADA Y CUANTOS CON PRIMARIA TRUNCA; CUANTOS CON SECUNDARIA TERMINADA Y CUANTOS CON SECUNDARIA TRUNCA; CUANTOS CON PREPARATORIA, BACHILLERATO O EQUIVALENTE TERMINADA/TERMINADO Y CUANTOS CON PREPARATORIA, BACHILLERATO O EQUIVALENTE TRUNCA/TRUNCO; </w:t>
      </w:r>
      <w:r w:rsidRPr="00671BD2">
        <w:rPr>
          <w:rFonts w:ascii="Palatino Linotype" w:hAnsi="Palatino Linotype"/>
          <w:i/>
        </w:rPr>
        <w:lastRenderedPageBreak/>
        <w:t>CUANTOS CON LICENCIATURA O EQUIVALENTE TERMINADA/TERMINADO Y CUANTOS CON LICENCIATURA O EQUIVALENTE TERMINADO/TRUNCO. SE ANEXA DOCUMENTO ENVIADO POR UN SIMIL DEL MUNICIPIO DE LA PAZ, MISMO QUE ENVIO LA INFORMACIÓN CORRECTA Y PRECISA COMO RESPUESTA A UNA SOLICITUD IDENTICA</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671BD2" w:rsidRDefault="00671BD2" w:rsidP="007F5EF3">
      <w:pPr>
        <w:widowControl w:val="0"/>
        <w:autoSpaceDE w:val="0"/>
        <w:autoSpaceDN w:val="0"/>
        <w:adjustRightInd w:val="0"/>
        <w:spacing w:line="360" w:lineRule="auto"/>
        <w:jc w:val="both"/>
        <w:rPr>
          <w:rFonts w:ascii="Palatino Linotype" w:hAnsi="Palatino Linotype" w:cs="Arial"/>
        </w:rPr>
      </w:pPr>
    </w:p>
    <w:p w:rsidR="007F5EF3" w:rsidRDefault="00504179" w:rsidP="007F5EF3">
      <w:pPr>
        <w:widowControl w:val="0"/>
        <w:autoSpaceDE w:val="0"/>
        <w:autoSpaceDN w:val="0"/>
        <w:adjustRightInd w:val="0"/>
        <w:spacing w:line="360" w:lineRule="auto"/>
        <w:jc w:val="both"/>
        <w:rPr>
          <w:rFonts w:ascii="Palatino Linotype" w:hAnsi="Palatino Linotype" w:cs="Arial"/>
          <w:noProof/>
          <w:lang w:val="es-MX" w:eastAsia="es-MX"/>
        </w:rPr>
      </w:pPr>
      <w:r>
        <w:rPr>
          <w:rFonts w:ascii="Palatino Linotype" w:hAnsi="Palatino Linotype" w:cs="Arial"/>
          <w:noProof/>
          <w:lang w:val="es-MX" w:eastAsia="es-MX"/>
        </w:rPr>
        <w:t>Remitiendo para tal efecto un documento con el cual sustenta su dicho, los cuales serán tomados en consideración en la presente resolución.</w:t>
      </w:r>
    </w:p>
    <w:p w:rsidR="00504179" w:rsidRPr="000272B4" w:rsidRDefault="00504179" w:rsidP="007F5EF3">
      <w:pPr>
        <w:widowControl w:val="0"/>
        <w:autoSpaceDE w:val="0"/>
        <w:autoSpaceDN w:val="0"/>
        <w:adjustRightInd w:val="0"/>
        <w:spacing w:line="360" w:lineRule="auto"/>
        <w:jc w:val="both"/>
        <w:rPr>
          <w:rFonts w:ascii="Palatino Linotype" w:hAnsi="Palatino Linotype" w:cs="Arial"/>
          <w:noProof/>
          <w:lang w:val="es-MX" w:eastAsia="es-MX"/>
        </w:rPr>
      </w:pPr>
    </w:p>
    <w:p w:rsidR="007B678F" w:rsidRDefault="00113E45" w:rsidP="007B678F">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504179">
        <w:rPr>
          <w:rFonts w:ascii="Palatino Linotype" w:hAnsi="Palatino Linotype" w:cs="Arial"/>
        </w:rPr>
        <w:t xml:space="preserve">diecisiete </w:t>
      </w:r>
      <w:r w:rsidRPr="00311506">
        <w:rPr>
          <w:rFonts w:ascii="Palatino Linotype" w:hAnsi="Palatino Linotype" w:cs="Arial"/>
        </w:rPr>
        <w:t xml:space="preserve">de </w:t>
      </w:r>
      <w:r w:rsidR="00504179">
        <w:rPr>
          <w:rFonts w:ascii="Palatino Linotype" w:hAnsi="Palatino Linotype" w:cs="Arial"/>
        </w:rPr>
        <w:t>marzo</w:t>
      </w:r>
      <w:r>
        <w:rPr>
          <w:rFonts w:ascii="Palatino Linotype" w:hAnsi="Palatino Linotype" w:cs="Arial"/>
        </w:rPr>
        <w:t xml:space="preserve"> de </w:t>
      </w:r>
      <w:r w:rsidRPr="00311506">
        <w:rPr>
          <w:rFonts w:ascii="Palatino Linotype" w:hAnsi="Palatino Linotype" w:cs="Arial"/>
        </w:rPr>
        <w:t xml:space="preserve">dos mil </w:t>
      </w:r>
      <w:r w:rsidR="00504179">
        <w:rPr>
          <w:rFonts w:ascii="Palatino Linotype" w:hAnsi="Palatino Linotype" w:cs="Arial"/>
        </w:rPr>
        <w:t>veinte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0E74B5">
        <w:rPr>
          <w:rFonts w:ascii="Palatino Linotype" w:hAnsi="Palatino Linotype" w:cs="Arial"/>
        </w:rPr>
        <w:t>;</w:t>
      </w:r>
      <w:r w:rsidR="007B678F" w:rsidRPr="008F484A">
        <w:rPr>
          <w:rFonts w:ascii="Palatino Linotype" w:hAnsi="Palatino Linotype" w:cs="Arial"/>
        </w:rPr>
        <w:t xml:space="preserve"> mediante acuerdo de fecha </w:t>
      </w:r>
      <w:r w:rsidR="000E74B5">
        <w:rPr>
          <w:rFonts w:ascii="Palatino Linotype" w:hAnsi="Palatino Linotype" w:cs="Arial"/>
        </w:rPr>
        <w:t xml:space="preserve">seis </w:t>
      </w:r>
      <w:r w:rsidR="007B678F" w:rsidRPr="008F484A">
        <w:rPr>
          <w:rFonts w:ascii="Palatino Linotype" w:hAnsi="Palatino Linotype" w:cs="Arial"/>
        </w:rPr>
        <w:t xml:space="preserve">de </w:t>
      </w:r>
      <w:r w:rsidR="00504179">
        <w:rPr>
          <w:rFonts w:ascii="Palatino Linotype" w:hAnsi="Palatino Linotype" w:cs="Arial"/>
        </w:rPr>
        <w:t>marzo</w:t>
      </w:r>
      <w:r w:rsidR="007B678F" w:rsidRPr="008F484A">
        <w:rPr>
          <w:rFonts w:ascii="Palatino Linotype" w:hAnsi="Palatino Linotype" w:cs="Arial"/>
        </w:rPr>
        <w:t xml:space="preserve"> de dos mil </w:t>
      </w:r>
      <w:r w:rsidR="00504179">
        <w:rPr>
          <w:rFonts w:ascii="Palatino Linotype" w:hAnsi="Palatino Linotype" w:cs="Arial"/>
        </w:rPr>
        <w:t>veinte</w:t>
      </w:r>
      <w:r w:rsidR="007B678F" w:rsidRPr="008F484A">
        <w:rPr>
          <w:rFonts w:ascii="Palatino Linotype" w:hAnsi="Palatino Linotype" w:cs="Arial"/>
        </w:rPr>
        <w:t xml:space="preserve"> y con fundamento en el artículo 181 tercer pá</w:t>
      </w:r>
      <w:r w:rsidR="007B678F" w:rsidRPr="00B83DBE">
        <w:rPr>
          <w:rFonts w:ascii="Palatino Linotype" w:hAnsi="Palatino Linotype" w:cs="Arial"/>
        </w:rPr>
        <w:t>rrafo de la Ley de Transparencia y Acceso a la Información Pública del Estado de México y Municipios, se notificó que el plazo de 30 días para resolver los recursos de revisión, serían ampliados por un periodo de 15 días hábiles adicionales, para un mejor estudio.</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 xml:space="preserve">Que el Instituto de Transparencia, Acceso a la Información Pública y Protección de Datos Personales del Estado de México y Municipios, es competente para conocer y resolver el presente recurso de revisión interpuesto por la parte RECURRENTE, </w:t>
      </w:r>
      <w:r w:rsidRPr="000272B4">
        <w:rPr>
          <w:rFonts w:ascii="Palatino Linotype" w:hAnsi="Palatino Linotype"/>
          <w:shd w:val="clear" w:color="auto" w:fill="FFFFFF"/>
        </w:rPr>
        <w:lastRenderedPageBreak/>
        <w:t>conforme a lo dispuesto en los artículos 6, apartado A de la Constitución Política de los Estados Unidos Mexicanos; 5, párrafos vigésimo</w:t>
      </w:r>
      <w:r w:rsidR="005723B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5723B6">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5723B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311506">
        <w:rPr>
          <w:rFonts w:ascii="Palatino Linotype" w:hAnsi="Palatino Linotype" w:cs="Arial"/>
        </w:rPr>
        <w:lastRenderedPageBreak/>
        <w:t>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311506">
        <w:rPr>
          <w:rFonts w:ascii="Palatino Linotype" w:hAnsi="Palatino Linotype" w:cs="Arial"/>
        </w:rPr>
        <w:t>procede</w:t>
      </w:r>
      <w:proofErr w:type="gramEnd"/>
      <w:r w:rsidRPr="00311506">
        <w:rPr>
          <w:rFonts w:ascii="Palatino Linotype" w:hAnsi="Palatino Linotype" w:cs="Arial"/>
        </w:rPr>
        <w:t xml:space="preserve"> al análisis del asunto en los siguientes términos.</w:t>
      </w:r>
    </w:p>
    <w:p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65516F"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b/>
        </w:rPr>
        <w:t>CUARTO.</w:t>
      </w:r>
      <w:r w:rsidRPr="0065516F">
        <w:rPr>
          <w:rFonts w:ascii="Palatino Linotype" w:hAnsi="Palatino Linotype" w:cs="Arial"/>
        </w:rPr>
        <w:t xml:space="preserve"> </w:t>
      </w:r>
      <w:r w:rsidRPr="0065516F">
        <w:rPr>
          <w:rFonts w:ascii="Palatino Linotype" w:hAnsi="Palatino Linotype" w:cs="Arial"/>
          <w:b/>
        </w:rPr>
        <w:t>Estudio y resolución del asunto.</w:t>
      </w: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w:t>
      </w:r>
      <w:r w:rsidRPr="00104272">
        <w:rPr>
          <w:rFonts w:ascii="Palatino Linotype" w:hAnsi="Palatino Linotype" w:cs="Arial"/>
        </w:rPr>
        <w:t xml:space="preserve"> en los tratados internacionales en los que el Estado Mexicano es parte, en concordancia con el párrafo tercero del artículo 1 de la Constitución Federal y el diverso 8 de la Ley de Transparencia local.</w:t>
      </w:r>
    </w:p>
    <w:p w:rsidR="00113E45" w:rsidRPr="00104272" w:rsidRDefault="00113E45" w:rsidP="00113E45">
      <w:pPr>
        <w:tabs>
          <w:tab w:val="left" w:pos="709"/>
        </w:tabs>
        <w:spacing w:line="360" w:lineRule="auto"/>
        <w:jc w:val="both"/>
        <w:rPr>
          <w:rFonts w:ascii="Palatino Linotype" w:hAnsi="Palatino Linotype" w:cs="Arial"/>
        </w:rPr>
      </w:pPr>
    </w:p>
    <w:p w:rsidR="00113E45" w:rsidRPr="00104272" w:rsidRDefault="00113E45" w:rsidP="000D1D04">
      <w:pPr>
        <w:spacing w:line="360" w:lineRule="auto"/>
        <w:jc w:val="both"/>
        <w:rPr>
          <w:rFonts w:ascii="Palatino Linotype" w:hAnsi="Palatino Linotype"/>
        </w:rPr>
      </w:pPr>
      <w:r w:rsidRPr="00104272">
        <w:rPr>
          <w:rFonts w:ascii="Palatino Linotype" w:hAnsi="Palatino Linotype"/>
        </w:rPr>
        <w:t xml:space="preserve">Por tal motivo es necesario hacer alusión a lo que </w:t>
      </w:r>
      <w:r w:rsidR="001E78AA" w:rsidRPr="00104272">
        <w:rPr>
          <w:rFonts w:ascii="Palatino Linotype" w:hAnsi="Palatino Linotype"/>
        </w:rPr>
        <w:t>e</w:t>
      </w:r>
      <w:r w:rsidRPr="00104272">
        <w:rPr>
          <w:rFonts w:ascii="Palatino Linotype" w:hAnsi="Palatino Linotype"/>
        </w:rPr>
        <w:t>l hoy recurrente requirió, le fuese entregado por parte del sujeto obligado:</w:t>
      </w:r>
    </w:p>
    <w:p w:rsidR="00113E45" w:rsidRPr="00104272" w:rsidRDefault="00113E45" w:rsidP="00113E45">
      <w:pPr>
        <w:tabs>
          <w:tab w:val="left" w:pos="709"/>
        </w:tabs>
        <w:spacing w:line="360" w:lineRule="auto"/>
        <w:jc w:val="both"/>
        <w:rPr>
          <w:rFonts w:ascii="Palatino Linotype" w:hAnsi="Palatino Linotype"/>
        </w:rPr>
      </w:pPr>
    </w:p>
    <w:p w:rsidR="00113E45" w:rsidRPr="0023424F" w:rsidRDefault="009F3E9F" w:rsidP="0009256E">
      <w:pPr>
        <w:tabs>
          <w:tab w:val="left" w:pos="709"/>
        </w:tabs>
        <w:ind w:left="709" w:right="476"/>
        <w:jc w:val="both"/>
        <w:rPr>
          <w:rFonts w:ascii="Palatino Linotype" w:hAnsi="Palatino Linotype" w:cs="Arial"/>
          <w:i/>
          <w:lang w:eastAsia="es-MX"/>
        </w:rPr>
      </w:pPr>
      <w:r>
        <w:rPr>
          <w:rFonts w:ascii="Palatino Linotype" w:hAnsi="Palatino Linotype"/>
          <w:i/>
        </w:rPr>
        <w:t xml:space="preserve">Requiero saber la ESCOLARIDAD MÍNIMA COMPROBABLE de la totalidad de los trabajadores al servicio del ayuntamiento en sus distintas áreas incluidos los organismos desconcentrados y paramunicipales y/o DE LA TOTALIDAD DE LOS TRABAJADORES DE LA DEPENDENCIA QUE EN LO PARTICULAR LE CONFIERE, según sea el caso. Requiero saber del total de trabajadores con los que cuenta el ayuntamiento u organismo correspondiente, cuantos tienen escolaridad mínima terminada, es decir </w:t>
      </w:r>
      <w:proofErr w:type="spellStart"/>
      <w:r>
        <w:rPr>
          <w:rFonts w:ascii="Palatino Linotype" w:hAnsi="Palatino Linotype"/>
          <w:i/>
        </w:rPr>
        <w:t>cuantos</w:t>
      </w:r>
      <w:proofErr w:type="spellEnd"/>
      <w:r>
        <w:rPr>
          <w:rFonts w:ascii="Palatino Linotype" w:hAnsi="Palatino Linotype"/>
          <w:i/>
        </w:rPr>
        <w:t xml:space="preserve"> primaria terminada y cuantos trunca, cuantos secundaria terminada y cuantos trunca, </w:t>
      </w:r>
      <w:r>
        <w:rPr>
          <w:rFonts w:ascii="Palatino Linotype" w:hAnsi="Palatino Linotype"/>
          <w:i/>
        </w:rPr>
        <w:lastRenderedPageBreak/>
        <w:t>cuantos bachillerato o equivalente terminada o trunca, cuantos nivel licenciatura terminada o trunca, cuantos especialidad terminada o trunca</w:t>
      </w:r>
    </w:p>
    <w:p w:rsidR="00113E45" w:rsidRPr="001F48D2" w:rsidRDefault="00113E45" w:rsidP="009F3E9F">
      <w:pPr>
        <w:tabs>
          <w:tab w:val="left" w:pos="567"/>
          <w:tab w:val="left" w:pos="7938"/>
        </w:tabs>
        <w:spacing w:line="360" w:lineRule="auto"/>
        <w:jc w:val="both"/>
        <w:rPr>
          <w:rFonts w:ascii="Palatino Linotype" w:hAnsi="Palatino Linotype" w:cs="Arial"/>
        </w:rPr>
      </w:pPr>
    </w:p>
    <w:p w:rsidR="009F3E9F" w:rsidRPr="009F3E9F" w:rsidRDefault="009F3E9F" w:rsidP="009F3E9F">
      <w:pPr>
        <w:tabs>
          <w:tab w:val="left" w:pos="567"/>
          <w:tab w:val="left" w:pos="7938"/>
        </w:tabs>
        <w:spacing w:line="360" w:lineRule="auto"/>
        <w:jc w:val="both"/>
        <w:rPr>
          <w:rFonts w:ascii="Palatino Linotype" w:hAnsi="Palatino Linotype" w:cs="Arial"/>
        </w:rPr>
      </w:pPr>
      <w:r>
        <w:rPr>
          <w:rFonts w:ascii="Palatino Linotype" w:hAnsi="Palatino Linotype" w:cs="Arial"/>
        </w:rPr>
        <w:t>Para tal efecto el sujeto obligado dio contestación</w:t>
      </w:r>
      <w:r w:rsidRPr="003D4272">
        <w:rPr>
          <w:rFonts w:ascii="Palatino Linotype" w:hAnsi="Palatino Linotype" w:cs="Arial"/>
        </w:rPr>
        <w:t xml:space="preserve">, </w:t>
      </w:r>
      <w:r>
        <w:rPr>
          <w:rFonts w:ascii="Palatino Linotype" w:hAnsi="Palatino Linotype" w:cs="Arial"/>
        </w:rPr>
        <w:t>remitiendo lo siguiente:</w:t>
      </w:r>
    </w:p>
    <w:p w:rsidR="009F3E9F" w:rsidRPr="009F3E9F" w:rsidRDefault="00C85E83" w:rsidP="009F3E9F">
      <w:pPr>
        <w:tabs>
          <w:tab w:val="left" w:pos="567"/>
          <w:tab w:val="left" w:pos="7938"/>
        </w:tabs>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extent cx="5498649" cy="6337426"/>
            <wp:effectExtent l="0" t="0" r="698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8015" cy="6348221"/>
                    </a:xfrm>
                    <a:prstGeom prst="rect">
                      <a:avLst/>
                    </a:prstGeom>
                    <a:noFill/>
                    <a:ln>
                      <a:noFill/>
                    </a:ln>
                  </pic:spPr>
                </pic:pic>
              </a:graphicData>
            </a:graphic>
          </wp:inline>
        </w:drawing>
      </w:r>
    </w:p>
    <w:p w:rsidR="009F3E9F" w:rsidRPr="009F3E9F" w:rsidRDefault="009F3E9F" w:rsidP="009F3E9F">
      <w:pPr>
        <w:tabs>
          <w:tab w:val="left" w:pos="567"/>
          <w:tab w:val="left" w:pos="7938"/>
        </w:tabs>
        <w:spacing w:line="360" w:lineRule="auto"/>
        <w:jc w:val="both"/>
        <w:rPr>
          <w:rFonts w:ascii="Palatino Linotype" w:hAnsi="Palatino Linotype" w:cs="Arial"/>
        </w:rPr>
      </w:pPr>
    </w:p>
    <w:p w:rsidR="009F3E9F" w:rsidRPr="009F3E9F" w:rsidRDefault="00A16A52" w:rsidP="009F3E9F">
      <w:pPr>
        <w:tabs>
          <w:tab w:val="left" w:pos="567"/>
          <w:tab w:val="left" w:pos="7938"/>
        </w:tabs>
        <w:spacing w:line="360" w:lineRule="auto"/>
        <w:jc w:val="both"/>
        <w:rPr>
          <w:rFonts w:ascii="Palatino Linotype" w:hAnsi="Palatino Linotype" w:cs="Arial"/>
        </w:rPr>
      </w:pPr>
      <w:r>
        <w:rPr>
          <w:noProof/>
          <w:lang w:val="es-MX" w:eastAsia="es-MX"/>
        </w:rPr>
        <w:drawing>
          <wp:inline distT="0" distB="0" distL="0" distR="0" wp14:anchorId="15D1D183" wp14:editId="064527DF">
            <wp:extent cx="5645426" cy="693099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49" t="18136" r="36385" b="11829"/>
                    <a:stretch/>
                  </pic:blipFill>
                  <pic:spPr bwMode="auto">
                    <a:xfrm>
                      <a:off x="0" y="0"/>
                      <a:ext cx="5687957" cy="6983213"/>
                    </a:xfrm>
                    <a:prstGeom prst="rect">
                      <a:avLst/>
                    </a:prstGeom>
                    <a:ln>
                      <a:noFill/>
                    </a:ln>
                    <a:extLst>
                      <a:ext uri="{53640926-AAD7-44D8-BBD7-CCE9431645EC}">
                        <a14:shadowObscured xmlns:a14="http://schemas.microsoft.com/office/drawing/2010/main"/>
                      </a:ext>
                    </a:extLst>
                  </pic:spPr>
                </pic:pic>
              </a:graphicData>
            </a:graphic>
          </wp:inline>
        </w:drawing>
      </w:r>
    </w:p>
    <w:p w:rsidR="009F3E9F" w:rsidRPr="009F3E9F" w:rsidRDefault="009F3E9F" w:rsidP="009F3E9F">
      <w:pPr>
        <w:tabs>
          <w:tab w:val="left" w:pos="567"/>
          <w:tab w:val="left" w:pos="7938"/>
        </w:tabs>
        <w:spacing w:line="360" w:lineRule="auto"/>
        <w:jc w:val="both"/>
        <w:rPr>
          <w:rFonts w:ascii="Palatino Linotype" w:hAnsi="Palatino Linotype" w:cs="Arial"/>
        </w:rPr>
      </w:pPr>
    </w:p>
    <w:p w:rsidR="009F3E9F" w:rsidRPr="009F3E9F" w:rsidRDefault="009F3E9F" w:rsidP="009F3E9F">
      <w:pPr>
        <w:tabs>
          <w:tab w:val="left" w:pos="567"/>
          <w:tab w:val="left" w:pos="7938"/>
        </w:tabs>
        <w:spacing w:line="360" w:lineRule="auto"/>
        <w:jc w:val="both"/>
        <w:rPr>
          <w:rFonts w:ascii="Palatino Linotype" w:hAnsi="Palatino Linotype" w:cs="Arial"/>
        </w:rPr>
      </w:pPr>
    </w:p>
    <w:p w:rsidR="009F3E9F" w:rsidRPr="009F3E9F" w:rsidRDefault="00A16A52" w:rsidP="009F3E9F">
      <w:pPr>
        <w:tabs>
          <w:tab w:val="left" w:pos="567"/>
          <w:tab w:val="left" w:pos="7938"/>
        </w:tabs>
        <w:spacing w:line="360" w:lineRule="auto"/>
        <w:jc w:val="both"/>
        <w:rPr>
          <w:rFonts w:ascii="Palatino Linotype" w:hAnsi="Palatino Linotype" w:cs="Arial"/>
        </w:rPr>
      </w:pPr>
      <w:r>
        <w:rPr>
          <w:noProof/>
          <w:lang w:val="es-MX" w:eastAsia="es-MX"/>
        </w:rPr>
        <w:drawing>
          <wp:inline distT="0" distB="0" distL="0" distR="0" wp14:anchorId="17A3F109" wp14:editId="2B8CB3A2">
            <wp:extent cx="5629524" cy="671700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50" t="16373" r="36810" b="10821"/>
                    <a:stretch/>
                  </pic:blipFill>
                  <pic:spPr bwMode="auto">
                    <a:xfrm>
                      <a:off x="0" y="0"/>
                      <a:ext cx="5684666" cy="6782797"/>
                    </a:xfrm>
                    <a:prstGeom prst="rect">
                      <a:avLst/>
                    </a:prstGeom>
                    <a:ln>
                      <a:noFill/>
                    </a:ln>
                    <a:extLst>
                      <a:ext uri="{53640926-AAD7-44D8-BBD7-CCE9431645EC}">
                        <a14:shadowObscured xmlns:a14="http://schemas.microsoft.com/office/drawing/2010/main"/>
                      </a:ext>
                    </a:extLst>
                  </pic:spPr>
                </pic:pic>
              </a:graphicData>
            </a:graphic>
          </wp:inline>
        </w:drawing>
      </w:r>
    </w:p>
    <w:p w:rsidR="009F3E9F" w:rsidRDefault="009F3E9F" w:rsidP="009F3E9F">
      <w:pPr>
        <w:tabs>
          <w:tab w:val="left" w:pos="567"/>
          <w:tab w:val="left" w:pos="7938"/>
        </w:tabs>
        <w:spacing w:line="360" w:lineRule="auto"/>
        <w:jc w:val="both"/>
        <w:rPr>
          <w:rFonts w:ascii="Palatino Linotype" w:hAnsi="Palatino Linotype" w:cs="Arial"/>
        </w:rPr>
      </w:pPr>
    </w:p>
    <w:p w:rsidR="009F3E9F" w:rsidRDefault="009F3E9F" w:rsidP="009F3E9F">
      <w:pPr>
        <w:tabs>
          <w:tab w:val="left" w:pos="567"/>
          <w:tab w:val="left" w:pos="7938"/>
        </w:tabs>
        <w:spacing w:line="360" w:lineRule="auto"/>
        <w:jc w:val="both"/>
        <w:rPr>
          <w:rFonts w:ascii="Palatino Linotype" w:hAnsi="Palatino Linotype" w:cs="Arial"/>
        </w:rPr>
      </w:pPr>
    </w:p>
    <w:p w:rsidR="00A16A52" w:rsidRDefault="00A16A52" w:rsidP="009F3E9F">
      <w:pPr>
        <w:tabs>
          <w:tab w:val="left" w:pos="567"/>
          <w:tab w:val="left" w:pos="7938"/>
        </w:tabs>
        <w:spacing w:line="360" w:lineRule="auto"/>
        <w:jc w:val="both"/>
        <w:rPr>
          <w:rFonts w:ascii="Palatino Linotype" w:hAnsi="Palatino Linotype" w:cs="Arial"/>
        </w:rPr>
      </w:pPr>
      <w:r>
        <w:rPr>
          <w:noProof/>
          <w:lang w:val="es-MX" w:eastAsia="es-MX"/>
        </w:rPr>
        <w:drawing>
          <wp:inline distT="0" distB="0" distL="0" distR="0" wp14:anchorId="0707989B" wp14:editId="2EFC999D">
            <wp:extent cx="5581816" cy="67741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70" t="23678" r="35961" b="4009"/>
                    <a:stretch/>
                  </pic:blipFill>
                  <pic:spPr bwMode="auto">
                    <a:xfrm>
                      <a:off x="0" y="0"/>
                      <a:ext cx="5596362" cy="6791834"/>
                    </a:xfrm>
                    <a:prstGeom prst="rect">
                      <a:avLst/>
                    </a:prstGeom>
                    <a:ln>
                      <a:noFill/>
                    </a:ln>
                    <a:extLst>
                      <a:ext uri="{53640926-AAD7-44D8-BBD7-CCE9431645EC}">
                        <a14:shadowObscured xmlns:a14="http://schemas.microsoft.com/office/drawing/2010/main"/>
                      </a:ext>
                    </a:extLst>
                  </pic:spPr>
                </pic:pic>
              </a:graphicData>
            </a:graphic>
          </wp:inline>
        </w:drawing>
      </w:r>
    </w:p>
    <w:p w:rsidR="00A16A52" w:rsidRDefault="00A16A52" w:rsidP="009F3E9F">
      <w:pPr>
        <w:tabs>
          <w:tab w:val="left" w:pos="567"/>
          <w:tab w:val="left" w:pos="7938"/>
        </w:tabs>
        <w:spacing w:line="360" w:lineRule="auto"/>
        <w:jc w:val="both"/>
        <w:rPr>
          <w:rFonts w:ascii="Palatino Linotype" w:hAnsi="Palatino Linotype" w:cs="Arial"/>
        </w:rPr>
      </w:pPr>
    </w:p>
    <w:p w:rsidR="009F3E9F" w:rsidRDefault="009F3E9F" w:rsidP="009F3E9F">
      <w:pPr>
        <w:tabs>
          <w:tab w:val="left" w:pos="567"/>
          <w:tab w:val="left" w:pos="7938"/>
        </w:tabs>
        <w:spacing w:line="360" w:lineRule="auto"/>
        <w:jc w:val="both"/>
        <w:rPr>
          <w:rFonts w:ascii="Palatino Linotype" w:hAnsi="Palatino Linotype" w:cs="Arial"/>
        </w:rPr>
      </w:pPr>
    </w:p>
    <w:p w:rsidR="009F3E9F" w:rsidRDefault="009F3E9F" w:rsidP="009F3E9F">
      <w:pPr>
        <w:tabs>
          <w:tab w:val="left" w:pos="567"/>
          <w:tab w:val="left" w:pos="7938"/>
        </w:tabs>
        <w:spacing w:line="360" w:lineRule="auto"/>
        <w:jc w:val="both"/>
        <w:rPr>
          <w:rFonts w:ascii="Palatino Linotype" w:hAnsi="Palatino Linotype" w:cs="Arial"/>
        </w:rPr>
      </w:pPr>
      <w:r w:rsidRPr="006E6A5A">
        <w:rPr>
          <w:rFonts w:ascii="Palatino Linotype" w:hAnsi="Palatino Linotype" w:cs="Arial"/>
        </w:rPr>
        <w:t>Como podemos ver</w:t>
      </w:r>
      <w:r>
        <w:rPr>
          <w:rFonts w:ascii="Palatino Linotype" w:hAnsi="Palatino Linotype" w:cs="Arial"/>
        </w:rPr>
        <w:t xml:space="preserve"> el sujeto obligado remite </w:t>
      </w:r>
      <w:r w:rsidR="00A16A52" w:rsidRPr="00A16A52">
        <w:rPr>
          <w:rFonts w:ascii="Palatino Linotype" w:hAnsi="Palatino Linotype" w:cs="Arial"/>
        </w:rPr>
        <w:t>estadística porcentual de los 1520 Servidores Públicos, que laboran dentro de ese H. Ayuntamiento, con el grado de estudios es: Educación Básica 38% Educación Media Superior 26</w:t>
      </w:r>
      <w:r w:rsidR="00A16A52">
        <w:rPr>
          <w:rFonts w:ascii="Palatino Linotype" w:hAnsi="Palatino Linotype" w:cs="Arial"/>
        </w:rPr>
        <w:t>%,</w:t>
      </w:r>
      <w:r w:rsidR="00A16A52" w:rsidRPr="00A16A52">
        <w:rPr>
          <w:rFonts w:ascii="Palatino Linotype" w:hAnsi="Palatino Linotype" w:cs="Arial"/>
        </w:rPr>
        <w:t xml:space="preserve"> Educación Superior 19%</w:t>
      </w:r>
      <w:r w:rsidR="00A16A52">
        <w:rPr>
          <w:rFonts w:ascii="Palatino Linotype" w:hAnsi="Palatino Linotype" w:cs="Arial"/>
        </w:rPr>
        <w:t>,</w:t>
      </w:r>
      <w:r w:rsidR="00A16A52" w:rsidRPr="00A16A52">
        <w:rPr>
          <w:rFonts w:ascii="Palatino Linotype" w:hAnsi="Palatino Linotype" w:cs="Arial"/>
        </w:rPr>
        <w:t xml:space="preserve"> Posgrado 1%</w:t>
      </w:r>
      <w:r w:rsidR="00A16A52">
        <w:rPr>
          <w:rFonts w:ascii="Palatino Linotype" w:hAnsi="Palatino Linotype" w:cs="Arial"/>
        </w:rPr>
        <w:t>,</w:t>
      </w:r>
      <w:r w:rsidR="00A16A52" w:rsidRPr="00A16A52">
        <w:rPr>
          <w:rFonts w:ascii="Palatino Linotype" w:hAnsi="Palatino Linotype" w:cs="Arial"/>
        </w:rPr>
        <w:t xml:space="preserve"> Truncos a cualquier nivel 16%</w:t>
      </w:r>
      <w:r>
        <w:rPr>
          <w:rFonts w:ascii="Palatino Linotype" w:hAnsi="Palatino Linotype" w:cs="Arial"/>
        </w:rPr>
        <w:t xml:space="preserve">, en el presente caso se considera que la respuesta remitida colma la solicitud de información </w:t>
      </w:r>
      <w:r w:rsidRPr="00E47E40">
        <w:rPr>
          <w:rFonts w:ascii="Palatino Linotype" w:hAnsi="Palatino Linotype" w:cs="Arial"/>
          <w:b/>
        </w:rPr>
        <w:t>de forma parcial</w:t>
      </w:r>
      <w:r>
        <w:rPr>
          <w:rFonts w:ascii="Palatino Linotype" w:hAnsi="Palatino Linotype" w:cs="Arial"/>
        </w:rPr>
        <w:t>, pues el sujeto obligado no se pronuncia al respecto, el sujeto obligado contesta en uso de sus atribuciones y como autoridad</w:t>
      </w:r>
      <w:r>
        <w:rPr>
          <w:rFonts w:ascii="Palatino Linotype" w:hAnsi="Palatino Linotype" w:cs="Arial"/>
          <w:lang w:val="es-ES_tradnl"/>
        </w:rPr>
        <w:t>, c</w:t>
      </w:r>
      <w:r w:rsidRPr="00B7030B">
        <w:rPr>
          <w:rFonts w:ascii="Palatino Linotype" w:hAnsi="Palatino Linotype" w:cs="Arial"/>
          <w:lang w:val="es-ES_tradnl"/>
        </w:rPr>
        <w:t xml:space="preserve">onviene subrayar que, </w:t>
      </w:r>
      <w:r>
        <w:rPr>
          <w:rFonts w:ascii="Palatino Linotype" w:hAnsi="Palatino Linotype" w:cs="Arial"/>
          <w:lang w:val="es-ES_tradnl"/>
        </w:rPr>
        <w:t xml:space="preserve">las funciones de </w:t>
      </w:r>
      <w:r w:rsidRPr="00B7030B">
        <w:rPr>
          <w:rFonts w:ascii="Palatino Linotype" w:hAnsi="Palatino Linotype" w:cs="Arial"/>
          <w:lang w:val="es-ES_tradnl"/>
        </w:rPr>
        <w:t xml:space="preserve">este Órgano Garante </w:t>
      </w:r>
      <w:r>
        <w:rPr>
          <w:rFonts w:ascii="Palatino Linotype" w:hAnsi="Palatino Linotype" w:cs="Arial"/>
          <w:lang w:val="es-ES_tradnl"/>
        </w:rPr>
        <w:t xml:space="preserve">se encuentra puntualizadas en el </w:t>
      </w:r>
      <w:r w:rsidRPr="00B7030B">
        <w:rPr>
          <w:rFonts w:ascii="Palatino Linotype" w:hAnsi="Palatino Linotype" w:cs="Arial"/>
          <w:lang w:val="es-ES_tradnl"/>
        </w:rPr>
        <w:t xml:space="preserve">artículo 36, </w:t>
      </w:r>
      <w:r>
        <w:rPr>
          <w:rFonts w:ascii="Palatino Linotype" w:hAnsi="Palatino Linotype" w:cs="Arial"/>
          <w:lang w:val="es-ES_tradnl"/>
        </w:rPr>
        <w:t>de</w:t>
      </w:r>
      <w:r w:rsidRPr="00B7030B">
        <w:rPr>
          <w:rFonts w:ascii="Palatino Linotype" w:hAnsi="Palatino Linotype" w:cs="Arial"/>
          <w:lang w:val="es-ES_tradnl"/>
        </w:rPr>
        <w:t xml:space="preserve"> la Ley de la Materia,</w:t>
      </w:r>
      <w:r>
        <w:rPr>
          <w:rFonts w:ascii="Palatino Linotype" w:hAnsi="Palatino Linotype" w:cs="Arial"/>
          <w:lang w:val="es-ES_tradnl"/>
        </w:rPr>
        <w:t xml:space="preserve"> y de la lectura de las mismas </w:t>
      </w:r>
      <w:r w:rsidRPr="00B7030B">
        <w:rPr>
          <w:rFonts w:ascii="Palatino Linotype" w:hAnsi="Palatino Linotype" w:cs="Arial"/>
          <w:lang w:val="es-ES_tradnl"/>
        </w:rPr>
        <w:t>no se encuentra</w:t>
      </w:r>
      <w:r>
        <w:rPr>
          <w:rFonts w:ascii="Palatino Linotype" w:hAnsi="Palatino Linotype" w:cs="Arial"/>
          <w:lang w:val="es-ES_tradnl"/>
        </w:rPr>
        <w:t xml:space="preserve"> alguna que</w:t>
      </w:r>
      <w:r w:rsidRPr="00B7030B">
        <w:rPr>
          <w:rFonts w:ascii="Palatino Linotype" w:hAnsi="Palatino Linotype" w:cs="Arial"/>
          <w:lang w:val="es-ES_tradnl"/>
        </w:rPr>
        <w:t xml:space="preserve"> facul</w:t>
      </w:r>
      <w:r>
        <w:rPr>
          <w:rFonts w:ascii="Palatino Linotype" w:hAnsi="Palatino Linotype" w:cs="Arial"/>
          <w:lang w:val="es-ES_tradnl"/>
        </w:rPr>
        <w:t>te</w:t>
      </w:r>
      <w:r w:rsidRPr="00B7030B">
        <w:rPr>
          <w:rFonts w:ascii="Palatino Linotype" w:hAnsi="Palatino Linotype" w:cs="Arial"/>
          <w:lang w:val="es-ES_tradnl"/>
        </w:rPr>
        <w:t xml:space="preserve"> </w:t>
      </w:r>
      <w:r>
        <w:rPr>
          <w:rFonts w:ascii="Palatino Linotype" w:hAnsi="Palatino Linotype" w:cs="Arial"/>
          <w:lang w:val="es-ES_tradnl"/>
        </w:rPr>
        <w:t xml:space="preserve">a este Órgano Garante </w:t>
      </w:r>
      <w:r w:rsidRPr="00B7030B">
        <w:rPr>
          <w:rFonts w:ascii="Palatino Linotype" w:hAnsi="Palatino Linotype" w:cs="Arial"/>
          <w:lang w:val="es-ES_tradnl"/>
        </w:rPr>
        <w:t>para pronunciarse acerca de la veracidad de la información rem</w:t>
      </w:r>
      <w:r>
        <w:rPr>
          <w:rFonts w:ascii="Palatino Linotype" w:hAnsi="Palatino Linotype" w:cs="Arial"/>
          <w:lang w:val="es-ES_tradnl"/>
        </w:rPr>
        <w:t>itida por los Sujetos Obligados, es decir,</w:t>
      </w:r>
      <w:r>
        <w:rPr>
          <w:rFonts w:ascii="Palatino Linotype" w:hAnsi="Palatino Linotype" w:cs="Arial"/>
        </w:rPr>
        <w:t xml:space="preserve"> </w:t>
      </w:r>
      <w:r w:rsidRPr="00E9538B">
        <w:rPr>
          <w:rFonts w:ascii="Palatino Linotype" w:hAnsi="Palatino Linotype" w:cs="Arial"/>
        </w:rPr>
        <w:t>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9F3E9F" w:rsidRDefault="009F3E9F" w:rsidP="009F3E9F">
      <w:pPr>
        <w:spacing w:line="360" w:lineRule="auto"/>
        <w:jc w:val="both"/>
        <w:rPr>
          <w:rFonts w:ascii="Palatino Linotype" w:hAnsi="Palatino Linotype" w:cs="Arial"/>
          <w:lang w:val="es-ES_tradnl"/>
        </w:rPr>
      </w:pPr>
    </w:p>
    <w:p w:rsidR="009F3E9F" w:rsidRDefault="009F3E9F" w:rsidP="009F3E9F">
      <w:pPr>
        <w:spacing w:line="360" w:lineRule="auto"/>
        <w:jc w:val="both"/>
        <w:rPr>
          <w:rFonts w:ascii="Palatino Linotype" w:hAnsi="Palatino Linotype" w:cs="Arial"/>
          <w:color w:val="000000"/>
          <w:lang w:val="es-ES_tradnl"/>
        </w:rPr>
      </w:pPr>
      <w:r w:rsidRPr="00B7030B">
        <w:rPr>
          <w:rFonts w:ascii="Palatino Linotype" w:hAnsi="Palatino Linotype" w:cs="Arial"/>
          <w:color w:val="000000"/>
          <w:lang w:val="es-ES_tradnl"/>
        </w:rPr>
        <w:t>Sirve de sustento a lo anterior, el criterio 31/10 emitido por el entonces Instituto Federal de Acceso a la Información y Protección de Datos, ahora Instituto Nacional de Acceso a la Información y Protección de D</w:t>
      </w:r>
      <w:r>
        <w:rPr>
          <w:rFonts w:ascii="Palatino Linotype" w:hAnsi="Palatino Linotype" w:cs="Arial"/>
          <w:color w:val="000000"/>
          <w:lang w:val="es-ES_tradnl"/>
        </w:rPr>
        <w:t>atos, que enuncia lo siguiente:</w:t>
      </w:r>
    </w:p>
    <w:p w:rsidR="009F3E9F" w:rsidRPr="00E35E77" w:rsidRDefault="009F3E9F" w:rsidP="009F3E9F">
      <w:pPr>
        <w:spacing w:line="360" w:lineRule="auto"/>
        <w:jc w:val="both"/>
        <w:rPr>
          <w:rFonts w:ascii="Palatino Linotype" w:hAnsi="Palatino Linotype" w:cs="Arial"/>
          <w:lang w:val="es-ES_tradnl"/>
        </w:rPr>
      </w:pPr>
    </w:p>
    <w:p w:rsidR="009F3E9F" w:rsidRPr="00567185" w:rsidRDefault="009F3E9F" w:rsidP="009F3E9F">
      <w:pPr>
        <w:spacing w:line="360" w:lineRule="auto"/>
        <w:ind w:left="851" w:right="1134"/>
        <w:jc w:val="both"/>
        <w:rPr>
          <w:rFonts w:ascii="Palatino Linotype" w:hAnsi="Palatino Linotype" w:cs="Arial"/>
          <w:i/>
        </w:rPr>
      </w:pPr>
      <w:r w:rsidRPr="00567185">
        <w:rPr>
          <w:rFonts w:ascii="Palatino Linotype" w:hAnsi="Palatino Linotype" w:cs="Arial"/>
          <w:b/>
          <w:i/>
        </w:rPr>
        <w:t xml:space="preserve">El Instituto Federal de Acceso a la Información y Protección de Datos no cuenta con facultades para pronunciarse respecto de la veracidad de los documentos proporcionados por los sujetos </w:t>
      </w:r>
      <w:r w:rsidRPr="00567185">
        <w:rPr>
          <w:rFonts w:ascii="Palatino Linotype" w:hAnsi="Palatino Linotype" w:cs="Arial"/>
          <w:b/>
          <w:i/>
        </w:rPr>
        <w:lastRenderedPageBreak/>
        <w:t>obligados</w:t>
      </w:r>
      <w:r w:rsidRPr="00567185">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2395/09 Secretaría de Economía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0837/10 Administración Portuaria Integral de Veracruz, S.A. de C.V.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w:t>
      </w:r>
    </w:p>
    <w:p w:rsidR="009F3E9F" w:rsidRPr="00567185" w:rsidRDefault="009F3E9F" w:rsidP="009F3E9F">
      <w:pPr>
        <w:spacing w:line="360" w:lineRule="auto"/>
        <w:ind w:left="851" w:right="1134"/>
        <w:jc w:val="both"/>
        <w:rPr>
          <w:rFonts w:ascii="Palatino Linotype" w:hAnsi="Palatino Linotype" w:cs="Arial"/>
          <w:i/>
        </w:rPr>
      </w:pPr>
      <w:r w:rsidRPr="00567185">
        <w:rPr>
          <w:rFonts w:ascii="Palatino Linotype" w:hAnsi="Palatino Linotype" w:cs="Arial"/>
          <w:i/>
        </w:rPr>
        <w:t>Criterio 31/10</w:t>
      </w:r>
    </w:p>
    <w:p w:rsidR="009F3E9F" w:rsidRDefault="009F3E9F" w:rsidP="009F3E9F">
      <w:pPr>
        <w:tabs>
          <w:tab w:val="left" w:pos="567"/>
          <w:tab w:val="left" w:pos="7938"/>
        </w:tabs>
        <w:spacing w:line="360" w:lineRule="auto"/>
        <w:jc w:val="both"/>
        <w:rPr>
          <w:rFonts w:ascii="Palatino Linotype" w:hAnsi="Palatino Linotype" w:cs="Arial"/>
        </w:rPr>
      </w:pPr>
    </w:p>
    <w:p w:rsidR="009F3E9F" w:rsidRPr="00F96EDC" w:rsidRDefault="009F3E9F" w:rsidP="009F3E9F">
      <w:pPr>
        <w:tabs>
          <w:tab w:val="left" w:pos="567"/>
          <w:tab w:val="left" w:pos="7938"/>
        </w:tabs>
        <w:spacing w:line="360" w:lineRule="auto"/>
        <w:jc w:val="both"/>
        <w:rPr>
          <w:rFonts w:ascii="Palatino Linotype" w:hAnsi="Palatino Linotype" w:cs="Arial"/>
        </w:rPr>
      </w:pPr>
      <w:r>
        <w:rPr>
          <w:rFonts w:ascii="Palatino Linotype" w:hAnsi="Palatino Linotype" w:cs="Arial"/>
        </w:rPr>
        <w:t>Sin embargo, se considera que el documento enviado, no colma de todo la solicitud de información ya que del análisis al texto petitorio se cae en la cuenta que lo que requirió fue</w:t>
      </w:r>
      <w:r w:rsidR="00C3541F">
        <w:rPr>
          <w:rFonts w:ascii="Palatino Linotype" w:hAnsi="Palatino Linotype" w:cs="Arial"/>
        </w:rPr>
        <w:t xml:space="preserve"> </w:t>
      </w:r>
      <w:r w:rsidR="00C3541F" w:rsidRPr="00C3541F">
        <w:rPr>
          <w:rFonts w:ascii="Palatino Linotype" w:hAnsi="Palatino Linotype" w:cs="Arial"/>
        </w:rPr>
        <w:t xml:space="preserve">la escolaridad mínima comprobable de la totalidad de los trabajadores </w:t>
      </w:r>
      <w:r w:rsidR="00C3541F" w:rsidRPr="00C3541F">
        <w:rPr>
          <w:rFonts w:ascii="Palatino Linotype" w:hAnsi="Palatino Linotype" w:cs="Arial"/>
        </w:rPr>
        <w:lastRenderedPageBreak/>
        <w:t>al servicio del ayuntamiento en sus distintas áreas, es decir</w:t>
      </w:r>
      <w:r w:rsidR="00C3541F">
        <w:rPr>
          <w:rFonts w:ascii="Palatino Linotype" w:hAnsi="Palatino Linotype" w:cs="Arial"/>
        </w:rPr>
        <w:t>,</w:t>
      </w:r>
      <w:r w:rsidR="00C3541F" w:rsidRPr="00C3541F">
        <w:rPr>
          <w:rFonts w:ascii="Palatino Linotype" w:hAnsi="Palatino Linotype" w:cs="Arial"/>
        </w:rPr>
        <w:t xml:space="preserve"> cuántos primaria terminada y cuantos trunca, cuantos secundaria terminada y cuantos trunca, cuantos bachillerato o equivalente terminada o trunca, cuantos nivel licenciatura terminada o trunca, cuantos especialidad terminada o trunca</w:t>
      </w:r>
      <w:r w:rsidR="00C3541F">
        <w:rPr>
          <w:rFonts w:ascii="Palatino Linotype" w:hAnsi="Palatino Linotype" w:cs="Arial"/>
        </w:rPr>
        <w:t xml:space="preserve">, </w:t>
      </w:r>
      <w:r>
        <w:rPr>
          <w:rFonts w:ascii="Palatino Linotype" w:hAnsi="Palatino Linotype" w:cs="Arial"/>
        </w:rPr>
        <w:t>no</w:t>
      </w:r>
      <w:r w:rsidR="006E1660">
        <w:rPr>
          <w:rFonts w:ascii="Palatino Linotype" w:hAnsi="Palatino Linotype" w:cs="Arial"/>
        </w:rPr>
        <w:t xml:space="preserve"> una relación porcentual</w:t>
      </w:r>
      <w:r w:rsidRPr="00F96EDC">
        <w:rPr>
          <w:rFonts w:ascii="Palatino Linotype" w:hAnsi="Palatino Linotype" w:cs="Arial"/>
        </w:rPr>
        <w:t xml:space="preserve">, como podemos apreciar </w:t>
      </w:r>
      <w:r>
        <w:rPr>
          <w:rFonts w:ascii="Palatino Linotype" w:hAnsi="Palatino Linotype" w:cs="Arial"/>
        </w:rPr>
        <w:t>se requieren</w:t>
      </w:r>
      <w:r w:rsidR="006E1660">
        <w:rPr>
          <w:rFonts w:ascii="Palatino Linotype" w:hAnsi="Palatino Linotype" w:cs="Arial"/>
        </w:rPr>
        <w:t xml:space="preserve"> los documentos donde consten los niveles académicos de cada servidor público del ayuntamiento</w:t>
      </w:r>
      <w:r>
        <w:rPr>
          <w:rFonts w:ascii="Palatino Linotype" w:hAnsi="Palatino Linotype" w:cs="Arial"/>
        </w:rPr>
        <w:t>.</w:t>
      </w:r>
    </w:p>
    <w:p w:rsidR="009F3E9F" w:rsidRDefault="009F3E9F" w:rsidP="009F3E9F">
      <w:pPr>
        <w:tabs>
          <w:tab w:val="left" w:pos="567"/>
          <w:tab w:val="left" w:pos="7938"/>
        </w:tabs>
        <w:spacing w:line="360" w:lineRule="auto"/>
        <w:jc w:val="both"/>
        <w:rPr>
          <w:rFonts w:ascii="Palatino Linotype" w:hAnsi="Palatino Linotype" w:cs="Arial"/>
        </w:rPr>
      </w:pPr>
    </w:p>
    <w:p w:rsidR="009F3E9F" w:rsidRDefault="009F3E9F" w:rsidP="009F3E9F">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En este punto no se hace estudio de fuente obligacional de si </w:t>
      </w:r>
      <w:r w:rsidR="006E1660">
        <w:rPr>
          <w:rFonts w:ascii="Palatino Linotype" w:hAnsi="Palatino Linotype" w:cs="Arial"/>
        </w:rPr>
        <w:t>el sujeto obligado</w:t>
      </w:r>
      <w:r>
        <w:rPr>
          <w:rFonts w:ascii="Palatino Linotype" w:hAnsi="Palatino Linotype" w:cs="Arial"/>
        </w:rPr>
        <w:t xml:space="preserve"> cuenta o no con las facultades, atribuciones o funciones de </w:t>
      </w:r>
      <w:r w:rsidR="006E1660">
        <w:rPr>
          <w:rFonts w:ascii="Palatino Linotype" w:hAnsi="Palatino Linotype" w:cs="Arial"/>
        </w:rPr>
        <w:t>poseer esa información</w:t>
      </w:r>
      <w:r>
        <w:rPr>
          <w:rFonts w:ascii="Palatino Linotype" w:hAnsi="Palatino Linotype" w:cs="Arial"/>
        </w:rPr>
        <w:t xml:space="preserve">, pues ya acepto de forma tácita que si </w:t>
      </w:r>
      <w:r w:rsidR="006E1660">
        <w:rPr>
          <w:rFonts w:ascii="Palatino Linotype" w:hAnsi="Palatino Linotype" w:cs="Arial"/>
        </w:rPr>
        <w:t>cuenta con dicha información pues los datos porcentuales indican que cuenta con el soporte documental de donde obtuvo dichas cantidades</w:t>
      </w:r>
      <w:r>
        <w:rPr>
          <w:rFonts w:ascii="Palatino Linotype" w:hAnsi="Palatino Linotype" w:cs="Arial"/>
        </w:rPr>
        <w:t>.</w:t>
      </w:r>
    </w:p>
    <w:p w:rsidR="009F3E9F" w:rsidRDefault="009F3E9F" w:rsidP="009F3E9F">
      <w:pPr>
        <w:tabs>
          <w:tab w:val="left" w:pos="567"/>
          <w:tab w:val="left" w:pos="7938"/>
        </w:tabs>
        <w:spacing w:line="360" w:lineRule="auto"/>
        <w:jc w:val="both"/>
        <w:rPr>
          <w:rFonts w:ascii="Palatino Linotype" w:hAnsi="Palatino Linotype" w:cs="Arial"/>
        </w:rPr>
      </w:pPr>
    </w:p>
    <w:p w:rsidR="006E1660" w:rsidRDefault="009F3E9F" w:rsidP="009F3E9F">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Por ende el sujeto obligado deberá entregar </w:t>
      </w:r>
      <w:r w:rsidR="006E1660">
        <w:rPr>
          <w:rFonts w:ascii="Palatino Linotype" w:hAnsi="Palatino Linotype" w:cs="Arial"/>
        </w:rPr>
        <w:t>el documento o documentos donde consten los niveles académicos de los servidores públicos del ayuntamiento que se encontraban laborando al día de la fecha de la solicitud de información</w:t>
      </w:r>
      <w:r w:rsidR="0070246D">
        <w:rPr>
          <w:rFonts w:ascii="Palatino Linotype" w:hAnsi="Palatino Linotype" w:cs="Arial"/>
        </w:rPr>
        <w:t xml:space="preserve">, que de forma enunciativa más no limitativa, pueden ser </w:t>
      </w:r>
      <w:proofErr w:type="spellStart"/>
      <w:r w:rsidR="0070246D">
        <w:rPr>
          <w:rFonts w:ascii="Palatino Linotype" w:hAnsi="Palatino Linotype" w:cs="Arial"/>
        </w:rPr>
        <w:t>curriculms</w:t>
      </w:r>
      <w:proofErr w:type="spellEnd"/>
      <w:r w:rsidR="0070246D">
        <w:rPr>
          <w:rFonts w:ascii="Palatino Linotype" w:hAnsi="Palatino Linotype" w:cs="Arial"/>
        </w:rPr>
        <w:t xml:space="preserve"> vitae o solicitudes de empleo que obran agregados en los expedientes de personal de cada servidor público.</w:t>
      </w:r>
    </w:p>
    <w:p w:rsidR="006E1660" w:rsidRDefault="006E1660" w:rsidP="009F3E9F">
      <w:pPr>
        <w:tabs>
          <w:tab w:val="left" w:pos="567"/>
          <w:tab w:val="left" w:pos="7938"/>
        </w:tabs>
        <w:spacing w:line="360" w:lineRule="auto"/>
        <w:jc w:val="both"/>
        <w:rPr>
          <w:rFonts w:ascii="Palatino Linotype" w:hAnsi="Palatino Linotype" w:cs="Arial"/>
        </w:rPr>
      </w:pPr>
    </w:p>
    <w:p w:rsidR="006E1660" w:rsidRDefault="006E1660" w:rsidP="009F3E9F">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No pasa por alto esta Ponencia las manifestaciones hechas por el hoy recurrente en la etapa de instrucción así como </w:t>
      </w:r>
      <w:r w:rsidR="007B76A5">
        <w:rPr>
          <w:rFonts w:ascii="Palatino Linotype" w:hAnsi="Palatino Linotype" w:cs="Arial"/>
        </w:rPr>
        <w:t>el oficio que presentó como prueba</w:t>
      </w:r>
      <w:r w:rsidR="00385836">
        <w:rPr>
          <w:rFonts w:ascii="Palatino Linotype" w:hAnsi="Palatino Linotype" w:cs="Arial"/>
        </w:rPr>
        <w:t xml:space="preserve"> de su dicho</w:t>
      </w:r>
      <w:r w:rsidR="007B76A5">
        <w:rPr>
          <w:rFonts w:ascii="Palatino Linotype" w:hAnsi="Palatino Linotype" w:cs="Arial"/>
        </w:rPr>
        <w:t>, en el que el propio recurrente tiene por colmada una respuesta</w:t>
      </w:r>
      <w:r w:rsidR="00385836">
        <w:rPr>
          <w:rFonts w:ascii="Palatino Linotype" w:hAnsi="Palatino Linotype" w:cs="Arial"/>
        </w:rPr>
        <w:t xml:space="preserve"> de otro sujeto obligado</w:t>
      </w:r>
      <w:r w:rsidR="007B76A5">
        <w:rPr>
          <w:rFonts w:ascii="Palatino Linotype" w:hAnsi="Palatino Linotype" w:cs="Arial"/>
        </w:rPr>
        <w:t xml:space="preserve">, como podremos ver a continuación, el recurrente </w:t>
      </w:r>
      <w:proofErr w:type="gramStart"/>
      <w:r w:rsidR="007B76A5">
        <w:rPr>
          <w:rFonts w:ascii="Palatino Linotype" w:hAnsi="Palatino Linotype" w:cs="Arial"/>
        </w:rPr>
        <w:t>subió</w:t>
      </w:r>
      <w:proofErr w:type="gramEnd"/>
      <w:r w:rsidR="007B76A5">
        <w:rPr>
          <w:rFonts w:ascii="Palatino Linotype" w:hAnsi="Palatino Linotype" w:cs="Arial"/>
        </w:rPr>
        <w:t xml:space="preserve"> el siguiente </w:t>
      </w:r>
      <w:r w:rsidR="00385836">
        <w:rPr>
          <w:rFonts w:ascii="Palatino Linotype" w:hAnsi="Palatino Linotype" w:cs="Arial"/>
        </w:rPr>
        <w:t>oficio</w:t>
      </w:r>
      <w:r w:rsidR="007B76A5">
        <w:rPr>
          <w:rFonts w:ascii="Palatino Linotype" w:hAnsi="Palatino Linotype" w:cs="Arial"/>
        </w:rPr>
        <w:t>:</w:t>
      </w:r>
    </w:p>
    <w:p w:rsidR="0070246D" w:rsidRDefault="0070246D" w:rsidP="009F3E9F">
      <w:pPr>
        <w:tabs>
          <w:tab w:val="left" w:pos="567"/>
          <w:tab w:val="left" w:pos="7938"/>
        </w:tabs>
        <w:spacing w:line="360" w:lineRule="auto"/>
        <w:jc w:val="both"/>
        <w:rPr>
          <w:rFonts w:ascii="Palatino Linotype" w:hAnsi="Palatino Linotype" w:cs="Arial"/>
        </w:rPr>
      </w:pPr>
    </w:p>
    <w:p w:rsidR="007B76A5" w:rsidRDefault="007B76A5" w:rsidP="009F3E9F">
      <w:pPr>
        <w:tabs>
          <w:tab w:val="left" w:pos="567"/>
          <w:tab w:val="left" w:pos="7938"/>
        </w:tabs>
        <w:spacing w:line="360" w:lineRule="auto"/>
        <w:jc w:val="both"/>
        <w:rPr>
          <w:rFonts w:ascii="Palatino Linotype" w:hAnsi="Palatino Linotype" w:cs="Arial"/>
        </w:rPr>
      </w:pPr>
      <w:bookmarkStart w:id="0" w:name="_GoBack"/>
      <w:r>
        <w:rPr>
          <w:noProof/>
          <w:lang w:val="es-MX" w:eastAsia="es-MX"/>
        </w:rPr>
        <w:drawing>
          <wp:inline distT="0" distB="0" distL="0" distR="0" wp14:anchorId="0090B8D0" wp14:editId="142F49D0">
            <wp:extent cx="5629524" cy="691705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22" t="14610" r="34236" b="4013"/>
                    <a:stretch/>
                  </pic:blipFill>
                  <pic:spPr bwMode="auto">
                    <a:xfrm>
                      <a:off x="0" y="0"/>
                      <a:ext cx="5647173" cy="693874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6E1660" w:rsidRDefault="006E1660" w:rsidP="009F3E9F">
      <w:pPr>
        <w:tabs>
          <w:tab w:val="left" w:pos="567"/>
          <w:tab w:val="left" w:pos="7938"/>
        </w:tabs>
        <w:spacing w:line="360" w:lineRule="auto"/>
        <w:jc w:val="both"/>
        <w:rPr>
          <w:rFonts w:ascii="Palatino Linotype" w:hAnsi="Palatino Linotype" w:cs="Arial"/>
        </w:rPr>
      </w:pPr>
    </w:p>
    <w:p w:rsidR="007B76A5" w:rsidRDefault="007B76A5" w:rsidP="009F3E9F">
      <w:pPr>
        <w:tabs>
          <w:tab w:val="left" w:pos="567"/>
          <w:tab w:val="left" w:pos="7938"/>
        </w:tabs>
        <w:spacing w:line="360" w:lineRule="auto"/>
        <w:jc w:val="both"/>
        <w:rPr>
          <w:rFonts w:ascii="Palatino Linotype" w:hAnsi="Palatino Linotype" w:cs="Arial"/>
        </w:rPr>
      </w:pPr>
    </w:p>
    <w:p w:rsidR="007B76A5" w:rsidRDefault="007B76A5" w:rsidP="009F3E9F">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Para lo cual </w:t>
      </w:r>
      <w:r w:rsidR="00385836">
        <w:rPr>
          <w:rFonts w:ascii="Palatino Linotype" w:hAnsi="Palatino Linotype" w:cs="Arial"/>
        </w:rPr>
        <w:t>el recurrente manifestó: “...</w:t>
      </w:r>
      <w:r w:rsidR="00385836" w:rsidRPr="00385836">
        <w:rPr>
          <w:rFonts w:ascii="Palatino Linotype" w:hAnsi="Palatino Linotype" w:cs="Arial"/>
          <w:i/>
        </w:rPr>
        <w:t xml:space="preserve">SE ANEXA DOCUMENTO ENVIADO POR UN SIMIL DEL MUNICIPIO DE LA PAZ, MISMO QUE ENVIO LA INFORMACIÓN </w:t>
      </w:r>
      <w:r w:rsidR="00385836" w:rsidRPr="00385836">
        <w:rPr>
          <w:rFonts w:ascii="Palatino Linotype" w:hAnsi="Palatino Linotype" w:cs="Arial"/>
          <w:b/>
          <w:i/>
          <w:u w:val="single"/>
        </w:rPr>
        <w:t>CORRECTA Y PRECISA</w:t>
      </w:r>
      <w:r w:rsidR="00385836" w:rsidRPr="00385836">
        <w:rPr>
          <w:rFonts w:ascii="Palatino Linotype" w:hAnsi="Palatino Linotype" w:cs="Arial"/>
          <w:i/>
        </w:rPr>
        <w:t xml:space="preserve"> COMO RESPUESTA A UNA SOLICITUD IDENTICA</w:t>
      </w:r>
      <w:r w:rsidR="00385836" w:rsidRPr="00385836">
        <w:rPr>
          <w:rFonts w:ascii="Palatino Linotype" w:hAnsi="Palatino Linotype" w:cs="Arial"/>
        </w:rPr>
        <w:t>…”</w:t>
      </w:r>
      <w:r w:rsidR="00385836">
        <w:rPr>
          <w:rFonts w:ascii="Palatino Linotype" w:hAnsi="Palatino Linotype" w:cs="Arial"/>
        </w:rPr>
        <w:t>, (énfasis añadido) como podemos apreciar el sujeto obligado al momento de dar atención a la presente resolución tiene la opción de generar un documento como el antes inserto que de forma expresa para el recurrente colma su solicitud.</w:t>
      </w:r>
    </w:p>
    <w:p w:rsidR="007B76A5" w:rsidRDefault="007B76A5" w:rsidP="009F3E9F">
      <w:pPr>
        <w:tabs>
          <w:tab w:val="left" w:pos="567"/>
          <w:tab w:val="left" w:pos="7938"/>
        </w:tabs>
        <w:spacing w:line="360" w:lineRule="auto"/>
        <w:jc w:val="both"/>
        <w:rPr>
          <w:rFonts w:ascii="Palatino Linotype" w:hAnsi="Palatino Linotype" w:cs="Arial"/>
        </w:rPr>
      </w:pPr>
    </w:p>
    <w:p w:rsidR="009F3E9F" w:rsidRDefault="006E1660" w:rsidP="009F3E9F">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Los documentos en donde conste la información solicitada deberán entregarse vía correo electrónico y SAIMEX </w:t>
      </w:r>
      <w:r w:rsidR="009F3E9F">
        <w:rPr>
          <w:rFonts w:ascii="Palatino Linotype" w:hAnsi="Palatino Linotype" w:cs="Arial"/>
        </w:rPr>
        <w:t>al hoy recurrente en versión pública.</w:t>
      </w:r>
    </w:p>
    <w:p w:rsidR="009F3E9F" w:rsidRDefault="009F3E9F" w:rsidP="009F3E9F">
      <w:pPr>
        <w:tabs>
          <w:tab w:val="left" w:pos="567"/>
          <w:tab w:val="left" w:pos="7938"/>
        </w:tabs>
        <w:spacing w:line="360" w:lineRule="auto"/>
        <w:jc w:val="both"/>
        <w:rPr>
          <w:rFonts w:ascii="Palatino Linotype" w:hAnsi="Palatino Linotype" w:cs="Arial"/>
        </w:rPr>
      </w:pPr>
    </w:p>
    <w:p w:rsidR="009F3E9F" w:rsidRPr="00C276A7" w:rsidRDefault="009F3E9F" w:rsidP="009F3E9F">
      <w:pPr>
        <w:numPr>
          <w:ilvl w:val="0"/>
          <w:numId w:val="12"/>
        </w:numPr>
        <w:autoSpaceDE w:val="0"/>
        <w:autoSpaceDN w:val="0"/>
        <w:adjustRightInd w:val="0"/>
        <w:spacing w:line="360" w:lineRule="auto"/>
        <w:jc w:val="both"/>
        <w:rPr>
          <w:rFonts w:ascii="Palatino Linotype" w:hAnsi="Palatino Linotype" w:cs="Arial"/>
          <w:b/>
          <w:i/>
          <w:sz w:val="28"/>
        </w:rPr>
      </w:pPr>
      <w:r w:rsidRPr="00C276A7">
        <w:rPr>
          <w:rFonts w:ascii="Palatino Linotype" w:hAnsi="Palatino Linotype" w:cs="Arial"/>
          <w:b/>
          <w:i/>
          <w:sz w:val="28"/>
        </w:rPr>
        <w:t>De la versión pública.</w:t>
      </w:r>
    </w:p>
    <w:p w:rsidR="009F3E9F" w:rsidRPr="00C276A7" w:rsidRDefault="009F3E9F" w:rsidP="009F3E9F">
      <w:pPr>
        <w:tabs>
          <w:tab w:val="left" w:pos="7938"/>
        </w:tabs>
        <w:spacing w:line="360" w:lineRule="auto"/>
        <w:jc w:val="both"/>
        <w:rPr>
          <w:rFonts w:ascii="Palatino Linotype" w:eastAsia="Arial Unicode MS" w:hAnsi="Palatino Linotype" w:cs="Arial"/>
        </w:rPr>
      </w:pPr>
      <w:r w:rsidRPr="00C276A7">
        <w:rPr>
          <w:rFonts w:ascii="Palatino Linotype" w:eastAsia="Arial Unicode MS" w:hAnsi="Palatino Linotype" w:cs="Arial"/>
        </w:rPr>
        <w:t xml:space="preserve">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C276A7">
        <w:rPr>
          <w:rFonts w:ascii="Palatino Linotype" w:eastAsia="Arial Unicode MS" w:hAnsi="Palatino Linotype" w:cs="Arial"/>
          <w:b/>
        </w:rPr>
        <w:t>su entrega deberá ser en versión pública;</w:t>
      </w:r>
      <w:r w:rsidRPr="00C276A7">
        <w:rPr>
          <w:rFonts w:ascii="Palatino Linotype" w:eastAsia="Arial Unicode MS" w:hAnsi="Palatino Linotype" w:cs="Arial"/>
        </w:rPr>
        <w:t xml:space="preserve"> referencia cuyo fundamento legal aplicable se encuentra inmerso en los numerales de la Ley de la materia, que a la letra esgrimen:</w:t>
      </w:r>
    </w:p>
    <w:p w:rsidR="009F3E9F" w:rsidRPr="00C276A7" w:rsidRDefault="009F3E9F" w:rsidP="009F3E9F">
      <w:pPr>
        <w:tabs>
          <w:tab w:val="left" w:pos="7938"/>
        </w:tabs>
        <w:spacing w:line="360" w:lineRule="auto"/>
        <w:jc w:val="both"/>
        <w:rPr>
          <w:rFonts w:ascii="Palatino Linotype" w:eastAsia="Arial Unicode MS" w:hAnsi="Palatino Linotype" w:cs="Arial"/>
        </w:rPr>
      </w:pPr>
    </w:p>
    <w:p w:rsidR="009F3E9F" w:rsidRPr="00C276A7" w:rsidRDefault="009F3E9F" w:rsidP="009F3E9F">
      <w:pPr>
        <w:spacing w:line="276" w:lineRule="auto"/>
        <w:ind w:left="567" w:right="567"/>
        <w:jc w:val="both"/>
        <w:rPr>
          <w:rFonts w:ascii="Palatino Linotype" w:hAnsi="Palatino Linotype" w:cs="Arial"/>
          <w:b/>
          <w:i/>
        </w:rPr>
      </w:pPr>
      <w:r w:rsidRPr="00C276A7">
        <w:rPr>
          <w:rFonts w:ascii="Palatino Linotype" w:hAnsi="Palatino Linotype" w:cs="Arial"/>
          <w:b/>
          <w:i/>
        </w:rPr>
        <w:t xml:space="preserve">Artículo 3. </w:t>
      </w:r>
      <w:r w:rsidRPr="007878E8">
        <w:rPr>
          <w:rFonts w:ascii="Palatino Linotype" w:hAnsi="Palatino Linotype" w:cs="Arial"/>
          <w:i/>
        </w:rPr>
        <w:t>Para los efectos de la presente Ley se entenderá por:</w:t>
      </w:r>
    </w:p>
    <w:p w:rsidR="009F3E9F" w:rsidRPr="00C276A7" w:rsidRDefault="009F3E9F" w:rsidP="009F3E9F">
      <w:pPr>
        <w:spacing w:line="276" w:lineRule="auto"/>
        <w:ind w:left="567" w:right="567"/>
        <w:jc w:val="both"/>
        <w:rPr>
          <w:rFonts w:ascii="Palatino Linotype" w:hAnsi="Palatino Linotype" w:cs="Arial"/>
          <w:b/>
          <w:i/>
        </w:rPr>
      </w:pPr>
      <w:r w:rsidRPr="00C276A7">
        <w:rPr>
          <w:rFonts w:ascii="Palatino Linotype" w:hAnsi="Palatino Linotype" w:cs="Arial"/>
          <w:b/>
          <w:i/>
        </w:rPr>
        <w:t>[…]</w:t>
      </w:r>
    </w:p>
    <w:p w:rsidR="009F3E9F" w:rsidRPr="00C276A7" w:rsidRDefault="009F3E9F" w:rsidP="009F3E9F">
      <w:pPr>
        <w:spacing w:line="276" w:lineRule="auto"/>
        <w:ind w:left="567" w:right="567"/>
        <w:jc w:val="both"/>
        <w:rPr>
          <w:rFonts w:ascii="Palatino Linotype" w:hAnsi="Palatino Linotype" w:cs="Arial"/>
          <w:b/>
          <w:i/>
        </w:rPr>
      </w:pPr>
      <w:r w:rsidRPr="00C276A7">
        <w:rPr>
          <w:rFonts w:ascii="Palatino Linotype" w:hAnsi="Palatino Linotype" w:cs="Arial"/>
          <w:b/>
          <w:i/>
        </w:rPr>
        <w:lastRenderedPageBreak/>
        <w:t xml:space="preserve">IX. Datos personales: </w:t>
      </w:r>
      <w:r w:rsidRPr="007878E8">
        <w:rPr>
          <w:rFonts w:ascii="Palatino Linotype" w:hAnsi="Palatino Linotype" w:cs="Arial"/>
          <w:i/>
        </w:rPr>
        <w:t>La información concerniente a una persona, identificada o identificable según lo dispuesto por la Ley de Protección de Datos Personales del Estado de México;</w:t>
      </w:r>
    </w:p>
    <w:p w:rsidR="009F3E9F" w:rsidRPr="00C276A7" w:rsidRDefault="009F3E9F" w:rsidP="009F3E9F">
      <w:pPr>
        <w:spacing w:line="276" w:lineRule="auto"/>
        <w:ind w:left="567" w:right="567"/>
        <w:jc w:val="both"/>
        <w:rPr>
          <w:rFonts w:ascii="Palatino Linotype" w:hAnsi="Palatino Linotype" w:cs="Arial"/>
          <w:b/>
          <w:i/>
        </w:rPr>
      </w:pPr>
      <w:r w:rsidRPr="00C276A7">
        <w:rPr>
          <w:rFonts w:ascii="Palatino Linotype" w:hAnsi="Palatino Linotype" w:cs="Arial"/>
          <w:b/>
          <w:i/>
        </w:rPr>
        <w:t>[…]</w:t>
      </w:r>
    </w:p>
    <w:p w:rsidR="009F3E9F" w:rsidRPr="00C276A7" w:rsidRDefault="009F3E9F" w:rsidP="009F3E9F">
      <w:pPr>
        <w:spacing w:line="276" w:lineRule="auto"/>
        <w:ind w:left="567" w:right="567"/>
        <w:jc w:val="both"/>
        <w:rPr>
          <w:rFonts w:ascii="Palatino Linotype" w:hAnsi="Palatino Linotype" w:cs="Arial"/>
          <w:b/>
          <w:i/>
        </w:rPr>
      </w:pPr>
      <w:r w:rsidRPr="00C276A7">
        <w:rPr>
          <w:rFonts w:ascii="Palatino Linotype" w:hAnsi="Palatino Linotype" w:cs="Arial"/>
          <w:b/>
          <w:i/>
        </w:rPr>
        <w:t xml:space="preserve">XLV. Versión pública: </w:t>
      </w:r>
      <w:r w:rsidRPr="007878E8">
        <w:rPr>
          <w:rFonts w:ascii="Palatino Linotype" w:hAnsi="Palatino Linotype" w:cs="Arial"/>
          <w:i/>
        </w:rPr>
        <w:t>Documento en el que se elimine, suprime o borra la información clasificada como reservada o confidencial para permitir su acceso.</w:t>
      </w:r>
    </w:p>
    <w:p w:rsidR="009F3E9F" w:rsidRDefault="009F3E9F" w:rsidP="009F3E9F">
      <w:pPr>
        <w:spacing w:line="276" w:lineRule="auto"/>
        <w:ind w:left="567" w:right="567"/>
        <w:jc w:val="both"/>
        <w:rPr>
          <w:rFonts w:ascii="Palatino Linotype" w:hAnsi="Palatino Linotype" w:cs="Arial"/>
          <w:b/>
          <w:i/>
        </w:rPr>
      </w:pPr>
    </w:p>
    <w:p w:rsidR="009F3E9F" w:rsidRPr="00C276A7" w:rsidRDefault="009F3E9F" w:rsidP="009F3E9F">
      <w:pPr>
        <w:spacing w:line="276" w:lineRule="auto"/>
        <w:ind w:left="567" w:right="567"/>
        <w:jc w:val="both"/>
        <w:rPr>
          <w:rFonts w:ascii="Palatino Linotype" w:hAnsi="Palatino Linotype" w:cs="Arial"/>
          <w:i/>
        </w:rPr>
      </w:pPr>
      <w:r w:rsidRPr="00C276A7">
        <w:rPr>
          <w:rFonts w:ascii="Palatino Linotype" w:hAnsi="Palatino Linotype" w:cs="Arial"/>
          <w:b/>
          <w:i/>
        </w:rPr>
        <w:t>Artículo 122.</w:t>
      </w:r>
      <w:r w:rsidRPr="00C276A7">
        <w:rPr>
          <w:rFonts w:ascii="Palatino Linotype" w:hAnsi="Palatino Linotype" w:cs="Arial"/>
          <w:i/>
        </w:rPr>
        <w:t xml:space="preserve"> La clasificación es el proceso mediante el cual el sujeto obligado determina que la información en su poder </w:t>
      </w:r>
      <w:proofErr w:type="spellStart"/>
      <w:r w:rsidRPr="00C276A7">
        <w:rPr>
          <w:rFonts w:ascii="Palatino Linotype" w:hAnsi="Palatino Linotype" w:cs="Arial"/>
          <w:i/>
        </w:rPr>
        <w:t>actualiza</w:t>
      </w:r>
      <w:proofErr w:type="spellEnd"/>
      <w:r w:rsidRPr="00C276A7">
        <w:rPr>
          <w:rFonts w:ascii="Palatino Linotype" w:hAnsi="Palatino Linotype" w:cs="Arial"/>
          <w:i/>
        </w:rPr>
        <w:t xml:space="preserve"> alguno de los supuestos de reserva o confidencialidad, de conformidad con lo dispuesto en el presente título.</w:t>
      </w:r>
    </w:p>
    <w:p w:rsidR="009F3E9F" w:rsidRPr="00C276A7" w:rsidRDefault="009F3E9F" w:rsidP="009F3E9F">
      <w:pPr>
        <w:spacing w:line="276" w:lineRule="auto"/>
        <w:ind w:left="567" w:right="567"/>
        <w:jc w:val="both"/>
        <w:rPr>
          <w:rFonts w:ascii="Palatino Linotype" w:hAnsi="Palatino Linotype" w:cs="Arial"/>
          <w:i/>
        </w:rPr>
      </w:pPr>
      <w:r w:rsidRPr="00C276A7">
        <w:rPr>
          <w:rFonts w:ascii="Palatino Linotype" w:hAnsi="Palatino Linotype" w:cs="Arial"/>
          <w:i/>
        </w:rPr>
        <w:t>[…]</w:t>
      </w:r>
    </w:p>
    <w:p w:rsidR="009F3E9F" w:rsidRDefault="009F3E9F" w:rsidP="009F3E9F">
      <w:pPr>
        <w:spacing w:line="276" w:lineRule="auto"/>
        <w:ind w:left="567" w:right="567"/>
        <w:jc w:val="both"/>
        <w:rPr>
          <w:rFonts w:ascii="Palatino Linotype" w:hAnsi="Palatino Linotype" w:cs="Arial"/>
          <w:b/>
          <w:i/>
        </w:rPr>
      </w:pPr>
    </w:p>
    <w:p w:rsidR="009F3E9F" w:rsidRPr="00C276A7" w:rsidRDefault="009F3E9F" w:rsidP="009F3E9F">
      <w:pPr>
        <w:spacing w:line="276" w:lineRule="auto"/>
        <w:ind w:left="567" w:right="567"/>
        <w:jc w:val="both"/>
        <w:rPr>
          <w:rFonts w:ascii="Palatino Linotype" w:hAnsi="Palatino Linotype" w:cs="Arial"/>
          <w:i/>
        </w:rPr>
      </w:pPr>
      <w:r w:rsidRPr="00C276A7">
        <w:rPr>
          <w:rFonts w:ascii="Palatino Linotype" w:hAnsi="Palatino Linotype" w:cs="Arial"/>
          <w:b/>
          <w:i/>
        </w:rPr>
        <w:t>Artículo 132.</w:t>
      </w:r>
      <w:r w:rsidRPr="00C276A7">
        <w:rPr>
          <w:rFonts w:ascii="Palatino Linotype" w:hAnsi="Palatino Linotype" w:cs="Arial"/>
          <w:i/>
        </w:rPr>
        <w:t xml:space="preserve"> La clasificación de la información se llevará a cabo en el momento en que:</w:t>
      </w:r>
    </w:p>
    <w:p w:rsidR="009F3E9F" w:rsidRPr="00C276A7" w:rsidRDefault="009F3E9F" w:rsidP="009F3E9F">
      <w:pPr>
        <w:spacing w:line="276" w:lineRule="auto"/>
        <w:ind w:left="567" w:right="567"/>
        <w:jc w:val="both"/>
        <w:rPr>
          <w:rFonts w:ascii="Palatino Linotype" w:hAnsi="Palatino Linotype" w:cs="Arial"/>
          <w:i/>
        </w:rPr>
      </w:pPr>
      <w:r w:rsidRPr="00C276A7">
        <w:rPr>
          <w:rFonts w:ascii="Palatino Linotype" w:hAnsi="Palatino Linotype" w:cs="Arial"/>
          <w:i/>
        </w:rPr>
        <w:t>[…]</w:t>
      </w:r>
    </w:p>
    <w:p w:rsidR="009F3E9F" w:rsidRPr="00C276A7" w:rsidRDefault="009F3E9F" w:rsidP="009F3E9F">
      <w:pPr>
        <w:spacing w:line="276" w:lineRule="auto"/>
        <w:ind w:left="567" w:right="567"/>
        <w:jc w:val="both"/>
        <w:rPr>
          <w:rFonts w:ascii="Palatino Linotype" w:hAnsi="Palatino Linotype" w:cs="Arial"/>
          <w:b/>
          <w:i/>
        </w:rPr>
      </w:pPr>
      <w:r w:rsidRPr="00C276A7">
        <w:rPr>
          <w:rFonts w:ascii="Palatino Linotype" w:hAnsi="Palatino Linotype" w:cs="Arial"/>
          <w:b/>
          <w:i/>
        </w:rPr>
        <w:t>II. Se determine mediante resolución de autoridad competente; o</w:t>
      </w:r>
    </w:p>
    <w:p w:rsidR="009F3E9F" w:rsidRPr="00C276A7" w:rsidRDefault="009F3E9F" w:rsidP="009F3E9F">
      <w:pPr>
        <w:spacing w:line="276" w:lineRule="auto"/>
        <w:ind w:left="567" w:right="567"/>
        <w:jc w:val="both"/>
        <w:rPr>
          <w:rFonts w:ascii="Palatino Linotype" w:hAnsi="Palatino Linotype" w:cs="Arial"/>
          <w:b/>
          <w:i/>
        </w:rPr>
      </w:pPr>
    </w:p>
    <w:p w:rsidR="009F3E9F" w:rsidRPr="007878E8" w:rsidRDefault="009F3E9F" w:rsidP="009F3E9F">
      <w:pPr>
        <w:spacing w:line="276" w:lineRule="auto"/>
        <w:ind w:left="567" w:right="567"/>
        <w:jc w:val="both"/>
        <w:rPr>
          <w:rFonts w:ascii="Palatino Linotype" w:hAnsi="Palatino Linotype" w:cs="Arial"/>
          <w:i/>
          <w:u w:val="single"/>
        </w:rPr>
      </w:pPr>
      <w:r w:rsidRPr="00C276A7">
        <w:rPr>
          <w:rFonts w:ascii="Palatino Linotype" w:hAnsi="Palatino Linotype" w:cs="Arial"/>
          <w:b/>
          <w:i/>
        </w:rPr>
        <w:t xml:space="preserve">Artículo 137. </w:t>
      </w:r>
      <w:r w:rsidRPr="007878E8">
        <w:rPr>
          <w:rFonts w:ascii="Palatino Linotype" w:hAnsi="Palatino Linotype" w:cs="Arial"/>
          <w:b/>
          <w:i/>
        </w:rPr>
        <w:t>Cuando un mismo medio, impreso o electrónico, contenga información pública y reservada o confidencial</w:t>
      </w:r>
      <w:r w:rsidRPr="007878E8">
        <w:rPr>
          <w:rFonts w:ascii="Palatino Linotype" w:hAnsi="Palatino Linotype" w:cs="Arial"/>
          <w:i/>
        </w:rPr>
        <w:t xml:space="preserve">, la Unidad de Transparencia para efectos de atender una solicitud de información, deberán elaborar una versión pública en la que se testen las partes o secciones clasificadas, indicando su contenido </w:t>
      </w:r>
      <w:r w:rsidRPr="007878E8">
        <w:rPr>
          <w:rFonts w:ascii="Palatino Linotype" w:hAnsi="Palatino Linotype" w:cs="Arial"/>
          <w:i/>
          <w:u w:val="single"/>
        </w:rPr>
        <w:t>de manera genérica y fundando y motivando su clasificación.</w:t>
      </w:r>
    </w:p>
    <w:p w:rsidR="009F3E9F" w:rsidRPr="00C276A7" w:rsidRDefault="009F3E9F" w:rsidP="009F3E9F">
      <w:pPr>
        <w:spacing w:line="276" w:lineRule="auto"/>
        <w:ind w:left="567" w:right="567"/>
        <w:jc w:val="both"/>
        <w:rPr>
          <w:rFonts w:ascii="Palatino Linotype" w:hAnsi="Palatino Linotype" w:cs="Arial"/>
          <w:b/>
          <w:i/>
          <w:u w:val="single"/>
        </w:rPr>
      </w:pPr>
    </w:p>
    <w:p w:rsidR="009F3E9F" w:rsidRPr="00C276A7" w:rsidRDefault="009F3E9F" w:rsidP="009F3E9F">
      <w:pPr>
        <w:spacing w:line="276" w:lineRule="auto"/>
        <w:ind w:left="567" w:right="567"/>
        <w:jc w:val="right"/>
        <w:rPr>
          <w:rFonts w:ascii="Palatino Linotype" w:hAnsi="Palatino Linotype" w:cs="Arial"/>
        </w:rPr>
      </w:pPr>
      <w:r w:rsidRPr="00C276A7">
        <w:rPr>
          <w:rFonts w:ascii="Palatino Linotype" w:hAnsi="Palatino Linotype" w:cs="Arial"/>
        </w:rPr>
        <w:t>(Énfasis añadido)</w:t>
      </w:r>
    </w:p>
    <w:p w:rsidR="009F3E9F" w:rsidRPr="00C276A7" w:rsidRDefault="009F3E9F" w:rsidP="009F3E9F">
      <w:pPr>
        <w:spacing w:line="360" w:lineRule="auto"/>
        <w:ind w:left="851" w:right="851"/>
        <w:jc w:val="both"/>
        <w:rPr>
          <w:rFonts w:ascii="Palatino Linotype" w:hAnsi="Palatino Linotype" w:cs="Arial"/>
          <w:b/>
          <w:i/>
          <w:u w:val="single"/>
        </w:rPr>
      </w:pPr>
    </w:p>
    <w:p w:rsidR="009F3E9F" w:rsidRPr="00C276A7" w:rsidRDefault="009F3E9F" w:rsidP="009F3E9F">
      <w:pPr>
        <w:spacing w:line="360" w:lineRule="auto"/>
        <w:ind w:right="51"/>
        <w:jc w:val="both"/>
        <w:rPr>
          <w:rFonts w:ascii="Palatino Linotype" w:hAnsi="Palatino Linotype" w:cs="Arial"/>
        </w:rPr>
      </w:pPr>
      <w:r w:rsidRPr="00C276A7">
        <w:rPr>
          <w:rFonts w:ascii="Palatino Linotype" w:eastAsia="Arial Unicode MS" w:hAnsi="Palatino Linotype" w:cs="Arial"/>
        </w:rPr>
        <w:t xml:space="preserve">Verbigracia, previo a poner a disposición la información correspondiente debe considerarse que tiene carácter de confidencial </w:t>
      </w:r>
      <w:r w:rsidRPr="00C276A7">
        <w:rPr>
          <w:rFonts w:ascii="Palatino Linotype" w:hAnsi="Palatino Linotype" w:cs="Arial"/>
        </w:rPr>
        <w:t xml:space="preserve">el Registro Federal de Contribuyentes </w:t>
      </w:r>
      <w:r w:rsidRPr="00C276A7">
        <w:rPr>
          <w:rFonts w:ascii="Palatino Linotype" w:hAnsi="Palatino Linotype" w:cs="Arial"/>
          <w:b/>
        </w:rPr>
        <w:t xml:space="preserve">(RFC) </w:t>
      </w:r>
      <w:r w:rsidRPr="00C276A7">
        <w:rPr>
          <w:rFonts w:ascii="Palatino Linotype" w:hAnsi="Palatino Linotype" w:cs="Arial"/>
        </w:rPr>
        <w:t>que no sean de proveedores, cuenta bancaria, la Clave Única de Registro de Población (</w:t>
      </w:r>
      <w:r w:rsidRPr="00C276A7">
        <w:rPr>
          <w:rFonts w:ascii="Palatino Linotype" w:hAnsi="Palatino Linotype" w:cs="Arial"/>
          <w:b/>
        </w:rPr>
        <w:t>CURP</w:t>
      </w:r>
      <w:r w:rsidRPr="00C276A7">
        <w:rPr>
          <w:rFonts w:ascii="Palatino Linotype" w:hAnsi="Palatino Linotype" w:cs="Arial"/>
        </w:rPr>
        <w:t xml:space="preserve">), domicilio particular, teléfono particular, el nombre de las personas físicas que no tengan la calidad de servidor público o </w:t>
      </w:r>
      <w:r w:rsidRPr="00C276A7">
        <w:rPr>
          <w:rFonts w:ascii="Palatino Linotype" w:hAnsi="Palatino Linotype" w:cs="Arial"/>
        </w:rPr>
        <w:lastRenderedPageBreak/>
        <w:t>aquellos que no reciban recursos públicos, préstamos o descuentos que se le hagan al servidor público, entre otros considerados como datos personales en términos de la normatividad aplicable.</w:t>
      </w:r>
    </w:p>
    <w:p w:rsidR="009F3E9F" w:rsidRPr="00C276A7" w:rsidRDefault="009F3E9F" w:rsidP="009F3E9F">
      <w:pPr>
        <w:spacing w:line="360" w:lineRule="auto"/>
        <w:ind w:right="51"/>
        <w:jc w:val="both"/>
        <w:rPr>
          <w:rFonts w:ascii="Palatino Linotype" w:hAnsi="Palatino Linotype" w:cs="Arial"/>
        </w:rPr>
      </w:pPr>
    </w:p>
    <w:p w:rsidR="009F3E9F" w:rsidRPr="00C276A7" w:rsidRDefault="009F3E9F" w:rsidP="009F3E9F">
      <w:pPr>
        <w:autoSpaceDE w:val="0"/>
        <w:autoSpaceDN w:val="0"/>
        <w:adjustRightInd w:val="0"/>
        <w:spacing w:line="360" w:lineRule="auto"/>
        <w:ind w:right="-91"/>
        <w:jc w:val="both"/>
        <w:rPr>
          <w:rFonts w:ascii="Palatino Linotype" w:hAnsi="Palatino Linotype" w:cs="Arial"/>
          <w:lang w:eastAsia="es-MX"/>
        </w:rPr>
      </w:pPr>
      <w:r w:rsidRPr="00C276A7">
        <w:rPr>
          <w:rFonts w:ascii="Palatino Linotype" w:hAnsi="Palatino Linotype" w:cs="Arial"/>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9F3E9F" w:rsidRPr="00C276A7" w:rsidRDefault="009F3E9F" w:rsidP="009F3E9F">
      <w:pPr>
        <w:autoSpaceDE w:val="0"/>
        <w:autoSpaceDN w:val="0"/>
        <w:adjustRightInd w:val="0"/>
        <w:spacing w:line="360" w:lineRule="auto"/>
        <w:ind w:right="-91"/>
        <w:jc w:val="both"/>
        <w:rPr>
          <w:rFonts w:ascii="Palatino Linotype" w:hAnsi="Palatino Linotype" w:cs="Arial"/>
          <w:lang w:eastAsia="es-MX"/>
        </w:rPr>
      </w:pPr>
    </w:p>
    <w:p w:rsidR="009F3E9F" w:rsidRDefault="009F3E9F" w:rsidP="009F3E9F">
      <w:pPr>
        <w:spacing w:line="360" w:lineRule="auto"/>
        <w:ind w:right="-91"/>
        <w:jc w:val="both"/>
        <w:rPr>
          <w:rFonts w:ascii="Palatino Linotype" w:hAnsi="Palatino Linotype" w:cs="Arial"/>
          <w:lang w:eastAsia="es-MX"/>
        </w:rPr>
      </w:pPr>
      <w:r w:rsidRPr="00C276A7">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9369CF" w:rsidRDefault="009369CF" w:rsidP="009F3E9F">
      <w:pPr>
        <w:spacing w:line="360" w:lineRule="auto"/>
        <w:ind w:right="-91"/>
        <w:jc w:val="both"/>
        <w:rPr>
          <w:rFonts w:ascii="Palatino Linotype" w:hAnsi="Palatino Linotype" w:cs="Arial"/>
          <w:lang w:eastAsia="es-MX"/>
        </w:rPr>
      </w:pPr>
    </w:p>
    <w:p w:rsidR="009F3E9F" w:rsidRDefault="009F3E9F" w:rsidP="009F3E9F">
      <w:pPr>
        <w:spacing w:line="360" w:lineRule="auto"/>
        <w:ind w:right="-91"/>
        <w:jc w:val="both"/>
        <w:rPr>
          <w:rFonts w:ascii="Palatino Linotype" w:hAnsi="Palatino Linotype" w:cs="Arial"/>
          <w:lang w:eastAsia="es-MX"/>
        </w:rPr>
      </w:pPr>
      <w:r w:rsidRPr="00C276A7">
        <w:rPr>
          <w:rFonts w:ascii="Palatino Linotype" w:hAnsi="Palatino Linotype" w:cs="Arial"/>
          <w:lang w:eastAsia="es-MX"/>
        </w:rPr>
        <w:t>Lo anterior, es compartido por el Instituto Nacional de Transparencia, Acceso a la Información Pública y Protección de Datos Personales (INAI), a través del Criterio 19/17, de la segunda época, el cual es del tenor literal siguiente:</w:t>
      </w:r>
    </w:p>
    <w:p w:rsidR="009F3E9F" w:rsidRPr="00C276A7" w:rsidRDefault="009F3E9F" w:rsidP="009F3E9F">
      <w:pPr>
        <w:spacing w:line="360" w:lineRule="auto"/>
        <w:ind w:right="-91"/>
        <w:jc w:val="both"/>
        <w:rPr>
          <w:rFonts w:ascii="Palatino Linotype" w:hAnsi="Palatino Linotype" w:cs="Arial"/>
          <w:lang w:eastAsia="es-MX"/>
        </w:rPr>
      </w:pPr>
    </w:p>
    <w:p w:rsidR="009F3E9F" w:rsidRPr="00C276A7" w:rsidRDefault="009F3E9F" w:rsidP="009F3E9F">
      <w:pPr>
        <w:spacing w:line="276" w:lineRule="auto"/>
        <w:ind w:left="567" w:right="567"/>
        <w:jc w:val="both"/>
        <w:rPr>
          <w:rFonts w:ascii="Palatino Linotype" w:hAnsi="Palatino Linotype" w:cs="Arial"/>
          <w:b/>
          <w:bCs/>
          <w:i/>
        </w:rPr>
      </w:pPr>
      <w:r w:rsidRPr="00C276A7">
        <w:rPr>
          <w:rFonts w:ascii="Palatino Linotype" w:hAnsi="Palatino Linotype" w:cs="Arial"/>
          <w:bCs/>
          <w:i/>
        </w:rPr>
        <w:t>“</w:t>
      </w:r>
      <w:r w:rsidRPr="00C276A7">
        <w:rPr>
          <w:rFonts w:ascii="Palatino Linotype" w:hAnsi="Palatino Linotype" w:cs="Arial"/>
          <w:b/>
          <w:bCs/>
          <w:i/>
        </w:rPr>
        <w:t xml:space="preserve">Registro Federal de Contribuyentes (RFC) de personas físicas. </w:t>
      </w:r>
      <w:r w:rsidRPr="00C276A7">
        <w:rPr>
          <w:rFonts w:ascii="Palatino Linotype" w:hAnsi="Palatino Linotype" w:cs="Arial"/>
          <w:bCs/>
          <w:i/>
        </w:rPr>
        <w:t xml:space="preserve">El RFC es una clave de carácter fiscal, </w:t>
      </w:r>
      <w:proofErr w:type="gramStart"/>
      <w:r w:rsidRPr="00C276A7">
        <w:rPr>
          <w:rFonts w:ascii="Palatino Linotype" w:hAnsi="Palatino Linotype" w:cs="Arial"/>
          <w:bCs/>
          <w:i/>
        </w:rPr>
        <w:t>única</w:t>
      </w:r>
      <w:proofErr w:type="gramEnd"/>
      <w:r w:rsidRPr="00C276A7">
        <w:rPr>
          <w:rFonts w:ascii="Palatino Linotype" w:hAnsi="Palatino Linotype" w:cs="Arial"/>
          <w:bCs/>
          <w:i/>
        </w:rPr>
        <w:t xml:space="preserve"> e irrepetible, que permite identificar al titular, su edad y fecha de nacimiento, por lo que es un dato personal de carácter confidencial.</w:t>
      </w:r>
    </w:p>
    <w:p w:rsidR="009F3E9F" w:rsidRPr="00C276A7" w:rsidRDefault="009F3E9F" w:rsidP="009F3E9F">
      <w:pPr>
        <w:spacing w:line="276" w:lineRule="auto"/>
        <w:ind w:left="567" w:right="567"/>
        <w:jc w:val="both"/>
        <w:rPr>
          <w:rFonts w:ascii="Palatino Linotype" w:hAnsi="Palatino Linotype" w:cs="Arial"/>
          <w:b/>
          <w:bCs/>
          <w:i/>
        </w:rPr>
      </w:pPr>
    </w:p>
    <w:p w:rsidR="009F3E9F" w:rsidRPr="00C276A7" w:rsidRDefault="009F3E9F" w:rsidP="009F3E9F">
      <w:pPr>
        <w:spacing w:line="276" w:lineRule="auto"/>
        <w:ind w:left="567" w:right="567"/>
        <w:jc w:val="both"/>
        <w:rPr>
          <w:rFonts w:ascii="Palatino Linotype" w:hAnsi="Palatino Linotype" w:cs="Arial"/>
          <w:bCs/>
          <w:i/>
          <w:sz w:val="20"/>
        </w:rPr>
      </w:pPr>
      <w:r w:rsidRPr="00C276A7">
        <w:rPr>
          <w:rFonts w:ascii="Palatino Linotype" w:hAnsi="Palatino Linotype" w:cs="Arial"/>
          <w:bCs/>
          <w:i/>
          <w:sz w:val="20"/>
        </w:rPr>
        <w:t>Resoluciones:</w:t>
      </w:r>
    </w:p>
    <w:p w:rsidR="009F3E9F" w:rsidRPr="00C276A7" w:rsidRDefault="009F3E9F" w:rsidP="009F3E9F">
      <w:pPr>
        <w:spacing w:line="276" w:lineRule="auto"/>
        <w:ind w:left="567" w:right="567"/>
        <w:jc w:val="both"/>
        <w:rPr>
          <w:rFonts w:ascii="Palatino Linotype" w:hAnsi="Palatino Linotype" w:cs="Arial"/>
          <w:bCs/>
          <w:i/>
          <w:sz w:val="20"/>
        </w:rPr>
      </w:pPr>
      <w:r w:rsidRPr="00C276A7">
        <w:rPr>
          <w:rFonts w:ascii="Palatino Linotype" w:hAnsi="Palatino Linotype" w:cs="Arial"/>
          <w:bCs/>
          <w:i/>
          <w:sz w:val="20"/>
        </w:rPr>
        <w:t>•</w:t>
      </w:r>
      <w:r w:rsidRPr="00C276A7">
        <w:rPr>
          <w:rFonts w:ascii="Palatino Linotype" w:hAnsi="Palatino Linotype" w:cs="Arial"/>
          <w:bCs/>
          <w:i/>
          <w:sz w:val="20"/>
        </w:rPr>
        <w:tab/>
        <w:t>RRA 0189/17. Morena. 08 de febrero de 2017. Por unanimidad. Comisionado Ponente Joel Salas Suárez.</w:t>
      </w:r>
    </w:p>
    <w:p w:rsidR="009F3E9F" w:rsidRPr="00C276A7" w:rsidRDefault="009F3E9F" w:rsidP="009F3E9F">
      <w:pPr>
        <w:spacing w:line="276" w:lineRule="auto"/>
        <w:ind w:left="567" w:right="567"/>
        <w:jc w:val="both"/>
        <w:rPr>
          <w:rFonts w:ascii="Palatino Linotype" w:hAnsi="Palatino Linotype" w:cs="Arial"/>
          <w:bCs/>
          <w:i/>
          <w:sz w:val="20"/>
        </w:rPr>
      </w:pPr>
      <w:r w:rsidRPr="00C276A7">
        <w:rPr>
          <w:rFonts w:ascii="Palatino Linotype" w:hAnsi="Palatino Linotype" w:cs="Arial"/>
          <w:bCs/>
          <w:i/>
          <w:sz w:val="20"/>
        </w:rPr>
        <w:t>•</w:t>
      </w:r>
      <w:r w:rsidRPr="00C276A7">
        <w:rPr>
          <w:rFonts w:ascii="Palatino Linotype" w:hAnsi="Palatino Linotype" w:cs="Arial"/>
          <w:bCs/>
          <w:i/>
          <w:sz w:val="20"/>
        </w:rPr>
        <w:tab/>
        <w:t xml:space="preserve">RRA 0677/17. Universidad Nacional Autónoma de México. 08 de marzo de 2017. Por unanimidad. Comisionado Ponente </w:t>
      </w:r>
      <w:proofErr w:type="spellStart"/>
      <w:r w:rsidRPr="00C276A7">
        <w:rPr>
          <w:rFonts w:ascii="Palatino Linotype" w:hAnsi="Palatino Linotype" w:cs="Arial"/>
          <w:bCs/>
          <w:i/>
          <w:sz w:val="20"/>
        </w:rPr>
        <w:t>Rosendoevgueni</w:t>
      </w:r>
      <w:proofErr w:type="spellEnd"/>
      <w:r w:rsidRPr="00C276A7">
        <w:rPr>
          <w:rFonts w:ascii="Palatino Linotype" w:hAnsi="Palatino Linotype" w:cs="Arial"/>
          <w:bCs/>
          <w:i/>
          <w:sz w:val="20"/>
        </w:rPr>
        <w:t xml:space="preserve"> Monterrey </w:t>
      </w:r>
      <w:proofErr w:type="spellStart"/>
      <w:r w:rsidRPr="00C276A7">
        <w:rPr>
          <w:rFonts w:ascii="Palatino Linotype" w:hAnsi="Palatino Linotype" w:cs="Arial"/>
          <w:bCs/>
          <w:i/>
          <w:sz w:val="20"/>
        </w:rPr>
        <w:t>Chepov</w:t>
      </w:r>
      <w:proofErr w:type="spellEnd"/>
      <w:r w:rsidRPr="00C276A7">
        <w:rPr>
          <w:rFonts w:ascii="Palatino Linotype" w:hAnsi="Palatino Linotype" w:cs="Arial"/>
          <w:bCs/>
          <w:i/>
          <w:sz w:val="20"/>
        </w:rPr>
        <w:t xml:space="preserve">. </w:t>
      </w:r>
    </w:p>
    <w:p w:rsidR="009F3E9F" w:rsidRPr="00C276A7" w:rsidRDefault="009F3E9F" w:rsidP="009F3E9F">
      <w:pPr>
        <w:spacing w:line="276" w:lineRule="auto"/>
        <w:ind w:left="567" w:right="567"/>
        <w:jc w:val="both"/>
        <w:rPr>
          <w:rFonts w:ascii="Palatino Linotype" w:hAnsi="Palatino Linotype" w:cs="Arial"/>
          <w:i/>
          <w:sz w:val="20"/>
        </w:rPr>
      </w:pPr>
      <w:r w:rsidRPr="00C276A7">
        <w:rPr>
          <w:rFonts w:ascii="Palatino Linotype" w:hAnsi="Palatino Linotype" w:cs="Arial"/>
          <w:bCs/>
          <w:i/>
          <w:sz w:val="20"/>
        </w:rPr>
        <w:lastRenderedPageBreak/>
        <w:t>•</w:t>
      </w:r>
      <w:r w:rsidRPr="00C276A7">
        <w:rPr>
          <w:rFonts w:ascii="Palatino Linotype" w:hAnsi="Palatino Linotype" w:cs="Arial"/>
          <w:bCs/>
          <w:i/>
          <w:sz w:val="20"/>
        </w:rPr>
        <w:tab/>
        <w:t>RRA 1564/17. Tribunal Electoral del Poder Judicial de la Federación. 26 de abril de 2017. Por unanimidad. Comisionado Ponente Oscar Mauricio Guerra Ford.</w:t>
      </w:r>
      <w:r w:rsidRPr="00C276A7">
        <w:rPr>
          <w:rFonts w:ascii="Palatino Linotype" w:hAnsi="Palatino Linotype" w:cs="Arial"/>
          <w:i/>
          <w:sz w:val="20"/>
        </w:rPr>
        <w:t>”</w:t>
      </w:r>
    </w:p>
    <w:p w:rsidR="009F3E9F" w:rsidRDefault="009F3E9F" w:rsidP="009F3E9F">
      <w:pPr>
        <w:spacing w:line="360" w:lineRule="auto"/>
        <w:jc w:val="both"/>
        <w:rPr>
          <w:rFonts w:ascii="Palatino Linotype" w:hAnsi="Palatino Linotype" w:cs="Arial"/>
          <w:lang w:eastAsia="es-MX"/>
        </w:rPr>
      </w:pPr>
    </w:p>
    <w:p w:rsidR="009F3E9F" w:rsidRPr="00C276A7" w:rsidRDefault="009F3E9F" w:rsidP="009F3E9F">
      <w:pPr>
        <w:spacing w:line="360" w:lineRule="auto"/>
        <w:jc w:val="both"/>
        <w:rPr>
          <w:rFonts w:ascii="Palatino Linotype" w:hAnsi="Palatino Linotype" w:cs="Arial"/>
          <w:lang w:eastAsia="es-MX"/>
        </w:rPr>
      </w:pPr>
      <w:r w:rsidRPr="00C276A7">
        <w:rPr>
          <w:rFonts w:ascii="Palatino Linotype" w:hAnsi="Palatino Linotype" w:cs="Arial"/>
          <w:lang w:eastAsia="es-MX"/>
        </w:rPr>
        <w:t xml:space="preserve">Así, el RFC se vincula al nombre de su titular, permite identificar la edad de la persona, su fecha de nacimiento, así como su </w:t>
      </w:r>
      <w:proofErr w:type="spellStart"/>
      <w:r w:rsidRPr="00C276A7">
        <w:rPr>
          <w:rFonts w:ascii="Palatino Linotype" w:hAnsi="Palatino Linotype" w:cs="Arial"/>
          <w:lang w:eastAsia="es-MX"/>
        </w:rPr>
        <w:t>homoclave</w:t>
      </w:r>
      <w:proofErr w:type="spellEnd"/>
      <w:r w:rsidRPr="00C276A7">
        <w:rPr>
          <w:rFonts w:ascii="Palatino Linotype" w:hAnsi="Palatino Linotype" w:cs="Arial"/>
          <w:lang w:eastAsia="es-MX"/>
        </w:rPr>
        <w:t>, la cual es única e irrepetible y determina justamente la identificación de dicha persona para efectos fiscales, por lo que éste constituye un dato personal que concierne a una persona física identificada e identificable.</w:t>
      </w:r>
    </w:p>
    <w:p w:rsidR="009F3E9F" w:rsidRPr="00C276A7" w:rsidRDefault="009F3E9F" w:rsidP="009F3E9F">
      <w:pPr>
        <w:spacing w:line="360" w:lineRule="auto"/>
        <w:jc w:val="both"/>
        <w:rPr>
          <w:rFonts w:ascii="Palatino Linotype" w:hAnsi="Palatino Linotype" w:cs="Arial"/>
          <w:lang w:eastAsia="es-MX"/>
        </w:rPr>
      </w:pPr>
    </w:p>
    <w:p w:rsidR="009F3E9F" w:rsidRPr="00C276A7" w:rsidRDefault="009F3E9F" w:rsidP="009F3E9F">
      <w:pPr>
        <w:spacing w:line="360" w:lineRule="auto"/>
        <w:jc w:val="both"/>
        <w:rPr>
          <w:rFonts w:ascii="Palatino Linotype" w:eastAsia="Calibri" w:hAnsi="Palatino Linotype" w:cs="Arial"/>
          <w:lang w:eastAsia="es-MX"/>
        </w:rPr>
      </w:pPr>
      <w:r w:rsidRPr="00C276A7">
        <w:rPr>
          <w:rFonts w:ascii="Palatino Linotype" w:hAnsi="Palatino Linotype" w:cs="Arial"/>
          <w:lang w:eastAsia="es-MX"/>
        </w:rPr>
        <w:t xml:space="preserve">En cuanto a la </w:t>
      </w:r>
      <w:r w:rsidRPr="00C276A7">
        <w:rPr>
          <w:rFonts w:ascii="Palatino Linotype" w:hAnsi="Palatino Linotype" w:cs="Arial"/>
        </w:rPr>
        <w:t xml:space="preserve">Clave Única de Registro de Población (CURP) en virtud de que éste se </w:t>
      </w:r>
      <w:r w:rsidRPr="00C276A7">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9F3E9F" w:rsidRPr="00C276A7" w:rsidRDefault="009F3E9F" w:rsidP="009F3E9F">
      <w:pPr>
        <w:spacing w:line="360" w:lineRule="auto"/>
        <w:jc w:val="both"/>
        <w:rPr>
          <w:rFonts w:ascii="Palatino Linotype" w:eastAsia="Calibri" w:hAnsi="Palatino Linotype" w:cs="Arial"/>
          <w:lang w:eastAsia="es-MX"/>
        </w:rPr>
      </w:pPr>
    </w:p>
    <w:p w:rsidR="009F3E9F" w:rsidRPr="00C276A7" w:rsidRDefault="009F3E9F" w:rsidP="009F3E9F">
      <w:pPr>
        <w:spacing w:line="360" w:lineRule="auto"/>
        <w:ind w:right="-91"/>
        <w:jc w:val="both"/>
        <w:rPr>
          <w:rFonts w:ascii="Palatino Linotype" w:hAnsi="Palatino Linotype" w:cs="Arial"/>
        </w:rPr>
      </w:pPr>
      <w:r w:rsidRPr="00C276A7">
        <w:rPr>
          <w:rFonts w:ascii="Palatino Linotype" w:hAnsi="Palatino Linotype" w:cs="Arial"/>
        </w:rPr>
        <w:t xml:space="preserve">Argumento que es compartido por el </w:t>
      </w:r>
      <w:r w:rsidRPr="00C276A7">
        <w:rPr>
          <w:rFonts w:ascii="Palatino Linotype" w:hAnsi="Palatino Linotype" w:cs="Arial"/>
          <w:b/>
          <w:bCs/>
        </w:rPr>
        <w:t xml:space="preserve">Instituto Nacional de Transparencia, Acceso a la Información Pública y Protección de Datos Personales, conforme al </w:t>
      </w:r>
      <w:r w:rsidRPr="00C276A7">
        <w:rPr>
          <w:rFonts w:ascii="Palatino Linotype" w:hAnsi="Palatino Linotype" w:cs="Arial"/>
        </w:rPr>
        <w:t xml:space="preserve">criterio número 18/17 de la segunda época, el cual refiere: </w:t>
      </w:r>
    </w:p>
    <w:p w:rsidR="009F3E9F" w:rsidRPr="00C276A7" w:rsidRDefault="009F3E9F" w:rsidP="009F3E9F">
      <w:pPr>
        <w:spacing w:line="360" w:lineRule="auto"/>
        <w:ind w:right="-91"/>
        <w:jc w:val="both"/>
        <w:rPr>
          <w:rFonts w:ascii="Palatino Linotype" w:hAnsi="Palatino Linotype" w:cs="Arial"/>
        </w:rPr>
      </w:pPr>
    </w:p>
    <w:p w:rsidR="009F3E9F" w:rsidRPr="00C276A7" w:rsidRDefault="009F3E9F" w:rsidP="009F3E9F">
      <w:pPr>
        <w:spacing w:line="276" w:lineRule="auto"/>
        <w:ind w:left="567" w:right="567"/>
        <w:jc w:val="both"/>
        <w:rPr>
          <w:rFonts w:ascii="Palatino Linotype" w:hAnsi="Palatino Linotype" w:cs="Arial"/>
          <w:b/>
          <w:bCs/>
          <w:i/>
          <w:lang w:eastAsia="es-MX"/>
        </w:rPr>
      </w:pPr>
      <w:r w:rsidRPr="00C276A7">
        <w:rPr>
          <w:rFonts w:ascii="Palatino Linotype" w:hAnsi="Palatino Linotype" w:cs="Arial"/>
          <w:bCs/>
          <w:i/>
          <w:lang w:eastAsia="es-MX"/>
        </w:rPr>
        <w:t>“</w:t>
      </w:r>
      <w:r w:rsidRPr="00C276A7">
        <w:rPr>
          <w:rFonts w:ascii="Palatino Linotype" w:hAnsi="Palatino Linotype" w:cs="Arial"/>
          <w:b/>
          <w:bCs/>
          <w:i/>
          <w:lang w:eastAsia="es-MX"/>
        </w:rPr>
        <w:t xml:space="preserve">Clave Única de Registro de Población (CURP). </w:t>
      </w:r>
      <w:r w:rsidRPr="00C276A7">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F3E9F" w:rsidRPr="00C276A7" w:rsidRDefault="009F3E9F" w:rsidP="009F3E9F">
      <w:pPr>
        <w:spacing w:line="276" w:lineRule="auto"/>
        <w:ind w:left="567" w:right="567"/>
        <w:jc w:val="both"/>
        <w:rPr>
          <w:rFonts w:ascii="Palatino Linotype" w:hAnsi="Palatino Linotype" w:cs="Arial"/>
          <w:b/>
          <w:bCs/>
          <w:i/>
          <w:lang w:eastAsia="es-MX"/>
        </w:rPr>
      </w:pPr>
    </w:p>
    <w:p w:rsidR="009F3E9F" w:rsidRPr="00C276A7" w:rsidRDefault="009F3E9F" w:rsidP="009F3E9F">
      <w:pPr>
        <w:spacing w:line="276" w:lineRule="auto"/>
        <w:ind w:left="567" w:right="567"/>
        <w:jc w:val="both"/>
        <w:rPr>
          <w:rFonts w:ascii="Palatino Linotype" w:hAnsi="Palatino Linotype" w:cs="Arial"/>
          <w:bCs/>
          <w:i/>
          <w:sz w:val="20"/>
          <w:lang w:eastAsia="es-MX"/>
        </w:rPr>
      </w:pPr>
      <w:r w:rsidRPr="00C276A7">
        <w:rPr>
          <w:rFonts w:ascii="Palatino Linotype" w:hAnsi="Palatino Linotype" w:cs="Arial"/>
          <w:bCs/>
          <w:i/>
          <w:sz w:val="20"/>
          <w:lang w:eastAsia="es-MX"/>
        </w:rPr>
        <w:t>Resoluciones:</w:t>
      </w:r>
    </w:p>
    <w:p w:rsidR="009F3E9F" w:rsidRPr="00C276A7" w:rsidRDefault="009F3E9F" w:rsidP="009F3E9F">
      <w:pPr>
        <w:spacing w:line="276" w:lineRule="auto"/>
        <w:ind w:left="567" w:right="567"/>
        <w:jc w:val="both"/>
        <w:rPr>
          <w:rFonts w:ascii="Palatino Linotype" w:hAnsi="Palatino Linotype" w:cs="Arial"/>
          <w:bCs/>
          <w:i/>
          <w:sz w:val="20"/>
          <w:lang w:eastAsia="es-MX"/>
        </w:rPr>
      </w:pPr>
      <w:r w:rsidRPr="00C276A7">
        <w:rPr>
          <w:rFonts w:ascii="Palatino Linotype" w:hAnsi="Palatino Linotype" w:cs="Arial"/>
          <w:bCs/>
          <w:i/>
          <w:sz w:val="20"/>
          <w:lang w:eastAsia="es-MX"/>
        </w:rPr>
        <w:lastRenderedPageBreak/>
        <w:t>•</w:t>
      </w:r>
      <w:r w:rsidRPr="00C276A7">
        <w:rPr>
          <w:rFonts w:ascii="Palatino Linotype" w:hAnsi="Palatino Linotype" w:cs="Arial"/>
          <w:bCs/>
          <w:i/>
          <w:sz w:val="20"/>
          <w:lang w:eastAsia="es-MX"/>
        </w:rPr>
        <w:tab/>
        <w:t xml:space="preserve">RRA 3995/16. Secretaría de la Defensa Nacional. 1 de febrero de 2017. Por unanimidad. Comisionado Ponente </w:t>
      </w:r>
      <w:proofErr w:type="spellStart"/>
      <w:r w:rsidRPr="00C276A7">
        <w:rPr>
          <w:rFonts w:ascii="Palatino Linotype" w:hAnsi="Palatino Linotype" w:cs="Arial"/>
          <w:bCs/>
          <w:i/>
          <w:sz w:val="20"/>
          <w:lang w:eastAsia="es-MX"/>
        </w:rPr>
        <w:t>Rosendoevgueni</w:t>
      </w:r>
      <w:proofErr w:type="spellEnd"/>
      <w:r w:rsidRPr="00C276A7">
        <w:rPr>
          <w:rFonts w:ascii="Palatino Linotype" w:hAnsi="Palatino Linotype" w:cs="Arial"/>
          <w:bCs/>
          <w:i/>
          <w:sz w:val="20"/>
          <w:lang w:eastAsia="es-MX"/>
        </w:rPr>
        <w:t xml:space="preserve"> Monterrey </w:t>
      </w:r>
      <w:proofErr w:type="spellStart"/>
      <w:r w:rsidRPr="00C276A7">
        <w:rPr>
          <w:rFonts w:ascii="Palatino Linotype" w:hAnsi="Palatino Linotype" w:cs="Arial"/>
          <w:bCs/>
          <w:i/>
          <w:sz w:val="20"/>
          <w:lang w:eastAsia="es-MX"/>
        </w:rPr>
        <w:t>Chepov</w:t>
      </w:r>
      <w:proofErr w:type="spellEnd"/>
      <w:r w:rsidRPr="00C276A7">
        <w:rPr>
          <w:rFonts w:ascii="Palatino Linotype" w:hAnsi="Palatino Linotype" w:cs="Arial"/>
          <w:bCs/>
          <w:i/>
          <w:sz w:val="20"/>
          <w:lang w:eastAsia="es-MX"/>
        </w:rPr>
        <w:t>.</w:t>
      </w:r>
    </w:p>
    <w:p w:rsidR="009F3E9F" w:rsidRPr="00C276A7" w:rsidRDefault="009F3E9F" w:rsidP="009F3E9F">
      <w:pPr>
        <w:spacing w:line="276" w:lineRule="auto"/>
        <w:ind w:left="567" w:right="567"/>
        <w:jc w:val="both"/>
        <w:rPr>
          <w:rFonts w:ascii="Palatino Linotype" w:hAnsi="Palatino Linotype" w:cs="Arial"/>
          <w:bCs/>
          <w:i/>
          <w:sz w:val="20"/>
          <w:lang w:eastAsia="es-MX"/>
        </w:rPr>
      </w:pPr>
      <w:r w:rsidRPr="00C276A7">
        <w:rPr>
          <w:rFonts w:ascii="Palatino Linotype" w:hAnsi="Palatino Linotype" w:cs="Arial"/>
          <w:bCs/>
          <w:i/>
          <w:sz w:val="20"/>
          <w:lang w:eastAsia="es-MX"/>
        </w:rPr>
        <w:t>•</w:t>
      </w:r>
      <w:r w:rsidRPr="00C276A7">
        <w:rPr>
          <w:rFonts w:ascii="Palatino Linotype" w:hAnsi="Palatino Linotype" w:cs="Arial"/>
          <w:bCs/>
          <w:i/>
          <w:sz w:val="20"/>
          <w:lang w:eastAsia="es-MX"/>
        </w:rPr>
        <w:tab/>
        <w:t xml:space="preserve">RRA 0937/17. Senado de la República. 15 de marzo de 2017. Por unanimidad. Comisionada Ponente Ximena Puente de la Mora. </w:t>
      </w:r>
    </w:p>
    <w:p w:rsidR="009F3E9F" w:rsidRPr="00C276A7" w:rsidRDefault="009F3E9F" w:rsidP="009F3E9F">
      <w:pPr>
        <w:spacing w:line="276" w:lineRule="auto"/>
        <w:ind w:left="567" w:right="567"/>
        <w:jc w:val="both"/>
        <w:rPr>
          <w:rFonts w:ascii="Palatino Linotype" w:hAnsi="Palatino Linotype" w:cs="Arial"/>
          <w:i/>
          <w:sz w:val="20"/>
          <w:lang w:eastAsia="es-MX"/>
        </w:rPr>
      </w:pPr>
      <w:r w:rsidRPr="00C276A7">
        <w:rPr>
          <w:rFonts w:ascii="Palatino Linotype" w:hAnsi="Palatino Linotype" w:cs="Arial"/>
          <w:bCs/>
          <w:i/>
          <w:sz w:val="20"/>
          <w:lang w:eastAsia="es-MX"/>
        </w:rPr>
        <w:t>RRA 0478/17. Secretaría de Relaciones Exteriores. 26 de abril de 2017. Por unanimidad. Comisionada Ponente Areli Cano Guadiana.” (</w:t>
      </w:r>
      <w:proofErr w:type="gramStart"/>
      <w:r w:rsidRPr="00C276A7">
        <w:rPr>
          <w:rFonts w:ascii="Palatino Linotype" w:hAnsi="Palatino Linotype" w:cs="Arial"/>
          <w:bCs/>
          <w:i/>
          <w:sz w:val="20"/>
          <w:lang w:eastAsia="es-MX"/>
        </w:rPr>
        <w:t>sic</w:t>
      </w:r>
      <w:proofErr w:type="gramEnd"/>
      <w:r w:rsidRPr="00C276A7">
        <w:rPr>
          <w:rFonts w:ascii="Palatino Linotype" w:hAnsi="Palatino Linotype" w:cs="Arial"/>
          <w:bCs/>
          <w:i/>
          <w:sz w:val="20"/>
          <w:lang w:eastAsia="es-MX"/>
        </w:rPr>
        <w:t>)</w:t>
      </w:r>
    </w:p>
    <w:p w:rsidR="009F3E9F" w:rsidRPr="00C276A7" w:rsidRDefault="009F3E9F" w:rsidP="009F3E9F">
      <w:pPr>
        <w:spacing w:line="360" w:lineRule="auto"/>
        <w:ind w:right="51"/>
        <w:jc w:val="both"/>
        <w:rPr>
          <w:rFonts w:ascii="Palatino Linotype" w:hAnsi="Palatino Linotype" w:cs="Arial"/>
        </w:rPr>
      </w:pPr>
    </w:p>
    <w:p w:rsidR="009F3E9F" w:rsidRPr="00C276A7" w:rsidRDefault="009F3E9F" w:rsidP="009F3E9F">
      <w:pPr>
        <w:spacing w:line="360" w:lineRule="auto"/>
        <w:jc w:val="both"/>
        <w:rPr>
          <w:rFonts w:ascii="Palatino Linotype" w:hAnsi="Palatino Linotype" w:cs="Arial"/>
        </w:rPr>
      </w:pPr>
      <w:r w:rsidRPr="00C276A7">
        <w:rPr>
          <w:rFonts w:ascii="Palatino Linotype"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9F3E9F" w:rsidRPr="00C276A7" w:rsidRDefault="009F3E9F" w:rsidP="009F3E9F">
      <w:pPr>
        <w:spacing w:line="360" w:lineRule="auto"/>
        <w:jc w:val="both"/>
        <w:rPr>
          <w:rFonts w:ascii="Palatino Linotype" w:hAnsi="Palatino Linotype" w:cs="Arial"/>
        </w:rPr>
      </w:pPr>
    </w:p>
    <w:p w:rsidR="009F3E9F" w:rsidRPr="00C276A7" w:rsidRDefault="009F3E9F" w:rsidP="009F3E9F">
      <w:pPr>
        <w:spacing w:line="276" w:lineRule="auto"/>
        <w:ind w:left="567" w:right="567"/>
        <w:contextualSpacing/>
        <w:jc w:val="both"/>
        <w:rPr>
          <w:rFonts w:ascii="Palatino Linotype" w:eastAsiaTheme="minorEastAsia" w:hAnsi="Palatino Linotype" w:cs="Arial"/>
          <w:i/>
          <w:color w:val="000000"/>
          <w:lang w:val="es-ES_tradnl"/>
        </w:rPr>
      </w:pPr>
      <w:r w:rsidRPr="00C276A7">
        <w:rPr>
          <w:rFonts w:ascii="Palatino Linotype" w:eastAsiaTheme="minorEastAsia" w:hAnsi="Palatino Linotype" w:cs="Arial"/>
          <w:b/>
          <w:i/>
          <w:color w:val="000000"/>
          <w:lang w:val="es-ES_tradnl"/>
        </w:rPr>
        <w:t>“FUNDAMENTACIÓN Y MOTIVACIÓN.</w:t>
      </w:r>
      <w:r w:rsidRPr="00C276A7">
        <w:rPr>
          <w:rFonts w:ascii="Palatino Linotype" w:eastAsiaTheme="minorEastAsia"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9F3E9F" w:rsidRPr="00C276A7" w:rsidRDefault="009F3E9F" w:rsidP="009F3E9F">
      <w:pPr>
        <w:spacing w:line="276" w:lineRule="auto"/>
        <w:ind w:left="567" w:right="567"/>
        <w:contextualSpacing/>
        <w:jc w:val="both"/>
        <w:rPr>
          <w:rFonts w:ascii="Palatino Linotype" w:eastAsiaTheme="minorEastAsia" w:hAnsi="Palatino Linotype" w:cs="Arial"/>
          <w:i/>
          <w:color w:val="000000"/>
          <w:lang w:val="es-ES_tradnl"/>
        </w:rPr>
      </w:pPr>
    </w:p>
    <w:p w:rsidR="009F3E9F" w:rsidRPr="00C276A7" w:rsidRDefault="009F3E9F" w:rsidP="009F3E9F">
      <w:pPr>
        <w:spacing w:line="276" w:lineRule="auto"/>
        <w:ind w:left="567" w:right="567"/>
        <w:contextualSpacing/>
        <w:jc w:val="both"/>
        <w:rPr>
          <w:rFonts w:ascii="Palatino Linotype" w:eastAsiaTheme="minorEastAsia" w:hAnsi="Palatino Linotype" w:cs="Arial"/>
          <w:i/>
          <w:color w:val="000000"/>
          <w:sz w:val="20"/>
          <w:lang w:val="es-ES_tradnl"/>
        </w:rPr>
      </w:pPr>
      <w:r w:rsidRPr="00C276A7">
        <w:rPr>
          <w:rFonts w:ascii="Palatino Linotype" w:eastAsiaTheme="minorEastAsia" w:hAnsi="Palatino Linotype" w:cs="Arial"/>
          <w:i/>
          <w:color w:val="000000"/>
          <w:sz w:val="20"/>
          <w:lang w:val="es-ES_tradnl"/>
        </w:rPr>
        <w:t>SEGUNDO TRIBUNAL COLEGIADO DEL SEXTO CIRCUITO.</w:t>
      </w:r>
    </w:p>
    <w:p w:rsidR="009F3E9F" w:rsidRPr="00C276A7" w:rsidRDefault="009F3E9F" w:rsidP="009F3E9F">
      <w:pPr>
        <w:spacing w:line="276" w:lineRule="auto"/>
        <w:ind w:left="567" w:right="567"/>
        <w:contextualSpacing/>
        <w:jc w:val="both"/>
        <w:rPr>
          <w:rFonts w:ascii="Palatino Linotype" w:eastAsiaTheme="minorEastAsia" w:hAnsi="Palatino Linotype" w:cs="Arial"/>
          <w:i/>
          <w:color w:val="000000"/>
          <w:sz w:val="20"/>
          <w:lang w:val="es-ES_tradnl"/>
        </w:rPr>
      </w:pPr>
      <w:r w:rsidRPr="00C276A7">
        <w:rPr>
          <w:rFonts w:ascii="Palatino Linotype" w:eastAsiaTheme="minorEastAsia" w:hAnsi="Palatino Linotype" w:cs="Arial"/>
          <w:i/>
          <w:color w:val="000000"/>
          <w:sz w:val="20"/>
          <w:lang w:val="es-ES_tradnl"/>
        </w:rPr>
        <w:t>Amparo directo 194/88. Bufete Industrial Construcciones, S.A. de C.V. 28 de junio de 1988. Unanimidad de votos. Ponente: Gustavo Calvillo Rangel. Secretario: Jorge Alberto González Álvarez.</w:t>
      </w:r>
    </w:p>
    <w:p w:rsidR="009F3E9F" w:rsidRPr="00C276A7" w:rsidRDefault="009F3E9F" w:rsidP="009F3E9F">
      <w:pPr>
        <w:spacing w:line="276" w:lineRule="auto"/>
        <w:ind w:left="567" w:right="567"/>
        <w:contextualSpacing/>
        <w:jc w:val="both"/>
        <w:rPr>
          <w:rFonts w:ascii="Palatino Linotype" w:eastAsiaTheme="minorEastAsia" w:hAnsi="Palatino Linotype" w:cs="Arial"/>
          <w:i/>
          <w:color w:val="000000"/>
          <w:sz w:val="20"/>
          <w:lang w:val="es-ES_tradnl"/>
        </w:rPr>
      </w:pPr>
      <w:r w:rsidRPr="00C276A7">
        <w:rPr>
          <w:rFonts w:ascii="Palatino Linotype" w:eastAsiaTheme="minorEastAsia" w:hAnsi="Palatino Linotype" w:cs="Arial"/>
          <w:i/>
          <w:color w:val="000000"/>
          <w:sz w:val="20"/>
          <w:lang w:val="es-ES_tradnl"/>
        </w:rPr>
        <w:t xml:space="preserve">Revisión fiscal 103/88. Instituto Mexicano del Seguro Social. 18 de octubre de 1988. Unanimidad de votos. Ponente: Arnoldo Nájera Virgen. Secretario: Alejandro </w:t>
      </w:r>
      <w:proofErr w:type="spellStart"/>
      <w:r w:rsidRPr="00C276A7">
        <w:rPr>
          <w:rFonts w:ascii="Palatino Linotype" w:eastAsiaTheme="minorEastAsia" w:hAnsi="Palatino Linotype" w:cs="Arial"/>
          <w:i/>
          <w:color w:val="000000"/>
          <w:sz w:val="20"/>
          <w:lang w:val="es-ES_tradnl"/>
        </w:rPr>
        <w:t>Esponda</w:t>
      </w:r>
      <w:proofErr w:type="spellEnd"/>
      <w:r w:rsidRPr="00C276A7">
        <w:rPr>
          <w:rFonts w:ascii="Palatino Linotype" w:eastAsiaTheme="minorEastAsia" w:hAnsi="Palatino Linotype" w:cs="Arial"/>
          <w:i/>
          <w:color w:val="000000"/>
          <w:sz w:val="20"/>
          <w:lang w:val="es-ES_tradnl"/>
        </w:rPr>
        <w:t xml:space="preserve"> Rincón.</w:t>
      </w:r>
    </w:p>
    <w:p w:rsidR="009F3E9F" w:rsidRPr="00C276A7" w:rsidRDefault="009F3E9F" w:rsidP="009F3E9F">
      <w:pPr>
        <w:spacing w:line="276" w:lineRule="auto"/>
        <w:ind w:left="567" w:right="567"/>
        <w:contextualSpacing/>
        <w:jc w:val="both"/>
        <w:rPr>
          <w:rFonts w:ascii="Palatino Linotype" w:eastAsiaTheme="minorEastAsia" w:hAnsi="Palatino Linotype" w:cs="Arial"/>
          <w:i/>
          <w:color w:val="000000"/>
          <w:sz w:val="20"/>
          <w:lang w:val="es-ES_tradnl"/>
        </w:rPr>
      </w:pPr>
      <w:r w:rsidRPr="00C276A7">
        <w:rPr>
          <w:rFonts w:ascii="Palatino Linotype" w:eastAsiaTheme="minorEastAsia" w:hAnsi="Palatino Linotype" w:cs="Arial"/>
          <w:i/>
          <w:color w:val="000000"/>
          <w:sz w:val="20"/>
          <w:lang w:val="es-ES_tradnl"/>
        </w:rPr>
        <w:t xml:space="preserve">Amparo en revisión 333/88. </w:t>
      </w:r>
      <w:proofErr w:type="spellStart"/>
      <w:r w:rsidRPr="00C276A7">
        <w:rPr>
          <w:rFonts w:ascii="Palatino Linotype" w:eastAsiaTheme="minorEastAsia" w:hAnsi="Palatino Linotype" w:cs="Arial"/>
          <w:i/>
          <w:color w:val="000000"/>
          <w:sz w:val="20"/>
          <w:lang w:val="es-ES_tradnl"/>
        </w:rPr>
        <w:t>Adilia</w:t>
      </w:r>
      <w:proofErr w:type="spellEnd"/>
      <w:r w:rsidRPr="00C276A7">
        <w:rPr>
          <w:rFonts w:ascii="Palatino Linotype" w:eastAsiaTheme="minorEastAsia" w:hAnsi="Palatino Linotype" w:cs="Arial"/>
          <w:i/>
          <w:color w:val="000000"/>
          <w:sz w:val="20"/>
          <w:lang w:val="es-ES_tradnl"/>
        </w:rPr>
        <w:t xml:space="preserve"> Romero. 26 de octubre de 1988. Unanimidad de votos. Ponente: Arnoldo Nájera Virgen. Secretario: Enrique Crispín Campos Ramírez.</w:t>
      </w:r>
    </w:p>
    <w:p w:rsidR="009F3E9F" w:rsidRPr="00C276A7" w:rsidRDefault="009F3E9F" w:rsidP="009F3E9F">
      <w:pPr>
        <w:spacing w:line="276" w:lineRule="auto"/>
        <w:ind w:left="567" w:right="567"/>
        <w:contextualSpacing/>
        <w:jc w:val="both"/>
        <w:rPr>
          <w:rFonts w:ascii="Palatino Linotype" w:eastAsiaTheme="minorEastAsia" w:hAnsi="Palatino Linotype" w:cs="Arial"/>
          <w:i/>
          <w:color w:val="000000"/>
          <w:sz w:val="20"/>
          <w:lang w:val="es-ES_tradnl"/>
        </w:rPr>
      </w:pPr>
      <w:r w:rsidRPr="00C276A7">
        <w:rPr>
          <w:rFonts w:ascii="Palatino Linotype" w:eastAsiaTheme="minorEastAsia" w:hAnsi="Palatino Linotype" w:cs="Arial"/>
          <w:i/>
          <w:color w:val="000000"/>
          <w:sz w:val="20"/>
          <w:lang w:val="es-ES_tradnl"/>
        </w:rPr>
        <w:t xml:space="preserve">Amparo en revisión 597/95. Emilio Maurer Bretón. 15 de noviembre de 1995. Unanimidad de votos. Ponente: Clementina Ramírez Moguel </w:t>
      </w:r>
      <w:proofErr w:type="spellStart"/>
      <w:r w:rsidRPr="00C276A7">
        <w:rPr>
          <w:rFonts w:ascii="Palatino Linotype" w:eastAsiaTheme="minorEastAsia" w:hAnsi="Palatino Linotype" w:cs="Arial"/>
          <w:i/>
          <w:color w:val="000000"/>
          <w:sz w:val="20"/>
          <w:lang w:val="es-ES_tradnl"/>
        </w:rPr>
        <w:t>Goyzueta</w:t>
      </w:r>
      <w:proofErr w:type="spellEnd"/>
      <w:r w:rsidRPr="00C276A7">
        <w:rPr>
          <w:rFonts w:ascii="Palatino Linotype" w:eastAsiaTheme="minorEastAsia" w:hAnsi="Palatino Linotype" w:cs="Arial"/>
          <w:i/>
          <w:color w:val="000000"/>
          <w:sz w:val="20"/>
          <w:lang w:val="es-ES_tradnl"/>
        </w:rPr>
        <w:t>. Secretario: Gonzalo Carrera Molina.</w:t>
      </w:r>
    </w:p>
    <w:p w:rsidR="009F3E9F" w:rsidRPr="00C276A7" w:rsidRDefault="009F3E9F" w:rsidP="009F3E9F">
      <w:pPr>
        <w:spacing w:line="276" w:lineRule="auto"/>
        <w:ind w:left="567" w:right="567"/>
        <w:contextualSpacing/>
        <w:jc w:val="both"/>
        <w:rPr>
          <w:rFonts w:ascii="Palatino Linotype" w:eastAsiaTheme="minorEastAsia" w:hAnsi="Palatino Linotype" w:cs="Arial"/>
          <w:i/>
          <w:color w:val="000000"/>
          <w:sz w:val="20"/>
          <w:lang w:val="es-ES_tradnl"/>
        </w:rPr>
      </w:pPr>
      <w:r w:rsidRPr="00C276A7">
        <w:rPr>
          <w:rFonts w:ascii="Palatino Linotype" w:eastAsiaTheme="minorEastAsia" w:hAnsi="Palatino Linotype" w:cs="Arial"/>
          <w:i/>
          <w:color w:val="000000"/>
          <w:sz w:val="20"/>
          <w:lang w:val="es-ES_tradnl"/>
        </w:rPr>
        <w:t xml:space="preserve">Amparo directo 7/96. Pedro Vicente López Miro. 21 de febrero de 1996. Unanimidad de votos. Ponente: María Eugenia Estela Martínez Cardiel. Secretario: Enrique </w:t>
      </w:r>
      <w:proofErr w:type="spellStart"/>
      <w:r w:rsidRPr="00C276A7">
        <w:rPr>
          <w:rFonts w:ascii="Palatino Linotype" w:eastAsiaTheme="minorEastAsia" w:hAnsi="Palatino Linotype" w:cs="Arial"/>
          <w:i/>
          <w:color w:val="000000"/>
          <w:sz w:val="20"/>
          <w:lang w:val="es-ES_tradnl"/>
        </w:rPr>
        <w:t>Baigts</w:t>
      </w:r>
      <w:proofErr w:type="spellEnd"/>
      <w:r w:rsidRPr="00C276A7">
        <w:rPr>
          <w:rFonts w:ascii="Palatino Linotype" w:eastAsiaTheme="minorEastAsia" w:hAnsi="Palatino Linotype" w:cs="Arial"/>
          <w:i/>
          <w:color w:val="000000"/>
          <w:sz w:val="20"/>
          <w:lang w:val="es-ES_tradnl"/>
        </w:rPr>
        <w:t xml:space="preserve"> Muñoz.” (</w:t>
      </w:r>
      <w:proofErr w:type="gramStart"/>
      <w:r w:rsidRPr="00C276A7">
        <w:rPr>
          <w:rFonts w:ascii="Palatino Linotype" w:eastAsiaTheme="minorEastAsia" w:hAnsi="Palatino Linotype" w:cs="Arial"/>
          <w:i/>
          <w:color w:val="000000"/>
          <w:sz w:val="20"/>
          <w:lang w:val="es-ES_tradnl"/>
        </w:rPr>
        <w:t>sic</w:t>
      </w:r>
      <w:proofErr w:type="gramEnd"/>
      <w:r w:rsidRPr="00C276A7">
        <w:rPr>
          <w:rFonts w:ascii="Palatino Linotype" w:eastAsiaTheme="minorEastAsia" w:hAnsi="Palatino Linotype" w:cs="Arial"/>
          <w:i/>
          <w:color w:val="000000"/>
          <w:sz w:val="20"/>
          <w:lang w:val="es-ES_tradnl"/>
        </w:rPr>
        <w:t>)</w:t>
      </w:r>
    </w:p>
    <w:p w:rsidR="009F3E9F" w:rsidRPr="00C276A7" w:rsidRDefault="009F3E9F" w:rsidP="009F3E9F">
      <w:pPr>
        <w:shd w:val="clear" w:color="auto" w:fill="FFFFFF"/>
        <w:spacing w:line="360" w:lineRule="auto"/>
        <w:contextualSpacing/>
        <w:jc w:val="both"/>
        <w:rPr>
          <w:rFonts w:ascii="Palatino Linotype" w:eastAsiaTheme="minorEastAsia" w:hAnsi="Palatino Linotype" w:cs="Arial"/>
        </w:rPr>
      </w:pPr>
    </w:p>
    <w:p w:rsidR="009F3E9F" w:rsidRPr="00C276A7" w:rsidRDefault="009F3E9F" w:rsidP="009F3E9F">
      <w:pPr>
        <w:shd w:val="clear" w:color="auto" w:fill="FFFFFF"/>
        <w:spacing w:line="360" w:lineRule="auto"/>
        <w:contextualSpacing/>
        <w:jc w:val="both"/>
        <w:rPr>
          <w:rFonts w:ascii="Palatino Linotype" w:hAnsi="Palatino Linotype" w:cs="Arial"/>
        </w:rPr>
      </w:pPr>
      <w:r w:rsidRPr="00C276A7">
        <w:rPr>
          <w:rFonts w:ascii="Palatino Linotype" w:hAnsi="Palatino Linotype" w:cs="Arial"/>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3E9F" w:rsidRPr="00C276A7" w:rsidRDefault="009F3E9F" w:rsidP="009F3E9F">
      <w:pPr>
        <w:shd w:val="clear" w:color="auto" w:fill="FFFFFF"/>
        <w:spacing w:line="360" w:lineRule="auto"/>
        <w:contextualSpacing/>
        <w:jc w:val="both"/>
        <w:rPr>
          <w:rFonts w:ascii="Palatino Linotype" w:hAnsi="Palatino Linotype" w:cs="Arial"/>
        </w:rPr>
      </w:pPr>
    </w:p>
    <w:p w:rsidR="009F3E9F" w:rsidRPr="00C276A7" w:rsidRDefault="009F3E9F" w:rsidP="009F3E9F">
      <w:pPr>
        <w:shd w:val="clear" w:color="auto" w:fill="FFFFFF"/>
        <w:spacing w:line="360" w:lineRule="auto"/>
        <w:contextualSpacing/>
        <w:jc w:val="both"/>
        <w:rPr>
          <w:rFonts w:ascii="Palatino Linotype" w:hAnsi="Palatino Linotype" w:cs="Arial"/>
        </w:rPr>
      </w:pPr>
      <w:r w:rsidRPr="00C276A7">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9F3E9F" w:rsidRPr="00C276A7" w:rsidRDefault="009F3E9F" w:rsidP="009F3E9F">
      <w:pPr>
        <w:shd w:val="clear" w:color="auto" w:fill="FFFFFF"/>
        <w:spacing w:line="360" w:lineRule="auto"/>
        <w:contextualSpacing/>
        <w:jc w:val="both"/>
        <w:rPr>
          <w:rFonts w:ascii="Palatino Linotype" w:hAnsi="Palatino Linotype" w:cs="Arial"/>
        </w:rPr>
      </w:pPr>
    </w:p>
    <w:p w:rsidR="009F3E9F" w:rsidRPr="00C276A7" w:rsidRDefault="009F3E9F" w:rsidP="009F3E9F">
      <w:pPr>
        <w:shd w:val="clear" w:color="auto" w:fill="FFFFFF"/>
        <w:spacing w:line="360" w:lineRule="auto"/>
        <w:contextualSpacing/>
        <w:jc w:val="both"/>
        <w:rPr>
          <w:rFonts w:ascii="Palatino Linotype" w:hAnsi="Palatino Linotype" w:cs="Arial"/>
        </w:rPr>
      </w:pPr>
      <w:r w:rsidRPr="00C276A7">
        <w:rPr>
          <w:rFonts w:ascii="Palatino Linotype" w:hAnsi="Palatino Linotype" w:cs="Arial"/>
        </w:rPr>
        <w:t>En este sentido, el numeral trigésimo tercero fracción V de los Lineamientos Generales, precisa que para motivar la clasificación se deben acreditar las circunstancias de tiempo, modo y lugar.</w:t>
      </w:r>
    </w:p>
    <w:p w:rsidR="009F3E9F" w:rsidRPr="00C276A7" w:rsidRDefault="009F3E9F" w:rsidP="009F3E9F">
      <w:pPr>
        <w:shd w:val="clear" w:color="auto" w:fill="FFFFFF"/>
        <w:spacing w:line="360" w:lineRule="auto"/>
        <w:contextualSpacing/>
        <w:jc w:val="both"/>
        <w:rPr>
          <w:rFonts w:ascii="Palatino Linotype" w:hAnsi="Palatino Linotype" w:cs="Arial"/>
        </w:rPr>
      </w:pPr>
    </w:p>
    <w:p w:rsidR="009F3E9F" w:rsidRDefault="009F3E9F" w:rsidP="009F3E9F">
      <w:pPr>
        <w:spacing w:line="360" w:lineRule="auto"/>
        <w:ind w:right="51"/>
        <w:jc w:val="both"/>
        <w:rPr>
          <w:rFonts w:ascii="Palatino Linotype" w:hAnsi="Palatino Linotype" w:cs="Arial"/>
        </w:rPr>
      </w:pPr>
      <w:r w:rsidRPr="00C276A7">
        <w:rPr>
          <w:rFonts w:ascii="Palatino Linotype" w:hAnsi="Palatino Linotype" w:cs="Arial"/>
        </w:rPr>
        <w:t>Ahora bien, para cada caso además de fundar y motivar, se debe identificar con claridad que datos contenidos en las documentales son susceptibles de suprimirse</w:t>
      </w:r>
      <w:r>
        <w:rPr>
          <w:rFonts w:ascii="Palatino Linotype" w:hAnsi="Palatino Linotype" w:cs="Arial"/>
        </w:rPr>
        <w:t>.</w:t>
      </w:r>
    </w:p>
    <w:p w:rsidR="009F3E9F" w:rsidRDefault="009F3E9F" w:rsidP="009F3E9F">
      <w:pPr>
        <w:spacing w:line="360" w:lineRule="auto"/>
        <w:ind w:right="51"/>
        <w:jc w:val="both"/>
        <w:rPr>
          <w:rFonts w:ascii="Palatino Linotype" w:hAnsi="Palatino Linotype" w:cs="Arial"/>
        </w:rPr>
      </w:pPr>
    </w:p>
    <w:p w:rsidR="009F3E9F" w:rsidRPr="00B47F3A" w:rsidRDefault="009F3E9F" w:rsidP="009F3E9F">
      <w:pPr>
        <w:spacing w:line="360" w:lineRule="auto"/>
        <w:ind w:right="51"/>
        <w:jc w:val="both"/>
        <w:rPr>
          <w:rFonts w:ascii="Palatino Linotype" w:hAnsi="Palatino Linotype" w:cs="Arial"/>
        </w:rPr>
      </w:pPr>
      <w:r w:rsidRPr="00B47F3A">
        <w:rPr>
          <w:rFonts w:ascii="Palatino Linotype" w:hAnsi="Palatino Linotype" w:cs="Arial"/>
        </w:rPr>
        <w:t>Por último, hemos de decir que las razones o motivos de inconformidad son fundadas por las razones y motivos anteriormente expuestos en el cuerpo de la presente resolución.</w:t>
      </w:r>
    </w:p>
    <w:p w:rsidR="009F3E9F" w:rsidRPr="00B47F3A" w:rsidRDefault="009F3E9F" w:rsidP="009F3E9F">
      <w:pPr>
        <w:spacing w:line="360" w:lineRule="auto"/>
        <w:ind w:right="51"/>
        <w:jc w:val="both"/>
        <w:rPr>
          <w:rFonts w:ascii="Palatino Linotype" w:hAnsi="Palatino Linotype" w:cs="Arial"/>
        </w:rPr>
      </w:pPr>
    </w:p>
    <w:p w:rsidR="009F3E9F" w:rsidRPr="00B47F3A" w:rsidRDefault="009F3E9F" w:rsidP="009F3E9F">
      <w:pPr>
        <w:spacing w:line="360" w:lineRule="auto"/>
        <w:ind w:right="51"/>
        <w:jc w:val="both"/>
        <w:rPr>
          <w:rFonts w:ascii="Palatino Linotype" w:hAnsi="Palatino Linotype" w:cs="Arial"/>
        </w:rPr>
      </w:pPr>
      <w:r w:rsidRPr="00B47F3A">
        <w:rPr>
          <w:rFonts w:ascii="Palatino Linotype" w:hAnsi="Palatino Linotype" w:cs="Arial"/>
        </w:rPr>
        <w:t xml:space="preserve">En mérito de lo expuesto en líneas anteriores con fundamento en la fracción III del artículo 186, de la Ley de Transparencia y Acceso a la Información Pública del Estado de México y Municipios, se </w:t>
      </w:r>
      <w:r w:rsidR="004F2F68">
        <w:rPr>
          <w:rFonts w:ascii="Palatino Linotype" w:hAnsi="Palatino Linotype" w:cs="Arial"/>
          <w:b/>
        </w:rPr>
        <w:t>REVOCA</w:t>
      </w:r>
      <w:r w:rsidRPr="00B47F3A">
        <w:rPr>
          <w:rFonts w:ascii="Palatino Linotype" w:hAnsi="Palatino Linotype" w:cs="Arial"/>
        </w:rPr>
        <w:t xml:space="preserve"> la respuesta del sujeto obligado a la </w:t>
      </w:r>
      <w:r w:rsidRPr="00B47F3A">
        <w:rPr>
          <w:rFonts w:ascii="Palatino Linotype" w:hAnsi="Palatino Linotype" w:cs="Arial"/>
        </w:rPr>
        <w:lastRenderedPageBreak/>
        <w:t xml:space="preserve">solicitud de información número </w:t>
      </w:r>
      <w:r w:rsidR="004F2F68">
        <w:rPr>
          <w:rFonts w:ascii="Palatino Linotype" w:hAnsi="Palatino Linotype" w:cs="Arial"/>
          <w:b/>
        </w:rPr>
        <w:t>00261/LAPAZ/IP/2019</w:t>
      </w:r>
      <w:r w:rsidRPr="00B47F3A">
        <w:rPr>
          <w:rFonts w:ascii="Palatino Linotype" w:hAnsi="Palatino Linotype" w:cs="Arial"/>
        </w:rPr>
        <w:t xml:space="preserve"> que ha sido materia del presente fallo.</w:t>
      </w:r>
    </w:p>
    <w:p w:rsidR="009F3E9F" w:rsidRPr="00B47F3A" w:rsidRDefault="009F3E9F" w:rsidP="009F3E9F">
      <w:pPr>
        <w:spacing w:line="360" w:lineRule="auto"/>
        <w:ind w:right="51"/>
        <w:jc w:val="both"/>
        <w:rPr>
          <w:rFonts w:ascii="Palatino Linotype" w:hAnsi="Palatino Linotype" w:cs="Arial"/>
        </w:rPr>
      </w:pPr>
    </w:p>
    <w:p w:rsidR="009F3E9F" w:rsidRPr="00B47F3A" w:rsidRDefault="009F3E9F" w:rsidP="009F3E9F">
      <w:pPr>
        <w:spacing w:line="360" w:lineRule="auto"/>
        <w:ind w:right="51"/>
        <w:jc w:val="both"/>
        <w:rPr>
          <w:rFonts w:ascii="Palatino Linotype" w:hAnsi="Palatino Linotype" w:cs="Arial"/>
        </w:rPr>
      </w:pPr>
      <w:r w:rsidRPr="00B47F3A">
        <w:rPr>
          <w:rFonts w:ascii="Palatino Linotype" w:hAnsi="Palatino Linotype" w:cs="Arial"/>
        </w:rPr>
        <w:t>Por lo antes expuesto y fundado es de resolverse y;</w:t>
      </w:r>
    </w:p>
    <w:p w:rsidR="009F3E9F" w:rsidRPr="00B47F3A" w:rsidRDefault="009F3E9F" w:rsidP="009F3E9F">
      <w:pPr>
        <w:tabs>
          <w:tab w:val="left" w:pos="7938"/>
        </w:tabs>
        <w:spacing w:line="360" w:lineRule="auto"/>
        <w:jc w:val="both"/>
        <w:rPr>
          <w:rFonts w:ascii="Palatino Linotype" w:hAnsi="Palatino Linotype" w:cs="Arial"/>
        </w:rPr>
      </w:pPr>
    </w:p>
    <w:p w:rsidR="009F3E9F" w:rsidRPr="00B47F3A" w:rsidRDefault="009F3E9F" w:rsidP="009F3E9F">
      <w:pPr>
        <w:spacing w:line="360" w:lineRule="auto"/>
        <w:jc w:val="center"/>
        <w:rPr>
          <w:rFonts w:ascii="Palatino Linotype" w:hAnsi="Palatino Linotype"/>
          <w:b/>
          <w:bCs/>
          <w:spacing w:val="60"/>
          <w:lang w:val="es-ES_tradnl"/>
        </w:rPr>
      </w:pPr>
      <w:r w:rsidRPr="00B47F3A">
        <w:rPr>
          <w:rFonts w:ascii="Palatino Linotype" w:hAnsi="Palatino Linotype"/>
          <w:b/>
          <w:bCs/>
          <w:spacing w:val="60"/>
          <w:lang w:val="es-ES_tradnl"/>
        </w:rPr>
        <w:t>SE    RESUELVE</w:t>
      </w:r>
    </w:p>
    <w:p w:rsidR="009F3E9F" w:rsidRPr="00B47F3A" w:rsidRDefault="009F3E9F" w:rsidP="009F3E9F">
      <w:pPr>
        <w:spacing w:line="360" w:lineRule="auto"/>
        <w:jc w:val="both"/>
        <w:rPr>
          <w:rFonts w:ascii="Palatino Linotype" w:hAnsi="Palatino Linotype" w:cs="Arial"/>
        </w:rPr>
      </w:pPr>
    </w:p>
    <w:p w:rsidR="009F3E9F" w:rsidRPr="00B47F3A" w:rsidRDefault="009F3E9F" w:rsidP="009F3E9F">
      <w:pPr>
        <w:spacing w:line="360" w:lineRule="auto"/>
        <w:jc w:val="both"/>
        <w:rPr>
          <w:rFonts w:ascii="Palatino Linotype" w:hAnsi="Palatino Linotype" w:cs="Arial"/>
          <w:b/>
        </w:rPr>
      </w:pPr>
      <w:r w:rsidRPr="00B47F3A">
        <w:rPr>
          <w:rFonts w:ascii="Palatino Linotype" w:hAnsi="Palatino Linotype" w:cs="Arial"/>
          <w:b/>
          <w:lang w:val="es-ES_tradnl"/>
        </w:rPr>
        <w:t>PRIMERO.</w:t>
      </w:r>
      <w:r w:rsidRPr="00B47F3A">
        <w:rPr>
          <w:rFonts w:ascii="Palatino Linotype" w:hAnsi="Palatino Linotype" w:cs="Arial"/>
          <w:lang w:val="es-ES_tradnl"/>
        </w:rPr>
        <w:t xml:space="preserve"> </w:t>
      </w:r>
      <w:r w:rsidRPr="00B47F3A">
        <w:rPr>
          <w:rFonts w:ascii="Palatino Linotype" w:eastAsia="Arial Unicode MS" w:hAnsi="Palatino Linotype" w:cs="Arial"/>
        </w:rPr>
        <w:t>Se</w:t>
      </w:r>
      <w:r w:rsidRPr="00B47F3A">
        <w:rPr>
          <w:rFonts w:ascii="Palatino Linotype" w:hAnsi="Palatino Linotype" w:cs="Arial"/>
          <w:lang w:val="es-ES_tradnl"/>
        </w:rPr>
        <w:t xml:space="preserve"> </w:t>
      </w:r>
      <w:r w:rsidR="00044277">
        <w:rPr>
          <w:rFonts w:ascii="Palatino Linotype" w:hAnsi="Palatino Linotype" w:cs="Arial"/>
          <w:b/>
          <w:lang w:val="es-ES_tradnl"/>
        </w:rPr>
        <w:t>REVOCA</w:t>
      </w:r>
      <w:r w:rsidRPr="00B47F3A">
        <w:rPr>
          <w:rFonts w:ascii="Palatino Linotype" w:hAnsi="Palatino Linotype" w:cs="Arial"/>
          <w:lang w:val="es-ES_tradnl"/>
        </w:rPr>
        <w:t xml:space="preserve"> </w:t>
      </w:r>
      <w:r w:rsidRPr="00B47F3A">
        <w:rPr>
          <w:rFonts w:ascii="Palatino Linotype" w:eastAsia="Arial Unicode MS" w:hAnsi="Palatino Linotype" w:cs="Arial"/>
        </w:rPr>
        <w:t xml:space="preserve">la respuesta entregada por </w:t>
      </w:r>
      <w:r w:rsidRPr="00B47F3A">
        <w:rPr>
          <w:rFonts w:ascii="Palatino Linotype" w:eastAsia="Arial Unicode MS" w:hAnsi="Palatino Linotype" w:cs="Arial"/>
          <w:b/>
        </w:rPr>
        <w:t xml:space="preserve">el Sujeto Obligado </w:t>
      </w:r>
      <w:r w:rsidRPr="00B47F3A">
        <w:rPr>
          <w:rFonts w:ascii="Palatino Linotype" w:eastAsia="Arial Unicode MS" w:hAnsi="Palatino Linotype" w:cs="Arial"/>
        </w:rPr>
        <w:t xml:space="preserve">a la solicitud de información número </w:t>
      </w:r>
      <w:r w:rsidR="00044277">
        <w:rPr>
          <w:rFonts w:ascii="Palatino Linotype" w:hAnsi="Palatino Linotype" w:cs="Arial"/>
          <w:b/>
        </w:rPr>
        <w:t>00261/LAPAZ/IP/2019</w:t>
      </w:r>
      <w:r w:rsidRPr="00B47F3A">
        <w:rPr>
          <w:rFonts w:ascii="Palatino Linotype" w:hAnsi="Palatino Linotype" w:cs="Arial"/>
        </w:rPr>
        <w:t>, al resultar</w:t>
      </w:r>
      <w:r>
        <w:rPr>
          <w:rFonts w:ascii="Palatino Linotype" w:hAnsi="Palatino Linotype" w:cs="Arial"/>
        </w:rPr>
        <w:t xml:space="preserve"> </w:t>
      </w:r>
      <w:r w:rsidRPr="00B47F3A">
        <w:rPr>
          <w:rFonts w:ascii="Palatino Linotype" w:hAnsi="Palatino Linotype" w:cs="Arial"/>
        </w:rPr>
        <w:t xml:space="preserve">fundadas las razones o motivos de inconformidad que manifestó el recurrente, </w:t>
      </w:r>
      <w:r w:rsidRPr="00B47F3A">
        <w:rPr>
          <w:rFonts w:ascii="Palatino Linotype" w:eastAsia="Arial Unicode MS" w:hAnsi="Palatino Linotype" w:cs="Arial"/>
        </w:rPr>
        <w:t xml:space="preserve">en términos del </w:t>
      </w:r>
      <w:r w:rsidRPr="00B47F3A">
        <w:rPr>
          <w:rFonts w:ascii="Palatino Linotype" w:hAnsi="Palatino Linotype" w:cs="Arial"/>
        </w:rPr>
        <w:t>Considerando Cuarto de la presente resolución.</w:t>
      </w:r>
    </w:p>
    <w:p w:rsidR="009F3E9F" w:rsidRPr="00B47F3A" w:rsidRDefault="009F3E9F" w:rsidP="009F3E9F">
      <w:pPr>
        <w:spacing w:line="360" w:lineRule="auto"/>
        <w:jc w:val="both"/>
        <w:rPr>
          <w:rFonts w:ascii="Palatino Linotype" w:hAnsi="Palatino Linotype" w:cs="Arial"/>
        </w:rPr>
      </w:pPr>
    </w:p>
    <w:p w:rsidR="009F3E9F" w:rsidRPr="00B47F3A" w:rsidRDefault="009F3E9F" w:rsidP="009F3E9F">
      <w:pPr>
        <w:autoSpaceDE w:val="0"/>
        <w:autoSpaceDN w:val="0"/>
        <w:adjustRightInd w:val="0"/>
        <w:spacing w:line="360" w:lineRule="auto"/>
        <w:ind w:right="49"/>
        <w:jc w:val="both"/>
        <w:rPr>
          <w:rFonts w:ascii="Palatino Linotype" w:hAnsi="Palatino Linotype" w:cs="Arial"/>
        </w:rPr>
      </w:pPr>
      <w:r w:rsidRPr="00B47F3A">
        <w:rPr>
          <w:rFonts w:ascii="Palatino Linotype" w:hAnsi="Palatino Linotype"/>
          <w:b/>
        </w:rPr>
        <w:t>SEGUNDO.</w:t>
      </w:r>
      <w:r w:rsidRPr="00B47F3A">
        <w:rPr>
          <w:rFonts w:ascii="Palatino Linotype" w:hAnsi="Palatino Linotype" w:cs="Arial"/>
        </w:rPr>
        <w:t xml:space="preserve"> Se ordena al Sujeto Obligado, haga entrega al recurrente en términos del Considerando Cuarto de la presente resolución,</w:t>
      </w:r>
      <w:r>
        <w:rPr>
          <w:rFonts w:ascii="Palatino Linotype" w:hAnsi="Palatino Linotype" w:cs="Arial"/>
        </w:rPr>
        <w:t xml:space="preserve"> a través del SAIMEX</w:t>
      </w:r>
      <w:r w:rsidR="003E2C6B">
        <w:rPr>
          <w:rFonts w:ascii="Palatino Linotype" w:hAnsi="Palatino Linotype" w:cs="Arial"/>
        </w:rPr>
        <w:t xml:space="preserve"> y al correo electrónico proporcionado</w:t>
      </w:r>
      <w:r>
        <w:rPr>
          <w:rFonts w:ascii="Palatino Linotype" w:hAnsi="Palatino Linotype" w:cs="Arial"/>
        </w:rPr>
        <w:t>, en versión pública de ser procedente,</w:t>
      </w:r>
      <w:r w:rsidRPr="00B47F3A">
        <w:rPr>
          <w:rFonts w:ascii="Palatino Linotype" w:hAnsi="Palatino Linotype" w:cs="Arial"/>
        </w:rPr>
        <w:t xml:space="preserve"> de lo siguiente:</w:t>
      </w:r>
    </w:p>
    <w:p w:rsidR="009F3E9F" w:rsidRPr="00AD066A" w:rsidRDefault="009F3E9F" w:rsidP="009F3E9F">
      <w:pPr>
        <w:autoSpaceDE w:val="0"/>
        <w:autoSpaceDN w:val="0"/>
        <w:adjustRightInd w:val="0"/>
        <w:spacing w:line="360" w:lineRule="auto"/>
        <w:ind w:right="49"/>
        <w:jc w:val="both"/>
        <w:rPr>
          <w:rFonts w:ascii="Palatino Linotype" w:hAnsi="Palatino Linotype" w:cs="Arial"/>
        </w:rPr>
      </w:pPr>
    </w:p>
    <w:p w:rsidR="009F3E9F" w:rsidRPr="00044277" w:rsidRDefault="00044277" w:rsidP="009F3E9F">
      <w:pPr>
        <w:pStyle w:val="Prrafodelista"/>
        <w:numPr>
          <w:ilvl w:val="0"/>
          <w:numId w:val="11"/>
        </w:numPr>
        <w:tabs>
          <w:tab w:val="left" w:pos="7938"/>
        </w:tabs>
        <w:spacing w:line="360" w:lineRule="auto"/>
        <w:ind w:right="708"/>
        <w:jc w:val="both"/>
        <w:rPr>
          <w:rFonts w:ascii="Palatino Linotype" w:hAnsi="Palatino Linotype"/>
        </w:rPr>
      </w:pPr>
      <w:r>
        <w:rPr>
          <w:rFonts w:ascii="Palatino Linotype" w:hAnsi="Palatino Linotype"/>
        </w:rPr>
        <w:t xml:space="preserve">Documento o documentos donde conste </w:t>
      </w:r>
      <w:r w:rsidR="00637937">
        <w:rPr>
          <w:rFonts w:ascii="Palatino Linotype" w:hAnsi="Palatino Linotype"/>
        </w:rPr>
        <w:t xml:space="preserve">la </w:t>
      </w:r>
      <w:r w:rsidR="00637937" w:rsidRPr="00044277">
        <w:rPr>
          <w:rFonts w:ascii="Palatino Linotype" w:hAnsi="Palatino Linotype"/>
        </w:rPr>
        <w:t xml:space="preserve">escolaridad </w:t>
      </w:r>
      <w:r w:rsidRPr="00044277">
        <w:rPr>
          <w:rFonts w:ascii="Palatino Linotype" w:hAnsi="Palatino Linotype"/>
        </w:rPr>
        <w:t xml:space="preserve">de la totalidad de los trabajadores al servicio del ayuntamiento </w:t>
      </w:r>
      <w:r w:rsidR="00637937">
        <w:rPr>
          <w:rFonts w:ascii="Palatino Linotype" w:hAnsi="Palatino Linotype"/>
        </w:rPr>
        <w:t>donde se aprecie</w:t>
      </w:r>
      <w:r w:rsidRPr="00044277">
        <w:rPr>
          <w:rFonts w:ascii="Palatino Linotype" w:hAnsi="Palatino Linotype"/>
        </w:rPr>
        <w:t xml:space="preserve"> </w:t>
      </w:r>
      <w:r w:rsidR="00637937" w:rsidRPr="00044277">
        <w:rPr>
          <w:rFonts w:ascii="Palatino Linotype" w:hAnsi="Palatino Linotype"/>
        </w:rPr>
        <w:t>cuántos</w:t>
      </w:r>
      <w:r w:rsidRPr="00044277">
        <w:rPr>
          <w:rFonts w:ascii="Palatino Linotype" w:hAnsi="Palatino Linotype"/>
        </w:rPr>
        <w:t xml:space="preserve"> </w:t>
      </w:r>
      <w:r w:rsidR="00637937">
        <w:rPr>
          <w:rFonts w:ascii="Palatino Linotype" w:hAnsi="Palatino Linotype"/>
        </w:rPr>
        <w:t xml:space="preserve">tienen </w:t>
      </w:r>
      <w:r w:rsidRPr="00044277">
        <w:rPr>
          <w:rFonts w:ascii="Palatino Linotype" w:hAnsi="Palatino Linotype"/>
        </w:rPr>
        <w:t xml:space="preserve">primaria terminada </w:t>
      </w:r>
      <w:r w:rsidR="00637937">
        <w:rPr>
          <w:rFonts w:ascii="Palatino Linotype" w:hAnsi="Palatino Linotype"/>
        </w:rPr>
        <w:t xml:space="preserve">o </w:t>
      </w:r>
      <w:r w:rsidRPr="00044277">
        <w:rPr>
          <w:rFonts w:ascii="Palatino Linotype" w:hAnsi="Palatino Linotype"/>
        </w:rPr>
        <w:t xml:space="preserve">trunca, cuantos secundaria terminada </w:t>
      </w:r>
      <w:r w:rsidR="00637937">
        <w:rPr>
          <w:rFonts w:ascii="Palatino Linotype" w:hAnsi="Palatino Linotype"/>
        </w:rPr>
        <w:t>o</w:t>
      </w:r>
      <w:r w:rsidRPr="00044277">
        <w:rPr>
          <w:rFonts w:ascii="Palatino Linotype" w:hAnsi="Palatino Linotype"/>
        </w:rPr>
        <w:t xml:space="preserve"> trunca, cuantos bachillerato o equivalente terminada o trunca, cuantos nivel licenciatura terminada o trunca, cuantos especialidad terminada o trunca</w:t>
      </w:r>
      <w:r w:rsidR="003E2C6B">
        <w:rPr>
          <w:rFonts w:ascii="Palatino Linotype" w:hAnsi="Palatino Linotype"/>
        </w:rPr>
        <w:t>,</w:t>
      </w:r>
      <w:r w:rsidR="007B2E13">
        <w:rPr>
          <w:rFonts w:ascii="Palatino Linotype" w:hAnsi="Palatino Linotype"/>
        </w:rPr>
        <w:t xml:space="preserve"> información que deberá ser </w:t>
      </w:r>
      <w:r w:rsidR="00D3551B">
        <w:rPr>
          <w:rFonts w:ascii="Palatino Linotype" w:hAnsi="Palatino Linotype"/>
        </w:rPr>
        <w:t xml:space="preserve">la </w:t>
      </w:r>
      <w:r w:rsidR="007B2E13">
        <w:rPr>
          <w:rFonts w:ascii="Palatino Linotype" w:hAnsi="Palatino Linotype"/>
        </w:rPr>
        <w:t xml:space="preserve">actualizada </w:t>
      </w:r>
      <w:r w:rsidR="003E2C6B">
        <w:rPr>
          <w:rFonts w:ascii="Palatino Linotype" w:hAnsi="Palatino Linotype"/>
        </w:rPr>
        <w:t>a la fecha de la solicitud de información.</w:t>
      </w:r>
    </w:p>
    <w:p w:rsidR="009F3E9F" w:rsidRPr="00AD066A" w:rsidRDefault="009F3E9F" w:rsidP="009F3E9F">
      <w:pPr>
        <w:autoSpaceDE w:val="0"/>
        <w:autoSpaceDN w:val="0"/>
        <w:adjustRightInd w:val="0"/>
        <w:spacing w:line="360" w:lineRule="auto"/>
        <w:ind w:right="49"/>
        <w:jc w:val="both"/>
        <w:rPr>
          <w:rFonts w:ascii="Palatino Linotype" w:hAnsi="Palatino Linotype" w:cs="Arial"/>
        </w:rPr>
      </w:pPr>
    </w:p>
    <w:p w:rsidR="009F3E9F" w:rsidRDefault="009F3E9F" w:rsidP="009F3E9F">
      <w:pPr>
        <w:autoSpaceDE w:val="0"/>
        <w:autoSpaceDN w:val="0"/>
        <w:adjustRightInd w:val="0"/>
        <w:spacing w:line="360" w:lineRule="auto"/>
        <w:ind w:right="49"/>
        <w:jc w:val="both"/>
        <w:rPr>
          <w:rFonts w:ascii="Palatino Linotype" w:hAnsi="Palatino Linotype" w:cs="Arial"/>
        </w:rPr>
      </w:pPr>
      <w:r w:rsidRPr="00AD066A">
        <w:rPr>
          <w:rFonts w:ascii="Palatino Linotype" w:hAnsi="Palatino Linotype" w:cs="Arial"/>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rsidR="009F3E9F" w:rsidRDefault="009F3E9F" w:rsidP="009F3E9F">
      <w:pPr>
        <w:autoSpaceDE w:val="0"/>
        <w:autoSpaceDN w:val="0"/>
        <w:adjustRightInd w:val="0"/>
        <w:spacing w:line="360" w:lineRule="auto"/>
        <w:ind w:right="49"/>
        <w:jc w:val="both"/>
        <w:rPr>
          <w:rFonts w:ascii="Palatino Linotype" w:hAnsi="Palatino Linotype" w:cs="Arial"/>
        </w:rPr>
      </w:pPr>
    </w:p>
    <w:p w:rsidR="009F3E9F" w:rsidRPr="00B47F3A" w:rsidRDefault="009F3E9F" w:rsidP="009F3E9F">
      <w:pPr>
        <w:autoSpaceDE w:val="0"/>
        <w:autoSpaceDN w:val="0"/>
        <w:adjustRightInd w:val="0"/>
        <w:spacing w:line="360" w:lineRule="auto"/>
        <w:jc w:val="both"/>
        <w:rPr>
          <w:rFonts w:ascii="Palatino Linotype" w:hAnsi="Palatino Linotype" w:cs="Arial"/>
        </w:rPr>
      </w:pPr>
      <w:r w:rsidRPr="00B47F3A">
        <w:rPr>
          <w:rFonts w:ascii="Palatino Linotype" w:hAnsi="Palatino Linotype" w:cs="Arial"/>
          <w:b/>
        </w:rPr>
        <w:t>TERCERO. Notifíquese</w:t>
      </w:r>
      <w:r w:rsidRPr="00B47F3A">
        <w:rPr>
          <w:rFonts w:ascii="Palatino Linotype" w:hAnsi="Palatino Linotype" w:cs="Arial"/>
          <w:b/>
          <w:i/>
        </w:rPr>
        <w:t xml:space="preserve"> </w:t>
      </w:r>
      <w:r w:rsidRPr="00B47F3A">
        <w:rPr>
          <w:rFonts w:ascii="Palatino Linotype" w:hAnsi="Palatino Linotype" w:cs="Arial"/>
        </w:rPr>
        <w:t>al Titular de la Unidad de Transparencia del</w:t>
      </w:r>
      <w:r w:rsidRPr="00B47F3A">
        <w:rPr>
          <w:rFonts w:ascii="Palatino Linotype" w:hAnsi="Palatino Linotype" w:cs="Arial"/>
          <w:b/>
        </w:rPr>
        <w:t xml:space="preserve"> SUJETO OBLIGADO</w:t>
      </w:r>
      <w:r w:rsidRPr="00B47F3A">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F3E9F" w:rsidRPr="00B47F3A" w:rsidRDefault="009F3E9F" w:rsidP="009F3E9F">
      <w:pPr>
        <w:autoSpaceDE w:val="0"/>
        <w:autoSpaceDN w:val="0"/>
        <w:adjustRightInd w:val="0"/>
        <w:spacing w:line="360" w:lineRule="auto"/>
        <w:jc w:val="both"/>
        <w:rPr>
          <w:rFonts w:ascii="Palatino Linotype" w:hAnsi="Palatino Linotype" w:cs="Arial"/>
        </w:rPr>
      </w:pPr>
    </w:p>
    <w:p w:rsidR="009F3E9F" w:rsidRPr="007D2A7D" w:rsidRDefault="009F3E9F" w:rsidP="00521991">
      <w:pPr>
        <w:autoSpaceDE w:val="0"/>
        <w:autoSpaceDN w:val="0"/>
        <w:adjustRightInd w:val="0"/>
        <w:spacing w:line="360" w:lineRule="auto"/>
        <w:jc w:val="both"/>
        <w:rPr>
          <w:rFonts w:ascii="Palatino Linotype" w:hAnsi="Palatino Linotype" w:cs="Arial"/>
        </w:rPr>
      </w:pPr>
      <w:r w:rsidRPr="00B47F3A">
        <w:rPr>
          <w:rFonts w:ascii="Palatino Linotype" w:hAnsi="Palatino Linotype" w:cs="Arial"/>
          <w:b/>
        </w:rPr>
        <w:t>CUARTO</w:t>
      </w:r>
      <w:r w:rsidRPr="00B47F3A">
        <w:rPr>
          <w:rFonts w:ascii="Palatino Linotype" w:hAnsi="Palatino Linotype" w:cs="Arial"/>
        </w:rPr>
        <w:t xml:space="preserve">. </w:t>
      </w:r>
      <w:r w:rsidRPr="00B47F3A">
        <w:rPr>
          <w:rFonts w:ascii="Palatino Linotype" w:hAnsi="Palatino Linotype" w:cs="Arial"/>
          <w:b/>
          <w:bCs/>
          <w:color w:val="222222"/>
          <w:shd w:val="clear" w:color="auto" w:fill="FFFFFF"/>
        </w:rPr>
        <w:t>Notifíquese</w:t>
      </w:r>
      <w:r w:rsidRPr="00B47F3A">
        <w:rPr>
          <w:rFonts w:ascii="Palatino Linotype" w:hAnsi="Palatino Linotype" w:cs="Arial"/>
        </w:rPr>
        <w:t xml:space="preserve"> al recurrente la presente resolución</w:t>
      </w:r>
      <w:r>
        <w:rPr>
          <w:rFonts w:ascii="Palatino Linotype" w:hAnsi="Palatino Linotype" w:cs="Arial"/>
        </w:rPr>
        <w:t xml:space="preserve"> a través del SAIMEX</w:t>
      </w:r>
      <w:r w:rsidRPr="00B47F3A">
        <w:rPr>
          <w:rFonts w:ascii="Palatino Linotype" w:hAnsi="Palatino Linotype" w:cs="Arial"/>
        </w:rPr>
        <w:t>, así mismo de conformidad con lo establecido en el artículo 196 de la Ley de Transparencia y Acceso a la Información Pública del Estado de México y Municipios podrá promover Juicio de Amparo en los términos de las leyes aplicables.</w:t>
      </w:r>
    </w:p>
    <w:p w:rsidR="00521991" w:rsidRDefault="009F3E9F" w:rsidP="009F3E9F">
      <w:pPr>
        <w:spacing w:line="360" w:lineRule="auto"/>
        <w:jc w:val="both"/>
        <w:rPr>
          <w:rFonts w:ascii="Palatino Linotype" w:hAnsi="Palatino Linotype" w:cs="Arial"/>
          <w:sz w:val="20"/>
        </w:rPr>
      </w:pPr>
      <w:r w:rsidRPr="00521991">
        <w:rPr>
          <w:rFonts w:ascii="Palatino Linotype" w:hAnsi="Palatino Linotype" w:cs="Arial"/>
          <w:sz w:val="20"/>
        </w:rPr>
        <w:t>ASÍ LO RESUELVE, POR UNANIMIDAD DE VOTOS, EL PLENO DEL INSTITUTO DE TRANSPARENCIA, ACCESO A LA INFORMACIÓN PÚBLICA Y PROTECCIÓN DE DATOS PERSONALES DEL ESTADO DE MÉXICO Y MUNICIPIOS, CONFORMADO POR LOS COMISIONADOS ZULEMA MARTÍNEZ SÁNCHEZ</w:t>
      </w:r>
      <w:r w:rsidR="00521991" w:rsidRPr="00521991">
        <w:rPr>
          <w:rFonts w:ascii="Palatino Linotype" w:hAnsi="Palatino Linotype" w:cs="Arial"/>
          <w:sz w:val="20"/>
        </w:rPr>
        <w:t xml:space="preserve"> (EMITIENDO VOTO PARTICULAR)</w:t>
      </w:r>
      <w:r w:rsidRPr="00521991">
        <w:rPr>
          <w:rFonts w:ascii="Palatino Linotype" w:hAnsi="Palatino Linotype" w:cs="Arial"/>
          <w:sz w:val="20"/>
        </w:rPr>
        <w:t xml:space="preserve">, EVA ABAID YAPUR, JOSÉ GUADALUPE LUNA HERNÁNDEZ, JAVIER MARTÍNEZ CRUZ Y LUIS GUSTAVO PARRA NORIEGA, EN LA </w:t>
      </w:r>
      <w:r w:rsidR="00521991" w:rsidRPr="00521991">
        <w:rPr>
          <w:rFonts w:ascii="Palatino Linotype" w:hAnsi="Palatino Linotype" w:cs="Arial"/>
          <w:sz w:val="20"/>
        </w:rPr>
        <w:t>DÉCIMO SEGUNDA</w:t>
      </w:r>
      <w:r w:rsidRPr="00521991">
        <w:rPr>
          <w:rFonts w:ascii="Palatino Linotype" w:hAnsi="Palatino Linotype" w:cs="Arial"/>
          <w:sz w:val="20"/>
        </w:rPr>
        <w:t xml:space="preserve"> SESIÓN ORDINARIA CELEBRADA EL </w:t>
      </w:r>
      <w:r w:rsidR="00521991" w:rsidRPr="00521991">
        <w:rPr>
          <w:rFonts w:ascii="Palatino Linotype" w:hAnsi="Palatino Linotype" w:cs="Arial"/>
          <w:sz w:val="20"/>
        </w:rPr>
        <w:t>CICO DE AGOSTO DE DOS MIL VEINTE</w:t>
      </w:r>
      <w:r w:rsidRPr="00521991">
        <w:rPr>
          <w:rFonts w:ascii="Palatino Linotype" w:hAnsi="Palatino Linotype" w:cs="Arial"/>
          <w:sz w:val="20"/>
        </w:rPr>
        <w:t xml:space="preserve">, ANTE EL SECRETARIO TÉCNICO DEL PLENO, ALEXIS TAPIA RAMÍREZ. </w:t>
      </w:r>
      <w:r w:rsidR="00521991">
        <w:rPr>
          <w:rFonts w:ascii="Palatino Linotype" w:hAnsi="Palatino Linotype" w:cs="Arial"/>
          <w:sz w:val="20"/>
        </w:rPr>
        <w:t>================================================================</w:t>
      </w:r>
    </w:p>
    <w:p w:rsidR="00521991" w:rsidRDefault="00521991" w:rsidP="009F3E9F">
      <w:pPr>
        <w:spacing w:line="360" w:lineRule="auto"/>
        <w:jc w:val="both"/>
        <w:rPr>
          <w:rFonts w:ascii="Palatino Linotype" w:hAnsi="Palatino Linotype"/>
          <w:b/>
        </w:rPr>
      </w:pPr>
    </w:p>
    <w:p w:rsidR="00521991" w:rsidRDefault="00521991" w:rsidP="009F3E9F">
      <w:pPr>
        <w:spacing w:line="360" w:lineRule="auto"/>
        <w:jc w:val="both"/>
        <w:rPr>
          <w:rFonts w:ascii="Palatino Linotype" w:hAnsi="Palatino Linotype"/>
          <w:b/>
        </w:rPr>
      </w:pPr>
    </w:p>
    <w:p w:rsidR="009F3E9F" w:rsidRDefault="009F3E9F" w:rsidP="009F3E9F">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5B6286F" wp14:editId="0839D6E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3E9F" w:rsidRPr="007F3292" w:rsidRDefault="009F3E9F" w:rsidP="009F3E9F">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Comisionada Presidenta</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w:t>
                            </w:r>
                            <w:r>
                              <w:rPr>
                                <w:rFonts w:ascii="Palatino Linotype" w:eastAsia="Calibri" w:hAnsi="Palatino Linotype" w:cs="Arial"/>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6286F"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9F3E9F" w:rsidRPr="007F3292" w:rsidRDefault="009F3E9F" w:rsidP="009F3E9F">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Comisionada Presidenta</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w:t>
                      </w:r>
                      <w:r>
                        <w:rPr>
                          <w:rFonts w:ascii="Palatino Linotype" w:eastAsia="Calibri" w:hAnsi="Palatino Linotype" w:cs="Arial"/>
                        </w:rPr>
                        <w:t>Rúbrica)</w:t>
                      </w:r>
                    </w:p>
                  </w:txbxContent>
                </v:textbox>
                <w10:wrap anchorx="page"/>
              </v:shape>
            </w:pict>
          </mc:Fallback>
        </mc:AlternateContent>
      </w:r>
    </w:p>
    <w:p w:rsidR="009F3E9F" w:rsidRDefault="009F3E9F" w:rsidP="009F3E9F">
      <w:pPr>
        <w:spacing w:line="360" w:lineRule="auto"/>
        <w:rPr>
          <w:rFonts w:ascii="Palatino Linotype" w:hAnsi="Palatino Linotype"/>
          <w:b/>
        </w:rPr>
      </w:pPr>
    </w:p>
    <w:p w:rsidR="009F3E9F" w:rsidRDefault="009F3E9F" w:rsidP="009F3E9F">
      <w:pPr>
        <w:spacing w:line="360" w:lineRule="auto"/>
        <w:rPr>
          <w:rFonts w:ascii="Palatino Linotype" w:hAnsi="Palatino Linotype"/>
          <w:b/>
        </w:rPr>
      </w:pPr>
    </w:p>
    <w:p w:rsidR="009F3E9F" w:rsidRDefault="009F3E9F" w:rsidP="009F3E9F">
      <w:pPr>
        <w:spacing w:line="360" w:lineRule="auto"/>
        <w:rPr>
          <w:rFonts w:ascii="Palatino Linotype" w:hAnsi="Palatino Linotype"/>
          <w:b/>
        </w:rPr>
      </w:pPr>
    </w:p>
    <w:p w:rsidR="00521991" w:rsidRDefault="00521991" w:rsidP="009F3E9F">
      <w:pPr>
        <w:spacing w:line="360" w:lineRule="auto"/>
        <w:rPr>
          <w:rFonts w:ascii="Palatino Linotype" w:hAnsi="Palatino Linotype"/>
          <w:b/>
        </w:rPr>
      </w:pPr>
    </w:p>
    <w:p w:rsidR="00521991" w:rsidRDefault="00521991" w:rsidP="009F3E9F">
      <w:pPr>
        <w:spacing w:line="360" w:lineRule="auto"/>
        <w:rPr>
          <w:rFonts w:ascii="Palatino Linotype" w:hAnsi="Palatino Linotype"/>
          <w:b/>
        </w:rPr>
      </w:pPr>
    </w:p>
    <w:p w:rsidR="009F3E9F" w:rsidRDefault="009F3E9F" w:rsidP="009F3E9F">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DF65F0B" wp14:editId="5FA8FDE3">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3E9F" w:rsidRPr="007F3292" w:rsidRDefault="009F3E9F" w:rsidP="009F3E9F">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9F3E9F" w:rsidRPr="00EA5483" w:rsidRDefault="009F3E9F" w:rsidP="009F3E9F">
                            <w:pPr>
                              <w:spacing w:line="360" w:lineRule="auto"/>
                              <w:jc w:val="center"/>
                              <w:rPr>
                                <w:rFonts w:ascii="Palatino Linotype" w:eastAsia="Calibri" w:hAnsi="Palatino Linotype" w:cs="Arial"/>
                              </w:rPr>
                            </w:pPr>
                            <w:r>
                              <w:rPr>
                                <w:rFonts w:ascii="Palatino Linotype" w:eastAsia="Calibri" w:hAnsi="Palatino Linotype" w:cs="Arial"/>
                              </w:rPr>
                              <w:t>(Rúbrica)</w:t>
                            </w:r>
                          </w:p>
                          <w:p w:rsidR="009F3E9F" w:rsidRPr="00797B31" w:rsidRDefault="009F3E9F" w:rsidP="009F3E9F">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65F0B"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9F3E9F" w:rsidRPr="007F3292" w:rsidRDefault="009F3E9F" w:rsidP="009F3E9F">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9F3E9F" w:rsidRPr="00EA5483" w:rsidRDefault="009F3E9F" w:rsidP="009F3E9F">
                      <w:pPr>
                        <w:spacing w:line="360" w:lineRule="auto"/>
                        <w:jc w:val="center"/>
                        <w:rPr>
                          <w:rFonts w:ascii="Palatino Linotype" w:eastAsia="Calibri" w:hAnsi="Palatino Linotype" w:cs="Arial"/>
                        </w:rPr>
                      </w:pPr>
                      <w:r>
                        <w:rPr>
                          <w:rFonts w:ascii="Palatino Linotype" w:eastAsia="Calibri" w:hAnsi="Palatino Linotype" w:cs="Arial"/>
                        </w:rPr>
                        <w:t>(Rúbrica)</w:t>
                      </w:r>
                    </w:p>
                    <w:p w:rsidR="009F3E9F" w:rsidRPr="00797B31" w:rsidRDefault="009F3E9F" w:rsidP="009F3E9F">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120E5F2" wp14:editId="1622781E">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3E9F" w:rsidRPr="007F3292" w:rsidRDefault="009F3E9F" w:rsidP="009F3E9F">
                            <w:pPr>
                              <w:jc w:val="center"/>
                              <w:rPr>
                                <w:rFonts w:ascii="Palatino Linotype" w:hAnsi="Palatino Linotype"/>
                                <w:b/>
                              </w:rPr>
                            </w:pPr>
                            <w:r w:rsidRPr="007F3292">
                              <w:rPr>
                                <w:rFonts w:ascii="Palatino Linotype" w:eastAsia="Calibri" w:hAnsi="Palatino Linotype" w:cs="Arial"/>
                                <w:b/>
                              </w:rPr>
                              <w:t>Eva Abaid Yapur</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Comisionada</w:t>
                            </w:r>
                          </w:p>
                          <w:p w:rsidR="009F3E9F" w:rsidRPr="00EA5483" w:rsidRDefault="009F3E9F" w:rsidP="009F3E9F">
                            <w:pPr>
                              <w:spacing w:line="360" w:lineRule="auto"/>
                              <w:jc w:val="center"/>
                              <w:rPr>
                                <w:rFonts w:ascii="Palatino Linotype" w:eastAsia="Calibri" w:hAnsi="Palatino Linotype" w:cs="Arial"/>
                              </w:rPr>
                            </w:pPr>
                            <w:r>
                              <w:rPr>
                                <w:rFonts w:ascii="Palatino Linotype" w:eastAsia="Calibri" w:hAnsi="Palatino Linotype" w:cs="Arial"/>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0E5F2" id="Cuadro de texto 8"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9F3E9F" w:rsidRPr="007F3292" w:rsidRDefault="009F3E9F" w:rsidP="009F3E9F">
                      <w:pPr>
                        <w:jc w:val="center"/>
                        <w:rPr>
                          <w:rFonts w:ascii="Palatino Linotype" w:hAnsi="Palatino Linotype"/>
                          <w:b/>
                        </w:rPr>
                      </w:pPr>
                      <w:r w:rsidRPr="007F3292">
                        <w:rPr>
                          <w:rFonts w:ascii="Palatino Linotype" w:eastAsia="Calibri" w:hAnsi="Palatino Linotype" w:cs="Arial"/>
                          <w:b/>
                        </w:rPr>
                        <w:t>Eva Abaid Yapur</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Comisionada</w:t>
                      </w:r>
                    </w:p>
                    <w:p w:rsidR="009F3E9F" w:rsidRPr="00EA5483" w:rsidRDefault="009F3E9F" w:rsidP="009F3E9F">
                      <w:pPr>
                        <w:spacing w:line="360" w:lineRule="auto"/>
                        <w:jc w:val="center"/>
                        <w:rPr>
                          <w:rFonts w:ascii="Palatino Linotype" w:eastAsia="Calibri" w:hAnsi="Palatino Linotype" w:cs="Arial"/>
                        </w:rPr>
                      </w:pPr>
                      <w:r>
                        <w:rPr>
                          <w:rFonts w:ascii="Palatino Linotype" w:eastAsia="Calibri" w:hAnsi="Palatino Linotype" w:cs="Arial"/>
                        </w:rPr>
                        <w:t>(Rúbrica)</w:t>
                      </w:r>
                    </w:p>
                  </w:txbxContent>
                </v:textbox>
                <w10:wrap anchorx="margin"/>
              </v:shape>
            </w:pict>
          </mc:Fallback>
        </mc:AlternateContent>
      </w:r>
    </w:p>
    <w:p w:rsidR="009F3E9F" w:rsidRPr="00D54B7D" w:rsidRDefault="009F3E9F" w:rsidP="009F3E9F">
      <w:pPr>
        <w:spacing w:line="360" w:lineRule="auto"/>
        <w:rPr>
          <w:rFonts w:ascii="Palatino Linotype" w:hAnsi="Palatino Linotype"/>
          <w:b/>
        </w:rPr>
      </w:pPr>
    </w:p>
    <w:p w:rsidR="009F3E9F" w:rsidRPr="00D54B7D" w:rsidRDefault="009F3E9F" w:rsidP="009F3E9F">
      <w:pPr>
        <w:spacing w:line="360" w:lineRule="auto"/>
        <w:rPr>
          <w:rFonts w:ascii="Palatino Linotype" w:hAnsi="Palatino Linotype"/>
          <w:b/>
        </w:rPr>
      </w:pPr>
    </w:p>
    <w:p w:rsidR="009F3E9F" w:rsidRDefault="009F3E9F" w:rsidP="009F3E9F">
      <w:pPr>
        <w:spacing w:line="360" w:lineRule="auto"/>
        <w:rPr>
          <w:rFonts w:ascii="Palatino Linotype" w:hAnsi="Palatino Linotype"/>
          <w:b/>
        </w:rPr>
      </w:pPr>
    </w:p>
    <w:p w:rsidR="00521991" w:rsidRDefault="00521991" w:rsidP="009F3E9F">
      <w:pPr>
        <w:spacing w:line="360" w:lineRule="auto"/>
        <w:rPr>
          <w:rFonts w:ascii="Palatino Linotype" w:hAnsi="Palatino Linotype"/>
          <w:b/>
        </w:rPr>
      </w:pPr>
    </w:p>
    <w:p w:rsidR="00521991" w:rsidRDefault="00521991" w:rsidP="009F3E9F">
      <w:pPr>
        <w:spacing w:line="360" w:lineRule="auto"/>
        <w:rPr>
          <w:rFonts w:ascii="Palatino Linotype" w:hAnsi="Palatino Linotype"/>
          <w:b/>
        </w:rPr>
      </w:pPr>
    </w:p>
    <w:p w:rsidR="009F3E9F" w:rsidRDefault="009F3E9F" w:rsidP="009F3E9F">
      <w:pPr>
        <w:spacing w:line="360" w:lineRule="auto"/>
        <w:rPr>
          <w:rFonts w:ascii="Palatino Linotype" w:hAnsi="Palatino Linotype"/>
          <w:b/>
          <w:sz w:val="18"/>
          <w:szCs w:val="18"/>
        </w:rPr>
      </w:pPr>
    </w:p>
    <w:p w:rsidR="009F3E9F" w:rsidRPr="00B93570" w:rsidRDefault="009F3E9F" w:rsidP="009F3E9F">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663360" behindDoc="0" locked="0" layoutInCell="1" allowOverlap="1" wp14:anchorId="4366CC79" wp14:editId="59BF12ED">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9F3E9F" w:rsidRPr="007F3292" w:rsidRDefault="009F3E9F" w:rsidP="009F3E9F">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w:t>
                            </w:r>
                            <w:r>
                              <w:rPr>
                                <w:rFonts w:ascii="Palatino Linotype" w:eastAsia="Calibri" w:hAnsi="Palatino Linotype" w:cs="Arial"/>
                              </w:rPr>
                              <w:t>Rúbrica</w:t>
                            </w:r>
                            <w:r w:rsidRPr="00EA5483">
                              <w:rPr>
                                <w:rFonts w:ascii="Palatino Linotype" w:eastAsia="Calibri" w:hAnsi="Palatino Linotype" w:cs="Arial"/>
                              </w:rPr>
                              <w:t>)</w:t>
                            </w:r>
                          </w:p>
                          <w:p w:rsidR="009F3E9F" w:rsidRDefault="009F3E9F" w:rsidP="009F3E9F">
                            <w:pPr>
                              <w:jc w:val="center"/>
                              <w:rPr>
                                <w:rFonts w:ascii="Palatino Linotype" w:hAnsi="Palatino Linotype"/>
                                <w:b/>
                              </w:rPr>
                            </w:pPr>
                          </w:p>
                          <w:p w:rsidR="009F3E9F" w:rsidRDefault="009F3E9F" w:rsidP="009F3E9F">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6CC79"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9F3E9F" w:rsidRPr="007F3292" w:rsidRDefault="009F3E9F" w:rsidP="009F3E9F">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w:t>
                      </w:r>
                      <w:r>
                        <w:rPr>
                          <w:rFonts w:ascii="Palatino Linotype" w:eastAsia="Calibri" w:hAnsi="Palatino Linotype" w:cs="Arial"/>
                        </w:rPr>
                        <w:t>Rúbrica</w:t>
                      </w:r>
                      <w:r w:rsidRPr="00EA5483">
                        <w:rPr>
                          <w:rFonts w:ascii="Palatino Linotype" w:eastAsia="Calibri" w:hAnsi="Palatino Linotype" w:cs="Arial"/>
                        </w:rPr>
                        <w:t>)</w:t>
                      </w:r>
                    </w:p>
                    <w:p w:rsidR="009F3E9F" w:rsidRDefault="009F3E9F" w:rsidP="009F3E9F">
                      <w:pPr>
                        <w:jc w:val="center"/>
                        <w:rPr>
                          <w:rFonts w:ascii="Palatino Linotype" w:hAnsi="Palatino Linotype"/>
                          <w:b/>
                        </w:rPr>
                      </w:pPr>
                    </w:p>
                    <w:p w:rsidR="009F3E9F" w:rsidRDefault="009F3E9F" w:rsidP="009F3E9F">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1245E731" wp14:editId="1EC2F528">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3E9F" w:rsidRPr="007F3292" w:rsidRDefault="009F3E9F" w:rsidP="009F3E9F">
                            <w:pPr>
                              <w:jc w:val="center"/>
                              <w:rPr>
                                <w:rFonts w:ascii="Palatino Linotype" w:eastAsia="Calibri" w:hAnsi="Palatino Linotype" w:cs="Arial"/>
                                <w:b/>
                              </w:rPr>
                            </w:pPr>
                            <w:r w:rsidRPr="007F3292">
                              <w:rPr>
                                <w:rFonts w:ascii="Palatino Linotype" w:eastAsia="Calibri" w:hAnsi="Palatino Linotype" w:cs="Arial"/>
                                <w:b/>
                              </w:rPr>
                              <w:t>Javier Martínez Cruz</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w:t>
                            </w:r>
                            <w:r>
                              <w:rPr>
                                <w:rFonts w:ascii="Palatino Linotype" w:eastAsia="Calibri" w:hAnsi="Palatino Linotype" w:cs="Arial"/>
                              </w:rPr>
                              <w:t>Rúbrica</w:t>
                            </w:r>
                            <w:r w:rsidRPr="00EA5483">
                              <w:rPr>
                                <w:rFonts w:ascii="Palatino Linotype" w:eastAsia="Calibri" w:hAnsi="Palatino Linotype" w:cs="Arial"/>
                              </w:rPr>
                              <w:t>)</w:t>
                            </w:r>
                          </w:p>
                          <w:p w:rsidR="009F3E9F" w:rsidRDefault="009F3E9F" w:rsidP="009F3E9F">
                            <w:pPr>
                              <w:jc w:val="center"/>
                              <w:rPr>
                                <w:rFonts w:ascii="Palatino Linotype" w:hAnsi="Palatino Linotype"/>
                                <w:b/>
                              </w:rPr>
                            </w:pPr>
                          </w:p>
                          <w:p w:rsidR="009F3E9F" w:rsidRDefault="009F3E9F" w:rsidP="009F3E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5E731" id="Cuadro de texto 10" o:sp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9F3E9F" w:rsidRPr="007F3292" w:rsidRDefault="009F3E9F" w:rsidP="009F3E9F">
                      <w:pPr>
                        <w:jc w:val="center"/>
                        <w:rPr>
                          <w:rFonts w:ascii="Palatino Linotype" w:eastAsia="Calibri" w:hAnsi="Palatino Linotype" w:cs="Arial"/>
                          <w:b/>
                        </w:rPr>
                      </w:pPr>
                      <w:r w:rsidRPr="007F3292">
                        <w:rPr>
                          <w:rFonts w:ascii="Palatino Linotype" w:eastAsia="Calibri" w:hAnsi="Palatino Linotype" w:cs="Arial"/>
                          <w:b/>
                        </w:rPr>
                        <w:t>Javier Martínez Cruz</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Comisionado</w:t>
                      </w:r>
                    </w:p>
                    <w:p w:rsidR="009F3E9F" w:rsidRPr="00EA5483" w:rsidRDefault="009F3E9F" w:rsidP="009F3E9F">
                      <w:pPr>
                        <w:spacing w:line="360" w:lineRule="auto"/>
                        <w:jc w:val="center"/>
                        <w:rPr>
                          <w:rFonts w:ascii="Palatino Linotype" w:eastAsia="Calibri" w:hAnsi="Palatino Linotype" w:cs="Arial"/>
                        </w:rPr>
                      </w:pPr>
                      <w:r w:rsidRPr="00EA5483">
                        <w:rPr>
                          <w:rFonts w:ascii="Palatino Linotype" w:eastAsia="Calibri" w:hAnsi="Palatino Linotype" w:cs="Arial"/>
                        </w:rPr>
                        <w:t>(</w:t>
                      </w:r>
                      <w:r>
                        <w:rPr>
                          <w:rFonts w:ascii="Palatino Linotype" w:eastAsia="Calibri" w:hAnsi="Palatino Linotype" w:cs="Arial"/>
                        </w:rPr>
                        <w:t>Rúbrica</w:t>
                      </w:r>
                      <w:r w:rsidRPr="00EA5483">
                        <w:rPr>
                          <w:rFonts w:ascii="Palatino Linotype" w:eastAsia="Calibri" w:hAnsi="Palatino Linotype" w:cs="Arial"/>
                        </w:rPr>
                        <w:t>)</w:t>
                      </w:r>
                    </w:p>
                    <w:p w:rsidR="009F3E9F" w:rsidRDefault="009F3E9F" w:rsidP="009F3E9F">
                      <w:pPr>
                        <w:jc w:val="center"/>
                        <w:rPr>
                          <w:rFonts w:ascii="Palatino Linotype" w:hAnsi="Palatino Linotype"/>
                          <w:b/>
                        </w:rPr>
                      </w:pPr>
                    </w:p>
                    <w:p w:rsidR="009F3E9F" w:rsidRDefault="009F3E9F" w:rsidP="009F3E9F"/>
                  </w:txbxContent>
                </v:textbox>
                <w10:wrap anchorx="margin"/>
              </v:shape>
            </w:pict>
          </mc:Fallback>
        </mc:AlternateContent>
      </w:r>
    </w:p>
    <w:p w:rsidR="009F3E9F" w:rsidRDefault="009F3E9F" w:rsidP="009F3E9F">
      <w:pPr>
        <w:spacing w:line="360" w:lineRule="auto"/>
        <w:rPr>
          <w:rFonts w:ascii="Palatino Linotype" w:hAnsi="Palatino Linotype"/>
          <w:b/>
        </w:rPr>
      </w:pPr>
    </w:p>
    <w:p w:rsidR="009F3E9F" w:rsidRDefault="009F3E9F" w:rsidP="009F3E9F">
      <w:pPr>
        <w:spacing w:line="360" w:lineRule="auto"/>
        <w:rPr>
          <w:rFonts w:ascii="Palatino Linotype" w:hAnsi="Palatino Linotype" w:cs="Arial"/>
          <w:szCs w:val="20"/>
        </w:rPr>
      </w:pPr>
    </w:p>
    <w:p w:rsidR="009F3E9F" w:rsidRPr="00EA5483" w:rsidRDefault="009F3E9F" w:rsidP="009F3E9F">
      <w:pPr>
        <w:spacing w:line="360" w:lineRule="auto"/>
        <w:rPr>
          <w:rFonts w:ascii="Palatino Linotype" w:hAnsi="Palatino Linotype" w:cs="Arial"/>
          <w:sz w:val="20"/>
          <w:szCs w:val="20"/>
        </w:rPr>
      </w:pPr>
    </w:p>
    <w:p w:rsidR="009F3E9F" w:rsidRDefault="009F3E9F" w:rsidP="009F3E9F">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3843B568" wp14:editId="18932143">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3E9F" w:rsidRPr="00EA5483" w:rsidRDefault="009F3E9F" w:rsidP="009F3E9F">
                            <w:pPr>
                              <w:jc w:val="center"/>
                              <w:rPr>
                                <w:rFonts w:ascii="Palatino Linotype" w:eastAsia="Calibri" w:hAnsi="Palatino Linotype" w:cs="Arial"/>
                                <w:b/>
                              </w:rPr>
                            </w:pPr>
                            <w:r w:rsidRPr="00EA5483">
                              <w:rPr>
                                <w:rFonts w:ascii="Palatino Linotype" w:eastAsia="Calibri" w:hAnsi="Palatino Linotype" w:cs="Arial"/>
                                <w:b/>
                              </w:rPr>
                              <w:t>Alexis Tapia Ramírez</w:t>
                            </w:r>
                          </w:p>
                          <w:p w:rsidR="009F3E9F" w:rsidRPr="00EA5483" w:rsidRDefault="009F3E9F" w:rsidP="009F3E9F">
                            <w:pPr>
                              <w:jc w:val="center"/>
                              <w:rPr>
                                <w:rFonts w:ascii="Palatino Linotype" w:eastAsia="Calibri" w:hAnsi="Palatino Linotype" w:cs="Arial"/>
                              </w:rPr>
                            </w:pPr>
                            <w:r w:rsidRPr="00EA5483">
                              <w:rPr>
                                <w:rFonts w:ascii="Palatino Linotype" w:eastAsia="Calibri" w:hAnsi="Palatino Linotype" w:cs="Arial"/>
                              </w:rPr>
                              <w:t xml:space="preserve">Secretario Técnico del Pleno </w:t>
                            </w:r>
                          </w:p>
                          <w:p w:rsidR="009F3E9F" w:rsidRPr="00EA5483" w:rsidRDefault="009F3E9F" w:rsidP="009F3E9F">
                            <w:pPr>
                              <w:jc w:val="center"/>
                              <w:rPr>
                                <w:rFonts w:ascii="Palatino Linotype" w:eastAsia="Calibri" w:hAnsi="Palatino Linotype" w:cs="Arial"/>
                              </w:rPr>
                            </w:pPr>
                            <w:r w:rsidRPr="00EA5483">
                              <w:rPr>
                                <w:rFonts w:ascii="Palatino Linotype" w:eastAsia="Calibri" w:hAnsi="Palatino Linotype" w:cs="Arial"/>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3B568" id="Cuadro de texto 24" o:spid="_x0000_s1031" type="#_x0000_t202" style="position:absolute;margin-left:174pt;margin-top:4.15pt;width:248.25pt;height: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9F3E9F" w:rsidRPr="00EA5483" w:rsidRDefault="009F3E9F" w:rsidP="009F3E9F">
                      <w:pPr>
                        <w:jc w:val="center"/>
                        <w:rPr>
                          <w:rFonts w:ascii="Palatino Linotype" w:eastAsia="Calibri" w:hAnsi="Palatino Linotype" w:cs="Arial"/>
                          <w:b/>
                        </w:rPr>
                      </w:pPr>
                      <w:r w:rsidRPr="00EA5483">
                        <w:rPr>
                          <w:rFonts w:ascii="Palatino Linotype" w:eastAsia="Calibri" w:hAnsi="Palatino Linotype" w:cs="Arial"/>
                          <w:b/>
                        </w:rPr>
                        <w:t>Alexis Tapia Ramírez</w:t>
                      </w:r>
                    </w:p>
                    <w:p w:rsidR="009F3E9F" w:rsidRPr="00EA5483" w:rsidRDefault="009F3E9F" w:rsidP="009F3E9F">
                      <w:pPr>
                        <w:jc w:val="center"/>
                        <w:rPr>
                          <w:rFonts w:ascii="Palatino Linotype" w:eastAsia="Calibri" w:hAnsi="Palatino Linotype" w:cs="Arial"/>
                        </w:rPr>
                      </w:pPr>
                      <w:r w:rsidRPr="00EA5483">
                        <w:rPr>
                          <w:rFonts w:ascii="Palatino Linotype" w:eastAsia="Calibri" w:hAnsi="Palatino Linotype" w:cs="Arial"/>
                        </w:rPr>
                        <w:t xml:space="preserve">Secretario Técnico del Pleno </w:t>
                      </w:r>
                    </w:p>
                    <w:p w:rsidR="009F3E9F" w:rsidRPr="00EA5483" w:rsidRDefault="009F3E9F" w:rsidP="009F3E9F">
                      <w:pPr>
                        <w:jc w:val="center"/>
                        <w:rPr>
                          <w:rFonts w:ascii="Palatino Linotype" w:eastAsia="Calibri" w:hAnsi="Palatino Linotype" w:cs="Arial"/>
                        </w:rPr>
                      </w:pPr>
                      <w:r w:rsidRPr="00EA5483">
                        <w:rPr>
                          <w:rFonts w:ascii="Palatino Linotype" w:eastAsia="Calibri" w:hAnsi="Palatino Linotype" w:cs="Arial"/>
                        </w:rPr>
                        <w:t>(Rúbrica)</w:t>
                      </w:r>
                    </w:p>
                  </w:txbxContent>
                </v:textbox>
                <w10:wrap anchorx="page"/>
              </v:shape>
            </w:pict>
          </mc:Fallback>
        </mc:AlternateContent>
      </w:r>
    </w:p>
    <w:p w:rsidR="009F3E9F" w:rsidRDefault="009F3E9F" w:rsidP="009F3E9F">
      <w:pPr>
        <w:spacing w:line="360" w:lineRule="auto"/>
        <w:rPr>
          <w:rFonts w:ascii="Palatino Linotype" w:hAnsi="Palatino Linotype" w:cs="Arial"/>
          <w:sz w:val="18"/>
          <w:szCs w:val="18"/>
        </w:rPr>
      </w:pPr>
    </w:p>
    <w:p w:rsidR="00521991" w:rsidRDefault="00521991" w:rsidP="009F3E9F">
      <w:pPr>
        <w:jc w:val="both"/>
        <w:rPr>
          <w:rFonts w:ascii="Palatino Linotype" w:hAnsi="Palatino Linotype" w:cs="Arial"/>
          <w:sz w:val="20"/>
          <w:szCs w:val="20"/>
        </w:rPr>
      </w:pPr>
    </w:p>
    <w:p w:rsidR="00521991" w:rsidRDefault="00521991" w:rsidP="009F3E9F">
      <w:pPr>
        <w:jc w:val="both"/>
        <w:rPr>
          <w:rFonts w:ascii="Palatino Linotype" w:hAnsi="Palatino Linotype" w:cs="Arial"/>
          <w:sz w:val="20"/>
          <w:szCs w:val="20"/>
        </w:rPr>
      </w:pPr>
    </w:p>
    <w:p w:rsidR="00521991" w:rsidRDefault="00521991" w:rsidP="009F3E9F">
      <w:pPr>
        <w:jc w:val="both"/>
        <w:rPr>
          <w:rFonts w:ascii="Palatino Linotype" w:hAnsi="Palatino Linotype" w:cs="Arial"/>
          <w:sz w:val="20"/>
          <w:szCs w:val="20"/>
        </w:rPr>
      </w:pPr>
    </w:p>
    <w:p w:rsidR="00521991" w:rsidRDefault="00521991" w:rsidP="009F3E9F">
      <w:pPr>
        <w:jc w:val="both"/>
        <w:rPr>
          <w:rFonts w:ascii="Palatino Linotype" w:hAnsi="Palatino Linotype" w:cs="Arial"/>
          <w:sz w:val="20"/>
          <w:szCs w:val="20"/>
        </w:rPr>
      </w:pPr>
    </w:p>
    <w:p w:rsidR="00521991" w:rsidRDefault="00521991" w:rsidP="009F3E9F">
      <w:pPr>
        <w:jc w:val="both"/>
        <w:rPr>
          <w:rFonts w:ascii="Palatino Linotype" w:hAnsi="Palatino Linotype" w:cs="Arial"/>
          <w:sz w:val="20"/>
          <w:szCs w:val="20"/>
        </w:rPr>
      </w:pPr>
    </w:p>
    <w:p w:rsidR="009F3E9F" w:rsidRPr="00521991" w:rsidRDefault="009F3E9F" w:rsidP="009F3E9F">
      <w:pPr>
        <w:jc w:val="both"/>
        <w:rPr>
          <w:rFonts w:ascii="Palatino Linotype" w:hAnsi="Palatino Linotype" w:cs="Arial"/>
          <w:sz w:val="16"/>
          <w:szCs w:val="20"/>
        </w:rPr>
      </w:pPr>
      <w:r w:rsidRPr="00521991">
        <w:rPr>
          <w:rFonts w:ascii="Palatino Linotype" w:hAnsi="Palatino Linotype" w:cs="Arial"/>
          <w:sz w:val="16"/>
          <w:szCs w:val="20"/>
        </w:rPr>
        <w:t xml:space="preserve">Esta hoja corresponde a la resolución de fecha </w:t>
      </w:r>
      <w:r w:rsidR="00521991">
        <w:rPr>
          <w:rFonts w:ascii="Palatino Linotype" w:hAnsi="Palatino Linotype" w:cs="Arial"/>
          <w:sz w:val="16"/>
          <w:szCs w:val="20"/>
        </w:rPr>
        <w:t>cinco de agosto de dos mil veinte</w:t>
      </w:r>
      <w:r w:rsidRPr="00521991">
        <w:rPr>
          <w:rFonts w:ascii="Palatino Linotype" w:hAnsi="Palatino Linotype" w:cs="Arial"/>
          <w:sz w:val="16"/>
          <w:szCs w:val="20"/>
        </w:rPr>
        <w:t xml:space="preserve">, emitida en el recurso de revisión </w:t>
      </w:r>
      <w:r w:rsidRPr="00521991">
        <w:rPr>
          <w:rFonts w:ascii="Palatino Linotype" w:hAnsi="Palatino Linotype" w:cs="Arial"/>
          <w:bCs/>
          <w:sz w:val="16"/>
          <w:szCs w:val="20"/>
          <w:lang w:eastAsia="es-MX"/>
        </w:rPr>
        <w:t>0</w:t>
      </w:r>
      <w:r w:rsidR="00521991">
        <w:rPr>
          <w:rFonts w:ascii="Palatino Linotype" w:hAnsi="Palatino Linotype" w:cs="Arial"/>
          <w:bCs/>
          <w:sz w:val="16"/>
          <w:szCs w:val="20"/>
          <w:lang w:eastAsia="es-MX"/>
        </w:rPr>
        <w:t>0515/INFOEM/IP/RR/2020</w:t>
      </w:r>
      <w:r w:rsidRPr="00521991">
        <w:rPr>
          <w:rFonts w:ascii="Palatino Linotype" w:hAnsi="Palatino Linotype" w:cs="Arial"/>
          <w:sz w:val="16"/>
          <w:szCs w:val="20"/>
        </w:rPr>
        <w:t>.</w:t>
      </w:r>
    </w:p>
    <w:p w:rsidR="00EC4280" w:rsidRPr="00521991" w:rsidRDefault="009F3E9F" w:rsidP="00521991">
      <w:pPr>
        <w:jc w:val="both"/>
        <w:rPr>
          <w:rFonts w:ascii="Palatino Linotype" w:hAnsi="Palatino Linotype"/>
          <w:bCs/>
          <w:sz w:val="12"/>
          <w:szCs w:val="16"/>
          <w:lang w:eastAsia="es-MX"/>
        </w:rPr>
      </w:pPr>
      <w:r w:rsidRPr="00521991">
        <w:rPr>
          <w:rFonts w:ascii="Palatino Linotype" w:hAnsi="Palatino Linotype"/>
          <w:sz w:val="16"/>
          <w:szCs w:val="20"/>
        </w:rPr>
        <w:t>OSAM/ROA</w:t>
      </w:r>
    </w:p>
    <w:sectPr w:rsidR="00EC4280" w:rsidRPr="00521991" w:rsidSect="00B54EF1">
      <w:headerReference w:type="even" r:id="rId13"/>
      <w:headerReference w:type="default" r:id="rId14"/>
      <w:footerReference w:type="default" r:id="rId15"/>
      <w:headerReference w:type="first" r:id="rId16"/>
      <w:footerReference w:type="first" r:id="rId1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A41" w:rsidRDefault="00827A41" w:rsidP="00113E45">
      <w:r>
        <w:separator/>
      </w:r>
    </w:p>
  </w:endnote>
  <w:endnote w:type="continuationSeparator" w:id="0">
    <w:p w:rsidR="00827A41" w:rsidRDefault="00827A41"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85E83">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85E83">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85E8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85E83">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A41" w:rsidRDefault="00827A41" w:rsidP="00113E45">
      <w:r>
        <w:separator/>
      </w:r>
    </w:p>
  </w:footnote>
  <w:footnote w:type="continuationSeparator" w:id="0">
    <w:p w:rsidR="00827A41" w:rsidRDefault="00827A41" w:rsidP="00113E45">
      <w:r>
        <w:continuationSeparator/>
      </w:r>
    </w:p>
  </w:footnote>
  <w:footnote w:id="1">
    <w:p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xml:space="preserve">,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422" w:rsidRDefault="00C85E8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71554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C85E83" w:rsidP="00B54EF1">
    <w:pPr>
      <w:pStyle w:val="Encabezado"/>
      <w:tabs>
        <w:tab w:val="clear" w:pos="4252"/>
        <w:tab w:val="clear" w:pos="8504"/>
        <w:tab w:val="left" w:pos="2326"/>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715548" o:spid="_x0000_s2051" type="#_x0000_t75" style="position:absolute;margin-left:-83.9pt;margin-top:-102.5pt;width:609.4pt;height:793.75pt;z-index:-251656192;mso-position-horizontal-relative:margin;mso-position-vertical-relative:margin" o:allowincell="f">
          <v:imagedata r:id="rId1" o:title="logo infoem"/>
          <w10:wrap anchorx="margin" anchory="margin"/>
        </v:shape>
      </w:pict>
    </w:r>
  </w:p>
  <w:tbl>
    <w:tblPr>
      <w:tblW w:w="5953" w:type="dxa"/>
      <w:tblInd w:w="3261" w:type="dxa"/>
      <w:tblLayout w:type="fixed"/>
      <w:tblLook w:val="04A0" w:firstRow="1" w:lastRow="0" w:firstColumn="1" w:lastColumn="0" w:noHBand="0" w:noVBand="1"/>
    </w:tblPr>
    <w:tblGrid>
      <w:gridCol w:w="2489"/>
      <w:gridCol w:w="3464"/>
    </w:tblGrid>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B54EF1" w:rsidRPr="005A5E02" w:rsidRDefault="00B54EF1" w:rsidP="001B4A64">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1B4A64">
            <w:rPr>
              <w:rFonts w:ascii="Palatino Linotype" w:hAnsi="Palatino Linotype"/>
              <w:b/>
              <w:sz w:val="22"/>
              <w:szCs w:val="22"/>
              <w:lang w:val="es-ES_tradnl"/>
            </w:rPr>
            <w:t>0515</w:t>
          </w:r>
          <w:r w:rsidRPr="00792FF5">
            <w:rPr>
              <w:rFonts w:ascii="Palatino Linotype" w:hAnsi="Palatino Linotype"/>
              <w:b/>
              <w:sz w:val="22"/>
              <w:szCs w:val="22"/>
              <w:lang w:val="es-ES_tradnl"/>
            </w:rPr>
            <w:t>/INFOEM/IP/RR/20</w:t>
          </w:r>
          <w:r w:rsidR="001B4A64">
            <w:rPr>
              <w:rFonts w:ascii="Palatino Linotype" w:hAnsi="Palatino Linotype"/>
              <w:b/>
              <w:sz w:val="22"/>
              <w:szCs w:val="22"/>
              <w:lang w:val="es-ES_tradnl"/>
            </w:rPr>
            <w:t>20</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B54EF1" w:rsidRPr="00927A01" w:rsidRDefault="00CD1253" w:rsidP="00CD1253">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La Paz</w:t>
          </w:r>
          <w:r w:rsidR="000F1821" w:rsidRPr="007E7581">
            <w:rPr>
              <w:rFonts w:ascii="Palatino Linotype" w:hAnsi="Palatino Linotype"/>
              <w:b/>
              <w:sz w:val="22"/>
              <w:szCs w:val="22"/>
              <w:lang w:val="es-ES_tradnl"/>
            </w:rPr>
            <w:t>.</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551"/>
      <w:gridCol w:w="3970"/>
    </w:tblGrid>
    <w:tr w:rsidR="00B54EF1" w:rsidRPr="005A5E02" w:rsidTr="00D072C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70" w:type="dxa"/>
          <w:shd w:val="clear" w:color="auto" w:fill="auto"/>
          <w:vAlign w:val="center"/>
        </w:tcPr>
        <w:p w:rsidR="00B54EF1" w:rsidRPr="005A5E02" w:rsidRDefault="00B54EF1" w:rsidP="00214C6B">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214C6B">
            <w:rPr>
              <w:rFonts w:ascii="Palatino Linotype" w:hAnsi="Palatino Linotype"/>
              <w:b/>
              <w:sz w:val="22"/>
              <w:szCs w:val="22"/>
              <w:lang w:val="es-ES_tradnl"/>
            </w:rPr>
            <w:t>0515</w:t>
          </w:r>
          <w:r w:rsidRPr="00792FF5">
            <w:rPr>
              <w:rFonts w:ascii="Palatino Linotype" w:hAnsi="Palatino Linotype"/>
              <w:b/>
              <w:sz w:val="22"/>
              <w:szCs w:val="22"/>
              <w:lang w:val="es-ES_tradnl"/>
            </w:rPr>
            <w:t>/INFOEM/IP/RR/20</w:t>
          </w:r>
          <w:r w:rsidR="00214C6B">
            <w:rPr>
              <w:rFonts w:ascii="Palatino Linotype" w:hAnsi="Palatino Linotype"/>
              <w:b/>
              <w:sz w:val="22"/>
              <w:szCs w:val="22"/>
              <w:lang w:val="es-ES_tradnl"/>
            </w:rPr>
            <w:t>20</w:t>
          </w:r>
        </w:p>
      </w:tc>
    </w:tr>
    <w:tr w:rsidR="00B54EF1" w:rsidRPr="005A5E02" w:rsidTr="00D072C5">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70" w:type="dxa"/>
          <w:shd w:val="clear" w:color="auto" w:fill="auto"/>
          <w:vAlign w:val="center"/>
        </w:tcPr>
        <w:p w:rsidR="00B54EF1" w:rsidRPr="00927A01" w:rsidRDefault="00701A88" w:rsidP="00B54EF1">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xxxxxxxxxxxxxxxxxxxxxxxxxxxx</w:t>
          </w:r>
          <w:proofErr w:type="spellEnd"/>
        </w:p>
      </w:tc>
    </w:tr>
    <w:tr w:rsidR="00B54EF1" w:rsidRPr="005A5E02" w:rsidTr="00D072C5">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70" w:type="dxa"/>
          <w:shd w:val="clear" w:color="auto" w:fill="auto"/>
          <w:vAlign w:val="center"/>
        </w:tcPr>
        <w:p w:rsidR="00B54EF1" w:rsidRPr="007E7581" w:rsidRDefault="009A3E22" w:rsidP="007E7581">
          <w:pPr>
            <w:ind w:left="-45"/>
            <w:jc w:val="both"/>
            <w:rPr>
              <w:rFonts w:ascii="Palatino Linotype" w:hAnsi="Palatino Linotype"/>
              <w:b/>
              <w:sz w:val="22"/>
              <w:szCs w:val="22"/>
              <w:lang w:val="es-ES_tradnl"/>
            </w:rPr>
          </w:pPr>
          <w:r>
            <w:rPr>
              <w:rFonts w:ascii="Palatino Linotype" w:hAnsi="Palatino Linotype"/>
              <w:b/>
              <w:sz w:val="22"/>
              <w:szCs w:val="22"/>
              <w:lang w:val="es-ES_tradnl"/>
            </w:rPr>
            <w:t>Ayuntamiento de L</w:t>
          </w:r>
          <w:r w:rsidR="009D39E0">
            <w:rPr>
              <w:rFonts w:ascii="Palatino Linotype" w:hAnsi="Palatino Linotype"/>
              <w:b/>
              <w:sz w:val="22"/>
              <w:szCs w:val="22"/>
              <w:lang w:val="es-ES_tradnl"/>
            </w:rPr>
            <w:t>a Paz</w:t>
          </w:r>
          <w:r w:rsidR="00B54EF1" w:rsidRPr="007E7581">
            <w:rPr>
              <w:rFonts w:ascii="Palatino Linotype" w:hAnsi="Palatino Linotype"/>
              <w:b/>
              <w:sz w:val="22"/>
              <w:szCs w:val="22"/>
              <w:lang w:val="es-ES_tradnl"/>
            </w:rPr>
            <w:t>.</w:t>
          </w:r>
        </w:p>
      </w:tc>
    </w:tr>
    <w:tr w:rsidR="00B54EF1" w:rsidRPr="005A5E02" w:rsidTr="00D072C5">
      <w:tc>
        <w:tcPr>
          <w:tcW w:w="2551" w:type="dxa"/>
          <w:shd w:val="clear" w:color="auto" w:fill="auto"/>
          <w:vAlign w:val="center"/>
        </w:tcPr>
        <w:p w:rsidR="00B54EF1" w:rsidRPr="005A5E02" w:rsidRDefault="00B54EF1" w:rsidP="000F182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0F1821">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970"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C85E8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0715546" o:spid="_x0000_s2049" type="#_x0000_t75" style="position:absolute;margin-left:-83.9pt;margin-top:-104.8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6BEB662C"/>
    <w:multiLevelType w:val="hybridMultilevel"/>
    <w:tmpl w:val="C1B2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9"/>
  </w:num>
  <w:num w:numId="5">
    <w:abstractNumId w:val="7"/>
  </w:num>
  <w:num w:numId="6">
    <w:abstractNumId w:val="6"/>
  </w:num>
  <w:num w:numId="7">
    <w:abstractNumId w:val="11"/>
  </w:num>
  <w:num w:numId="8">
    <w:abstractNumId w:val="1"/>
  </w:num>
  <w:num w:numId="9">
    <w:abstractNumId w:val="10"/>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07715"/>
    <w:rsid w:val="00010E53"/>
    <w:rsid w:val="00014513"/>
    <w:rsid w:val="0002018E"/>
    <w:rsid w:val="000253FB"/>
    <w:rsid w:val="00044277"/>
    <w:rsid w:val="0004470F"/>
    <w:rsid w:val="00044B3D"/>
    <w:rsid w:val="00052750"/>
    <w:rsid w:val="0006178D"/>
    <w:rsid w:val="00062303"/>
    <w:rsid w:val="00077012"/>
    <w:rsid w:val="00077D38"/>
    <w:rsid w:val="0009256E"/>
    <w:rsid w:val="000938CF"/>
    <w:rsid w:val="0009580D"/>
    <w:rsid w:val="000A67A2"/>
    <w:rsid w:val="000B0651"/>
    <w:rsid w:val="000B43D8"/>
    <w:rsid w:val="000B52E9"/>
    <w:rsid w:val="000B6102"/>
    <w:rsid w:val="000D0D80"/>
    <w:rsid w:val="000D1D04"/>
    <w:rsid w:val="000D3560"/>
    <w:rsid w:val="000D4FEB"/>
    <w:rsid w:val="000E74B5"/>
    <w:rsid w:val="000F1821"/>
    <w:rsid w:val="00104272"/>
    <w:rsid w:val="001045BD"/>
    <w:rsid w:val="00106F34"/>
    <w:rsid w:val="00113E45"/>
    <w:rsid w:val="00124EBC"/>
    <w:rsid w:val="00133889"/>
    <w:rsid w:val="00140E1A"/>
    <w:rsid w:val="00146649"/>
    <w:rsid w:val="00151E4F"/>
    <w:rsid w:val="00152D5A"/>
    <w:rsid w:val="00155D61"/>
    <w:rsid w:val="00156B8D"/>
    <w:rsid w:val="001603AF"/>
    <w:rsid w:val="00163B09"/>
    <w:rsid w:val="0016431C"/>
    <w:rsid w:val="00182655"/>
    <w:rsid w:val="0018475A"/>
    <w:rsid w:val="00186BFF"/>
    <w:rsid w:val="00191EA7"/>
    <w:rsid w:val="00195AAD"/>
    <w:rsid w:val="00195B24"/>
    <w:rsid w:val="001A5884"/>
    <w:rsid w:val="001B0422"/>
    <w:rsid w:val="001B4A64"/>
    <w:rsid w:val="001C4A6A"/>
    <w:rsid w:val="001D586D"/>
    <w:rsid w:val="001E78AA"/>
    <w:rsid w:val="001E7A3A"/>
    <w:rsid w:val="001F0817"/>
    <w:rsid w:val="001F48D2"/>
    <w:rsid w:val="001F5FEF"/>
    <w:rsid w:val="001F62CA"/>
    <w:rsid w:val="00204A59"/>
    <w:rsid w:val="00214C6B"/>
    <w:rsid w:val="002201A0"/>
    <w:rsid w:val="00231453"/>
    <w:rsid w:val="0023246F"/>
    <w:rsid w:val="0023424F"/>
    <w:rsid w:val="00237B72"/>
    <w:rsid w:val="0024136A"/>
    <w:rsid w:val="002438E8"/>
    <w:rsid w:val="00245750"/>
    <w:rsid w:val="00257A26"/>
    <w:rsid w:val="00263063"/>
    <w:rsid w:val="0026539C"/>
    <w:rsid w:val="002664BD"/>
    <w:rsid w:val="00267B54"/>
    <w:rsid w:val="00271C92"/>
    <w:rsid w:val="00284869"/>
    <w:rsid w:val="00293E0B"/>
    <w:rsid w:val="00294D05"/>
    <w:rsid w:val="00295675"/>
    <w:rsid w:val="002A4695"/>
    <w:rsid w:val="002B109C"/>
    <w:rsid w:val="002B3C9E"/>
    <w:rsid w:val="002B43F9"/>
    <w:rsid w:val="002C2DB0"/>
    <w:rsid w:val="002D70BB"/>
    <w:rsid w:val="002F2A3F"/>
    <w:rsid w:val="002F6BFA"/>
    <w:rsid w:val="00307724"/>
    <w:rsid w:val="003102B2"/>
    <w:rsid w:val="0031126F"/>
    <w:rsid w:val="00313810"/>
    <w:rsid w:val="00313F0A"/>
    <w:rsid w:val="00315F95"/>
    <w:rsid w:val="00322291"/>
    <w:rsid w:val="00332666"/>
    <w:rsid w:val="00336EE7"/>
    <w:rsid w:val="00342419"/>
    <w:rsid w:val="00364CC7"/>
    <w:rsid w:val="0036528C"/>
    <w:rsid w:val="00365849"/>
    <w:rsid w:val="00372C97"/>
    <w:rsid w:val="00374370"/>
    <w:rsid w:val="00380D76"/>
    <w:rsid w:val="00385836"/>
    <w:rsid w:val="003879B9"/>
    <w:rsid w:val="00390B06"/>
    <w:rsid w:val="003958E1"/>
    <w:rsid w:val="003A0725"/>
    <w:rsid w:val="003A3989"/>
    <w:rsid w:val="003B3632"/>
    <w:rsid w:val="003B475A"/>
    <w:rsid w:val="003B4B7E"/>
    <w:rsid w:val="003B56A3"/>
    <w:rsid w:val="003C5B42"/>
    <w:rsid w:val="003D2060"/>
    <w:rsid w:val="003E2C6B"/>
    <w:rsid w:val="003F15A9"/>
    <w:rsid w:val="003F7E8C"/>
    <w:rsid w:val="00401598"/>
    <w:rsid w:val="00404CE0"/>
    <w:rsid w:val="0041155C"/>
    <w:rsid w:val="00411D76"/>
    <w:rsid w:val="004224B8"/>
    <w:rsid w:val="00424992"/>
    <w:rsid w:val="0043170B"/>
    <w:rsid w:val="004418F7"/>
    <w:rsid w:val="0044527E"/>
    <w:rsid w:val="00452F88"/>
    <w:rsid w:val="004601DF"/>
    <w:rsid w:val="0046086C"/>
    <w:rsid w:val="004661D8"/>
    <w:rsid w:val="004708F6"/>
    <w:rsid w:val="00481C7B"/>
    <w:rsid w:val="00482780"/>
    <w:rsid w:val="004977FD"/>
    <w:rsid w:val="004A1232"/>
    <w:rsid w:val="004A38E4"/>
    <w:rsid w:val="004A6FD8"/>
    <w:rsid w:val="004A786D"/>
    <w:rsid w:val="004B4D8B"/>
    <w:rsid w:val="004C060E"/>
    <w:rsid w:val="004C1ED4"/>
    <w:rsid w:val="004C6794"/>
    <w:rsid w:val="004D14AC"/>
    <w:rsid w:val="004D2EA1"/>
    <w:rsid w:val="004D7A07"/>
    <w:rsid w:val="004F1849"/>
    <w:rsid w:val="004F2F68"/>
    <w:rsid w:val="005015AC"/>
    <w:rsid w:val="0050251B"/>
    <w:rsid w:val="00504179"/>
    <w:rsid w:val="00505C5F"/>
    <w:rsid w:val="00520AD0"/>
    <w:rsid w:val="00521991"/>
    <w:rsid w:val="00521D87"/>
    <w:rsid w:val="005337FB"/>
    <w:rsid w:val="00535447"/>
    <w:rsid w:val="00554F71"/>
    <w:rsid w:val="0055730E"/>
    <w:rsid w:val="005723B6"/>
    <w:rsid w:val="0057744C"/>
    <w:rsid w:val="005778DA"/>
    <w:rsid w:val="00591EAF"/>
    <w:rsid w:val="0059754E"/>
    <w:rsid w:val="005A0459"/>
    <w:rsid w:val="005A0E9F"/>
    <w:rsid w:val="005A51AE"/>
    <w:rsid w:val="005A7239"/>
    <w:rsid w:val="005B18DF"/>
    <w:rsid w:val="005B450E"/>
    <w:rsid w:val="005B58AB"/>
    <w:rsid w:val="005C675C"/>
    <w:rsid w:val="005C7271"/>
    <w:rsid w:val="005D22D0"/>
    <w:rsid w:val="005E52E6"/>
    <w:rsid w:val="005E5C2F"/>
    <w:rsid w:val="005E7A1A"/>
    <w:rsid w:val="006042B7"/>
    <w:rsid w:val="00605BCB"/>
    <w:rsid w:val="006064F2"/>
    <w:rsid w:val="00613BAC"/>
    <w:rsid w:val="00615897"/>
    <w:rsid w:val="00622554"/>
    <w:rsid w:val="006337C6"/>
    <w:rsid w:val="00633F88"/>
    <w:rsid w:val="00634FCD"/>
    <w:rsid w:val="00635CC2"/>
    <w:rsid w:val="0063616A"/>
    <w:rsid w:val="00637937"/>
    <w:rsid w:val="00650AA6"/>
    <w:rsid w:val="00652F11"/>
    <w:rsid w:val="0065516F"/>
    <w:rsid w:val="00662432"/>
    <w:rsid w:val="00671BD2"/>
    <w:rsid w:val="00681F77"/>
    <w:rsid w:val="00683676"/>
    <w:rsid w:val="006848BA"/>
    <w:rsid w:val="00687ACF"/>
    <w:rsid w:val="0069364A"/>
    <w:rsid w:val="00694DAE"/>
    <w:rsid w:val="006A3B69"/>
    <w:rsid w:val="006A4CD3"/>
    <w:rsid w:val="006A7FF7"/>
    <w:rsid w:val="006B7BCB"/>
    <w:rsid w:val="006C6CD8"/>
    <w:rsid w:val="006D235A"/>
    <w:rsid w:val="006D3213"/>
    <w:rsid w:val="006E1660"/>
    <w:rsid w:val="006E23FD"/>
    <w:rsid w:val="006E5B3E"/>
    <w:rsid w:val="00701A88"/>
    <w:rsid w:val="0070246D"/>
    <w:rsid w:val="00710248"/>
    <w:rsid w:val="00710DC9"/>
    <w:rsid w:val="00710E5D"/>
    <w:rsid w:val="00711FF6"/>
    <w:rsid w:val="00721F57"/>
    <w:rsid w:val="007322F3"/>
    <w:rsid w:val="00733133"/>
    <w:rsid w:val="007332B1"/>
    <w:rsid w:val="00733FD4"/>
    <w:rsid w:val="007350BE"/>
    <w:rsid w:val="00746DDD"/>
    <w:rsid w:val="007475B6"/>
    <w:rsid w:val="0075019A"/>
    <w:rsid w:val="00760221"/>
    <w:rsid w:val="0076646B"/>
    <w:rsid w:val="00772967"/>
    <w:rsid w:val="00776564"/>
    <w:rsid w:val="00780C57"/>
    <w:rsid w:val="007831AC"/>
    <w:rsid w:val="007860A7"/>
    <w:rsid w:val="0078744F"/>
    <w:rsid w:val="007B2A10"/>
    <w:rsid w:val="007B2E13"/>
    <w:rsid w:val="007B37C0"/>
    <w:rsid w:val="007B4978"/>
    <w:rsid w:val="007B678F"/>
    <w:rsid w:val="007B76A5"/>
    <w:rsid w:val="007C45FD"/>
    <w:rsid w:val="007C49E3"/>
    <w:rsid w:val="007D5964"/>
    <w:rsid w:val="007E339C"/>
    <w:rsid w:val="007E7581"/>
    <w:rsid w:val="007F5750"/>
    <w:rsid w:val="007F59FA"/>
    <w:rsid w:val="007F5EF3"/>
    <w:rsid w:val="0080371D"/>
    <w:rsid w:val="0081535B"/>
    <w:rsid w:val="00825EA9"/>
    <w:rsid w:val="00826101"/>
    <w:rsid w:val="00826211"/>
    <w:rsid w:val="00827605"/>
    <w:rsid w:val="00827A41"/>
    <w:rsid w:val="008511AE"/>
    <w:rsid w:val="00852257"/>
    <w:rsid w:val="008559BD"/>
    <w:rsid w:val="00865AE3"/>
    <w:rsid w:val="00871AF3"/>
    <w:rsid w:val="008815F5"/>
    <w:rsid w:val="00881A20"/>
    <w:rsid w:val="0089026F"/>
    <w:rsid w:val="00894DD2"/>
    <w:rsid w:val="008A063B"/>
    <w:rsid w:val="008B164D"/>
    <w:rsid w:val="008B298C"/>
    <w:rsid w:val="008B6FC3"/>
    <w:rsid w:val="008C09F2"/>
    <w:rsid w:val="008C0AAA"/>
    <w:rsid w:val="008C7A5F"/>
    <w:rsid w:val="008D53EC"/>
    <w:rsid w:val="008D5E9A"/>
    <w:rsid w:val="008D76CC"/>
    <w:rsid w:val="008E1475"/>
    <w:rsid w:val="008E3548"/>
    <w:rsid w:val="008E7294"/>
    <w:rsid w:val="008F10EC"/>
    <w:rsid w:val="008F3DA3"/>
    <w:rsid w:val="008F484A"/>
    <w:rsid w:val="0090041C"/>
    <w:rsid w:val="009149A8"/>
    <w:rsid w:val="009170C7"/>
    <w:rsid w:val="00922ABA"/>
    <w:rsid w:val="00923152"/>
    <w:rsid w:val="00927819"/>
    <w:rsid w:val="00927CF5"/>
    <w:rsid w:val="00932647"/>
    <w:rsid w:val="009369CF"/>
    <w:rsid w:val="00941C69"/>
    <w:rsid w:val="009460C9"/>
    <w:rsid w:val="00951AE7"/>
    <w:rsid w:val="00953982"/>
    <w:rsid w:val="0095766C"/>
    <w:rsid w:val="00960431"/>
    <w:rsid w:val="00960AE0"/>
    <w:rsid w:val="0096400C"/>
    <w:rsid w:val="0096599F"/>
    <w:rsid w:val="00967471"/>
    <w:rsid w:val="00974018"/>
    <w:rsid w:val="009846AE"/>
    <w:rsid w:val="00991AD4"/>
    <w:rsid w:val="0099461B"/>
    <w:rsid w:val="00994747"/>
    <w:rsid w:val="009A3CAD"/>
    <w:rsid w:val="009A3E22"/>
    <w:rsid w:val="009B2D05"/>
    <w:rsid w:val="009B5815"/>
    <w:rsid w:val="009B6C7B"/>
    <w:rsid w:val="009C10F4"/>
    <w:rsid w:val="009C1232"/>
    <w:rsid w:val="009C44E3"/>
    <w:rsid w:val="009C7CD2"/>
    <w:rsid w:val="009D1397"/>
    <w:rsid w:val="009D39E0"/>
    <w:rsid w:val="009E1A21"/>
    <w:rsid w:val="009E435E"/>
    <w:rsid w:val="009E5C61"/>
    <w:rsid w:val="009F1562"/>
    <w:rsid w:val="009F3E9F"/>
    <w:rsid w:val="00A07DE7"/>
    <w:rsid w:val="00A105EA"/>
    <w:rsid w:val="00A10A8F"/>
    <w:rsid w:val="00A16A52"/>
    <w:rsid w:val="00A23D97"/>
    <w:rsid w:val="00A26E7F"/>
    <w:rsid w:val="00A34D56"/>
    <w:rsid w:val="00A4754F"/>
    <w:rsid w:val="00A50CAF"/>
    <w:rsid w:val="00A52773"/>
    <w:rsid w:val="00A82CEC"/>
    <w:rsid w:val="00A83BB6"/>
    <w:rsid w:val="00A842A1"/>
    <w:rsid w:val="00A84A25"/>
    <w:rsid w:val="00A94AE3"/>
    <w:rsid w:val="00AA3899"/>
    <w:rsid w:val="00AB09E0"/>
    <w:rsid w:val="00AB6D5B"/>
    <w:rsid w:val="00AC59EE"/>
    <w:rsid w:val="00AC66C0"/>
    <w:rsid w:val="00AC71C0"/>
    <w:rsid w:val="00AD0762"/>
    <w:rsid w:val="00AD2D06"/>
    <w:rsid w:val="00AD2F93"/>
    <w:rsid w:val="00AD4113"/>
    <w:rsid w:val="00AE5A08"/>
    <w:rsid w:val="00AF1C47"/>
    <w:rsid w:val="00AF3565"/>
    <w:rsid w:val="00AF4325"/>
    <w:rsid w:val="00AF4399"/>
    <w:rsid w:val="00AF4D8C"/>
    <w:rsid w:val="00AF5923"/>
    <w:rsid w:val="00AF639D"/>
    <w:rsid w:val="00B076D5"/>
    <w:rsid w:val="00B20014"/>
    <w:rsid w:val="00B22C15"/>
    <w:rsid w:val="00B36F25"/>
    <w:rsid w:val="00B45D5A"/>
    <w:rsid w:val="00B53385"/>
    <w:rsid w:val="00B54EF1"/>
    <w:rsid w:val="00B57DB1"/>
    <w:rsid w:val="00B60235"/>
    <w:rsid w:val="00B609C3"/>
    <w:rsid w:val="00B65221"/>
    <w:rsid w:val="00B67F79"/>
    <w:rsid w:val="00B819C7"/>
    <w:rsid w:val="00B844FE"/>
    <w:rsid w:val="00B964AF"/>
    <w:rsid w:val="00B96DD4"/>
    <w:rsid w:val="00B97695"/>
    <w:rsid w:val="00BA3439"/>
    <w:rsid w:val="00BB32CF"/>
    <w:rsid w:val="00BE3288"/>
    <w:rsid w:val="00BF0995"/>
    <w:rsid w:val="00BF26D3"/>
    <w:rsid w:val="00BF5BBC"/>
    <w:rsid w:val="00C10DF4"/>
    <w:rsid w:val="00C2038A"/>
    <w:rsid w:val="00C21980"/>
    <w:rsid w:val="00C256FC"/>
    <w:rsid w:val="00C26543"/>
    <w:rsid w:val="00C3541F"/>
    <w:rsid w:val="00C438D5"/>
    <w:rsid w:val="00C449FF"/>
    <w:rsid w:val="00C53B97"/>
    <w:rsid w:val="00C55254"/>
    <w:rsid w:val="00C62471"/>
    <w:rsid w:val="00C63CFF"/>
    <w:rsid w:val="00C66BCB"/>
    <w:rsid w:val="00C82DCB"/>
    <w:rsid w:val="00C83BE3"/>
    <w:rsid w:val="00C85E83"/>
    <w:rsid w:val="00CA37BE"/>
    <w:rsid w:val="00CA5FE7"/>
    <w:rsid w:val="00CB4D37"/>
    <w:rsid w:val="00CB7BC9"/>
    <w:rsid w:val="00CC538E"/>
    <w:rsid w:val="00CD1253"/>
    <w:rsid w:val="00CD4CB9"/>
    <w:rsid w:val="00CF506C"/>
    <w:rsid w:val="00D01494"/>
    <w:rsid w:val="00D017F7"/>
    <w:rsid w:val="00D072C5"/>
    <w:rsid w:val="00D1473C"/>
    <w:rsid w:val="00D16DDF"/>
    <w:rsid w:val="00D26FE2"/>
    <w:rsid w:val="00D31014"/>
    <w:rsid w:val="00D3551B"/>
    <w:rsid w:val="00D37C2A"/>
    <w:rsid w:val="00D4286D"/>
    <w:rsid w:val="00D43E16"/>
    <w:rsid w:val="00D44D83"/>
    <w:rsid w:val="00D45D02"/>
    <w:rsid w:val="00D466FD"/>
    <w:rsid w:val="00D65974"/>
    <w:rsid w:val="00D6762F"/>
    <w:rsid w:val="00D73DDB"/>
    <w:rsid w:val="00D7684F"/>
    <w:rsid w:val="00D858D6"/>
    <w:rsid w:val="00D9606E"/>
    <w:rsid w:val="00DA1C12"/>
    <w:rsid w:val="00DA44D4"/>
    <w:rsid w:val="00DA577A"/>
    <w:rsid w:val="00DB1723"/>
    <w:rsid w:val="00DB5802"/>
    <w:rsid w:val="00DC5AB0"/>
    <w:rsid w:val="00DD1A72"/>
    <w:rsid w:val="00DD4118"/>
    <w:rsid w:val="00DF444A"/>
    <w:rsid w:val="00DF4941"/>
    <w:rsid w:val="00DF6ED6"/>
    <w:rsid w:val="00E0230E"/>
    <w:rsid w:val="00E2758A"/>
    <w:rsid w:val="00E42BBE"/>
    <w:rsid w:val="00E438C3"/>
    <w:rsid w:val="00E45FC4"/>
    <w:rsid w:val="00E46D86"/>
    <w:rsid w:val="00E47E40"/>
    <w:rsid w:val="00E50608"/>
    <w:rsid w:val="00E507A9"/>
    <w:rsid w:val="00E55DD2"/>
    <w:rsid w:val="00E65E68"/>
    <w:rsid w:val="00E662A6"/>
    <w:rsid w:val="00E66BCD"/>
    <w:rsid w:val="00E70341"/>
    <w:rsid w:val="00E73414"/>
    <w:rsid w:val="00EC4280"/>
    <w:rsid w:val="00EC5C8C"/>
    <w:rsid w:val="00ED282A"/>
    <w:rsid w:val="00ED2F8E"/>
    <w:rsid w:val="00ED56A2"/>
    <w:rsid w:val="00EE50A2"/>
    <w:rsid w:val="00EE6622"/>
    <w:rsid w:val="00EF2666"/>
    <w:rsid w:val="00F07DBA"/>
    <w:rsid w:val="00F1067F"/>
    <w:rsid w:val="00F14594"/>
    <w:rsid w:val="00F160BF"/>
    <w:rsid w:val="00F16A28"/>
    <w:rsid w:val="00F21FE3"/>
    <w:rsid w:val="00F23DE7"/>
    <w:rsid w:val="00F3209F"/>
    <w:rsid w:val="00F35FE6"/>
    <w:rsid w:val="00F37DBF"/>
    <w:rsid w:val="00F43F24"/>
    <w:rsid w:val="00F50663"/>
    <w:rsid w:val="00F53296"/>
    <w:rsid w:val="00F53B47"/>
    <w:rsid w:val="00F5436A"/>
    <w:rsid w:val="00F56C50"/>
    <w:rsid w:val="00F60A37"/>
    <w:rsid w:val="00F60D0B"/>
    <w:rsid w:val="00F66FAC"/>
    <w:rsid w:val="00F71A84"/>
    <w:rsid w:val="00F72128"/>
    <w:rsid w:val="00F733C1"/>
    <w:rsid w:val="00F82136"/>
    <w:rsid w:val="00F84124"/>
    <w:rsid w:val="00F876A8"/>
    <w:rsid w:val="00FA3214"/>
    <w:rsid w:val="00FA3E22"/>
    <w:rsid w:val="00FB35BE"/>
    <w:rsid w:val="00FC453D"/>
    <w:rsid w:val="00FC76F6"/>
    <w:rsid w:val="00FD65E1"/>
    <w:rsid w:val="00FE3D0E"/>
    <w:rsid w:val="00FE6999"/>
    <w:rsid w:val="00FE7EBE"/>
    <w:rsid w:val="00FF09BE"/>
    <w:rsid w:val="00FF2081"/>
    <w:rsid w:val="00FF28B0"/>
    <w:rsid w:val="00FF55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32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164633268">
      <w:bodyDiv w:val="1"/>
      <w:marLeft w:val="0"/>
      <w:marRight w:val="0"/>
      <w:marTop w:val="0"/>
      <w:marBottom w:val="0"/>
      <w:divBdr>
        <w:top w:val="none" w:sz="0" w:space="0" w:color="auto"/>
        <w:left w:val="none" w:sz="0" w:space="0" w:color="auto"/>
        <w:bottom w:val="none" w:sz="0" w:space="0" w:color="auto"/>
        <w:right w:val="none" w:sz="0" w:space="0" w:color="auto"/>
      </w:divBdr>
    </w:div>
    <w:div w:id="256446353">
      <w:bodyDiv w:val="1"/>
      <w:marLeft w:val="0"/>
      <w:marRight w:val="0"/>
      <w:marTop w:val="0"/>
      <w:marBottom w:val="0"/>
      <w:divBdr>
        <w:top w:val="none" w:sz="0" w:space="0" w:color="auto"/>
        <w:left w:val="none" w:sz="0" w:space="0" w:color="auto"/>
        <w:bottom w:val="none" w:sz="0" w:space="0" w:color="auto"/>
        <w:right w:val="none" w:sz="0" w:space="0" w:color="auto"/>
      </w:divBdr>
    </w:div>
    <w:div w:id="344793715">
      <w:bodyDiv w:val="1"/>
      <w:marLeft w:val="0"/>
      <w:marRight w:val="0"/>
      <w:marTop w:val="0"/>
      <w:marBottom w:val="0"/>
      <w:divBdr>
        <w:top w:val="none" w:sz="0" w:space="0" w:color="auto"/>
        <w:left w:val="none" w:sz="0" w:space="0" w:color="auto"/>
        <w:bottom w:val="none" w:sz="0" w:space="0" w:color="auto"/>
        <w:right w:val="none" w:sz="0" w:space="0" w:color="auto"/>
      </w:divBdr>
    </w:div>
    <w:div w:id="498817202">
      <w:bodyDiv w:val="1"/>
      <w:marLeft w:val="0"/>
      <w:marRight w:val="0"/>
      <w:marTop w:val="0"/>
      <w:marBottom w:val="0"/>
      <w:divBdr>
        <w:top w:val="none" w:sz="0" w:space="0" w:color="auto"/>
        <w:left w:val="none" w:sz="0" w:space="0" w:color="auto"/>
        <w:bottom w:val="none" w:sz="0" w:space="0" w:color="auto"/>
        <w:right w:val="none" w:sz="0" w:space="0" w:color="auto"/>
      </w:divBdr>
    </w:div>
    <w:div w:id="519776727">
      <w:bodyDiv w:val="1"/>
      <w:marLeft w:val="0"/>
      <w:marRight w:val="0"/>
      <w:marTop w:val="0"/>
      <w:marBottom w:val="0"/>
      <w:divBdr>
        <w:top w:val="none" w:sz="0" w:space="0" w:color="auto"/>
        <w:left w:val="none" w:sz="0" w:space="0" w:color="auto"/>
        <w:bottom w:val="none" w:sz="0" w:space="0" w:color="auto"/>
        <w:right w:val="none" w:sz="0" w:space="0" w:color="auto"/>
      </w:divBdr>
    </w:div>
    <w:div w:id="665935201">
      <w:bodyDiv w:val="1"/>
      <w:marLeft w:val="0"/>
      <w:marRight w:val="0"/>
      <w:marTop w:val="0"/>
      <w:marBottom w:val="0"/>
      <w:divBdr>
        <w:top w:val="none" w:sz="0" w:space="0" w:color="auto"/>
        <w:left w:val="none" w:sz="0" w:space="0" w:color="auto"/>
        <w:bottom w:val="none" w:sz="0" w:space="0" w:color="auto"/>
        <w:right w:val="none" w:sz="0" w:space="0" w:color="auto"/>
      </w:divBdr>
    </w:div>
    <w:div w:id="867762587">
      <w:bodyDiv w:val="1"/>
      <w:marLeft w:val="0"/>
      <w:marRight w:val="0"/>
      <w:marTop w:val="0"/>
      <w:marBottom w:val="0"/>
      <w:divBdr>
        <w:top w:val="none" w:sz="0" w:space="0" w:color="auto"/>
        <w:left w:val="none" w:sz="0" w:space="0" w:color="auto"/>
        <w:bottom w:val="none" w:sz="0" w:space="0" w:color="auto"/>
        <w:right w:val="none" w:sz="0" w:space="0" w:color="auto"/>
      </w:divBdr>
    </w:div>
    <w:div w:id="923958380">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474060310">
      <w:bodyDiv w:val="1"/>
      <w:marLeft w:val="0"/>
      <w:marRight w:val="0"/>
      <w:marTop w:val="0"/>
      <w:marBottom w:val="0"/>
      <w:divBdr>
        <w:top w:val="none" w:sz="0" w:space="0" w:color="auto"/>
        <w:left w:val="none" w:sz="0" w:space="0" w:color="auto"/>
        <w:bottom w:val="none" w:sz="0" w:space="0" w:color="auto"/>
        <w:right w:val="none" w:sz="0" w:space="0" w:color="auto"/>
      </w:divBdr>
    </w:div>
    <w:div w:id="157681892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926305691">
      <w:bodyDiv w:val="1"/>
      <w:marLeft w:val="0"/>
      <w:marRight w:val="0"/>
      <w:marTop w:val="0"/>
      <w:marBottom w:val="0"/>
      <w:divBdr>
        <w:top w:val="none" w:sz="0" w:space="0" w:color="auto"/>
        <w:left w:val="none" w:sz="0" w:space="0" w:color="auto"/>
        <w:bottom w:val="none" w:sz="0" w:space="0" w:color="auto"/>
        <w:right w:val="none" w:sz="0" w:space="0" w:color="auto"/>
      </w:divBdr>
    </w:div>
    <w:div w:id="2000885943">
      <w:bodyDiv w:val="1"/>
      <w:marLeft w:val="0"/>
      <w:marRight w:val="0"/>
      <w:marTop w:val="0"/>
      <w:marBottom w:val="0"/>
      <w:divBdr>
        <w:top w:val="none" w:sz="0" w:space="0" w:color="auto"/>
        <w:left w:val="none" w:sz="0" w:space="0" w:color="auto"/>
        <w:bottom w:val="none" w:sz="0" w:space="0" w:color="auto"/>
        <w:right w:val="none" w:sz="0" w:space="0" w:color="auto"/>
      </w:divBdr>
    </w:div>
    <w:div w:id="21174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3B0C1-E3FA-4DBA-A057-966BE5D8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4899</Words>
  <Characters>26947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2019-12-05T20:45:00Z</cp:lastPrinted>
  <dcterms:created xsi:type="dcterms:W3CDTF">2020-08-10T15:45:00Z</dcterms:created>
  <dcterms:modified xsi:type="dcterms:W3CDTF">2021-05-13T22:07:00Z</dcterms:modified>
</cp:coreProperties>
</file>