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85D" w14:textId="544917E3" w:rsidR="00111F02" w:rsidRPr="009E11BB" w:rsidRDefault="00111F02" w:rsidP="00111F02">
      <w:pPr>
        <w:tabs>
          <w:tab w:val="left" w:pos="0"/>
        </w:tabs>
        <w:spacing w:line="360" w:lineRule="auto"/>
        <w:jc w:val="center"/>
        <w:rPr>
          <w:rFonts w:ascii="Palatino Linotype" w:eastAsia="MS Mincho" w:hAnsi="Palatino Linotype" w:cs="Times New Roman"/>
          <w:b/>
        </w:rPr>
      </w:pPr>
      <w:r w:rsidRPr="009E11BB">
        <w:rPr>
          <w:rFonts w:ascii="Palatino Linotype" w:eastAsia="MS Mincho" w:hAnsi="Palatino Linotype" w:cs="Times New Roman"/>
          <w:b/>
        </w:rPr>
        <w:t>LÍNEAS ARGUMENTATIVAS.</w:t>
      </w:r>
      <w:r w:rsidR="00F01BB6" w:rsidRPr="009E11BB">
        <w:rPr>
          <w:rFonts w:ascii="Palatino Linotype" w:eastAsia="MS Mincho" w:hAnsi="Palatino Linotype" w:cs="Times New Roman"/>
          <w:b/>
        </w:rPr>
        <w:t xml:space="preserve"> </w:t>
      </w:r>
    </w:p>
    <w:p w14:paraId="61199E0E" w14:textId="77777777" w:rsidR="00111F02" w:rsidRPr="009E11BB" w:rsidRDefault="00111F02" w:rsidP="00111F02">
      <w:pPr>
        <w:tabs>
          <w:tab w:val="left" w:pos="0"/>
        </w:tabs>
        <w:spacing w:line="360" w:lineRule="auto"/>
        <w:rPr>
          <w:rFonts w:ascii="Palatino Linotype" w:eastAsia="MS Mincho" w:hAnsi="Palatino Linotype" w:cs="Times New Roman"/>
          <w:b/>
          <w:color w:val="000000" w:themeColor="text1"/>
        </w:rPr>
      </w:pPr>
    </w:p>
    <w:p w14:paraId="7A469CCE" w14:textId="7B6AC509" w:rsidR="008137AD" w:rsidRPr="009E11BB" w:rsidRDefault="008137AD" w:rsidP="008137AD">
      <w:pPr>
        <w:spacing w:line="360" w:lineRule="auto"/>
        <w:jc w:val="both"/>
        <w:rPr>
          <w:rFonts w:ascii="Palatino Linotype" w:eastAsia="Arial Unicode MS" w:hAnsi="Palatino Linotype" w:cs="Arial"/>
        </w:rPr>
      </w:pPr>
      <w:r w:rsidRPr="009E11BB">
        <w:rPr>
          <w:rFonts w:ascii="Palatino Linotype" w:eastAsia="Arial Unicode MS" w:hAnsi="Palatino Linotype" w:cs="Arial"/>
          <w:b/>
        </w:rPr>
        <w:t>DE LA ENTREGA DE LA INFORMACIÓN SOLICITADA MEDIANTE EL INFORME JUSTIFICADO.</w:t>
      </w:r>
      <w:r w:rsidRPr="009E11BB">
        <w:rPr>
          <w:rFonts w:ascii="Palatino Linotype" w:eastAsia="Arial Unicode MS" w:hAnsi="Palatino Linotype" w:cs="Arial"/>
        </w:rPr>
        <w:t xml:space="preserve"> El incumplimiento de las obligaciones de los Sujetos Obligados derivados de la falta de entrega total o parcial de la información solicitada por medio de las respuestas otorgadas a las solicitudes de información puede ser subsanado durante el periodo de instrucción a través del informe justificado y así resarcir el daño ocasionado al derecho de acceso a la información de los particulares.</w:t>
      </w:r>
    </w:p>
    <w:p w14:paraId="1D986425" w14:textId="77777777" w:rsidR="008137AD" w:rsidRPr="009E11BB" w:rsidRDefault="008137AD" w:rsidP="00111F02">
      <w:pPr>
        <w:tabs>
          <w:tab w:val="left" w:pos="0"/>
        </w:tabs>
        <w:spacing w:line="360" w:lineRule="auto"/>
        <w:jc w:val="both"/>
        <w:rPr>
          <w:rFonts w:ascii="Palatino Linotype" w:eastAsia="Times New Roman" w:hAnsi="Palatino Linotype" w:cs="Arial"/>
          <w:color w:val="000000" w:themeColor="text1"/>
          <w:lang w:val="es-ES" w:eastAsia="es-MX"/>
        </w:rPr>
      </w:pPr>
    </w:p>
    <w:p w14:paraId="2850DB6B" w14:textId="77777777" w:rsidR="003F292A" w:rsidRPr="009E11BB" w:rsidRDefault="003F292A" w:rsidP="003F292A">
      <w:pPr>
        <w:spacing w:line="360" w:lineRule="auto"/>
        <w:jc w:val="both"/>
        <w:rPr>
          <w:rFonts w:ascii="Palatino Linotype" w:eastAsia="Times New Roman" w:hAnsi="Palatino Linotype"/>
        </w:rPr>
      </w:pPr>
      <w:r w:rsidRPr="009E11BB">
        <w:rPr>
          <w:rFonts w:ascii="Palatino Linotype" w:eastAsia="Times New Roman" w:hAnsi="Palatino Linotype"/>
          <w:b/>
        </w:rPr>
        <w:t>DEL SOBRESEIMIENTO DEL RECURSO DE REVISIÓN DERIVADO DE LA MODIFICACIÓN DEL ACTO IMPUGNADO</w:t>
      </w:r>
      <w:r w:rsidRPr="009E11BB">
        <w:rPr>
          <w:rFonts w:ascii="Palatino Linotype" w:eastAsia="Times New Roman" w:hAnsi="Palatino Linotype"/>
        </w:rPr>
        <w:t>. En los casos en que el Sujeto Obligado modifique o revoque su respuesta a una solicitud de información a la que recayó un recurso de revisión, y deje al acto combatido sin efectos o materia, es decir, se emita una respuesta diversa o agregue información a la inicialmente presentada, y en ésta se subsanen las deficiencias que se hubieran presentado en la respuesta, se tendrá por satisfecho de modo exhaustivo el derecho promovido por el particular.</w:t>
      </w:r>
    </w:p>
    <w:p w14:paraId="66D85CCC" w14:textId="77777777" w:rsidR="0078624A" w:rsidRPr="009E11BB" w:rsidRDefault="0078624A" w:rsidP="0078624A">
      <w:pPr>
        <w:spacing w:line="360" w:lineRule="auto"/>
        <w:jc w:val="both"/>
        <w:rPr>
          <w:rFonts w:ascii="Palatino Linotype" w:eastAsia="Calibri" w:hAnsi="Palatino Linotype" w:cs="Times New Roman"/>
          <w:b/>
        </w:rPr>
      </w:pPr>
    </w:p>
    <w:p w14:paraId="72D5029F" w14:textId="18EDD2BF" w:rsidR="0078624A" w:rsidRPr="009E11BB" w:rsidRDefault="0078624A" w:rsidP="0078624A">
      <w:pPr>
        <w:spacing w:line="360" w:lineRule="auto"/>
        <w:jc w:val="both"/>
        <w:rPr>
          <w:rFonts w:ascii="Palatino Linotype" w:eastAsia="Times New Roman" w:hAnsi="Palatino Linotype"/>
          <w:b/>
        </w:rPr>
      </w:pPr>
      <w:r w:rsidRPr="009E11BB">
        <w:rPr>
          <w:rFonts w:ascii="Palatino Linotype" w:eastAsia="Times New Roman" w:hAnsi="Palatino Linotype"/>
          <w:b/>
        </w:rPr>
        <w:t xml:space="preserve">DE LAS AGRUPACIONES GREMIALES. </w:t>
      </w:r>
      <w:r w:rsidRPr="009E11BB">
        <w:rPr>
          <w:rFonts w:ascii="Palatino Linotype" w:eastAsia="Times New Roman" w:hAnsi="Palatino Linotype"/>
          <w:bCs/>
        </w:rPr>
        <w:t>Los sindicatos, a pesar de tener el carácter de Sujetos Obligados, al ser reconocidos dentro de la legislación como personas jurídico-colectivas, gozan -al igual que los Recurrentes- del derecho de impugnar las resoluciones del Instituto de Transparencia, Acceso a la Información Pública y Protección de Datos Personales del Estado de México.</w:t>
      </w:r>
    </w:p>
    <w:p w14:paraId="224265B9" w14:textId="77777777" w:rsidR="0078624A" w:rsidRPr="009E11BB" w:rsidRDefault="0078624A">
      <w:pPr>
        <w:rPr>
          <w:rFonts w:ascii="Palatino Linotype" w:eastAsia="Times New Roman" w:hAnsi="Palatino Linotype"/>
          <w:color w:val="000000" w:themeColor="text1"/>
        </w:rPr>
      </w:pPr>
    </w:p>
    <w:p w14:paraId="2C267222" w14:textId="1A14926F" w:rsidR="007A0A0E" w:rsidRPr="009E11BB" w:rsidRDefault="007A0A0E">
      <w:pPr>
        <w:rPr>
          <w:rFonts w:ascii="Palatino Linotype" w:eastAsia="Times New Roman" w:hAnsi="Palatino Linotype"/>
          <w:color w:val="000000" w:themeColor="text1"/>
        </w:rPr>
      </w:pPr>
      <w:r w:rsidRPr="009E11BB">
        <w:rPr>
          <w:rFonts w:ascii="Palatino Linotype" w:eastAsia="Times New Roman" w:hAnsi="Palatino Linotype"/>
          <w:color w:val="000000" w:themeColor="text1"/>
        </w:rPr>
        <w:br w:type="page"/>
      </w:r>
    </w:p>
    <w:p w14:paraId="31137936" w14:textId="302D1D0F" w:rsidR="00BC61B2" w:rsidRPr="009E11BB" w:rsidRDefault="00A20B1F" w:rsidP="001E74A5">
      <w:pPr>
        <w:spacing w:line="360" w:lineRule="auto"/>
        <w:jc w:val="center"/>
        <w:rPr>
          <w:rFonts w:ascii="Palatino Linotype" w:eastAsia="Times New Roman" w:hAnsi="Palatino Linotype" w:cs="Times New Roman"/>
          <w:b/>
          <w:color w:val="000000" w:themeColor="text1"/>
          <w:u w:val="single"/>
        </w:rPr>
      </w:pPr>
      <w:r w:rsidRPr="009E11BB">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9E11BB" w:rsidRDefault="00DA7E2F" w:rsidP="00FB7045">
          <w:pPr>
            <w:pStyle w:val="TtulodeTDC"/>
            <w:spacing w:before="0" w:line="360" w:lineRule="auto"/>
            <w:ind w:right="333"/>
            <w:jc w:val="both"/>
            <w:rPr>
              <w:b/>
              <w:bCs/>
              <w:color w:val="000000" w:themeColor="text1"/>
            </w:rPr>
          </w:pPr>
        </w:p>
        <w:p w14:paraId="15C35C0C" w14:textId="5EC3E1DE" w:rsidR="00FB7045" w:rsidRPr="009E11BB" w:rsidRDefault="00DA7E2F" w:rsidP="00FB7045">
          <w:pPr>
            <w:pStyle w:val="TDC1"/>
            <w:spacing w:line="360" w:lineRule="auto"/>
            <w:rPr>
              <w:rFonts w:ascii="Palatino Linotype" w:hAnsi="Palatino Linotype"/>
              <w:b/>
              <w:bCs/>
              <w:noProof/>
              <w:sz w:val="22"/>
              <w:szCs w:val="22"/>
              <w:lang w:val="es-MX" w:eastAsia="es-MX"/>
            </w:rPr>
          </w:pPr>
          <w:r w:rsidRPr="009E11BB">
            <w:rPr>
              <w:rFonts w:ascii="Palatino Linotype" w:hAnsi="Palatino Linotype"/>
              <w:b/>
              <w:bCs/>
              <w:color w:val="000000" w:themeColor="text1"/>
            </w:rPr>
            <w:fldChar w:fldCharType="begin"/>
          </w:r>
          <w:r w:rsidRPr="009E11BB">
            <w:rPr>
              <w:rFonts w:ascii="Palatino Linotype" w:hAnsi="Palatino Linotype"/>
              <w:b/>
              <w:bCs/>
              <w:color w:val="000000" w:themeColor="text1"/>
            </w:rPr>
            <w:instrText xml:space="preserve"> TOC \o "1-3" \h \z \u </w:instrText>
          </w:r>
          <w:r w:rsidRPr="009E11BB">
            <w:rPr>
              <w:rFonts w:ascii="Palatino Linotype" w:hAnsi="Palatino Linotype"/>
              <w:b/>
              <w:bCs/>
              <w:color w:val="000000" w:themeColor="text1"/>
            </w:rPr>
            <w:fldChar w:fldCharType="separate"/>
          </w:r>
          <w:hyperlink w:anchor="_Toc53708421" w:history="1">
            <w:r w:rsidR="00FB7045" w:rsidRPr="009E11BB">
              <w:rPr>
                <w:rStyle w:val="Hipervnculo"/>
                <w:rFonts w:ascii="Palatino Linotype" w:hAnsi="Palatino Linotype"/>
                <w:b/>
                <w:bCs/>
                <w:noProof/>
              </w:rPr>
              <w:t>ANTECEDENTES</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_Toc53708421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3</w:t>
            </w:r>
            <w:r w:rsidR="00FB7045" w:rsidRPr="009E11BB">
              <w:rPr>
                <w:rFonts w:ascii="Palatino Linotype" w:hAnsi="Palatino Linotype"/>
                <w:b/>
                <w:bCs/>
                <w:noProof/>
                <w:webHidden/>
              </w:rPr>
              <w:fldChar w:fldCharType="end"/>
            </w:r>
          </w:hyperlink>
        </w:p>
        <w:p w14:paraId="02AEF295" w14:textId="034B824A" w:rsidR="00FB7045" w:rsidRPr="009E11BB" w:rsidRDefault="00A5731D" w:rsidP="00FB7045">
          <w:pPr>
            <w:pStyle w:val="TDC1"/>
            <w:spacing w:line="360" w:lineRule="auto"/>
            <w:rPr>
              <w:rFonts w:ascii="Palatino Linotype" w:hAnsi="Palatino Linotype"/>
              <w:b/>
              <w:bCs/>
              <w:noProof/>
              <w:sz w:val="22"/>
              <w:szCs w:val="22"/>
              <w:lang w:val="es-MX" w:eastAsia="es-MX"/>
            </w:rPr>
          </w:pPr>
          <w:hyperlink w:anchor="_Toc53708422" w:history="1">
            <w:r w:rsidR="00FB7045" w:rsidRPr="009E11BB">
              <w:rPr>
                <w:rStyle w:val="Hipervnculo"/>
                <w:rFonts w:ascii="Palatino Linotype" w:hAnsi="Palatino Linotype"/>
                <w:b/>
                <w:bCs/>
                <w:noProof/>
              </w:rPr>
              <w:t>CONSIDERANDO</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_Toc53708422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7</w:t>
            </w:r>
            <w:r w:rsidR="00FB7045" w:rsidRPr="009E11BB">
              <w:rPr>
                <w:rFonts w:ascii="Palatino Linotype" w:hAnsi="Palatino Linotype"/>
                <w:b/>
                <w:bCs/>
                <w:noProof/>
                <w:webHidden/>
              </w:rPr>
              <w:fldChar w:fldCharType="end"/>
            </w:r>
          </w:hyperlink>
        </w:p>
        <w:p w14:paraId="0C9CF6C7" w14:textId="3A559363" w:rsidR="00FB7045" w:rsidRPr="009E11BB" w:rsidRDefault="00A5731D" w:rsidP="00FB7045">
          <w:pPr>
            <w:pStyle w:val="TDC2"/>
            <w:spacing w:line="360" w:lineRule="auto"/>
            <w:rPr>
              <w:rFonts w:ascii="Palatino Linotype" w:hAnsi="Palatino Linotype"/>
              <w:b/>
              <w:bCs/>
              <w:noProof/>
              <w:sz w:val="22"/>
              <w:szCs w:val="22"/>
              <w:lang w:val="es-MX" w:eastAsia="es-MX"/>
            </w:rPr>
          </w:pPr>
          <w:hyperlink w:anchor="_Toc53708423" w:history="1">
            <w:r w:rsidR="00FB7045" w:rsidRPr="009E11BB">
              <w:rPr>
                <w:rStyle w:val="Hipervnculo"/>
                <w:rFonts w:ascii="Palatino Linotype" w:hAnsi="Palatino Linotype"/>
                <w:b/>
                <w:bCs/>
                <w:noProof/>
              </w:rPr>
              <w:t>PRIMERO. De la competencia</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_Toc53708423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7</w:t>
            </w:r>
            <w:r w:rsidR="00FB7045" w:rsidRPr="009E11BB">
              <w:rPr>
                <w:rFonts w:ascii="Palatino Linotype" w:hAnsi="Palatino Linotype"/>
                <w:b/>
                <w:bCs/>
                <w:noProof/>
                <w:webHidden/>
              </w:rPr>
              <w:fldChar w:fldCharType="end"/>
            </w:r>
          </w:hyperlink>
        </w:p>
        <w:p w14:paraId="7CB3F00E" w14:textId="032BEC5F" w:rsidR="00FB7045" w:rsidRPr="009E11BB" w:rsidRDefault="00A5731D" w:rsidP="00FB7045">
          <w:pPr>
            <w:pStyle w:val="TDC2"/>
            <w:spacing w:line="360" w:lineRule="auto"/>
            <w:rPr>
              <w:rFonts w:ascii="Palatino Linotype" w:hAnsi="Palatino Linotype"/>
              <w:b/>
              <w:bCs/>
              <w:noProof/>
              <w:sz w:val="22"/>
              <w:szCs w:val="22"/>
              <w:lang w:val="es-MX" w:eastAsia="es-MX"/>
            </w:rPr>
          </w:pPr>
          <w:hyperlink w:anchor="_Toc53708424" w:history="1">
            <w:r w:rsidR="00FB7045" w:rsidRPr="009E11BB">
              <w:rPr>
                <w:rStyle w:val="Hipervnculo"/>
                <w:rFonts w:ascii="Palatino Linotype" w:hAnsi="Palatino Linotype"/>
                <w:b/>
                <w:bCs/>
                <w:noProof/>
              </w:rPr>
              <w:t>SEGUNDO. De la oportunidad y procedencia.</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_Toc53708424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8</w:t>
            </w:r>
            <w:r w:rsidR="00FB7045" w:rsidRPr="009E11BB">
              <w:rPr>
                <w:rFonts w:ascii="Palatino Linotype" w:hAnsi="Palatino Linotype"/>
                <w:b/>
                <w:bCs/>
                <w:noProof/>
                <w:webHidden/>
              </w:rPr>
              <w:fldChar w:fldCharType="end"/>
            </w:r>
          </w:hyperlink>
        </w:p>
        <w:p w14:paraId="1E0D5006" w14:textId="5A66C7FD" w:rsidR="00FB7045" w:rsidRPr="009E11BB" w:rsidRDefault="00A5731D" w:rsidP="00FB7045">
          <w:pPr>
            <w:pStyle w:val="TDC2"/>
            <w:spacing w:line="360" w:lineRule="auto"/>
            <w:rPr>
              <w:rFonts w:ascii="Palatino Linotype" w:hAnsi="Palatino Linotype"/>
              <w:b/>
              <w:bCs/>
              <w:noProof/>
              <w:sz w:val="22"/>
              <w:szCs w:val="22"/>
              <w:lang w:val="es-MX" w:eastAsia="es-MX"/>
            </w:rPr>
          </w:pPr>
          <w:hyperlink w:anchor="_Toc53708425" w:history="1">
            <w:r w:rsidR="00FB7045" w:rsidRPr="009E11BB">
              <w:rPr>
                <w:rStyle w:val="Hipervnculo"/>
                <w:rFonts w:ascii="Palatino Linotype" w:hAnsi="Palatino Linotype"/>
                <w:b/>
                <w:bCs/>
                <w:noProof/>
              </w:rPr>
              <w:t>TERCERO. De las causales del sobreseimiento.</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_Toc53708425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11</w:t>
            </w:r>
            <w:r w:rsidR="00FB7045" w:rsidRPr="009E11BB">
              <w:rPr>
                <w:rFonts w:ascii="Palatino Linotype" w:hAnsi="Palatino Linotype"/>
                <w:b/>
                <w:bCs/>
                <w:noProof/>
                <w:webHidden/>
              </w:rPr>
              <w:fldChar w:fldCharType="end"/>
            </w:r>
          </w:hyperlink>
        </w:p>
        <w:p w14:paraId="7FC3C5FA" w14:textId="60A1EAEF" w:rsidR="00FB7045" w:rsidRPr="009E11BB" w:rsidRDefault="00A5731D" w:rsidP="00FB7045">
          <w:pPr>
            <w:pStyle w:val="TDC3"/>
            <w:tabs>
              <w:tab w:val="right" w:leader="dot" w:pos="8828"/>
            </w:tabs>
            <w:spacing w:line="360" w:lineRule="auto"/>
            <w:rPr>
              <w:rFonts w:ascii="Palatino Linotype" w:hAnsi="Palatino Linotype"/>
              <w:b/>
              <w:bCs/>
              <w:noProof/>
              <w:sz w:val="22"/>
              <w:szCs w:val="22"/>
              <w:lang w:val="es-MX" w:eastAsia="es-MX"/>
            </w:rPr>
          </w:pPr>
          <w:hyperlink w:anchor="_Toc53708426" w:history="1">
            <w:r w:rsidR="00FB7045" w:rsidRPr="009E11BB">
              <w:rPr>
                <w:rStyle w:val="Hipervnculo"/>
                <w:rFonts w:ascii="Palatino Linotype" w:hAnsi="Palatino Linotype" w:cs="Arial"/>
                <w:b/>
                <w:bCs/>
                <w:noProof/>
              </w:rPr>
              <w:t>I. De la información entregada mediante respuesta e informe justificado.</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_Toc53708426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11</w:t>
            </w:r>
            <w:r w:rsidR="00FB7045" w:rsidRPr="009E11BB">
              <w:rPr>
                <w:rFonts w:ascii="Palatino Linotype" w:hAnsi="Palatino Linotype"/>
                <w:b/>
                <w:bCs/>
                <w:noProof/>
                <w:webHidden/>
              </w:rPr>
              <w:fldChar w:fldCharType="end"/>
            </w:r>
          </w:hyperlink>
        </w:p>
        <w:p w14:paraId="148EF2D2" w14:textId="738A79E0" w:rsidR="00FB7045" w:rsidRPr="009E11BB" w:rsidRDefault="00A5731D" w:rsidP="00FB7045">
          <w:pPr>
            <w:pStyle w:val="TDC3"/>
            <w:tabs>
              <w:tab w:val="right" w:leader="dot" w:pos="8828"/>
            </w:tabs>
            <w:spacing w:line="360" w:lineRule="auto"/>
            <w:rPr>
              <w:rFonts w:ascii="Palatino Linotype" w:hAnsi="Palatino Linotype"/>
              <w:b/>
              <w:bCs/>
              <w:noProof/>
              <w:sz w:val="22"/>
              <w:szCs w:val="22"/>
              <w:lang w:val="es-MX" w:eastAsia="es-MX"/>
            </w:rPr>
          </w:pPr>
          <w:hyperlink w:anchor="_Toc53708427" w:history="1">
            <w:r w:rsidR="00FB7045" w:rsidRPr="009E11BB">
              <w:rPr>
                <w:rStyle w:val="Hipervnculo"/>
                <w:rFonts w:ascii="Palatino Linotype" w:hAnsi="Palatino Linotype" w:cs="Arial"/>
                <w:b/>
                <w:bCs/>
                <w:noProof/>
              </w:rPr>
              <w:t>II. Del Convenio de Sueldo y Prestaciones 2020.</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_Toc53708427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12</w:t>
            </w:r>
            <w:r w:rsidR="00FB7045" w:rsidRPr="009E11BB">
              <w:rPr>
                <w:rFonts w:ascii="Palatino Linotype" w:hAnsi="Palatino Linotype"/>
                <w:b/>
                <w:bCs/>
                <w:noProof/>
                <w:webHidden/>
              </w:rPr>
              <w:fldChar w:fldCharType="end"/>
            </w:r>
          </w:hyperlink>
        </w:p>
        <w:p w14:paraId="4B062473" w14:textId="7EE12578" w:rsidR="00FB7045" w:rsidRPr="009E11BB" w:rsidRDefault="00A5731D" w:rsidP="00FB7045">
          <w:pPr>
            <w:pStyle w:val="TDC1"/>
            <w:spacing w:line="360" w:lineRule="auto"/>
            <w:rPr>
              <w:rFonts w:ascii="Palatino Linotype" w:hAnsi="Palatino Linotype"/>
              <w:b/>
              <w:bCs/>
              <w:noProof/>
              <w:sz w:val="22"/>
              <w:szCs w:val="22"/>
              <w:lang w:val="es-MX" w:eastAsia="es-MX"/>
            </w:rPr>
          </w:pPr>
          <w:hyperlink w:anchor="_Toc53708428" w:history="1">
            <w:r w:rsidR="00FB7045" w:rsidRPr="009E11BB">
              <w:rPr>
                <w:rStyle w:val="Hipervnculo"/>
                <w:rFonts w:ascii="Palatino Linotype" w:hAnsi="Palatino Linotype"/>
                <w:b/>
                <w:bCs/>
                <w:noProof/>
              </w:rPr>
              <w:t>R E S O L U T I V O S</w:t>
            </w:r>
            <w:r w:rsidR="00FB7045" w:rsidRPr="009E11BB">
              <w:rPr>
                <w:rFonts w:ascii="Palatino Linotype" w:hAnsi="Palatino Linotype"/>
                <w:b/>
                <w:bCs/>
                <w:noProof/>
                <w:webHidden/>
              </w:rPr>
              <w:tab/>
            </w:r>
            <w:r w:rsidR="00FB7045" w:rsidRPr="009E11BB">
              <w:rPr>
                <w:rFonts w:ascii="Palatino Linotype" w:hAnsi="Palatino Linotype"/>
                <w:b/>
                <w:bCs/>
                <w:noProof/>
                <w:webHidden/>
              </w:rPr>
              <w:fldChar w:fldCharType="begin"/>
            </w:r>
            <w:r w:rsidR="00FB7045" w:rsidRPr="009E11BB">
              <w:rPr>
                <w:rFonts w:ascii="Palatino Linotype" w:hAnsi="Palatino Linotype"/>
                <w:b/>
                <w:bCs/>
                <w:noProof/>
                <w:webHidden/>
              </w:rPr>
              <w:instrText xml:space="preserve"> PAGEREF _Toc53708428 \h </w:instrText>
            </w:r>
            <w:r w:rsidR="00FB7045" w:rsidRPr="009E11BB">
              <w:rPr>
                <w:rFonts w:ascii="Palatino Linotype" w:hAnsi="Palatino Linotype"/>
                <w:b/>
                <w:bCs/>
                <w:noProof/>
                <w:webHidden/>
              </w:rPr>
            </w:r>
            <w:r w:rsidR="00FB7045" w:rsidRPr="009E11BB">
              <w:rPr>
                <w:rFonts w:ascii="Palatino Linotype" w:hAnsi="Palatino Linotype"/>
                <w:b/>
                <w:bCs/>
                <w:noProof/>
                <w:webHidden/>
              </w:rPr>
              <w:fldChar w:fldCharType="separate"/>
            </w:r>
            <w:r w:rsidR="00665388" w:rsidRPr="009E11BB">
              <w:rPr>
                <w:rFonts w:ascii="Palatino Linotype" w:hAnsi="Palatino Linotype"/>
                <w:b/>
                <w:bCs/>
                <w:noProof/>
                <w:webHidden/>
              </w:rPr>
              <w:t>24</w:t>
            </w:r>
            <w:r w:rsidR="00FB7045" w:rsidRPr="009E11BB">
              <w:rPr>
                <w:rFonts w:ascii="Palatino Linotype" w:hAnsi="Palatino Linotype"/>
                <w:b/>
                <w:bCs/>
                <w:noProof/>
                <w:webHidden/>
              </w:rPr>
              <w:fldChar w:fldCharType="end"/>
            </w:r>
          </w:hyperlink>
        </w:p>
        <w:p w14:paraId="07A9A973" w14:textId="45B13887" w:rsidR="00DA7E2F" w:rsidRPr="009E11BB" w:rsidRDefault="00DA7E2F" w:rsidP="00FB7045">
          <w:pPr>
            <w:tabs>
              <w:tab w:val="left" w:pos="2350"/>
            </w:tabs>
            <w:spacing w:line="360" w:lineRule="auto"/>
            <w:ind w:right="333"/>
            <w:jc w:val="both"/>
            <w:rPr>
              <w:rFonts w:ascii="Palatino Linotype" w:hAnsi="Palatino Linotype"/>
              <w:b/>
              <w:bCs/>
              <w:color w:val="000000" w:themeColor="text1"/>
            </w:rPr>
          </w:pPr>
          <w:r w:rsidRPr="009E11BB">
            <w:rPr>
              <w:rFonts w:ascii="Palatino Linotype" w:hAnsi="Palatino Linotype"/>
              <w:b/>
              <w:bCs/>
              <w:color w:val="000000" w:themeColor="text1"/>
              <w:lang w:val="es-ES"/>
            </w:rPr>
            <w:fldChar w:fldCharType="end"/>
          </w:r>
        </w:p>
      </w:sdtContent>
    </w:sdt>
    <w:p w14:paraId="12FC464F" w14:textId="1CC57202" w:rsidR="007A0A0E" w:rsidRPr="009E11BB" w:rsidRDefault="007A0A0E">
      <w:pPr>
        <w:rPr>
          <w:rFonts w:ascii="Palatino Linotype" w:hAnsi="Palatino Linotype"/>
          <w:b/>
          <w:color w:val="000000" w:themeColor="text1"/>
        </w:rPr>
      </w:pPr>
      <w:r w:rsidRPr="009E11BB">
        <w:rPr>
          <w:rFonts w:ascii="Palatino Linotype" w:hAnsi="Palatino Linotype"/>
          <w:b/>
          <w:color w:val="000000" w:themeColor="text1"/>
        </w:rPr>
        <w:br w:type="page"/>
      </w:r>
    </w:p>
    <w:p w14:paraId="73F7F940" w14:textId="5B804B4C" w:rsidR="00662C69" w:rsidRPr="009E11BB" w:rsidRDefault="009B11D6" w:rsidP="00440800">
      <w:pPr>
        <w:tabs>
          <w:tab w:val="left" w:pos="3465"/>
        </w:tabs>
        <w:spacing w:before="240" w:after="360" w:line="360" w:lineRule="auto"/>
        <w:jc w:val="both"/>
        <w:rPr>
          <w:rFonts w:ascii="Palatino Linotype" w:hAnsi="Palatino Linotype"/>
          <w:color w:val="000000" w:themeColor="text1"/>
        </w:rPr>
      </w:pPr>
      <w:r w:rsidRPr="009E11BB">
        <w:rPr>
          <w:rFonts w:ascii="Palatino Linotype" w:hAnsi="Palatino Linotype"/>
          <w:color w:val="000000" w:themeColor="text1"/>
        </w:rPr>
        <w:lastRenderedPageBreak/>
        <w:t>R</w:t>
      </w:r>
      <w:r w:rsidR="00662C69" w:rsidRPr="009E11B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E11BB">
        <w:rPr>
          <w:rFonts w:ascii="Palatino Linotype" w:hAnsi="Palatino Linotype"/>
          <w:color w:val="000000" w:themeColor="text1"/>
        </w:rPr>
        <w:t>icipios, con</w:t>
      </w:r>
      <w:r w:rsidR="00662C69" w:rsidRPr="009E11BB">
        <w:rPr>
          <w:rFonts w:ascii="Palatino Linotype" w:hAnsi="Palatino Linotype"/>
          <w:color w:val="000000" w:themeColor="text1"/>
        </w:rPr>
        <w:t xml:space="preserve"> </w:t>
      </w:r>
      <w:r w:rsidR="00485DB6" w:rsidRPr="009E11BB">
        <w:rPr>
          <w:rFonts w:ascii="Palatino Linotype" w:hAnsi="Palatino Linotype"/>
          <w:color w:val="000000" w:themeColor="text1"/>
        </w:rPr>
        <w:t xml:space="preserve">domicilio </w:t>
      </w:r>
      <w:r w:rsidR="00662C69" w:rsidRPr="009E11BB">
        <w:rPr>
          <w:rFonts w:ascii="Palatino Linotype" w:hAnsi="Palatino Linotype"/>
          <w:color w:val="000000" w:themeColor="text1"/>
        </w:rPr>
        <w:t xml:space="preserve">en Metepec, Estado de México; de </w:t>
      </w:r>
      <w:r w:rsidR="00B077D5" w:rsidRPr="009E11BB">
        <w:rPr>
          <w:rFonts w:ascii="Palatino Linotype" w:hAnsi="Palatino Linotype"/>
          <w:color w:val="000000" w:themeColor="text1"/>
          <w:lang w:val="es-MX"/>
        </w:rPr>
        <w:t>veintiuno</w:t>
      </w:r>
      <w:r w:rsidR="005F1362" w:rsidRPr="009E11BB">
        <w:rPr>
          <w:rFonts w:ascii="Palatino Linotype" w:hAnsi="Palatino Linotype"/>
          <w:color w:val="000000" w:themeColor="text1"/>
          <w:lang w:val="es-MX"/>
        </w:rPr>
        <w:t xml:space="preserve"> (</w:t>
      </w:r>
      <w:r w:rsidR="00B077D5" w:rsidRPr="009E11BB">
        <w:rPr>
          <w:rFonts w:ascii="Palatino Linotype" w:hAnsi="Palatino Linotype"/>
          <w:color w:val="000000" w:themeColor="text1"/>
          <w:lang w:val="es-MX"/>
        </w:rPr>
        <w:t>21</w:t>
      </w:r>
      <w:r w:rsidR="005F1362" w:rsidRPr="009E11BB">
        <w:rPr>
          <w:rFonts w:ascii="Palatino Linotype" w:hAnsi="Palatino Linotype"/>
          <w:color w:val="000000" w:themeColor="text1"/>
          <w:lang w:val="es-MX"/>
        </w:rPr>
        <w:t xml:space="preserve">) de </w:t>
      </w:r>
      <w:r w:rsidR="00B37D0B" w:rsidRPr="009E11BB">
        <w:rPr>
          <w:rFonts w:ascii="Palatino Linotype" w:hAnsi="Palatino Linotype"/>
          <w:color w:val="000000" w:themeColor="text1"/>
          <w:lang w:val="es-MX"/>
        </w:rPr>
        <w:t>octubre</w:t>
      </w:r>
      <w:r w:rsidR="005F1362" w:rsidRPr="009E11BB">
        <w:rPr>
          <w:rFonts w:ascii="Palatino Linotype" w:hAnsi="Palatino Linotype"/>
          <w:color w:val="000000" w:themeColor="text1"/>
          <w:lang w:val="es-MX"/>
        </w:rPr>
        <w:t xml:space="preserve"> de dos mil </w:t>
      </w:r>
      <w:r w:rsidR="00025127" w:rsidRPr="009E11BB">
        <w:rPr>
          <w:rFonts w:ascii="Palatino Linotype" w:hAnsi="Palatino Linotype"/>
          <w:color w:val="000000" w:themeColor="text1"/>
          <w:lang w:val="es-MX"/>
        </w:rPr>
        <w:t>veinte</w:t>
      </w:r>
      <w:r w:rsidR="00662C69" w:rsidRPr="009E11BB">
        <w:rPr>
          <w:rFonts w:ascii="Palatino Linotype" w:hAnsi="Palatino Linotype"/>
          <w:color w:val="000000" w:themeColor="text1"/>
        </w:rPr>
        <w:t>.</w:t>
      </w:r>
    </w:p>
    <w:p w14:paraId="04F87235" w14:textId="0F8C8725" w:rsidR="005F0007" w:rsidRPr="009E11BB" w:rsidRDefault="00662C69" w:rsidP="001E74A5">
      <w:pPr>
        <w:spacing w:before="240" w:after="360" w:line="360" w:lineRule="auto"/>
        <w:jc w:val="both"/>
        <w:rPr>
          <w:rFonts w:ascii="Palatino Linotype" w:hAnsi="Palatino Linotype"/>
          <w:b/>
          <w:color w:val="000000" w:themeColor="text1"/>
        </w:rPr>
      </w:pPr>
      <w:r w:rsidRPr="009E11BB">
        <w:rPr>
          <w:rFonts w:ascii="Palatino Linotype" w:hAnsi="Palatino Linotype"/>
          <w:b/>
          <w:color w:val="000000" w:themeColor="text1"/>
        </w:rPr>
        <w:t>VISTO</w:t>
      </w:r>
      <w:r w:rsidRPr="009E11BB">
        <w:rPr>
          <w:rFonts w:ascii="Palatino Linotype" w:hAnsi="Palatino Linotype"/>
          <w:color w:val="000000" w:themeColor="text1"/>
        </w:rPr>
        <w:t xml:space="preserve"> el expediente electrónico for</w:t>
      </w:r>
      <w:r w:rsidR="00D37494" w:rsidRPr="009E11BB">
        <w:rPr>
          <w:rFonts w:ascii="Palatino Linotype" w:hAnsi="Palatino Linotype"/>
          <w:color w:val="000000" w:themeColor="text1"/>
        </w:rPr>
        <w:t>mado con motivo del</w:t>
      </w:r>
      <w:r w:rsidRPr="009E11BB">
        <w:rPr>
          <w:rFonts w:ascii="Palatino Linotype" w:hAnsi="Palatino Linotype"/>
          <w:color w:val="000000" w:themeColor="text1"/>
        </w:rPr>
        <w:t xml:space="preserve"> recurso de revisión </w:t>
      </w:r>
      <w:r w:rsidR="00B077D5" w:rsidRPr="009E11BB">
        <w:rPr>
          <w:rFonts w:ascii="Palatino Linotype" w:hAnsi="Palatino Linotype"/>
          <w:b/>
          <w:bCs/>
          <w:color w:val="000000" w:themeColor="text1"/>
        </w:rPr>
        <w:t>03598/INFOEM/IP/RR/2020</w:t>
      </w:r>
      <w:r w:rsidR="005F1362" w:rsidRPr="009E11BB">
        <w:rPr>
          <w:rFonts w:ascii="Palatino Linotype" w:eastAsia="Times New Roman" w:hAnsi="Palatino Linotype" w:cs="Arial"/>
          <w:bCs/>
          <w:color w:val="000000" w:themeColor="text1"/>
        </w:rPr>
        <w:t xml:space="preserve">, </w:t>
      </w:r>
      <w:r w:rsidR="005F1362" w:rsidRPr="009E11BB">
        <w:rPr>
          <w:rFonts w:ascii="Palatino Linotype" w:eastAsia="Times New Roman" w:hAnsi="Palatino Linotype" w:cs="Times New Roman"/>
          <w:color w:val="000000" w:themeColor="text1"/>
        </w:rPr>
        <w:t xml:space="preserve">promovido </w:t>
      </w:r>
      <w:r w:rsidR="00B37D0B" w:rsidRPr="009E11BB">
        <w:rPr>
          <w:rFonts w:ascii="Palatino Linotype" w:eastAsia="Times New Roman" w:hAnsi="Palatino Linotype" w:cs="Times New Roman"/>
          <w:color w:val="000000" w:themeColor="text1"/>
        </w:rPr>
        <w:t xml:space="preserve">por </w:t>
      </w:r>
      <w:r w:rsidR="00051D05" w:rsidRPr="00051D05">
        <w:rPr>
          <w:rFonts w:ascii="Palatino Linotype" w:eastAsia="Times New Roman" w:hAnsi="Palatino Linotype" w:cs="Times New Roman"/>
          <w:b/>
          <w:bCs/>
          <w:color w:val="000000" w:themeColor="text1"/>
          <w:highlight w:val="black"/>
        </w:rPr>
        <w:t>---------------------</w:t>
      </w:r>
      <w:r w:rsidR="005F1362" w:rsidRPr="009E11BB">
        <w:rPr>
          <w:rFonts w:ascii="Palatino Linotype" w:eastAsia="Times New Roman" w:hAnsi="Palatino Linotype" w:cs="Arial"/>
          <w:color w:val="000000" w:themeColor="text1"/>
        </w:rPr>
        <w:t>, en contra de la respuesta de</w:t>
      </w:r>
      <w:r w:rsidR="00B077D5" w:rsidRPr="009E11BB">
        <w:rPr>
          <w:rFonts w:ascii="Palatino Linotype" w:eastAsia="Times New Roman" w:hAnsi="Palatino Linotype" w:cs="Arial"/>
          <w:color w:val="000000" w:themeColor="text1"/>
        </w:rPr>
        <w:t>l</w:t>
      </w:r>
      <w:r w:rsidR="00770C5E" w:rsidRPr="009E11BB">
        <w:rPr>
          <w:rFonts w:ascii="Palatino Linotype" w:eastAsia="Times New Roman" w:hAnsi="Palatino Linotype" w:cs="Arial"/>
          <w:color w:val="000000" w:themeColor="text1"/>
        </w:rPr>
        <w:t xml:space="preserve"> </w:t>
      </w:r>
      <w:r w:rsidR="00B077D5" w:rsidRPr="009E11BB">
        <w:rPr>
          <w:rFonts w:ascii="Palatino Linotype" w:eastAsia="Times New Roman" w:hAnsi="Palatino Linotype" w:cs="Arial"/>
          <w:b/>
          <w:color w:val="000000" w:themeColor="text1"/>
        </w:rPr>
        <w:t>Sindicato de Maestros al Servicio del Estado de México</w:t>
      </w:r>
      <w:r w:rsidR="009572EE" w:rsidRPr="009E11BB">
        <w:rPr>
          <w:rFonts w:ascii="Palatino Linotype" w:eastAsia="Calibri" w:hAnsi="Palatino Linotype" w:cs="Arial"/>
          <w:color w:val="000000" w:themeColor="text1"/>
          <w:lang w:val="es-ES"/>
        </w:rPr>
        <w:t>,</w:t>
      </w:r>
      <w:r w:rsidR="005F1362" w:rsidRPr="009E11BB">
        <w:rPr>
          <w:rFonts w:ascii="Palatino Linotype" w:eastAsia="Calibri" w:hAnsi="Palatino Linotype" w:cs="Arial"/>
          <w:color w:val="000000" w:themeColor="text1"/>
          <w:lang w:val="es-ES"/>
        </w:rPr>
        <w:t xml:space="preserve"> </w:t>
      </w:r>
      <w:r w:rsidR="005F1362" w:rsidRPr="009E11BB">
        <w:rPr>
          <w:rFonts w:ascii="Palatino Linotype" w:eastAsia="Times New Roman" w:hAnsi="Palatino Linotype" w:cs="Times New Roman"/>
          <w:color w:val="000000" w:themeColor="text1"/>
        </w:rPr>
        <w:t>en lo sucesivo el</w:t>
      </w:r>
      <w:r w:rsidR="005F1362" w:rsidRPr="009E11BB">
        <w:rPr>
          <w:rFonts w:ascii="Palatino Linotype" w:eastAsia="Times New Roman" w:hAnsi="Palatino Linotype" w:cs="Times New Roman"/>
          <w:b/>
          <w:color w:val="000000" w:themeColor="text1"/>
        </w:rPr>
        <w:t xml:space="preserve"> SUJETO OBLIGADO, </w:t>
      </w:r>
      <w:r w:rsidR="005F1362" w:rsidRPr="009E11BB">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9E11BB" w:rsidRDefault="00662C69" w:rsidP="001E74A5">
      <w:pPr>
        <w:pStyle w:val="Ttulo1"/>
        <w:spacing w:line="360" w:lineRule="auto"/>
        <w:jc w:val="center"/>
        <w:rPr>
          <w:b/>
          <w:color w:val="000000" w:themeColor="text1"/>
        </w:rPr>
      </w:pPr>
      <w:bookmarkStart w:id="0" w:name="_Toc461555884"/>
      <w:bookmarkStart w:id="1" w:name="_Toc466371847"/>
      <w:bookmarkStart w:id="2" w:name="_Toc53708421"/>
      <w:r w:rsidRPr="009E11BB">
        <w:rPr>
          <w:b/>
          <w:color w:val="000000" w:themeColor="text1"/>
        </w:rPr>
        <w:t>ANTECEDENTES</w:t>
      </w:r>
      <w:bookmarkEnd w:id="0"/>
      <w:bookmarkEnd w:id="1"/>
      <w:bookmarkEnd w:id="2"/>
    </w:p>
    <w:p w14:paraId="402A4C0A" w14:textId="57EA98FC" w:rsidR="00D9392E" w:rsidRPr="009E11BB"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9E11BB">
        <w:rPr>
          <w:rFonts w:ascii="Palatino Linotype" w:eastAsia="Calibri" w:hAnsi="Palatino Linotype" w:cs="Arial"/>
          <w:color w:val="000000" w:themeColor="text1"/>
          <w:lang w:val="es-ES"/>
        </w:rPr>
        <w:t>El</w:t>
      </w:r>
      <w:r w:rsidR="00D9392E" w:rsidRPr="009E11BB">
        <w:rPr>
          <w:rFonts w:ascii="Palatino Linotype" w:eastAsia="Calibri" w:hAnsi="Palatino Linotype" w:cs="Arial"/>
          <w:color w:val="000000" w:themeColor="text1"/>
          <w:lang w:val="es-ES"/>
        </w:rPr>
        <w:t xml:space="preserve"> </w:t>
      </w:r>
      <w:r w:rsidR="00B077D5" w:rsidRPr="009E11BB">
        <w:rPr>
          <w:rFonts w:ascii="Palatino Linotype" w:eastAsia="Calibri" w:hAnsi="Palatino Linotype" w:cs="Arial"/>
          <w:color w:val="000000" w:themeColor="text1"/>
          <w:lang w:val="es-ES"/>
        </w:rPr>
        <w:t>siete</w:t>
      </w:r>
      <w:r w:rsidR="005F1362" w:rsidRPr="009E11BB">
        <w:rPr>
          <w:rFonts w:ascii="Palatino Linotype" w:eastAsia="Calibri" w:hAnsi="Palatino Linotype" w:cs="Arial"/>
          <w:color w:val="000000" w:themeColor="text1"/>
          <w:lang w:val="es-ES"/>
        </w:rPr>
        <w:t xml:space="preserve"> (</w:t>
      </w:r>
      <w:r w:rsidR="00B37D0B" w:rsidRPr="009E11BB">
        <w:rPr>
          <w:rFonts w:ascii="Palatino Linotype" w:eastAsia="Calibri" w:hAnsi="Palatino Linotype" w:cs="Arial"/>
          <w:color w:val="000000" w:themeColor="text1"/>
          <w:lang w:val="es-ES"/>
        </w:rPr>
        <w:t>0</w:t>
      </w:r>
      <w:r w:rsidR="00B077D5" w:rsidRPr="009E11BB">
        <w:rPr>
          <w:rFonts w:ascii="Palatino Linotype" w:eastAsia="Calibri" w:hAnsi="Palatino Linotype" w:cs="Arial"/>
          <w:color w:val="000000" w:themeColor="text1"/>
          <w:lang w:val="es-ES"/>
        </w:rPr>
        <w:t>7</w:t>
      </w:r>
      <w:r w:rsidR="005F1362" w:rsidRPr="009E11BB">
        <w:rPr>
          <w:rFonts w:ascii="Palatino Linotype" w:eastAsia="Calibri" w:hAnsi="Palatino Linotype" w:cs="Arial"/>
          <w:color w:val="000000" w:themeColor="text1"/>
          <w:lang w:val="es-ES"/>
        </w:rPr>
        <w:t xml:space="preserve">) de </w:t>
      </w:r>
      <w:r w:rsidR="00B077D5" w:rsidRPr="009E11BB">
        <w:rPr>
          <w:rFonts w:ascii="Palatino Linotype" w:eastAsia="Calibri" w:hAnsi="Palatino Linotype" w:cs="Arial"/>
          <w:color w:val="000000" w:themeColor="text1"/>
          <w:lang w:val="es-ES"/>
        </w:rPr>
        <w:t>agosto</w:t>
      </w:r>
      <w:r w:rsidR="005F1362" w:rsidRPr="009E11BB">
        <w:rPr>
          <w:rFonts w:ascii="Palatino Linotype" w:eastAsia="Calibri" w:hAnsi="Palatino Linotype" w:cs="Arial"/>
          <w:color w:val="000000" w:themeColor="text1"/>
          <w:lang w:val="es-ES"/>
        </w:rPr>
        <w:t xml:space="preserve"> de dos mil </w:t>
      </w:r>
      <w:r w:rsidR="00B37D0B" w:rsidRPr="009E11BB">
        <w:rPr>
          <w:rFonts w:ascii="Palatino Linotype" w:eastAsia="Calibri" w:hAnsi="Palatino Linotype" w:cs="Arial"/>
          <w:color w:val="000000" w:themeColor="text1"/>
          <w:lang w:val="es-ES"/>
        </w:rPr>
        <w:t>veinte</w:t>
      </w:r>
      <w:r w:rsidR="005F1362" w:rsidRPr="009E11BB">
        <w:rPr>
          <w:rFonts w:ascii="Palatino Linotype" w:eastAsia="Calibri" w:hAnsi="Palatino Linotype" w:cs="Arial"/>
          <w:color w:val="000000" w:themeColor="text1"/>
          <w:lang w:val="es-ES"/>
        </w:rPr>
        <w:t xml:space="preserve">, </w:t>
      </w:r>
      <w:r w:rsidR="00B37D0B" w:rsidRPr="009E11BB">
        <w:rPr>
          <w:rFonts w:ascii="Palatino Linotype" w:hAnsi="Palatino Linotype"/>
          <w:color w:val="000000" w:themeColor="text1"/>
        </w:rPr>
        <w:t>el</w:t>
      </w:r>
      <w:r w:rsidR="005F1362" w:rsidRPr="009E11BB">
        <w:rPr>
          <w:rFonts w:ascii="Palatino Linotype" w:hAnsi="Palatino Linotype"/>
          <w:color w:val="000000" w:themeColor="text1"/>
        </w:rPr>
        <w:t xml:space="preserve"> particular presentó</w:t>
      </w:r>
      <w:r w:rsidR="005F1362" w:rsidRPr="009E11BB">
        <w:rPr>
          <w:rFonts w:ascii="Palatino Linotype" w:hAnsi="Palatino Linotype"/>
          <w:b/>
          <w:color w:val="000000" w:themeColor="text1"/>
        </w:rPr>
        <w:t xml:space="preserve"> </w:t>
      </w:r>
      <w:r w:rsidR="005F1362" w:rsidRPr="009E11BB">
        <w:rPr>
          <w:rFonts w:ascii="Palatino Linotype" w:eastAsia="Calibri" w:hAnsi="Palatino Linotype" w:cs="Arial"/>
          <w:color w:val="000000" w:themeColor="text1"/>
        </w:rPr>
        <w:t xml:space="preserve">vía </w:t>
      </w:r>
      <w:r w:rsidR="005F1362" w:rsidRPr="009E11BB">
        <w:rPr>
          <w:rFonts w:ascii="Palatino Linotype" w:eastAsia="Calibri" w:hAnsi="Palatino Linotype" w:cs="Arial"/>
          <w:color w:val="000000" w:themeColor="text1"/>
          <w:lang w:val="es-ES"/>
        </w:rPr>
        <w:t xml:space="preserve">Sistema de Acceso a la Información Mexiquense </w:t>
      </w:r>
      <w:r w:rsidR="005F1362" w:rsidRPr="009E11BB">
        <w:rPr>
          <w:rFonts w:ascii="Palatino Linotype" w:eastAsia="Calibri" w:hAnsi="Palatino Linotype" w:cs="Arial"/>
          <w:bCs/>
          <w:color w:val="000000" w:themeColor="text1"/>
          <w:lang w:val="es-ES"/>
        </w:rPr>
        <w:t>(SAIMEX),</w:t>
      </w:r>
      <w:r w:rsidR="005F1362" w:rsidRPr="009E11BB">
        <w:rPr>
          <w:rFonts w:ascii="Palatino Linotype" w:eastAsia="Calibri" w:hAnsi="Palatino Linotype" w:cs="Arial"/>
          <w:color w:val="000000" w:themeColor="text1"/>
          <w:lang w:val="es-ES"/>
        </w:rPr>
        <w:t xml:space="preserve"> la solicitud de información pública registrada con el número</w:t>
      </w:r>
      <w:r w:rsidR="005F1362" w:rsidRPr="009E11BB">
        <w:rPr>
          <w:rFonts w:ascii="Palatino Linotype" w:hAnsi="Palatino Linotype"/>
          <w:b/>
          <w:bCs/>
          <w:color w:val="000000" w:themeColor="text1"/>
        </w:rPr>
        <w:t xml:space="preserve"> </w:t>
      </w:r>
      <w:r w:rsidR="00B077D5" w:rsidRPr="009E11BB">
        <w:rPr>
          <w:rFonts w:ascii="Palatino Linotype" w:hAnsi="Palatino Linotype"/>
          <w:b/>
          <w:bCs/>
          <w:color w:val="000000" w:themeColor="text1"/>
        </w:rPr>
        <w:t>00035/SMSEM/IP/2020</w:t>
      </w:r>
      <w:r w:rsidR="005F1362" w:rsidRPr="009E11BB">
        <w:rPr>
          <w:rFonts w:ascii="Palatino Linotype" w:hAnsi="Palatino Linotype"/>
          <w:b/>
          <w:bCs/>
          <w:color w:val="000000" w:themeColor="text1"/>
        </w:rPr>
        <w:t>,</w:t>
      </w:r>
      <w:r w:rsidR="005F1362" w:rsidRPr="009E11BB">
        <w:rPr>
          <w:rFonts w:ascii="Palatino Linotype" w:eastAsia="Calibri" w:hAnsi="Palatino Linotype" w:cs="Arial"/>
          <w:color w:val="000000" w:themeColor="text1"/>
          <w:lang w:val="es-ES"/>
        </w:rPr>
        <w:t xml:space="preserve"> mediante la cual requirió:</w:t>
      </w:r>
    </w:p>
    <w:p w14:paraId="42759BE2" w14:textId="77777777" w:rsidR="005F1362" w:rsidRPr="009E11BB" w:rsidRDefault="005F1362" w:rsidP="005F1362">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605C5067" w14:textId="3A22AE77" w:rsidR="0097210F" w:rsidRPr="009E11BB" w:rsidRDefault="005F1362" w:rsidP="00F562A9">
      <w:pPr>
        <w:pStyle w:val="Prrafodelista"/>
        <w:spacing w:line="360" w:lineRule="auto"/>
        <w:ind w:left="567" w:right="567"/>
        <w:jc w:val="both"/>
        <w:rPr>
          <w:rFonts w:ascii="Palatino Linotype" w:hAnsi="Palatino Linotype"/>
          <w:i/>
          <w:color w:val="000000" w:themeColor="text1"/>
          <w:szCs w:val="22"/>
        </w:rPr>
      </w:pPr>
      <w:r w:rsidRPr="009E11BB">
        <w:rPr>
          <w:rFonts w:ascii="Palatino Linotype" w:hAnsi="Palatino Linotype"/>
          <w:i/>
          <w:color w:val="000000" w:themeColor="text1"/>
          <w:sz w:val="22"/>
          <w:szCs w:val="22"/>
        </w:rPr>
        <w:t>“</w:t>
      </w:r>
      <w:r w:rsidR="00B077D5" w:rsidRPr="009E11BB">
        <w:rPr>
          <w:rFonts w:ascii="Palatino Linotype" w:hAnsi="Palatino Linotype"/>
          <w:i/>
          <w:color w:val="000000" w:themeColor="text1"/>
          <w:sz w:val="22"/>
          <w:szCs w:val="22"/>
        </w:rPr>
        <w:t>Solicito se me haga llegar por este medio el Convenio de Sueldos y Prestaciones 2020, firmado entre el sindicato y el Gobierno del Estado de México</w:t>
      </w:r>
      <w:r w:rsidRPr="009E11BB">
        <w:rPr>
          <w:rFonts w:ascii="Palatino Linotype" w:hAnsi="Palatino Linotype"/>
          <w:i/>
          <w:color w:val="000000" w:themeColor="text1"/>
          <w:sz w:val="22"/>
          <w:szCs w:val="22"/>
        </w:rPr>
        <w:t xml:space="preserve">” </w:t>
      </w:r>
      <w:r w:rsidRPr="009E11BB">
        <w:rPr>
          <w:rFonts w:ascii="Palatino Linotype" w:hAnsi="Palatino Linotype"/>
          <w:color w:val="000000" w:themeColor="text1"/>
          <w:sz w:val="22"/>
          <w:szCs w:val="22"/>
        </w:rPr>
        <w:t>(Sic).</w:t>
      </w:r>
    </w:p>
    <w:p w14:paraId="65A03C8D" w14:textId="77777777" w:rsidR="005F1362" w:rsidRPr="009E11BB" w:rsidRDefault="005F1362" w:rsidP="005F1362">
      <w:pPr>
        <w:spacing w:line="360" w:lineRule="auto"/>
        <w:ind w:right="333"/>
        <w:jc w:val="both"/>
        <w:rPr>
          <w:rFonts w:ascii="Palatino Linotype" w:hAnsi="Palatino Linotype"/>
          <w:color w:val="000000" w:themeColor="text1"/>
        </w:rPr>
      </w:pPr>
    </w:p>
    <w:p w14:paraId="49C21E77" w14:textId="06294B24" w:rsidR="0039142B" w:rsidRPr="009E11BB" w:rsidRDefault="005F1362" w:rsidP="00B37D0B">
      <w:pPr>
        <w:pStyle w:val="Prrafodelista"/>
        <w:numPr>
          <w:ilvl w:val="0"/>
          <w:numId w:val="4"/>
        </w:numPr>
        <w:tabs>
          <w:tab w:val="left" w:pos="426"/>
        </w:tabs>
        <w:spacing w:line="360" w:lineRule="auto"/>
        <w:ind w:left="0" w:firstLine="0"/>
        <w:jc w:val="both"/>
        <w:rPr>
          <w:rFonts w:ascii="Palatino Linotype" w:eastAsia="MS Mincho" w:hAnsi="Palatino Linotype" w:cs="Times New Roman"/>
          <w:color w:val="000000" w:themeColor="text1"/>
        </w:rPr>
      </w:pPr>
      <w:r w:rsidRPr="009E11BB">
        <w:rPr>
          <w:rFonts w:ascii="Palatino Linotype" w:hAnsi="Palatino Linotype" w:cs="Arial"/>
          <w:color w:val="000000" w:themeColor="text1"/>
        </w:rPr>
        <w:t xml:space="preserve">Se hace constar que </w:t>
      </w:r>
      <w:r w:rsidR="00B37D0B" w:rsidRPr="009E11BB">
        <w:rPr>
          <w:rFonts w:ascii="Palatino Linotype" w:eastAsia="Times New Roman" w:hAnsi="Palatino Linotype" w:cs="Arial"/>
          <w:color w:val="000000" w:themeColor="text1"/>
          <w:lang w:val="es-ES"/>
        </w:rPr>
        <w:t>el</w:t>
      </w:r>
      <w:r w:rsidR="00025127" w:rsidRPr="009E11BB">
        <w:rPr>
          <w:rFonts w:ascii="Palatino Linotype" w:eastAsia="Times New Roman" w:hAnsi="Palatino Linotype" w:cs="Arial"/>
          <w:color w:val="000000" w:themeColor="text1"/>
          <w:lang w:val="es-ES"/>
        </w:rPr>
        <w:t xml:space="preserve"> entonces</w:t>
      </w:r>
      <w:r w:rsidR="00FD7996" w:rsidRPr="009E11BB">
        <w:rPr>
          <w:rFonts w:ascii="Palatino Linotype" w:eastAsia="Times New Roman" w:hAnsi="Palatino Linotype" w:cs="Arial"/>
          <w:color w:val="000000" w:themeColor="text1"/>
          <w:lang w:val="es-ES"/>
        </w:rPr>
        <w:t xml:space="preserve"> </w:t>
      </w:r>
      <w:r w:rsidR="00FD7996" w:rsidRPr="009E11BB">
        <w:rPr>
          <w:rFonts w:ascii="Palatino Linotype" w:eastAsia="Times New Roman" w:hAnsi="Palatino Linotype" w:cs="Arial"/>
          <w:b/>
          <w:color w:val="000000" w:themeColor="text1"/>
          <w:lang w:val="es-ES"/>
        </w:rPr>
        <w:t>SOLICITANTE</w:t>
      </w:r>
      <w:r w:rsidRPr="009E11BB">
        <w:rPr>
          <w:rFonts w:ascii="Palatino Linotype" w:eastAsia="Times New Roman" w:hAnsi="Palatino Linotype" w:cs="Arial"/>
          <w:color w:val="000000" w:themeColor="text1"/>
          <w:lang w:val="es-ES"/>
        </w:rPr>
        <w:t xml:space="preserve"> señaló como modalidad de entrega de la información</w:t>
      </w:r>
      <w:r w:rsidRPr="009E11BB">
        <w:rPr>
          <w:rFonts w:ascii="Palatino Linotype" w:eastAsia="Times New Roman" w:hAnsi="Palatino Linotype" w:cs="Arial"/>
          <w:b/>
          <w:color w:val="000000" w:themeColor="text1"/>
          <w:lang w:val="es-ES"/>
        </w:rPr>
        <w:t>:</w:t>
      </w:r>
      <w:r w:rsidRPr="009E11BB">
        <w:rPr>
          <w:rFonts w:ascii="Palatino Linotype" w:eastAsia="Times New Roman" w:hAnsi="Palatino Linotype" w:cs="Arial"/>
          <w:color w:val="000000" w:themeColor="text1"/>
          <w:lang w:val="es-ES"/>
        </w:rPr>
        <w:t xml:space="preserve"> </w:t>
      </w:r>
      <w:r w:rsidRPr="009E11BB">
        <w:rPr>
          <w:rFonts w:ascii="Palatino Linotype" w:eastAsia="Times New Roman" w:hAnsi="Palatino Linotype" w:cs="Arial"/>
          <w:b/>
          <w:i/>
          <w:color w:val="000000" w:themeColor="text1"/>
          <w:lang w:val="es-ES"/>
        </w:rPr>
        <w:t>A través del SAIMEX</w:t>
      </w:r>
      <w:r w:rsidR="0039142B" w:rsidRPr="009E11BB">
        <w:rPr>
          <w:rFonts w:ascii="Palatino Linotype" w:eastAsia="Calibri" w:hAnsi="Palatino Linotype" w:cs="Arial"/>
          <w:i/>
          <w:color w:val="000000" w:themeColor="text1"/>
          <w:lang w:val="es-AR"/>
        </w:rPr>
        <w:t>.</w:t>
      </w:r>
    </w:p>
    <w:p w14:paraId="35BA18A9" w14:textId="77777777" w:rsidR="0039142B" w:rsidRPr="009E11BB"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5C82049D" w:rsidR="0022448D" w:rsidRPr="009E11BB"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9E11BB">
        <w:rPr>
          <w:rFonts w:ascii="Palatino Linotype" w:hAnsi="Palatino Linotype"/>
          <w:color w:val="000000" w:themeColor="text1"/>
          <w:szCs w:val="14"/>
        </w:rPr>
        <w:t xml:space="preserve">El </w:t>
      </w:r>
      <w:r w:rsidR="00B077D5" w:rsidRPr="009E11BB">
        <w:rPr>
          <w:rFonts w:ascii="Palatino Linotype" w:hAnsi="Palatino Linotype"/>
          <w:color w:val="000000" w:themeColor="text1"/>
          <w:szCs w:val="14"/>
        </w:rPr>
        <w:t>veintiocho</w:t>
      </w:r>
      <w:r w:rsidRPr="009E11BB">
        <w:rPr>
          <w:rFonts w:ascii="Palatino Linotype" w:hAnsi="Palatino Linotype"/>
          <w:color w:val="000000" w:themeColor="text1"/>
          <w:szCs w:val="14"/>
        </w:rPr>
        <w:t xml:space="preserve"> (</w:t>
      </w:r>
      <w:r w:rsidR="00770C5E" w:rsidRPr="009E11BB">
        <w:rPr>
          <w:rFonts w:ascii="Palatino Linotype" w:hAnsi="Palatino Linotype"/>
          <w:color w:val="000000" w:themeColor="text1"/>
          <w:szCs w:val="14"/>
        </w:rPr>
        <w:t>2</w:t>
      </w:r>
      <w:r w:rsidR="00B077D5" w:rsidRPr="009E11BB">
        <w:rPr>
          <w:rFonts w:ascii="Palatino Linotype" w:hAnsi="Palatino Linotype"/>
          <w:color w:val="000000" w:themeColor="text1"/>
          <w:szCs w:val="14"/>
        </w:rPr>
        <w:t>8</w:t>
      </w:r>
      <w:r w:rsidRPr="009E11BB">
        <w:rPr>
          <w:rFonts w:ascii="Palatino Linotype" w:hAnsi="Palatino Linotype"/>
          <w:color w:val="000000" w:themeColor="text1"/>
          <w:szCs w:val="14"/>
        </w:rPr>
        <w:t xml:space="preserve">) de </w:t>
      </w:r>
      <w:r w:rsidR="00B37D0B" w:rsidRPr="009E11BB">
        <w:rPr>
          <w:rFonts w:ascii="Palatino Linotype" w:hAnsi="Palatino Linotype"/>
          <w:color w:val="000000" w:themeColor="text1"/>
          <w:szCs w:val="14"/>
        </w:rPr>
        <w:t>agosto</w:t>
      </w:r>
      <w:r w:rsidRPr="009E11BB">
        <w:rPr>
          <w:rFonts w:ascii="Palatino Linotype" w:hAnsi="Palatino Linotype"/>
          <w:color w:val="000000" w:themeColor="text1"/>
          <w:szCs w:val="14"/>
        </w:rPr>
        <w:t xml:space="preserve"> de dos mil </w:t>
      </w:r>
      <w:r w:rsidR="00025127" w:rsidRPr="009E11BB">
        <w:rPr>
          <w:rFonts w:ascii="Palatino Linotype" w:hAnsi="Palatino Linotype"/>
          <w:color w:val="000000" w:themeColor="text1"/>
          <w:szCs w:val="14"/>
        </w:rPr>
        <w:t>veinte</w:t>
      </w:r>
      <w:r w:rsidRPr="009E11BB">
        <w:rPr>
          <w:rFonts w:ascii="Palatino Linotype" w:hAnsi="Palatino Linotype"/>
          <w:color w:val="000000" w:themeColor="text1"/>
          <w:szCs w:val="14"/>
        </w:rPr>
        <w:t xml:space="preserve">, el </w:t>
      </w:r>
      <w:r w:rsidRPr="009E11BB">
        <w:rPr>
          <w:rFonts w:ascii="Palatino Linotype" w:hAnsi="Palatino Linotype"/>
          <w:b/>
          <w:color w:val="000000" w:themeColor="text1"/>
          <w:szCs w:val="14"/>
        </w:rPr>
        <w:t>SUJETO OBLIGADO</w:t>
      </w:r>
      <w:r w:rsidRPr="009E11BB">
        <w:rPr>
          <w:rFonts w:ascii="Palatino Linotype" w:hAnsi="Palatino Linotype"/>
          <w:color w:val="000000" w:themeColor="text1"/>
          <w:szCs w:val="14"/>
        </w:rPr>
        <w:t xml:space="preserve"> dio respuesta a la solicitud de información en los siguientes términos:</w:t>
      </w:r>
    </w:p>
    <w:p w14:paraId="53151967" w14:textId="77777777" w:rsidR="00B077D5" w:rsidRPr="009E11BB" w:rsidRDefault="005F1362" w:rsidP="00B077D5">
      <w:pPr>
        <w:pStyle w:val="Sinespaciado"/>
        <w:ind w:left="567" w:right="567"/>
        <w:jc w:val="right"/>
        <w:rPr>
          <w:rFonts w:ascii="Palatino Linotype" w:hAnsi="Palatino Linotype"/>
          <w:i/>
          <w:noProof/>
          <w:color w:val="000000" w:themeColor="text1"/>
          <w:lang w:val="es-MX" w:eastAsia="es-MX"/>
        </w:rPr>
      </w:pPr>
      <w:r w:rsidRPr="009E11BB">
        <w:rPr>
          <w:rFonts w:ascii="Palatino Linotype" w:hAnsi="Palatino Linotype"/>
          <w:i/>
          <w:noProof/>
          <w:color w:val="000000" w:themeColor="text1"/>
          <w:lang w:val="es-MX" w:eastAsia="es-MX"/>
        </w:rPr>
        <w:t>“</w:t>
      </w:r>
      <w:r w:rsidR="00B077D5" w:rsidRPr="009E11BB">
        <w:rPr>
          <w:rFonts w:ascii="Palatino Linotype" w:hAnsi="Palatino Linotype"/>
          <w:i/>
          <w:noProof/>
          <w:color w:val="000000" w:themeColor="text1"/>
          <w:lang w:val="es-MX" w:eastAsia="es-MX"/>
        </w:rPr>
        <w:t>Metepec, México a 28 de Agosto de 2020</w:t>
      </w:r>
    </w:p>
    <w:p w14:paraId="6B7C6AFE" w14:textId="2EE966CD" w:rsidR="00B077D5" w:rsidRPr="009E11BB" w:rsidRDefault="00B077D5" w:rsidP="00B077D5">
      <w:pPr>
        <w:pStyle w:val="Sinespaciado"/>
        <w:ind w:left="567" w:right="567"/>
        <w:jc w:val="right"/>
        <w:rPr>
          <w:rFonts w:ascii="Palatino Linotype" w:hAnsi="Palatino Linotype"/>
          <w:i/>
          <w:noProof/>
          <w:color w:val="000000" w:themeColor="text1"/>
          <w:lang w:val="es-MX" w:eastAsia="es-MX"/>
        </w:rPr>
      </w:pPr>
      <w:r w:rsidRPr="009E11BB">
        <w:rPr>
          <w:rFonts w:ascii="Palatino Linotype" w:hAnsi="Palatino Linotype"/>
          <w:i/>
          <w:noProof/>
          <w:color w:val="000000" w:themeColor="text1"/>
          <w:lang w:val="es-MX" w:eastAsia="es-MX"/>
        </w:rPr>
        <w:lastRenderedPageBreak/>
        <w:t xml:space="preserve">Nombre del solicitante: </w:t>
      </w:r>
      <w:r w:rsidR="00051D05" w:rsidRPr="00051D05">
        <w:rPr>
          <w:rFonts w:ascii="Palatino Linotype" w:hAnsi="Palatino Linotype"/>
          <w:i/>
          <w:noProof/>
          <w:color w:val="000000" w:themeColor="text1"/>
          <w:highlight w:val="black"/>
          <w:lang w:val="es-MX" w:eastAsia="es-MX"/>
        </w:rPr>
        <w:t>-----------------------</w:t>
      </w:r>
    </w:p>
    <w:p w14:paraId="1F2185AA" w14:textId="77777777" w:rsidR="00B077D5" w:rsidRPr="009E11BB" w:rsidRDefault="00B077D5" w:rsidP="00B077D5">
      <w:pPr>
        <w:pStyle w:val="Sinespaciado"/>
        <w:ind w:left="567" w:right="567"/>
        <w:jc w:val="right"/>
        <w:rPr>
          <w:rFonts w:ascii="Palatino Linotype" w:hAnsi="Palatino Linotype"/>
          <w:i/>
          <w:noProof/>
          <w:color w:val="000000" w:themeColor="text1"/>
          <w:lang w:val="es-MX" w:eastAsia="es-MX"/>
        </w:rPr>
      </w:pPr>
      <w:r w:rsidRPr="009E11BB">
        <w:rPr>
          <w:rFonts w:ascii="Palatino Linotype" w:hAnsi="Palatino Linotype"/>
          <w:i/>
          <w:noProof/>
          <w:color w:val="000000" w:themeColor="text1"/>
          <w:lang w:val="es-MX" w:eastAsia="es-MX"/>
        </w:rPr>
        <w:t>Folio de la solicitud: 00035/SMSEM/IP/2020</w:t>
      </w:r>
    </w:p>
    <w:p w14:paraId="17A31BC0" w14:textId="77777777" w:rsidR="00B077D5" w:rsidRPr="009E11BB" w:rsidRDefault="00B077D5" w:rsidP="00B077D5">
      <w:pPr>
        <w:pStyle w:val="Sinespaciado"/>
        <w:ind w:left="567" w:right="567"/>
        <w:jc w:val="both"/>
        <w:rPr>
          <w:rFonts w:ascii="Palatino Linotype" w:hAnsi="Palatino Linotype"/>
          <w:i/>
          <w:noProof/>
          <w:color w:val="000000" w:themeColor="text1"/>
          <w:lang w:val="es-MX" w:eastAsia="es-MX"/>
        </w:rPr>
      </w:pPr>
    </w:p>
    <w:p w14:paraId="64119A1B" w14:textId="039F76F4" w:rsidR="00B077D5" w:rsidRPr="009E11BB" w:rsidRDefault="00B077D5" w:rsidP="00B077D5">
      <w:pPr>
        <w:pStyle w:val="Sinespaciado"/>
        <w:ind w:left="567" w:right="567"/>
        <w:jc w:val="both"/>
        <w:rPr>
          <w:rFonts w:ascii="Palatino Linotype" w:hAnsi="Palatino Linotype"/>
          <w:i/>
          <w:noProof/>
          <w:color w:val="000000" w:themeColor="text1"/>
          <w:lang w:val="es-MX" w:eastAsia="es-MX"/>
        </w:rPr>
      </w:pPr>
      <w:r w:rsidRPr="009E11BB">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1B53B9" w14:textId="77777777" w:rsidR="00B077D5" w:rsidRPr="009E11BB" w:rsidRDefault="00B077D5" w:rsidP="00B077D5">
      <w:pPr>
        <w:pStyle w:val="Sinespaciado"/>
        <w:ind w:left="567" w:right="567"/>
        <w:jc w:val="both"/>
        <w:rPr>
          <w:rFonts w:ascii="Palatino Linotype" w:hAnsi="Palatino Linotype"/>
          <w:i/>
          <w:noProof/>
          <w:color w:val="000000" w:themeColor="text1"/>
          <w:lang w:val="es-MX" w:eastAsia="es-MX"/>
        </w:rPr>
      </w:pPr>
    </w:p>
    <w:p w14:paraId="1251E55D" w14:textId="676C5590" w:rsidR="00B077D5" w:rsidRPr="009E11BB" w:rsidRDefault="00B077D5" w:rsidP="00B077D5">
      <w:pPr>
        <w:pStyle w:val="Sinespaciado"/>
        <w:ind w:left="567" w:right="567"/>
        <w:jc w:val="both"/>
        <w:rPr>
          <w:rFonts w:ascii="Palatino Linotype" w:hAnsi="Palatino Linotype"/>
          <w:i/>
          <w:noProof/>
          <w:color w:val="000000" w:themeColor="text1"/>
          <w:lang w:val="es-MX" w:eastAsia="es-MX"/>
        </w:rPr>
      </w:pPr>
      <w:r w:rsidRPr="009E11BB">
        <w:rPr>
          <w:rFonts w:ascii="Palatino Linotype" w:hAnsi="Palatino Linotype"/>
          <w:i/>
          <w:noProof/>
          <w:color w:val="000000" w:themeColor="text1"/>
          <w:lang w:val="es-MX" w:eastAsia="es-MX"/>
        </w:rPr>
        <w:t>ESTIMADA (O) SOLICITANTE P R E S E N T E De conformidad con los artículos 1, 2, 3 fracción XLIV, 4, 12, 16, 23 fracción IX, 24 fracción XI y último párrafo, 50, 51, y 53 fracciones II, IV, V y VI de la Ley de Transparencia y Acceso a la Información Pública del Estado de México y Municipios, me permito contestar que: Derivado de su solicitud de información 00035/SMSEM/IP/2020, ingresada a través del Sistema de Acceso a la Información Mexiquense (SAIMEX), mediante la cual requiere conocer: Solicito se me haga llegar por este medio el Convenio de Sueldos y Prestaciones 2020, firmado entre el sindicato y el Gobierno del Estado de México (sic) En atención a su requerimiento, me permito anexar en medio electrónico el Convenio de Sueldo y Prestaciones requerido. Sin otro particular, aprovecho la ocasión para enviarle un cordial saludo.</w:t>
      </w:r>
    </w:p>
    <w:p w14:paraId="7E95B8D2" w14:textId="77777777" w:rsidR="00B077D5" w:rsidRPr="009E11BB" w:rsidRDefault="00B077D5" w:rsidP="00B077D5">
      <w:pPr>
        <w:pStyle w:val="Sinespaciado"/>
        <w:ind w:left="567" w:right="567"/>
        <w:jc w:val="both"/>
        <w:rPr>
          <w:rFonts w:ascii="Palatino Linotype" w:hAnsi="Palatino Linotype"/>
          <w:i/>
          <w:noProof/>
          <w:color w:val="000000" w:themeColor="text1"/>
          <w:lang w:val="es-MX" w:eastAsia="es-MX"/>
        </w:rPr>
      </w:pPr>
    </w:p>
    <w:p w14:paraId="6AD8D54F" w14:textId="2D67B4F4" w:rsidR="00B077D5" w:rsidRPr="009E11BB" w:rsidRDefault="00B077D5" w:rsidP="00B077D5">
      <w:pPr>
        <w:pStyle w:val="Sinespaciado"/>
        <w:ind w:left="567" w:right="567"/>
        <w:jc w:val="both"/>
        <w:rPr>
          <w:rFonts w:ascii="Palatino Linotype" w:hAnsi="Palatino Linotype"/>
          <w:i/>
          <w:noProof/>
          <w:color w:val="000000" w:themeColor="text1"/>
          <w:lang w:val="es-MX" w:eastAsia="es-MX"/>
        </w:rPr>
      </w:pPr>
      <w:r w:rsidRPr="009E11BB">
        <w:rPr>
          <w:rFonts w:ascii="Palatino Linotype" w:hAnsi="Palatino Linotype"/>
          <w:i/>
          <w:noProof/>
          <w:color w:val="000000" w:themeColor="text1"/>
          <w:lang w:val="es-MX" w:eastAsia="es-MX"/>
        </w:rPr>
        <w:t>ATENTAMENTE</w:t>
      </w:r>
    </w:p>
    <w:p w14:paraId="35A36DE0" w14:textId="1B7C1E34" w:rsidR="0039142B" w:rsidRPr="009E11BB" w:rsidRDefault="00B077D5" w:rsidP="00B077D5">
      <w:pPr>
        <w:pStyle w:val="Sinespaciado"/>
        <w:ind w:left="567" w:right="567"/>
        <w:jc w:val="both"/>
        <w:rPr>
          <w:rFonts w:ascii="Palatino Linotype" w:hAnsi="Palatino Linotype"/>
          <w:noProof/>
          <w:color w:val="000000" w:themeColor="text1"/>
          <w:lang w:val="es-MX" w:eastAsia="es-MX"/>
        </w:rPr>
      </w:pPr>
      <w:r w:rsidRPr="009E11BB">
        <w:rPr>
          <w:rFonts w:ascii="Palatino Linotype" w:hAnsi="Palatino Linotype"/>
          <w:i/>
          <w:noProof/>
          <w:color w:val="000000" w:themeColor="text1"/>
          <w:lang w:val="es-MX" w:eastAsia="es-MX"/>
        </w:rPr>
        <w:t>JOSEFINA BERNAL SERRANO</w:t>
      </w:r>
      <w:r w:rsidR="005F1362" w:rsidRPr="009E11BB">
        <w:rPr>
          <w:rFonts w:ascii="Palatino Linotype" w:hAnsi="Palatino Linotype"/>
          <w:i/>
          <w:noProof/>
          <w:color w:val="000000" w:themeColor="text1"/>
          <w:lang w:val="es-MX" w:eastAsia="es-MX"/>
        </w:rPr>
        <w:t>”</w:t>
      </w:r>
      <w:r w:rsidR="00EB3DF7" w:rsidRPr="009E11BB">
        <w:rPr>
          <w:rFonts w:ascii="Palatino Linotype" w:hAnsi="Palatino Linotype"/>
          <w:noProof/>
          <w:color w:val="000000" w:themeColor="text1"/>
          <w:lang w:val="es-MX" w:eastAsia="es-MX"/>
        </w:rPr>
        <w:t xml:space="preserve"> (Sic.)</w:t>
      </w:r>
    </w:p>
    <w:p w14:paraId="2D68519B" w14:textId="77777777" w:rsidR="0097210F" w:rsidRPr="009E11BB"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18749C3C" w:rsidR="00F562A9" w:rsidRPr="009E11BB" w:rsidRDefault="00F562A9" w:rsidP="00B37D0B">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9E11BB">
        <w:rPr>
          <w:rFonts w:ascii="Palatino Linotype" w:hAnsi="Palatino Linotype"/>
          <w:color w:val="000000" w:themeColor="text1"/>
          <w:szCs w:val="22"/>
        </w:rPr>
        <w:t xml:space="preserve">Asimismo, el </w:t>
      </w:r>
      <w:r w:rsidRPr="009E11BB">
        <w:rPr>
          <w:rFonts w:ascii="Palatino Linotype" w:hAnsi="Palatino Linotype"/>
          <w:b/>
          <w:bCs/>
          <w:color w:val="000000" w:themeColor="text1"/>
          <w:szCs w:val="22"/>
        </w:rPr>
        <w:t>SUJETO OBLIGADO</w:t>
      </w:r>
      <w:r w:rsidRPr="009E11BB">
        <w:rPr>
          <w:rFonts w:ascii="Palatino Linotype" w:hAnsi="Palatino Linotype"/>
          <w:color w:val="000000" w:themeColor="text1"/>
          <w:szCs w:val="22"/>
        </w:rPr>
        <w:t xml:space="preserve"> adjuntó a su respuesta </w:t>
      </w:r>
      <w:r w:rsidR="00B077D5" w:rsidRPr="009E11BB">
        <w:rPr>
          <w:rFonts w:ascii="Palatino Linotype" w:hAnsi="Palatino Linotype"/>
          <w:color w:val="000000" w:themeColor="text1"/>
          <w:szCs w:val="22"/>
        </w:rPr>
        <w:t xml:space="preserve">el </w:t>
      </w:r>
      <w:r w:rsidRPr="009E11BB">
        <w:rPr>
          <w:rFonts w:ascii="Palatino Linotype" w:hAnsi="Palatino Linotype"/>
          <w:color w:val="000000" w:themeColor="text1"/>
          <w:szCs w:val="22"/>
        </w:rPr>
        <w:t>archivo electrónico que se describe a continuación:</w:t>
      </w:r>
    </w:p>
    <w:p w14:paraId="111420B2" w14:textId="77777777" w:rsidR="008445EF" w:rsidRPr="009E11BB" w:rsidRDefault="008445EF" w:rsidP="00B37D0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46EB347" w14:textId="1E54350E" w:rsidR="00B077D5" w:rsidRPr="009E11BB" w:rsidRDefault="00F562A9" w:rsidP="0063509A">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9E11BB">
        <w:rPr>
          <w:rFonts w:ascii="Palatino Linotype" w:hAnsi="Palatino Linotype"/>
          <w:b/>
          <w:bCs/>
          <w:i/>
          <w:iCs/>
          <w:color w:val="000000" w:themeColor="text1"/>
          <w:szCs w:val="22"/>
        </w:rPr>
        <w:t>“</w:t>
      </w:r>
      <w:r w:rsidR="00B077D5" w:rsidRPr="009E11BB">
        <w:rPr>
          <w:rFonts w:ascii="Palatino Linotype" w:hAnsi="Palatino Linotype"/>
          <w:b/>
          <w:bCs/>
          <w:i/>
          <w:iCs/>
          <w:color w:val="000000" w:themeColor="text1"/>
          <w:szCs w:val="22"/>
        </w:rPr>
        <w:t>CONVENIO SMSEM</w:t>
      </w:r>
      <w:r w:rsidRPr="009E11BB">
        <w:rPr>
          <w:rFonts w:ascii="Palatino Linotype" w:hAnsi="Palatino Linotype"/>
          <w:b/>
          <w:bCs/>
          <w:i/>
          <w:iCs/>
          <w:color w:val="000000" w:themeColor="text1"/>
          <w:szCs w:val="22"/>
        </w:rPr>
        <w:t>.pdf”</w:t>
      </w:r>
      <w:r w:rsidRPr="009E11BB">
        <w:rPr>
          <w:rFonts w:ascii="Palatino Linotype" w:hAnsi="Palatino Linotype"/>
          <w:color w:val="000000" w:themeColor="text1"/>
          <w:szCs w:val="22"/>
        </w:rPr>
        <w:t xml:space="preserve">: Documento </w:t>
      </w:r>
      <w:r w:rsidR="00B37D0B" w:rsidRPr="009E11BB">
        <w:rPr>
          <w:rFonts w:ascii="Palatino Linotype" w:hAnsi="Palatino Linotype"/>
          <w:color w:val="000000" w:themeColor="text1"/>
          <w:szCs w:val="22"/>
        </w:rPr>
        <w:t xml:space="preserve">de </w:t>
      </w:r>
      <w:r w:rsidR="00B077D5" w:rsidRPr="009E11BB">
        <w:rPr>
          <w:rFonts w:ascii="Palatino Linotype" w:hAnsi="Palatino Linotype"/>
          <w:color w:val="000000" w:themeColor="text1"/>
          <w:szCs w:val="22"/>
        </w:rPr>
        <w:t>32 fojas consistente en el Convenio de Sueldo y Prestaciones 2019 firmado entre el Poder Ejecutivo del Gobierno del Estado de México, por conducto de la Secretaría de Finanzas, y el Sindicato de Maestros al Servicio del Estado de México.</w:t>
      </w:r>
    </w:p>
    <w:p w14:paraId="5C463B07" w14:textId="77777777" w:rsidR="00B077D5" w:rsidRPr="009E11BB" w:rsidRDefault="00B077D5" w:rsidP="00B077D5">
      <w:pPr>
        <w:pStyle w:val="Prrafodelista"/>
        <w:tabs>
          <w:tab w:val="left" w:pos="284"/>
          <w:tab w:val="left" w:pos="426"/>
          <w:tab w:val="left" w:pos="1134"/>
        </w:tabs>
        <w:spacing w:line="360" w:lineRule="auto"/>
        <w:ind w:left="709"/>
        <w:jc w:val="both"/>
        <w:rPr>
          <w:rFonts w:ascii="Palatino Linotype" w:hAnsi="Palatino Linotype"/>
          <w:color w:val="000000" w:themeColor="text1"/>
          <w:szCs w:val="22"/>
        </w:rPr>
      </w:pPr>
    </w:p>
    <w:p w14:paraId="272B63B3" w14:textId="540AD961" w:rsidR="000D5A1D" w:rsidRPr="009E11BB" w:rsidRDefault="003D343D" w:rsidP="00B37D0B">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9E11BB">
        <w:rPr>
          <w:rFonts w:ascii="Palatino Linotype" w:eastAsia="Times New Roman" w:hAnsi="Palatino Linotype" w:cs="Arial"/>
          <w:color w:val="000000" w:themeColor="text1"/>
          <w:lang w:val="es-ES"/>
        </w:rPr>
        <w:t>E</w:t>
      </w:r>
      <w:r w:rsidR="00DB4BEF" w:rsidRPr="009E11BB">
        <w:rPr>
          <w:rFonts w:ascii="Palatino Linotype" w:eastAsia="Times New Roman" w:hAnsi="Palatino Linotype" w:cs="Arial"/>
          <w:color w:val="000000" w:themeColor="text1"/>
          <w:lang w:val="es-ES"/>
        </w:rPr>
        <w:t xml:space="preserve">l </w:t>
      </w:r>
      <w:r w:rsidR="00B077D5" w:rsidRPr="009E11BB">
        <w:rPr>
          <w:rFonts w:ascii="Palatino Linotype" w:eastAsia="Times New Roman" w:hAnsi="Palatino Linotype" w:cs="Arial"/>
          <w:color w:val="000000" w:themeColor="text1"/>
          <w:lang w:val="es-ES"/>
        </w:rPr>
        <w:t>tres</w:t>
      </w:r>
      <w:r w:rsidR="001E3F91" w:rsidRPr="009E11BB">
        <w:rPr>
          <w:rFonts w:ascii="Palatino Linotype" w:eastAsia="Times New Roman" w:hAnsi="Palatino Linotype" w:cs="Arial"/>
          <w:color w:val="000000" w:themeColor="text1"/>
          <w:lang w:val="es-ES"/>
        </w:rPr>
        <w:t xml:space="preserve"> </w:t>
      </w:r>
      <w:r w:rsidR="00D85885" w:rsidRPr="009E11BB">
        <w:rPr>
          <w:rFonts w:ascii="Palatino Linotype" w:eastAsia="Times New Roman" w:hAnsi="Palatino Linotype" w:cs="Arial"/>
          <w:color w:val="000000" w:themeColor="text1"/>
          <w:lang w:val="es-ES"/>
        </w:rPr>
        <w:t>(</w:t>
      </w:r>
      <w:r w:rsidR="00B077D5" w:rsidRPr="009E11BB">
        <w:rPr>
          <w:rFonts w:ascii="Palatino Linotype" w:eastAsia="Times New Roman" w:hAnsi="Palatino Linotype" w:cs="Arial"/>
          <w:color w:val="000000" w:themeColor="text1"/>
          <w:lang w:val="es-ES"/>
        </w:rPr>
        <w:t>03</w:t>
      </w:r>
      <w:r w:rsidR="00D85885" w:rsidRPr="009E11BB">
        <w:rPr>
          <w:rFonts w:ascii="Palatino Linotype" w:eastAsia="Times New Roman" w:hAnsi="Palatino Linotype" w:cs="Arial"/>
          <w:color w:val="000000" w:themeColor="text1"/>
          <w:lang w:val="es-ES"/>
        </w:rPr>
        <w:t xml:space="preserve">) </w:t>
      </w:r>
      <w:r w:rsidR="00FE49E3" w:rsidRPr="009E11BB">
        <w:rPr>
          <w:rFonts w:ascii="Palatino Linotype" w:eastAsia="Times New Roman" w:hAnsi="Palatino Linotype" w:cs="Arial"/>
          <w:color w:val="000000" w:themeColor="text1"/>
          <w:lang w:val="es-ES"/>
        </w:rPr>
        <w:t xml:space="preserve">de </w:t>
      </w:r>
      <w:r w:rsidR="00B077D5" w:rsidRPr="009E11BB">
        <w:rPr>
          <w:rFonts w:ascii="Palatino Linotype" w:eastAsia="Times New Roman" w:hAnsi="Palatino Linotype" w:cs="Arial"/>
          <w:color w:val="000000" w:themeColor="text1"/>
          <w:lang w:val="es-ES"/>
        </w:rPr>
        <w:t>septiembre</w:t>
      </w:r>
      <w:r w:rsidR="00464CB6" w:rsidRPr="009E11BB">
        <w:rPr>
          <w:rFonts w:ascii="Palatino Linotype" w:eastAsia="Times New Roman" w:hAnsi="Palatino Linotype" w:cs="Arial"/>
          <w:color w:val="000000" w:themeColor="text1"/>
          <w:lang w:val="es-ES"/>
        </w:rPr>
        <w:t xml:space="preserve"> </w:t>
      </w:r>
      <w:r w:rsidR="00DB4BEF" w:rsidRPr="009E11BB">
        <w:rPr>
          <w:rFonts w:ascii="Palatino Linotype" w:eastAsia="Times New Roman" w:hAnsi="Palatino Linotype" w:cs="Arial"/>
          <w:color w:val="000000" w:themeColor="text1"/>
          <w:lang w:val="es-ES"/>
        </w:rPr>
        <w:t xml:space="preserve">de dos mil </w:t>
      </w:r>
      <w:r w:rsidR="001468E9" w:rsidRPr="009E11BB">
        <w:rPr>
          <w:rFonts w:ascii="Palatino Linotype" w:eastAsia="Times New Roman" w:hAnsi="Palatino Linotype" w:cs="Arial"/>
          <w:color w:val="000000" w:themeColor="text1"/>
          <w:lang w:val="es-ES"/>
        </w:rPr>
        <w:t>veinte</w:t>
      </w:r>
      <w:r w:rsidR="00FE49E3" w:rsidRPr="009E11BB">
        <w:rPr>
          <w:rFonts w:ascii="Palatino Linotype" w:eastAsia="Times New Roman" w:hAnsi="Palatino Linotype" w:cs="Arial"/>
          <w:color w:val="000000" w:themeColor="text1"/>
          <w:lang w:val="es-ES"/>
        </w:rPr>
        <w:t xml:space="preserve">, </w:t>
      </w:r>
      <w:r w:rsidR="009316E9" w:rsidRPr="009E11BB">
        <w:rPr>
          <w:rFonts w:ascii="Palatino Linotype" w:eastAsia="Times New Roman" w:hAnsi="Palatino Linotype" w:cs="Arial"/>
          <w:color w:val="000000" w:themeColor="text1"/>
          <w:lang w:val="es-ES"/>
        </w:rPr>
        <w:t xml:space="preserve">estando en tiempo y </w:t>
      </w:r>
      <w:r w:rsidR="00852B26" w:rsidRPr="009E11BB">
        <w:rPr>
          <w:rFonts w:ascii="Palatino Linotype" w:eastAsia="Times New Roman" w:hAnsi="Palatino Linotype" w:cs="Arial"/>
          <w:color w:val="000000" w:themeColor="text1"/>
          <w:lang w:val="es-ES"/>
        </w:rPr>
        <w:t>forma</w:t>
      </w:r>
      <w:r w:rsidR="00EB3DF7" w:rsidRPr="009E11BB">
        <w:rPr>
          <w:rFonts w:ascii="Palatino Linotype" w:eastAsia="Times New Roman" w:hAnsi="Palatino Linotype" w:cs="Arial"/>
          <w:color w:val="000000" w:themeColor="text1"/>
          <w:lang w:val="es-ES"/>
        </w:rPr>
        <w:t xml:space="preserve">, </w:t>
      </w:r>
      <w:r w:rsidR="001468E9" w:rsidRPr="009E11BB">
        <w:rPr>
          <w:rFonts w:ascii="Palatino Linotype" w:eastAsia="Times New Roman" w:hAnsi="Palatino Linotype" w:cs="Arial"/>
          <w:color w:val="000000" w:themeColor="text1"/>
          <w:lang w:val="es-ES"/>
        </w:rPr>
        <w:t>el</w:t>
      </w:r>
      <w:r w:rsidR="005F1362" w:rsidRPr="009E11BB">
        <w:rPr>
          <w:rFonts w:ascii="Palatino Linotype" w:eastAsia="Times New Roman" w:hAnsi="Palatino Linotype" w:cs="Arial"/>
          <w:color w:val="000000" w:themeColor="text1"/>
          <w:lang w:val="es-ES"/>
        </w:rPr>
        <w:t xml:space="preserve"> particular</w:t>
      </w:r>
      <w:r w:rsidR="00DB4BEF" w:rsidRPr="009E11BB">
        <w:rPr>
          <w:rFonts w:ascii="Palatino Linotype" w:eastAsia="Times New Roman" w:hAnsi="Palatino Linotype" w:cs="Arial"/>
          <w:color w:val="000000" w:themeColor="text1"/>
          <w:lang w:val="es-ES"/>
        </w:rPr>
        <w:t xml:space="preserve"> interpuso</w:t>
      </w:r>
      <w:r w:rsidR="009316E9" w:rsidRPr="009E11BB">
        <w:rPr>
          <w:rFonts w:ascii="Palatino Linotype" w:eastAsia="Times New Roman" w:hAnsi="Palatino Linotype" w:cs="Arial"/>
          <w:color w:val="000000" w:themeColor="text1"/>
          <w:lang w:val="es-ES"/>
        </w:rPr>
        <w:t xml:space="preserve"> </w:t>
      </w:r>
      <w:r w:rsidR="00102D65" w:rsidRPr="009E11BB">
        <w:rPr>
          <w:rFonts w:ascii="Palatino Linotype" w:eastAsia="Times New Roman" w:hAnsi="Palatino Linotype" w:cs="Arial"/>
          <w:color w:val="000000" w:themeColor="text1"/>
          <w:lang w:val="es-ES"/>
        </w:rPr>
        <w:t>el</w:t>
      </w:r>
      <w:r w:rsidR="004D68F8" w:rsidRPr="009E11BB">
        <w:rPr>
          <w:rFonts w:ascii="Palatino Linotype" w:eastAsia="Times New Roman" w:hAnsi="Palatino Linotype" w:cs="Arial"/>
          <w:color w:val="000000" w:themeColor="text1"/>
          <w:lang w:val="es-ES"/>
        </w:rPr>
        <w:t xml:space="preserve"> recurso de revisión </w:t>
      </w:r>
      <w:r w:rsidR="00B077D5" w:rsidRPr="009E11BB">
        <w:rPr>
          <w:rFonts w:ascii="Palatino Linotype" w:eastAsia="Calibri" w:hAnsi="Palatino Linotype" w:cs="Arial"/>
          <w:b/>
          <w:color w:val="000000" w:themeColor="text1"/>
          <w:lang w:val="es-ES"/>
        </w:rPr>
        <w:t>03598/INFOEM/IP/RR/2020</w:t>
      </w:r>
      <w:r w:rsidR="009A0461" w:rsidRPr="009E11BB">
        <w:rPr>
          <w:rFonts w:ascii="Palatino Linotype" w:eastAsia="Calibri" w:hAnsi="Palatino Linotype" w:cs="Arial"/>
          <w:b/>
          <w:color w:val="000000" w:themeColor="text1"/>
          <w:lang w:val="es-ES"/>
        </w:rPr>
        <w:t>;</w:t>
      </w:r>
      <w:r w:rsidR="00102D65" w:rsidRPr="009E11BB">
        <w:rPr>
          <w:rFonts w:ascii="Palatino Linotype" w:eastAsia="Times New Roman" w:hAnsi="Palatino Linotype" w:cs="Arial"/>
          <w:color w:val="000000" w:themeColor="text1"/>
          <w:lang w:val="es-ES"/>
        </w:rPr>
        <w:t xml:space="preserve"> impugnación</w:t>
      </w:r>
      <w:r w:rsidR="004D68F8" w:rsidRPr="009E11BB">
        <w:rPr>
          <w:rFonts w:ascii="Palatino Linotype" w:eastAsia="Times New Roman" w:hAnsi="Palatino Linotype" w:cs="Arial"/>
          <w:color w:val="000000" w:themeColor="text1"/>
          <w:lang w:val="es-ES"/>
        </w:rPr>
        <w:t xml:space="preserve"> </w:t>
      </w:r>
      <w:r w:rsidR="00A45546" w:rsidRPr="009E11BB">
        <w:rPr>
          <w:rFonts w:ascii="Palatino Linotype" w:eastAsia="Times New Roman" w:hAnsi="Palatino Linotype" w:cs="Arial"/>
          <w:color w:val="000000" w:themeColor="text1"/>
          <w:lang w:val="es-ES"/>
        </w:rPr>
        <w:t xml:space="preserve">en </w:t>
      </w:r>
      <w:r w:rsidR="00977D37" w:rsidRPr="009E11BB">
        <w:rPr>
          <w:rFonts w:ascii="Palatino Linotype" w:eastAsia="Times New Roman" w:hAnsi="Palatino Linotype" w:cs="Arial"/>
          <w:color w:val="000000" w:themeColor="text1"/>
          <w:lang w:val="es-ES"/>
        </w:rPr>
        <w:t>la</w:t>
      </w:r>
      <w:r w:rsidR="00A45546" w:rsidRPr="009E11BB">
        <w:rPr>
          <w:rFonts w:ascii="Palatino Linotype" w:eastAsia="Times New Roman" w:hAnsi="Palatino Linotype" w:cs="Arial"/>
          <w:color w:val="000000" w:themeColor="text1"/>
          <w:lang w:val="es-ES"/>
        </w:rPr>
        <w:t xml:space="preserve"> que refirió </w:t>
      </w:r>
      <w:r w:rsidR="004D68F8" w:rsidRPr="009E11BB">
        <w:rPr>
          <w:rFonts w:ascii="Palatino Linotype" w:eastAsia="Times New Roman" w:hAnsi="Palatino Linotype" w:cs="Arial"/>
          <w:color w:val="000000" w:themeColor="text1"/>
          <w:lang w:val="es-ES"/>
        </w:rPr>
        <w:t>lo siguiente:</w:t>
      </w:r>
    </w:p>
    <w:p w14:paraId="054906C6" w14:textId="77777777" w:rsidR="00E34622" w:rsidRPr="009E11BB"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45AECBA9" w:rsidR="00E34622" w:rsidRPr="009E11BB"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9E11BB">
        <w:rPr>
          <w:rFonts w:ascii="Palatino Linotype" w:eastAsia="Times New Roman" w:hAnsi="Palatino Linotype" w:cs="Arial"/>
          <w:b/>
          <w:color w:val="000000" w:themeColor="text1"/>
          <w:lang w:val="es-ES"/>
        </w:rPr>
        <w:t>Acto impugnado:</w:t>
      </w:r>
      <w:r w:rsidRPr="009E11BB">
        <w:rPr>
          <w:rFonts w:ascii="Palatino Linotype" w:eastAsia="Times New Roman" w:hAnsi="Palatino Linotype" w:cs="Arial"/>
          <w:color w:val="000000" w:themeColor="text1"/>
          <w:lang w:val="es-ES"/>
        </w:rPr>
        <w:t xml:space="preserve"> “</w:t>
      </w:r>
      <w:r w:rsidR="00B077D5" w:rsidRPr="009E11BB">
        <w:rPr>
          <w:rFonts w:ascii="Palatino Linotype" w:eastAsia="Times New Roman" w:hAnsi="Palatino Linotype" w:cs="Arial"/>
          <w:i/>
          <w:color w:val="000000" w:themeColor="text1"/>
          <w:lang w:val="es-ES"/>
        </w:rPr>
        <w:t>LA NO ENTREGA DEL CONVENIO SOLICITADO</w:t>
      </w:r>
      <w:r w:rsidRPr="009E11BB">
        <w:rPr>
          <w:rFonts w:ascii="Palatino Linotype" w:eastAsia="Times New Roman" w:hAnsi="Palatino Linotype" w:cs="Arial"/>
          <w:i/>
          <w:color w:val="000000" w:themeColor="text1"/>
          <w:lang w:val="es-ES"/>
        </w:rPr>
        <w:t>”</w:t>
      </w:r>
      <w:r w:rsidRPr="009E11BB">
        <w:rPr>
          <w:rFonts w:ascii="Palatino Linotype" w:eastAsia="Times New Roman" w:hAnsi="Palatino Linotype" w:cs="Arial"/>
          <w:color w:val="000000" w:themeColor="text1"/>
          <w:lang w:val="es-ES"/>
        </w:rPr>
        <w:t xml:space="preserve"> (Sic).</w:t>
      </w:r>
    </w:p>
    <w:p w14:paraId="38724B8B" w14:textId="77777777" w:rsidR="001468E9" w:rsidRPr="009E11BB"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32B2E161" w:rsidR="00E34622" w:rsidRPr="009E11BB"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9E11BB">
        <w:rPr>
          <w:rFonts w:ascii="Palatino Linotype" w:eastAsia="Times New Roman" w:hAnsi="Palatino Linotype" w:cs="Arial"/>
          <w:b/>
          <w:color w:val="000000" w:themeColor="text1"/>
          <w:lang w:val="es-ES"/>
        </w:rPr>
        <w:t>Razones o motivos de inconformidad:</w:t>
      </w:r>
      <w:r w:rsidRPr="009E11BB">
        <w:rPr>
          <w:rFonts w:ascii="Palatino Linotype" w:eastAsia="Times New Roman" w:hAnsi="Palatino Linotype" w:cs="Arial"/>
          <w:color w:val="000000" w:themeColor="text1"/>
          <w:lang w:val="es-ES"/>
        </w:rPr>
        <w:t xml:space="preserve"> “</w:t>
      </w:r>
      <w:r w:rsidR="00B077D5" w:rsidRPr="009E11BB">
        <w:rPr>
          <w:rFonts w:ascii="Palatino Linotype" w:eastAsia="Times New Roman" w:hAnsi="Palatino Linotype" w:cs="Arial"/>
          <w:i/>
          <w:color w:val="000000" w:themeColor="text1"/>
        </w:rPr>
        <w:t>EN MI SOLICITUD DE INFORMACIÓN NUMERO 00035/SMSEM/IP/2020 DE FECHA 07 DE AGOSTO DE 2020 SOLICITE CLARAMENTE se me hiciera llegar por este medio el Convenio de Sueldos y Prestaciones 2020, firmado entre el sindicato y el Gobierno del Estado de México, sin embargo adjuntaron el convenio de sueldo y prestaciones SMSEM del año 2019, por lo que solicito el convenio anteriormente citado del año 2020.</w:t>
      </w:r>
      <w:r w:rsidRPr="009E11BB">
        <w:rPr>
          <w:rFonts w:ascii="Palatino Linotype" w:eastAsia="Times New Roman" w:hAnsi="Palatino Linotype" w:cs="Arial"/>
          <w:i/>
          <w:color w:val="000000" w:themeColor="text1"/>
          <w:lang w:val="es-ES"/>
        </w:rPr>
        <w:t>”</w:t>
      </w:r>
      <w:r w:rsidRPr="009E11BB">
        <w:rPr>
          <w:rFonts w:ascii="Palatino Linotype" w:eastAsia="Times New Roman" w:hAnsi="Palatino Linotype" w:cs="Arial"/>
          <w:color w:val="000000" w:themeColor="text1"/>
          <w:lang w:val="es-ES"/>
        </w:rPr>
        <w:t xml:space="preserve"> (Sic).</w:t>
      </w:r>
    </w:p>
    <w:p w14:paraId="4D16C3B0" w14:textId="77777777" w:rsidR="00E34622" w:rsidRPr="009E11BB"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0A13F7B9" w:rsidR="005F1362" w:rsidRPr="009E11BB"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E11BB">
        <w:rPr>
          <w:rFonts w:ascii="Palatino Linotype" w:eastAsia="Times New Roman" w:hAnsi="Palatino Linotype" w:cs="Arial"/>
          <w:color w:val="000000" w:themeColor="text1"/>
          <w:lang w:val="es-ES"/>
        </w:rPr>
        <w:t xml:space="preserve">Se registró el recurso de revisión bajo el número de expediente </w:t>
      </w:r>
      <w:r w:rsidR="004F785F" w:rsidRPr="009E11BB">
        <w:rPr>
          <w:rFonts w:ascii="Palatino Linotype" w:hAnsi="Palatino Linotype" w:cs="Arial"/>
          <w:bCs/>
          <w:color w:val="000000" w:themeColor="text1"/>
        </w:rPr>
        <w:t>al rubro indicado, asi</w:t>
      </w:r>
      <w:r w:rsidRPr="009E11BB">
        <w:rPr>
          <w:rFonts w:ascii="Palatino Linotype" w:hAnsi="Palatino Linotype" w:cs="Arial"/>
          <w:bCs/>
          <w:color w:val="000000" w:themeColor="text1"/>
        </w:rPr>
        <w:t xml:space="preserve">mismo, con fundamento en lo dispuesto por el </w:t>
      </w:r>
      <w:r w:rsidRPr="009E11BB">
        <w:rPr>
          <w:rFonts w:ascii="Palatino Linotype" w:eastAsia="Calibri" w:hAnsi="Palatino Linotype" w:cs="Arial"/>
          <w:color w:val="000000" w:themeColor="text1"/>
          <w:lang w:val="es-ES"/>
        </w:rPr>
        <w:t xml:space="preserve">artículo 185 fracción I de la </w:t>
      </w:r>
      <w:r w:rsidRPr="009E11BB">
        <w:rPr>
          <w:rFonts w:ascii="Palatino Linotype" w:eastAsia="Calibri" w:hAnsi="Palatino Linotype" w:cs="Arial"/>
          <w:b/>
          <w:color w:val="000000" w:themeColor="text1"/>
          <w:lang w:val="es-ES"/>
        </w:rPr>
        <w:t xml:space="preserve">Ley de Transparencia y Acceso a la Información Pública del Estado de México y Municipios </w:t>
      </w:r>
      <w:r w:rsidRPr="009E11BB">
        <w:rPr>
          <w:rFonts w:ascii="Palatino Linotype" w:eastAsia="Times New Roman" w:hAnsi="Palatino Linotype" w:cs="Arial"/>
          <w:color w:val="000000" w:themeColor="text1"/>
          <w:lang w:val="es-ES"/>
        </w:rPr>
        <w:t xml:space="preserve">se turnó al </w:t>
      </w:r>
      <w:r w:rsidRPr="009E11BB">
        <w:rPr>
          <w:rFonts w:ascii="Palatino Linotype" w:eastAsia="Times New Roman" w:hAnsi="Palatino Linotype" w:cs="Arial"/>
          <w:b/>
          <w:color w:val="000000" w:themeColor="text1"/>
          <w:lang w:val="es-ES"/>
        </w:rPr>
        <w:t xml:space="preserve">Comisionado José Guadalupe Luna Hernández, </w:t>
      </w:r>
      <w:r w:rsidRPr="009E11BB">
        <w:rPr>
          <w:rFonts w:ascii="Palatino Linotype" w:eastAsia="Times New Roman" w:hAnsi="Palatino Linotype" w:cs="Arial"/>
          <w:color w:val="000000" w:themeColor="text1"/>
          <w:lang w:val="es-ES"/>
        </w:rPr>
        <w:t xml:space="preserve">con el objeto de </w:t>
      </w:r>
      <w:r w:rsidRPr="009E11BB">
        <w:rPr>
          <w:rFonts w:ascii="Palatino Linotype" w:eastAsia="Times New Roman" w:hAnsi="Palatino Linotype" w:cs="Arial"/>
          <w:color w:val="000000" w:themeColor="text1"/>
          <w:lang w:val="es-MX"/>
        </w:rPr>
        <w:t>su análisis.</w:t>
      </w:r>
    </w:p>
    <w:p w14:paraId="2BDE682E" w14:textId="77777777" w:rsidR="005F1362" w:rsidRPr="009E11BB"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8BE9451" w:rsidR="007446C2" w:rsidRPr="009E11BB"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E11BB">
        <w:rPr>
          <w:rFonts w:ascii="Palatino Linotype" w:eastAsia="Times New Roman" w:hAnsi="Palatino Linotype" w:cs="Arial"/>
          <w:color w:val="000000" w:themeColor="text1"/>
          <w:lang w:val="es-ES"/>
        </w:rPr>
        <w:t>E</w:t>
      </w:r>
      <w:r w:rsidR="00FE49E3" w:rsidRPr="009E11BB">
        <w:rPr>
          <w:rFonts w:ascii="Palatino Linotype" w:eastAsia="Times New Roman" w:hAnsi="Palatino Linotype" w:cs="Arial"/>
          <w:color w:val="000000" w:themeColor="text1"/>
          <w:lang w:val="es-ES"/>
        </w:rPr>
        <w:t>l</w:t>
      </w:r>
      <w:r w:rsidR="00FE49E3" w:rsidRPr="009E11BB">
        <w:rPr>
          <w:rFonts w:ascii="Palatino Linotype" w:eastAsia="Calibri" w:hAnsi="Palatino Linotype" w:cs="Arial"/>
          <w:color w:val="000000" w:themeColor="text1"/>
          <w:lang w:val="es-ES"/>
        </w:rPr>
        <w:t xml:space="preserve"> </w:t>
      </w:r>
      <w:r w:rsidR="0004686A" w:rsidRPr="009E11BB">
        <w:rPr>
          <w:rFonts w:ascii="Palatino Linotype" w:eastAsia="Calibri" w:hAnsi="Palatino Linotype" w:cs="Arial"/>
          <w:color w:val="000000" w:themeColor="text1"/>
          <w:lang w:val="es-ES"/>
        </w:rPr>
        <w:t>Comisionado Ponente</w:t>
      </w:r>
      <w:r w:rsidR="003D343D" w:rsidRPr="009E11BB">
        <w:rPr>
          <w:rFonts w:ascii="Palatino Linotype" w:eastAsia="Calibri" w:hAnsi="Palatino Linotype" w:cs="Arial"/>
          <w:color w:val="000000" w:themeColor="text1"/>
          <w:lang w:val="es-ES"/>
        </w:rPr>
        <w:t>,</w:t>
      </w:r>
      <w:r w:rsidR="0004686A" w:rsidRPr="009E11BB">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9E11BB">
        <w:rPr>
          <w:rFonts w:ascii="Palatino Linotype" w:eastAsia="Calibri" w:hAnsi="Palatino Linotype" w:cs="Arial"/>
          <w:color w:val="000000" w:themeColor="text1"/>
          <w:lang w:val="es-ES"/>
        </w:rPr>
        <w:t>del</w:t>
      </w:r>
      <w:r w:rsidR="0004686A" w:rsidRPr="009E11BB">
        <w:rPr>
          <w:rFonts w:ascii="Palatino Linotype" w:eastAsia="Calibri" w:hAnsi="Palatino Linotype" w:cs="Arial"/>
          <w:color w:val="000000" w:themeColor="text1"/>
          <w:lang w:val="es-ES"/>
        </w:rPr>
        <w:t xml:space="preserve"> </w:t>
      </w:r>
      <w:r w:rsidR="00B81371" w:rsidRPr="009E11BB">
        <w:rPr>
          <w:rFonts w:ascii="Palatino Linotype" w:eastAsia="Calibri" w:hAnsi="Palatino Linotype" w:cs="Arial"/>
          <w:color w:val="000000" w:themeColor="text1"/>
          <w:lang w:val="es-ES"/>
        </w:rPr>
        <w:t xml:space="preserve">acuerdo </w:t>
      </w:r>
      <w:r w:rsidR="00F147C6" w:rsidRPr="009E11BB">
        <w:rPr>
          <w:rFonts w:ascii="Palatino Linotype" w:eastAsia="Calibri" w:hAnsi="Palatino Linotype" w:cs="Arial"/>
          <w:color w:val="000000" w:themeColor="text1"/>
          <w:lang w:val="es-ES"/>
        </w:rPr>
        <w:t xml:space="preserve">de admisión </w:t>
      </w:r>
      <w:r w:rsidR="00B81371" w:rsidRPr="009E11BB">
        <w:rPr>
          <w:rFonts w:ascii="Palatino Linotype" w:eastAsia="Calibri" w:hAnsi="Palatino Linotype" w:cs="Arial"/>
          <w:color w:val="000000" w:themeColor="text1"/>
          <w:lang w:val="es-ES"/>
        </w:rPr>
        <w:t xml:space="preserve">de </w:t>
      </w:r>
      <w:r w:rsidR="00B077D5" w:rsidRPr="009E11BB">
        <w:rPr>
          <w:rFonts w:ascii="Palatino Linotype" w:eastAsia="Calibri" w:hAnsi="Palatino Linotype" w:cs="Arial"/>
          <w:color w:val="000000" w:themeColor="text1"/>
          <w:lang w:val="es-ES"/>
        </w:rPr>
        <w:t>nueve</w:t>
      </w:r>
      <w:r w:rsidR="001E3F91" w:rsidRPr="009E11BB">
        <w:rPr>
          <w:rFonts w:ascii="Palatino Linotype" w:eastAsia="Calibri" w:hAnsi="Palatino Linotype" w:cs="Arial"/>
          <w:color w:val="000000" w:themeColor="text1"/>
          <w:lang w:val="es-ES"/>
        </w:rPr>
        <w:t xml:space="preserve"> </w:t>
      </w:r>
      <w:r w:rsidR="00C862C4" w:rsidRPr="009E11BB">
        <w:rPr>
          <w:rFonts w:ascii="Palatino Linotype" w:eastAsia="Calibri" w:hAnsi="Palatino Linotype" w:cs="Arial"/>
          <w:color w:val="000000" w:themeColor="text1"/>
          <w:lang w:val="es-ES"/>
        </w:rPr>
        <w:t>(</w:t>
      </w:r>
      <w:r w:rsidR="00B077D5" w:rsidRPr="009E11BB">
        <w:rPr>
          <w:rFonts w:ascii="Palatino Linotype" w:eastAsia="Calibri" w:hAnsi="Palatino Linotype" w:cs="Arial"/>
          <w:color w:val="000000" w:themeColor="text1"/>
          <w:lang w:val="es-ES"/>
        </w:rPr>
        <w:t>09</w:t>
      </w:r>
      <w:r w:rsidR="00C862C4" w:rsidRPr="009E11BB">
        <w:rPr>
          <w:rFonts w:ascii="Palatino Linotype" w:eastAsia="Calibri" w:hAnsi="Palatino Linotype" w:cs="Arial"/>
          <w:color w:val="000000" w:themeColor="text1"/>
          <w:lang w:val="es-ES"/>
        </w:rPr>
        <w:t xml:space="preserve">) de </w:t>
      </w:r>
      <w:r w:rsidR="00B077D5" w:rsidRPr="009E11BB">
        <w:rPr>
          <w:rFonts w:ascii="Palatino Linotype" w:eastAsia="Calibri" w:hAnsi="Palatino Linotype" w:cs="Arial"/>
          <w:color w:val="000000" w:themeColor="text1"/>
          <w:lang w:val="es-ES"/>
        </w:rPr>
        <w:lastRenderedPageBreak/>
        <w:t>septiembre</w:t>
      </w:r>
      <w:r w:rsidR="003762FD" w:rsidRPr="009E11BB">
        <w:rPr>
          <w:rFonts w:ascii="Palatino Linotype" w:eastAsia="Calibri" w:hAnsi="Palatino Linotype" w:cs="Arial"/>
          <w:color w:val="000000" w:themeColor="text1"/>
          <w:lang w:val="es-ES"/>
        </w:rPr>
        <w:t xml:space="preserve"> </w:t>
      </w:r>
      <w:r w:rsidR="003A03D0" w:rsidRPr="009E11BB">
        <w:rPr>
          <w:rFonts w:ascii="Palatino Linotype" w:eastAsia="Calibri" w:hAnsi="Palatino Linotype" w:cs="Arial"/>
          <w:color w:val="000000" w:themeColor="text1"/>
          <w:lang w:val="es-ES"/>
        </w:rPr>
        <w:t>d</w:t>
      </w:r>
      <w:r w:rsidR="0075650E" w:rsidRPr="009E11BB">
        <w:rPr>
          <w:rFonts w:ascii="Palatino Linotype" w:eastAsia="Calibri" w:hAnsi="Palatino Linotype" w:cs="Arial"/>
          <w:color w:val="000000" w:themeColor="text1"/>
          <w:lang w:val="es-ES"/>
        </w:rPr>
        <w:t xml:space="preserve">e dos mil </w:t>
      </w:r>
      <w:r w:rsidR="001468E9" w:rsidRPr="009E11BB">
        <w:rPr>
          <w:rFonts w:ascii="Palatino Linotype" w:eastAsia="Calibri" w:hAnsi="Palatino Linotype" w:cs="Arial"/>
          <w:color w:val="000000" w:themeColor="text1"/>
          <w:lang w:val="es-ES"/>
        </w:rPr>
        <w:t>veinte</w:t>
      </w:r>
      <w:r w:rsidR="006A1047" w:rsidRPr="009E11BB">
        <w:rPr>
          <w:rFonts w:ascii="Palatino Linotype" w:eastAsia="Calibri" w:hAnsi="Palatino Linotype" w:cs="Arial"/>
          <w:color w:val="000000" w:themeColor="text1"/>
          <w:lang w:val="es-ES"/>
        </w:rPr>
        <w:t xml:space="preserve">, </w:t>
      </w:r>
      <w:r w:rsidR="00B81371" w:rsidRPr="009E11BB">
        <w:rPr>
          <w:rFonts w:ascii="Palatino Linotype" w:eastAsia="Calibri" w:hAnsi="Palatino Linotype" w:cs="Arial"/>
          <w:color w:val="000000" w:themeColor="text1"/>
          <w:lang w:val="es-ES"/>
        </w:rPr>
        <w:t xml:space="preserve">puso a </w:t>
      </w:r>
      <w:r w:rsidR="00875167" w:rsidRPr="009E11BB">
        <w:rPr>
          <w:rFonts w:ascii="Palatino Linotype" w:eastAsia="Calibri" w:hAnsi="Palatino Linotype" w:cs="Arial"/>
          <w:color w:val="000000" w:themeColor="text1"/>
          <w:lang w:val="es-ES"/>
        </w:rPr>
        <w:t>disposición</w:t>
      </w:r>
      <w:r w:rsidR="00B81371" w:rsidRPr="009E11BB">
        <w:rPr>
          <w:rFonts w:ascii="Palatino Linotype" w:eastAsia="Calibri" w:hAnsi="Palatino Linotype" w:cs="Arial"/>
          <w:color w:val="000000" w:themeColor="text1"/>
          <w:lang w:val="es-ES"/>
        </w:rPr>
        <w:t xml:space="preserve"> de las partes el expediente electrónico </w:t>
      </w:r>
      <w:r w:rsidR="00B81371" w:rsidRPr="009E11BB">
        <w:rPr>
          <w:rFonts w:ascii="Palatino Linotype" w:eastAsia="Calibri" w:hAnsi="Palatino Linotype" w:cs="Arial"/>
          <w:color w:val="000000" w:themeColor="text1"/>
        </w:rPr>
        <w:t xml:space="preserve">vía </w:t>
      </w:r>
      <w:r w:rsidR="00B81371" w:rsidRPr="009E11BB">
        <w:rPr>
          <w:rFonts w:ascii="Palatino Linotype" w:eastAsia="Calibri" w:hAnsi="Palatino Linotype" w:cs="Arial"/>
          <w:color w:val="000000" w:themeColor="text1"/>
          <w:lang w:val="es-ES"/>
        </w:rPr>
        <w:t xml:space="preserve">Sistema de Acceso a la Información Mexiquense </w:t>
      </w:r>
      <w:r w:rsidR="001468E9" w:rsidRPr="009E11BB">
        <w:rPr>
          <w:rFonts w:ascii="Palatino Linotype" w:eastAsia="Calibri" w:hAnsi="Palatino Linotype" w:cs="Arial"/>
          <w:color w:val="000000" w:themeColor="text1"/>
          <w:lang w:val="es-ES"/>
        </w:rPr>
        <w:t>(</w:t>
      </w:r>
      <w:r w:rsidR="00B81371" w:rsidRPr="009E11BB">
        <w:rPr>
          <w:rFonts w:ascii="Palatino Linotype" w:eastAsia="Calibri" w:hAnsi="Palatino Linotype" w:cs="Arial"/>
          <w:b/>
          <w:i/>
          <w:color w:val="000000" w:themeColor="text1"/>
          <w:lang w:val="es-ES"/>
        </w:rPr>
        <w:t>SAIMEX</w:t>
      </w:r>
      <w:r w:rsidR="001468E9" w:rsidRPr="009E11BB">
        <w:rPr>
          <w:rFonts w:ascii="Palatino Linotype" w:eastAsia="Calibri" w:hAnsi="Palatino Linotype" w:cs="Arial"/>
          <w:b/>
          <w:i/>
          <w:color w:val="000000" w:themeColor="text1"/>
          <w:lang w:val="es-ES"/>
        </w:rPr>
        <w:t>)</w:t>
      </w:r>
      <w:r w:rsidR="00B81371" w:rsidRPr="009E11BB">
        <w:rPr>
          <w:rFonts w:ascii="Palatino Linotype" w:eastAsia="Calibri" w:hAnsi="Palatino Linotype" w:cs="Arial"/>
          <w:b/>
          <w:color w:val="000000" w:themeColor="text1"/>
          <w:lang w:val="es-ES"/>
        </w:rPr>
        <w:t xml:space="preserve"> </w:t>
      </w:r>
      <w:r w:rsidR="00B81371" w:rsidRPr="009E11BB">
        <w:rPr>
          <w:rFonts w:ascii="Palatino Linotype" w:eastAsia="Calibri" w:hAnsi="Palatino Linotype" w:cs="Arial"/>
          <w:color w:val="000000" w:themeColor="text1"/>
          <w:lang w:val="es-ES"/>
        </w:rPr>
        <w:t xml:space="preserve">a efecto de que en un plazo máximo de siete días </w:t>
      </w:r>
      <w:r w:rsidR="00875167" w:rsidRPr="009E11BB">
        <w:rPr>
          <w:rFonts w:ascii="Palatino Linotype" w:eastAsia="Calibri" w:hAnsi="Palatino Linotype" w:cs="Arial"/>
          <w:color w:val="000000" w:themeColor="text1"/>
          <w:lang w:val="es-ES"/>
        </w:rPr>
        <w:t>manifestaran</w:t>
      </w:r>
      <w:r w:rsidR="00B81371" w:rsidRPr="009E11BB">
        <w:rPr>
          <w:rFonts w:ascii="Palatino Linotype" w:eastAsia="Calibri" w:hAnsi="Palatino Linotype" w:cs="Arial"/>
          <w:color w:val="000000" w:themeColor="text1"/>
          <w:lang w:val="es-ES"/>
        </w:rPr>
        <w:t xml:space="preserve"> lo que a</w:t>
      </w:r>
      <w:r w:rsidR="003A2029" w:rsidRPr="009E11BB">
        <w:rPr>
          <w:rFonts w:ascii="Palatino Linotype" w:eastAsia="Calibri" w:hAnsi="Palatino Linotype" w:cs="Arial"/>
          <w:color w:val="000000" w:themeColor="text1"/>
          <w:lang w:val="es-ES"/>
        </w:rPr>
        <w:t xml:space="preserve"> su</w:t>
      </w:r>
      <w:r w:rsidR="00B81371" w:rsidRPr="009E11BB">
        <w:rPr>
          <w:rFonts w:ascii="Palatino Linotype" w:eastAsia="Calibri" w:hAnsi="Palatino Linotype" w:cs="Arial"/>
          <w:color w:val="000000" w:themeColor="text1"/>
          <w:lang w:val="es-ES"/>
        </w:rPr>
        <w:t xml:space="preserve"> derecho conviniera</w:t>
      </w:r>
      <w:r w:rsidR="00875167" w:rsidRPr="009E11BB">
        <w:rPr>
          <w:rFonts w:ascii="Palatino Linotype" w:eastAsia="Calibri" w:hAnsi="Palatino Linotype" w:cs="Arial"/>
          <w:color w:val="000000" w:themeColor="text1"/>
          <w:lang w:val="es-ES"/>
        </w:rPr>
        <w:t>n</w:t>
      </w:r>
      <w:r w:rsidR="00032493" w:rsidRPr="009E11BB">
        <w:rPr>
          <w:rFonts w:ascii="Palatino Linotype" w:eastAsia="Calibri" w:hAnsi="Palatino Linotype" w:cs="Arial"/>
          <w:color w:val="000000" w:themeColor="text1"/>
          <w:lang w:val="es-ES"/>
        </w:rPr>
        <w:t>,</w:t>
      </w:r>
      <w:r w:rsidR="00B81371" w:rsidRPr="009E11BB">
        <w:rPr>
          <w:rFonts w:ascii="Palatino Linotype" w:eastAsia="Calibri" w:hAnsi="Palatino Linotype" w:cs="Arial"/>
          <w:color w:val="000000" w:themeColor="text1"/>
          <w:lang w:val="es-ES"/>
        </w:rPr>
        <w:t xml:space="preserve"> </w:t>
      </w:r>
      <w:r w:rsidR="00875167" w:rsidRPr="009E11BB">
        <w:rPr>
          <w:rFonts w:ascii="Palatino Linotype" w:eastAsia="Calibri" w:hAnsi="Palatino Linotype" w:cs="Arial"/>
          <w:color w:val="000000" w:themeColor="text1"/>
          <w:lang w:val="es-ES"/>
        </w:rPr>
        <w:t>ofrecieran pruebas y</w:t>
      </w:r>
      <w:r w:rsidR="00132C06" w:rsidRPr="009E11BB">
        <w:rPr>
          <w:rFonts w:ascii="Palatino Linotype" w:eastAsia="Calibri" w:hAnsi="Palatino Linotype" w:cs="Arial"/>
          <w:color w:val="000000" w:themeColor="text1"/>
          <w:lang w:val="es-ES"/>
        </w:rPr>
        <w:t xml:space="preserve"> </w:t>
      </w:r>
      <w:r w:rsidR="00875167" w:rsidRPr="009E11BB">
        <w:rPr>
          <w:rFonts w:ascii="Palatino Linotype" w:eastAsia="Calibri" w:hAnsi="Palatino Linotype" w:cs="Arial"/>
          <w:color w:val="000000" w:themeColor="text1"/>
          <w:lang w:val="es-ES"/>
        </w:rPr>
        <w:t>alegatos según corresponda a</w:t>
      </w:r>
      <w:r w:rsidR="004C20F2" w:rsidRPr="009E11BB">
        <w:rPr>
          <w:rFonts w:ascii="Palatino Linotype" w:eastAsia="Calibri" w:hAnsi="Palatino Linotype" w:cs="Arial"/>
          <w:color w:val="000000" w:themeColor="text1"/>
          <w:lang w:val="es-ES"/>
        </w:rPr>
        <w:t xml:space="preserve"> </w:t>
      </w:r>
      <w:r w:rsidR="00875167" w:rsidRPr="009E11BB">
        <w:rPr>
          <w:rFonts w:ascii="Palatino Linotype" w:eastAsia="Calibri" w:hAnsi="Palatino Linotype" w:cs="Arial"/>
          <w:color w:val="000000" w:themeColor="text1"/>
          <w:lang w:val="es-ES"/>
        </w:rPr>
        <w:t>l</w:t>
      </w:r>
      <w:r w:rsidR="004C20F2" w:rsidRPr="009E11BB">
        <w:rPr>
          <w:rFonts w:ascii="Palatino Linotype" w:eastAsia="Calibri" w:hAnsi="Palatino Linotype" w:cs="Arial"/>
          <w:color w:val="000000" w:themeColor="text1"/>
          <w:lang w:val="es-ES"/>
        </w:rPr>
        <w:t>os</w:t>
      </w:r>
      <w:r w:rsidR="00875167" w:rsidRPr="009E11BB">
        <w:rPr>
          <w:rFonts w:ascii="Palatino Linotype" w:eastAsia="Calibri" w:hAnsi="Palatino Linotype" w:cs="Arial"/>
          <w:color w:val="000000" w:themeColor="text1"/>
          <w:lang w:val="es-ES"/>
        </w:rPr>
        <w:t xml:space="preserve"> caso</w:t>
      </w:r>
      <w:r w:rsidR="004C20F2" w:rsidRPr="009E11BB">
        <w:rPr>
          <w:rFonts w:ascii="Palatino Linotype" w:eastAsia="Calibri" w:hAnsi="Palatino Linotype" w:cs="Arial"/>
          <w:color w:val="000000" w:themeColor="text1"/>
          <w:lang w:val="es-ES"/>
        </w:rPr>
        <w:t>s</w:t>
      </w:r>
      <w:r w:rsidR="00875167" w:rsidRPr="009E11BB">
        <w:rPr>
          <w:rFonts w:ascii="Palatino Linotype" w:eastAsia="Calibri" w:hAnsi="Palatino Linotype" w:cs="Arial"/>
          <w:color w:val="000000" w:themeColor="text1"/>
          <w:lang w:val="es-ES"/>
        </w:rPr>
        <w:t xml:space="preserve"> concreto</w:t>
      </w:r>
      <w:r w:rsidR="004C20F2" w:rsidRPr="009E11BB">
        <w:rPr>
          <w:rFonts w:ascii="Palatino Linotype" w:eastAsia="Calibri" w:hAnsi="Palatino Linotype" w:cs="Arial"/>
          <w:color w:val="000000" w:themeColor="text1"/>
          <w:lang w:val="es-ES"/>
        </w:rPr>
        <w:t>s</w:t>
      </w:r>
      <w:r w:rsidR="00875167" w:rsidRPr="009E11BB">
        <w:rPr>
          <w:rFonts w:ascii="Palatino Linotype" w:eastAsia="Calibri" w:hAnsi="Palatino Linotype" w:cs="Arial"/>
          <w:color w:val="000000" w:themeColor="text1"/>
          <w:lang w:val="es-ES"/>
        </w:rPr>
        <w:t xml:space="preserve">, </w:t>
      </w:r>
      <w:r w:rsidR="00F147C6" w:rsidRPr="009E11BB">
        <w:rPr>
          <w:rFonts w:ascii="Palatino Linotype" w:eastAsia="Calibri" w:hAnsi="Palatino Linotype" w:cs="Arial"/>
          <w:color w:val="000000" w:themeColor="text1"/>
          <w:lang w:val="es-ES"/>
        </w:rPr>
        <w:t>de esta forma</w:t>
      </w:r>
      <w:r w:rsidR="00875167" w:rsidRPr="009E11BB">
        <w:rPr>
          <w:rFonts w:ascii="Palatino Linotype" w:eastAsia="Calibri" w:hAnsi="Palatino Linotype" w:cs="Arial"/>
          <w:color w:val="000000" w:themeColor="text1"/>
          <w:lang w:val="es-ES"/>
        </w:rPr>
        <w:t xml:space="preserve"> para que el </w:t>
      </w:r>
      <w:r w:rsidR="00875167" w:rsidRPr="009E11BB">
        <w:rPr>
          <w:rFonts w:ascii="Palatino Linotype" w:eastAsia="Calibri" w:hAnsi="Palatino Linotype" w:cs="Arial"/>
          <w:b/>
          <w:color w:val="000000" w:themeColor="text1"/>
          <w:lang w:val="es-ES"/>
        </w:rPr>
        <w:t>SUJETO OBLIGADO</w:t>
      </w:r>
      <w:r w:rsidR="00875167" w:rsidRPr="009E11BB">
        <w:rPr>
          <w:rFonts w:ascii="Palatino Linotype" w:eastAsia="Calibri" w:hAnsi="Palatino Linotype" w:cs="Arial"/>
          <w:color w:val="000000" w:themeColor="text1"/>
          <w:lang w:val="es-ES"/>
        </w:rPr>
        <w:t xml:space="preserve"> </w:t>
      </w:r>
      <w:r w:rsidR="00B81371" w:rsidRPr="009E11BB">
        <w:rPr>
          <w:rFonts w:ascii="Palatino Linotype" w:eastAsia="Calibri" w:hAnsi="Palatino Linotype" w:cs="Arial"/>
          <w:color w:val="000000" w:themeColor="text1"/>
          <w:lang w:val="es-ES"/>
        </w:rPr>
        <w:t>presentar</w:t>
      </w:r>
      <w:r w:rsidR="003A03D0" w:rsidRPr="009E11BB">
        <w:rPr>
          <w:rFonts w:ascii="Palatino Linotype" w:eastAsia="Calibri" w:hAnsi="Palatino Linotype" w:cs="Arial"/>
          <w:color w:val="000000" w:themeColor="text1"/>
          <w:lang w:val="es-ES"/>
        </w:rPr>
        <w:t>a</w:t>
      </w:r>
      <w:r w:rsidR="00B81371" w:rsidRPr="009E11BB">
        <w:rPr>
          <w:rFonts w:ascii="Palatino Linotype" w:eastAsia="Calibri" w:hAnsi="Palatino Linotype" w:cs="Arial"/>
          <w:color w:val="000000" w:themeColor="text1"/>
          <w:lang w:val="es-ES"/>
        </w:rPr>
        <w:t xml:space="preserve"> el </w:t>
      </w:r>
      <w:r w:rsidR="00556F72" w:rsidRPr="009E11BB">
        <w:rPr>
          <w:rFonts w:ascii="Palatino Linotype" w:eastAsia="Calibri" w:hAnsi="Palatino Linotype" w:cs="Arial"/>
          <w:color w:val="000000" w:themeColor="text1"/>
          <w:lang w:val="es-ES"/>
        </w:rPr>
        <w:t xml:space="preserve">informe justificado </w:t>
      </w:r>
      <w:r w:rsidR="00875167" w:rsidRPr="009E11BB">
        <w:rPr>
          <w:rFonts w:ascii="Palatino Linotype" w:eastAsia="Calibri" w:hAnsi="Palatino Linotype" w:cs="Arial"/>
          <w:color w:val="000000" w:themeColor="text1"/>
          <w:lang w:val="es-ES"/>
        </w:rPr>
        <w:t>procedente</w:t>
      </w:r>
      <w:r w:rsidR="00787184" w:rsidRPr="009E11BB">
        <w:rPr>
          <w:rFonts w:ascii="Palatino Linotype" w:eastAsia="Calibri" w:hAnsi="Palatino Linotype" w:cs="Arial"/>
          <w:color w:val="000000" w:themeColor="text1"/>
          <w:lang w:val="es-ES"/>
        </w:rPr>
        <w:t>.</w:t>
      </w:r>
    </w:p>
    <w:p w14:paraId="3022AEC6" w14:textId="77777777" w:rsidR="007446C2" w:rsidRPr="009E11BB"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7BFBA70F" w14:textId="733E3F5E" w:rsidR="001468E9" w:rsidRPr="009E11BB" w:rsidRDefault="00F44571" w:rsidP="00F44571">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9E11BB">
        <w:rPr>
          <w:rFonts w:ascii="Palatino Linotype" w:eastAsia="Calibri" w:hAnsi="Palatino Linotype" w:cs="Arial"/>
          <w:color w:val="000000" w:themeColor="text1"/>
          <w:lang w:val="es-ES"/>
        </w:rPr>
        <w:t xml:space="preserve">El </w:t>
      </w:r>
      <w:r w:rsidR="00B077D5" w:rsidRPr="009E11BB">
        <w:rPr>
          <w:rFonts w:ascii="Palatino Linotype" w:eastAsia="Calibri" w:hAnsi="Palatino Linotype" w:cs="Arial"/>
          <w:color w:val="000000" w:themeColor="text1"/>
          <w:lang w:val="es-ES"/>
        </w:rPr>
        <w:t>dieciocho</w:t>
      </w:r>
      <w:r w:rsidRPr="009E11BB">
        <w:rPr>
          <w:rFonts w:ascii="Palatino Linotype" w:eastAsia="Calibri" w:hAnsi="Palatino Linotype" w:cs="Arial"/>
          <w:color w:val="000000" w:themeColor="text1"/>
          <w:lang w:val="es-ES"/>
        </w:rPr>
        <w:t xml:space="preserve"> (</w:t>
      </w:r>
      <w:r w:rsidR="00B077D5" w:rsidRPr="009E11BB">
        <w:rPr>
          <w:rFonts w:ascii="Palatino Linotype" w:eastAsia="Calibri" w:hAnsi="Palatino Linotype" w:cs="Arial"/>
          <w:color w:val="000000" w:themeColor="text1"/>
          <w:lang w:val="es-ES"/>
        </w:rPr>
        <w:t>1</w:t>
      </w:r>
      <w:r w:rsidR="003D343D" w:rsidRPr="009E11BB">
        <w:rPr>
          <w:rFonts w:ascii="Palatino Linotype" w:eastAsia="Calibri" w:hAnsi="Palatino Linotype" w:cs="Arial"/>
          <w:color w:val="000000" w:themeColor="text1"/>
          <w:lang w:val="es-ES"/>
        </w:rPr>
        <w:t>8</w:t>
      </w:r>
      <w:r w:rsidRPr="009E11BB">
        <w:rPr>
          <w:rFonts w:ascii="Palatino Linotype" w:eastAsia="Calibri" w:hAnsi="Palatino Linotype" w:cs="Arial"/>
          <w:color w:val="000000" w:themeColor="text1"/>
          <w:lang w:val="es-ES"/>
        </w:rPr>
        <w:t xml:space="preserve">) de </w:t>
      </w:r>
      <w:r w:rsidR="003D343D" w:rsidRPr="009E11BB">
        <w:rPr>
          <w:rFonts w:ascii="Palatino Linotype" w:eastAsia="Calibri" w:hAnsi="Palatino Linotype" w:cs="Arial"/>
          <w:color w:val="000000" w:themeColor="text1"/>
          <w:lang w:val="es-ES"/>
        </w:rPr>
        <w:t>septiembre</w:t>
      </w:r>
      <w:r w:rsidRPr="009E11BB">
        <w:rPr>
          <w:rFonts w:ascii="Palatino Linotype" w:eastAsia="Calibri" w:hAnsi="Palatino Linotype" w:cs="Arial"/>
          <w:color w:val="000000" w:themeColor="text1"/>
          <w:lang w:val="es-ES"/>
        </w:rPr>
        <w:t xml:space="preserve"> de dos mil veinte, el </w:t>
      </w:r>
      <w:r w:rsidRPr="009E11BB">
        <w:rPr>
          <w:rFonts w:ascii="Palatino Linotype" w:eastAsia="Calibri" w:hAnsi="Palatino Linotype" w:cs="Arial"/>
          <w:b/>
          <w:bCs/>
          <w:color w:val="000000" w:themeColor="text1"/>
          <w:lang w:val="es-ES"/>
        </w:rPr>
        <w:t>SUJETO OBLIGADO</w:t>
      </w:r>
      <w:r w:rsidRPr="009E11BB">
        <w:rPr>
          <w:rFonts w:ascii="Palatino Linotype" w:eastAsia="Calibri" w:hAnsi="Palatino Linotype" w:cs="Arial"/>
          <w:color w:val="000000" w:themeColor="text1"/>
          <w:lang w:val="es-ES"/>
        </w:rPr>
        <w:t xml:space="preserve"> presentó su Informe Justificado mediante </w:t>
      </w:r>
      <w:r w:rsidR="003D343D" w:rsidRPr="009E11BB">
        <w:rPr>
          <w:rFonts w:ascii="Palatino Linotype" w:eastAsia="Calibri" w:hAnsi="Palatino Linotype" w:cs="Arial"/>
          <w:color w:val="000000" w:themeColor="text1"/>
          <w:lang w:val="es-ES"/>
        </w:rPr>
        <w:t>el</w:t>
      </w:r>
      <w:r w:rsidRPr="009E11BB">
        <w:rPr>
          <w:rFonts w:ascii="Palatino Linotype" w:eastAsia="Calibri" w:hAnsi="Palatino Linotype" w:cs="Arial"/>
          <w:color w:val="000000" w:themeColor="text1"/>
          <w:lang w:val="es-ES"/>
        </w:rPr>
        <w:t xml:space="preserve"> archiv</w:t>
      </w:r>
      <w:r w:rsidR="003D343D" w:rsidRPr="009E11BB">
        <w:rPr>
          <w:rFonts w:ascii="Palatino Linotype" w:eastAsia="Calibri" w:hAnsi="Palatino Linotype" w:cs="Arial"/>
          <w:color w:val="000000" w:themeColor="text1"/>
          <w:lang w:val="es-ES"/>
        </w:rPr>
        <w:t>o</w:t>
      </w:r>
      <w:r w:rsidRPr="009E11BB">
        <w:rPr>
          <w:rFonts w:ascii="Palatino Linotype" w:eastAsia="Calibri" w:hAnsi="Palatino Linotype" w:cs="Arial"/>
          <w:color w:val="000000" w:themeColor="text1"/>
          <w:lang w:val="es-ES"/>
        </w:rPr>
        <w:t xml:space="preserve"> electrónico que se describe a continuación:</w:t>
      </w:r>
    </w:p>
    <w:p w14:paraId="2E14F083" w14:textId="45FF3423" w:rsidR="00F44571" w:rsidRPr="009E11BB" w:rsidRDefault="00F44571" w:rsidP="00F44571">
      <w:pPr>
        <w:pStyle w:val="Prrafodelista"/>
        <w:numPr>
          <w:ilvl w:val="1"/>
          <w:numId w:val="4"/>
        </w:numPr>
        <w:tabs>
          <w:tab w:val="left" w:pos="1134"/>
        </w:tabs>
        <w:spacing w:line="360" w:lineRule="auto"/>
        <w:ind w:left="567" w:firstLine="0"/>
        <w:jc w:val="both"/>
        <w:rPr>
          <w:rFonts w:ascii="Palatino Linotype" w:eastAsia="Calibri" w:hAnsi="Palatino Linotype" w:cs="Arial"/>
          <w:color w:val="000000" w:themeColor="text1"/>
          <w:lang w:val="es-MX"/>
        </w:rPr>
      </w:pPr>
      <w:r w:rsidRPr="009E11BB">
        <w:rPr>
          <w:rFonts w:ascii="Palatino Linotype" w:eastAsia="Calibri" w:hAnsi="Palatino Linotype" w:cs="Arial"/>
          <w:b/>
          <w:bCs/>
          <w:i/>
          <w:iCs/>
          <w:color w:val="000000" w:themeColor="text1"/>
          <w:lang w:val="es-MX"/>
        </w:rPr>
        <w:t>“</w:t>
      </w:r>
      <w:r w:rsidR="00DB7C0A" w:rsidRPr="009E11BB">
        <w:rPr>
          <w:rFonts w:ascii="Palatino Linotype" w:eastAsia="Calibri" w:hAnsi="Palatino Linotype" w:cs="Arial"/>
          <w:b/>
          <w:bCs/>
          <w:i/>
          <w:iCs/>
          <w:color w:val="000000" w:themeColor="text1"/>
          <w:lang w:val="es-MX"/>
        </w:rPr>
        <w:t>CONVENIO 2020</w:t>
      </w:r>
      <w:r w:rsidRPr="009E11BB">
        <w:rPr>
          <w:rFonts w:ascii="Palatino Linotype" w:eastAsia="Calibri" w:hAnsi="Palatino Linotype" w:cs="Arial"/>
          <w:b/>
          <w:bCs/>
          <w:i/>
          <w:iCs/>
          <w:color w:val="000000" w:themeColor="text1"/>
          <w:lang w:val="es-MX"/>
        </w:rPr>
        <w:t xml:space="preserve">.pdf”: </w:t>
      </w:r>
      <w:r w:rsidRPr="009E11BB">
        <w:rPr>
          <w:rFonts w:ascii="Palatino Linotype" w:eastAsia="Calibri" w:hAnsi="Palatino Linotype" w:cs="Arial"/>
          <w:color w:val="000000" w:themeColor="text1"/>
          <w:lang w:val="es-MX"/>
        </w:rPr>
        <w:t xml:space="preserve">Documento constante de cuatro </w:t>
      </w:r>
      <w:r w:rsidR="003D343D" w:rsidRPr="009E11BB">
        <w:rPr>
          <w:rFonts w:ascii="Palatino Linotype" w:eastAsia="Calibri" w:hAnsi="Palatino Linotype" w:cs="Arial"/>
          <w:color w:val="000000" w:themeColor="text1"/>
          <w:lang w:val="es-MX"/>
        </w:rPr>
        <w:t xml:space="preserve">dos fojas que muestran el oficio 210C0101030000S/UT/0901/2020, de siete (07) de septiembre de dos mil veinte, emitido por el Jefe de la Unidad de Asuntos Jurídicos e Igualdad de Género y Titular de la Unidad de Transparencia del </w:t>
      </w:r>
      <w:r w:rsidR="003D343D" w:rsidRPr="009E11BB">
        <w:rPr>
          <w:rFonts w:ascii="Palatino Linotype" w:eastAsia="Calibri" w:hAnsi="Palatino Linotype" w:cs="Arial"/>
          <w:b/>
          <w:bCs/>
          <w:color w:val="000000" w:themeColor="text1"/>
          <w:lang w:val="es-MX"/>
        </w:rPr>
        <w:t>SUJETO OBLIGADO</w:t>
      </w:r>
      <w:r w:rsidR="003D343D" w:rsidRPr="009E11BB">
        <w:rPr>
          <w:rFonts w:ascii="Palatino Linotype" w:eastAsia="Calibri" w:hAnsi="Palatino Linotype" w:cs="Arial"/>
          <w:color w:val="000000" w:themeColor="text1"/>
          <w:lang w:val="es-MX"/>
        </w:rPr>
        <w:t xml:space="preserve">, amplía su respuesta original y proporciona la dirección y dos números de teléfono del Centro de Trabajo </w:t>
      </w:r>
      <w:r w:rsidR="003D343D" w:rsidRPr="009E11BB">
        <w:rPr>
          <w:rFonts w:ascii="Palatino Linotype" w:hAnsi="Palatino Linotype"/>
          <w:color w:val="000000" w:themeColor="text1"/>
          <w:szCs w:val="22"/>
        </w:rPr>
        <w:t>15DTV0372O.</w:t>
      </w:r>
    </w:p>
    <w:p w14:paraId="6DBFE7DD" w14:textId="77777777" w:rsidR="001468E9" w:rsidRPr="009E11BB" w:rsidRDefault="001468E9" w:rsidP="00F96156">
      <w:pPr>
        <w:pStyle w:val="Prrafodelista"/>
        <w:tabs>
          <w:tab w:val="left" w:pos="426"/>
        </w:tabs>
        <w:ind w:left="0"/>
        <w:rPr>
          <w:rFonts w:ascii="Palatino Linotype" w:eastAsia="Calibri" w:hAnsi="Palatino Linotype" w:cs="Arial"/>
          <w:color w:val="000000" w:themeColor="text1"/>
          <w:lang w:val="es-ES"/>
        </w:rPr>
      </w:pPr>
    </w:p>
    <w:p w14:paraId="7D928EC4" w14:textId="3333EAEE" w:rsidR="00E90781" w:rsidRPr="009E11BB" w:rsidRDefault="00E90781"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9E11BB">
        <w:rPr>
          <w:rFonts w:ascii="Palatino Linotype" w:hAnsi="Palatino Linotype"/>
          <w:color w:val="000000" w:themeColor="text1"/>
        </w:rPr>
        <w:t>Del análisis realizado a</w:t>
      </w:r>
      <w:r w:rsidR="003D343D" w:rsidRPr="009E11BB">
        <w:rPr>
          <w:rFonts w:ascii="Palatino Linotype" w:hAnsi="Palatino Linotype"/>
          <w:color w:val="000000" w:themeColor="text1"/>
        </w:rPr>
        <w:t xml:space="preserve">l archivo remitido </w:t>
      </w:r>
      <w:r w:rsidRPr="009E11BB">
        <w:rPr>
          <w:rFonts w:ascii="Palatino Linotype" w:hAnsi="Palatino Linotype"/>
          <w:color w:val="000000" w:themeColor="text1"/>
        </w:rPr>
        <w:t xml:space="preserve">por el </w:t>
      </w:r>
      <w:r w:rsidRPr="009E11BB">
        <w:rPr>
          <w:rFonts w:ascii="Palatino Linotype" w:hAnsi="Palatino Linotype"/>
          <w:b/>
          <w:bCs/>
          <w:color w:val="000000" w:themeColor="text1"/>
        </w:rPr>
        <w:t>SUJETO OBLIGADO</w:t>
      </w:r>
      <w:r w:rsidRPr="009E11BB">
        <w:rPr>
          <w:rFonts w:ascii="Palatino Linotype" w:hAnsi="Palatino Linotype"/>
          <w:color w:val="000000" w:themeColor="text1"/>
        </w:rPr>
        <w:t xml:space="preserve"> en el apartado de </w:t>
      </w:r>
      <w:r w:rsidRPr="009E11BB">
        <w:rPr>
          <w:rFonts w:ascii="Palatino Linotype" w:hAnsi="Palatino Linotype"/>
          <w:i/>
          <w:iCs/>
          <w:color w:val="000000" w:themeColor="text1"/>
        </w:rPr>
        <w:t>Manifestaciones</w:t>
      </w:r>
      <w:r w:rsidRPr="009E11BB">
        <w:rPr>
          <w:rFonts w:ascii="Palatino Linotype" w:hAnsi="Palatino Linotype"/>
          <w:color w:val="000000" w:themeColor="text1"/>
        </w:rPr>
        <w:t xml:space="preserve"> del </w:t>
      </w:r>
      <w:r w:rsidRPr="009E11BB">
        <w:rPr>
          <w:rFonts w:ascii="Palatino Linotype" w:hAnsi="Palatino Linotype"/>
          <w:b/>
          <w:bCs/>
          <w:color w:val="000000" w:themeColor="text1"/>
        </w:rPr>
        <w:t>SAIMEX</w:t>
      </w:r>
      <w:r w:rsidRPr="009E11BB">
        <w:rPr>
          <w:rFonts w:ascii="Palatino Linotype" w:hAnsi="Palatino Linotype"/>
          <w:color w:val="000000" w:themeColor="text1"/>
        </w:rPr>
        <w:t xml:space="preserve">, la Ponencia </w:t>
      </w:r>
      <w:proofErr w:type="spellStart"/>
      <w:r w:rsidRPr="009E11BB">
        <w:rPr>
          <w:rFonts w:ascii="Palatino Linotype" w:hAnsi="Palatino Linotype"/>
          <w:color w:val="000000" w:themeColor="text1"/>
        </w:rPr>
        <w:t>Resolutora</w:t>
      </w:r>
      <w:proofErr w:type="spellEnd"/>
      <w:r w:rsidRPr="009E11BB">
        <w:rPr>
          <w:rFonts w:ascii="Palatino Linotype" w:hAnsi="Palatino Linotype"/>
          <w:color w:val="000000" w:themeColor="text1"/>
        </w:rPr>
        <w:t xml:space="preserve"> concluyó que </w:t>
      </w:r>
      <w:r w:rsidR="001473E0" w:rsidRPr="009E11BB">
        <w:rPr>
          <w:rFonts w:ascii="Palatino Linotype" w:hAnsi="Palatino Linotype"/>
          <w:color w:val="000000" w:themeColor="text1"/>
        </w:rPr>
        <w:t>éste</w:t>
      </w:r>
      <w:r w:rsidRPr="009E11BB">
        <w:rPr>
          <w:rFonts w:ascii="Palatino Linotype" w:hAnsi="Palatino Linotype"/>
          <w:color w:val="000000" w:themeColor="text1"/>
        </w:rPr>
        <w:t xml:space="preserve"> contenía información novedosa y de </w:t>
      </w:r>
      <w:r w:rsidR="001473E0" w:rsidRPr="009E11BB">
        <w:rPr>
          <w:rFonts w:ascii="Palatino Linotype" w:hAnsi="Palatino Linotype"/>
          <w:color w:val="000000" w:themeColor="text1"/>
        </w:rPr>
        <w:t xml:space="preserve">probable </w:t>
      </w:r>
      <w:r w:rsidRPr="009E11BB">
        <w:rPr>
          <w:rFonts w:ascii="Palatino Linotype" w:hAnsi="Palatino Linotype"/>
          <w:color w:val="000000" w:themeColor="text1"/>
        </w:rPr>
        <w:t xml:space="preserve">interés para el </w:t>
      </w:r>
      <w:r w:rsidRPr="009E11BB">
        <w:rPr>
          <w:rFonts w:ascii="Palatino Linotype" w:hAnsi="Palatino Linotype"/>
          <w:b/>
          <w:bCs/>
          <w:color w:val="000000" w:themeColor="text1"/>
        </w:rPr>
        <w:t>RECURRENTE</w:t>
      </w:r>
      <w:r w:rsidRPr="009E11BB">
        <w:rPr>
          <w:rFonts w:ascii="Palatino Linotype" w:hAnsi="Palatino Linotype"/>
          <w:color w:val="000000" w:themeColor="text1"/>
        </w:rPr>
        <w:t xml:space="preserve">, por lo que </w:t>
      </w:r>
      <w:r w:rsidR="001473E0" w:rsidRPr="009E11BB">
        <w:rPr>
          <w:rFonts w:ascii="Palatino Linotype" w:hAnsi="Palatino Linotype"/>
          <w:color w:val="000000" w:themeColor="text1"/>
        </w:rPr>
        <w:t>fue</w:t>
      </w:r>
      <w:r w:rsidRPr="009E11BB">
        <w:rPr>
          <w:rFonts w:ascii="Palatino Linotype" w:hAnsi="Palatino Linotype"/>
          <w:color w:val="000000" w:themeColor="text1"/>
        </w:rPr>
        <w:t xml:space="preserve"> puesto a la vista de</w:t>
      </w:r>
      <w:r w:rsidR="001473E0" w:rsidRPr="009E11BB">
        <w:rPr>
          <w:rFonts w:ascii="Palatino Linotype" w:hAnsi="Palatino Linotype"/>
          <w:color w:val="000000" w:themeColor="text1"/>
        </w:rPr>
        <w:t xml:space="preserve">l </w:t>
      </w:r>
      <w:r w:rsidRPr="009E11BB">
        <w:rPr>
          <w:rFonts w:ascii="Palatino Linotype" w:hAnsi="Palatino Linotype"/>
          <w:color w:val="000000" w:themeColor="text1"/>
        </w:rPr>
        <w:t xml:space="preserve">particular el </w:t>
      </w:r>
      <w:r w:rsidR="00DB7C0A" w:rsidRPr="009E11BB">
        <w:rPr>
          <w:rFonts w:ascii="Palatino Linotype" w:hAnsi="Palatino Linotype"/>
          <w:color w:val="000000" w:themeColor="text1"/>
        </w:rPr>
        <w:t>trece</w:t>
      </w:r>
      <w:r w:rsidRPr="009E11BB">
        <w:rPr>
          <w:rFonts w:ascii="Palatino Linotype" w:hAnsi="Palatino Linotype"/>
          <w:color w:val="000000" w:themeColor="text1"/>
        </w:rPr>
        <w:t xml:space="preserve"> (</w:t>
      </w:r>
      <w:r w:rsidR="001473E0" w:rsidRPr="009E11BB">
        <w:rPr>
          <w:rFonts w:ascii="Palatino Linotype" w:hAnsi="Palatino Linotype"/>
          <w:color w:val="000000" w:themeColor="text1"/>
        </w:rPr>
        <w:t>1</w:t>
      </w:r>
      <w:r w:rsidR="00DB7C0A" w:rsidRPr="009E11BB">
        <w:rPr>
          <w:rFonts w:ascii="Palatino Linotype" w:hAnsi="Palatino Linotype"/>
          <w:color w:val="000000" w:themeColor="text1"/>
        </w:rPr>
        <w:t>3</w:t>
      </w:r>
      <w:r w:rsidRPr="009E11BB">
        <w:rPr>
          <w:rFonts w:ascii="Palatino Linotype" w:hAnsi="Palatino Linotype"/>
          <w:color w:val="000000" w:themeColor="text1"/>
        </w:rPr>
        <w:t xml:space="preserve">) de </w:t>
      </w:r>
      <w:r w:rsidR="00DB7C0A" w:rsidRPr="009E11BB">
        <w:rPr>
          <w:rFonts w:ascii="Palatino Linotype" w:hAnsi="Palatino Linotype"/>
          <w:color w:val="000000" w:themeColor="text1"/>
        </w:rPr>
        <w:t>octubre</w:t>
      </w:r>
      <w:r w:rsidRPr="009E11BB">
        <w:rPr>
          <w:rFonts w:ascii="Palatino Linotype" w:hAnsi="Palatino Linotype"/>
          <w:color w:val="000000" w:themeColor="text1"/>
        </w:rPr>
        <w:t xml:space="preserve"> de dos mil veinte, concediéndole un plazo de tres (03) días para que manifestara lo que a su derecho conviniera, de conformidad con el artículo 185, fracción III, de la Ley de Transparencia y Acceso a la Información Pública del Estado de México y Municipios</w:t>
      </w:r>
      <w:r w:rsidR="00DB7C0A" w:rsidRPr="009E11BB">
        <w:rPr>
          <w:rFonts w:ascii="Palatino Linotype" w:hAnsi="Palatino Linotype"/>
          <w:color w:val="000000" w:themeColor="text1"/>
        </w:rPr>
        <w:t xml:space="preserve">; </w:t>
      </w:r>
      <w:r w:rsidR="00DB7C0A" w:rsidRPr="009E11BB">
        <w:rPr>
          <w:rFonts w:ascii="Palatino Linotype" w:hAnsi="Palatino Linotype"/>
          <w:color w:val="000000" w:themeColor="text1"/>
        </w:rPr>
        <w:lastRenderedPageBreak/>
        <w:t>no obstante</w:t>
      </w:r>
      <w:r w:rsidRPr="009E11BB">
        <w:rPr>
          <w:rFonts w:ascii="Palatino Linotype" w:hAnsi="Palatino Linotype"/>
          <w:color w:val="000000" w:themeColor="text1"/>
        </w:rPr>
        <w:t xml:space="preserve">, se hace constar que </w:t>
      </w:r>
      <w:r w:rsidR="001473E0" w:rsidRPr="009E11BB">
        <w:rPr>
          <w:rFonts w:ascii="Palatino Linotype" w:hAnsi="Palatino Linotype"/>
          <w:color w:val="000000" w:themeColor="text1"/>
        </w:rPr>
        <w:t>el</w:t>
      </w:r>
      <w:r w:rsidRPr="009E11BB">
        <w:rPr>
          <w:rFonts w:ascii="Palatino Linotype" w:hAnsi="Palatino Linotype"/>
          <w:color w:val="000000" w:themeColor="text1"/>
        </w:rPr>
        <w:t xml:space="preserve"> </w:t>
      </w:r>
      <w:r w:rsidRPr="009E11BB">
        <w:rPr>
          <w:rFonts w:ascii="Palatino Linotype" w:hAnsi="Palatino Linotype"/>
          <w:b/>
          <w:bCs/>
          <w:color w:val="000000" w:themeColor="text1"/>
        </w:rPr>
        <w:t>RECURRENTE</w:t>
      </w:r>
      <w:r w:rsidRPr="009E11BB">
        <w:rPr>
          <w:rFonts w:ascii="Palatino Linotype" w:hAnsi="Palatino Linotype"/>
          <w:color w:val="000000" w:themeColor="text1"/>
        </w:rPr>
        <w:t xml:space="preserve"> no ejerció su derecho de réplica sobre los nuevos contenidos.</w:t>
      </w:r>
    </w:p>
    <w:p w14:paraId="3557B785" w14:textId="77777777" w:rsidR="00E90781" w:rsidRPr="009E11BB" w:rsidRDefault="00E90781" w:rsidP="00E90781">
      <w:pPr>
        <w:pStyle w:val="Prrafodelista"/>
        <w:tabs>
          <w:tab w:val="left" w:pos="426"/>
        </w:tabs>
        <w:spacing w:line="360" w:lineRule="auto"/>
        <w:ind w:left="0"/>
        <w:jc w:val="both"/>
        <w:rPr>
          <w:rFonts w:ascii="Palatino Linotype" w:hAnsi="Palatino Linotype"/>
          <w:color w:val="000000" w:themeColor="text1"/>
        </w:rPr>
      </w:pPr>
    </w:p>
    <w:p w14:paraId="71713D54" w14:textId="3FC1F0C5" w:rsidR="0073324B" w:rsidRPr="009E11BB" w:rsidRDefault="00861622" w:rsidP="00107398">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9E11BB">
        <w:rPr>
          <w:rFonts w:ascii="Palatino Linotype" w:eastAsia="Calibri" w:hAnsi="Palatino Linotype" w:cs="Arial"/>
          <w:color w:val="000000" w:themeColor="text1"/>
          <w:lang w:val="es-ES"/>
        </w:rPr>
        <w:t>El</w:t>
      </w:r>
      <w:r w:rsidR="001473E0" w:rsidRPr="009E11BB">
        <w:rPr>
          <w:rFonts w:ascii="Palatino Linotype" w:eastAsia="Calibri" w:hAnsi="Palatino Linotype" w:cs="Arial"/>
          <w:color w:val="000000" w:themeColor="text1"/>
          <w:lang w:val="es-ES"/>
        </w:rPr>
        <w:t xml:space="preserve"> </w:t>
      </w:r>
      <w:r w:rsidR="00DB7C0A" w:rsidRPr="009E11BB">
        <w:rPr>
          <w:rFonts w:ascii="Palatino Linotype" w:eastAsia="Calibri" w:hAnsi="Palatino Linotype" w:cs="Arial"/>
          <w:color w:val="000000" w:themeColor="text1"/>
          <w:lang w:val="es-ES"/>
        </w:rPr>
        <w:t>diecinueve</w:t>
      </w:r>
      <w:r w:rsidR="001473E0" w:rsidRPr="009E11BB">
        <w:rPr>
          <w:rFonts w:ascii="Palatino Linotype" w:eastAsia="Calibri" w:hAnsi="Palatino Linotype" w:cs="Arial"/>
          <w:color w:val="000000" w:themeColor="text1"/>
          <w:lang w:val="es-ES"/>
        </w:rPr>
        <w:t xml:space="preserve"> (</w:t>
      </w:r>
      <w:r w:rsidR="00DB7C0A" w:rsidRPr="009E11BB">
        <w:rPr>
          <w:rFonts w:ascii="Palatino Linotype" w:eastAsia="Calibri" w:hAnsi="Palatino Linotype" w:cs="Arial"/>
          <w:color w:val="000000" w:themeColor="text1"/>
          <w:lang w:val="es-ES"/>
        </w:rPr>
        <w:t>19</w:t>
      </w:r>
      <w:r w:rsidR="001473E0" w:rsidRPr="009E11BB">
        <w:rPr>
          <w:rFonts w:ascii="Palatino Linotype" w:eastAsia="Calibri" w:hAnsi="Palatino Linotype" w:cs="Arial"/>
          <w:color w:val="000000" w:themeColor="text1"/>
          <w:lang w:val="es-ES"/>
        </w:rPr>
        <w:t xml:space="preserve">) de </w:t>
      </w:r>
      <w:r w:rsidR="00DB7C0A" w:rsidRPr="009E11BB">
        <w:rPr>
          <w:rFonts w:ascii="Palatino Linotype" w:eastAsia="Calibri" w:hAnsi="Palatino Linotype" w:cs="Arial"/>
          <w:color w:val="000000" w:themeColor="text1"/>
          <w:lang w:val="es-ES"/>
        </w:rPr>
        <w:t>octubre</w:t>
      </w:r>
      <w:r w:rsidR="001473E0" w:rsidRPr="009E11BB">
        <w:rPr>
          <w:rFonts w:ascii="Palatino Linotype" w:eastAsia="Calibri" w:hAnsi="Palatino Linotype" w:cs="Arial"/>
          <w:color w:val="000000" w:themeColor="text1"/>
          <w:lang w:val="es-ES"/>
        </w:rPr>
        <w:t xml:space="preserve"> de dos mil veinte, el</w:t>
      </w:r>
      <w:r w:rsidRPr="009E11BB">
        <w:rPr>
          <w:rFonts w:ascii="Palatino Linotype" w:hAnsi="Palatino Linotype"/>
          <w:color w:val="000000" w:themeColor="text1"/>
        </w:rPr>
        <w:t xml:space="preserve"> </w:t>
      </w:r>
      <w:bookmarkStart w:id="3" w:name="_Toc461555889"/>
      <w:bookmarkStart w:id="4" w:name="_Toc466371858"/>
      <w:r w:rsidR="00107398" w:rsidRPr="009E11BB">
        <w:rPr>
          <w:rFonts w:ascii="Palatino Linotype" w:hAnsi="Palatino Linotype"/>
        </w:rPr>
        <w:t>Comisionado Ponente decretó el cierre de instrucción</w:t>
      </w:r>
      <w:r w:rsidR="00107398" w:rsidRPr="009E11BB">
        <w:rPr>
          <w:rFonts w:ascii="Palatino Linotype" w:hAnsi="Palatino Linotype" w:cs="Arial"/>
        </w:rPr>
        <w:t xml:space="preserve"> del recurso de revisión de referencia</w:t>
      </w:r>
      <w:r w:rsidR="00107398" w:rsidRPr="009E11BB">
        <w:rPr>
          <w:rFonts w:ascii="Palatino Linotype" w:hAnsi="Palatino Linotype"/>
        </w:rPr>
        <w:t xml:space="preserve">, </w:t>
      </w:r>
      <w:r w:rsidR="00107398" w:rsidRPr="009E11BB">
        <w:rPr>
          <w:rFonts w:ascii="Palatino Linotype" w:hAnsi="Palatino Linotype" w:cs="Arial"/>
        </w:rPr>
        <w:t>por lo que ordenó turnar el expediente a resolución, misma que ahora se pronuncia; y-----------</w:t>
      </w:r>
      <w:r w:rsidR="00DB7C0A" w:rsidRPr="009E11BB">
        <w:rPr>
          <w:rFonts w:ascii="Palatino Linotype" w:hAnsi="Palatino Linotype" w:cs="Arial"/>
        </w:rPr>
        <w:t>----------</w:t>
      </w:r>
    </w:p>
    <w:p w14:paraId="625EA712" w14:textId="77777777" w:rsidR="00107398" w:rsidRPr="009E11BB" w:rsidRDefault="00107398" w:rsidP="00107398">
      <w:pPr>
        <w:pStyle w:val="Prrafodelista"/>
        <w:tabs>
          <w:tab w:val="left" w:pos="426"/>
        </w:tabs>
        <w:spacing w:before="240" w:after="240" w:line="360" w:lineRule="auto"/>
        <w:ind w:left="0"/>
        <w:jc w:val="both"/>
        <w:rPr>
          <w:rFonts w:ascii="Palatino Linotype" w:hAnsi="Palatino Linotype"/>
          <w:color w:val="000000" w:themeColor="text1"/>
        </w:rPr>
      </w:pPr>
    </w:p>
    <w:p w14:paraId="5CB47E4D" w14:textId="272D7EDF" w:rsidR="00C33279" w:rsidRPr="009E11BB" w:rsidRDefault="007C0013" w:rsidP="00EF014A">
      <w:pPr>
        <w:pStyle w:val="Ttulo1"/>
        <w:jc w:val="center"/>
        <w:rPr>
          <w:b/>
          <w:color w:val="000000" w:themeColor="text1"/>
        </w:rPr>
      </w:pPr>
      <w:bookmarkStart w:id="5" w:name="_Toc53708422"/>
      <w:r w:rsidRPr="009E11BB">
        <w:rPr>
          <w:b/>
          <w:color w:val="000000" w:themeColor="text1"/>
        </w:rPr>
        <w:t>CONSIDERANDO</w:t>
      </w:r>
      <w:bookmarkEnd w:id="3"/>
      <w:bookmarkEnd w:id="4"/>
      <w:bookmarkEnd w:id="5"/>
    </w:p>
    <w:p w14:paraId="435CF9A4" w14:textId="77777777" w:rsidR="00FC1DA7" w:rsidRPr="009E11BB" w:rsidRDefault="00FC1DA7" w:rsidP="00FC1DA7">
      <w:pPr>
        <w:rPr>
          <w:color w:val="000000" w:themeColor="text1"/>
          <w:lang w:val="es-MX" w:eastAsia="en-US"/>
        </w:rPr>
      </w:pPr>
    </w:p>
    <w:p w14:paraId="629A5BE2" w14:textId="56C3E7D5" w:rsidR="007C0013" w:rsidRPr="009E11BB"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3708423"/>
      <w:r w:rsidRPr="009E11BB">
        <w:rPr>
          <w:rFonts w:ascii="Palatino Linotype" w:hAnsi="Palatino Linotype"/>
          <w:b/>
          <w:color w:val="000000" w:themeColor="text1"/>
          <w:sz w:val="24"/>
        </w:rPr>
        <w:t>PRIMERO. De la competencia</w:t>
      </w:r>
      <w:bookmarkEnd w:id="6"/>
      <w:bookmarkEnd w:id="7"/>
      <w:bookmarkEnd w:id="8"/>
    </w:p>
    <w:p w14:paraId="60FBD8C7" w14:textId="77777777" w:rsidR="00FC1DA7" w:rsidRPr="009E11BB" w:rsidRDefault="00FC1DA7" w:rsidP="00FC1DA7">
      <w:pPr>
        <w:rPr>
          <w:color w:val="000000" w:themeColor="text1"/>
          <w:lang w:val="es-MX" w:eastAsia="en-US"/>
        </w:rPr>
      </w:pPr>
    </w:p>
    <w:p w14:paraId="0BF52B18" w14:textId="6CF8C7B9" w:rsidR="005A228F" w:rsidRPr="009E11BB" w:rsidRDefault="00A45546" w:rsidP="001473E0">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9E11B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E11BB">
        <w:rPr>
          <w:rFonts w:ascii="Palatino Linotype" w:eastAsia="Calibri" w:hAnsi="Palatino Linotype" w:cs="Times New Roman"/>
          <w:color w:val="000000" w:themeColor="text1"/>
          <w:lang w:val="es-ES"/>
        </w:rPr>
        <w:t xml:space="preserve">etente para conocer y resolver </w:t>
      </w:r>
      <w:r w:rsidRPr="009E11BB">
        <w:rPr>
          <w:rFonts w:ascii="Palatino Linotype" w:eastAsia="Calibri" w:hAnsi="Palatino Linotype" w:cs="Times New Roman"/>
          <w:color w:val="000000" w:themeColor="text1"/>
          <w:lang w:val="es-ES"/>
        </w:rPr>
        <w:t xml:space="preserve">el presente recurso de conformidad con el artículo: 6, apartado A, fracción IV de la </w:t>
      </w:r>
      <w:r w:rsidRPr="009E11BB">
        <w:rPr>
          <w:rFonts w:ascii="Palatino Linotype" w:eastAsia="Calibri" w:hAnsi="Palatino Linotype" w:cs="Times New Roman"/>
          <w:b/>
          <w:color w:val="000000" w:themeColor="text1"/>
          <w:lang w:val="es-ES"/>
        </w:rPr>
        <w:t>Constitución Política de los Estados Unidos Mexicanos</w:t>
      </w:r>
      <w:r w:rsidRPr="009E11BB">
        <w:rPr>
          <w:rFonts w:ascii="Palatino Linotype" w:eastAsia="Calibri" w:hAnsi="Palatino Linotype" w:cs="Times New Roman"/>
          <w:color w:val="000000" w:themeColor="text1"/>
          <w:lang w:val="es-ES"/>
        </w:rPr>
        <w:t>; 5, párrafos vigésimo segundo</w:t>
      </w:r>
      <w:r w:rsidR="004F785F" w:rsidRPr="009E11BB">
        <w:rPr>
          <w:rFonts w:ascii="Palatino Linotype" w:eastAsia="Calibri" w:hAnsi="Palatino Linotype" w:cs="Times New Roman"/>
          <w:color w:val="000000" w:themeColor="text1"/>
          <w:lang w:val="es-ES"/>
        </w:rPr>
        <w:t>, vigésimo tercero y vigésimo cuarto,</w:t>
      </w:r>
      <w:r w:rsidRPr="009E11BB">
        <w:rPr>
          <w:rFonts w:ascii="Palatino Linotype" w:eastAsia="Calibri" w:hAnsi="Palatino Linotype" w:cs="Times New Roman"/>
          <w:color w:val="000000" w:themeColor="text1"/>
          <w:lang w:val="es-ES"/>
        </w:rPr>
        <w:t xml:space="preserve"> fracciones IV y V</w:t>
      </w:r>
      <w:r w:rsidR="004F785F" w:rsidRPr="009E11BB">
        <w:rPr>
          <w:rFonts w:ascii="Palatino Linotype" w:eastAsia="Calibri" w:hAnsi="Palatino Linotype" w:cs="Times New Roman"/>
          <w:color w:val="000000" w:themeColor="text1"/>
          <w:lang w:val="es-ES"/>
        </w:rPr>
        <w:t>,</w:t>
      </w:r>
      <w:r w:rsidRPr="009E11BB">
        <w:rPr>
          <w:rFonts w:ascii="Palatino Linotype" w:eastAsia="Calibri" w:hAnsi="Palatino Linotype" w:cs="Times New Roman"/>
          <w:color w:val="000000" w:themeColor="text1"/>
          <w:lang w:val="es-ES"/>
        </w:rPr>
        <w:t xml:space="preserve"> de la </w:t>
      </w:r>
      <w:r w:rsidRPr="009E11BB">
        <w:rPr>
          <w:rFonts w:ascii="Palatino Linotype" w:eastAsia="Calibri" w:hAnsi="Palatino Linotype" w:cs="Times New Roman"/>
          <w:b/>
          <w:color w:val="000000" w:themeColor="text1"/>
          <w:lang w:val="es-ES"/>
        </w:rPr>
        <w:t>Constitución Política del Estado Libre y Soberano de México</w:t>
      </w:r>
      <w:r w:rsidRPr="009E11B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E11BB">
        <w:rPr>
          <w:rFonts w:ascii="Palatino Linotype" w:eastAsia="Calibri" w:hAnsi="Palatino Linotype" w:cs="Arial"/>
          <w:color w:val="000000" w:themeColor="text1"/>
          <w:lang w:val="es-ES"/>
        </w:rPr>
        <w:t xml:space="preserve">de la </w:t>
      </w:r>
      <w:r w:rsidRPr="009E11BB">
        <w:rPr>
          <w:rFonts w:ascii="Palatino Linotype" w:eastAsia="Calibri" w:hAnsi="Palatino Linotype" w:cs="Arial"/>
          <w:b/>
          <w:color w:val="000000" w:themeColor="text1"/>
          <w:lang w:val="es-ES"/>
        </w:rPr>
        <w:t>Ley de Transparencia y Acceso a la Información Pública del Estado de México y Municipios</w:t>
      </w:r>
      <w:r w:rsidRPr="009E11BB">
        <w:rPr>
          <w:rFonts w:ascii="Palatino Linotype" w:eastAsia="Calibri" w:hAnsi="Palatino Linotype" w:cs="Arial"/>
          <w:color w:val="000000" w:themeColor="text1"/>
          <w:lang w:val="es-ES"/>
        </w:rPr>
        <w:t xml:space="preserve">; y 10, 7, 9 fracciones I y XXIV, y 11 del </w:t>
      </w:r>
      <w:r w:rsidRPr="009E11B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1F12F042" w:rsidR="00EA0CA1" w:rsidRPr="009E11BB" w:rsidRDefault="00DB7C0A" w:rsidP="001473E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r w:rsidRPr="009E11BB">
        <w:rPr>
          <w:rFonts w:ascii="Palatino Linotype" w:eastAsia="Calibri" w:hAnsi="Palatino Linotype" w:cs="Times New Roman"/>
          <w:noProof/>
          <w:color w:val="000000" w:themeColor="text1"/>
          <w:lang w:val="es-MX" w:eastAsia="es-MX"/>
        </w:rPr>
        <mc:AlternateContent>
          <mc:Choice Requires="wps">
            <w:drawing>
              <wp:anchor distT="0" distB="0" distL="114300" distR="114300" simplePos="0" relativeHeight="251661312" behindDoc="0" locked="0" layoutInCell="1" allowOverlap="1" wp14:anchorId="421E0E3A" wp14:editId="3497C4C2">
                <wp:simplePos x="0" y="0"/>
                <wp:positionH relativeFrom="margin">
                  <wp:align>right</wp:align>
                </wp:positionH>
                <wp:positionV relativeFrom="paragraph">
                  <wp:posOffset>49530</wp:posOffset>
                </wp:positionV>
                <wp:extent cx="5505450" cy="723900"/>
                <wp:effectExtent l="38100" t="38100" r="76200" b="95250"/>
                <wp:wrapNone/>
                <wp:docPr id="4" name="Conector recto 4"/>
                <wp:cNvGraphicFramePr/>
                <a:graphic xmlns:a="http://schemas.openxmlformats.org/drawingml/2006/main">
                  <a:graphicData uri="http://schemas.microsoft.com/office/word/2010/wordprocessingShape">
                    <wps:wsp>
                      <wps:cNvCnPr/>
                      <wps:spPr>
                        <a:xfrm flipV="1">
                          <a:off x="0" y="0"/>
                          <a:ext cx="5505450" cy="7239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5FBD4EC" id="Conector recto 4"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9pt" to="815.8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" strokecolor="black [3200]">
                <v:shadow on="t" color="black" opacity="24903f" origin=",.5" offset="0,.55556mm"/>
                <w10:wrap anchorx="margin"/>
              </v:line>
            </w:pict>
          </mc:Fallback>
        </mc:AlternateContent>
      </w:r>
    </w:p>
    <w:p w14:paraId="4A6B0573" w14:textId="77777777" w:rsidR="00DB7C0A" w:rsidRPr="009E11BB" w:rsidRDefault="00DB7C0A" w:rsidP="001473E0">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E11BB" w:rsidRDefault="007C0013" w:rsidP="001473E0">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3708424"/>
      <w:r w:rsidRPr="009E11BB">
        <w:rPr>
          <w:rFonts w:ascii="Palatino Linotype" w:hAnsi="Palatino Linotype"/>
          <w:b/>
          <w:color w:val="000000" w:themeColor="text1"/>
          <w:sz w:val="24"/>
        </w:rPr>
        <w:lastRenderedPageBreak/>
        <w:t>SEGUNDO. De la oportunidad y proced</w:t>
      </w:r>
      <w:r w:rsidR="00F35C44" w:rsidRPr="009E11BB">
        <w:rPr>
          <w:rFonts w:ascii="Palatino Linotype" w:hAnsi="Palatino Linotype"/>
          <w:b/>
          <w:color w:val="000000" w:themeColor="text1"/>
          <w:sz w:val="24"/>
        </w:rPr>
        <w:t>encia</w:t>
      </w:r>
      <w:r w:rsidRPr="009E11BB">
        <w:rPr>
          <w:rFonts w:ascii="Palatino Linotype" w:hAnsi="Palatino Linotype"/>
          <w:b/>
          <w:color w:val="000000" w:themeColor="text1"/>
          <w:sz w:val="24"/>
        </w:rPr>
        <w:t>.</w:t>
      </w:r>
      <w:bookmarkEnd w:id="9"/>
      <w:bookmarkEnd w:id="10"/>
      <w:bookmarkEnd w:id="11"/>
    </w:p>
    <w:p w14:paraId="18E22450" w14:textId="77777777" w:rsidR="00C6440A" w:rsidRPr="009E11BB" w:rsidRDefault="00C6440A" w:rsidP="001473E0">
      <w:pPr>
        <w:rPr>
          <w:color w:val="000000" w:themeColor="text1"/>
          <w:lang w:val="es-MX" w:eastAsia="en-US"/>
        </w:rPr>
      </w:pPr>
    </w:p>
    <w:p w14:paraId="2A690F57" w14:textId="55EAAE6B" w:rsidR="00B02BDD" w:rsidRPr="009E11BB" w:rsidRDefault="003E6D0F"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eastAsia="Calibri" w:hAnsi="Palatino Linotype" w:cs="Arial"/>
          <w:color w:val="000000" w:themeColor="text1"/>
        </w:rPr>
        <w:t xml:space="preserve">El </w:t>
      </w:r>
      <w:r w:rsidR="005F1362" w:rsidRPr="009E11BB">
        <w:rPr>
          <w:rFonts w:ascii="Palatino Linotype" w:eastAsia="Calibri" w:hAnsi="Palatino Linotype" w:cs="Arial"/>
          <w:color w:val="000000" w:themeColor="text1"/>
        </w:rPr>
        <w:t xml:space="preserve">medio de impugnación fue presentado a través del </w:t>
      </w:r>
      <w:r w:rsidR="005F1362" w:rsidRPr="009E11BB">
        <w:rPr>
          <w:rFonts w:ascii="Palatino Linotype" w:eastAsia="Calibri" w:hAnsi="Palatino Linotype" w:cs="Arial"/>
          <w:b/>
          <w:i/>
          <w:color w:val="000000" w:themeColor="text1"/>
        </w:rPr>
        <w:t>SAIMEX</w:t>
      </w:r>
      <w:r w:rsidR="005F1362" w:rsidRPr="009E11BB">
        <w:rPr>
          <w:rFonts w:ascii="Palatino Linotype" w:eastAsia="Calibri" w:hAnsi="Palatino Linotype" w:cs="Arial"/>
          <w:b/>
          <w:color w:val="000000" w:themeColor="text1"/>
        </w:rPr>
        <w:t>,</w:t>
      </w:r>
      <w:r w:rsidR="005F1362" w:rsidRPr="009E11B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5F1362" w:rsidRPr="009E11BB">
        <w:rPr>
          <w:rFonts w:ascii="Palatino Linotype" w:eastAsia="Calibri" w:hAnsi="Palatino Linotype" w:cs="Arial"/>
          <w:b/>
          <w:color w:val="000000" w:themeColor="text1"/>
        </w:rPr>
        <w:t>SUJETO OBLIGADO</w:t>
      </w:r>
      <w:r w:rsidR="005F1362" w:rsidRPr="009E11BB">
        <w:rPr>
          <w:rFonts w:ascii="Palatino Linotype" w:eastAsia="Calibri" w:hAnsi="Palatino Linotype" w:cs="Arial"/>
          <w:color w:val="000000" w:themeColor="text1"/>
        </w:rPr>
        <w:t xml:space="preserve"> entregó respuesta el </w:t>
      </w:r>
      <w:r w:rsidR="00DB7C0A" w:rsidRPr="009E11BB">
        <w:rPr>
          <w:rFonts w:ascii="Palatino Linotype" w:eastAsia="Calibri" w:hAnsi="Palatino Linotype" w:cs="Arial"/>
          <w:color w:val="000000" w:themeColor="text1"/>
        </w:rPr>
        <w:t>veintiocho</w:t>
      </w:r>
      <w:r w:rsidR="005F1362" w:rsidRPr="009E11BB">
        <w:rPr>
          <w:rFonts w:ascii="Palatino Linotype" w:eastAsia="Calibri" w:hAnsi="Palatino Linotype" w:cs="Arial"/>
          <w:color w:val="000000" w:themeColor="text1"/>
        </w:rPr>
        <w:t xml:space="preserve"> (</w:t>
      </w:r>
      <w:r w:rsidR="00DB7C0A" w:rsidRPr="009E11BB">
        <w:rPr>
          <w:rFonts w:ascii="Palatino Linotype" w:eastAsia="Calibri" w:hAnsi="Palatino Linotype" w:cs="Arial"/>
          <w:color w:val="000000" w:themeColor="text1"/>
        </w:rPr>
        <w:t>28</w:t>
      </w:r>
      <w:r w:rsidR="005F1362" w:rsidRPr="009E11BB">
        <w:rPr>
          <w:rFonts w:ascii="Palatino Linotype" w:eastAsia="Calibri" w:hAnsi="Palatino Linotype" w:cs="Arial"/>
          <w:color w:val="000000" w:themeColor="text1"/>
        </w:rPr>
        <w:t xml:space="preserve">) de </w:t>
      </w:r>
      <w:r w:rsidR="001473E0" w:rsidRPr="009E11BB">
        <w:rPr>
          <w:rFonts w:ascii="Palatino Linotype" w:eastAsia="Calibri" w:hAnsi="Palatino Linotype" w:cs="Arial"/>
          <w:color w:val="000000" w:themeColor="text1"/>
        </w:rPr>
        <w:t>agosto</w:t>
      </w:r>
      <w:r w:rsidR="005F1362" w:rsidRPr="009E11BB">
        <w:rPr>
          <w:rFonts w:ascii="Palatino Linotype" w:eastAsia="Calibri" w:hAnsi="Palatino Linotype" w:cs="Arial"/>
          <w:color w:val="000000" w:themeColor="text1"/>
        </w:rPr>
        <w:t xml:space="preserve"> de dos mil </w:t>
      </w:r>
      <w:r w:rsidR="001468E9" w:rsidRPr="009E11BB">
        <w:rPr>
          <w:rFonts w:ascii="Palatino Linotype" w:eastAsia="Calibri" w:hAnsi="Palatino Linotype" w:cs="Arial"/>
          <w:color w:val="000000" w:themeColor="text1"/>
          <w:lang w:val="es-ES"/>
        </w:rPr>
        <w:t>veinte</w:t>
      </w:r>
      <w:r w:rsidR="005F1362" w:rsidRPr="009E11BB">
        <w:rPr>
          <w:rFonts w:ascii="Palatino Linotype" w:eastAsia="Calibri" w:hAnsi="Palatino Linotype" w:cs="Arial"/>
          <w:color w:val="000000" w:themeColor="text1"/>
        </w:rPr>
        <w:t xml:space="preserve">, </w:t>
      </w:r>
      <w:r w:rsidR="005F1362" w:rsidRPr="009E11BB">
        <w:rPr>
          <w:rFonts w:ascii="Palatino Linotype" w:hAnsi="Palatino Linotype" w:cs="Arial"/>
          <w:color w:val="000000" w:themeColor="text1"/>
        </w:rPr>
        <w:t xml:space="preserve">de tal forma que el plazo para interponer el recurso de revisión transcurrió del </w:t>
      </w:r>
      <w:r w:rsidR="00DB7C0A" w:rsidRPr="009E11BB">
        <w:rPr>
          <w:rFonts w:ascii="Palatino Linotype" w:hAnsi="Palatino Linotype" w:cs="Arial"/>
          <w:color w:val="000000" w:themeColor="text1"/>
        </w:rPr>
        <w:t>treinta y uno</w:t>
      </w:r>
      <w:r w:rsidR="005F1362" w:rsidRPr="009E11BB">
        <w:rPr>
          <w:rFonts w:ascii="Palatino Linotype" w:hAnsi="Palatino Linotype" w:cs="Arial"/>
          <w:color w:val="000000" w:themeColor="text1"/>
        </w:rPr>
        <w:t xml:space="preserve"> (</w:t>
      </w:r>
      <w:r w:rsidR="00DB7C0A" w:rsidRPr="009E11BB">
        <w:rPr>
          <w:rFonts w:ascii="Palatino Linotype" w:hAnsi="Palatino Linotype" w:cs="Arial"/>
          <w:color w:val="000000" w:themeColor="text1"/>
        </w:rPr>
        <w:t>31</w:t>
      </w:r>
      <w:r w:rsidR="005F1362" w:rsidRPr="009E11BB">
        <w:rPr>
          <w:rFonts w:ascii="Palatino Linotype" w:hAnsi="Palatino Linotype" w:cs="Arial"/>
          <w:color w:val="000000" w:themeColor="text1"/>
        </w:rPr>
        <w:t>)</w:t>
      </w:r>
      <w:r w:rsidR="002762DE" w:rsidRPr="009E11BB">
        <w:rPr>
          <w:rFonts w:ascii="Palatino Linotype" w:hAnsi="Palatino Linotype" w:cs="Arial"/>
          <w:color w:val="000000" w:themeColor="text1"/>
        </w:rPr>
        <w:t xml:space="preserve"> de </w:t>
      </w:r>
      <w:r w:rsidR="001473E0" w:rsidRPr="009E11BB">
        <w:rPr>
          <w:rFonts w:ascii="Palatino Linotype" w:hAnsi="Palatino Linotype" w:cs="Arial"/>
          <w:color w:val="000000" w:themeColor="text1"/>
        </w:rPr>
        <w:t>agosto</w:t>
      </w:r>
      <w:r w:rsidR="005F1362" w:rsidRPr="009E11BB">
        <w:rPr>
          <w:rFonts w:ascii="Palatino Linotype" w:hAnsi="Palatino Linotype" w:cs="Arial"/>
          <w:color w:val="000000" w:themeColor="text1"/>
        </w:rPr>
        <w:t xml:space="preserve"> </w:t>
      </w:r>
      <w:r w:rsidR="005F1362" w:rsidRPr="009E11BB">
        <w:rPr>
          <w:rFonts w:ascii="Palatino Linotype" w:eastAsia="Calibri" w:hAnsi="Palatino Linotype" w:cs="Arial"/>
          <w:color w:val="000000" w:themeColor="text1"/>
        </w:rPr>
        <w:t xml:space="preserve">al </w:t>
      </w:r>
      <w:r w:rsidR="00DB7C0A" w:rsidRPr="009E11BB">
        <w:rPr>
          <w:rFonts w:ascii="Palatino Linotype" w:eastAsia="Calibri" w:hAnsi="Palatino Linotype" w:cs="Arial"/>
          <w:color w:val="000000" w:themeColor="text1"/>
        </w:rPr>
        <w:t>veintiuno</w:t>
      </w:r>
      <w:r w:rsidR="005F1362" w:rsidRPr="009E11BB">
        <w:rPr>
          <w:rFonts w:ascii="Palatino Linotype" w:eastAsia="Calibri" w:hAnsi="Palatino Linotype" w:cs="Arial"/>
          <w:color w:val="000000" w:themeColor="text1"/>
        </w:rPr>
        <w:t xml:space="preserve"> (</w:t>
      </w:r>
      <w:r w:rsidR="00DB7C0A" w:rsidRPr="009E11BB">
        <w:rPr>
          <w:rFonts w:ascii="Palatino Linotype" w:eastAsia="Calibri" w:hAnsi="Palatino Linotype" w:cs="Arial"/>
          <w:color w:val="000000" w:themeColor="text1"/>
        </w:rPr>
        <w:t>21</w:t>
      </w:r>
      <w:r w:rsidR="005F1362" w:rsidRPr="009E11BB">
        <w:rPr>
          <w:rFonts w:ascii="Palatino Linotype" w:eastAsia="Calibri" w:hAnsi="Palatino Linotype" w:cs="Arial"/>
          <w:color w:val="000000" w:themeColor="text1"/>
        </w:rPr>
        <w:t xml:space="preserve">) </w:t>
      </w:r>
      <w:r w:rsidR="005F1362" w:rsidRPr="009E11BB">
        <w:rPr>
          <w:rFonts w:ascii="Palatino Linotype" w:hAnsi="Palatino Linotype" w:cs="Arial"/>
          <w:color w:val="000000" w:themeColor="text1"/>
        </w:rPr>
        <w:t xml:space="preserve">de </w:t>
      </w:r>
      <w:r w:rsidR="001473E0" w:rsidRPr="009E11BB">
        <w:rPr>
          <w:rFonts w:ascii="Palatino Linotype" w:hAnsi="Palatino Linotype" w:cs="Arial"/>
          <w:color w:val="000000" w:themeColor="text1"/>
        </w:rPr>
        <w:t>septiembre</w:t>
      </w:r>
      <w:r w:rsidR="005F1362" w:rsidRPr="009E11BB">
        <w:rPr>
          <w:rFonts w:ascii="Palatino Linotype" w:hAnsi="Palatino Linotype" w:cs="Arial"/>
          <w:color w:val="000000" w:themeColor="text1"/>
        </w:rPr>
        <w:t xml:space="preserve"> de dos mil </w:t>
      </w:r>
      <w:r w:rsidR="00197091" w:rsidRPr="009E11BB">
        <w:rPr>
          <w:rFonts w:ascii="Palatino Linotype" w:hAnsi="Palatino Linotype" w:cs="Arial"/>
          <w:color w:val="000000" w:themeColor="text1"/>
        </w:rPr>
        <w:t>veinte</w:t>
      </w:r>
      <w:r w:rsidR="005F1362" w:rsidRPr="009E11BB">
        <w:rPr>
          <w:rFonts w:ascii="Palatino Linotype" w:hAnsi="Palatino Linotype" w:cs="Arial"/>
          <w:color w:val="000000" w:themeColor="text1"/>
        </w:rPr>
        <w:t>, sin contemplar en el cómputo los días</w:t>
      </w:r>
      <w:r w:rsidR="00C6440A" w:rsidRPr="009E11BB">
        <w:rPr>
          <w:rFonts w:ascii="Palatino Linotype" w:hAnsi="Palatino Linotype" w:cs="Arial"/>
          <w:color w:val="000000" w:themeColor="text1"/>
        </w:rPr>
        <w:t xml:space="preserve"> </w:t>
      </w:r>
      <w:r w:rsidR="001473E0" w:rsidRPr="009E11BB">
        <w:rPr>
          <w:rFonts w:ascii="Palatino Linotype" w:hAnsi="Palatino Linotype" w:cs="Arial"/>
          <w:color w:val="000000" w:themeColor="text1"/>
        </w:rPr>
        <w:t>veintinueve (29) y treinta (30)</w:t>
      </w:r>
      <w:r w:rsidR="002762DE" w:rsidRPr="009E11BB">
        <w:rPr>
          <w:rFonts w:ascii="Palatino Linotype" w:hAnsi="Palatino Linotype" w:cs="Arial"/>
          <w:color w:val="000000" w:themeColor="text1"/>
        </w:rPr>
        <w:t xml:space="preserve"> de </w:t>
      </w:r>
      <w:r w:rsidR="001473E0" w:rsidRPr="009E11BB">
        <w:rPr>
          <w:rFonts w:ascii="Palatino Linotype" w:hAnsi="Palatino Linotype" w:cs="Arial"/>
          <w:color w:val="000000" w:themeColor="text1"/>
        </w:rPr>
        <w:t>agosto</w:t>
      </w:r>
      <w:r w:rsidR="002762DE" w:rsidRPr="009E11BB">
        <w:rPr>
          <w:rFonts w:ascii="Palatino Linotype" w:hAnsi="Palatino Linotype" w:cs="Arial"/>
          <w:color w:val="000000" w:themeColor="text1"/>
        </w:rPr>
        <w:t xml:space="preserve">, así como el </w:t>
      </w:r>
      <w:r w:rsidR="001473E0" w:rsidRPr="009E11BB">
        <w:rPr>
          <w:rFonts w:ascii="Palatino Linotype" w:hAnsi="Palatino Linotype" w:cs="Arial"/>
          <w:color w:val="000000" w:themeColor="text1"/>
        </w:rPr>
        <w:t>cinco (05), seis (06), doce (12)</w:t>
      </w:r>
      <w:r w:rsidR="00DB7C0A" w:rsidRPr="009E11BB">
        <w:rPr>
          <w:rFonts w:ascii="Palatino Linotype" w:hAnsi="Palatino Linotype" w:cs="Arial"/>
          <w:color w:val="000000" w:themeColor="text1"/>
        </w:rPr>
        <w:t>,</w:t>
      </w:r>
      <w:r w:rsidR="001473E0" w:rsidRPr="009E11BB">
        <w:rPr>
          <w:rFonts w:ascii="Palatino Linotype" w:hAnsi="Palatino Linotype" w:cs="Arial"/>
          <w:color w:val="000000" w:themeColor="text1"/>
        </w:rPr>
        <w:t xml:space="preserve"> trece (13)</w:t>
      </w:r>
      <w:r w:rsidR="00DB7C0A" w:rsidRPr="009E11BB">
        <w:rPr>
          <w:rFonts w:ascii="Palatino Linotype" w:hAnsi="Palatino Linotype" w:cs="Arial"/>
          <w:color w:val="000000" w:themeColor="text1"/>
        </w:rPr>
        <w:t>, diecinueve (19) y veinte (20)</w:t>
      </w:r>
      <w:r w:rsidR="001473E0" w:rsidRPr="009E11BB">
        <w:rPr>
          <w:rFonts w:ascii="Palatino Linotype" w:hAnsi="Palatino Linotype" w:cs="Arial"/>
          <w:color w:val="000000" w:themeColor="text1"/>
        </w:rPr>
        <w:t xml:space="preserve"> de septiembre</w:t>
      </w:r>
      <w:r w:rsidR="005F1362" w:rsidRPr="009E11BB">
        <w:rPr>
          <w:rFonts w:ascii="Palatino Linotype" w:hAnsi="Palatino Linotype" w:cs="Arial"/>
          <w:color w:val="000000" w:themeColor="text1"/>
        </w:rPr>
        <w:t xml:space="preserve"> por corresponder a sábados</w:t>
      </w:r>
      <w:r w:rsidR="001473E0" w:rsidRPr="009E11BB">
        <w:rPr>
          <w:rFonts w:ascii="Palatino Linotype" w:hAnsi="Palatino Linotype" w:cs="Arial"/>
          <w:color w:val="000000" w:themeColor="text1"/>
        </w:rPr>
        <w:t xml:space="preserve"> y</w:t>
      </w:r>
      <w:r w:rsidR="005F1362" w:rsidRPr="009E11BB">
        <w:rPr>
          <w:rFonts w:ascii="Palatino Linotype" w:hAnsi="Palatino Linotype" w:cs="Arial"/>
          <w:color w:val="000000" w:themeColor="text1"/>
        </w:rPr>
        <w:t xml:space="preserve"> domingos</w:t>
      </w:r>
      <w:r w:rsidR="00C6440A" w:rsidRPr="009E11BB">
        <w:rPr>
          <w:rFonts w:ascii="Palatino Linotype" w:hAnsi="Palatino Linotype" w:cs="Arial"/>
          <w:color w:val="000000" w:themeColor="text1"/>
        </w:rPr>
        <w:t>,</w:t>
      </w:r>
      <w:r w:rsidR="005F1362" w:rsidRPr="009E11BB">
        <w:rPr>
          <w:rFonts w:ascii="Palatino Linotype" w:hAnsi="Palatino Linotype" w:cs="Arial"/>
          <w:color w:val="000000" w:themeColor="text1"/>
        </w:rPr>
        <w:t xml:space="preserve"> en términos del artículo 3 fracción X de la </w:t>
      </w:r>
      <w:r w:rsidR="005F1362" w:rsidRPr="009E11BB">
        <w:rPr>
          <w:rFonts w:ascii="Palatino Linotype" w:hAnsi="Palatino Linotype"/>
          <w:color w:val="000000" w:themeColor="text1"/>
        </w:rPr>
        <w:t>Ley de Transparencia y Acceso a la Información Pública del Estado de México y Municipios.</w:t>
      </w:r>
    </w:p>
    <w:p w14:paraId="0A335D48" w14:textId="77777777" w:rsidR="009E360A" w:rsidRPr="009E11BB" w:rsidRDefault="009E360A"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712AC3D" w14:textId="08AB220A" w:rsidR="001473E0" w:rsidRPr="009E11BB" w:rsidRDefault="00DB7C0A" w:rsidP="00DB7C0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t>Luego entonces, si el presente recurso de revisión fue interpuesto el tres (03) de septiembre de dos mil veinte, éste se encuentra dentro de los márgenes temporales previstos en el artículo 178 de la Ley de Transparencia y Acceso a la Información Pública del Estado de México y Municipios</w:t>
      </w:r>
      <w:r w:rsidRPr="009E11BB">
        <w:rPr>
          <w:rFonts w:ascii="Palatino Linotype" w:hAnsi="Palatino Linotype"/>
          <w:b/>
          <w:color w:val="000000" w:themeColor="text1"/>
        </w:rPr>
        <w:t xml:space="preserve"> </w:t>
      </w:r>
      <w:r w:rsidRPr="009E11BB">
        <w:rPr>
          <w:rFonts w:ascii="Palatino Linotype" w:hAnsi="Palatino Linotype"/>
          <w:color w:val="000000" w:themeColor="text1"/>
        </w:rPr>
        <w:t>vigente.</w:t>
      </w:r>
    </w:p>
    <w:p w14:paraId="6712980E" w14:textId="77777777" w:rsidR="00DB7C0A" w:rsidRPr="009E11BB" w:rsidRDefault="00DB7C0A" w:rsidP="00DB7C0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7DD28AD" w14:textId="2BFE808D" w:rsidR="001473E0" w:rsidRPr="009E11BB" w:rsidRDefault="001473E0"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t xml:space="preserve">Por </w:t>
      </w:r>
      <w:r w:rsidRPr="009E11BB">
        <w:rPr>
          <w:rFonts w:ascii="Palatino Linotype" w:eastAsia="Times New Roman" w:hAnsi="Palatino Linotype" w:cs="Arial"/>
          <w:color w:val="000000" w:themeColor="text1"/>
          <w:lang w:val="es-ES" w:eastAsia="es-MX"/>
        </w:rPr>
        <w:t xml:space="preserve">otro lado, de la revisión a los expedientes electrónicos del </w:t>
      </w:r>
      <w:r w:rsidRPr="009E11BB">
        <w:rPr>
          <w:rFonts w:ascii="Palatino Linotype" w:eastAsia="Times New Roman" w:hAnsi="Palatino Linotype" w:cs="Arial"/>
          <w:b/>
          <w:i/>
          <w:color w:val="000000" w:themeColor="text1"/>
          <w:lang w:val="es-ES" w:eastAsia="es-MX"/>
        </w:rPr>
        <w:t>SAIMEX</w:t>
      </w:r>
      <w:r w:rsidRPr="009E11BB">
        <w:rPr>
          <w:rFonts w:ascii="Palatino Linotype" w:eastAsia="Times New Roman" w:hAnsi="Palatino Linotype" w:cs="Arial"/>
          <w:color w:val="000000" w:themeColor="text1"/>
          <w:lang w:val="es-ES" w:eastAsia="es-MX"/>
        </w:rPr>
        <w:t xml:space="preserve"> se desprende que la parte </w:t>
      </w:r>
      <w:r w:rsidRPr="009E11BB">
        <w:rPr>
          <w:rFonts w:ascii="Palatino Linotype" w:eastAsia="Times New Roman" w:hAnsi="Palatino Linotype" w:cs="Arial"/>
          <w:b/>
          <w:color w:val="000000" w:themeColor="text1"/>
          <w:lang w:val="es-ES" w:eastAsia="es-MX"/>
        </w:rPr>
        <w:t>SOLICITANTE</w:t>
      </w:r>
      <w:r w:rsidRPr="009E11BB">
        <w:rPr>
          <w:rFonts w:ascii="Palatino Linotype" w:eastAsia="Times New Roman" w:hAnsi="Palatino Linotype" w:cs="Arial"/>
          <w:color w:val="000000" w:themeColor="text1"/>
          <w:lang w:val="es-ES" w:eastAsia="es-MX"/>
        </w:rPr>
        <w:t xml:space="preserve">, en ejercicio de su derecho de acceso a la información pública, tanto en las solicitudes de información como en los recursos de revisión </w:t>
      </w:r>
      <w:r w:rsidRPr="009E11BB">
        <w:rPr>
          <w:rFonts w:ascii="Palatino Linotype" w:eastAsia="Times New Roman" w:hAnsi="Palatino Linotype" w:cs="Arial"/>
          <w:b/>
          <w:color w:val="000000" w:themeColor="text1"/>
          <w:lang w:val="es-ES" w:eastAsia="es-MX"/>
        </w:rPr>
        <w:t xml:space="preserve">no proporcionó su nombre para que sea </w:t>
      </w:r>
      <w:r w:rsidRPr="009E11BB">
        <w:rPr>
          <w:rFonts w:ascii="Palatino Linotype" w:eastAsia="Times New Roman" w:hAnsi="Palatino Linotype" w:cs="Arial"/>
          <w:b/>
          <w:color w:val="000000" w:themeColor="text1"/>
          <w:u w:val="single"/>
          <w:lang w:val="es-ES" w:eastAsia="es-MX"/>
        </w:rPr>
        <w:t>identificado</w:t>
      </w:r>
      <w:r w:rsidRPr="009E11BB">
        <w:rPr>
          <w:rFonts w:ascii="Palatino Linotype" w:eastAsia="Times New Roman" w:hAnsi="Palatino Linotype" w:cs="Arial"/>
          <w:b/>
          <w:color w:val="000000" w:themeColor="text1"/>
          <w:lang w:val="es-ES" w:eastAsia="es-MX"/>
        </w:rPr>
        <w:t>, ni se tiene la certeza sobre su identidad</w:t>
      </w:r>
      <w:r w:rsidRPr="009E11BB">
        <w:rPr>
          <w:rFonts w:ascii="Palatino Linotype" w:eastAsia="Times New Roman" w:hAnsi="Palatino Linotype" w:cs="Arial"/>
          <w:color w:val="000000" w:themeColor="text1"/>
          <w:lang w:val="es-ES" w:eastAsia="es-MX"/>
        </w:rPr>
        <w:t xml:space="preserve">, sin embargo, es importante señalar también que </w:t>
      </w:r>
      <w:r w:rsidRPr="009E11BB">
        <w:rPr>
          <w:rFonts w:ascii="Palatino Linotype" w:eastAsia="Times New Roman" w:hAnsi="Palatino Linotype" w:cs="Arial"/>
          <w:color w:val="000000" w:themeColor="text1"/>
          <w:lang w:eastAsia="es-MX"/>
        </w:rPr>
        <w:t xml:space="preserve">el nombre de los Solicitantes y Recurrentes no es requisito indispensable para la </w:t>
      </w:r>
      <w:r w:rsidRPr="009E11BB">
        <w:rPr>
          <w:rFonts w:ascii="Palatino Linotype" w:eastAsia="Times New Roman" w:hAnsi="Palatino Linotype" w:cs="Arial"/>
          <w:color w:val="000000" w:themeColor="text1"/>
          <w:lang w:eastAsia="es-MX"/>
        </w:rPr>
        <w:lastRenderedPageBreak/>
        <w:t>tramitación del acto procesal específico en materia de acceso a la información, ello en estricto apego al numeral 155 párrafo tercero de la Ley de la materia, en concatenación con el 180 del mismo ordenamiento.</w:t>
      </w:r>
    </w:p>
    <w:p w14:paraId="594A7568" w14:textId="77777777" w:rsidR="001473E0" w:rsidRPr="009E11BB"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7072F84" w14:textId="1124C0BE" w:rsidR="001473E0" w:rsidRPr="009E11BB"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t xml:space="preserve">Esto </w:t>
      </w:r>
      <w:r w:rsidRPr="009E11BB">
        <w:rPr>
          <w:rFonts w:ascii="Palatino Linotype" w:eastAsia="Times New Roman" w:hAnsi="Palatino Linotype" w:cs="Arial"/>
          <w:color w:val="000000" w:themeColor="text1"/>
          <w:lang w:val="es-ES" w:eastAsia="es-MX"/>
        </w:rPr>
        <w:t xml:space="preserve">es así, ya que de conformidad con los artículos 6, apartado A, fracciones III y IV de la </w:t>
      </w:r>
      <w:r w:rsidRPr="009E11BB">
        <w:rPr>
          <w:rFonts w:ascii="Palatino Linotype" w:eastAsia="Times New Roman" w:hAnsi="Palatino Linotype" w:cs="Arial"/>
          <w:b/>
          <w:color w:val="000000" w:themeColor="text1"/>
          <w:lang w:val="es-ES" w:eastAsia="es-MX"/>
        </w:rPr>
        <w:t>Constitución Política de los Estados Unidos Mexicanos</w:t>
      </w:r>
      <w:r w:rsidRPr="009E11BB">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9E11BB">
        <w:rPr>
          <w:rFonts w:ascii="Palatino Linotype" w:eastAsia="Times New Roman" w:hAnsi="Palatino Linotype" w:cs="Arial"/>
          <w:b/>
          <w:color w:val="000000" w:themeColor="text1"/>
          <w:lang w:val="es-ES" w:eastAsia="es-MX"/>
        </w:rPr>
        <w:t>Constitución Política del Estado Libre y Soberano de México</w:t>
      </w:r>
      <w:r w:rsidRPr="009E11BB">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B1D5D32" w14:textId="77777777" w:rsidR="001473E0" w:rsidRPr="009E11BB"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457E82B" w14:textId="34158461" w:rsidR="001473E0" w:rsidRPr="009E11BB"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t xml:space="preserve">Por </w:t>
      </w:r>
      <w:r w:rsidRPr="009E11BB">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F65A8A" w14:textId="77777777" w:rsidR="001473E0" w:rsidRPr="009E11BB"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91B4DEB" w14:textId="3BC25754" w:rsidR="001473E0" w:rsidRPr="009E11BB"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lastRenderedPageBreak/>
        <w:t xml:space="preserve">Asimismo, </w:t>
      </w:r>
      <w:r w:rsidRPr="009E11BB">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1E17D949" w14:textId="77777777" w:rsidR="001473E0" w:rsidRPr="009E11BB"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2956B436" w14:textId="4E8389F3" w:rsidR="001473E0" w:rsidRPr="009E11BB"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t xml:space="preserve">De </w:t>
      </w:r>
      <w:r w:rsidRPr="009E11BB">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82BBD56" w14:textId="77777777" w:rsidR="001473E0" w:rsidRPr="009E11BB" w:rsidRDefault="001473E0"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F88757" w14:textId="248BA288" w:rsidR="001473E0" w:rsidRPr="009E11BB" w:rsidRDefault="000717AB" w:rsidP="001473E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9E11BB">
        <w:rPr>
          <w:rFonts w:ascii="Palatino Linotype" w:hAnsi="Palatino Linotype"/>
          <w:color w:val="000000" w:themeColor="text1"/>
        </w:rPr>
        <w:t xml:space="preserve">Por </w:t>
      </w:r>
      <w:r w:rsidRPr="009E11BB">
        <w:rPr>
          <w:rFonts w:ascii="Palatino Linotype" w:eastAsia="Times New Roman" w:hAnsi="Palatino Linotype" w:cs="Arial"/>
          <w:color w:val="000000" w:themeColor="text1"/>
          <w:lang w:val="es-ES" w:eastAsia="es-MX"/>
        </w:rPr>
        <w:t xml:space="preserve">lo que el nombre del </w:t>
      </w:r>
      <w:r w:rsidRPr="009E11BB">
        <w:rPr>
          <w:rFonts w:ascii="Palatino Linotype" w:eastAsia="Times New Roman" w:hAnsi="Palatino Linotype" w:cs="Arial"/>
          <w:b/>
          <w:color w:val="000000" w:themeColor="text1"/>
          <w:lang w:val="es-ES" w:eastAsia="es-MX"/>
        </w:rPr>
        <w:t>SOLICITANTE</w:t>
      </w:r>
      <w:r w:rsidRPr="009E11BB">
        <w:rPr>
          <w:rFonts w:ascii="Palatino Linotype" w:eastAsia="Times New Roman" w:hAnsi="Palatino Linotype" w:cs="Arial"/>
          <w:color w:val="000000" w:themeColor="text1"/>
          <w:lang w:val="es-ES" w:eastAsia="es-MX"/>
        </w:rPr>
        <w:t xml:space="preserve"> y subsecuente </w:t>
      </w:r>
      <w:r w:rsidRPr="009E11BB">
        <w:rPr>
          <w:rFonts w:ascii="Palatino Linotype" w:eastAsia="Times New Roman" w:hAnsi="Palatino Linotype" w:cs="Arial"/>
          <w:b/>
          <w:color w:val="000000" w:themeColor="text1"/>
          <w:lang w:val="es-ES" w:eastAsia="es-MX"/>
        </w:rPr>
        <w:t>RECURRENTE</w:t>
      </w:r>
      <w:r w:rsidRPr="009E11BB">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9E11BB">
        <w:rPr>
          <w:rFonts w:ascii="Palatino Linotype" w:eastAsia="Times New Roman" w:hAnsi="Palatino Linotype" w:cs="Arial"/>
          <w:color w:val="000000" w:themeColor="text1"/>
          <w:lang w:val="es-ES" w:eastAsia="es-MX"/>
        </w:rPr>
        <w:t>Resolutor</w:t>
      </w:r>
      <w:proofErr w:type="spellEnd"/>
      <w:r w:rsidRPr="009E11BB">
        <w:rPr>
          <w:rFonts w:ascii="Palatino Linotype" w:eastAsia="Times New Roman" w:hAnsi="Palatino Linotype" w:cs="Arial"/>
          <w:color w:val="000000" w:themeColor="text1"/>
          <w:lang w:val="es-ES" w:eastAsia="es-MX"/>
        </w:rPr>
        <w:t>.</w:t>
      </w:r>
    </w:p>
    <w:p w14:paraId="2657C8AA" w14:textId="77777777" w:rsidR="00374CE8" w:rsidRPr="009E11BB" w:rsidRDefault="00374CE8" w:rsidP="001473E0">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4EEE7BEE" w:rsidR="005F1362" w:rsidRPr="009E11BB" w:rsidRDefault="00C6440A" w:rsidP="001473E0">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9E11BB">
        <w:rPr>
          <w:rFonts w:ascii="Palatino Linotype" w:eastAsia="Calibri" w:hAnsi="Palatino Linotype" w:cs="Arial"/>
          <w:color w:val="000000" w:themeColor="text1"/>
        </w:rPr>
        <w:t xml:space="preserve">Consecuencia de lo anterior, esta Ponencia </w:t>
      </w:r>
      <w:proofErr w:type="spellStart"/>
      <w:r w:rsidRPr="009E11BB">
        <w:rPr>
          <w:rFonts w:ascii="Palatino Linotype" w:eastAsia="Calibri" w:hAnsi="Palatino Linotype" w:cs="Arial"/>
          <w:color w:val="000000" w:themeColor="text1"/>
        </w:rPr>
        <w:t>Resolutora</w:t>
      </w:r>
      <w:proofErr w:type="spellEnd"/>
      <w:r w:rsidRPr="009E11BB">
        <w:rPr>
          <w:rFonts w:ascii="Palatino Linotype" w:eastAsia="Calibri" w:hAnsi="Palatino Linotype" w:cs="Arial"/>
          <w:color w:val="000000" w:themeColor="text1"/>
        </w:rPr>
        <w:t xml:space="preserve"> advierte que </w:t>
      </w:r>
      <w:r w:rsidR="00540208" w:rsidRPr="009E11BB">
        <w:rPr>
          <w:rFonts w:ascii="Palatino Linotype" w:eastAsia="Calibri" w:hAnsi="Palatino Linotype" w:cs="Arial"/>
          <w:color w:val="000000" w:themeColor="text1"/>
        </w:rPr>
        <w:t xml:space="preserve">el escrito contiene las formalidades previstas por el artículo 180 último párrafo de la Ley </w:t>
      </w:r>
      <w:r w:rsidR="004911B6" w:rsidRPr="009E11BB">
        <w:rPr>
          <w:rFonts w:ascii="Palatino Linotype" w:eastAsia="Calibri" w:hAnsi="Palatino Linotype" w:cs="Arial"/>
          <w:color w:val="000000" w:themeColor="text1"/>
        </w:rPr>
        <w:t>de Transparencia y Acceso a la Información Pública del Estado de México y Municipios</w:t>
      </w:r>
      <w:r w:rsidR="00540208" w:rsidRPr="009E11BB">
        <w:rPr>
          <w:rFonts w:ascii="Palatino Linotype" w:eastAsia="Calibri" w:hAnsi="Palatino Linotype" w:cs="Arial"/>
          <w:color w:val="000000" w:themeColor="text1"/>
        </w:rPr>
        <w:t xml:space="preserve">, por lo que es procedente que </w:t>
      </w:r>
      <w:r w:rsidR="004911B6" w:rsidRPr="009E11BB">
        <w:rPr>
          <w:rFonts w:ascii="Palatino Linotype" w:eastAsia="Calibri" w:hAnsi="Palatino Linotype" w:cs="Arial"/>
          <w:color w:val="000000" w:themeColor="text1"/>
        </w:rPr>
        <w:t>e</w:t>
      </w:r>
      <w:r w:rsidR="00540208" w:rsidRPr="009E11B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2E153D44" w:rsidR="00AD76A1" w:rsidRPr="009E11BB" w:rsidRDefault="00DB7C0A" w:rsidP="001473E0">
      <w:pPr>
        <w:pStyle w:val="Prrafodelista"/>
        <w:tabs>
          <w:tab w:val="left" w:pos="426"/>
        </w:tabs>
        <w:spacing w:before="240" w:after="240" w:line="360" w:lineRule="auto"/>
        <w:ind w:left="0"/>
        <w:jc w:val="both"/>
        <w:rPr>
          <w:rFonts w:ascii="Palatino Linotype" w:hAnsi="Palatino Linotype"/>
          <w:color w:val="000000" w:themeColor="text1"/>
        </w:rPr>
      </w:pPr>
      <w:r w:rsidRPr="009E11BB">
        <w:rPr>
          <w:rFonts w:ascii="Palatino Linotype" w:eastAsia="Calibri"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9A3A3CE" wp14:editId="7FDC3171">
                <wp:simplePos x="0" y="0"/>
                <wp:positionH relativeFrom="margin">
                  <wp:align>right</wp:align>
                </wp:positionH>
                <wp:positionV relativeFrom="paragraph">
                  <wp:posOffset>45719</wp:posOffset>
                </wp:positionV>
                <wp:extent cx="5514975" cy="771525"/>
                <wp:effectExtent l="38100" t="38100" r="66675" b="85725"/>
                <wp:wrapNone/>
                <wp:docPr id="1" name="Conector recto 1"/>
                <wp:cNvGraphicFramePr/>
                <a:graphic xmlns:a="http://schemas.openxmlformats.org/drawingml/2006/main">
                  <a:graphicData uri="http://schemas.microsoft.com/office/word/2010/wordprocessingShape">
                    <wps:wsp>
                      <wps:cNvCnPr/>
                      <wps:spPr>
                        <a:xfrm flipV="1">
                          <a:off x="0" y="0"/>
                          <a:ext cx="5514975" cy="7715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1390B43"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6pt" to="817.3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" strokecolor="black [3200]">
                <v:shadow on="t" color="black" opacity="24903f" origin=",.5" offset="0,.55556mm"/>
                <w10:wrap anchorx="margin"/>
              </v:line>
            </w:pict>
          </mc:Fallback>
        </mc:AlternateContent>
      </w:r>
    </w:p>
    <w:p w14:paraId="6934E544" w14:textId="2D4C5339" w:rsidR="001576F2" w:rsidRPr="009E11BB"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64216C4D" w14:textId="23A27C47" w:rsidR="001576F2" w:rsidRPr="009E11BB" w:rsidRDefault="001576F2" w:rsidP="001473E0">
      <w:pPr>
        <w:pStyle w:val="Prrafodelista"/>
        <w:tabs>
          <w:tab w:val="left" w:pos="426"/>
        </w:tabs>
        <w:spacing w:before="240" w:after="240" w:line="360" w:lineRule="auto"/>
        <w:ind w:left="0"/>
        <w:jc w:val="both"/>
        <w:rPr>
          <w:rFonts w:ascii="Palatino Linotype" w:hAnsi="Palatino Linotype"/>
          <w:color w:val="000000" w:themeColor="text1"/>
        </w:rPr>
      </w:pPr>
    </w:p>
    <w:p w14:paraId="15661DD9" w14:textId="42CC38D1" w:rsidR="00540208" w:rsidRPr="009E11BB" w:rsidRDefault="00C50A2B" w:rsidP="001473E0">
      <w:pPr>
        <w:pStyle w:val="Ttulo2"/>
        <w:rPr>
          <w:rFonts w:ascii="Palatino Linotype" w:hAnsi="Palatino Linotype"/>
          <w:b/>
          <w:color w:val="000000" w:themeColor="text1"/>
          <w:sz w:val="24"/>
          <w:szCs w:val="24"/>
        </w:rPr>
      </w:pPr>
      <w:bookmarkStart w:id="12" w:name="_Toc500360400"/>
      <w:bookmarkStart w:id="13" w:name="_Toc500786931"/>
      <w:bookmarkStart w:id="14" w:name="_Toc53708425"/>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9E11BB">
        <w:rPr>
          <w:rFonts w:ascii="Palatino Linotype" w:hAnsi="Palatino Linotype"/>
          <w:b/>
          <w:color w:val="000000" w:themeColor="text1"/>
          <w:sz w:val="24"/>
          <w:szCs w:val="24"/>
        </w:rPr>
        <w:lastRenderedPageBreak/>
        <w:t>TERCERO. De</w:t>
      </w:r>
      <w:r w:rsidR="00CF5557" w:rsidRPr="009E11BB">
        <w:rPr>
          <w:rFonts w:ascii="Palatino Linotype" w:hAnsi="Palatino Linotype"/>
          <w:b/>
          <w:color w:val="000000" w:themeColor="text1"/>
          <w:sz w:val="24"/>
          <w:szCs w:val="24"/>
        </w:rPr>
        <w:t xml:space="preserve"> </w:t>
      </w:r>
      <w:r w:rsidR="00AD76A1" w:rsidRPr="009E11BB">
        <w:rPr>
          <w:rFonts w:ascii="Palatino Linotype" w:hAnsi="Palatino Linotype"/>
          <w:b/>
          <w:color w:val="000000" w:themeColor="text1"/>
          <w:sz w:val="24"/>
          <w:szCs w:val="24"/>
        </w:rPr>
        <w:t>l</w:t>
      </w:r>
      <w:r w:rsidR="00CF5557" w:rsidRPr="009E11BB">
        <w:rPr>
          <w:rFonts w:ascii="Palatino Linotype" w:hAnsi="Palatino Linotype"/>
          <w:b/>
          <w:color w:val="000000" w:themeColor="text1"/>
          <w:sz w:val="24"/>
          <w:szCs w:val="24"/>
        </w:rPr>
        <w:t>as</w:t>
      </w:r>
      <w:r w:rsidR="00AD76A1" w:rsidRPr="009E11BB">
        <w:rPr>
          <w:rFonts w:ascii="Palatino Linotype" w:hAnsi="Palatino Linotype"/>
          <w:b/>
          <w:color w:val="000000" w:themeColor="text1"/>
          <w:sz w:val="24"/>
          <w:szCs w:val="24"/>
        </w:rPr>
        <w:t xml:space="preserve"> </w:t>
      </w:r>
      <w:r w:rsidR="00CF5557" w:rsidRPr="009E11BB">
        <w:rPr>
          <w:rFonts w:ascii="Palatino Linotype" w:hAnsi="Palatino Linotype"/>
          <w:b/>
          <w:color w:val="000000" w:themeColor="text1"/>
          <w:sz w:val="24"/>
          <w:szCs w:val="24"/>
        </w:rPr>
        <w:t>causales del sobreseimiento</w:t>
      </w:r>
      <w:r w:rsidRPr="009E11BB">
        <w:rPr>
          <w:rFonts w:ascii="Palatino Linotype" w:hAnsi="Palatino Linotype"/>
          <w:b/>
          <w:color w:val="000000" w:themeColor="text1"/>
          <w:sz w:val="24"/>
          <w:szCs w:val="24"/>
        </w:rPr>
        <w:t>.</w:t>
      </w:r>
      <w:bookmarkEnd w:id="12"/>
      <w:bookmarkEnd w:id="13"/>
      <w:bookmarkEnd w:id="14"/>
    </w:p>
    <w:p w14:paraId="4231B8D5" w14:textId="77777777" w:rsidR="00540208" w:rsidRPr="009E11BB" w:rsidRDefault="00540208" w:rsidP="001473E0">
      <w:pPr>
        <w:rPr>
          <w:rFonts w:ascii="Palatino Linotype" w:hAnsi="Palatino Linotype"/>
          <w:color w:val="000000" w:themeColor="text1"/>
          <w:lang w:val="es-MX" w:eastAsia="en-US"/>
        </w:rPr>
      </w:pPr>
    </w:p>
    <w:p w14:paraId="787809AE" w14:textId="2FAC7AED" w:rsidR="003D0BC7" w:rsidRPr="009E11BB" w:rsidRDefault="003D0BC7" w:rsidP="001473E0">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2" w:name="_Toc53708426"/>
      <w:bookmarkEnd w:id="15"/>
      <w:bookmarkEnd w:id="16"/>
      <w:r w:rsidRPr="009E11BB">
        <w:rPr>
          <w:rFonts w:ascii="Palatino Linotype" w:hAnsi="Palatino Linotype" w:cs="Arial"/>
          <w:b/>
          <w:color w:val="000000" w:themeColor="text1"/>
        </w:rPr>
        <w:t xml:space="preserve">I. De la </w:t>
      </w:r>
      <w:r w:rsidR="002070CE" w:rsidRPr="009E11BB">
        <w:rPr>
          <w:rFonts w:ascii="Palatino Linotype" w:hAnsi="Palatino Linotype" w:cs="Arial"/>
          <w:b/>
          <w:color w:val="000000" w:themeColor="text1"/>
        </w:rPr>
        <w:t>información entregada mediante respuesta e informe justificado</w:t>
      </w:r>
      <w:r w:rsidRPr="009E11BB">
        <w:rPr>
          <w:rFonts w:ascii="Palatino Linotype" w:hAnsi="Palatino Linotype" w:cs="Arial"/>
          <w:b/>
          <w:color w:val="000000" w:themeColor="text1"/>
        </w:rPr>
        <w:t>.</w:t>
      </w:r>
      <w:bookmarkEnd w:id="22"/>
    </w:p>
    <w:p w14:paraId="2F979C9B" w14:textId="77777777" w:rsidR="003D0BC7" w:rsidRPr="009E11BB" w:rsidRDefault="003D0BC7"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FDA4CB2" w14:textId="4C661A5B" w:rsidR="00B13243" w:rsidRPr="009E11BB" w:rsidRDefault="005140E4" w:rsidP="001473E0">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s="Arial"/>
          <w:color w:val="000000" w:themeColor="text1"/>
        </w:rPr>
        <w:t>A</w:t>
      </w:r>
      <w:r w:rsidR="00E274D7" w:rsidRPr="009E11BB">
        <w:rPr>
          <w:rFonts w:ascii="Palatino Linotype" w:hAnsi="Palatino Linotype" w:cs="Arial"/>
          <w:color w:val="000000" w:themeColor="text1"/>
        </w:rPr>
        <w:t xml:space="preserve">tendiendo a la solicitud </w:t>
      </w:r>
      <w:r w:rsidR="00BC4307" w:rsidRPr="009E11BB">
        <w:rPr>
          <w:rFonts w:ascii="Palatino Linotype" w:hAnsi="Palatino Linotype" w:cs="Arial"/>
          <w:color w:val="000000" w:themeColor="text1"/>
        </w:rPr>
        <w:t xml:space="preserve">de información realizada por </w:t>
      </w:r>
      <w:r w:rsidR="001576F2" w:rsidRPr="009E11BB">
        <w:rPr>
          <w:rFonts w:ascii="Palatino Linotype" w:hAnsi="Palatino Linotype" w:cs="Arial"/>
          <w:color w:val="000000" w:themeColor="text1"/>
        </w:rPr>
        <w:t>el</w:t>
      </w:r>
      <w:r w:rsidR="00BC4307" w:rsidRPr="009E11BB">
        <w:rPr>
          <w:rFonts w:ascii="Palatino Linotype" w:hAnsi="Palatino Linotype" w:cs="Arial"/>
          <w:color w:val="000000" w:themeColor="text1"/>
        </w:rPr>
        <w:t xml:space="preserve"> entonces </w:t>
      </w:r>
      <w:r w:rsidR="00BC4307" w:rsidRPr="009E11BB">
        <w:rPr>
          <w:rFonts w:ascii="Palatino Linotype" w:hAnsi="Palatino Linotype" w:cs="Arial"/>
          <w:b/>
          <w:color w:val="000000" w:themeColor="text1"/>
        </w:rPr>
        <w:t>SOLICITANTE</w:t>
      </w:r>
      <w:r w:rsidR="00E274D7" w:rsidRPr="009E11BB">
        <w:rPr>
          <w:rFonts w:ascii="Palatino Linotype" w:hAnsi="Palatino Linotype" w:cs="Arial"/>
          <w:color w:val="000000" w:themeColor="text1"/>
        </w:rPr>
        <w:t>,</w:t>
      </w:r>
      <w:r w:rsidR="00BC4307" w:rsidRPr="009E11BB">
        <w:rPr>
          <w:rFonts w:ascii="Palatino Linotype" w:hAnsi="Palatino Linotype" w:cs="Arial"/>
          <w:color w:val="000000" w:themeColor="text1"/>
        </w:rPr>
        <w:t xml:space="preserve"> el </w:t>
      </w:r>
      <w:r w:rsidR="00BC4307" w:rsidRPr="009E11BB">
        <w:rPr>
          <w:rFonts w:ascii="Palatino Linotype" w:hAnsi="Palatino Linotype" w:cs="Arial"/>
          <w:b/>
          <w:color w:val="000000" w:themeColor="text1"/>
        </w:rPr>
        <w:t>SUJETO OBLIGADO</w:t>
      </w:r>
      <w:r w:rsidR="00E274D7" w:rsidRPr="009E11BB">
        <w:rPr>
          <w:rFonts w:ascii="Palatino Linotype" w:hAnsi="Palatino Linotype" w:cs="Arial"/>
          <w:b/>
          <w:color w:val="000000" w:themeColor="text1"/>
        </w:rPr>
        <w:t>,</w:t>
      </w:r>
      <w:r w:rsidR="00E274D7" w:rsidRPr="009E11BB">
        <w:rPr>
          <w:rFonts w:ascii="Palatino Linotype" w:hAnsi="Palatino Linotype" w:cs="Arial"/>
          <w:color w:val="000000" w:themeColor="text1"/>
        </w:rPr>
        <w:t xml:space="preserve"> en </w:t>
      </w:r>
      <w:r w:rsidR="00A073A0" w:rsidRPr="009E11BB">
        <w:rPr>
          <w:rFonts w:ascii="Palatino Linotype" w:hAnsi="Palatino Linotype" w:cs="Arial"/>
          <w:color w:val="000000" w:themeColor="text1"/>
        </w:rPr>
        <w:t xml:space="preserve">su respuesta, adjuntó </w:t>
      </w:r>
      <w:r w:rsidR="004C58F7" w:rsidRPr="009E11BB">
        <w:rPr>
          <w:rFonts w:ascii="Palatino Linotype" w:hAnsi="Palatino Linotype" w:cs="Arial"/>
          <w:color w:val="000000" w:themeColor="text1"/>
        </w:rPr>
        <w:t>el</w:t>
      </w:r>
      <w:r w:rsidR="00A073A0" w:rsidRPr="009E11BB">
        <w:rPr>
          <w:rFonts w:ascii="Palatino Linotype" w:hAnsi="Palatino Linotype" w:cs="Arial"/>
          <w:color w:val="000000" w:themeColor="text1"/>
        </w:rPr>
        <w:t xml:space="preserve"> archivo</w:t>
      </w:r>
      <w:r w:rsidR="00E274D7" w:rsidRPr="009E11BB">
        <w:rPr>
          <w:rFonts w:ascii="Palatino Linotype" w:hAnsi="Palatino Linotype" w:cs="Arial"/>
          <w:color w:val="000000" w:themeColor="text1"/>
        </w:rPr>
        <w:t xml:space="preserve"> electrónico denominado</w:t>
      </w:r>
      <w:r w:rsidR="008445EF" w:rsidRPr="009E11BB">
        <w:rPr>
          <w:rFonts w:ascii="Palatino Linotype" w:hAnsi="Palatino Linotype"/>
          <w:bCs/>
          <w:iCs/>
          <w:color w:val="000000" w:themeColor="text1"/>
          <w:szCs w:val="22"/>
        </w:rPr>
        <w:t xml:space="preserve"> </w:t>
      </w:r>
      <w:r w:rsidR="008445EF" w:rsidRPr="009E11BB">
        <w:rPr>
          <w:rFonts w:ascii="Palatino Linotype" w:hAnsi="Palatino Linotype"/>
          <w:b/>
          <w:i/>
          <w:color w:val="000000" w:themeColor="text1"/>
          <w:szCs w:val="22"/>
        </w:rPr>
        <w:t>“</w:t>
      </w:r>
      <w:r w:rsidR="00DB7C0A" w:rsidRPr="009E11BB">
        <w:rPr>
          <w:rFonts w:ascii="Palatino Linotype" w:hAnsi="Palatino Linotype"/>
          <w:b/>
          <w:i/>
          <w:color w:val="000000" w:themeColor="text1"/>
          <w:szCs w:val="22"/>
        </w:rPr>
        <w:t>CONVENIO SMSEM</w:t>
      </w:r>
      <w:r w:rsidR="008445EF" w:rsidRPr="009E11BB">
        <w:rPr>
          <w:rFonts w:ascii="Palatino Linotype" w:hAnsi="Palatino Linotype"/>
          <w:b/>
          <w:i/>
          <w:color w:val="000000" w:themeColor="text1"/>
          <w:szCs w:val="22"/>
        </w:rPr>
        <w:t>.pdf”</w:t>
      </w:r>
      <w:r w:rsidR="00E274D7" w:rsidRPr="009E11BB">
        <w:rPr>
          <w:rFonts w:ascii="Palatino Linotype" w:hAnsi="Palatino Linotype"/>
          <w:color w:val="000000" w:themeColor="text1"/>
          <w:szCs w:val="22"/>
        </w:rPr>
        <w:t>,</w:t>
      </w:r>
      <w:r w:rsidR="004C58F7" w:rsidRPr="009E11BB">
        <w:rPr>
          <w:rFonts w:ascii="Palatino Linotype" w:hAnsi="Palatino Linotype"/>
          <w:color w:val="000000" w:themeColor="text1"/>
          <w:szCs w:val="22"/>
        </w:rPr>
        <w:t xml:space="preserve"> </w:t>
      </w:r>
      <w:r w:rsidR="00E274D7" w:rsidRPr="009E11BB">
        <w:rPr>
          <w:rFonts w:ascii="Palatino Linotype" w:hAnsi="Palatino Linotype"/>
          <w:color w:val="000000" w:themeColor="text1"/>
          <w:szCs w:val="22"/>
        </w:rPr>
        <w:t xml:space="preserve">que como </w:t>
      </w:r>
      <w:r w:rsidR="00A073A0" w:rsidRPr="009E11BB">
        <w:rPr>
          <w:rFonts w:ascii="Palatino Linotype" w:hAnsi="Palatino Linotype"/>
          <w:color w:val="000000" w:themeColor="text1"/>
          <w:szCs w:val="22"/>
        </w:rPr>
        <w:t>fuera</w:t>
      </w:r>
      <w:r w:rsidR="00E274D7" w:rsidRPr="009E11BB">
        <w:rPr>
          <w:rFonts w:ascii="Palatino Linotype" w:hAnsi="Palatino Linotype"/>
          <w:color w:val="000000" w:themeColor="text1"/>
          <w:szCs w:val="22"/>
        </w:rPr>
        <w:t xml:space="preserve"> referido en el párrafo </w:t>
      </w:r>
      <w:r w:rsidR="00E274D7" w:rsidRPr="009E11BB">
        <w:rPr>
          <w:rFonts w:ascii="Palatino Linotype" w:hAnsi="Palatino Linotype"/>
          <w:b/>
          <w:color w:val="000000" w:themeColor="text1"/>
          <w:szCs w:val="22"/>
        </w:rPr>
        <w:t>cuatro</w:t>
      </w:r>
      <w:r w:rsidR="00E274D7" w:rsidRPr="009E11BB">
        <w:rPr>
          <w:rFonts w:ascii="Palatino Linotype" w:hAnsi="Palatino Linotype"/>
          <w:color w:val="000000" w:themeColor="text1"/>
          <w:szCs w:val="22"/>
        </w:rPr>
        <w:t xml:space="preserve"> </w:t>
      </w:r>
      <w:r w:rsidR="00E274D7" w:rsidRPr="009E11BB">
        <w:rPr>
          <w:rFonts w:ascii="Palatino Linotype" w:hAnsi="Palatino Linotype"/>
          <w:b/>
          <w:color w:val="000000" w:themeColor="text1"/>
          <w:szCs w:val="22"/>
        </w:rPr>
        <w:t>(04)</w:t>
      </w:r>
      <w:r w:rsidR="00E274D7" w:rsidRPr="009E11BB">
        <w:rPr>
          <w:rFonts w:ascii="Palatino Linotype" w:hAnsi="Palatino Linotype"/>
          <w:color w:val="000000" w:themeColor="text1"/>
          <w:szCs w:val="22"/>
        </w:rPr>
        <w:t xml:space="preserve"> de la presente resolución</w:t>
      </w:r>
      <w:r w:rsidR="00A073A0" w:rsidRPr="009E11BB">
        <w:rPr>
          <w:rFonts w:ascii="Palatino Linotype" w:hAnsi="Palatino Linotype"/>
          <w:color w:val="000000" w:themeColor="text1"/>
          <w:szCs w:val="22"/>
        </w:rPr>
        <w:t xml:space="preserve">, </w:t>
      </w:r>
      <w:r w:rsidR="00DB7C0A" w:rsidRPr="009E11BB">
        <w:rPr>
          <w:rFonts w:ascii="Palatino Linotype" w:hAnsi="Palatino Linotype"/>
          <w:color w:val="000000" w:themeColor="text1"/>
          <w:szCs w:val="22"/>
        </w:rPr>
        <w:t>contiene el Convenio de Sueldo y Prestaciones 2019 celebrado por el Poder Ejecutivo del Gobierno del Estado de México por conducto de la Secretaría de Finanzas y, el Sindicato de Maestros al Servicio del Estado de México</w:t>
      </w:r>
      <w:r w:rsidR="008137AD" w:rsidRPr="009E11BB">
        <w:rPr>
          <w:rFonts w:ascii="Palatino Linotype" w:hAnsi="Palatino Linotype"/>
          <w:color w:val="000000" w:themeColor="text1"/>
          <w:szCs w:val="22"/>
        </w:rPr>
        <w:t>.</w:t>
      </w:r>
    </w:p>
    <w:p w14:paraId="00FCCF62" w14:textId="17889A91" w:rsidR="00DB7C0A" w:rsidRPr="009E11BB" w:rsidRDefault="00DB7C0A" w:rsidP="001576F2">
      <w:pPr>
        <w:pStyle w:val="Prrafodelista"/>
        <w:tabs>
          <w:tab w:val="left" w:pos="426"/>
        </w:tabs>
        <w:spacing w:before="240" w:after="240" w:line="360" w:lineRule="auto"/>
        <w:ind w:left="0" w:right="49"/>
        <w:jc w:val="center"/>
        <w:rPr>
          <w:rFonts w:ascii="Palatino Linotype" w:hAnsi="Palatino Linotype" w:cs="Arial"/>
          <w:color w:val="000000" w:themeColor="text1"/>
        </w:rPr>
      </w:pPr>
      <w:r w:rsidRPr="009E11BB">
        <w:rPr>
          <w:rFonts w:ascii="Palatino Linotype" w:hAnsi="Palatino Linotype" w:cs="Arial"/>
          <w:noProof/>
          <w:color w:val="000000" w:themeColor="text1"/>
          <w:lang w:val="es-MX" w:eastAsia="es-MX"/>
        </w:rPr>
        <w:drawing>
          <wp:inline distT="0" distB="0" distL="0" distR="0" wp14:anchorId="6AF96F40" wp14:editId="589C704C">
            <wp:extent cx="4762500" cy="3156069"/>
            <wp:effectExtent l="57150" t="57150" r="95250" b="1016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425" cy="316264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9DEEFD" w14:textId="77777777" w:rsidR="001576F2" w:rsidRPr="009E11BB" w:rsidRDefault="001576F2" w:rsidP="001473E0">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1904528" w14:textId="56A07B80" w:rsidR="000D2529" w:rsidRPr="009E11BB" w:rsidRDefault="002070CE" w:rsidP="001473E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s="Arial"/>
          <w:color w:val="000000" w:themeColor="text1"/>
        </w:rPr>
        <w:lastRenderedPageBreak/>
        <w:t xml:space="preserve">Luego, mediante informe justificado, el </w:t>
      </w:r>
      <w:r w:rsidRPr="009E11BB">
        <w:rPr>
          <w:rFonts w:ascii="Palatino Linotype" w:hAnsi="Palatino Linotype" w:cs="Arial"/>
          <w:b/>
          <w:bCs/>
          <w:color w:val="000000" w:themeColor="text1"/>
        </w:rPr>
        <w:t>SUJETO OBLIGADO</w:t>
      </w:r>
      <w:r w:rsidRPr="009E11BB">
        <w:rPr>
          <w:rFonts w:ascii="Palatino Linotype" w:hAnsi="Palatino Linotype" w:cs="Arial"/>
          <w:color w:val="000000" w:themeColor="text1"/>
        </w:rPr>
        <w:t xml:space="preserve"> </w:t>
      </w:r>
      <w:r w:rsidR="00493D78" w:rsidRPr="009E11BB">
        <w:rPr>
          <w:rFonts w:ascii="Palatino Linotype" w:hAnsi="Palatino Linotype" w:cs="Arial"/>
          <w:color w:val="000000" w:themeColor="text1"/>
        </w:rPr>
        <w:t xml:space="preserve">compartió al particular el archivo electrónico titulado </w:t>
      </w:r>
      <w:r w:rsidR="00493D78" w:rsidRPr="009E11BB">
        <w:rPr>
          <w:rFonts w:ascii="Palatino Linotype" w:hAnsi="Palatino Linotype" w:cs="Arial"/>
          <w:b/>
          <w:bCs/>
          <w:i/>
          <w:iCs/>
          <w:color w:val="000000" w:themeColor="text1"/>
        </w:rPr>
        <w:t>“</w:t>
      </w:r>
      <w:r w:rsidR="00EA1637" w:rsidRPr="009E11BB">
        <w:rPr>
          <w:rFonts w:ascii="Palatino Linotype" w:hAnsi="Palatino Linotype" w:cs="Arial"/>
          <w:b/>
          <w:bCs/>
          <w:i/>
          <w:iCs/>
          <w:color w:val="000000" w:themeColor="text1"/>
        </w:rPr>
        <w:t>CONVENIO 2020</w:t>
      </w:r>
      <w:r w:rsidR="00493D78" w:rsidRPr="009E11BB">
        <w:rPr>
          <w:rFonts w:ascii="Palatino Linotype" w:hAnsi="Palatino Linotype" w:cs="Arial"/>
          <w:b/>
          <w:bCs/>
          <w:i/>
          <w:iCs/>
          <w:color w:val="000000" w:themeColor="text1"/>
        </w:rPr>
        <w:t>.pdf”</w:t>
      </w:r>
      <w:r w:rsidR="00493D78" w:rsidRPr="009E11BB">
        <w:rPr>
          <w:rFonts w:ascii="Palatino Linotype" w:hAnsi="Palatino Linotype" w:cs="Arial"/>
          <w:color w:val="000000" w:themeColor="text1"/>
        </w:rPr>
        <w:t xml:space="preserve">, </w:t>
      </w:r>
      <w:r w:rsidR="00F35D44" w:rsidRPr="009E11BB">
        <w:rPr>
          <w:rFonts w:ascii="Palatino Linotype" w:hAnsi="Palatino Linotype" w:cs="Arial"/>
          <w:color w:val="000000" w:themeColor="text1"/>
        </w:rPr>
        <w:t xml:space="preserve">que consiste en </w:t>
      </w:r>
      <w:r w:rsidR="00EA1637" w:rsidRPr="009E11BB">
        <w:rPr>
          <w:rFonts w:ascii="Palatino Linotype" w:hAnsi="Palatino Linotype" w:cs="Arial"/>
          <w:color w:val="000000" w:themeColor="text1"/>
        </w:rPr>
        <w:t>el Convenio de Sueldos y Prestaciones 2020 celebrado entre el Poder Ejecutivo del Gobierno del Estado de México por conducto de la Secretaría de Finanzas y, el Sindicato de Maestros al Servicio del Estado de México</w:t>
      </w:r>
      <w:r w:rsidR="00BA0744" w:rsidRPr="009E11BB">
        <w:rPr>
          <w:rFonts w:ascii="Palatino Linotype" w:hAnsi="Palatino Linotype" w:cs="Arial"/>
          <w:color w:val="000000" w:themeColor="text1"/>
        </w:rPr>
        <w:t xml:space="preserve">, por medio del cual, </w:t>
      </w:r>
      <w:r w:rsidR="00EA1637" w:rsidRPr="009E11BB">
        <w:rPr>
          <w:rFonts w:ascii="Palatino Linotype" w:hAnsi="Palatino Linotype" w:cs="Arial"/>
          <w:b/>
          <w:bCs/>
          <w:color w:val="000000" w:themeColor="text1"/>
        </w:rPr>
        <w:t>modifica</w:t>
      </w:r>
      <w:r w:rsidR="00BA0744" w:rsidRPr="009E11BB">
        <w:rPr>
          <w:rFonts w:ascii="Palatino Linotype" w:hAnsi="Palatino Linotype" w:cs="Arial"/>
          <w:color w:val="000000" w:themeColor="text1"/>
        </w:rPr>
        <w:t xml:space="preserve"> la respuesta originalmente entregada al </w:t>
      </w:r>
      <w:r w:rsidR="00BA0744" w:rsidRPr="009E11BB">
        <w:rPr>
          <w:rFonts w:ascii="Palatino Linotype" w:hAnsi="Palatino Linotype" w:cs="Arial"/>
          <w:b/>
          <w:bCs/>
          <w:color w:val="000000" w:themeColor="text1"/>
        </w:rPr>
        <w:t>RECURRENTE</w:t>
      </w:r>
      <w:r w:rsidR="00BA0744" w:rsidRPr="009E11BB">
        <w:rPr>
          <w:rFonts w:ascii="Palatino Linotype" w:hAnsi="Palatino Linotype" w:cs="Arial"/>
          <w:color w:val="000000" w:themeColor="text1"/>
        </w:rPr>
        <w:t xml:space="preserve"> </w:t>
      </w:r>
      <w:r w:rsidR="00EA1637" w:rsidRPr="009E11BB">
        <w:rPr>
          <w:rFonts w:ascii="Palatino Linotype" w:hAnsi="Palatino Linotype" w:cs="Arial"/>
          <w:color w:val="000000" w:themeColor="text1"/>
        </w:rPr>
        <w:t xml:space="preserve">y entrega el Convenio del año requerido a través de la solicitud de información </w:t>
      </w:r>
      <w:r w:rsidR="00EA1637" w:rsidRPr="009E11BB">
        <w:rPr>
          <w:rFonts w:ascii="Palatino Linotype" w:hAnsi="Palatino Linotype" w:cs="Arial"/>
          <w:b/>
          <w:bCs/>
          <w:color w:val="000000" w:themeColor="text1"/>
        </w:rPr>
        <w:t>00035/SMSEM/IP/2020</w:t>
      </w:r>
      <w:r w:rsidR="00EA1637" w:rsidRPr="009E11BB">
        <w:rPr>
          <w:rFonts w:ascii="Palatino Linotype" w:hAnsi="Palatino Linotype" w:cs="Arial"/>
          <w:color w:val="000000" w:themeColor="text1"/>
        </w:rPr>
        <w:t>.</w:t>
      </w:r>
    </w:p>
    <w:p w14:paraId="00DC968E" w14:textId="68B1EF4E" w:rsidR="000D2529" w:rsidRPr="009E11BB" w:rsidRDefault="000D2529" w:rsidP="001473E0">
      <w:pPr>
        <w:pStyle w:val="Prrafodelista"/>
        <w:tabs>
          <w:tab w:val="left" w:pos="284"/>
          <w:tab w:val="left" w:pos="426"/>
        </w:tabs>
        <w:spacing w:before="240" w:after="240" w:line="360" w:lineRule="auto"/>
        <w:ind w:left="0" w:right="49"/>
        <w:jc w:val="both"/>
        <w:rPr>
          <w:rFonts w:ascii="Palatino Linotype" w:hAnsi="Palatino Linotype" w:cs="Arial"/>
          <w:color w:val="000000" w:themeColor="text1"/>
        </w:rPr>
      </w:pPr>
    </w:p>
    <w:p w14:paraId="02EEFDF9" w14:textId="72DEB58F" w:rsidR="004C58F7" w:rsidRPr="009E11BB" w:rsidRDefault="00BA0744" w:rsidP="009A1D7F">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s="Arial"/>
          <w:color w:val="000000" w:themeColor="text1"/>
        </w:rPr>
        <w:t xml:space="preserve">Así, mediante Informe Justificado, el </w:t>
      </w:r>
      <w:r w:rsidRPr="009E11BB">
        <w:rPr>
          <w:rFonts w:ascii="Palatino Linotype" w:hAnsi="Palatino Linotype" w:cs="Arial"/>
          <w:b/>
          <w:bCs/>
          <w:color w:val="000000" w:themeColor="text1"/>
        </w:rPr>
        <w:t>SUJETO OBLIGADO</w:t>
      </w:r>
      <w:r w:rsidRPr="009E11BB">
        <w:rPr>
          <w:rFonts w:ascii="Palatino Linotype" w:hAnsi="Palatino Linotype" w:cs="Arial"/>
          <w:color w:val="000000" w:themeColor="text1"/>
        </w:rPr>
        <w:t xml:space="preserve"> proveyó al </w:t>
      </w:r>
      <w:r w:rsidRPr="009E11BB">
        <w:rPr>
          <w:rFonts w:ascii="Palatino Linotype" w:hAnsi="Palatino Linotype" w:cs="Arial"/>
          <w:b/>
          <w:bCs/>
          <w:color w:val="000000" w:themeColor="text1"/>
        </w:rPr>
        <w:t>RECURRENTE</w:t>
      </w:r>
      <w:r w:rsidRPr="009E11BB">
        <w:rPr>
          <w:rFonts w:ascii="Palatino Linotype" w:hAnsi="Palatino Linotype" w:cs="Arial"/>
          <w:color w:val="000000" w:themeColor="text1"/>
        </w:rPr>
        <w:t xml:space="preserve"> del </w:t>
      </w:r>
      <w:r w:rsidR="00EA1637" w:rsidRPr="009E11BB">
        <w:rPr>
          <w:rFonts w:ascii="Palatino Linotype" w:hAnsi="Palatino Linotype" w:cs="Arial"/>
          <w:color w:val="000000" w:themeColor="text1"/>
        </w:rPr>
        <w:t>documento específico solicitado inicialmente en la solicitud de información</w:t>
      </w:r>
      <w:r w:rsidRPr="009E11BB">
        <w:rPr>
          <w:rFonts w:ascii="Palatino Linotype" w:hAnsi="Palatino Linotype" w:cs="Arial"/>
          <w:color w:val="000000" w:themeColor="text1"/>
        </w:rPr>
        <w:t xml:space="preserve">, razón por la cual, al modificar la respuesta original </w:t>
      </w:r>
      <w:r w:rsidR="00EA1637" w:rsidRPr="009E11BB">
        <w:rPr>
          <w:rFonts w:ascii="Palatino Linotype" w:hAnsi="Palatino Linotype" w:cs="Arial"/>
          <w:color w:val="000000" w:themeColor="text1"/>
        </w:rPr>
        <w:t>y perfeccionar los documentos que atendieran el derecho de acceso a la información ejercido por el particular</w:t>
      </w:r>
      <w:r w:rsidRPr="009E11BB">
        <w:rPr>
          <w:rFonts w:ascii="Palatino Linotype" w:hAnsi="Palatino Linotype" w:cs="Arial"/>
          <w:color w:val="000000" w:themeColor="text1"/>
        </w:rPr>
        <w:t xml:space="preserve">, la Ponencia </w:t>
      </w:r>
      <w:proofErr w:type="spellStart"/>
      <w:r w:rsidRPr="009E11BB">
        <w:rPr>
          <w:rFonts w:ascii="Palatino Linotype" w:hAnsi="Palatino Linotype" w:cs="Arial"/>
          <w:color w:val="000000" w:themeColor="text1"/>
        </w:rPr>
        <w:t>Resolutora</w:t>
      </w:r>
      <w:proofErr w:type="spellEnd"/>
      <w:r w:rsidRPr="009E11BB">
        <w:rPr>
          <w:rFonts w:ascii="Palatino Linotype" w:hAnsi="Palatino Linotype" w:cs="Arial"/>
          <w:color w:val="000000" w:themeColor="text1"/>
        </w:rPr>
        <w:t xml:space="preserve"> determinó poner el documento en comento a la vista del </w:t>
      </w:r>
      <w:r w:rsidRPr="009E11BB">
        <w:rPr>
          <w:rFonts w:ascii="Palatino Linotype" w:hAnsi="Palatino Linotype" w:cs="Arial"/>
          <w:b/>
          <w:bCs/>
          <w:color w:val="000000" w:themeColor="text1"/>
        </w:rPr>
        <w:t>RECURRENTE</w:t>
      </w:r>
      <w:r w:rsidRPr="009E11BB">
        <w:rPr>
          <w:rFonts w:ascii="Palatino Linotype" w:hAnsi="Palatino Linotype" w:cs="Arial"/>
          <w:color w:val="000000" w:themeColor="text1"/>
        </w:rPr>
        <w:t xml:space="preserve"> el </w:t>
      </w:r>
      <w:r w:rsidR="00EA1637" w:rsidRPr="009E11BB">
        <w:rPr>
          <w:rFonts w:ascii="Palatino Linotype" w:hAnsi="Palatino Linotype" w:cs="Arial"/>
          <w:color w:val="000000" w:themeColor="text1"/>
        </w:rPr>
        <w:t>trece</w:t>
      </w:r>
      <w:r w:rsidRPr="009E11BB">
        <w:rPr>
          <w:rFonts w:ascii="Palatino Linotype" w:hAnsi="Palatino Linotype" w:cs="Arial"/>
          <w:color w:val="000000" w:themeColor="text1"/>
        </w:rPr>
        <w:t xml:space="preserve"> (1</w:t>
      </w:r>
      <w:r w:rsidR="00EA1637" w:rsidRPr="009E11BB">
        <w:rPr>
          <w:rFonts w:ascii="Palatino Linotype" w:hAnsi="Palatino Linotype" w:cs="Arial"/>
          <w:color w:val="000000" w:themeColor="text1"/>
        </w:rPr>
        <w:t>3</w:t>
      </w:r>
      <w:r w:rsidRPr="009E11BB">
        <w:rPr>
          <w:rFonts w:ascii="Palatino Linotype" w:hAnsi="Palatino Linotype" w:cs="Arial"/>
          <w:color w:val="000000" w:themeColor="text1"/>
        </w:rPr>
        <w:t xml:space="preserve">) de </w:t>
      </w:r>
      <w:r w:rsidR="00EA1637" w:rsidRPr="009E11BB">
        <w:rPr>
          <w:rFonts w:ascii="Palatino Linotype" w:hAnsi="Palatino Linotype" w:cs="Arial"/>
          <w:color w:val="000000" w:themeColor="text1"/>
        </w:rPr>
        <w:t>octubre</w:t>
      </w:r>
      <w:r w:rsidRPr="009E11BB">
        <w:rPr>
          <w:rFonts w:ascii="Palatino Linotype" w:hAnsi="Palatino Linotype" w:cs="Arial"/>
          <w:color w:val="000000" w:themeColor="text1"/>
        </w:rPr>
        <w:t xml:space="preserve"> de dos mil veinte; no obstante, como fuera referido en el apartado de </w:t>
      </w:r>
      <w:r w:rsidRPr="009E11BB">
        <w:rPr>
          <w:rFonts w:ascii="Palatino Linotype" w:hAnsi="Palatino Linotype" w:cs="Arial"/>
          <w:i/>
          <w:iCs/>
          <w:color w:val="000000" w:themeColor="text1"/>
        </w:rPr>
        <w:t>Antecedentes</w:t>
      </w:r>
      <w:r w:rsidRPr="009E11BB">
        <w:rPr>
          <w:rFonts w:ascii="Palatino Linotype" w:hAnsi="Palatino Linotype" w:cs="Arial"/>
          <w:color w:val="000000" w:themeColor="text1"/>
        </w:rPr>
        <w:t xml:space="preserve"> de la presente resolución, el particular no promovió alegatos o argumentos a favor o en contra de la información novedosa.</w:t>
      </w:r>
    </w:p>
    <w:p w14:paraId="76D8EF96" w14:textId="77777777" w:rsidR="0042267F" w:rsidRPr="009E11BB" w:rsidRDefault="0042267F" w:rsidP="0042267F">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7C0D22A6" w14:textId="44E64530" w:rsidR="00F06D58" w:rsidRPr="009E11BB" w:rsidRDefault="00111F02" w:rsidP="00F06D58">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3708427"/>
      <w:r w:rsidRPr="009E11BB">
        <w:rPr>
          <w:rFonts w:ascii="Palatino Linotype" w:hAnsi="Palatino Linotype" w:cs="Arial"/>
          <w:b/>
          <w:color w:val="000000" w:themeColor="text1"/>
        </w:rPr>
        <w:t>II. De</w:t>
      </w:r>
      <w:r w:rsidR="00EA1637" w:rsidRPr="009E11BB">
        <w:rPr>
          <w:rFonts w:ascii="Palatino Linotype" w:hAnsi="Palatino Linotype" w:cs="Arial"/>
          <w:b/>
          <w:color w:val="000000" w:themeColor="text1"/>
        </w:rPr>
        <w:t>l Convenio de Sueldo y Prestaciones 2020</w:t>
      </w:r>
      <w:r w:rsidR="00F06D58" w:rsidRPr="009E11BB">
        <w:rPr>
          <w:rFonts w:ascii="Palatino Linotype" w:hAnsi="Palatino Linotype" w:cs="Arial"/>
          <w:b/>
          <w:color w:val="000000" w:themeColor="text1"/>
        </w:rPr>
        <w:t>.</w:t>
      </w:r>
      <w:bookmarkEnd w:id="23"/>
    </w:p>
    <w:p w14:paraId="1EF72A1A" w14:textId="77777777" w:rsidR="00F06D58" w:rsidRPr="009E11BB" w:rsidRDefault="00F06D58" w:rsidP="00BB7E0C">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09FDE23B" w14:textId="7CE20BFB" w:rsidR="00056EC5" w:rsidRPr="009E11BB" w:rsidRDefault="00056EC5" w:rsidP="00345008">
      <w:pPr>
        <w:pStyle w:val="Prrafodelista"/>
        <w:numPr>
          <w:ilvl w:val="0"/>
          <w:numId w:val="4"/>
        </w:numPr>
        <w:tabs>
          <w:tab w:val="left" w:pos="426"/>
        </w:tabs>
        <w:spacing w:line="360" w:lineRule="auto"/>
        <w:ind w:left="0" w:right="49" w:firstLine="0"/>
        <w:jc w:val="both"/>
        <w:rPr>
          <w:rFonts w:ascii="Palatino Linotype" w:hAnsi="Palatino Linotype" w:cs="Arial"/>
          <w:color w:val="000000" w:themeColor="text1"/>
        </w:rPr>
      </w:pPr>
      <w:bookmarkStart w:id="24" w:name="_Toc466371865"/>
      <w:bookmarkStart w:id="25" w:name="_Toc466377653"/>
      <w:bookmarkEnd w:id="17"/>
      <w:bookmarkEnd w:id="18"/>
      <w:bookmarkEnd w:id="19"/>
      <w:bookmarkEnd w:id="20"/>
      <w:bookmarkEnd w:id="21"/>
      <w:r w:rsidRPr="009E11BB">
        <w:rPr>
          <w:rFonts w:ascii="Palatino Linotype" w:eastAsia="Calibri" w:hAnsi="Palatino Linotype" w:cs="Arial"/>
          <w:color w:val="000000" w:themeColor="text1"/>
        </w:rPr>
        <w:t>Expuesto lo anterior, no es ocioso reiterar</w:t>
      </w:r>
      <w:r w:rsidRPr="009E11BB">
        <w:rPr>
          <w:rFonts w:ascii="Palatino Linotype" w:hAnsi="Palatino Linotype" w:cs="Arial"/>
          <w:color w:val="000000" w:themeColor="text1"/>
        </w:rPr>
        <w:t xml:space="preserve"> que </w:t>
      </w:r>
      <w:r w:rsidR="00345008" w:rsidRPr="009E11BB">
        <w:rPr>
          <w:rFonts w:ascii="Palatino Linotype" w:hAnsi="Palatino Linotype" w:cs="Arial"/>
          <w:color w:val="000000" w:themeColor="text1"/>
        </w:rPr>
        <w:t>e</w:t>
      </w:r>
      <w:r w:rsidRPr="009E11BB">
        <w:rPr>
          <w:rFonts w:ascii="Palatino Linotype" w:hAnsi="Palatino Linotype" w:cs="Arial"/>
          <w:color w:val="000000" w:themeColor="text1"/>
        </w:rPr>
        <w:t xml:space="preserve">l particular tuvo a bien promover ante el </w:t>
      </w:r>
      <w:r w:rsidRPr="009E11BB">
        <w:rPr>
          <w:rFonts w:ascii="Palatino Linotype" w:hAnsi="Palatino Linotype" w:cs="Arial"/>
          <w:b/>
          <w:color w:val="000000" w:themeColor="text1"/>
        </w:rPr>
        <w:t>SUJETO OBLIGADO</w:t>
      </w:r>
      <w:r w:rsidRPr="009E11BB">
        <w:rPr>
          <w:rFonts w:ascii="Palatino Linotype" w:hAnsi="Palatino Linotype" w:cs="Arial"/>
          <w:color w:val="000000" w:themeColor="text1"/>
        </w:rPr>
        <w:t xml:space="preserve"> la solicitud de información </w:t>
      </w:r>
      <w:r w:rsidR="00B077D5" w:rsidRPr="009E11BB">
        <w:rPr>
          <w:rFonts w:ascii="Palatino Linotype" w:hAnsi="Palatino Linotype" w:cs="Arial"/>
          <w:b/>
          <w:color w:val="000000" w:themeColor="text1"/>
        </w:rPr>
        <w:t>00035/SMSEM/IP/2020</w:t>
      </w:r>
      <w:r w:rsidRPr="009E11BB">
        <w:rPr>
          <w:rFonts w:ascii="Palatino Linotype" w:hAnsi="Palatino Linotype" w:cs="Arial"/>
          <w:color w:val="000000" w:themeColor="text1"/>
        </w:rPr>
        <w:t>, a través de la cual requirió tener acceso a la siguiente información:</w:t>
      </w:r>
    </w:p>
    <w:p w14:paraId="6BDCA62E" w14:textId="77777777" w:rsidR="00056EC5" w:rsidRPr="009E11BB" w:rsidRDefault="00056EC5" w:rsidP="00345008">
      <w:pPr>
        <w:pStyle w:val="Prrafodelista"/>
        <w:tabs>
          <w:tab w:val="left" w:pos="426"/>
        </w:tabs>
        <w:spacing w:line="360" w:lineRule="auto"/>
        <w:ind w:left="0" w:right="49"/>
        <w:jc w:val="both"/>
        <w:rPr>
          <w:rFonts w:ascii="Palatino Linotype" w:hAnsi="Palatino Linotype" w:cs="Arial"/>
          <w:color w:val="000000" w:themeColor="text1"/>
        </w:rPr>
      </w:pPr>
    </w:p>
    <w:p w14:paraId="0AE02E1F" w14:textId="5A5E7C8F" w:rsidR="00056EC5" w:rsidRPr="009E11BB" w:rsidRDefault="00EA1637" w:rsidP="00345008">
      <w:pPr>
        <w:pStyle w:val="Prrafodelista"/>
        <w:numPr>
          <w:ilvl w:val="1"/>
          <w:numId w:val="25"/>
        </w:numPr>
        <w:tabs>
          <w:tab w:val="left" w:pos="993"/>
        </w:tabs>
        <w:spacing w:line="360" w:lineRule="auto"/>
        <w:ind w:left="567" w:right="49" w:firstLine="0"/>
        <w:jc w:val="both"/>
        <w:rPr>
          <w:rFonts w:ascii="Palatino Linotype" w:hAnsi="Palatino Linotype" w:cs="Arial"/>
          <w:b/>
          <w:bCs/>
          <w:color w:val="000000" w:themeColor="text1"/>
          <w:sz w:val="22"/>
          <w:szCs w:val="22"/>
        </w:rPr>
      </w:pPr>
      <w:r w:rsidRPr="009E11BB">
        <w:rPr>
          <w:rFonts w:ascii="Palatino Linotype" w:hAnsi="Palatino Linotype" w:cs="Arial"/>
          <w:b/>
          <w:bCs/>
          <w:color w:val="000000" w:themeColor="text1"/>
          <w:sz w:val="22"/>
          <w:szCs w:val="22"/>
        </w:rPr>
        <w:t xml:space="preserve">Convenio de Sueldo y Prestaciones 2020, firmado entre el Sindicato y el Gobierno del Estado de </w:t>
      </w:r>
      <w:proofErr w:type="gramStart"/>
      <w:r w:rsidRPr="009E11BB">
        <w:rPr>
          <w:rFonts w:ascii="Palatino Linotype" w:hAnsi="Palatino Linotype" w:cs="Arial"/>
          <w:b/>
          <w:bCs/>
          <w:color w:val="000000" w:themeColor="text1"/>
          <w:sz w:val="22"/>
          <w:szCs w:val="22"/>
        </w:rPr>
        <w:t xml:space="preserve">México </w:t>
      </w:r>
      <w:r w:rsidR="00345008" w:rsidRPr="009E11BB">
        <w:rPr>
          <w:rFonts w:ascii="Palatino Linotype" w:hAnsi="Palatino Linotype" w:cs="Arial"/>
          <w:b/>
          <w:bCs/>
          <w:color w:val="000000" w:themeColor="text1"/>
          <w:sz w:val="22"/>
          <w:szCs w:val="22"/>
        </w:rPr>
        <w:t>.</w:t>
      </w:r>
      <w:proofErr w:type="gramEnd"/>
    </w:p>
    <w:p w14:paraId="246FB594" w14:textId="77777777" w:rsidR="000D2529" w:rsidRPr="009E11BB" w:rsidRDefault="000D2529" w:rsidP="00345008">
      <w:pPr>
        <w:pStyle w:val="Prrafodelista"/>
        <w:tabs>
          <w:tab w:val="left" w:pos="426"/>
        </w:tabs>
        <w:spacing w:line="360" w:lineRule="auto"/>
        <w:ind w:left="0" w:right="49"/>
        <w:jc w:val="both"/>
        <w:rPr>
          <w:rFonts w:ascii="Palatino Linotype" w:hAnsi="Palatino Linotype"/>
          <w:color w:val="000000" w:themeColor="text1"/>
        </w:rPr>
      </w:pPr>
    </w:p>
    <w:p w14:paraId="5D209C52" w14:textId="48067403" w:rsidR="00345008" w:rsidRPr="009E11BB" w:rsidRDefault="008F2242" w:rsidP="00345008">
      <w:pPr>
        <w:pStyle w:val="Prrafodelista"/>
        <w:numPr>
          <w:ilvl w:val="0"/>
          <w:numId w:val="4"/>
        </w:numPr>
        <w:tabs>
          <w:tab w:val="left" w:pos="426"/>
        </w:tabs>
        <w:spacing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Como ha sido reiterado a lo largo de la presente resolución, el </w:t>
      </w:r>
      <w:r w:rsidRPr="009E11BB">
        <w:rPr>
          <w:rFonts w:ascii="Palatino Linotype" w:eastAsia="MS Mincho" w:hAnsi="Palatino Linotype" w:cs="Times New Roman"/>
          <w:b/>
          <w:bCs/>
          <w:color w:val="000000" w:themeColor="text1"/>
        </w:rPr>
        <w:t>SUJETO OBLIGADO</w:t>
      </w:r>
      <w:r w:rsidR="00EA1637" w:rsidRPr="009E11BB">
        <w:rPr>
          <w:rFonts w:ascii="Palatino Linotype" w:eastAsia="MS Mincho" w:hAnsi="Palatino Linotype" w:cs="Times New Roman"/>
          <w:color w:val="000000" w:themeColor="text1"/>
        </w:rPr>
        <w:t xml:space="preserve"> entregó en su respuesta inicial la copia del Convenio de Sueldo y Prestaciones 2019 celebrado entre el Sindicato de Maestros al Servicio del Estado de México y el Gobierno del Estado de México por conducto de la Secretaría de Finanzas</w:t>
      </w:r>
      <w:r w:rsidRPr="009E11BB">
        <w:rPr>
          <w:rFonts w:ascii="Palatino Linotype" w:eastAsia="MS Mincho" w:hAnsi="Palatino Linotype" w:cs="Times New Roman"/>
          <w:color w:val="000000" w:themeColor="text1"/>
        </w:rPr>
        <w:t>.</w:t>
      </w:r>
    </w:p>
    <w:p w14:paraId="3E05444B" w14:textId="77777777" w:rsidR="00345008" w:rsidRPr="009E11BB" w:rsidRDefault="00345008" w:rsidP="00345008">
      <w:pPr>
        <w:pStyle w:val="Prrafodelista"/>
        <w:tabs>
          <w:tab w:val="left" w:pos="426"/>
        </w:tabs>
        <w:spacing w:line="360" w:lineRule="auto"/>
        <w:ind w:left="0" w:right="49"/>
        <w:jc w:val="both"/>
        <w:rPr>
          <w:rFonts w:ascii="Palatino Linotype" w:hAnsi="Palatino Linotype"/>
          <w:color w:val="000000" w:themeColor="text1"/>
        </w:rPr>
      </w:pPr>
    </w:p>
    <w:p w14:paraId="2AC76DA3" w14:textId="29B955BE" w:rsidR="000D2529" w:rsidRPr="009E11BB" w:rsidRDefault="008F2242"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hAnsi="Palatino Linotype"/>
          <w:color w:val="000000" w:themeColor="text1"/>
        </w:rPr>
        <w:t xml:space="preserve">Derivado de lo anterior, el </w:t>
      </w:r>
      <w:r w:rsidRPr="009E11BB">
        <w:rPr>
          <w:rFonts w:ascii="Palatino Linotype" w:hAnsi="Palatino Linotype"/>
          <w:b/>
          <w:bCs/>
          <w:color w:val="000000" w:themeColor="text1"/>
        </w:rPr>
        <w:t>RECURRENTE</w:t>
      </w:r>
      <w:r w:rsidRPr="009E11BB">
        <w:rPr>
          <w:rFonts w:ascii="Palatino Linotype" w:hAnsi="Palatino Linotype"/>
          <w:color w:val="000000" w:themeColor="text1"/>
        </w:rPr>
        <w:t xml:space="preserve"> impugnó la respuesta otorgada mediante recurso de revisión promovido ante este Instituto, en el que señaló por agravios que </w:t>
      </w:r>
      <w:r w:rsidR="00A7207E" w:rsidRPr="009E11BB">
        <w:rPr>
          <w:rFonts w:ascii="Palatino Linotype" w:hAnsi="Palatino Linotype"/>
          <w:color w:val="000000" w:themeColor="text1"/>
        </w:rPr>
        <w:t>se le había entregado información que no correspondía con lo solicitado</w:t>
      </w:r>
      <w:r w:rsidRPr="009E11BB">
        <w:rPr>
          <w:rFonts w:ascii="Palatino Linotype" w:hAnsi="Palatino Linotype"/>
          <w:color w:val="000000" w:themeColor="text1"/>
        </w:rPr>
        <w:t>.</w:t>
      </w:r>
    </w:p>
    <w:p w14:paraId="461B2759" w14:textId="77777777" w:rsidR="00FD38A6" w:rsidRPr="009E11BB" w:rsidRDefault="00FD38A6" w:rsidP="00FD38A6">
      <w:pPr>
        <w:pStyle w:val="Prrafodelista"/>
        <w:tabs>
          <w:tab w:val="left" w:pos="426"/>
        </w:tabs>
        <w:spacing w:before="240" w:after="240" w:line="360" w:lineRule="auto"/>
        <w:ind w:left="0" w:right="49"/>
        <w:jc w:val="both"/>
        <w:rPr>
          <w:rFonts w:ascii="Palatino Linotype" w:hAnsi="Palatino Linotype"/>
          <w:color w:val="000000" w:themeColor="text1"/>
        </w:rPr>
      </w:pPr>
    </w:p>
    <w:p w14:paraId="42E181B3" w14:textId="5B20D361" w:rsidR="00FD38A6" w:rsidRPr="009E11BB" w:rsidRDefault="00FD38A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hAnsi="Palatino Linotype"/>
          <w:color w:val="000000" w:themeColor="text1"/>
        </w:rPr>
        <w:t xml:space="preserve">Así las cosas, de lo inicialmente solicitado por el hoy </w:t>
      </w:r>
      <w:r w:rsidRPr="009E11BB">
        <w:rPr>
          <w:rFonts w:ascii="Palatino Linotype" w:hAnsi="Palatino Linotype"/>
          <w:b/>
          <w:color w:val="000000" w:themeColor="text1"/>
        </w:rPr>
        <w:t>RECURRENTE</w:t>
      </w:r>
      <w:r w:rsidRPr="009E11BB">
        <w:rPr>
          <w:rFonts w:ascii="Palatino Linotype" w:hAnsi="Palatino Linotype"/>
          <w:color w:val="000000" w:themeColor="text1"/>
        </w:rPr>
        <w:t xml:space="preserve">, se tiene que efectivamente, el </w:t>
      </w:r>
      <w:r w:rsidRPr="009E11BB">
        <w:rPr>
          <w:rFonts w:ascii="Palatino Linotype" w:hAnsi="Palatino Linotype"/>
          <w:b/>
          <w:color w:val="000000" w:themeColor="text1"/>
        </w:rPr>
        <w:t>SUJETO OBLIGADO</w:t>
      </w:r>
      <w:r w:rsidRPr="009E11BB">
        <w:rPr>
          <w:rFonts w:ascii="Palatino Linotype" w:hAnsi="Palatino Linotype"/>
          <w:color w:val="000000" w:themeColor="text1"/>
        </w:rPr>
        <w:t xml:space="preserve"> no hizo entrega del Convenio de Sueldo y Prestaciones 2020 dentro de su respuesta a la solicitud de información </w:t>
      </w:r>
      <w:r w:rsidRPr="009E11BB">
        <w:rPr>
          <w:rFonts w:ascii="Palatino Linotype" w:hAnsi="Palatino Linotype"/>
          <w:b/>
          <w:color w:val="000000" w:themeColor="text1"/>
        </w:rPr>
        <w:t>00035/SMSEM/IP/2020</w:t>
      </w:r>
      <w:r w:rsidRPr="009E11BB">
        <w:rPr>
          <w:rFonts w:ascii="Palatino Linotype" w:hAnsi="Palatino Linotype"/>
          <w:color w:val="000000" w:themeColor="text1"/>
        </w:rPr>
        <w:t>.</w:t>
      </w:r>
    </w:p>
    <w:p w14:paraId="096E5AA8" w14:textId="77777777" w:rsidR="00FD38A6" w:rsidRPr="009E11BB" w:rsidRDefault="00FD38A6" w:rsidP="00FD38A6">
      <w:pPr>
        <w:pStyle w:val="Prrafodelista"/>
        <w:tabs>
          <w:tab w:val="left" w:pos="426"/>
        </w:tabs>
        <w:spacing w:before="240" w:after="240" w:line="360" w:lineRule="auto"/>
        <w:ind w:left="0" w:right="49"/>
        <w:jc w:val="both"/>
        <w:rPr>
          <w:rFonts w:ascii="Palatino Linotype" w:hAnsi="Palatino Linotype"/>
          <w:color w:val="000000" w:themeColor="text1"/>
        </w:rPr>
      </w:pPr>
    </w:p>
    <w:p w14:paraId="13FC4018" w14:textId="5551B227" w:rsidR="00FD38A6" w:rsidRPr="009E11BB" w:rsidRDefault="00FD38A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hAnsi="Palatino Linotype"/>
          <w:color w:val="000000" w:themeColor="text1"/>
        </w:rPr>
        <w:t xml:space="preserve">Sin embargo, por medio del informe justificado enviado al SAIMEX el dieciocho (18) de septiembre de dos mil veinte, y notificado al </w:t>
      </w:r>
      <w:r w:rsidRPr="009E11BB">
        <w:rPr>
          <w:rFonts w:ascii="Palatino Linotype" w:hAnsi="Palatino Linotype"/>
          <w:b/>
          <w:color w:val="000000" w:themeColor="text1"/>
        </w:rPr>
        <w:t xml:space="preserve">RECURRENTE </w:t>
      </w:r>
      <w:r w:rsidRPr="009E11BB">
        <w:rPr>
          <w:rFonts w:ascii="Palatino Linotype" w:hAnsi="Palatino Linotype"/>
          <w:color w:val="000000" w:themeColor="text1"/>
        </w:rPr>
        <w:t xml:space="preserve">el trece (13) de octubre de los corrientes, esta Ponencia </w:t>
      </w:r>
      <w:proofErr w:type="spellStart"/>
      <w:r w:rsidRPr="009E11BB">
        <w:rPr>
          <w:rFonts w:ascii="Palatino Linotype" w:hAnsi="Palatino Linotype"/>
          <w:color w:val="000000" w:themeColor="text1"/>
        </w:rPr>
        <w:t>Resolutora</w:t>
      </w:r>
      <w:proofErr w:type="spellEnd"/>
      <w:r w:rsidRPr="009E11BB">
        <w:rPr>
          <w:rFonts w:ascii="Palatino Linotype" w:hAnsi="Palatino Linotype"/>
          <w:color w:val="000000" w:themeColor="text1"/>
        </w:rPr>
        <w:t xml:space="preserve"> da cuenta que el </w:t>
      </w:r>
      <w:r w:rsidRPr="009E11BB">
        <w:rPr>
          <w:rFonts w:ascii="Palatino Linotype" w:hAnsi="Palatino Linotype"/>
          <w:b/>
          <w:color w:val="000000" w:themeColor="text1"/>
        </w:rPr>
        <w:t>SUJETO OBLIGADO</w:t>
      </w:r>
      <w:r w:rsidRPr="009E11BB">
        <w:rPr>
          <w:rFonts w:ascii="Palatino Linotype" w:hAnsi="Palatino Linotype"/>
          <w:color w:val="000000" w:themeColor="text1"/>
        </w:rPr>
        <w:t xml:space="preserve"> adjuntó el Convenio requerido por el particular.</w:t>
      </w:r>
    </w:p>
    <w:p w14:paraId="1D9B1281" w14:textId="77777777" w:rsidR="00FD38A6" w:rsidRPr="009E11BB" w:rsidRDefault="00FD38A6" w:rsidP="00FD38A6">
      <w:pPr>
        <w:pStyle w:val="Prrafodelista"/>
        <w:tabs>
          <w:tab w:val="left" w:pos="426"/>
        </w:tabs>
        <w:spacing w:before="240" w:after="240" w:line="360" w:lineRule="auto"/>
        <w:ind w:left="0" w:right="49"/>
        <w:jc w:val="both"/>
        <w:rPr>
          <w:rFonts w:ascii="Palatino Linotype" w:hAnsi="Palatino Linotype"/>
          <w:color w:val="000000" w:themeColor="text1"/>
        </w:rPr>
      </w:pPr>
    </w:p>
    <w:p w14:paraId="37927116" w14:textId="4DFC3F52" w:rsidR="00FD38A6" w:rsidRPr="009E11BB" w:rsidRDefault="00FD38A6"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hAnsi="Palatino Linotype"/>
          <w:color w:val="000000" w:themeColor="text1"/>
        </w:rPr>
        <w:t>Ahora, con la finalidad de demostrar que el documento remitido vía Informe Justificado es, efectivamente, el documento solicitado, y en atención a los principios de certeza, objetividad y profesionalismo</w:t>
      </w:r>
      <w:r w:rsidRPr="009E11BB">
        <w:rPr>
          <w:rFonts w:ascii="Palatino Linotype" w:hAnsi="Palatino Linotype"/>
          <w:color w:val="000000" w:themeColor="text1"/>
          <w:vertAlign w:val="superscript"/>
        </w:rPr>
        <w:footnoteReference w:id="1"/>
      </w:r>
      <w:r w:rsidRPr="009E11BB">
        <w:rPr>
          <w:rFonts w:ascii="Palatino Linotype" w:hAnsi="Palatino Linotype"/>
          <w:color w:val="000000" w:themeColor="text1"/>
        </w:rPr>
        <w:t xml:space="preserve">, y a efecto de otorgar legalidad absoluta al </w:t>
      </w:r>
      <w:r w:rsidRPr="009E11BB">
        <w:rPr>
          <w:rFonts w:ascii="Palatino Linotype" w:hAnsi="Palatino Linotype"/>
          <w:b/>
          <w:color w:val="000000" w:themeColor="text1"/>
        </w:rPr>
        <w:t>RECURRENTE</w:t>
      </w:r>
      <w:r w:rsidRPr="009E11BB">
        <w:rPr>
          <w:rFonts w:ascii="Palatino Linotype" w:hAnsi="Palatino Linotype"/>
          <w:color w:val="000000" w:themeColor="text1"/>
        </w:rPr>
        <w:t xml:space="preserve"> de que la información solicitada le fue entregada a través del informe justificado, se ofrecen a continuación, la captura de las fojas 1, 3 y 26 del Convenio remitido por el </w:t>
      </w:r>
      <w:r w:rsidRPr="009E11BB">
        <w:rPr>
          <w:rFonts w:ascii="Palatino Linotype" w:hAnsi="Palatino Linotype"/>
          <w:b/>
          <w:color w:val="000000" w:themeColor="text1"/>
        </w:rPr>
        <w:t>SUJETO OBLIGADO:</w:t>
      </w:r>
    </w:p>
    <w:p w14:paraId="61E64F08" w14:textId="5FEAFAE8" w:rsidR="00FD38A6" w:rsidRPr="009E11BB" w:rsidRDefault="00FD38A6" w:rsidP="00FD38A6">
      <w:pPr>
        <w:pStyle w:val="Prrafodelista"/>
        <w:tabs>
          <w:tab w:val="left" w:pos="426"/>
        </w:tabs>
        <w:spacing w:before="240" w:after="240" w:line="360" w:lineRule="auto"/>
        <w:ind w:left="0" w:right="49"/>
        <w:jc w:val="both"/>
        <w:rPr>
          <w:rFonts w:ascii="Palatino Linotype" w:hAnsi="Palatino Linotype"/>
          <w:color w:val="000000" w:themeColor="text1"/>
        </w:rPr>
      </w:pPr>
      <w:r w:rsidRPr="009E11BB">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54A8707E" wp14:editId="0877DEC5">
                <wp:simplePos x="0" y="0"/>
                <wp:positionH relativeFrom="margin">
                  <wp:align>right</wp:align>
                </wp:positionH>
                <wp:positionV relativeFrom="paragraph">
                  <wp:posOffset>48894</wp:posOffset>
                </wp:positionV>
                <wp:extent cx="5505450" cy="3095625"/>
                <wp:effectExtent l="38100" t="38100" r="76200" b="85725"/>
                <wp:wrapNone/>
                <wp:docPr id="12" name="Conector recto 12"/>
                <wp:cNvGraphicFramePr/>
                <a:graphic xmlns:a="http://schemas.openxmlformats.org/drawingml/2006/main">
                  <a:graphicData uri="http://schemas.microsoft.com/office/word/2010/wordprocessingShape">
                    <wps:wsp>
                      <wps:cNvCnPr/>
                      <wps:spPr>
                        <a:xfrm flipV="1">
                          <a:off x="0" y="0"/>
                          <a:ext cx="5505450" cy="30956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1B532B3" id="Conector recto 12"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3.85pt" to="815.8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" strokecolor="black [3200]">
                <v:shadow on="t" color="black" opacity="24903f" origin=",.5" offset="0,.55556mm"/>
                <w10:wrap anchorx="margin"/>
              </v:line>
            </w:pict>
          </mc:Fallback>
        </mc:AlternateContent>
      </w:r>
    </w:p>
    <w:p w14:paraId="7C6413B1" w14:textId="77777777" w:rsidR="00FD38A6" w:rsidRPr="009E11BB" w:rsidRDefault="00FD38A6" w:rsidP="00FD38A6">
      <w:pPr>
        <w:pStyle w:val="Prrafodelista"/>
        <w:tabs>
          <w:tab w:val="left" w:pos="426"/>
        </w:tabs>
        <w:spacing w:before="240" w:after="240" w:line="360" w:lineRule="auto"/>
        <w:ind w:left="0" w:right="49"/>
        <w:jc w:val="center"/>
        <w:rPr>
          <w:rFonts w:ascii="Palatino Linotype" w:hAnsi="Palatino Linotype"/>
          <w:color w:val="000000" w:themeColor="text1"/>
        </w:rPr>
      </w:pPr>
    </w:p>
    <w:p w14:paraId="10F9AB1B" w14:textId="77777777" w:rsidR="00FD38A6" w:rsidRPr="009E11BB" w:rsidRDefault="00FD38A6" w:rsidP="00FD38A6">
      <w:pPr>
        <w:pStyle w:val="Prrafodelista"/>
        <w:tabs>
          <w:tab w:val="left" w:pos="426"/>
        </w:tabs>
        <w:spacing w:before="240" w:after="240" w:line="360" w:lineRule="auto"/>
        <w:ind w:left="0" w:right="49"/>
        <w:jc w:val="center"/>
        <w:rPr>
          <w:rFonts w:ascii="Palatino Linotype" w:hAnsi="Palatino Linotype"/>
          <w:color w:val="000000" w:themeColor="text1"/>
        </w:rPr>
      </w:pPr>
    </w:p>
    <w:p w14:paraId="2AF26F7E" w14:textId="77777777" w:rsidR="00FD38A6" w:rsidRPr="009E11BB" w:rsidRDefault="00FD38A6" w:rsidP="00FD38A6">
      <w:pPr>
        <w:pStyle w:val="Prrafodelista"/>
        <w:tabs>
          <w:tab w:val="left" w:pos="426"/>
        </w:tabs>
        <w:spacing w:before="240" w:after="240" w:line="360" w:lineRule="auto"/>
        <w:ind w:left="0" w:right="49"/>
        <w:jc w:val="center"/>
        <w:rPr>
          <w:rFonts w:ascii="Palatino Linotype" w:hAnsi="Palatino Linotype"/>
          <w:color w:val="000000" w:themeColor="text1"/>
        </w:rPr>
      </w:pPr>
    </w:p>
    <w:p w14:paraId="26BE0C81" w14:textId="5525EC98" w:rsidR="00FD38A6" w:rsidRPr="009E11BB" w:rsidRDefault="00FD38A6" w:rsidP="00FD38A6">
      <w:pPr>
        <w:pStyle w:val="Prrafodelista"/>
        <w:tabs>
          <w:tab w:val="left" w:pos="426"/>
        </w:tabs>
        <w:spacing w:before="240" w:after="240" w:line="360" w:lineRule="auto"/>
        <w:ind w:left="0" w:right="49"/>
        <w:jc w:val="center"/>
        <w:rPr>
          <w:rFonts w:ascii="Palatino Linotype" w:hAnsi="Palatino Linotype"/>
          <w:color w:val="000000" w:themeColor="text1"/>
        </w:rPr>
      </w:pPr>
      <w:r w:rsidRPr="009E11BB">
        <w:rPr>
          <w:rFonts w:ascii="Palatino Linotype" w:hAnsi="Palatino Linotype"/>
          <w:noProof/>
          <w:color w:val="000000" w:themeColor="text1"/>
          <w:lang w:val="es-MX" w:eastAsia="es-MX"/>
        </w:rPr>
        <w:lastRenderedPageBreak/>
        <w:drawing>
          <wp:inline distT="0" distB="0" distL="0" distR="0" wp14:anchorId="0E37B429" wp14:editId="01924005">
            <wp:extent cx="4793057" cy="5895975"/>
            <wp:effectExtent l="57150" t="57150" r="102870" b="857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742" cy="589804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5123858" w14:textId="68791FBC" w:rsidR="00FD38A6" w:rsidRPr="009E11BB" w:rsidRDefault="00FD38A6" w:rsidP="00FD38A6">
      <w:pPr>
        <w:pStyle w:val="Prrafodelista"/>
        <w:tabs>
          <w:tab w:val="left" w:pos="426"/>
        </w:tabs>
        <w:spacing w:before="240" w:after="240" w:line="360" w:lineRule="auto"/>
        <w:ind w:left="0" w:right="49"/>
        <w:jc w:val="center"/>
        <w:rPr>
          <w:rFonts w:ascii="Palatino Linotype" w:hAnsi="Palatino Linotype"/>
          <w:color w:val="000000" w:themeColor="text1"/>
        </w:rPr>
      </w:pPr>
      <w:r w:rsidRPr="009E11BB">
        <w:rPr>
          <w:rFonts w:ascii="Palatino Linotype" w:hAnsi="Palatino Linotype"/>
          <w:noProof/>
          <w:color w:val="000000" w:themeColor="text1"/>
          <w:lang w:val="es-MX" w:eastAsia="es-MX"/>
        </w:rPr>
        <w:lastRenderedPageBreak/>
        <w:drawing>
          <wp:inline distT="0" distB="0" distL="0" distR="0" wp14:anchorId="6E72BBFE" wp14:editId="0304C152">
            <wp:extent cx="4802857" cy="5753100"/>
            <wp:effectExtent l="57150" t="57150" r="93345" b="952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800" cy="575782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C361F0" w14:textId="0558FFD2" w:rsidR="00FD38A6" w:rsidRPr="009E11BB" w:rsidRDefault="00FD38A6" w:rsidP="00FD38A6">
      <w:pPr>
        <w:pStyle w:val="Prrafodelista"/>
        <w:tabs>
          <w:tab w:val="left" w:pos="426"/>
        </w:tabs>
        <w:spacing w:before="240" w:after="240" w:line="360" w:lineRule="auto"/>
        <w:ind w:left="0" w:right="49"/>
        <w:jc w:val="center"/>
        <w:rPr>
          <w:rFonts w:ascii="Palatino Linotype" w:hAnsi="Palatino Linotype"/>
          <w:color w:val="000000" w:themeColor="text1"/>
        </w:rPr>
      </w:pPr>
      <w:r w:rsidRPr="009E11BB">
        <w:rPr>
          <w:rFonts w:ascii="Palatino Linotype" w:hAnsi="Palatino Linotype"/>
          <w:noProof/>
          <w:color w:val="000000" w:themeColor="text1"/>
          <w:lang w:val="es-MX" w:eastAsia="es-MX"/>
        </w:rPr>
        <w:lastRenderedPageBreak/>
        <w:drawing>
          <wp:inline distT="0" distB="0" distL="0" distR="0" wp14:anchorId="673CEE4F" wp14:editId="385725F4">
            <wp:extent cx="4860845" cy="5791200"/>
            <wp:effectExtent l="57150" t="57150" r="92710" b="952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0004" cy="58021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8CBC390" w14:textId="77777777" w:rsidR="00FD38A6" w:rsidRPr="009E11BB" w:rsidRDefault="00FD38A6" w:rsidP="00FD38A6">
      <w:pPr>
        <w:pStyle w:val="Prrafodelista"/>
        <w:tabs>
          <w:tab w:val="left" w:pos="426"/>
        </w:tabs>
        <w:spacing w:before="240" w:after="240" w:line="360" w:lineRule="auto"/>
        <w:ind w:left="0" w:right="49"/>
        <w:jc w:val="both"/>
        <w:rPr>
          <w:rFonts w:ascii="Palatino Linotype" w:hAnsi="Palatino Linotype"/>
          <w:color w:val="000000" w:themeColor="text1"/>
        </w:rPr>
      </w:pPr>
    </w:p>
    <w:p w14:paraId="5BEE1EE4" w14:textId="5D6A5DF5" w:rsidR="00FD38A6" w:rsidRPr="009E11BB" w:rsidRDefault="003D153F"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hAnsi="Palatino Linotype"/>
          <w:color w:val="000000" w:themeColor="text1"/>
        </w:rPr>
        <w:t xml:space="preserve">De </w:t>
      </w:r>
      <w:r w:rsidRPr="009E11BB">
        <w:rPr>
          <w:rFonts w:ascii="Palatino Linotype" w:eastAsia="MS Mincho" w:hAnsi="Palatino Linotype" w:cs="Arial"/>
        </w:rPr>
        <w:t xml:space="preserve">las imágenes previamente mostradas, resulta posible cotejar las características específicas del convenio solicitado por el particular a través de la </w:t>
      </w:r>
      <w:r w:rsidRPr="009E11BB">
        <w:rPr>
          <w:rFonts w:ascii="Palatino Linotype" w:eastAsia="MS Mincho" w:hAnsi="Palatino Linotype" w:cs="Arial"/>
        </w:rPr>
        <w:lastRenderedPageBreak/>
        <w:t xml:space="preserve">solicitud de información </w:t>
      </w:r>
      <w:r w:rsidRPr="009E11BB">
        <w:rPr>
          <w:rFonts w:ascii="Palatino Linotype" w:eastAsia="MS Mincho" w:hAnsi="Palatino Linotype" w:cs="Arial"/>
          <w:b/>
        </w:rPr>
        <w:t>00035/SMSEM/IP/2020</w:t>
      </w:r>
      <w:r w:rsidRPr="009E11BB">
        <w:rPr>
          <w:rFonts w:ascii="Palatino Linotype" w:eastAsia="MS Mincho" w:hAnsi="Palatino Linotype" w:cs="Arial"/>
        </w:rPr>
        <w:t xml:space="preserve">, con el documento remitido por el </w:t>
      </w:r>
      <w:r w:rsidRPr="009E11BB">
        <w:rPr>
          <w:rFonts w:ascii="Palatino Linotype" w:eastAsia="MS Mincho" w:hAnsi="Palatino Linotype" w:cs="Arial"/>
          <w:b/>
        </w:rPr>
        <w:t>SUJETO OBLIGADO</w:t>
      </w:r>
      <w:r w:rsidRPr="009E11BB">
        <w:rPr>
          <w:rFonts w:ascii="Palatino Linotype" w:eastAsia="MS Mincho" w:hAnsi="Palatino Linotype" w:cs="Arial"/>
        </w:rPr>
        <w:t>, atendiendo a lo siguiente:</w:t>
      </w:r>
    </w:p>
    <w:p w14:paraId="54A35F8A" w14:textId="4794211E" w:rsidR="003D153F" w:rsidRPr="009E11BB" w:rsidRDefault="003D153F" w:rsidP="003D153F">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9E11BB">
        <w:rPr>
          <w:rFonts w:ascii="Palatino Linotype" w:hAnsi="Palatino Linotype"/>
          <w:color w:val="000000" w:themeColor="text1"/>
        </w:rPr>
        <w:t xml:space="preserve">Dentro de la captura de pantalla que muestra la </w:t>
      </w:r>
      <w:r w:rsidRPr="009E11BB">
        <w:rPr>
          <w:rFonts w:ascii="Palatino Linotype" w:hAnsi="Palatino Linotype"/>
          <w:b/>
          <w:bCs/>
          <w:color w:val="000000" w:themeColor="text1"/>
        </w:rPr>
        <w:t>foja 1</w:t>
      </w:r>
      <w:r w:rsidRPr="009E11BB">
        <w:rPr>
          <w:rFonts w:ascii="Palatino Linotype" w:hAnsi="Palatino Linotype"/>
          <w:color w:val="000000" w:themeColor="text1"/>
        </w:rPr>
        <w:t xml:space="preserve"> del instrumento, se indica que se trata del </w:t>
      </w:r>
      <w:r w:rsidRPr="009E11BB">
        <w:rPr>
          <w:rFonts w:ascii="Palatino Linotype" w:hAnsi="Palatino Linotype"/>
          <w:i/>
          <w:iCs/>
          <w:color w:val="000000" w:themeColor="text1"/>
        </w:rPr>
        <w:t>Convenio de Sueldo y Prestaciones SMSEM 2020</w:t>
      </w:r>
      <w:r w:rsidRPr="009E11BB">
        <w:rPr>
          <w:rFonts w:ascii="Palatino Linotype" w:hAnsi="Palatino Linotype"/>
          <w:color w:val="000000" w:themeColor="text1"/>
        </w:rPr>
        <w:t xml:space="preserve"> que celebra, por una parte, el Poder Ejecutivo del Gobierno del Estado de México por conducto de la Secretaría de Finanzas, representada por el Secretario de Finanzas; y, por la otra, el Sindicato de Maestros al Servicio del Estado de México, representado por su Comité Ejecutivo Estatal.</w:t>
      </w:r>
    </w:p>
    <w:p w14:paraId="18C76374" w14:textId="53D69333" w:rsidR="003D153F" w:rsidRPr="009E11BB" w:rsidRDefault="003D153F" w:rsidP="003D153F">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9E11BB">
        <w:rPr>
          <w:rFonts w:ascii="Palatino Linotype" w:hAnsi="Palatino Linotype"/>
          <w:color w:val="000000" w:themeColor="text1"/>
        </w:rPr>
        <w:t xml:space="preserve">Por cuanto hace a la </w:t>
      </w:r>
      <w:r w:rsidRPr="009E11BB">
        <w:rPr>
          <w:rFonts w:ascii="Palatino Linotype" w:hAnsi="Palatino Linotype"/>
          <w:b/>
          <w:bCs/>
          <w:color w:val="000000" w:themeColor="text1"/>
        </w:rPr>
        <w:t>foja 3</w:t>
      </w:r>
      <w:r w:rsidRPr="009E11BB">
        <w:rPr>
          <w:rFonts w:ascii="Palatino Linotype" w:hAnsi="Palatino Linotype"/>
          <w:color w:val="000000" w:themeColor="text1"/>
        </w:rPr>
        <w:t>, la primer cláusula del instrumento refiere que el Gobierno del Estado de México y el Sindicato de Maestros al Servicio del Estado de México convienen en aceptar los nuevos tabuladores que, como Anexo Uno, forman parte del Convenio</w:t>
      </w:r>
      <w:r w:rsidRPr="009E11BB">
        <w:rPr>
          <w:rStyle w:val="Refdenotaalpie"/>
          <w:rFonts w:ascii="Palatino Linotype" w:hAnsi="Palatino Linotype"/>
          <w:color w:val="000000" w:themeColor="text1"/>
        </w:rPr>
        <w:footnoteReference w:id="2"/>
      </w:r>
      <w:r w:rsidRPr="009E11BB">
        <w:rPr>
          <w:rFonts w:ascii="Palatino Linotype" w:hAnsi="Palatino Linotype"/>
          <w:color w:val="000000" w:themeColor="text1"/>
        </w:rPr>
        <w:t xml:space="preserve">, mismos que consideran las percepciones de </w:t>
      </w:r>
      <w:r w:rsidRPr="009E11BB">
        <w:rPr>
          <w:rFonts w:ascii="Palatino Linotype" w:hAnsi="Palatino Linotype"/>
          <w:i/>
          <w:iCs/>
          <w:color w:val="000000" w:themeColor="text1"/>
        </w:rPr>
        <w:t>Sueldo Base</w:t>
      </w:r>
      <w:r w:rsidRPr="009E11BB">
        <w:rPr>
          <w:rFonts w:ascii="Palatino Linotype" w:hAnsi="Palatino Linotype"/>
          <w:color w:val="000000" w:themeColor="text1"/>
        </w:rPr>
        <w:t xml:space="preserve"> y las colaterales denominadas </w:t>
      </w:r>
      <w:r w:rsidRPr="009E11BB">
        <w:rPr>
          <w:rFonts w:ascii="Palatino Linotype" w:hAnsi="Palatino Linotype"/>
          <w:i/>
          <w:iCs/>
          <w:color w:val="000000" w:themeColor="text1"/>
        </w:rPr>
        <w:t>Labores Docentes, Despensa</w:t>
      </w:r>
      <w:r w:rsidRPr="009E11BB">
        <w:t xml:space="preserve"> y </w:t>
      </w:r>
      <w:r w:rsidRPr="009E11BB">
        <w:rPr>
          <w:i/>
          <w:iCs/>
        </w:rPr>
        <w:t>Fortalecimiento al Salario.</w:t>
      </w:r>
    </w:p>
    <w:p w14:paraId="31A007AC" w14:textId="5D85DDCB" w:rsidR="003D153F" w:rsidRPr="009E11BB" w:rsidRDefault="003D153F" w:rsidP="003D153F">
      <w:pPr>
        <w:pStyle w:val="Prrafodelista"/>
        <w:numPr>
          <w:ilvl w:val="1"/>
          <w:numId w:val="4"/>
        </w:numPr>
        <w:tabs>
          <w:tab w:val="left" w:pos="426"/>
        </w:tabs>
        <w:spacing w:before="240" w:after="240" w:line="360" w:lineRule="auto"/>
        <w:ind w:left="993" w:right="49"/>
        <w:jc w:val="both"/>
        <w:rPr>
          <w:rFonts w:ascii="Palatino Linotype" w:hAnsi="Palatino Linotype"/>
          <w:color w:val="000000" w:themeColor="text1"/>
        </w:rPr>
      </w:pPr>
      <w:r w:rsidRPr="009E11BB">
        <w:rPr>
          <w:rFonts w:ascii="Palatino Linotype" w:hAnsi="Palatino Linotype"/>
          <w:color w:val="000000" w:themeColor="text1"/>
        </w:rPr>
        <w:t xml:space="preserve">Por su parte, por cuanto hace a las firmas de quienes </w:t>
      </w:r>
      <w:r w:rsidRPr="009E11BB">
        <w:rPr>
          <w:rFonts w:ascii="Palatino Linotype" w:hAnsi="Palatino Linotype" w:cs="Arial"/>
          <w:color w:val="000000" w:themeColor="text1"/>
        </w:rPr>
        <w:t xml:space="preserve">fungieron como partes elaboradoras del documento, así como la fecha de creación del mismo, la captura de la </w:t>
      </w:r>
      <w:r w:rsidRPr="009E11BB">
        <w:rPr>
          <w:rFonts w:ascii="Palatino Linotype" w:hAnsi="Palatino Linotype" w:cs="Arial"/>
          <w:b/>
          <w:bCs/>
          <w:color w:val="000000" w:themeColor="text1"/>
        </w:rPr>
        <w:t>foja 26</w:t>
      </w:r>
      <w:r w:rsidRPr="009E11BB">
        <w:rPr>
          <w:rFonts w:ascii="Palatino Linotype" w:hAnsi="Palatino Linotype" w:cs="Arial"/>
          <w:color w:val="000000" w:themeColor="text1"/>
        </w:rPr>
        <w:t xml:space="preserve"> señala que el instrumento se suscribió el  seis (06) de agosto de dos mil </w:t>
      </w:r>
      <w:r w:rsidR="0078624A" w:rsidRPr="009E11BB">
        <w:rPr>
          <w:rFonts w:ascii="Palatino Linotype" w:hAnsi="Palatino Linotype" w:cs="Arial"/>
          <w:color w:val="000000" w:themeColor="text1"/>
        </w:rPr>
        <w:t>veinte</w:t>
      </w:r>
      <w:r w:rsidRPr="009E11BB">
        <w:rPr>
          <w:rFonts w:ascii="Palatino Linotype" w:hAnsi="Palatino Linotype" w:cs="Arial"/>
          <w:color w:val="000000" w:themeColor="text1"/>
        </w:rPr>
        <w:t>,</w:t>
      </w:r>
      <w:r w:rsidR="0078624A" w:rsidRPr="009E11BB">
        <w:rPr>
          <w:rFonts w:ascii="Palatino Linotype" w:hAnsi="Palatino Linotype" w:cs="Arial"/>
          <w:color w:val="000000" w:themeColor="text1"/>
        </w:rPr>
        <w:t xml:space="preserve"> mientras que los participantes en su formulación son visibles desde la </w:t>
      </w:r>
      <w:r w:rsidR="0078624A" w:rsidRPr="009E11BB">
        <w:rPr>
          <w:rFonts w:ascii="Palatino Linotype" w:hAnsi="Palatino Linotype" w:cs="Arial"/>
          <w:b/>
          <w:bCs/>
          <w:color w:val="000000" w:themeColor="text1"/>
        </w:rPr>
        <w:t>foja 26</w:t>
      </w:r>
      <w:r w:rsidR="0078624A" w:rsidRPr="009E11BB">
        <w:rPr>
          <w:rFonts w:ascii="Palatino Linotype" w:hAnsi="Palatino Linotype" w:cs="Arial"/>
          <w:color w:val="000000" w:themeColor="text1"/>
        </w:rPr>
        <w:t xml:space="preserve"> a la </w:t>
      </w:r>
      <w:r w:rsidR="0078624A" w:rsidRPr="009E11BB">
        <w:rPr>
          <w:rFonts w:ascii="Palatino Linotype" w:hAnsi="Palatino Linotype" w:cs="Arial"/>
          <w:b/>
          <w:bCs/>
          <w:color w:val="000000" w:themeColor="text1"/>
        </w:rPr>
        <w:t>foja 32,</w:t>
      </w:r>
      <w:r w:rsidRPr="009E11BB">
        <w:rPr>
          <w:rFonts w:ascii="Palatino Linotype" w:hAnsi="Palatino Linotype" w:cs="Arial"/>
          <w:color w:val="000000" w:themeColor="text1"/>
        </w:rPr>
        <w:t xml:space="preserve"> </w:t>
      </w:r>
      <w:r w:rsidRPr="009E11BB">
        <w:rPr>
          <w:rFonts w:ascii="Palatino Linotype" w:hAnsi="Palatino Linotype" w:cs="Arial"/>
          <w:b/>
          <w:color w:val="000000" w:themeColor="text1"/>
        </w:rPr>
        <w:t>coincidiendo en su totalidad con la información solicitada por el particular.</w:t>
      </w:r>
    </w:p>
    <w:p w14:paraId="5F23F22C" w14:textId="77777777" w:rsidR="00FD38A6" w:rsidRPr="009E11BB" w:rsidRDefault="00FD38A6" w:rsidP="00FD38A6">
      <w:pPr>
        <w:pStyle w:val="Prrafodelista"/>
        <w:tabs>
          <w:tab w:val="left" w:pos="426"/>
        </w:tabs>
        <w:spacing w:before="240" w:after="240" w:line="360" w:lineRule="auto"/>
        <w:ind w:left="0" w:right="49"/>
        <w:jc w:val="both"/>
        <w:rPr>
          <w:rFonts w:ascii="Palatino Linotype" w:hAnsi="Palatino Linotype"/>
          <w:color w:val="000000" w:themeColor="text1"/>
        </w:rPr>
      </w:pPr>
    </w:p>
    <w:p w14:paraId="2D1DB87F" w14:textId="1C1D35E2" w:rsidR="00E1251A" w:rsidRPr="009E11BB" w:rsidRDefault="0078624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olor w:val="000000" w:themeColor="text1"/>
        </w:rPr>
        <w:lastRenderedPageBreak/>
        <w:t>Expuesto</w:t>
      </w:r>
      <w:r w:rsidR="00E1251A" w:rsidRPr="009E11BB">
        <w:rPr>
          <w:rFonts w:ascii="Palatino Linotype" w:hAnsi="Palatino Linotype"/>
          <w:color w:val="000000" w:themeColor="text1"/>
        </w:rPr>
        <w:t xml:space="preserve"> lo anterior, </w:t>
      </w:r>
      <w:r w:rsidRPr="009E11BB">
        <w:rPr>
          <w:rFonts w:ascii="Palatino Linotype" w:hAnsi="Palatino Linotype"/>
          <w:color w:val="000000" w:themeColor="text1"/>
        </w:rPr>
        <w:t>no es ocioso referir</w:t>
      </w:r>
      <w:r w:rsidR="00E1251A" w:rsidRPr="009E11BB">
        <w:rPr>
          <w:rFonts w:ascii="Palatino Linotype" w:hAnsi="Palatino Linotype"/>
          <w:color w:val="000000" w:themeColor="text1"/>
        </w:rPr>
        <w:t xml:space="preserve"> que este </w:t>
      </w:r>
      <w:r w:rsidR="00E1251A" w:rsidRPr="009E11BB">
        <w:rPr>
          <w:rFonts w:ascii="Palatino Linotype" w:hAnsi="Palatino Linotype" w:cs="Arial"/>
          <w:color w:val="000000" w:themeColor="text1"/>
        </w:rPr>
        <w:t xml:space="preserve">Órgano Garante no está facultado para pronunciarse sobre la veracidad de la información que los Sujetos Obligados ponen a disposición de los Solicitantes; situación que se aleja de las atribuciones de este Instituto, </w:t>
      </w:r>
      <w:r w:rsidR="00E1251A" w:rsidRPr="009E11BB">
        <w:rPr>
          <w:rFonts w:ascii="Palatino Linotype" w:hAnsi="Palatino Linotype"/>
          <w:color w:val="000000" w:themeColor="text1"/>
        </w:rPr>
        <w:t>máxime que al momento que ponen a disposición ésta, la misma tiene el carácter oficial y se presume veraz, tan es así que la misma queda registrada en el Sistema de Acceso a la Información Mexiquense (</w:t>
      </w:r>
      <w:r w:rsidR="00E1251A" w:rsidRPr="009E11BB">
        <w:rPr>
          <w:rFonts w:ascii="Palatino Linotype" w:hAnsi="Palatino Linotype"/>
          <w:b/>
          <w:i/>
          <w:color w:val="000000" w:themeColor="text1"/>
        </w:rPr>
        <w:t>SAIMEX</w:t>
      </w:r>
      <w:r w:rsidR="00E1251A" w:rsidRPr="009E11BB">
        <w:rPr>
          <w:rFonts w:ascii="Palatino Linotype" w:hAnsi="Palatino Linotype"/>
          <w:color w:val="000000" w:themeColor="text1"/>
        </w:rPr>
        <w:t>).</w:t>
      </w:r>
    </w:p>
    <w:p w14:paraId="683BA0F3" w14:textId="77777777" w:rsidR="00E1251A" w:rsidRPr="009E11BB" w:rsidRDefault="00E1251A" w:rsidP="00E1251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529A68B0" w14:textId="77777777" w:rsidR="00E1251A" w:rsidRPr="009E11BB"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s="Arial"/>
          <w:color w:val="000000" w:themeColor="text1"/>
        </w:rPr>
        <w:t xml:space="preserve">Sirve </w:t>
      </w:r>
      <w:r w:rsidRPr="009E11BB">
        <w:rPr>
          <w:rFonts w:ascii="Palatino Linotype" w:hAnsi="Palatino Linotype"/>
          <w:color w:val="000000" w:themeColor="text1"/>
        </w:rPr>
        <w:t>de apoyo a lo anterior por analogía, el Criterio 31-10 emitido por el ahora Instituto Nacional de Transparencia, Acceso a la Información y Protección de Datos Personales, que a la letra dice:</w:t>
      </w:r>
    </w:p>
    <w:p w14:paraId="08AEFCAF" w14:textId="77777777" w:rsidR="00E1251A" w:rsidRPr="009E11BB" w:rsidRDefault="00E1251A" w:rsidP="00E1251A">
      <w:pPr>
        <w:pStyle w:val="Prrafodelista"/>
        <w:tabs>
          <w:tab w:val="left" w:pos="426"/>
        </w:tabs>
        <w:spacing w:line="360" w:lineRule="auto"/>
        <w:ind w:left="0" w:right="49"/>
        <w:jc w:val="both"/>
        <w:rPr>
          <w:rFonts w:ascii="Palatino Linotype" w:hAnsi="Palatino Linotype" w:cs="Arial"/>
          <w:color w:val="000000" w:themeColor="text1"/>
        </w:rPr>
      </w:pPr>
    </w:p>
    <w:p w14:paraId="3C2089C2" w14:textId="77777777" w:rsidR="00E1251A" w:rsidRPr="009E11BB" w:rsidRDefault="00E1251A" w:rsidP="00E1251A">
      <w:pPr>
        <w:pStyle w:val="Default"/>
        <w:spacing w:line="276" w:lineRule="auto"/>
        <w:ind w:left="851" w:right="850"/>
        <w:jc w:val="both"/>
        <w:rPr>
          <w:rFonts w:ascii="Palatino Linotype" w:hAnsi="Palatino Linotype"/>
          <w:color w:val="000000" w:themeColor="text1"/>
          <w:sz w:val="22"/>
          <w:szCs w:val="20"/>
        </w:rPr>
      </w:pPr>
      <w:r w:rsidRPr="009E11BB">
        <w:rPr>
          <w:rFonts w:ascii="Palatino Linotype" w:hAnsi="Palatino Linotype"/>
          <w:b/>
          <w:i/>
          <w:color w:val="000000" w:themeColor="text1"/>
          <w:sz w:val="22"/>
          <w:szCs w:val="20"/>
        </w:rPr>
        <w:t>“El Instituto Federal de Acceso a la Información y Protección de Datos</w:t>
      </w:r>
      <w:r w:rsidRPr="009E11BB">
        <w:rPr>
          <w:rFonts w:ascii="Palatino Linotype" w:hAnsi="Palatino Linotype"/>
          <w:i/>
          <w:color w:val="000000" w:themeColor="text1"/>
          <w:sz w:val="22"/>
          <w:szCs w:val="20"/>
        </w:rPr>
        <w:t xml:space="preserve"> </w:t>
      </w:r>
      <w:r w:rsidRPr="009E11BB">
        <w:rPr>
          <w:rFonts w:ascii="Palatino Linotype" w:hAnsi="Palatino Linotype"/>
          <w:b/>
          <w:i/>
          <w:color w:val="000000" w:themeColor="text1"/>
          <w:sz w:val="22"/>
          <w:szCs w:val="20"/>
        </w:rPr>
        <w:t>no cuenta con facultades para pronunciarse respecto de la veracidad de los documentos proporcionados por los sujetos obligados.</w:t>
      </w:r>
      <w:r w:rsidRPr="009E11BB">
        <w:rPr>
          <w:rFonts w:ascii="Palatino Linotype" w:hAnsi="Palatino Linotype"/>
          <w:i/>
          <w:color w:val="000000" w:themeColor="text1"/>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E11BB">
        <w:rPr>
          <w:rFonts w:ascii="Palatino Linotype" w:hAnsi="Palatino Linotype"/>
          <w:b/>
          <w:i/>
          <w:color w:val="000000" w:themeColor="text1"/>
          <w:sz w:val="22"/>
          <w:szCs w:val="20"/>
        </w:rPr>
        <w:t>no está facultado para pronunciarse sobre la veracidad de la información proporcionada por las autoridades en respuesta a las solicitudes de información que les presentan los particulares</w:t>
      </w:r>
      <w:r w:rsidRPr="009E11BB">
        <w:rPr>
          <w:rFonts w:ascii="Palatino Linotype" w:hAnsi="Palatino Linotype"/>
          <w:i/>
          <w:color w:val="000000" w:themeColor="text1"/>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E11BB">
        <w:rPr>
          <w:rFonts w:ascii="Palatino Linotype" w:hAnsi="Palatino Linotype"/>
          <w:i/>
          <w:color w:val="000000" w:themeColor="text1"/>
          <w:sz w:val="22"/>
          <w:szCs w:val="20"/>
        </w:rPr>
        <w:br/>
      </w:r>
      <w:r w:rsidRPr="009E11BB">
        <w:rPr>
          <w:rFonts w:ascii="Palatino Linotype" w:hAnsi="Palatino Linotype"/>
          <w:color w:val="000000" w:themeColor="text1"/>
          <w:sz w:val="22"/>
          <w:szCs w:val="20"/>
        </w:rPr>
        <w:t>(Énfasis añadido)</w:t>
      </w:r>
    </w:p>
    <w:p w14:paraId="4751BC8E" w14:textId="77777777" w:rsidR="00E1251A" w:rsidRPr="009E11BB" w:rsidRDefault="00E1251A" w:rsidP="00E1251A">
      <w:pPr>
        <w:pStyle w:val="Prrafodelista"/>
        <w:tabs>
          <w:tab w:val="left" w:pos="426"/>
        </w:tabs>
        <w:spacing w:line="360" w:lineRule="auto"/>
        <w:ind w:left="0" w:right="49"/>
        <w:jc w:val="both"/>
        <w:rPr>
          <w:rFonts w:ascii="Palatino Linotype" w:hAnsi="Palatino Linotype" w:cs="Arial"/>
          <w:color w:val="000000" w:themeColor="text1"/>
        </w:rPr>
      </w:pPr>
    </w:p>
    <w:p w14:paraId="25BB6EB3" w14:textId="77777777" w:rsidR="00E1251A" w:rsidRPr="009E11BB"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s="Arial"/>
          <w:color w:val="000000" w:themeColor="text1"/>
        </w:rPr>
        <w:lastRenderedPageBreak/>
        <w:t>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22929E13" w14:textId="77777777" w:rsidR="00E1251A" w:rsidRPr="009E11BB" w:rsidRDefault="00E1251A" w:rsidP="00E1251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6DC6F898" w14:textId="77777777" w:rsidR="00E1251A" w:rsidRPr="009E11BB" w:rsidRDefault="00E1251A" w:rsidP="00E1251A">
      <w:pPr>
        <w:pStyle w:val="Prrafodelista"/>
        <w:spacing w:line="276" w:lineRule="auto"/>
        <w:ind w:left="851" w:right="902"/>
        <w:jc w:val="both"/>
        <w:rPr>
          <w:rFonts w:ascii="Palatino Linotype" w:hAnsi="Palatino Linotype" w:cs="Arial"/>
          <w:b/>
          <w:i/>
          <w:color w:val="000000" w:themeColor="text1"/>
          <w:sz w:val="22"/>
          <w:szCs w:val="22"/>
        </w:rPr>
      </w:pPr>
      <w:r w:rsidRPr="009E11BB">
        <w:rPr>
          <w:rFonts w:ascii="Palatino Linotype" w:hAnsi="Palatino Linotype" w:cs="Arial"/>
          <w:b/>
          <w:i/>
          <w:color w:val="000000" w:themeColor="text1"/>
          <w:sz w:val="22"/>
          <w:szCs w:val="22"/>
        </w:rPr>
        <w:t>Artículo 3.-</w:t>
      </w:r>
      <w:r w:rsidRPr="009E11BB">
        <w:rPr>
          <w:rFonts w:ascii="Palatino Linotype" w:hAnsi="Palatino Linotype" w:cs="Arial"/>
          <w:i/>
          <w:color w:val="000000" w:themeColor="text1"/>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9E11BB">
        <w:rPr>
          <w:rFonts w:ascii="Palatino Linotype" w:hAnsi="Palatino Linotype" w:cs="Arial"/>
          <w:b/>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053BDA2E" w14:textId="77777777" w:rsidR="00E1251A" w:rsidRPr="009E11BB" w:rsidRDefault="00E1251A" w:rsidP="00E1251A">
      <w:pPr>
        <w:pStyle w:val="Prrafodelista"/>
        <w:spacing w:line="276" w:lineRule="auto"/>
        <w:ind w:left="851" w:right="902"/>
        <w:jc w:val="both"/>
        <w:rPr>
          <w:rFonts w:ascii="Palatino Linotype" w:hAnsi="Palatino Linotype" w:cs="Arial"/>
          <w:color w:val="000000" w:themeColor="text1"/>
          <w:sz w:val="22"/>
          <w:szCs w:val="22"/>
        </w:rPr>
      </w:pPr>
      <w:r w:rsidRPr="009E11BB">
        <w:rPr>
          <w:rFonts w:ascii="Palatino Linotype" w:hAnsi="Palatino Linotype" w:cs="Arial"/>
          <w:color w:val="000000" w:themeColor="text1"/>
          <w:sz w:val="22"/>
          <w:szCs w:val="22"/>
        </w:rPr>
        <w:t>(Énfasis añadido)</w:t>
      </w:r>
    </w:p>
    <w:p w14:paraId="642DCD08" w14:textId="77777777" w:rsidR="00E1251A" w:rsidRPr="009E11BB" w:rsidRDefault="00E1251A" w:rsidP="00E1251A">
      <w:pPr>
        <w:pStyle w:val="Prrafodelista"/>
        <w:tabs>
          <w:tab w:val="left" w:pos="426"/>
        </w:tabs>
        <w:spacing w:before="240" w:after="240" w:line="276" w:lineRule="auto"/>
        <w:ind w:left="0" w:right="49"/>
        <w:jc w:val="both"/>
        <w:rPr>
          <w:rFonts w:ascii="Palatino Linotype" w:hAnsi="Palatino Linotype" w:cs="Arial"/>
          <w:color w:val="000000" w:themeColor="text1"/>
          <w:sz w:val="22"/>
          <w:szCs w:val="22"/>
        </w:rPr>
      </w:pPr>
    </w:p>
    <w:p w14:paraId="4C1FA032" w14:textId="52D981E4" w:rsidR="00E1251A" w:rsidRPr="009E11BB" w:rsidRDefault="00E1251A" w:rsidP="00E1251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9E11BB">
        <w:rPr>
          <w:rFonts w:ascii="Palatino Linotype" w:hAnsi="Palatino Linotype" w:cs="Arial"/>
          <w:color w:val="000000" w:themeColor="text1"/>
        </w:rPr>
        <w:t xml:space="preserve">Disposiciones </w:t>
      </w:r>
      <w:r w:rsidRPr="009E11BB">
        <w:rPr>
          <w:rFonts w:ascii="Palatino Linotype" w:hAnsi="Palatino Linotype" w:cs="Arial"/>
          <w:noProof/>
          <w:color w:val="000000" w:themeColor="text1"/>
          <w:lang w:eastAsia="es-MX"/>
        </w:rPr>
        <w:t xml:space="preserve">que compelen al </w:t>
      </w:r>
      <w:r w:rsidRPr="009E11BB">
        <w:rPr>
          <w:rFonts w:ascii="Palatino Linotype" w:hAnsi="Palatino Linotype" w:cs="Arial"/>
          <w:b/>
          <w:noProof/>
          <w:color w:val="000000" w:themeColor="text1"/>
          <w:lang w:eastAsia="es-MX"/>
        </w:rPr>
        <w:t>SUJETO OBLIGADO</w:t>
      </w:r>
      <w:r w:rsidRPr="009E11BB">
        <w:rPr>
          <w:rFonts w:ascii="Palatino Linotype" w:hAnsi="Palatino Linotype" w:cs="Arial"/>
          <w:noProof/>
          <w:color w:val="000000" w:themeColor="text1"/>
          <w:lang w:eastAsia="es-MX"/>
        </w:rPr>
        <w:t xml:space="preserve"> a apegarse en todo momento a los criterios ya expuestos, imipidiendo a este Órgano Colegiado cuestionar la veracidad de la información.</w:t>
      </w:r>
    </w:p>
    <w:p w14:paraId="7D58F957" w14:textId="77777777" w:rsidR="00E1251A" w:rsidRPr="009E11BB" w:rsidRDefault="00E1251A" w:rsidP="00E1251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3337565" w14:textId="09B068F8" w:rsidR="000D2529" w:rsidRPr="009E11BB" w:rsidRDefault="0078624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En conclusión,</w:t>
      </w:r>
      <w:r w:rsidR="0065017A" w:rsidRPr="009E11BB">
        <w:rPr>
          <w:rFonts w:ascii="Palatino Linotype" w:eastAsia="MS Mincho" w:hAnsi="Palatino Linotype" w:cs="Times New Roman"/>
          <w:color w:val="000000" w:themeColor="text1"/>
        </w:rPr>
        <w:t xml:space="preserve"> se aprecia que el </w:t>
      </w:r>
      <w:r w:rsidR="0065017A" w:rsidRPr="009E11BB">
        <w:rPr>
          <w:rFonts w:ascii="Palatino Linotype" w:eastAsia="MS Mincho" w:hAnsi="Palatino Linotype" w:cs="Times New Roman"/>
          <w:b/>
          <w:bCs/>
          <w:color w:val="000000" w:themeColor="text1"/>
        </w:rPr>
        <w:t>SUJETO OBLIGADO</w:t>
      </w:r>
      <w:r w:rsidR="0065017A" w:rsidRPr="009E11BB">
        <w:rPr>
          <w:rFonts w:ascii="Palatino Linotype" w:eastAsia="MS Mincho" w:hAnsi="Palatino Linotype" w:cs="Times New Roman"/>
          <w:color w:val="000000" w:themeColor="text1"/>
        </w:rPr>
        <w:t xml:space="preserve"> </w:t>
      </w:r>
      <w:r w:rsidR="00E04775" w:rsidRPr="009E11BB">
        <w:rPr>
          <w:rFonts w:ascii="Palatino Linotype" w:eastAsia="MS Mincho" w:hAnsi="Palatino Linotype" w:cs="Times New Roman"/>
          <w:color w:val="000000" w:themeColor="text1"/>
        </w:rPr>
        <w:t xml:space="preserve">perfeccionó su respuesta </w:t>
      </w:r>
      <w:r w:rsidRPr="009E11BB">
        <w:rPr>
          <w:rFonts w:ascii="Palatino Linotype" w:eastAsia="MS Mincho" w:hAnsi="Palatino Linotype" w:cs="Times New Roman"/>
          <w:color w:val="000000" w:themeColor="text1"/>
        </w:rPr>
        <w:t xml:space="preserve">haciendo uso del periodo de </w:t>
      </w:r>
      <w:r w:rsidRPr="009E11BB">
        <w:rPr>
          <w:rFonts w:ascii="Palatino Linotype" w:eastAsia="MS Mincho" w:hAnsi="Palatino Linotype" w:cs="Times New Roman"/>
          <w:i/>
          <w:iCs/>
          <w:color w:val="000000" w:themeColor="text1"/>
        </w:rPr>
        <w:t>Manifestaciones</w:t>
      </w:r>
      <w:r w:rsidRPr="009E11BB">
        <w:rPr>
          <w:rFonts w:ascii="Palatino Linotype" w:eastAsia="MS Mincho" w:hAnsi="Palatino Linotype" w:cs="Times New Roman"/>
          <w:color w:val="000000" w:themeColor="text1"/>
        </w:rPr>
        <w:t xml:space="preserve">, al entregar el Convenio de Sueldo y Prestaciones 2020 del Sindicato de Maestros al Servicio del Estado de México, </w:t>
      </w:r>
      <w:r w:rsidR="00E04775" w:rsidRPr="009E11BB">
        <w:rPr>
          <w:rFonts w:ascii="Palatino Linotype" w:eastAsia="MS Mincho" w:hAnsi="Palatino Linotype" w:cs="Times New Roman"/>
          <w:color w:val="000000" w:themeColor="text1"/>
        </w:rPr>
        <w:t xml:space="preserve">atendiendo todos los puntos requeridos en la solicitud de información </w:t>
      </w:r>
      <w:r w:rsidR="00B077D5" w:rsidRPr="009E11BB">
        <w:rPr>
          <w:rFonts w:ascii="Palatino Linotype" w:eastAsia="MS Mincho" w:hAnsi="Palatino Linotype" w:cs="Times New Roman"/>
          <w:b/>
          <w:bCs/>
          <w:color w:val="000000" w:themeColor="text1"/>
        </w:rPr>
        <w:t>00035/SMSEM/IP/2020</w:t>
      </w:r>
      <w:r w:rsidR="00E04775" w:rsidRPr="009E11BB">
        <w:rPr>
          <w:rFonts w:ascii="Palatino Linotype" w:eastAsia="MS Mincho" w:hAnsi="Palatino Linotype" w:cs="Times New Roman"/>
          <w:color w:val="000000" w:themeColor="text1"/>
        </w:rPr>
        <w:t>.</w:t>
      </w:r>
    </w:p>
    <w:p w14:paraId="68A5B166" w14:textId="77777777" w:rsidR="000D2529" w:rsidRPr="009E11BB"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790E915C" w14:textId="6D4A5CC4" w:rsidR="000D2529" w:rsidRPr="009E11BB" w:rsidRDefault="0065017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lastRenderedPageBreak/>
        <w:t xml:space="preserve">Consecuencia de lo </w:t>
      </w:r>
      <w:r w:rsidRPr="009E11BB">
        <w:rPr>
          <w:rFonts w:ascii="Palatino Linotype" w:eastAsia="MS Mincho" w:hAnsi="Palatino Linotype" w:cs="Times New Roman"/>
          <w:color w:val="000000" w:themeColor="text1"/>
          <w:lang w:val="es-MX"/>
        </w:rPr>
        <w:t>anterior, por lo</w:t>
      </w:r>
      <w:r w:rsidRPr="009E11BB">
        <w:rPr>
          <w:rFonts w:ascii="Palatino Linotype" w:eastAsia="MS Mincho" w:hAnsi="Palatino Linotype" w:cs="Times New Roman"/>
          <w:color w:val="000000" w:themeColor="text1"/>
        </w:rPr>
        <w:t xml:space="preserve"> que hace a las causas de sobreseimiento contenidas en la fracción III del artículo 192 de la </w:t>
      </w:r>
      <w:r w:rsidRPr="009E11BB">
        <w:rPr>
          <w:rFonts w:ascii="Palatino Linotype" w:eastAsia="MS Mincho" w:hAnsi="Palatino Linotype" w:cs="Times New Roman"/>
          <w:b/>
          <w:color w:val="000000" w:themeColor="text1"/>
        </w:rPr>
        <w:t>Ley de Transparencia y Acceso a la Información Pública del Estado de México y Municipios</w:t>
      </w:r>
      <w:r w:rsidRPr="009E11BB">
        <w:rPr>
          <w:rFonts w:ascii="Palatino Linotype" w:eastAsia="MS Mincho" w:hAnsi="Palatino Linotype" w:cs="Times New Roman"/>
          <w:color w:val="000000" w:themeColor="text1"/>
        </w:rPr>
        <w:t xml:space="preserve">, es oportuno señalar que estos requisitos privilegian la existencia de elementos de fondo, tales como el desistimiento o fallecimiento del </w:t>
      </w:r>
      <w:r w:rsidRPr="009E11BB">
        <w:rPr>
          <w:rFonts w:ascii="Palatino Linotype" w:eastAsia="MS Mincho" w:hAnsi="Palatino Linotype" w:cs="Times New Roman"/>
          <w:b/>
          <w:color w:val="000000" w:themeColor="text1"/>
        </w:rPr>
        <w:t>RECURRENTE</w:t>
      </w:r>
      <w:r w:rsidRPr="009E11BB">
        <w:rPr>
          <w:rFonts w:ascii="Palatino Linotype" w:eastAsia="MS Mincho" w:hAnsi="Palatino Linotype" w:cs="Times New Roman"/>
          <w:color w:val="000000" w:themeColor="text1"/>
        </w:rPr>
        <w:t xml:space="preserve">, que el </w:t>
      </w:r>
      <w:r w:rsidRPr="009E11BB">
        <w:rPr>
          <w:rFonts w:ascii="Palatino Linotype" w:eastAsia="MS Mincho" w:hAnsi="Palatino Linotype" w:cs="Times New Roman"/>
          <w:b/>
          <w:color w:val="000000" w:themeColor="text1"/>
          <w:u w:val="single"/>
        </w:rPr>
        <w:t>SUJETO OBLIGADO</w:t>
      </w:r>
      <w:r w:rsidRPr="009E11BB">
        <w:rPr>
          <w:rFonts w:ascii="Palatino Linotype" w:eastAsia="MS Mincho" w:hAnsi="Palatino Linotype" w:cs="Times New Roman"/>
          <w:color w:val="000000" w:themeColor="text1"/>
          <w:u w:val="single"/>
        </w:rPr>
        <w:t xml:space="preserve"> </w:t>
      </w:r>
      <w:r w:rsidRPr="009E11BB">
        <w:rPr>
          <w:rFonts w:ascii="Palatino Linotype" w:eastAsia="MS Mincho" w:hAnsi="Palatino Linotype" w:cs="Times New Roman"/>
          <w:b/>
          <w:color w:val="000000" w:themeColor="text1"/>
          <w:u w:val="single"/>
        </w:rPr>
        <w:t>modifique o revoque el acto</w:t>
      </w:r>
      <w:r w:rsidRPr="009E11BB">
        <w:rPr>
          <w:rFonts w:ascii="Palatino Linotype" w:eastAsia="MS Mincho" w:hAnsi="Palatino Linotype" w:cs="Times New Roman"/>
          <w:b/>
          <w:color w:val="000000" w:themeColor="text1"/>
        </w:rPr>
        <w:t xml:space="preserve"> </w:t>
      </w:r>
      <w:r w:rsidRPr="009E11BB">
        <w:rPr>
          <w:rFonts w:ascii="Palatino Linotype" w:eastAsia="MS Mincho" w:hAnsi="Palatino Linotype" w:cs="Times New Roman"/>
          <w:color w:val="000000" w:themeColor="text1"/>
        </w:rPr>
        <w:t>o bien, que cuando por cualquier motivo quede sin materia el recurso; de ahí que la actualización de alguno de éstos trae como consecuencia que el medio de impugnación se concluya sin que se analice el objeto de estudio planteado, es decir, se sobresea.</w:t>
      </w:r>
    </w:p>
    <w:p w14:paraId="6F1B4F25" w14:textId="77777777" w:rsidR="000D2529" w:rsidRPr="009E11BB"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179D927B" w14:textId="3A729D5A" w:rsidR="000D2529" w:rsidRPr="009E11BB" w:rsidRDefault="0065017A"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En </w:t>
      </w:r>
      <w:r w:rsidRPr="009E11BB">
        <w:rPr>
          <w:rFonts w:ascii="Palatino Linotype" w:eastAsia="MS Mincho" w:hAnsi="Palatino Linotype" w:cs="Times New Roman"/>
          <w:color w:val="000000" w:themeColor="text1"/>
          <w:lang w:val="es-ES"/>
        </w:rPr>
        <w:t>el presente asunto, resulta evidente que la fracción III del artículo 192 de la Ley de Transparencia y Acceso a la Información Pública del Estado de México y Municipios “</w:t>
      </w:r>
      <w:r w:rsidRPr="009E11BB">
        <w:rPr>
          <w:rFonts w:ascii="Palatino Linotype" w:eastAsia="MS Mincho" w:hAnsi="Palatino Linotype" w:cs="Times New Roman"/>
          <w:i/>
          <w:color w:val="000000" w:themeColor="text1"/>
          <w:lang w:val="es-ES"/>
        </w:rPr>
        <w:t>III. El sujeto obligado responsable del acto lo modifique o revoque de tal manera que el recurso de revisión quede sin materia”</w:t>
      </w:r>
      <w:r w:rsidR="00E04775" w:rsidRPr="009E11BB">
        <w:rPr>
          <w:rFonts w:ascii="Palatino Linotype" w:eastAsia="MS Mincho" w:hAnsi="Palatino Linotype" w:cs="Times New Roman"/>
          <w:i/>
          <w:color w:val="000000" w:themeColor="text1"/>
          <w:lang w:val="es-ES"/>
        </w:rPr>
        <w:t xml:space="preserve"> </w:t>
      </w:r>
      <w:r w:rsidRPr="009E11BB">
        <w:rPr>
          <w:rFonts w:ascii="Palatino Linotype" w:eastAsia="MS Mincho" w:hAnsi="Palatino Linotype" w:cs="Times New Roman"/>
          <w:color w:val="000000" w:themeColor="text1"/>
          <w:lang w:val="es-ES"/>
        </w:rPr>
        <w:t xml:space="preserve">se actualiza, ya que como se </w:t>
      </w:r>
      <w:r w:rsidR="0078624A" w:rsidRPr="009E11BB">
        <w:rPr>
          <w:rFonts w:ascii="Palatino Linotype" w:eastAsia="MS Mincho" w:hAnsi="Palatino Linotype" w:cs="Times New Roman"/>
          <w:color w:val="000000" w:themeColor="text1"/>
          <w:lang w:val="es-ES"/>
        </w:rPr>
        <w:t>ha demostrado a lo largo</w:t>
      </w:r>
      <w:r w:rsidRPr="009E11BB">
        <w:rPr>
          <w:rFonts w:ascii="Palatino Linotype" w:eastAsia="MS Mincho" w:hAnsi="Palatino Linotype" w:cs="Times New Roman"/>
          <w:color w:val="000000" w:themeColor="text1"/>
          <w:lang w:val="es-ES"/>
        </w:rPr>
        <w:t xml:space="preserve"> de la presente resolución, el </w:t>
      </w:r>
      <w:r w:rsidRPr="009E11BB">
        <w:rPr>
          <w:rFonts w:ascii="Palatino Linotype" w:eastAsia="MS Mincho" w:hAnsi="Palatino Linotype" w:cs="Times New Roman"/>
          <w:b/>
          <w:color w:val="000000" w:themeColor="text1"/>
          <w:lang w:val="es-ES"/>
        </w:rPr>
        <w:t>SUJETO OBLIGADO</w:t>
      </w:r>
      <w:r w:rsidRPr="009E11BB">
        <w:rPr>
          <w:rFonts w:ascii="Palatino Linotype" w:eastAsia="MS Mincho" w:hAnsi="Palatino Linotype" w:cs="Times New Roman"/>
          <w:color w:val="000000" w:themeColor="text1"/>
          <w:lang w:val="es-ES"/>
        </w:rPr>
        <w:t xml:space="preserve"> entregó mediante informe justificado,</w:t>
      </w:r>
      <w:r w:rsidR="00E04775" w:rsidRPr="009E11BB">
        <w:rPr>
          <w:rFonts w:ascii="Palatino Linotype" w:eastAsia="MS Mincho" w:hAnsi="Palatino Linotype" w:cs="Times New Roman"/>
          <w:color w:val="000000" w:themeColor="text1"/>
          <w:lang w:val="es-ES"/>
        </w:rPr>
        <w:t xml:space="preserve"> </w:t>
      </w:r>
      <w:r w:rsidR="0078624A" w:rsidRPr="009E11BB">
        <w:rPr>
          <w:rFonts w:ascii="Palatino Linotype" w:eastAsia="MS Mincho" w:hAnsi="Palatino Linotype" w:cs="Times New Roman"/>
          <w:color w:val="000000" w:themeColor="text1"/>
          <w:lang w:val="es-ES"/>
        </w:rPr>
        <w:t>el Convenio de Sueldo y Prestaciones 2020</w:t>
      </w:r>
      <w:r w:rsidR="0078624A" w:rsidRPr="009E11BB">
        <w:rPr>
          <w:rFonts w:ascii="Palatino Linotype" w:hAnsi="Palatino Linotype" w:cs="Arial"/>
          <w:color w:val="000000" w:themeColor="text1"/>
          <w:lang w:val="es-ES"/>
        </w:rPr>
        <w:t xml:space="preserve"> celebrado entre el Sindicato de Maestros al Servicio del Estado de México y el Gobierno del Estado de México.</w:t>
      </w:r>
    </w:p>
    <w:p w14:paraId="06960525" w14:textId="77777777" w:rsidR="000D2529" w:rsidRPr="009E11BB"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1DA18A68" w14:textId="4960E80A" w:rsidR="000D2529" w:rsidRPr="009E11BB"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En </w:t>
      </w:r>
      <w:r w:rsidRPr="009E11BB">
        <w:rPr>
          <w:rFonts w:ascii="Palatino Linotype" w:hAnsi="Palatino Linotype" w:cs="Arial"/>
        </w:rPr>
        <w:t xml:space="preserve">el mismo orden de ideas, de acuerdo con el procesalista Niceto Alcalá-Zamora y Castillo en su obra </w:t>
      </w:r>
      <w:r w:rsidRPr="009E11BB">
        <w:rPr>
          <w:rFonts w:ascii="Palatino Linotype" w:hAnsi="Palatino Linotype" w:cs="Arial"/>
          <w:i/>
        </w:rPr>
        <w:t>“Cuestiones de Terminología Procesal”</w:t>
      </w:r>
      <w:r w:rsidRPr="009E11BB">
        <w:rPr>
          <w:rFonts w:ascii="Palatino Linotype" w:hAnsi="Palatino Linotype" w:cs="Arial"/>
        </w:rPr>
        <w:t xml:space="preserve">, el sobreseimiento es </w:t>
      </w:r>
      <w:r w:rsidRPr="009E11BB">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4FB30E34" w14:textId="77777777" w:rsidR="000D2529" w:rsidRPr="009E11BB"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7F3A799F" w14:textId="478BD6BF" w:rsidR="000D2529" w:rsidRPr="009E11BB"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Por su parte, Eduardo </w:t>
      </w:r>
      <w:r w:rsidRPr="009E11BB">
        <w:rPr>
          <w:rFonts w:ascii="Palatino Linotype" w:hAnsi="Palatino Linotype" w:cs="Arial"/>
        </w:rPr>
        <w:t xml:space="preserve">Pallares, en su artículo </w:t>
      </w:r>
      <w:r w:rsidRPr="009E11BB">
        <w:rPr>
          <w:rFonts w:ascii="Palatino Linotype" w:hAnsi="Palatino Linotype" w:cs="Arial"/>
          <w:i/>
        </w:rPr>
        <w:t>“La caducidad y el sobreseimiento en el amparo”</w:t>
      </w:r>
      <w:r w:rsidRPr="009E11BB">
        <w:rPr>
          <w:rFonts w:ascii="Palatino Linotype" w:hAnsi="Palatino Linotype" w:cs="Arial"/>
        </w:rPr>
        <w:t xml:space="preserve">, cita la definición de Aguilera Paz, aduciendo que se </w:t>
      </w:r>
      <w:r w:rsidRPr="009E11BB">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9E11BB">
        <w:rPr>
          <w:rFonts w:ascii="Palatino Linotype" w:hAnsi="Palatino Linotype" w:cs="Arial"/>
        </w:rPr>
        <w:t>. Asimismo, señala que existe el sobreseimiento provisional y el definitivo</w:t>
      </w:r>
      <w:r w:rsidRPr="009E11BB">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3BC3A8E3" w14:textId="77777777" w:rsidR="000D2529" w:rsidRPr="009E11BB"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41C90C54" w14:textId="2A5B7BAC" w:rsidR="000D2529" w:rsidRPr="009E11BB"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Así, </w:t>
      </w:r>
      <w:r w:rsidRPr="009E11BB">
        <w:rPr>
          <w:rFonts w:ascii="Palatino Linotype" w:hAnsi="Palatino Linotype" w:cs="Arial"/>
        </w:rPr>
        <w:t xml:space="preserve">para la doctrina el sobreseimiento provoca que un procedimiento se suspenda o se resuelva en definitiva </w:t>
      </w:r>
      <w:r w:rsidRPr="009E11BB">
        <w:rPr>
          <w:rFonts w:ascii="Palatino Linotype" w:hAnsi="Palatino Linotype" w:cs="Arial"/>
          <w:b/>
        </w:rPr>
        <w:t xml:space="preserve">sin que se entre al estudio de los agravios o motivos de inconformidad. </w:t>
      </w:r>
      <w:r w:rsidRPr="009E11BB">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26A33C8E" w14:textId="2932D06E" w:rsidR="000D2529" w:rsidRPr="009E11BB"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1EE901AD" w14:textId="77777777" w:rsidR="00CF5557" w:rsidRPr="009E11BB"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9E11BB">
        <w:rPr>
          <w:rFonts w:ascii="Palatino Linotype" w:eastAsia="Calibri" w:hAnsi="Palatino Linotype" w:cs="Times New Roman"/>
          <w:b/>
          <w:i/>
          <w:iCs/>
          <w:lang w:val="es-AR"/>
        </w:rPr>
        <w:t>SOBRESEIMIENTO EN EL JUICIO DE AMPARO DIRECTO. IMPIDE EL ESTUDIO DE LAS VIOLACIONES PROCESALES PLANTEADAS EN LOS CONCEPTOS DE VIOLACIÓN. “El sobreseimiento</w:t>
      </w:r>
      <w:r w:rsidRPr="009E11BB">
        <w:rPr>
          <w:rFonts w:ascii="Palatino Linotype" w:eastAsia="Calibri" w:hAnsi="Palatino Linotype" w:cs="Times New Roman"/>
          <w:i/>
          <w:iCs/>
          <w:lang w:val="es-AR"/>
        </w:rPr>
        <w:t xml:space="preserve"> en el juicio de amparo directo </w:t>
      </w:r>
      <w:r w:rsidRPr="009E11BB">
        <w:rPr>
          <w:rFonts w:ascii="Palatino Linotype" w:eastAsia="Calibri" w:hAnsi="Palatino Linotype" w:cs="Times New Roman"/>
          <w:b/>
          <w:i/>
          <w:iCs/>
          <w:lang w:val="es-AR"/>
        </w:rPr>
        <w:t>provoca la terminación de la controversia planteada</w:t>
      </w:r>
      <w:r w:rsidRPr="009E11BB">
        <w:rPr>
          <w:rFonts w:ascii="Palatino Linotype" w:eastAsia="Calibri" w:hAnsi="Palatino Linotype" w:cs="Times New Roman"/>
          <w:i/>
          <w:iCs/>
          <w:lang w:val="es-AR"/>
        </w:rPr>
        <w:t xml:space="preserve"> por el quejoso en la demanda de amparo</w:t>
      </w:r>
      <w:r w:rsidRPr="009E11BB">
        <w:rPr>
          <w:rFonts w:ascii="Palatino Linotype" w:eastAsia="Calibri" w:hAnsi="Palatino Linotype" w:cs="Times New Roman"/>
          <w:b/>
          <w:i/>
          <w:iCs/>
          <w:lang w:val="es-AR"/>
        </w:rPr>
        <w:t>, sin hacer un pronunciamiento de fondo sobre la legalidad o ilegalidad de la sentencia reclamada</w:t>
      </w:r>
      <w:r w:rsidRPr="009E11BB">
        <w:rPr>
          <w:rFonts w:ascii="Palatino Linotype" w:eastAsia="Calibri" w:hAnsi="Palatino Linotype" w:cs="Times New Roman"/>
          <w:i/>
          <w:iCs/>
          <w:lang w:val="es-AR"/>
        </w:rPr>
        <w:t xml:space="preserve">. </w:t>
      </w:r>
      <w:r w:rsidRPr="009E11BB">
        <w:rPr>
          <w:rFonts w:ascii="Palatino Linotype" w:eastAsia="Calibri" w:hAnsi="Palatino Linotype" w:cs="Times New Roman"/>
          <w:b/>
          <w:i/>
          <w:iCs/>
          <w:lang w:val="es-AR"/>
        </w:rPr>
        <w:t xml:space="preserve">Por consiguiente, si al sobreseerse en el juicio de amparo no se pueden estudiar los planteamientos que se hacen valer en contra del fallo reclamado, tampoco se deben analizar las violaciones procesales propuestas en los conceptos de violación, dado que, la principal </w:t>
      </w:r>
      <w:r w:rsidRPr="009E11BB">
        <w:rPr>
          <w:rFonts w:ascii="Palatino Linotype" w:eastAsia="Calibri" w:hAnsi="Palatino Linotype" w:cs="Times New Roman"/>
          <w:b/>
          <w:i/>
          <w:iCs/>
          <w:lang w:val="es-AR"/>
        </w:rPr>
        <w:lastRenderedPageBreak/>
        <w:t>consecuencia del sobreseimiento es poner fin al juicio de amparo sin resolver la controversia en sus méritos</w:t>
      </w:r>
      <w:r w:rsidRPr="009E11BB">
        <w:rPr>
          <w:rFonts w:ascii="Palatino Linotype" w:eastAsia="Calibri" w:hAnsi="Palatino Linotype" w:cs="Times New Roman"/>
          <w:i/>
          <w:iCs/>
          <w:lang w:val="es-AR"/>
        </w:rPr>
        <w:t>.”</w:t>
      </w:r>
    </w:p>
    <w:p w14:paraId="6BF21C31" w14:textId="77777777" w:rsidR="00CF5557" w:rsidRPr="009E11BB"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9E11BB">
        <w:rPr>
          <w:rFonts w:ascii="Palatino Linotype" w:eastAsia="Calibri" w:hAnsi="Palatino Linotype" w:cs="Times New Roman"/>
          <w:i/>
          <w:iCs/>
          <w:lang w:val="es-AR"/>
        </w:rPr>
        <w:t>SÉPTIMO TRIBUNAL COLEGIADO EN MATERIA CIVIL DEL PRIMER CIRCUITO.</w:t>
      </w:r>
    </w:p>
    <w:p w14:paraId="4230758B" w14:textId="77777777" w:rsidR="00CF5557" w:rsidRPr="009E11BB" w:rsidRDefault="00CF5557" w:rsidP="00CF5557">
      <w:pPr>
        <w:pStyle w:val="Prrafodelista"/>
        <w:spacing w:line="276" w:lineRule="auto"/>
        <w:ind w:left="567" w:right="567"/>
        <w:jc w:val="both"/>
        <w:rPr>
          <w:rFonts w:ascii="Palatino Linotype" w:eastAsia="Calibri" w:hAnsi="Palatino Linotype" w:cs="Times New Roman"/>
          <w:b/>
          <w:i/>
          <w:iCs/>
          <w:lang w:val="es-AR"/>
        </w:rPr>
      </w:pPr>
      <w:r w:rsidRPr="009E11BB">
        <w:rPr>
          <w:rFonts w:ascii="Palatino Linotype" w:eastAsia="Calibri" w:hAnsi="Palatino Linotype" w:cs="Times New Roman"/>
          <w:i/>
          <w:iCs/>
          <w:lang w:val="es-AR"/>
        </w:rPr>
        <w:t xml:space="preserve">Amparo directo 699/2008. Mariana Leticia González </w:t>
      </w:r>
      <w:proofErr w:type="spellStart"/>
      <w:r w:rsidRPr="009E11BB">
        <w:rPr>
          <w:rFonts w:ascii="Palatino Linotype" w:eastAsia="Calibri" w:hAnsi="Palatino Linotype" w:cs="Times New Roman"/>
          <w:i/>
          <w:iCs/>
          <w:lang w:val="es-AR"/>
        </w:rPr>
        <w:t>Steele</w:t>
      </w:r>
      <w:proofErr w:type="spellEnd"/>
      <w:r w:rsidRPr="009E11BB">
        <w:rPr>
          <w:rFonts w:ascii="Palatino Linotype" w:eastAsia="Calibri" w:hAnsi="Palatino Linotype" w:cs="Times New Roman"/>
          <w:i/>
          <w:iCs/>
          <w:lang w:val="es-AR"/>
        </w:rPr>
        <w:t>. 13 de noviembre de 2008. Unanimidad de votos. Ponente: Sara Judith Montalvo Trejo. Secretario: Arnulfo Mateos García.</w:t>
      </w:r>
    </w:p>
    <w:p w14:paraId="7E0FD980" w14:textId="77777777" w:rsidR="00CF5557" w:rsidRPr="009E11BB" w:rsidRDefault="00CF5557" w:rsidP="00CF5557">
      <w:pPr>
        <w:pStyle w:val="Prrafodelista"/>
        <w:spacing w:line="276" w:lineRule="auto"/>
        <w:ind w:left="567" w:right="567"/>
        <w:jc w:val="both"/>
        <w:rPr>
          <w:rFonts w:ascii="Palatino Linotype" w:eastAsia="Calibri" w:hAnsi="Palatino Linotype" w:cs="Times New Roman"/>
          <w:i/>
          <w:iCs/>
          <w:lang w:val="es-AR"/>
        </w:rPr>
      </w:pPr>
      <w:r w:rsidRPr="009E11BB">
        <w:rPr>
          <w:rFonts w:ascii="Palatino Linotype" w:eastAsia="Calibri" w:hAnsi="Palatino Linotype" w:cs="Times New Roman"/>
          <w:i/>
          <w:iCs/>
          <w:lang w:val="es-AR"/>
        </w:rPr>
        <w:t>(Énfasis añadido)</w:t>
      </w:r>
    </w:p>
    <w:p w14:paraId="693184BB" w14:textId="77777777" w:rsidR="00CF5557" w:rsidRPr="009E11BB" w:rsidRDefault="00CF5557"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2DA6EB1E" w14:textId="680EE203" w:rsidR="000D2529" w:rsidRPr="009E11BB"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Bajo </w:t>
      </w:r>
      <w:r w:rsidRPr="009E11BB">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9E11BB">
        <w:rPr>
          <w:rFonts w:ascii="Palatino Linotype" w:hAnsi="Palatino Linotype" w:cs="Arial"/>
          <w:b/>
          <w:lang w:val="es-CO"/>
        </w:rPr>
        <w:t xml:space="preserve">SOBRESEIMIENTO </w:t>
      </w:r>
      <w:r w:rsidRPr="009E11BB">
        <w:rPr>
          <w:rFonts w:ascii="Palatino Linotype" w:hAnsi="Palatino Linotype" w:cs="Arial"/>
          <w:lang w:val="es-CO"/>
        </w:rPr>
        <w:t>del presente recurso de revisión, toda vez que se ha quedado sin materia, en términos de la fracción V del artículo 192 de la Ley de Transparencia y Acceso a la Información Pública Estatal.</w:t>
      </w:r>
    </w:p>
    <w:p w14:paraId="21784775" w14:textId="77777777" w:rsidR="000D2529" w:rsidRPr="009E11BB" w:rsidRDefault="000D2529" w:rsidP="001576F2">
      <w:pPr>
        <w:pStyle w:val="Prrafodelista"/>
        <w:tabs>
          <w:tab w:val="left" w:pos="426"/>
        </w:tabs>
        <w:spacing w:before="240" w:after="240" w:line="360" w:lineRule="auto"/>
        <w:ind w:left="0" w:right="49"/>
        <w:jc w:val="both"/>
        <w:rPr>
          <w:rFonts w:ascii="Palatino Linotype" w:hAnsi="Palatino Linotype"/>
          <w:color w:val="000000" w:themeColor="text1"/>
        </w:rPr>
      </w:pPr>
    </w:p>
    <w:p w14:paraId="3022D052" w14:textId="7E8D559D" w:rsidR="000D2529" w:rsidRPr="009E11BB" w:rsidRDefault="00CF5557" w:rsidP="001576F2">
      <w:pPr>
        <w:pStyle w:val="Prrafodelista"/>
        <w:numPr>
          <w:ilvl w:val="0"/>
          <w:numId w:val="4"/>
        </w:numPr>
        <w:tabs>
          <w:tab w:val="left" w:pos="426"/>
        </w:tabs>
        <w:spacing w:before="240" w:after="240" w:line="360" w:lineRule="auto"/>
        <w:ind w:left="0" w:right="49" w:firstLine="0"/>
        <w:jc w:val="both"/>
        <w:rPr>
          <w:rFonts w:ascii="Palatino Linotype" w:hAnsi="Palatino Linotype"/>
          <w:color w:val="000000" w:themeColor="text1"/>
        </w:rPr>
      </w:pPr>
      <w:r w:rsidRPr="009E11BB">
        <w:rPr>
          <w:rFonts w:ascii="Palatino Linotype" w:eastAsia="MS Mincho" w:hAnsi="Palatino Linotype" w:cs="Times New Roman"/>
          <w:color w:val="000000" w:themeColor="text1"/>
        </w:rPr>
        <w:t xml:space="preserve">Por </w:t>
      </w:r>
      <w:r w:rsidRPr="009E11BB">
        <w:rPr>
          <w:rFonts w:ascii="Palatino Linotype" w:hAnsi="Palatino Linotype"/>
        </w:rPr>
        <w:t>lo anteriormente expuesto, este Órgano Garante emite los siguientes:</w:t>
      </w:r>
    </w:p>
    <w:p w14:paraId="66552519" w14:textId="77777777" w:rsidR="000D2529" w:rsidRPr="009E11BB" w:rsidRDefault="000D2529" w:rsidP="000D2529">
      <w:pPr>
        <w:pStyle w:val="Prrafodelista"/>
        <w:tabs>
          <w:tab w:val="left" w:pos="426"/>
        </w:tabs>
        <w:spacing w:before="240" w:after="240" w:line="360" w:lineRule="auto"/>
        <w:ind w:left="0" w:right="49"/>
        <w:jc w:val="both"/>
        <w:rPr>
          <w:rFonts w:ascii="Palatino Linotype" w:hAnsi="Palatino Linotype"/>
          <w:color w:val="000000" w:themeColor="text1"/>
        </w:rPr>
      </w:pPr>
    </w:p>
    <w:p w14:paraId="48FAC09D" w14:textId="77777777" w:rsidR="00EF01CE" w:rsidRPr="009E11BB" w:rsidRDefault="00EF01CE">
      <w:pPr>
        <w:rPr>
          <w:rFonts w:ascii="Palatino Linotype" w:hAnsi="Palatino Linotype"/>
          <w:color w:val="000000" w:themeColor="text1"/>
        </w:rPr>
      </w:pPr>
      <w:r w:rsidRPr="009E11BB">
        <w:rPr>
          <w:rFonts w:ascii="Palatino Linotype" w:hAnsi="Palatino Linotype"/>
          <w:color w:val="000000" w:themeColor="text1"/>
        </w:rPr>
        <w:br w:type="page"/>
      </w:r>
    </w:p>
    <w:p w14:paraId="18C7D92B" w14:textId="77777777" w:rsidR="009959DB" w:rsidRPr="009E11BB" w:rsidRDefault="009959DB" w:rsidP="009959DB">
      <w:pPr>
        <w:pStyle w:val="Ttulo1"/>
        <w:spacing w:line="360" w:lineRule="auto"/>
        <w:jc w:val="center"/>
        <w:rPr>
          <w:b/>
          <w:color w:val="000000" w:themeColor="text1"/>
          <w:szCs w:val="24"/>
        </w:rPr>
      </w:pPr>
      <w:bookmarkStart w:id="26" w:name="_Toc495427547"/>
      <w:bookmarkStart w:id="27" w:name="_Toc497905366"/>
      <w:bookmarkStart w:id="28" w:name="_Toc53708428"/>
      <w:r w:rsidRPr="009E11BB">
        <w:rPr>
          <w:b/>
          <w:color w:val="000000" w:themeColor="text1"/>
          <w:szCs w:val="24"/>
        </w:rPr>
        <w:lastRenderedPageBreak/>
        <w:t>R E S O L U T I V O S</w:t>
      </w:r>
      <w:bookmarkEnd w:id="24"/>
      <w:bookmarkEnd w:id="25"/>
      <w:bookmarkEnd w:id="26"/>
      <w:bookmarkEnd w:id="27"/>
      <w:bookmarkEnd w:id="28"/>
    </w:p>
    <w:p w14:paraId="39783855" w14:textId="77777777" w:rsidR="00EB5616" w:rsidRPr="009E11BB" w:rsidRDefault="00EB5616" w:rsidP="00EB5616">
      <w:pPr>
        <w:rPr>
          <w:lang w:val="es-MX" w:eastAsia="en-US"/>
        </w:rPr>
      </w:pPr>
    </w:p>
    <w:p w14:paraId="71D2EC43" w14:textId="308FD4A7" w:rsidR="00CF5557" w:rsidRPr="009E11BB" w:rsidRDefault="00CF5557" w:rsidP="00CF5557">
      <w:pPr>
        <w:pStyle w:val="Sinespaciado"/>
        <w:spacing w:line="360" w:lineRule="auto"/>
        <w:jc w:val="both"/>
        <w:rPr>
          <w:rFonts w:ascii="Palatino Linotype" w:hAnsi="Palatino Linotype"/>
        </w:rPr>
      </w:pPr>
      <w:r w:rsidRPr="009E11BB">
        <w:rPr>
          <w:rFonts w:ascii="Palatino Linotype" w:hAnsi="Palatino Linotype"/>
          <w:b/>
        </w:rPr>
        <w:t xml:space="preserve">PRIMERO. </w:t>
      </w:r>
      <w:r w:rsidRPr="009E11BB">
        <w:rPr>
          <w:rFonts w:ascii="Palatino Linotype" w:hAnsi="Palatino Linotype"/>
        </w:rPr>
        <w:t xml:space="preserve">Se </w:t>
      </w:r>
      <w:r w:rsidRPr="009E11BB">
        <w:rPr>
          <w:rFonts w:ascii="Palatino Linotype" w:hAnsi="Palatino Linotype"/>
          <w:b/>
        </w:rPr>
        <w:t>SOBRESEE</w:t>
      </w:r>
      <w:r w:rsidRPr="009E11BB">
        <w:rPr>
          <w:rFonts w:ascii="Palatino Linotype" w:hAnsi="Palatino Linotype"/>
        </w:rPr>
        <w:t xml:space="preserve"> el recurso de revisión número </w:t>
      </w:r>
      <w:r w:rsidR="00B077D5" w:rsidRPr="009E11BB">
        <w:rPr>
          <w:rFonts w:ascii="Palatino Linotype" w:hAnsi="Palatino Linotype"/>
          <w:b/>
        </w:rPr>
        <w:t>03598/INFOEM/IP/RR/2020</w:t>
      </w:r>
      <w:r w:rsidRPr="009E11BB">
        <w:rPr>
          <w:rFonts w:ascii="Palatino Linotype" w:hAnsi="Palatino Linotype"/>
        </w:rPr>
        <w:t xml:space="preserve">, </w:t>
      </w:r>
      <w:r w:rsidRPr="009E11BB">
        <w:rPr>
          <w:rFonts w:ascii="Palatino Linotype" w:hAnsi="Palatino Linotype"/>
          <w:lang w:val="es-MX"/>
        </w:rPr>
        <w:t xml:space="preserve">porque al </w:t>
      </w:r>
      <w:r w:rsidRPr="009E11BB">
        <w:rPr>
          <w:rFonts w:ascii="Palatino Linotype" w:hAnsi="Palatino Linotype"/>
          <w:b/>
          <w:lang w:val="es-MX"/>
        </w:rPr>
        <w:t>modificar la respuesta a través del informe justificado y atender lo solicitado</w:t>
      </w:r>
      <w:r w:rsidRPr="009E11BB">
        <w:rPr>
          <w:rFonts w:ascii="Palatino Linotype" w:hAnsi="Palatino Linotype"/>
          <w:bCs/>
          <w:lang w:val="es-MX"/>
        </w:rPr>
        <w:t>,</w:t>
      </w:r>
      <w:r w:rsidRPr="009E11BB">
        <w:rPr>
          <w:rFonts w:ascii="Palatino Linotype" w:hAnsi="Palatino Linotype"/>
          <w:b/>
          <w:lang w:val="es-MX"/>
        </w:rPr>
        <w:t xml:space="preserve"> </w:t>
      </w:r>
      <w:r w:rsidRPr="009E11BB">
        <w:rPr>
          <w:rFonts w:ascii="Palatino Linotype" w:hAnsi="Palatino Linotype"/>
          <w:bCs/>
          <w:lang w:val="es-MX"/>
        </w:rPr>
        <w:t>el recurso de revisión</w:t>
      </w:r>
      <w:r w:rsidRPr="009E11BB">
        <w:rPr>
          <w:rFonts w:ascii="Palatino Linotype" w:hAnsi="Palatino Linotype"/>
          <w:lang w:val="es-MX"/>
        </w:rPr>
        <w:t xml:space="preserve"> quedó sin materia en términos del </w:t>
      </w:r>
      <w:r w:rsidRPr="009E11BB">
        <w:rPr>
          <w:rFonts w:ascii="Palatino Linotype" w:hAnsi="Palatino Linotype"/>
          <w:b/>
          <w:lang w:val="es-MX"/>
        </w:rPr>
        <w:t>Considerando</w:t>
      </w:r>
      <w:r w:rsidRPr="009E11BB">
        <w:rPr>
          <w:rFonts w:ascii="Palatino Linotype" w:hAnsi="Palatino Linotype"/>
          <w:lang w:val="es-MX"/>
        </w:rPr>
        <w:t xml:space="preserve"> </w:t>
      </w:r>
      <w:r w:rsidRPr="009E11BB">
        <w:rPr>
          <w:rFonts w:ascii="Palatino Linotype" w:hAnsi="Palatino Linotype"/>
          <w:b/>
          <w:lang w:val="es-MX"/>
        </w:rPr>
        <w:t>TERCERO</w:t>
      </w:r>
      <w:r w:rsidRPr="009E11BB">
        <w:rPr>
          <w:rFonts w:ascii="Palatino Linotype" w:hAnsi="Palatino Linotype"/>
          <w:lang w:val="es-MX"/>
        </w:rPr>
        <w:t xml:space="preserve"> de la presente resolución.</w:t>
      </w:r>
    </w:p>
    <w:p w14:paraId="43BEA92C" w14:textId="77777777" w:rsidR="00CF5557" w:rsidRPr="009E11BB" w:rsidRDefault="00CF5557" w:rsidP="00CF5557">
      <w:pPr>
        <w:pStyle w:val="Sinespaciado"/>
        <w:spacing w:line="360" w:lineRule="auto"/>
        <w:jc w:val="both"/>
        <w:rPr>
          <w:rFonts w:ascii="Palatino Linotype" w:hAnsi="Palatino Linotype"/>
        </w:rPr>
      </w:pPr>
    </w:p>
    <w:p w14:paraId="046CC6F1" w14:textId="77777777" w:rsidR="00CF5557" w:rsidRPr="009E11BB" w:rsidRDefault="00CF5557" w:rsidP="00CF5557">
      <w:pPr>
        <w:pStyle w:val="Sinespaciado"/>
        <w:spacing w:line="360" w:lineRule="auto"/>
        <w:jc w:val="both"/>
        <w:rPr>
          <w:rFonts w:ascii="Palatino Linotype" w:eastAsia="Calibri" w:hAnsi="Palatino Linotype" w:cs="Arial"/>
          <w:b/>
          <w:bCs/>
          <w:lang w:val="es-ES"/>
        </w:rPr>
      </w:pPr>
      <w:r w:rsidRPr="009E11BB">
        <w:rPr>
          <w:rFonts w:ascii="Palatino Linotype" w:eastAsia="Calibri" w:hAnsi="Palatino Linotype" w:cs="Arial"/>
          <w:b/>
          <w:bCs/>
          <w:lang w:val="es-ES"/>
        </w:rPr>
        <w:t xml:space="preserve">SEGUNDO. REMÍTASE </w:t>
      </w:r>
      <w:r w:rsidRPr="009E11BB">
        <w:rPr>
          <w:rFonts w:ascii="Palatino Linotype" w:eastAsia="Calibri" w:hAnsi="Palatino Linotype" w:cs="Arial"/>
          <w:bCs/>
          <w:lang w:val="es-ES"/>
        </w:rPr>
        <w:t xml:space="preserve">a través del Sistema de Acceso a la Información Mexiquense </w:t>
      </w:r>
      <w:r w:rsidRPr="009E11BB">
        <w:rPr>
          <w:rFonts w:ascii="Palatino Linotype" w:eastAsia="Calibri" w:hAnsi="Palatino Linotype" w:cs="Arial"/>
          <w:b/>
          <w:bCs/>
          <w:lang w:val="es-ES"/>
        </w:rPr>
        <w:t>(</w:t>
      </w:r>
      <w:r w:rsidRPr="009E11BB">
        <w:rPr>
          <w:rFonts w:ascii="Palatino Linotype" w:eastAsia="Calibri" w:hAnsi="Palatino Linotype" w:cs="Arial"/>
          <w:b/>
          <w:bCs/>
          <w:i/>
          <w:lang w:val="es-ES"/>
        </w:rPr>
        <w:t>SAIMEX</w:t>
      </w:r>
      <w:r w:rsidRPr="009E11BB">
        <w:rPr>
          <w:rFonts w:ascii="Palatino Linotype" w:eastAsia="Calibri" w:hAnsi="Palatino Linotype" w:cs="Arial"/>
          <w:b/>
          <w:bCs/>
          <w:lang w:val="es-ES"/>
        </w:rPr>
        <w:t xml:space="preserve">) </w:t>
      </w:r>
      <w:r w:rsidRPr="009E11BB">
        <w:rPr>
          <w:rFonts w:ascii="Palatino Linotype" w:eastAsia="Calibri" w:hAnsi="Palatino Linotype" w:cs="Arial"/>
          <w:bCs/>
          <w:lang w:val="es-ES"/>
        </w:rPr>
        <w:t>la presente resolución al Titular de la Unidad de Transparencia del</w:t>
      </w:r>
      <w:r w:rsidRPr="009E11BB">
        <w:rPr>
          <w:rFonts w:ascii="Palatino Linotype" w:eastAsia="Calibri" w:hAnsi="Palatino Linotype" w:cs="Arial"/>
          <w:b/>
          <w:bCs/>
          <w:lang w:val="es-ES"/>
        </w:rPr>
        <w:t xml:space="preserve"> SUJETO OBLIGADO. </w:t>
      </w:r>
    </w:p>
    <w:p w14:paraId="5C18C9BD" w14:textId="77777777" w:rsidR="00CF5557" w:rsidRPr="009E11BB" w:rsidRDefault="00CF5557" w:rsidP="00CF5557">
      <w:pPr>
        <w:pStyle w:val="Sinespaciado"/>
        <w:spacing w:line="360" w:lineRule="auto"/>
        <w:jc w:val="both"/>
        <w:rPr>
          <w:rFonts w:ascii="Palatino Linotype" w:eastAsia="Palatino Linotype" w:hAnsi="Palatino Linotype" w:cs="Palatino Linotype"/>
          <w:b/>
        </w:rPr>
      </w:pPr>
    </w:p>
    <w:p w14:paraId="3E004EB9" w14:textId="721CA67E" w:rsidR="00CF5557" w:rsidRPr="009E11BB" w:rsidRDefault="00CF5557" w:rsidP="00CF5557">
      <w:pPr>
        <w:pStyle w:val="Sinespaciado"/>
        <w:spacing w:line="360" w:lineRule="auto"/>
        <w:jc w:val="both"/>
        <w:rPr>
          <w:rFonts w:ascii="Palatino Linotype" w:eastAsia="Times New Roman" w:hAnsi="Palatino Linotype" w:cs="Times New Roman"/>
          <w:color w:val="222222"/>
          <w:lang w:val="es-ES" w:eastAsia="es-MX"/>
        </w:rPr>
      </w:pPr>
      <w:r w:rsidRPr="009E11BB">
        <w:rPr>
          <w:rFonts w:ascii="Palatino Linotype" w:eastAsia="Times New Roman" w:hAnsi="Palatino Linotype" w:cs="Arial"/>
          <w:b/>
        </w:rPr>
        <w:t xml:space="preserve">TERCERO. </w:t>
      </w:r>
      <w:r w:rsidRPr="009E11BB">
        <w:rPr>
          <w:rFonts w:ascii="Palatino Linotype" w:eastAsia="Times New Roman" w:hAnsi="Palatino Linotype" w:cs="Times New Roman"/>
          <w:b/>
          <w:bCs/>
          <w:color w:val="222222"/>
          <w:lang w:val="es-ES"/>
        </w:rPr>
        <w:t xml:space="preserve">Notifíquese </w:t>
      </w:r>
      <w:proofErr w:type="gramStart"/>
      <w:r w:rsidRPr="009E11BB">
        <w:rPr>
          <w:rFonts w:ascii="Palatino Linotype" w:eastAsia="Times New Roman" w:hAnsi="Palatino Linotype" w:cs="Times New Roman"/>
          <w:bCs/>
          <w:color w:val="222222"/>
          <w:lang w:val="es-ES"/>
        </w:rPr>
        <w:t xml:space="preserve">a </w:t>
      </w:r>
      <w:r w:rsidR="00E04775" w:rsidRPr="009E11BB">
        <w:rPr>
          <w:rFonts w:ascii="Palatino Linotype" w:hAnsi="Palatino Linotype"/>
          <w:bCs/>
          <w:color w:val="000000" w:themeColor="text1"/>
        </w:rPr>
        <w:t>el</w:t>
      </w:r>
      <w:proofErr w:type="gramEnd"/>
      <w:r w:rsidR="00E04775" w:rsidRPr="009E11BB">
        <w:rPr>
          <w:rFonts w:ascii="Palatino Linotype" w:hAnsi="Palatino Linotype"/>
          <w:b/>
          <w:color w:val="000000" w:themeColor="text1"/>
        </w:rPr>
        <w:t xml:space="preserve"> </w:t>
      </w:r>
      <w:r w:rsidR="00B37D0B" w:rsidRPr="009E11BB">
        <w:rPr>
          <w:rFonts w:ascii="Palatino Linotype" w:hAnsi="Palatino Linotype"/>
          <w:b/>
          <w:color w:val="000000" w:themeColor="text1"/>
        </w:rPr>
        <w:t>RECURRENTE</w:t>
      </w:r>
      <w:r w:rsidRPr="009E11BB">
        <w:rPr>
          <w:rFonts w:ascii="Palatino Linotype" w:eastAsia="Times New Roman" w:hAnsi="Palatino Linotype" w:cs="Times New Roman"/>
          <w:color w:val="222222"/>
          <w:lang w:val="es-ES" w:eastAsia="es-MX"/>
        </w:rPr>
        <w:t xml:space="preserve"> la presente resolución.</w:t>
      </w:r>
    </w:p>
    <w:p w14:paraId="2CD8DABC" w14:textId="77777777" w:rsidR="00CF5557" w:rsidRPr="009E11BB" w:rsidRDefault="00CF5557" w:rsidP="00CF5557">
      <w:pPr>
        <w:pStyle w:val="Sinespaciado"/>
        <w:spacing w:line="360" w:lineRule="auto"/>
        <w:jc w:val="both"/>
        <w:rPr>
          <w:rFonts w:ascii="Palatino Linotype" w:eastAsia="Times New Roman" w:hAnsi="Palatino Linotype" w:cs="Times New Roman"/>
          <w:color w:val="222222"/>
          <w:lang w:val="es-ES" w:eastAsia="es-MX"/>
        </w:rPr>
      </w:pPr>
    </w:p>
    <w:p w14:paraId="164C3BBC" w14:textId="5F82802B" w:rsidR="00CF5557" w:rsidRPr="009E11BB" w:rsidRDefault="00CF5557" w:rsidP="00CF5557">
      <w:pPr>
        <w:spacing w:line="360" w:lineRule="auto"/>
        <w:jc w:val="both"/>
        <w:rPr>
          <w:rFonts w:ascii="Palatino Linotype" w:eastAsia="MS Mincho" w:hAnsi="Palatino Linotype" w:cs="Times New Roman"/>
          <w:lang w:val="es-ES"/>
        </w:rPr>
      </w:pPr>
      <w:r w:rsidRPr="009E11BB">
        <w:rPr>
          <w:rFonts w:ascii="Palatino Linotype" w:eastAsia="MS Mincho" w:hAnsi="Palatino Linotype" w:cs="Times New Roman"/>
          <w:b/>
        </w:rPr>
        <w:t>CUARTO.</w:t>
      </w:r>
      <w:r w:rsidRPr="009E11BB">
        <w:rPr>
          <w:rFonts w:ascii="Palatino Linotype" w:eastAsia="MS Mincho" w:hAnsi="Palatino Linotype" w:cs="Times New Roman"/>
        </w:rPr>
        <w:t xml:space="preserve"> </w:t>
      </w:r>
      <w:r w:rsidRPr="009E11BB">
        <w:rPr>
          <w:rFonts w:ascii="Palatino Linotype" w:eastAsia="MS Mincho" w:hAnsi="Palatino Linotype" w:cs="Times New Roman"/>
          <w:lang w:val="es-ES"/>
        </w:rPr>
        <w:t xml:space="preserve">Se hace del conocimiento de </w:t>
      </w:r>
      <w:r w:rsidR="00E04775" w:rsidRPr="009E11BB">
        <w:rPr>
          <w:rFonts w:ascii="Palatino Linotype" w:hAnsi="Palatino Linotype"/>
          <w:bCs/>
          <w:color w:val="000000" w:themeColor="text1"/>
        </w:rPr>
        <w:t>el</w:t>
      </w:r>
      <w:r w:rsidR="00E04775" w:rsidRPr="009E11BB">
        <w:rPr>
          <w:rFonts w:ascii="Palatino Linotype" w:hAnsi="Palatino Linotype"/>
          <w:b/>
          <w:color w:val="000000" w:themeColor="text1"/>
        </w:rPr>
        <w:t xml:space="preserve"> </w:t>
      </w:r>
      <w:r w:rsidR="00B37D0B" w:rsidRPr="009E11BB">
        <w:rPr>
          <w:rFonts w:ascii="Palatino Linotype" w:hAnsi="Palatino Linotype"/>
          <w:b/>
          <w:color w:val="000000" w:themeColor="text1"/>
        </w:rPr>
        <w:t>RECURRENTE</w:t>
      </w:r>
      <w:r w:rsidRPr="009E11BB">
        <w:rPr>
          <w:rFonts w:ascii="Palatino Linotype" w:eastAsia="MS Mincho" w:hAnsi="Palatino Linotype" w:cs="Times New Roman"/>
          <w:lang w:val="es-ES"/>
        </w:rPr>
        <w:t xml:space="preserve"> </w:t>
      </w:r>
      <w:r w:rsidR="00FB7045" w:rsidRPr="009E11BB">
        <w:rPr>
          <w:rFonts w:ascii="Palatino Linotype" w:eastAsia="MS Mincho" w:hAnsi="Palatino Linotype" w:cs="Times New Roman"/>
          <w:lang w:val="es-ES"/>
        </w:rPr>
        <w:t xml:space="preserve">y del </w:t>
      </w:r>
      <w:r w:rsidR="00FB7045" w:rsidRPr="009E11BB">
        <w:rPr>
          <w:rFonts w:ascii="Palatino Linotype" w:eastAsia="MS Mincho" w:hAnsi="Palatino Linotype" w:cs="Times New Roman"/>
          <w:b/>
          <w:bCs/>
          <w:lang w:val="es-ES"/>
        </w:rPr>
        <w:t>Sindicato de Maestros al Servicio del Estado de México</w:t>
      </w:r>
      <w:r w:rsidR="00FB7045" w:rsidRPr="009E11BB">
        <w:rPr>
          <w:rFonts w:ascii="Palatino Linotype" w:eastAsia="MS Mincho" w:hAnsi="Palatino Linotype" w:cs="Times New Roman"/>
          <w:lang w:val="es-ES"/>
        </w:rPr>
        <w:t xml:space="preserve"> </w:t>
      </w:r>
      <w:r w:rsidRPr="009E11B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E11BB">
        <w:rPr>
          <w:rFonts w:ascii="Palatino Linotype" w:eastAsia="MS Mincho" w:hAnsi="Palatino Linotype" w:cs="Times New Roman"/>
          <w:bCs/>
          <w:lang w:val="es-ES"/>
        </w:rPr>
        <w:t>vía juicio de amparo</w:t>
      </w:r>
      <w:r w:rsidRPr="009E11BB">
        <w:rPr>
          <w:rFonts w:ascii="Palatino Linotype" w:eastAsia="MS Mincho" w:hAnsi="Palatino Linotype" w:cs="Times New Roman"/>
          <w:lang w:val="es-ES"/>
        </w:rPr>
        <w:t xml:space="preserve"> en los términos de las Leyes aplicables.</w:t>
      </w:r>
    </w:p>
    <w:p w14:paraId="24CEB8D1" w14:textId="77777777" w:rsidR="00FB7045" w:rsidRPr="009E11BB" w:rsidRDefault="00FB7045" w:rsidP="00025266">
      <w:pPr>
        <w:pStyle w:val="Prrafodelista"/>
        <w:spacing w:line="360" w:lineRule="auto"/>
        <w:ind w:left="0"/>
        <w:jc w:val="both"/>
        <w:rPr>
          <w:rFonts w:ascii="Palatino Linotype" w:hAnsi="Palatino Linotype"/>
          <w:color w:val="000000" w:themeColor="text1"/>
        </w:rPr>
      </w:pPr>
    </w:p>
    <w:p w14:paraId="326A712A" w14:textId="2EEA4425" w:rsidR="00025266" w:rsidRPr="009E11BB" w:rsidRDefault="00025266" w:rsidP="00025266">
      <w:pPr>
        <w:pStyle w:val="Prrafodelista"/>
        <w:spacing w:line="360" w:lineRule="auto"/>
        <w:ind w:left="0"/>
        <w:jc w:val="both"/>
        <w:rPr>
          <w:rFonts w:ascii="Palatino Linotype" w:hAnsi="Palatino Linotype" w:cs="Arial"/>
          <w:color w:val="000000" w:themeColor="text1"/>
        </w:rPr>
      </w:pPr>
      <w:r w:rsidRPr="009E11BB">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w:t>
      </w:r>
      <w:r w:rsidRPr="009E11BB">
        <w:rPr>
          <w:rFonts w:ascii="Palatino Linotype" w:hAnsi="Palatino Linotype"/>
          <w:color w:val="000000" w:themeColor="text1"/>
        </w:rPr>
        <w:lastRenderedPageBreak/>
        <w:t>MARTÍNEZ SÁNCHEZ; EVA ABAID YAPUR; JOSÉ GUADALUPE LUNA HERNÁNDEZ</w:t>
      </w:r>
      <w:r w:rsidR="00D71057" w:rsidRPr="009E11BB">
        <w:rPr>
          <w:rFonts w:ascii="Palatino Linotype" w:hAnsi="Palatino Linotype"/>
          <w:color w:val="000000" w:themeColor="text1"/>
        </w:rPr>
        <w:t>,</w:t>
      </w:r>
      <w:r w:rsidRPr="009E11BB">
        <w:rPr>
          <w:rFonts w:ascii="Palatino Linotype" w:hAnsi="Palatino Linotype"/>
          <w:color w:val="000000" w:themeColor="text1"/>
        </w:rPr>
        <w:t xml:space="preserve"> JAVIER MARTÍNEZ CRUZ</w:t>
      </w:r>
      <w:r w:rsidR="00D71057" w:rsidRPr="009E11BB">
        <w:rPr>
          <w:rFonts w:ascii="Palatino Linotype" w:hAnsi="Palatino Linotype"/>
          <w:color w:val="000000" w:themeColor="text1"/>
        </w:rPr>
        <w:t xml:space="preserve"> Y LUIS GUSTAVO PARRA NORIEGA</w:t>
      </w:r>
      <w:r w:rsidRPr="009E11BB">
        <w:rPr>
          <w:rFonts w:ascii="Palatino Linotype" w:hAnsi="Palatino Linotype"/>
          <w:color w:val="000000" w:themeColor="text1"/>
        </w:rPr>
        <w:t xml:space="preserve">; EN LA </w:t>
      </w:r>
      <w:r w:rsidR="00E04775" w:rsidRPr="009E11BB">
        <w:rPr>
          <w:rFonts w:ascii="Palatino Linotype" w:hAnsi="Palatino Linotype"/>
          <w:color w:val="000000" w:themeColor="text1"/>
        </w:rPr>
        <w:t xml:space="preserve">VIGÉSIMO </w:t>
      </w:r>
      <w:r w:rsidR="00FB7045" w:rsidRPr="009E11BB">
        <w:rPr>
          <w:rFonts w:ascii="Palatino Linotype" w:hAnsi="Palatino Linotype"/>
          <w:color w:val="000000" w:themeColor="text1"/>
        </w:rPr>
        <w:t>TERCERA</w:t>
      </w:r>
      <w:r w:rsidR="00E04775" w:rsidRPr="009E11BB">
        <w:rPr>
          <w:rFonts w:ascii="Palatino Linotype" w:hAnsi="Palatino Linotype"/>
          <w:color w:val="000000" w:themeColor="text1"/>
        </w:rPr>
        <w:t xml:space="preserve"> </w:t>
      </w:r>
      <w:r w:rsidRPr="009E11BB">
        <w:rPr>
          <w:rFonts w:ascii="Palatino Linotype" w:hAnsi="Palatino Linotype"/>
          <w:color w:val="000000" w:themeColor="text1"/>
        </w:rPr>
        <w:t xml:space="preserve">SESIÓN ORDINARIA CELEBRADA EL </w:t>
      </w:r>
      <w:r w:rsidR="00FB7045" w:rsidRPr="009E11BB">
        <w:rPr>
          <w:rFonts w:ascii="Palatino Linotype" w:hAnsi="Palatino Linotype"/>
          <w:color w:val="000000" w:themeColor="text1"/>
        </w:rPr>
        <w:t>VEINTIUNO</w:t>
      </w:r>
      <w:r w:rsidR="00E04775" w:rsidRPr="009E11BB">
        <w:rPr>
          <w:rFonts w:ascii="Palatino Linotype" w:hAnsi="Palatino Linotype"/>
          <w:color w:val="000000" w:themeColor="text1"/>
        </w:rPr>
        <w:t xml:space="preserve"> (</w:t>
      </w:r>
      <w:r w:rsidR="00FB7045" w:rsidRPr="009E11BB">
        <w:rPr>
          <w:rFonts w:ascii="Palatino Linotype" w:hAnsi="Palatino Linotype"/>
          <w:color w:val="000000" w:themeColor="text1"/>
        </w:rPr>
        <w:t>21</w:t>
      </w:r>
      <w:r w:rsidR="00E04775" w:rsidRPr="009E11BB">
        <w:rPr>
          <w:rFonts w:ascii="Palatino Linotype" w:hAnsi="Palatino Linotype"/>
          <w:color w:val="000000" w:themeColor="text1"/>
        </w:rPr>
        <w:t>) DE OCTUBRE DE DOS MIL VEINTE</w:t>
      </w:r>
      <w:r w:rsidRPr="009E11BB">
        <w:rPr>
          <w:rFonts w:ascii="Palatino Linotype" w:hAnsi="Palatino Linotype"/>
          <w:color w:val="000000" w:themeColor="text1"/>
        </w:rPr>
        <w:t>, ANTE EL SECRETARIO TÉCNICO DEL PLENO ALEXIS TAPIA RAMÍREZ.</w:t>
      </w:r>
      <w:r w:rsidRPr="009E11BB">
        <w:rPr>
          <w:rFonts w:ascii="Palatino Linotype" w:hAnsi="Palatino Linotype" w:cs="Arial"/>
          <w:color w:val="000000" w:themeColor="text1"/>
        </w:rPr>
        <w:t xml:space="preserve"> </w:t>
      </w:r>
      <w:bookmarkStart w:id="29" w:name="_GoBack"/>
      <w:bookmarkEnd w:id="29"/>
    </w:p>
    <w:p w14:paraId="0D94DAD3" w14:textId="3257AA66" w:rsidR="004B05A5" w:rsidRPr="009E11BB" w:rsidRDefault="009E11BB" w:rsidP="00025266">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3360" behindDoc="0" locked="0" layoutInCell="1" allowOverlap="1" wp14:anchorId="6830DA07" wp14:editId="225D5427">
                <wp:simplePos x="0" y="0"/>
                <wp:positionH relativeFrom="column">
                  <wp:posOffset>62865</wp:posOffset>
                </wp:positionH>
                <wp:positionV relativeFrom="paragraph">
                  <wp:posOffset>113030</wp:posOffset>
                </wp:positionV>
                <wp:extent cx="5448300" cy="5715000"/>
                <wp:effectExtent l="38100" t="19050" r="76200" b="95250"/>
                <wp:wrapNone/>
                <wp:docPr id="2" name="Conector recto 2"/>
                <wp:cNvGraphicFramePr/>
                <a:graphic xmlns:a="http://schemas.openxmlformats.org/drawingml/2006/main">
                  <a:graphicData uri="http://schemas.microsoft.com/office/word/2010/wordprocessingShape">
                    <wps:wsp>
                      <wps:cNvCnPr/>
                      <wps:spPr>
                        <a:xfrm>
                          <a:off x="0" y="0"/>
                          <a:ext cx="5448300" cy="5715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BA35E93" id="Conector recto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5pt,8.9pt" to="433.95pt,4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" strokecolor="#4f81bd [3204]" strokeweight="2pt">
                <v:shadow on="t" color="black" opacity="24903f" origin=",.5" offset="0,.55556mm"/>
              </v:line>
            </w:pict>
          </mc:Fallback>
        </mc:AlternateContent>
      </w:r>
    </w:p>
    <w:p w14:paraId="6EBDFB4D" w14:textId="48AD9285" w:rsidR="004B05A5" w:rsidRPr="009E11BB" w:rsidRDefault="004B05A5">
      <w:pPr>
        <w:rPr>
          <w:rFonts w:ascii="Palatino Linotype" w:hAnsi="Palatino Linotype" w:cs="Arial"/>
          <w:color w:val="000000" w:themeColor="text1"/>
        </w:rPr>
      </w:pPr>
      <w:r w:rsidRPr="009E11BB">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9E11BB" w14:paraId="03EB0F00" w14:textId="77777777" w:rsidTr="008E580D">
        <w:trPr>
          <w:trHeight w:val="1807"/>
        </w:trPr>
        <w:tc>
          <w:tcPr>
            <w:tcW w:w="9073" w:type="dxa"/>
            <w:gridSpan w:val="3"/>
            <w:vAlign w:val="center"/>
          </w:tcPr>
          <w:p w14:paraId="01B778FD" w14:textId="77777777" w:rsidR="009959DB" w:rsidRPr="009E11BB"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9E11BB" w:rsidRDefault="004F39A4" w:rsidP="004F39A4">
            <w:pPr>
              <w:pStyle w:val="Prrafodelista"/>
              <w:spacing w:line="276" w:lineRule="auto"/>
              <w:ind w:left="0"/>
              <w:jc w:val="center"/>
              <w:rPr>
                <w:rFonts w:ascii="Palatino Linotype" w:hAnsi="Palatino Linotype" w:cs="Arial"/>
                <w:color w:val="000000" w:themeColor="text1"/>
              </w:rPr>
            </w:pPr>
          </w:p>
          <w:p w14:paraId="388439BE" w14:textId="77777777" w:rsidR="00025266" w:rsidRPr="009E11BB"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9E11BB" w:rsidRDefault="009959DB" w:rsidP="004F39A4">
            <w:pPr>
              <w:spacing w:line="276" w:lineRule="auto"/>
              <w:jc w:val="center"/>
              <w:rPr>
                <w:rFonts w:ascii="Palatino Linotype" w:hAnsi="Palatino Linotype" w:cs="Times New Roman"/>
                <w:b/>
                <w:color w:val="000000" w:themeColor="text1"/>
              </w:rPr>
            </w:pPr>
            <w:r w:rsidRPr="009E11BB">
              <w:rPr>
                <w:rFonts w:ascii="Palatino Linotype" w:hAnsi="Palatino Linotype" w:cs="Times New Roman"/>
                <w:b/>
                <w:color w:val="000000" w:themeColor="text1"/>
              </w:rPr>
              <w:t>Zulema Martínez Sánchez</w:t>
            </w:r>
          </w:p>
          <w:p w14:paraId="5404AD8D" w14:textId="77777777" w:rsidR="009959DB" w:rsidRPr="009E11BB" w:rsidRDefault="009959DB" w:rsidP="004F39A4">
            <w:pPr>
              <w:spacing w:line="276" w:lineRule="auto"/>
              <w:jc w:val="center"/>
              <w:rPr>
                <w:rFonts w:ascii="Palatino Linotype" w:hAnsi="Palatino Linotype"/>
                <w:color w:val="000000" w:themeColor="text1"/>
              </w:rPr>
            </w:pPr>
            <w:r w:rsidRPr="009E11BB">
              <w:rPr>
                <w:rFonts w:ascii="Palatino Linotype" w:hAnsi="Palatino Linotype"/>
                <w:color w:val="000000" w:themeColor="text1"/>
              </w:rPr>
              <w:t>Comisionada Presidenta</w:t>
            </w:r>
          </w:p>
          <w:p w14:paraId="5282EDD6" w14:textId="77777777" w:rsidR="009959DB" w:rsidRPr="009E11BB" w:rsidRDefault="009959DB" w:rsidP="004F39A4">
            <w:pPr>
              <w:spacing w:line="276" w:lineRule="auto"/>
              <w:jc w:val="center"/>
              <w:rPr>
                <w:rFonts w:ascii="Palatino Linotype" w:hAnsi="Palatino Linotype"/>
                <w:color w:val="000000" w:themeColor="text1"/>
              </w:rPr>
            </w:pPr>
            <w:r w:rsidRPr="009E11BB">
              <w:rPr>
                <w:rFonts w:ascii="Palatino Linotype" w:hAnsi="Palatino Linotype" w:cs="Times New Roman"/>
                <w:color w:val="000000" w:themeColor="text1"/>
              </w:rPr>
              <w:t>(Rúbrica)</w:t>
            </w:r>
          </w:p>
        </w:tc>
      </w:tr>
      <w:tr w:rsidR="009959DB" w:rsidRPr="009E11BB" w14:paraId="6A19EF61" w14:textId="77777777" w:rsidTr="008E580D">
        <w:trPr>
          <w:trHeight w:val="2156"/>
        </w:trPr>
        <w:tc>
          <w:tcPr>
            <w:tcW w:w="4253" w:type="dxa"/>
            <w:vAlign w:val="center"/>
          </w:tcPr>
          <w:p w14:paraId="6BAB27D2" w14:textId="77777777" w:rsidR="009959DB" w:rsidRPr="009E11BB"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9E11BB"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9E11BB"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9E11BB" w:rsidRDefault="009959DB" w:rsidP="004F39A4">
            <w:pPr>
              <w:spacing w:line="276" w:lineRule="auto"/>
              <w:jc w:val="center"/>
              <w:rPr>
                <w:rFonts w:ascii="Palatino Linotype" w:hAnsi="Palatino Linotype" w:cs="Times New Roman"/>
                <w:b/>
                <w:color w:val="000000" w:themeColor="text1"/>
              </w:rPr>
            </w:pPr>
            <w:r w:rsidRPr="009E11BB">
              <w:rPr>
                <w:rFonts w:ascii="Palatino Linotype" w:hAnsi="Palatino Linotype" w:cs="Times New Roman"/>
                <w:b/>
                <w:color w:val="000000" w:themeColor="text1"/>
              </w:rPr>
              <w:t xml:space="preserve">Eva </w:t>
            </w:r>
            <w:proofErr w:type="spellStart"/>
            <w:r w:rsidRPr="009E11BB">
              <w:rPr>
                <w:rFonts w:ascii="Palatino Linotype" w:hAnsi="Palatino Linotype" w:cs="Times New Roman"/>
                <w:b/>
                <w:color w:val="000000" w:themeColor="text1"/>
              </w:rPr>
              <w:t>Abaid</w:t>
            </w:r>
            <w:proofErr w:type="spellEnd"/>
            <w:r w:rsidRPr="009E11BB">
              <w:rPr>
                <w:rFonts w:ascii="Palatino Linotype" w:hAnsi="Palatino Linotype" w:cs="Times New Roman"/>
                <w:b/>
                <w:color w:val="000000" w:themeColor="text1"/>
              </w:rPr>
              <w:t xml:space="preserve"> </w:t>
            </w:r>
            <w:proofErr w:type="spellStart"/>
            <w:r w:rsidRPr="009E11BB">
              <w:rPr>
                <w:rFonts w:ascii="Palatino Linotype" w:hAnsi="Palatino Linotype" w:cs="Times New Roman"/>
                <w:b/>
                <w:color w:val="000000" w:themeColor="text1"/>
              </w:rPr>
              <w:t>Yapur</w:t>
            </w:r>
            <w:proofErr w:type="spellEnd"/>
          </w:p>
          <w:p w14:paraId="129746B3" w14:textId="77777777" w:rsidR="009959DB" w:rsidRPr="009E11BB" w:rsidRDefault="009959DB"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Comisionada</w:t>
            </w:r>
          </w:p>
          <w:p w14:paraId="507FEFA2" w14:textId="77777777" w:rsidR="009959DB" w:rsidRPr="009E11BB" w:rsidRDefault="009959DB"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9E11BB"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9E11BB"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9E11BB"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9E11BB" w:rsidRDefault="009959DB" w:rsidP="004F39A4">
            <w:pPr>
              <w:spacing w:line="276" w:lineRule="auto"/>
              <w:jc w:val="center"/>
              <w:rPr>
                <w:rFonts w:ascii="Palatino Linotype" w:hAnsi="Palatino Linotype" w:cs="Times New Roman"/>
                <w:b/>
                <w:color w:val="000000" w:themeColor="text1"/>
              </w:rPr>
            </w:pPr>
            <w:r w:rsidRPr="009E11BB">
              <w:rPr>
                <w:rFonts w:ascii="Palatino Linotype" w:hAnsi="Palatino Linotype" w:cs="Times New Roman"/>
                <w:b/>
                <w:color w:val="000000" w:themeColor="text1"/>
              </w:rPr>
              <w:t>José Guadalupe Luna Hernández</w:t>
            </w:r>
          </w:p>
          <w:p w14:paraId="1BA46CF1" w14:textId="77777777" w:rsidR="009959DB" w:rsidRPr="009E11BB" w:rsidRDefault="009959DB"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Comisionado</w:t>
            </w:r>
          </w:p>
          <w:p w14:paraId="0DF4241C" w14:textId="77777777" w:rsidR="009959DB" w:rsidRPr="009E11BB" w:rsidRDefault="009959DB"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(Rúbrica)</w:t>
            </w:r>
          </w:p>
        </w:tc>
      </w:tr>
      <w:tr w:rsidR="00D71057" w:rsidRPr="009E11BB" w14:paraId="4AEE3EA2" w14:textId="77777777" w:rsidTr="002E66CA">
        <w:trPr>
          <w:trHeight w:val="2244"/>
        </w:trPr>
        <w:tc>
          <w:tcPr>
            <w:tcW w:w="4536" w:type="dxa"/>
            <w:gridSpan w:val="2"/>
            <w:vAlign w:val="center"/>
          </w:tcPr>
          <w:p w14:paraId="4A85A3EC" w14:textId="77777777" w:rsidR="00D71057" w:rsidRPr="009E11BB"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9E11BB"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9E11BB"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9E11BB" w:rsidRDefault="00D71057"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b/>
                <w:color w:val="000000" w:themeColor="text1"/>
              </w:rPr>
              <w:t>Javier Martínez Cruz</w:t>
            </w:r>
            <w:r w:rsidRPr="009E11BB">
              <w:rPr>
                <w:rFonts w:ascii="Palatino Linotype" w:hAnsi="Palatino Linotype" w:cs="Times New Roman"/>
                <w:color w:val="000000" w:themeColor="text1"/>
              </w:rPr>
              <w:t xml:space="preserve"> </w:t>
            </w:r>
          </w:p>
          <w:p w14:paraId="1D351E01" w14:textId="301A6DEF" w:rsidR="00D71057" w:rsidRPr="009E11BB" w:rsidRDefault="00D71057"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Comisionado</w:t>
            </w:r>
          </w:p>
          <w:p w14:paraId="3B4DD7FA" w14:textId="19CCBE0B" w:rsidR="00D71057" w:rsidRPr="009E11BB" w:rsidRDefault="00D71057" w:rsidP="004F39A4">
            <w:pPr>
              <w:spacing w:line="276" w:lineRule="auto"/>
              <w:jc w:val="center"/>
              <w:rPr>
                <w:rFonts w:ascii="Palatino Linotype" w:hAnsi="Palatino Linotype" w:cs="Times New Roman"/>
                <w:b/>
                <w:color w:val="000000" w:themeColor="text1"/>
              </w:rPr>
            </w:pPr>
            <w:r w:rsidRPr="009E11BB">
              <w:rPr>
                <w:rFonts w:ascii="Palatino Linotype" w:hAnsi="Palatino Linotype" w:cs="Times New Roman"/>
                <w:color w:val="000000" w:themeColor="text1"/>
              </w:rPr>
              <w:t>(Rúbrica)</w:t>
            </w:r>
          </w:p>
        </w:tc>
        <w:tc>
          <w:tcPr>
            <w:tcW w:w="4537" w:type="dxa"/>
            <w:vAlign w:val="center"/>
          </w:tcPr>
          <w:p w14:paraId="00F83D60" w14:textId="77777777" w:rsidR="00D71057" w:rsidRPr="009E11BB"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9E11BB"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9E11BB"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9E11BB" w:rsidRDefault="00D71057"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b/>
                <w:color w:val="000000" w:themeColor="text1"/>
              </w:rPr>
              <w:t>Luis Gustavo Parra Noriega</w:t>
            </w:r>
          </w:p>
          <w:p w14:paraId="595B9D35" w14:textId="77777777" w:rsidR="00D71057" w:rsidRPr="009E11BB" w:rsidRDefault="00D71057"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Comisionado</w:t>
            </w:r>
          </w:p>
          <w:p w14:paraId="19E39595" w14:textId="699E76CA" w:rsidR="00D71057" w:rsidRPr="009E11BB" w:rsidRDefault="00D71057"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(Rúbrica)</w:t>
            </w:r>
          </w:p>
        </w:tc>
      </w:tr>
      <w:tr w:rsidR="009959DB" w:rsidRPr="009E11BB" w14:paraId="21A689F2" w14:textId="77777777" w:rsidTr="008E580D">
        <w:trPr>
          <w:trHeight w:val="1953"/>
        </w:trPr>
        <w:tc>
          <w:tcPr>
            <w:tcW w:w="9073" w:type="dxa"/>
            <w:gridSpan w:val="3"/>
            <w:vAlign w:val="center"/>
          </w:tcPr>
          <w:p w14:paraId="30E5ADF6" w14:textId="2AAACDE0" w:rsidR="009959DB" w:rsidRPr="009E11BB"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9E11BB"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9E11BB"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9E11BB" w:rsidRDefault="0034614E" w:rsidP="004F39A4">
            <w:pPr>
              <w:spacing w:line="276" w:lineRule="auto"/>
              <w:jc w:val="center"/>
              <w:rPr>
                <w:rFonts w:ascii="Palatino Linotype" w:hAnsi="Palatino Linotype" w:cs="Times New Roman"/>
                <w:b/>
                <w:color w:val="000000" w:themeColor="text1"/>
              </w:rPr>
            </w:pPr>
            <w:r w:rsidRPr="009E11BB">
              <w:rPr>
                <w:rFonts w:ascii="Palatino Linotype" w:hAnsi="Palatino Linotype" w:cs="Times New Roman"/>
                <w:b/>
                <w:color w:val="000000" w:themeColor="text1"/>
              </w:rPr>
              <w:t>Alexis Tapia Ramírez</w:t>
            </w:r>
          </w:p>
          <w:p w14:paraId="3B79F6BC" w14:textId="4AE470CA" w:rsidR="009959DB" w:rsidRPr="009E11BB" w:rsidRDefault="0034614E"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Secretario</w:t>
            </w:r>
            <w:r w:rsidR="009959DB" w:rsidRPr="009E11BB">
              <w:rPr>
                <w:rFonts w:ascii="Palatino Linotype" w:hAnsi="Palatino Linotype" w:cs="Times New Roman"/>
                <w:color w:val="000000" w:themeColor="text1"/>
              </w:rPr>
              <w:t xml:space="preserve"> Técnic</w:t>
            </w:r>
            <w:r w:rsidRPr="009E11BB">
              <w:rPr>
                <w:rFonts w:ascii="Palatino Linotype" w:hAnsi="Palatino Linotype" w:cs="Times New Roman"/>
                <w:color w:val="000000" w:themeColor="text1"/>
              </w:rPr>
              <w:t>o</w:t>
            </w:r>
            <w:r w:rsidR="009959DB" w:rsidRPr="009E11BB">
              <w:rPr>
                <w:rFonts w:ascii="Palatino Linotype" w:hAnsi="Palatino Linotype" w:cs="Times New Roman"/>
                <w:color w:val="000000" w:themeColor="text1"/>
              </w:rPr>
              <w:t xml:space="preserve"> del Pleno</w:t>
            </w:r>
          </w:p>
          <w:p w14:paraId="6AE9AD34" w14:textId="2D7454BC" w:rsidR="009959DB" w:rsidRPr="009E11BB" w:rsidRDefault="009959DB" w:rsidP="004F39A4">
            <w:pPr>
              <w:spacing w:line="276" w:lineRule="auto"/>
              <w:jc w:val="center"/>
              <w:rPr>
                <w:rFonts w:ascii="Palatino Linotype" w:hAnsi="Palatino Linotype" w:cs="Times New Roman"/>
                <w:color w:val="000000" w:themeColor="text1"/>
              </w:rPr>
            </w:pPr>
            <w:r w:rsidRPr="009E11BB">
              <w:rPr>
                <w:rFonts w:ascii="Palatino Linotype" w:hAnsi="Palatino Linotype" w:cs="Times New Roman"/>
                <w:color w:val="000000" w:themeColor="text1"/>
              </w:rPr>
              <w:t>(Rúbrica)</w:t>
            </w:r>
          </w:p>
        </w:tc>
      </w:tr>
    </w:tbl>
    <w:p w14:paraId="02D9723E" w14:textId="77777777" w:rsidR="004F39A4" w:rsidRPr="009E11BB" w:rsidRDefault="004F39A4" w:rsidP="00B818B8">
      <w:pPr>
        <w:spacing w:before="240" w:after="240" w:line="360" w:lineRule="auto"/>
        <w:ind w:right="49"/>
        <w:jc w:val="both"/>
        <w:rPr>
          <w:rFonts w:ascii="Palatino Linotype" w:hAnsi="Palatino Linotype" w:cs="Arial"/>
          <w:color w:val="000000" w:themeColor="text1"/>
        </w:rPr>
      </w:pPr>
    </w:p>
    <w:p w14:paraId="09D5B693" w14:textId="3BA26424" w:rsidR="00BB5CA9" w:rsidRPr="00EE0ACB" w:rsidRDefault="00025266" w:rsidP="00B818B8">
      <w:pPr>
        <w:spacing w:before="240" w:after="240" w:line="360" w:lineRule="auto"/>
        <w:ind w:right="49"/>
        <w:jc w:val="both"/>
      </w:pPr>
      <w:r w:rsidRPr="009E11BB">
        <w:rPr>
          <w:rFonts w:ascii="Palatino Linotype" w:hAnsi="Palatino Linotype" w:cs="Arial"/>
          <w:color w:val="000000" w:themeColor="text1"/>
        </w:rPr>
        <w:t xml:space="preserve">Esta hoja corresponde a la resolución del </w:t>
      </w:r>
      <w:r w:rsidR="00FB7045" w:rsidRPr="009E11BB">
        <w:rPr>
          <w:rFonts w:ascii="Palatino Linotype" w:hAnsi="Palatino Linotype" w:cs="Arial"/>
          <w:color w:val="000000" w:themeColor="text1"/>
        </w:rPr>
        <w:t>veintiuno</w:t>
      </w:r>
      <w:r w:rsidR="00E04775" w:rsidRPr="009E11BB">
        <w:rPr>
          <w:rFonts w:ascii="Palatino Linotype" w:hAnsi="Palatino Linotype" w:cs="Arial"/>
          <w:color w:val="000000" w:themeColor="text1"/>
        </w:rPr>
        <w:t xml:space="preserve"> </w:t>
      </w:r>
      <w:r w:rsidR="00FB7045" w:rsidRPr="009E11BB">
        <w:rPr>
          <w:rFonts w:ascii="Palatino Linotype" w:hAnsi="Palatino Linotype" w:cs="Arial"/>
          <w:color w:val="000000" w:themeColor="text1"/>
        </w:rPr>
        <w:t>(21</w:t>
      </w:r>
      <w:r w:rsidR="00E04775" w:rsidRPr="009E11BB">
        <w:rPr>
          <w:rFonts w:ascii="Palatino Linotype" w:hAnsi="Palatino Linotype" w:cs="Arial"/>
          <w:color w:val="000000" w:themeColor="text1"/>
        </w:rPr>
        <w:t>) de octubre</w:t>
      </w:r>
      <w:r w:rsidRPr="009E11BB">
        <w:rPr>
          <w:rFonts w:ascii="Palatino Linotype" w:hAnsi="Palatino Linotype" w:cs="Arial"/>
          <w:color w:val="000000" w:themeColor="text1"/>
        </w:rPr>
        <w:t xml:space="preserve"> de dos mil </w:t>
      </w:r>
      <w:r w:rsidR="00CF5557" w:rsidRPr="009E11BB">
        <w:rPr>
          <w:rFonts w:ascii="Palatino Linotype" w:hAnsi="Palatino Linotype" w:cs="Arial"/>
          <w:color w:val="000000" w:themeColor="text1"/>
        </w:rPr>
        <w:t>veinte</w:t>
      </w:r>
      <w:r w:rsidRPr="009E11BB">
        <w:rPr>
          <w:rFonts w:ascii="Palatino Linotype" w:hAnsi="Palatino Linotype" w:cs="Arial"/>
          <w:color w:val="000000" w:themeColor="text1"/>
        </w:rPr>
        <w:t xml:space="preserve"> emitida en el recurso de revisión </w:t>
      </w:r>
      <w:r w:rsidR="00B077D5" w:rsidRPr="009E11BB">
        <w:rPr>
          <w:rFonts w:ascii="Palatino Linotype" w:hAnsi="Palatino Linotype" w:cs="Arial"/>
          <w:b/>
          <w:bCs/>
          <w:color w:val="000000" w:themeColor="text1"/>
          <w:lang w:eastAsia="es-MX"/>
        </w:rPr>
        <w:t>03598/INFOEM/IP/RR/2020</w:t>
      </w:r>
      <w:r w:rsidRPr="009E11BB">
        <w:rPr>
          <w:rFonts w:ascii="Palatino Linotype" w:hAnsi="Palatino Linotype" w:cs="Arial"/>
          <w:color w:val="000000" w:themeColor="text1"/>
        </w:rPr>
        <w:t>.</w:t>
      </w:r>
    </w:p>
    <w:sectPr w:rsidR="00BB5CA9" w:rsidRPr="00EE0ACB" w:rsidSect="00472C41">
      <w:headerReference w:type="even" r:id="rId12"/>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4A3ED" w14:textId="77777777" w:rsidR="00FD68D8" w:rsidRDefault="00FD68D8" w:rsidP="00587366">
      <w:r>
        <w:separator/>
      </w:r>
    </w:p>
  </w:endnote>
  <w:endnote w:type="continuationSeparator" w:id="0">
    <w:p w14:paraId="5FED52DD" w14:textId="77777777" w:rsidR="00FD68D8" w:rsidRDefault="00FD68D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A1D7F" w:rsidRPr="00883450" w:rsidRDefault="009A1D7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5731D">
              <w:rPr>
                <w:rFonts w:ascii="Palatino Linotype" w:hAnsi="Palatino Linotype"/>
                <w:b/>
                <w:bCs/>
                <w:noProof/>
                <w:sz w:val="22"/>
                <w:szCs w:val="20"/>
              </w:rPr>
              <w:t>25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5731D">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77777777" w:rsidR="009A1D7F" w:rsidRDefault="009A1D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A1D7F" w:rsidRPr="00883450" w:rsidRDefault="009A1D7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5731D" w:rsidRPr="00A5731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5731D" w:rsidRPr="00A5731D">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77777777" w:rsidR="009A1D7F" w:rsidRPr="00883450" w:rsidRDefault="009A1D7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54871" w14:textId="77777777" w:rsidR="00FD68D8" w:rsidRDefault="00FD68D8" w:rsidP="00587366">
      <w:r>
        <w:separator/>
      </w:r>
    </w:p>
  </w:footnote>
  <w:footnote w:type="continuationSeparator" w:id="0">
    <w:p w14:paraId="3FDD9991" w14:textId="77777777" w:rsidR="00FD68D8" w:rsidRDefault="00FD68D8" w:rsidP="00587366">
      <w:r>
        <w:continuationSeparator/>
      </w:r>
    </w:p>
  </w:footnote>
  <w:footnote w:id="1">
    <w:p w14:paraId="2E693959" w14:textId="77777777" w:rsidR="00FD38A6" w:rsidRPr="004566A2" w:rsidRDefault="00FD38A6" w:rsidP="00FD38A6">
      <w:pPr>
        <w:pStyle w:val="Textonotapie"/>
        <w:jc w:val="both"/>
        <w:rPr>
          <w:rFonts w:ascii="Palatino Linotype" w:hAnsi="Palatino Linotype"/>
          <w:sz w:val="18"/>
        </w:rPr>
      </w:pPr>
      <w:r w:rsidRPr="004566A2">
        <w:rPr>
          <w:rStyle w:val="Refdenotaalpie"/>
          <w:rFonts w:ascii="Palatino Linotype" w:hAnsi="Palatino Linotype"/>
          <w:sz w:val="18"/>
        </w:rPr>
        <w:footnoteRef/>
      </w:r>
      <w:r w:rsidRPr="004566A2">
        <w:rPr>
          <w:rFonts w:ascii="Palatino Linotype" w:hAnsi="Palatino Linotype"/>
          <w:sz w:val="18"/>
        </w:rPr>
        <w:t xml:space="preserve"> Artículo 9. El Instituto deberá regir su funcionamiento de acuerdo a los siguientes principios:</w:t>
      </w:r>
      <w:r w:rsidRPr="004566A2">
        <w:rPr>
          <w:rFonts w:ascii="Palatino Linotype" w:hAnsi="Palatino Linotype"/>
          <w:sz w:val="18"/>
        </w:rPr>
        <w:cr/>
      </w:r>
      <w:r w:rsidRPr="004566A2">
        <w:rPr>
          <w:rFonts w:ascii="Palatino Linotype" w:hAnsi="Palatino Linotype"/>
          <w:b/>
          <w:sz w:val="18"/>
        </w:rPr>
        <w:t>I. Certeza:</w:t>
      </w:r>
      <w:r w:rsidRPr="004566A2">
        <w:rPr>
          <w:rFonts w:ascii="Palatino Linotype" w:hAnsi="Palatino Linotype"/>
          <w:sz w:val="18"/>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15C9CD6C" w14:textId="77777777" w:rsidR="00FD38A6" w:rsidRPr="004566A2" w:rsidRDefault="00FD38A6" w:rsidP="00FD38A6">
      <w:pPr>
        <w:pStyle w:val="Textonotapie"/>
        <w:jc w:val="both"/>
        <w:rPr>
          <w:rFonts w:ascii="Palatino Linotype" w:hAnsi="Palatino Linotype"/>
          <w:sz w:val="18"/>
        </w:rPr>
      </w:pPr>
      <w:r w:rsidRPr="004566A2">
        <w:rPr>
          <w:rFonts w:ascii="Palatino Linotype" w:hAnsi="Palatino Linotype"/>
          <w:sz w:val="18"/>
        </w:rPr>
        <w:t>(…)</w:t>
      </w:r>
    </w:p>
    <w:p w14:paraId="79DA63A6" w14:textId="77777777" w:rsidR="00FD38A6" w:rsidRPr="004566A2" w:rsidRDefault="00FD38A6" w:rsidP="00FD38A6">
      <w:pPr>
        <w:pStyle w:val="Textonotapie"/>
        <w:jc w:val="both"/>
        <w:rPr>
          <w:rFonts w:ascii="Palatino Linotype" w:hAnsi="Palatino Linotype"/>
          <w:sz w:val="18"/>
        </w:rPr>
      </w:pPr>
      <w:r w:rsidRPr="004566A2">
        <w:rPr>
          <w:rFonts w:ascii="Palatino Linotype" w:hAnsi="Palatino Linotype"/>
          <w:b/>
          <w:sz w:val="18"/>
        </w:rPr>
        <w:t>VIII. Objetividad:</w:t>
      </w:r>
      <w:r w:rsidRPr="004566A2">
        <w:rPr>
          <w:rFonts w:ascii="Palatino Linotype" w:hAnsi="Palatino Linotype"/>
          <w:sz w:val="18"/>
        </w:rPr>
        <w:t xml:space="preserve"> Obligación del Instituto de ajustar su actuación a los presupuestos de ley que deben ser aplicados al analizar el caso en concreto y resolver todos los hechos, prescindiendo de las consideraciones y criterios personales; </w:t>
      </w:r>
    </w:p>
    <w:p w14:paraId="4A2DD915" w14:textId="77777777" w:rsidR="00FD38A6" w:rsidRDefault="00FD38A6" w:rsidP="00FD38A6">
      <w:pPr>
        <w:pStyle w:val="Textonotapie"/>
        <w:jc w:val="both"/>
        <w:rPr>
          <w:rFonts w:ascii="Palatino Linotype" w:hAnsi="Palatino Linotype"/>
          <w:sz w:val="18"/>
        </w:rPr>
      </w:pPr>
      <w:r w:rsidRPr="004566A2">
        <w:rPr>
          <w:rFonts w:ascii="Palatino Linotype" w:hAnsi="Palatino Linotype"/>
          <w:b/>
          <w:sz w:val="18"/>
        </w:rPr>
        <w:t xml:space="preserve">IX. Profesionalismo: </w:t>
      </w:r>
      <w:r w:rsidRPr="004566A2">
        <w:rPr>
          <w:rFonts w:ascii="Palatino Linotype" w:hAnsi="Palatino Linotype"/>
          <w:sz w:val="18"/>
        </w:rPr>
        <w:t>Los servidores públicos que laboren en el Instituto deberán sujetar su actuación a conocimientos técnicos, teóricos y metodológicos que garanticen un desempeño eficiente y eficaz en el ejercicio de la función pública que tienen encomendada; y</w:t>
      </w:r>
    </w:p>
    <w:p w14:paraId="5BEDC52E" w14:textId="77777777" w:rsidR="00FD38A6" w:rsidRPr="000743DD" w:rsidRDefault="00FD38A6" w:rsidP="00FD38A6">
      <w:pPr>
        <w:pStyle w:val="Textonotapie"/>
        <w:jc w:val="both"/>
        <w:rPr>
          <w:rFonts w:ascii="Palatino Linotype" w:hAnsi="Palatino Linotype"/>
        </w:rPr>
      </w:pPr>
      <w:r>
        <w:rPr>
          <w:rFonts w:ascii="Palatino Linotype" w:hAnsi="Palatino Linotype"/>
          <w:sz w:val="18"/>
        </w:rPr>
        <w:t>(…)</w:t>
      </w:r>
    </w:p>
  </w:footnote>
  <w:footnote w:id="2">
    <w:p w14:paraId="69D9E2D1" w14:textId="26A21F37" w:rsidR="003D153F" w:rsidRPr="003D153F" w:rsidRDefault="003D153F">
      <w:pPr>
        <w:pStyle w:val="Textonotapie"/>
      </w:pPr>
      <w:r>
        <w:rPr>
          <w:rStyle w:val="Refdenotaalpie"/>
        </w:rPr>
        <w:footnoteRef/>
      </w:r>
      <w:r>
        <w:t xml:space="preserve"> Consultable en la </w:t>
      </w:r>
      <w:r>
        <w:rPr>
          <w:b/>
          <w:bCs/>
        </w:rPr>
        <w:t>foja 33</w:t>
      </w:r>
      <w:r>
        <w:t xml:space="preserve"> del archivo denominado </w:t>
      </w:r>
      <w:r>
        <w:rPr>
          <w:b/>
          <w:bCs/>
          <w:i/>
          <w:iCs/>
        </w:rPr>
        <w:t>“CONVENIO 2020.pdf”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53918" w14:textId="018ECADB" w:rsidR="009E11BB" w:rsidRDefault="00A5731D">
    <w:pPr>
      <w:pStyle w:val="Encabezado"/>
    </w:pPr>
    <w:r>
      <w:rPr>
        <w:noProof/>
        <w:lang w:val="es-MX" w:eastAsia="es-MX"/>
      </w:rPr>
      <w:pict w14:anchorId="5E08E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780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5E1DDF7" w:rsidR="009A1D7F" w:rsidRDefault="00A5731D" w:rsidP="001C6012">
    <w:pPr>
      <w:pStyle w:val="Encabezado"/>
      <w:tabs>
        <w:tab w:val="clear" w:pos="4252"/>
        <w:tab w:val="clear" w:pos="8504"/>
        <w:tab w:val="left" w:pos="8460"/>
      </w:tabs>
    </w:pPr>
    <w:r>
      <w:rPr>
        <w:noProof/>
        <w:lang w:val="es-MX" w:eastAsia="es-MX"/>
      </w:rPr>
      <w:pict w14:anchorId="150CFE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78087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9A1D7F">
      <w:tab/>
    </w:r>
  </w:p>
  <w:p w14:paraId="64F5F23E" w14:textId="390690E5" w:rsidR="009A1D7F" w:rsidRDefault="009A1D7F">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A1D7F" w:rsidRPr="00025127" w14:paraId="07F2896E" w14:textId="77777777" w:rsidTr="006E6B65">
      <w:trPr>
        <w:trHeight w:val="138"/>
        <w:jc w:val="right"/>
      </w:trPr>
      <w:tc>
        <w:tcPr>
          <w:tcW w:w="3544" w:type="dxa"/>
          <w:vAlign w:val="center"/>
        </w:tcPr>
        <w:p w14:paraId="4A5B1974" w14:textId="3B2AB4E0" w:rsidR="009A1D7F" w:rsidRPr="00025127" w:rsidRDefault="009A1D7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677A086" w:rsidR="009A1D7F" w:rsidRPr="00025127" w:rsidRDefault="00B077D5" w:rsidP="005F1362">
          <w:pPr>
            <w:pStyle w:val="Encabezado"/>
            <w:jc w:val="both"/>
            <w:rPr>
              <w:rFonts w:ascii="Palatino Linotype" w:hAnsi="Palatino Linotype"/>
              <w:b/>
              <w:sz w:val="22"/>
              <w:szCs w:val="22"/>
            </w:rPr>
          </w:pPr>
          <w:r>
            <w:rPr>
              <w:rFonts w:ascii="Palatino Linotype" w:hAnsi="Palatino Linotype"/>
              <w:b/>
              <w:sz w:val="22"/>
              <w:szCs w:val="22"/>
            </w:rPr>
            <w:t>03598</w:t>
          </w:r>
          <w:r w:rsidR="009A1D7F" w:rsidRPr="00025127">
            <w:rPr>
              <w:rFonts w:ascii="Palatino Linotype" w:hAnsi="Palatino Linotype"/>
              <w:b/>
              <w:sz w:val="22"/>
              <w:szCs w:val="22"/>
            </w:rPr>
            <w:t>/INFOEM/IP/RR/2020</w:t>
          </w:r>
        </w:p>
      </w:tc>
    </w:tr>
    <w:tr w:rsidR="009A1D7F" w:rsidRPr="00025127" w14:paraId="1B5D8690" w14:textId="77777777" w:rsidTr="006E6B65">
      <w:trPr>
        <w:trHeight w:val="233"/>
        <w:jc w:val="right"/>
      </w:trPr>
      <w:tc>
        <w:tcPr>
          <w:tcW w:w="3544" w:type="dxa"/>
          <w:vAlign w:val="center"/>
        </w:tcPr>
        <w:p w14:paraId="3903F2C6" w14:textId="22D569F8" w:rsidR="009A1D7F" w:rsidRPr="00025127" w:rsidRDefault="009A1D7F"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0F25B188" w:rsidR="009A1D7F" w:rsidRPr="00025127" w:rsidRDefault="00B077D5" w:rsidP="00F562A9">
          <w:pPr>
            <w:pStyle w:val="Encabezado"/>
            <w:rPr>
              <w:rFonts w:ascii="Palatino Linotype" w:hAnsi="Palatino Linotype"/>
              <w:b/>
              <w:sz w:val="22"/>
              <w:szCs w:val="22"/>
            </w:rPr>
          </w:pPr>
          <w:r>
            <w:rPr>
              <w:rFonts w:ascii="Palatino Linotype" w:hAnsi="Palatino Linotype"/>
              <w:b/>
              <w:bCs/>
              <w:color w:val="000000"/>
              <w:sz w:val="22"/>
              <w:szCs w:val="22"/>
            </w:rPr>
            <w:t>Sindicato de Maestros al Servicio del Estado de México</w:t>
          </w:r>
        </w:p>
      </w:tc>
    </w:tr>
    <w:tr w:rsidR="009A1D7F" w:rsidRPr="00025127" w14:paraId="095EB01B" w14:textId="77777777" w:rsidTr="006E6B65">
      <w:trPr>
        <w:trHeight w:val="321"/>
        <w:jc w:val="right"/>
      </w:trPr>
      <w:tc>
        <w:tcPr>
          <w:tcW w:w="3544" w:type="dxa"/>
          <w:vAlign w:val="center"/>
        </w:tcPr>
        <w:p w14:paraId="6E000A51" w14:textId="25DCC1C7" w:rsidR="009A1D7F" w:rsidRPr="00025127" w:rsidRDefault="009A1D7F"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9A1D7F" w:rsidRPr="00025127" w:rsidRDefault="009A1D7F"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9A1D7F" w:rsidRDefault="009A1D7F"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9B8271D" w:rsidR="009A1D7F" w:rsidRDefault="00A5731D" w:rsidP="00472C41">
    <w:pPr>
      <w:pStyle w:val="Encabezado"/>
      <w:tabs>
        <w:tab w:val="clear" w:pos="4252"/>
        <w:tab w:val="clear" w:pos="8504"/>
        <w:tab w:val="left" w:pos="3103"/>
      </w:tabs>
    </w:pPr>
    <w:r>
      <w:rPr>
        <w:noProof/>
        <w:lang w:val="es-MX" w:eastAsia="es-MX"/>
      </w:rPr>
      <w:pict w14:anchorId="08C17A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8780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A1D7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A1D7F" w:rsidRPr="00025127" w14:paraId="0A3256F2" w14:textId="77777777" w:rsidTr="006E6B65">
      <w:trPr>
        <w:trHeight w:val="138"/>
        <w:jc w:val="right"/>
      </w:trPr>
      <w:tc>
        <w:tcPr>
          <w:tcW w:w="3261" w:type="dxa"/>
          <w:vAlign w:val="center"/>
        </w:tcPr>
        <w:p w14:paraId="3D80769D" w14:textId="316F11F8" w:rsidR="009A1D7F" w:rsidRPr="00025127" w:rsidRDefault="009A1D7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534E04C" w:rsidR="009A1D7F" w:rsidRPr="00025127" w:rsidRDefault="00B077D5" w:rsidP="005F1362">
          <w:pPr>
            <w:pStyle w:val="Encabezado"/>
            <w:rPr>
              <w:rFonts w:ascii="Palatino Linotype" w:hAnsi="Palatino Linotype"/>
              <w:b/>
              <w:sz w:val="22"/>
              <w:szCs w:val="22"/>
            </w:rPr>
          </w:pPr>
          <w:r>
            <w:rPr>
              <w:rFonts w:ascii="Palatino Linotype" w:hAnsi="Palatino Linotype"/>
              <w:b/>
              <w:sz w:val="22"/>
              <w:szCs w:val="22"/>
            </w:rPr>
            <w:t>03598</w:t>
          </w:r>
          <w:r w:rsidR="009A1D7F" w:rsidRPr="00025127">
            <w:rPr>
              <w:rFonts w:ascii="Palatino Linotype" w:hAnsi="Palatino Linotype"/>
              <w:b/>
              <w:sz w:val="22"/>
              <w:szCs w:val="22"/>
            </w:rPr>
            <w:t>/INFOEM/IP/RR/2020</w:t>
          </w:r>
        </w:p>
      </w:tc>
    </w:tr>
    <w:tr w:rsidR="009A1D7F" w:rsidRPr="00025127" w14:paraId="128C8B3C" w14:textId="77777777" w:rsidTr="006E6B65">
      <w:trPr>
        <w:trHeight w:val="233"/>
        <w:jc w:val="right"/>
      </w:trPr>
      <w:tc>
        <w:tcPr>
          <w:tcW w:w="3261" w:type="dxa"/>
          <w:vAlign w:val="center"/>
        </w:tcPr>
        <w:p w14:paraId="483E3371" w14:textId="66B1BC74" w:rsidR="009A1D7F" w:rsidRPr="00025127" w:rsidRDefault="009A1D7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B061562" w:rsidR="009A1D7F" w:rsidRPr="00025127" w:rsidRDefault="00051D05" w:rsidP="0058757A">
          <w:pPr>
            <w:pStyle w:val="Encabezado"/>
            <w:rPr>
              <w:rFonts w:ascii="Palatino Linotype" w:hAnsi="Palatino Linotype"/>
              <w:b/>
              <w:sz w:val="22"/>
              <w:szCs w:val="22"/>
            </w:rPr>
          </w:pPr>
          <w:r w:rsidRPr="00051D05">
            <w:rPr>
              <w:rFonts w:ascii="Palatino Linotype" w:hAnsi="Palatino Linotype"/>
              <w:b/>
              <w:sz w:val="22"/>
              <w:szCs w:val="22"/>
              <w:highlight w:val="black"/>
            </w:rPr>
            <w:t>-------------------------</w:t>
          </w:r>
        </w:p>
      </w:tc>
    </w:tr>
    <w:tr w:rsidR="009A1D7F" w:rsidRPr="00025127" w14:paraId="41BE0704" w14:textId="77777777" w:rsidTr="006E6B65">
      <w:trPr>
        <w:trHeight w:val="321"/>
        <w:jc w:val="right"/>
      </w:trPr>
      <w:tc>
        <w:tcPr>
          <w:tcW w:w="3261" w:type="dxa"/>
          <w:vAlign w:val="center"/>
        </w:tcPr>
        <w:p w14:paraId="34C64148" w14:textId="10C6C8A9" w:rsidR="009A1D7F" w:rsidRPr="00025127" w:rsidRDefault="009A1D7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384B587" w:rsidR="009A1D7F" w:rsidRPr="00025127" w:rsidRDefault="00B077D5" w:rsidP="005F1362">
          <w:pPr>
            <w:pStyle w:val="Encabezado"/>
            <w:rPr>
              <w:rFonts w:ascii="Palatino Linotype" w:hAnsi="Palatino Linotype"/>
              <w:b/>
              <w:sz w:val="22"/>
              <w:szCs w:val="22"/>
            </w:rPr>
          </w:pPr>
          <w:r>
            <w:rPr>
              <w:rFonts w:ascii="Palatino Linotype" w:hAnsi="Palatino Linotype"/>
              <w:b/>
              <w:bCs/>
              <w:color w:val="000000"/>
              <w:sz w:val="22"/>
              <w:szCs w:val="22"/>
            </w:rPr>
            <w:t>Sindicato de Maestros al Servicio del Estado de México</w:t>
          </w:r>
        </w:p>
      </w:tc>
    </w:tr>
    <w:tr w:rsidR="009A1D7F" w:rsidRPr="00025127" w14:paraId="0C8B6193" w14:textId="77777777" w:rsidTr="006E6B65">
      <w:trPr>
        <w:trHeight w:val="321"/>
        <w:jc w:val="right"/>
      </w:trPr>
      <w:tc>
        <w:tcPr>
          <w:tcW w:w="3261" w:type="dxa"/>
          <w:vAlign w:val="center"/>
        </w:tcPr>
        <w:p w14:paraId="321FFAFF" w14:textId="40E5A678" w:rsidR="009A1D7F" w:rsidRPr="00025127" w:rsidRDefault="009A1D7F"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9A1D7F" w:rsidRPr="00025127" w:rsidRDefault="009A1D7F"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9A1D7F" w:rsidRDefault="009A1D7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E0106ADA"/>
    <w:lvl w:ilvl="0" w:tplc="FB0C99F4">
      <w:start w:val="1"/>
      <w:numFmt w:val="decimal"/>
      <w:lvlText w:val="%1."/>
      <w:lvlJc w:val="left"/>
      <w:pPr>
        <w:ind w:left="720" w:hanging="360"/>
      </w:pPr>
      <w:rPr>
        <w:rFonts w:ascii="Palatino Linotype" w:hAnsi="Palatino Linotype" w:hint="default"/>
        <w:b/>
        <w:i w:val="0"/>
        <w:sz w:val="24"/>
      </w:rPr>
    </w:lvl>
    <w:lvl w:ilvl="1" w:tplc="9A6C9DD4">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7"/>
  </w:num>
  <w:num w:numId="19">
    <w:abstractNumId w:val="1"/>
  </w:num>
  <w:num w:numId="20">
    <w:abstractNumId w:val="13"/>
  </w:num>
  <w:num w:numId="21">
    <w:abstractNumId w:val="26"/>
  </w:num>
  <w:num w:numId="22">
    <w:abstractNumId w:val="0"/>
  </w:num>
  <w:num w:numId="23">
    <w:abstractNumId w:val="6"/>
  </w:num>
  <w:num w:numId="24">
    <w:abstractNumId w:val="20"/>
  </w:num>
  <w:num w:numId="25">
    <w:abstractNumId w:val="4"/>
  </w:num>
  <w:num w:numId="26">
    <w:abstractNumId w:val="3"/>
  </w:num>
  <w:num w:numId="27">
    <w:abstractNumId w:val="15"/>
  </w:num>
  <w:num w:numId="28">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244"/>
    <w:rsid w:val="0000310F"/>
    <w:rsid w:val="00003A05"/>
    <w:rsid w:val="0000407F"/>
    <w:rsid w:val="000058E3"/>
    <w:rsid w:val="0000797D"/>
    <w:rsid w:val="00007E8A"/>
    <w:rsid w:val="0001106B"/>
    <w:rsid w:val="00012472"/>
    <w:rsid w:val="0001398B"/>
    <w:rsid w:val="000203D3"/>
    <w:rsid w:val="000211F8"/>
    <w:rsid w:val="0002146F"/>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1D05"/>
    <w:rsid w:val="0005237C"/>
    <w:rsid w:val="000523ED"/>
    <w:rsid w:val="00052A3C"/>
    <w:rsid w:val="00054A03"/>
    <w:rsid w:val="00056A79"/>
    <w:rsid w:val="00056EC5"/>
    <w:rsid w:val="00061344"/>
    <w:rsid w:val="0006247F"/>
    <w:rsid w:val="00062648"/>
    <w:rsid w:val="000631D9"/>
    <w:rsid w:val="0006407E"/>
    <w:rsid w:val="00064A37"/>
    <w:rsid w:val="00064B95"/>
    <w:rsid w:val="000717AB"/>
    <w:rsid w:val="0007221E"/>
    <w:rsid w:val="00074573"/>
    <w:rsid w:val="000800AC"/>
    <w:rsid w:val="0008230A"/>
    <w:rsid w:val="00082D11"/>
    <w:rsid w:val="000834FE"/>
    <w:rsid w:val="00084E31"/>
    <w:rsid w:val="0008542A"/>
    <w:rsid w:val="00090833"/>
    <w:rsid w:val="00090D6F"/>
    <w:rsid w:val="00093FC7"/>
    <w:rsid w:val="00095BB9"/>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2529"/>
    <w:rsid w:val="000D3275"/>
    <w:rsid w:val="000D5A1D"/>
    <w:rsid w:val="000D69DF"/>
    <w:rsid w:val="000D7369"/>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398"/>
    <w:rsid w:val="00107499"/>
    <w:rsid w:val="00107557"/>
    <w:rsid w:val="0011167C"/>
    <w:rsid w:val="00111F02"/>
    <w:rsid w:val="00112B02"/>
    <w:rsid w:val="00114A21"/>
    <w:rsid w:val="00117441"/>
    <w:rsid w:val="0012006D"/>
    <w:rsid w:val="00121F4A"/>
    <w:rsid w:val="00122E4B"/>
    <w:rsid w:val="0012380D"/>
    <w:rsid w:val="00124015"/>
    <w:rsid w:val="001250B4"/>
    <w:rsid w:val="001253D1"/>
    <w:rsid w:val="0013114A"/>
    <w:rsid w:val="001318D2"/>
    <w:rsid w:val="00132C06"/>
    <w:rsid w:val="00133B79"/>
    <w:rsid w:val="00133CE5"/>
    <w:rsid w:val="00134AEC"/>
    <w:rsid w:val="001352E5"/>
    <w:rsid w:val="00135DD5"/>
    <w:rsid w:val="0013673A"/>
    <w:rsid w:val="00140D44"/>
    <w:rsid w:val="001411A4"/>
    <w:rsid w:val="00143219"/>
    <w:rsid w:val="001436BB"/>
    <w:rsid w:val="001459C8"/>
    <w:rsid w:val="001468E9"/>
    <w:rsid w:val="001473E0"/>
    <w:rsid w:val="00147864"/>
    <w:rsid w:val="00152F19"/>
    <w:rsid w:val="00153833"/>
    <w:rsid w:val="00153FA4"/>
    <w:rsid w:val="00154304"/>
    <w:rsid w:val="0015466E"/>
    <w:rsid w:val="00154765"/>
    <w:rsid w:val="001548CB"/>
    <w:rsid w:val="00154EF0"/>
    <w:rsid w:val="00156A23"/>
    <w:rsid w:val="001576F2"/>
    <w:rsid w:val="00161E95"/>
    <w:rsid w:val="00163780"/>
    <w:rsid w:val="00163B1F"/>
    <w:rsid w:val="001648EE"/>
    <w:rsid w:val="00164B65"/>
    <w:rsid w:val="00164C13"/>
    <w:rsid w:val="001656F2"/>
    <w:rsid w:val="00166794"/>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355F"/>
    <w:rsid w:val="001F516E"/>
    <w:rsid w:val="001F783F"/>
    <w:rsid w:val="001F7DE2"/>
    <w:rsid w:val="002031F3"/>
    <w:rsid w:val="002058A7"/>
    <w:rsid w:val="00205A1A"/>
    <w:rsid w:val="002070CE"/>
    <w:rsid w:val="00207665"/>
    <w:rsid w:val="00211229"/>
    <w:rsid w:val="00212C9C"/>
    <w:rsid w:val="00213108"/>
    <w:rsid w:val="0021453E"/>
    <w:rsid w:val="0021475E"/>
    <w:rsid w:val="002179AC"/>
    <w:rsid w:val="00220ADB"/>
    <w:rsid w:val="002217BA"/>
    <w:rsid w:val="00221E74"/>
    <w:rsid w:val="00223235"/>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62DE"/>
    <w:rsid w:val="002765F2"/>
    <w:rsid w:val="00277A35"/>
    <w:rsid w:val="00280994"/>
    <w:rsid w:val="00280E3F"/>
    <w:rsid w:val="0028248C"/>
    <w:rsid w:val="002858B2"/>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39EC"/>
    <w:rsid w:val="002E126F"/>
    <w:rsid w:val="002E3FAE"/>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5008"/>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0039"/>
    <w:rsid w:val="003B1CEE"/>
    <w:rsid w:val="003B2199"/>
    <w:rsid w:val="003B2856"/>
    <w:rsid w:val="003B2A0D"/>
    <w:rsid w:val="003B31FA"/>
    <w:rsid w:val="003B55AD"/>
    <w:rsid w:val="003B7EC4"/>
    <w:rsid w:val="003C7282"/>
    <w:rsid w:val="003D00D5"/>
    <w:rsid w:val="003D0A29"/>
    <w:rsid w:val="003D0BC7"/>
    <w:rsid w:val="003D153F"/>
    <w:rsid w:val="003D181D"/>
    <w:rsid w:val="003D20C4"/>
    <w:rsid w:val="003D343D"/>
    <w:rsid w:val="003D4163"/>
    <w:rsid w:val="003D46D0"/>
    <w:rsid w:val="003D5661"/>
    <w:rsid w:val="003E6679"/>
    <w:rsid w:val="003E6D0F"/>
    <w:rsid w:val="003E712E"/>
    <w:rsid w:val="003F140F"/>
    <w:rsid w:val="003F15DB"/>
    <w:rsid w:val="003F2702"/>
    <w:rsid w:val="003F2778"/>
    <w:rsid w:val="003F292A"/>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59A"/>
    <w:rsid w:val="0048386B"/>
    <w:rsid w:val="00483C14"/>
    <w:rsid w:val="004858CD"/>
    <w:rsid w:val="00485DB6"/>
    <w:rsid w:val="0048628A"/>
    <w:rsid w:val="0048658E"/>
    <w:rsid w:val="004911B6"/>
    <w:rsid w:val="00491C96"/>
    <w:rsid w:val="004923B6"/>
    <w:rsid w:val="00493D78"/>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58F7"/>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A9B"/>
    <w:rsid w:val="005520BF"/>
    <w:rsid w:val="00552213"/>
    <w:rsid w:val="0055544F"/>
    <w:rsid w:val="00556093"/>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A0396"/>
    <w:rsid w:val="005A228F"/>
    <w:rsid w:val="005A2A65"/>
    <w:rsid w:val="005A2F65"/>
    <w:rsid w:val="005A3513"/>
    <w:rsid w:val="005A3581"/>
    <w:rsid w:val="005A37D7"/>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428A"/>
    <w:rsid w:val="005C4A28"/>
    <w:rsid w:val="005C6F55"/>
    <w:rsid w:val="005D016E"/>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2C9F"/>
    <w:rsid w:val="005F487C"/>
    <w:rsid w:val="005F53A4"/>
    <w:rsid w:val="005F5FE1"/>
    <w:rsid w:val="005F62B2"/>
    <w:rsid w:val="005F715E"/>
    <w:rsid w:val="006010DA"/>
    <w:rsid w:val="006017AB"/>
    <w:rsid w:val="00604AC3"/>
    <w:rsid w:val="00605865"/>
    <w:rsid w:val="00607217"/>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17A"/>
    <w:rsid w:val="00650392"/>
    <w:rsid w:val="0065061D"/>
    <w:rsid w:val="0065715E"/>
    <w:rsid w:val="00657670"/>
    <w:rsid w:val="00657DBF"/>
    <w:rsid w:val="00657DE0"/>
    <w:rsid w:val="00662C69"/>
    <w:rsid w:val="006633C0"/>
    <w:rsid w:val="00663470"/>
    <w:rsid w:val="00663CC7"/>
    <w:rsid w:val="0066458B"/>
    <w:rsid w:val="00664805"/>
    <w:rsid w:val="00664FB5"/>
    <w:rsid w:val="00665388"/>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47BC"/>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B1"/>
    <w:rsid w:val="00766CDD"/>
    <w:rsid w:val="007674F3"/>
    <w:rsid w:val="00767CD2"/>
    <w:rsid w:val="00770859"/>
    <w:rsid w:val="00770C5E"/>
    <w:rsid w:val="00774A5F"/>
    <w:rsid w:val="00774DFD"/>
    <w:rsid w:val="007753FA"/>
    <w:rsid w:val="0077544D"/>
    <w:rsid w:val="00775D67"/>
    <w:rsid w:val="0078079A"/>
    <w:rsid w:val="007860B9"/>
    <w:rsid w:val="0078624A"/>
    <w:rsid w:val="00786DD5"/>
    <w:rsid w:val="00787184"/>
    <w:rsid w:val="007914E4"/>
    <w:rsid w:val="00791E58"/>
    <w:rsid w:val="007A0692"/>
    <w:rsid w:val="007A082B"/>
    <w:rsid w:val="007A0A0E"/>
    <w:rsid w:val="007A0C51"/>
    <w:rsid w:val="007A1303"/>
    <w:rsid w:val="007A2C90"/>
    <w:rsid w:val="007A4419"/>
    <w:rsid w:val="007A5C19"/>
    <w:rsid w:val="007A65E0"/>
    <w:rsid w:val="007A70B9"/>
    <w:rsid w:val="007A7602"/>
    <w:rsid w:val="007A7A58"/>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37AD"/>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45EF"/>
    <w:rsid w:val="00845D12"/>
    <w:rsid w:val="00846713"/>
    <w:rsid w:val="00846D48"/>
    <w:rsid w:val="008473FA"/>
    <w:rsid w:val="00847830"/>
    <w:rsid w:val="00851A81"/>
    <w:rsid w:val="00851F4C"/>
    <w:rsid w:val="008523BA"/>
    <w:rsid w:val="00852B26"/>
    <w:rsid w:val="008531FD"/>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2242"/>
    <w:rsid w:val="008F5927"/>
    <w:rsid w:val="0090174A"/>
    <w:rsid w:val="009036B3"/>
    <w:rsid w:val="009071FE"/>
    <w:rsid w:val="00907761"/>
    <w:rsid w:val="00911FE7"/>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3117"/>
    <w:rsid w:val="009959DB"/>
    <w:rsid w:val="00995C9F"/>
    <w:rsid w:val="0099752D"/>
    <w:rsid w:val="00997C2A"/>
    <w:rsid w:val="009A0461"/>
    <w:rsid w:val="009A0E2A"/>
    <w:rsid w:val="009A1D7F"/>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11BB"/>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5731D"/>
    <w:rsid w:val="00A6028E"/>
    <w:rsid w:val="00A62B7B"/>
    <w:rsid w:val="00A67428"/>
    <w:rsid w:val="00A70CF3"/>
    <w:rsid w:val="00A7155E"/>
    <w:rsid w:val="00A7207E"/>
    <w:rsid w:val="00A74EDE"/>
    <w:rsid w:val="00A763AE"/>
    <w:rsid w:val="00A76619"/>
    <w:rsid w:val="00A76B0D"/>
    <w:rsid w:val="00A80223"/>
    <w:rsid w:val="00A81AB5"/>
    <w:rsid w:val="00A82724"/>
    <w:rsid w:val="00A82C5A"/>
    <w:rsid w:val="00A83FF6"/>
    <w:rsid w:val="00A85CB7"/>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B05"/>
    <w:rsid w:val="00AD3DB4"/>
    <w:rsid w:val="00AD5712"/>
    <w:rsid w:val="00AD6AC5"/>
    <w:rsid w:val="00AD76A1"/>
    <w:rsid w:val="00AE7F20"/>
    <w:rsid w:val="00AF0E7C"/>
    <w:rsid w:val="00AF1F04"/>
    <w:rsid w:val="00AF3B55"/>
    <w:rsid w:val="00AF3D59"/>
    <w:rsid w:val="00AF6794"/>
    <w:rsid w:val="00AF6F48"/>
    <w:rsid w:val="00AF717E"/>
    <w:rsid w:val="00B016F7"/>
    <w:rsid w:val="00B02BDD"/>
    <w:rsid w:val="00B055B9"/>
    <w:rsid w:val="00B077D5"/>
    <w:rsid w:val="00B13243"/>
    <w:rsid w:val="00B13D85"/>
    <w:rsid w:val="00B14F16"/>
    <w:rsid w:val="00B16296"/>
    <w:rsid w:val="00B16CC7"/>
    <w:rsid w:val="00B1786A"/>
    <w:rsid w:val="00B206D8"/>
    <w:rsid w:val="00B230E5"/>
    <w:rsid w:val="00B238EF"/>
    <w:rsid w:val="00B23E88"/>
    <w:rsid w:val="00B267A4"/>
    <w:rsid w:val="00B312C7"/>
    <w:rsid w:val="00B316B9"/>
    <w:rsid w:val="00B32E58"/>
    <w:rsid w:val="00B335A2"/>
    <w:rsid w:val="00B342D1"/>
    <w:rsid w:val="00B34371"/>
    <w:rsid w:val="00B357DD"/>
    <w:rsid w:val="00B36BEC"/>
    <w:rsid w:val="00B37104"/>
    <w:rsid w:val="00B37D0B"/>
    <w:rsid w:val="00B406E3"/>
    <w:rsid w:val="00B41516"/>
    <w:rsid w:val="00B433EB"/>
    <w:rsid w:val="00B447D7"/>
    <w:rsid w:val="00B44F9F"/>
    <w:rsid w:val="00B451F7"/>
    <w:rsid w:val="00B452A3"/>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0744"/>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557"/>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53C93"/>
    <w:rsid w:val="00D60582"/>
    <w:rsid w:val="00D63990"/>
    <w:rsid w:val="00D65068"/>
    <w:rsid w:val="00D65243"/>
    <w:rsid w:val="00D658A1"/>
    <w:rsid w:val="00D67E99"/>
    <w:rsid w:val="00D706D6"/>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1C28"/>
    <w:rsid w:val="00DA3A4F"/>
    <w:rsid w:val="00DA42C0"/>
    <w:rsid w:val="00DA52A2"/>
    <w:rsid w:val="00DA57B0"/>
    <w:rsid w:val="00DA7E2F"/>
    <w:rsid w:val="00DB0C0B"/>
    <w:rsid w:val="00DB31E7"/>
    <w:rsid w:val="00DB3A66"/>
    <w:rsid w:val="00DB4BEF"/>
    <w:rsid w:val="00DB546B"/>
    <w:rsid w:val="00DB74A4"/>
    <w:rsid w:val="00DB78B2"/>
    <w:rsid w:val="00DB7C0A"/>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72B9"/>
    <w:rsid w:val="00DE0FC0"/>
    <w:rsid w:val="00DE190A"/>
    <w:rsid w:val="00DE1A76"/>
    <w:rsid w:val="00DE3A31"/>
    <w:rsid w:val="00DE5F54"/>
    <w:rsid w:val="00DF09A4"/>
    <w:rsid w:val="00DF0DF7"/>
    <w:rsid w:val="00DF13A5"/>
    <w:rsid w:val="00DF1C93"/>
    <w:rsid w:val="00DF1E5D"/>
    <w:rsid w:val="00DF2ABA"/>
    <w:rsid w:val="00DF391A"/>
    <w:rsid w:val="00DF419C"/>
    <w:rsid w:val="00DF51C5"/>
    <w:rsid w:val="00DF663D"/>
    <w:rsid w:val="00DF72C7"/>
    <w:rsid w:val="00E03246"/>
    <w:rsid w:val="00E03508"/>
    <w:rsid w:val="00E03C0E"/>
    <w:rsid w:val="00E04775"/>
    <w:rsid w:val="00E073C2"/>
    <w:rsid w:val="00E10AC3"/>
    <w:rsid w:val="00E10C25"/>
    <w:rsid w:val="00E1123F"/>
    <w:rsid w:val="00E11560"/>
    <w:rsid w:val="00E1251A"/>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22"/>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0781"/>
    <w:rsid w:val="00E91E35"/>
    <w:rsid w:val="00E937B5"/>
    <w:rsid w:val="00E9442F"/>
    <w:rsid w:val="00E94495"/>
    <w:rsid w:val="00E9486B"/>
    <w:rsid w:val="00E969D2"/>
    <w:rsid w:val="00E97D83"/>
    <w:rsid w:val="00EA0CA1"/>
    <w:rsid w:val="00EA1637"/>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6CB"/>
    <w:rsid w:val="00EC6F0E"/>
    <w:rsid w:val="00EC7352"/>
    <w:rsid w:val="00ED2270"/>
    <w:rsid w:val="00ED3818"/>
    <w:rsid w:val="00ED44D9"/>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1BB6"/>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5D44"/>
    <w:rsid w:val="00F37B6F"/>
    <w:rsid w:val="00F40C05"/>
    <w:rsid w:val="00F40E86"/>
    <w:rsid w:val="00F42168"/>
    <w:rsid w:val="00F425B3"/>
    <w:rsid w:val="00F44571"/>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045"/>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38A6"/>
    <w:rsid w:val="00FD4B65"/>
    <w:rsid w:val="00FD6729"/>
    <w:rsid w:val="00FD68D8"/>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2331993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921507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0229274">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B52F-EC0D-42BB-9A28-A4A3F39D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4351</Words>
  <Characters>23936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2019-12-11T01:19:00Z</cp:lastPrinted>
  <dcterms:created xsi:type="dcterms:W3CDTF">2020-10-16T21:52:00Z</dcterms:created>
  <dcterms:modified xsi:type="dcterms:W3CDTF">2020-11-18T02:29:00Z</dcterms:modified>
</cp:coreProperties>
</file>