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087E7" w14:textId="77777777" w:rsidR="0014734F" w:rsidRPr="00667998" w:rsidRDefault="0014734F" w:rsidP="0014734F">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diecisiete de febrero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4A9A9A6F" w14:textId="77777777" w:rsidR="0014734F" w:rsidRPr="00667998" w:rsidRDefault="0014734F" w:rsidP="0014734F">
      <w:pPr>
        <w:shd w:val="clear" w:color="auto" w:fill="FFFFFF"/>
        <w:spacing w:after="0" w:line="360" w:lineRule="auto"/>
        <w:jc w:val="both"/>
        <w:rPr>
          <w:rFonts w:ascii="Palatino Linotype" w:eastAsia="Times New Roman" w:hAnsi="Palatino Linotype" w:cs="Arial"/>
          <w:color w:val="000000"/>
          <w:sz w:val="2"/>
          <w:szCs w:val="24"/>
          <w:lang w:eastAsia="es-MX"/>
        </w:rPr>
      </w:pPr>
    </w:p>
    <w:p w14:paraId="2823755C" w14:textId="77777777" w:rsidR="0014734F" w:rsidRPr="00667998" w:rsidRDefault="0014734F" w:rsidP="0014734F">
      <w:pPr>
        <w:tabs>
          <w:tab w:val="left" w:pos="1701"/>
        </w:tabs>
        <w:spacing w:after="0" w:line="360" w:lineRule="auto"/>
        <w:jc w:val="both"/>
        <w:rPr>
          <w:rFonts w:ascii="Palatino Linotype" w:hAnsi="Palatino Linotype" w:cs="Arial"/>
          <w:b/>
          <w:sz w:val="24"/>
        </w:rPr>
      </w:pPr>
    </w:p>
    <w:p w14:paraId="735A0683" w14:textId="5AAFD35C" w:rsidR="0014734F" w:rsidRPr="00667998" w:rsidRDefault="0014734F" w:rsidP="0014734F">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w:t>
      </w:r>
      <w:r w:rsidR="007B7663">
        <w:rPr>
          <w:rFonts w:ascii="Palatino Linotype" w:hAnsi="Palatino Linotype" w:cs="Arial"/>
          <w:b/>
          <w:bCs/>
          <w:sz w:val="24"/>
          <w:lang w:eastAsia="es-MX"/>
        </w:rPr>
        <w:t>51</w:t>
      </w:r>
      <w:r>
        <w:rPr>
          <w:rFonts w:ascii="Palatino Linotype" w:hAnsi="Palatino Linotype" w:cs="Arial"/>
          <w:b/>
          <w:bCs/>
          <w:sz w:val="24"/>
          <w:lang w:eastAsia="es-MX"/>
        </w:rPr>
        <w:t>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20</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Pr="00667998">
        <w:rPr>
          <w:rFonts w:ascii="Palatino Linotype" w:hAnsi="Palatino Linotype" w:cs="Arial"/>
          <w:b/>
          <w:sz w:val="24"/>
          <w:szCs w:val="24"/>
        </w:rPr>
        <w:t>C.</w:t>
      </w:r>
      <w:r>
        <w:rPr>
          <w:rFonts w:ascii="Palatino Linotype" w:hAnsi="Palatino Linotype" w:cs="Arial"/>
          <w:b/>
          <w:sz w:val="24"/>
          <w:szCs w:val="24"/>
        </w:rPr>
        <w:t xml:space="preserve"> </w:t>
      </w:r>
      <w:proofErr w:type="spellStart"/>
      <w:r w:rsidR="00A07277">
        <w:rPr>
          <w:rFonts w:ascii="Palatino Linotype" w:hAnsi="Palatino Linotype" w:cs="Arial"/>
          <w:b/>
          <w:sz w:val="24"/>
          <w:szCs w:val="24"/>
        </w:rPr>
        <w:t>xxxxxxxxxxxxxxxxxx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r w:rsidR="007B7663">
        <w:rPr>
          <w:rFonts w:ascii="Palatino Linotype" w:hAnsi="Palatino Linotype" w:cs="Arial"/>
          <w:b/>
          <w:sz w:val="24"/>
          <w:szCs w:val="24"/>
        </w:rPr>
        <w:t>Almoloya del Río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FB8C35A" w14:textId="77777777" w:rsidR="0014734F" w:rsidRPr="004A1460" w:rsidRDefault="0014734F" w:rsidP="0014734F">
      <w:pPr>
        <w:tabs>
          <w:tab w:val="left" w:pos="1701"/>
        </w:tabs>
        <w:spacing w:after="0" w:line="360" w:lineRule="auto"/>
        <w:jc w:val="both"/>
        <w:rPr>
          <w:rFonts w:ascii="Palatino Linotype" w:hAnsi="Palatino Linotype" w:cs="Arial"/>
          <w:sz w:val="24"/>
        </w:rPr>
      </w:pPr>
    </w:p>
    <w:p w14:paraId="4E2B45F6" w14:textId="77777777" w:rsidR="0014734F" w:rsidRPr="00667998" w:rsidRDefault="0014734F" w:rsidP="0014734F">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D27C847" w14:textId="77777777" w:rsidR="0014734F" w:rsidRPr="00667998" w:rsidRDefault="0014734F" w:rsidP="0014734F">
      <w:pPr>
        <w:spacing w:after="0" w:line="360" w:lineRule="auto"/>
        <w:jc w:val="center"/>
        <w:rPr>
          <w:rFonts w:ascii="Palatino Linotype" w:hAnsi="Palatino Linotype"/>
          <w:b/>
          <w:sz w:val="24"/>
        </w:rPr>
      </w:pPr>
    </w:p>
    <w:p w14:paraId="2A3B4ACC" w14:textId="77777777" w:rsidR="0014734F" w:rsidRPr="00667998" w:rsidRDefault="0014734F" w:rsidP="0014734F">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FB14974" w14:textId="3CF53ACA" w:rsidR="0014734F" w:rsidRPr="00667998" w:rsidRDefault="0014734F" w:rsidP="0014734F">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veinti</w:t>
      </w:r>
      <w:r w:rsidR="007B7663">
        <w:rPr>
          <w:rFonts w:ascii="Palatino Linotype" w:hAnsi="Palatino Linotype" w:cs="Arial"/>
          <w:sz w:val="24"/>
        </w:rPr>
        <w:t>ocho</w:t>
      </w:r>
      <w:r w:rsidRPr="00667998">
        <w:rPr>
          <w:rFonts w:ascii="Palatino Linotype" w:hAnsi="Palatino Linotype" w:cs="Arial"/>
          <w:sz w:val="24"/>
        </w:rPr>
        <w:t xml:space="preserve"> de </w:t>
      </w:r>
      <w:r>
        <w:rPr>
          <w:rFonts w:ascii="Palatino Linotype" w:hAnsi="Palatino Linotype" w:cs="Arial"/>
          <w:sz w:val="24"/>
        </w:rPr>
        <w:t>octubre</w:t>
      </w:r>
      <w:r w:rsidRPr="00667998">
        <w:rPr>
          <w:rFonts w:ascii="Palatino Linotype" w:hAnsi="Palatino Linotype" w:cs="Arial"/>
          <w:sz w:val="24"/>
        </w:rPr>
        <w:t xml:space="preserve"> de dos mil ve</w:t>
      </w:r>
      <w:r>
        <w:rPr>
          <w:rFonts w:ascii="Palatino Linotype" w:hAnsi="Palatino Linotype" w:cs="Arial"/>
          <w:sz w:val="24"/>
        </w:rPr>
        <w:t>inte</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5171EC">
        <w:rPr>
          <w:rFonts w:ascii="Palatino Linotype" w:hAnsi="Palatino Linotype" w:cs="Arial"/>
          <w:b/>
          <w:sz w:val="24"/>
        </w:rPr>
        <w:t>00</w:t>
      </w:r>
      <w:r w:rsidR="007B7663">
        <w:rPr>
          <w:rFonts w:ascii="Palatino Linotype" w:hAnsi="Palatino Linotype" w:cs="Arial"/>
          <w:b/>
          <w:sz w:val="24"/>
        </w:rPr>
        <w:t>100</w:t>
      </w:r>
      <w:r w:rsidRPr="005171EC">
        <w:rPr>
          <w:rFonts w:ascii="Palatino Linotype" w:hAnsi="Palatino Linotype" w:cs="Arial"/>
          <w:b/>
          <w:sz w:val="24"/>
        </w:rPr>
        <w:t>/</w:t>
      </w:r>
      <w:r>
        <w:rPr>
          <w:rFonts w:ascii="Palatino Linotype" w:hAnsi="Palatino Linotype" w:cs="Arial"/>
          <w:b/>
          <w:sz w:val="24"/>
        </w:rPr>
        <w:t>A</w:t>
      </w:r>
      <w:r w:rsidR="007B7663">
        <w:rPr>
          <w:rFonts w:ascii="Palatino Linotype" w:hAnsi="Palatino Linotype" w:cs="Arial"/>
          <w:b/>
          <w:sz w:val="24"/>
        </w:rPr>
        <w:t>LMORI</w:t>
      </w:r>
      <w:r w:rsidRPr="005171EC">
        <w:rPr>
          <w:rFonts w:ascii="Palatino Linotype" w:hAnsi="Palatino Linotype" w:cs="Arial"/>
          <w:b/>
          <w:sz w:val="24"/>
        </w:rPr>
        <w:t>/IP/20</w:t>
      </w:r>
      <w:r>
        <w:rPr>
          <w:rFonts w:ascii="Palatino Linotype" w:hAnsi="Palatino Linotype" w:cs="Arial"/>
          <w:b/>
          <w:sz w:val="24"/>
        </w:rPr>
        <w:t>20</w:t>
      </w:r>
      <w:r w:rsidRPr="00667998">
        <w:rPr>
          <w:rFonts w:ascii="Palatino Linotype" w:hAnsi="Palatino Linotype" w:cs="Arial"/>
          <w:sz w:val="24"/>
        </w:rPr>
        <w:t>, mediante la cual solicitó lo siguiente:</w:t>
      </w:r>
    </w:p>
    <w:p w14:paraId="0F5BBCB6" w14:textId="77777777" w:rsidR="0014734F" w:rsidRPr="004A1460" w:rsidRDefault="0014734F" w:rsidP="0014734F"/>
    <w:p w14:paraId="4D63563A" w14:textId="354EF161" w:rsidR="0014734F" w:rsidRPr="00667998" w:rsidRDefault="0014734F" w:rsidP="0014734F">
      <w:pPr>
        <w:spacing w:after="0" w:line="240" w:lineRule="auto"/>
        <w:ind w:left="567" w:right="850"/>
        <w:jc w:val="both"/>
        <w:rPr>
          <w:rFonts w:ascii="Palatino Linotype" w:hAnsi="Palatino Linotype" w:cs="Arial"/>
          <w:i/>
          <w:sz w:val="24"/>
        </w:rPr>
      </w:pPr>
      <w:r w:rsidRPr="00667998">
        <w:rPr>
          <w:rFonts w:ascii="Palatino Linotype" w:hAnsi="Palatino Linotype" w:cs="Arial"/>
          <w:i/>
          <w:sz w:val="24"/>
        </w:rPr>
        <w:t>“</w:t>
      </w:r>
      <w:r w:rsidR="007B7663" w:rsidRPr="007B7663">
        <w:rPr>
          <w:rFonts w:ascii="Palatino Linotype" w:hAnsi="Palatino Linotype" w:cs="Arial"/>
          <w:i/>
          <w:sz w:val="24"/>
        </w:rPr>
        <w:t>Solicitó la Manifestación de Declaración Patrimonial del año 2019 del SEGUNDO regidor, así como la declaración por modificación patrimonial del presente año 2020</w:t>
      </w:r>
      <w:r w:rsidRPr="00667998">
        <w:rPr>
          <w:rFonts w:ascii="Palatino Linotype" w:hAnsi="Palatino Linotype" w:cs="Arial"/>
          <w:i/>
          <w:sz w:val="24"/>
        </w:rPr>
        <w:t>” (Sic).</w:t>
      </w:r>
    </w:p>
    <w:p w14:paraId="76EFCD2D" w14:textId="77777777" w:rsidR="0014734F" w:rsidRPr="00667998" w:rsidRDefault="0014734F" w:rsidP="0014734F">
      <w:pPr>
        <w:spacing w:after="0" w:line="360" w:lineRule="auto"/>
        <w:ind w:right="850"/>
        <w:jc w:val="both"/>
        <w:rPr>
          <w:rFonts w:ascii="Palatino Linotype" w:hAnsi="Palatino Linotype" w:cs="Arial"/>
          <w:b/>
          <w:sz w:val="2"/>
        </w:rPr>
      </w:pPr>
    </w:p>
    <w:p w14:paraId="689F3CF1" w14:textId="77777777" w:rsidR="0014734F" w:rsidRPr="004A1460" w:rsidRDefault="0014734F" w:rsidP="0014734F"/>
    <w:p w14:paraId="3FF1E4A9" w14:textId="77777777" w:rsidR="0014734F" w:rsidRPr="00667998" w:rsidRDefault="0014734F" w:rsidP="0014734F">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3DDDEB94" w14:textId="77777777" w:rsidR="0014734F" w:rsidRDefault="0014734F" w:rsidP="0014734F">
      <w:pPr>
        <w:spacing w:after="0" w:line="360" w:lineRule="auto"/>
        <w:jc w:val="both"/>
        <w:rPr>
          <w:rFonts w:ascii="Palatino Linotype" w:hAnsi="Palatino Linotype" w:cs="Arial"/>
          <w:b/>
          <w:sz w:val="24"/>
        </w:rPr>
      </w:pPr>
    </w:p>
    <w:p w14:paraId="05A371D9" w14:textId="77777777" w:rsidR="0014734F" w:rsidRPr="004A1460" w:rsidRDefault="0014734F" w:rsidP="0014734F">
      <w:pPr>
        <w:spacing w:after="0" w:line="360" w:lineRule="auto"/>
        <w:jc w:val="both"/>
        <w:rPr>
          <w:rFonts w:ascii="Palatino Linotype" w:hAnsi="Palatino Linotype" w:cs="Arial"/>
          <w:b/>
          <w:sz w:val="24"/>
        </w:rPr>
      </w:pPr>
    </w:p>
    <w:p w14:paraId="6A534694" w14:textId="77777777" w:rsidR="0014734F" w:rsidRPr="00667998" w:rsidRDefault="0014734F" w:rsidP="0014734F">
      <w:pPr>
        <w:spacing w:after="0" w:line="360" w:lineRule="auto"/>
        <w:jc w:val="both"/>
        <w:rPr>
          <w:rFonts w:ascii="Palatino Linotype" w:hAnsi="Palatino Linotype" w:cs="Arial"/>
          <w:b/>
          <w:sz w:val="28"/>
        </w:rPr>
      </w:pPr>
      <w:r w:rsidRPr="00667998">
        <w:rPr>
          <w:rFonts w:ascii="Palatino Linotype" w:hAnsi="Palatino Linotype" w:cs="Arial"/>
          <w:b/>
          <w:sz w:val="28"/>
        </w:rPr>
        <w:lastRenderedPageBreak/>
        <w:t xml:space="preserve">SEGUNDO. </w:t>
      </w:r>
      <w:r w:rsidRPr="00667998">
        <w:rPr>
          <w:rFonts w:ascii="Palatino Linotype" w:hAnsi="Palatino Linotype" w:cs="Arial"/>
          <w:b/>
          <w:sz w:val="28"/>
          <w:szCs w:val="20"/>
        </w:rPr>
        <w:t>De la respuesta del Sujeto Obligado.</w:t>
      </w:r>
    </w:p>
    <w:p w14:paraId="17C7972D" w14:textId="7F72F41D" w:rsidR="0014734F" w:rsidRPr="00667998" w:rsidRDefault="0014734F" w:rsidP="0014734F">
      <w:pPr>
        <w:tabs>
          <w:tab w:val="right" w:pos="8505"/>
        </w:tabs>
        <w:spacing w:after="0" w:line="360" w:lineRule="auto"/>
        <w:jc w:val="both"/>
        <w:rPr>
          <w:rFonts w:ascii="Palatino Linotype" w:hAnsi="Palatino Linotype" w:cs="Arial"/>
          <w:sz w:val="24"/>
        </w:rPr>
      </w:pPr>
      <w:r w:rsidRPr="00667998">
        <w:rPr>
          <w:rFonts w:ascii="Palatino Linotype" w:hAnsi="Palatino Linotype" w:cs="Arial"/>
          <w:sz w:val="24"/>
        </w:rPr>
        <w:t xml:space="preserve">De las constancias que obran en el SAIMEX, se advierte que en fecha </w:t>
      </w:r>
      <w:r w:rsidR="0098195C">
        <w:rPr>
          <w:rFonts w:ascii="Palatino Linotype" w:hAnsi="Palatino Linotype" w:cs="Arial"/>
          <w:sz w:val="24"/>
        </w:rPr>
        <w:t>dieci</w:t>
      </w:r>
      <w:r w:rsidR="004228CC">
        <w:rPr>
          <w:rFonts w:ascii="Palatino Linotype" w:hAnsi="Palatino Linotype" w:cs="Arial"/>
          <w:sz w:val="24"/>
        </w:rPr>
        <w:t>si</w:t>
      </w:r>
      <w:r w:rsidR="0098195C">
        <w:rPr>
          <w:rFonts w:ascii="Palatino Linotype" w:hAnsi="Palatino Linotype" w:cs="Arial"/>
          <w:sz w:val="24"/>
        </w:rPr>
        <w:t>ete</w:t>
      </w:r>
      <w:r>
        <w:rPr>
          <w:rFonts w:ascii="Palatino Linotype" w:hAnsi="Palatino Linotype" w:cs="Arial"/>
          <w:sz w:val="24"/>
        </w:rPr>
        <w:t xml:space="preserve"> de noviembre</w:t>
      </w:r>
      <w:r w:rsidRPr="00667998">
        <w:rPr>
          <w:rFonts w:ascii="Palatino Linotype" w:hAnsi="Palatino Linotype" w:cs="Arial"/>
          <w:sz w:val="24"/>
        </w:rPr>
        <w:t xml:space="preserve"> de dos mil </w:t>
      </w:r>
      <w:r>
        <w:rPr>
          <w:rFonts w:ascii="Palatino Linotype" w:hAnsi="Palatino Linotype" w:cs="Arial"/>
          <w:sz w:val="24"/>
        </w:rPr>
        <w:t>veinte</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respuesta:</w:t>
      </w:r>
    </w:p>
    <w:p w14:paraId="5EFF530A" w14:textId="77777777" w:rsidR="0014734F" w:rsidRPr="004A1460" w:rsidRDefault="0014734F" w:rsidP="0014734F">
      <w:pPr>
        <w:pStyle w:val="Sinespaciado"/>
      </w:pPr>
    </w:p>
    <w:p w14:paraId="4E75FD24" w14:textId="77777777" w:rsidR="0098195C" w:rsidRPr="0098195C" w:rsidRDefault="0014734F" w:rsidP="0098195C">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98195C" w:rsidRPr="0098195C">
        <w:rPr>
          <w:rFonts w:ascii="Palatino Linotype" w:hAnsi="Palatino Linotype" w:cs="Arial"/>
          <w:i/>
        </w:rPr>
        <w:t>Se adjunta respuesta a solicitud</w:t>
      </w:r>
    </w:p>
    <w:p w14:paraId="1F7D24C6" w14:textId="77777777" w:rsidR="0098195C" w:rsidRPr="0098195C" w:rsidRDefault="0098195C" w:rsidP="0098195C">
      <w:pPr>
        <w:spacing w:after="0" w:line="240" w:lineRule="auto"/>
        <w:ind w:left="567" w:right="567"/>
        <w:jc w:val="both"/>
        <w:rPr>
          <w:rFonts w:ascii="Palatino Linotype" w:hAnsi="Palatino Linotype" w:cs="Arial"/>
          <w:i/>
        </w:rPr>
      </w:pPr>
      <w:r w:rsidRPr="0098195C">
        <w:rPr>
          <w:rFonts w:ascii="Palatino Linotype" w:hAnsi="Palatino Linotype" w:cs="Arial"/>
          <w:i/>
        </w:rPr>
        <w:t>ATENTAMENTE</w:t>
      </w:r>
    </w:p>
    <w:p w14:paraId="6CD5948C" w14:textId="3D5903FA" w:rsidR="0014734F" w:rsidRPr="005171EC" w:rsidRDefault="0098195C" w:rsidP="0098195C">
      <w:pPr>
        <w:spacing w:after="0" w:line="240" w:lineRule="auto"/>
        <w:ind w:left="567" w:right="567"/>
        <w:jc w:val="both"/>
        <w:rPr>
          <w:rFonts w:ascii="Palatino Linotype" w:hAnsi="Palatino Linotype" w:cs="Arial"/>
          <w:i/>
        </w:rPr>
      </w:pPr>
      <w:r w:rsidRPr="0098195C">
        <w:rPr>
          <w:rFonts w:ascii="Palatino Linotype" w:hAnsi="Palatino Linotype" w:cs="Arial"/>
          <w:i/>
        </w:rPr>
        <w:t xml:space="preserve">L.C. ANDRES DIAZ DELGADILLO </w:t>
      </w:r>
      <w:r w:rsidR="0014734F" w:rsidRPr="00667998">
        <w:rPr>
          <w:rFonts w:ascii="Palatino Linotype" w:hAnsi="Palatino Linotype" w:cs="Arial"/>
          <w:i/>
        </w:rPr>
        <w:t>“(Sic).</w:t>
      </w:r>
    </w:p>
    <w:p w14:paraId="58B0BF96" w14:textId="77777777" w:rsidR="0014734F" w:rsidRPr="00667998" w:rsidRDefault="0014734F" w:rsidP="0014734F">
      <w:pPr>
        <w:pStyle w:val="Sinespaciado"/>
      </w:pPr>
    </w:p>
    <w:p w14:paraId="0FB2B9BB" w14:textId="6A54655D" w:rsidR="0014734F" w:rsidRPr="00BA732E" w:rsidRDefault="0014734F" w:rsidP="0014734F">
      <w:pPr>
        <w:pStyle w:val="Prrafodelista"/>
        <w:numPr>
          <w:ilvl w:val="0"/>
          <w:numId w:val="2"/>
        </w:numPr>
        <w:spacing w:line="276" w:lineRule="auto"/>
        <w:jc w:val="both"/>
        <w:rPr>
          <w:rFonts w:ascii="Palatino Linotype" w:hAnsi="Palatino Linotype" w:cs="Arial"/>
        </w:rPr>
      </w:pPr>
      <w:r w:rsidRPr="00BA732E">
        <w:rPr>
          <w:rFonts w:ascii="Palatino Linotype" w:hAnsi="Palatino Linotype" w:cs="Arial"/>
        </w:rPr>
        <w:t xml:space="preserve">Adjuntando el archivo denominado </w:t>
      </w:r>
      <w:r w:rsidRPr="00BA732E">
        <w:rPr>
          <w:rFonts w:ascii="Palatino Linotype" w:hAnsi="Palatino Linotype" w:cs="Arial"/>
          <w:i/>
        </w:rPr>
        <w:t>“</w:t>
      </w:r>
      <w:r w:rsidR="0098195C" w:rsidRPr="0098195C">
        <w:rPr>
          <w:rFonts w:ascii="Palatino Linotype" w:hAnsi="Palatino Linotype"/>
          <w:i/>
        </w:rPr>
        <w:t>respuesta_000100.pdf</w:t>
      </w:r>
      <w:r w:rsidRPr="00BA732E">
        <w:rPr>
          <w:rFonts w:ascii="Palatino Linotype" w:hAnsi="Palatino Linotype" w:cs="Arial"/>
          <w:i/>
        </w:rPr>
        <w:t>”</w:t>
      </w:r>
      <w:r w:rsidRPr="00BA732E">
        <w:rPr>
          <w:rFonts w:ascii="Palatino Linotype" w:hAnsi="Palatino Linotype" w:cs="Arial"/>
        </w:rPr>
        <w:t xml:space="preserve">; mismo que no se reproduce por ser del conocimiento de las partes, sin embargo, serán materia del estudio en el </w:t>
      </w:r>
      <w:r w:rsidRPr="00BA732E">
        <w:rPr>
          <w:rFonts w:ascii="Palatino Linotype" w:hAnsi="Palatino Linotype" w:cs="Arial"/>
          <w:b/>
        </w:rPr>
        <w:t>CONSIDERADO</w:t>
      </w:r>
      <w:r w:rsidRPr="00BA732E">
        <w:rPr>
          <w:rFonts w:ascii="Palatino Linotype" w:hAnsi="Palatino Linotype" w:cs="Arial"/>
        </w:rPr>
        <w:t xml:space="preserve"> respectivo.</w:t>
      </w:r>
    </w:p>
    <w:p w14:paraId="568C0569" w14:textId="77777777" w:rsidR="0014734F" w:rsidRPr="0098195C" w:rsidRDefault="0014734F" w:rsidP="0014734F">
      <w:pPr>
        <w:spacing w:line="360" w:lineRule="auto"/>
        <w:jc w:val="both"/>
        <w:rPr>
          <w:rFonts w:ascii="Palatino Linotype" w:hAnsi="Palatino Linotype" w:cs="Arial"/>
          <w:sz w:val="28"/>
          <w:lang w:val="es-ES"/>
        </w:rPr>
      </w:pPr>
    </w:p>
    <w:p w14:paraId="54B87C1D" w14:textId="77777777" w:rsidR="0014734F" w:rsidRPr="00667998" w:rsidRDefault="0014734F" w:rsidP="0014734F">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447E3EC0" w14:textId="6507CBD6" w:rsidR="0014734F" w:rsidRPr="00667998" w:rsidRDefault="0014734F" w:rsidP="0014734F">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sidR="005E3B0B">
        <w:rPr>
          <w:rFonts w:ascii="Palatino Linotype" w:hAnsi="Palatino Linotype" w:cs="Arial"/>
          <w:sz w:val="24"/>
          <w:szCs w:val="24"/>
        </w:rPr>
        <w:t>dieciocho</w:t>
      </w:r>
      <w:r>
        <w:rPr>
          <w:rFonts w:ascii="Palatino Linotype" w:hAnsi="Palatino Linotype" w:cs="Arial"/>
          <w:sz w:val="24"/>
          <w:szCs w:val="24"/>
        </w:rPr>
        <w:t xml:space="preserve"> de noviembre</w:t>
      </w:r>
      <w:r w:rsidRPr="00667998">
        <w:rPr>
          <w:rFonts w:ascii="Palatino Linotype" w:hAnsi="Palatino Linotype" w:cs="Arial"/>
          <w:sz w:val="24"/>
          <w:szCs w:val="24"/>
        </w:rPr>
        <w:t xml:space="preserve"> de dos mil </w:t>
      </w:r>
      <w:r>
        <w:rPr>
          <w:rFonts w:ascii="Palatino Linotype" w:hAnsi="Palatino Linotype" w:cs="Arial"/>
          <w:sz w:val="24"/>
          <w:szCs w:val="24"/>
        </w:rPr>
        <w:t>veinte</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05</w:t>
      </w:r>
      <w:r w:rsidR="005E3B0B">
        <w:rPr>
          <w:rFonts w:ascii="Palatino Linotype" w:hAnsi="Palatino Linotype" w:cs="Arial"/>
          <w:b/>
          <w:bCs/>
          <w:sz w:val="24"/>
          <w:szCs w:val="24"/>
          <w:lang w:eastAsia="es-MX"/>
        </w:rPr>
        <w:t>51</w:t>
      </w:r>
      <w:r>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3A3A19E7" w14:textId="77777777" w:rsidR="0014734F" w:rsidRPr="00667998" w:rsidRDefault="0014734F" w:rsidP="0014734F">
      <w:pPr>
        <w:spacing w:after="0" w:line="360" w:lineRule="auto"/>
        <w:jc w:val="both"/>
        <w:rPr>
          <w:rFonts w:ascii="Palatino Linotype" w:hAnsi="Palatino Linotype" w:cs="Arial"/>
          <w:b/>
          <w:sz w:val="8"/>
        </w:rPr>
      </w:pPr>
    </w:p>
    <w:p w14:paraId="620077B3" w14:textId="77777777" w:rsidR="0014734F" w:rsidRPr="00667998" w:rsidRDefault="0014734F" w:rsidP="0014734F">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6FD047D" w14:textId="29F92C7B" w:rsidR="0014734F" w:rsidRPr="00667998" w:rsidRDefault="0014734F" w:rsidP="0014734F">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5E3B0B" w:rsidRPr="005E3B0B">
        <w:rPr>
          <w:rFonts w:ascii="Palatino Linotype" w:hAnsi="Palatino Linotype" w:cs="Arial"/>
          <w:i/>
        </w:rPr>
        <w:t>En ningún momento se me dio contestación a la solicitud presentada</w:t>
      </w:r>
      <w:r w:rsidRPr="00667998">
        <w:rPr>
          <w:rFonts w:ascii="Palatino Linotype" w:hAnsi="Palatino Linotype" w:cs="Arial"/>
          <w:i/>
        </w:rPr>
        <w:t>” [Sic].</w:t>
      </w:r>
    </w:p>
    <w:p w14:paraId="73A20FEA" w14:textId="77777777" w:rsidR="0014734F" w:rsidRPr="004A1460" w:rsidRDefault="0014734F" w:rsidP="0014734F">
      <w:pPr>
        <w:spacing w:after="0" w:line="360" w:lineRule="auto"/>
        <w:ind w:left="851" w:right="851"/>
        <w:jc w:val="both"/>
        <w:rPr>
          <w:rFonts w:ascii="Palatino Linotype" w:hAnsi="Palatino Linotype" w:cs="Arial"/>
          <w:i/>
          <w:sz w:val="24"/>
          <w:szCs w:val="24"/>
        </w:rPr>
      </w:pPr>
    </w:p>
    <w:p w14:paraId="2B49826A" w14:textId="77777777" w:rsidR="0014734F" w:rsidRPr="00667998" w:rsidRDefault="0014734F" w:rsidP="0014734F">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E1CE078" w14:textId="4895BF35" w:rsidR="0014734F" w:rsidRPr="00667998" w:rsidRDefault="0014734F" w:rsidP="0014734F">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6D50F8" w:rsidRPr="006D50F8">
        <w:rPr>
          <w:rFonts w:ascii="Palatino Linotype" w:hAnsi="Palatino Linotype" w:cs="Arial"/>
          <w:i/>
        </w:rPr>
        <w:t xml:space="preserve">De acuerdo a la ley de transparencia del Estado de </w:t>
      </w:r>
      <w:proofErr w:type="spellStart"/>
      <w:r w:rsidR="006D50F8" w:rsidRPr="006D50F8">
        <w:rPr>
          <w:rFonts w:ascii="Palatino Linotype" w:hAnsi="Palatino Linotype" w:cs="Arial"/>
          <w:i/>
        </w:rPr>
        <w:t>Mexico</w:t>
      </w:r>
      <w:proofErr w:type="spellEnd"/>
      <w:r w:rsidR="006D50F8" w:rsidRPr="006D50F8">
        <w:rPr>
          <w:rFonts w:ascii="Palatino Linotype" w:hAnsi="Palatino Linotype" w:cs="Arial"/>
          <w:i/>
        </w:rPr>
        <w:t xml:space="preserve"> y </w:t>
      </w:r>
      <w:proofErr w:type="spellStart"/>
      <w:r w:rsidR="006D50F8" w:rsidRPr="006D50F8">
        <w:rPr>
          <w:rFonts w:ascii="Palatino Linotype" w:hAnsi="Palatino Linotype" w:cs="Arial"/>
          <w:i/>
        </w:rPr>
        <w:t>Mexico</w:t>
      </w:r>
      <w:proofErr w:type="spellEnd"/>
      <w:r w:rsidR="006D50F8" w:rsidRPr="006D50F8">
        <w:rPr>
          <w:rFonts w:ascii="Palatino Linotype" w:hAnsi="Palatino Linotype" w:cs="Arial"/>
          <w:i/>
        </w:rPr>
        <w:t xml:space="preserve"> y Municipios de conformidad con el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"Mismo </w:t>
      </w:r>
      <w:proofErr w:type="spellStart"/>
      <w:r w:rsidR="006D50F8" w:rsidRPr="006D50F8">
        <w:rPr>
          <w:rFonts w:ascii="Palatino Linotype" w:hAnsi="Palatino Linotype" w:cs="Arial"/>
          <w:i/>
        </w:rPr>
        <w:t>articulo</w:t>
      </w:r>
      <w:proofErr w:type="spellEnd"/>
      <w:r w:rsidR="006D50F8" w:rsidRPr="006D50F8">
        <w:rPr>
          <w:rFonts w:ascii="Palatino Linotype" w:hAnsi="Palatino Linotype" w:cs="Arial"/>
          <w:i/>
        </w:rPr>
        <w:t xml:space="preserve"> que se </w:t>
      </w:r>
      <w:proofErr w:type="spellStart"/>
      <w:r w:rsidR="006D50F8" w:rsidRPr="006D50F8">
        <w:rPr>
          <w:rFonts w:ascii="Palatino Linotype" w:hAnsi="Palatino Linotype" w:cs="Arial"/>
          <w:i/>
        </w:rPr>
        <w:t>esta</w:t>
      </w:r>
      <w:proofErr w:type="spellEnd"/>
      <w:r w:rsidR="006D50F8" w:rsidRPr="006D50F8">
        <w:rPr>
          <w:rFonts w:ascii="Palatino Linotype" w:hAnsi="Palatino Linotype" w:cs="Arial"/>
          <w:i/>
        </w:rPr>
        <w:t xml:space="preserve"> transgrediendo, aunado a este no se da cumplimiento a lo que cita el Artículo 15. Toda persona tiene derecho de acceso a la información, sin discriminación, </w:t>
      </w:r>
      <w:r w:rsidR="006D50F8" w:rsidRPr="006D50F8">
        <w:rPr>
          <w:rFonts w:ascii="Palatino Linotype" w:hAnsi="Palatino Linotype" w:cs="Arial"/>
          <w:i/>
        </w:rPr>
        <w:lastRenderedPageBreak/>
        <w:t>por motivo alguno, que menoscabe o anule la transparencia o acceso a la información pública en posesión de los sujetos obligados.</w:t>
      </w:r>
      <w:r w:rsidRPr="00667998">
        <w:rPr>
          <w:rFonts w:ascii="Palatino Linotype" w:hAnsi="Palatino Linotype" w:cs="Arial"/>
          <w:i/>
        </w:rPr>
        <w:t>” [Sic].</w:t>
      </w:r>
    </w:p>
    <w:p w14:paraId="74DC2BC4" w14:textId="77777777" w:rsidR="0014734F" w:rsidRPr="00667998" w:rsidRDefault="0014734F" w:rsidP="0014734F">
      <w:pPr>
        <w:spacing w:after="0" w:line="360" w:lineRule="auto"/>
        <w:ind w:right="851"/>
        <w:jc w:val="both"/>
        <w:rPr>
          <w:rFonts w:ascii="Palatino Linotype" w:hAnsi="Palatino Linotype" w:cs="Arial"/>
          <w:i/>
          <w:sz w:val="24"/>
        </w:rPr>
      </w:pPr>
    </w:p>
    <w:p w14:paraId="3D87E5AE" w14:textId="77777777" w:rsidR="0014734F" w:rsidRPr="00667998" w:rsidRDefault="0014734F" w:rsidP="0014734F">
      <w:pPr>
        <w:pStyle w:val="Sinespaciado"/>
      </w:pPr>
    </w:p>
    <w:p w14:paraId="21831835" w14:textId="77777777" w:rsidR="0014734F" w:rsidRPr="00667998" w:rsidRDefault="0014734F" w:rsidP="0014734F">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D44747B" w14:textId="0B345918" w:rsidR="0014734F" w:rsidRPr="00667998" w:rsidRDefault="0014734F" w:rsidP="0014734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vein</w:t>
      </w:r>
      <w:r w:rsidR="000F580A">
        <w:rPr>
          <w:rFonts w:ascii="Palatino Linotype" w:hAnsi="Palatino Linotype" w:cs="Arial"/>
          <w:sz w:val="24"/>
          <w:szCs w:val="24"/>
        </w:rPr>
        <w:t>ticuatro</w:t>
      </w:r>
      <w:r w:rsidRPr="00667998">
        <w:rPr>
          <w:rFonts w:ascii="Palatino Linotype" w:hAnsi="Palatino Linotype" w:cs="Arial"/>
          <w:sz w:val="24"/>
          <w:szCs w:val="24"/>
        </w:rPr>
        <w:t xml:space="preserve"> de </w:t>
      </w:r>
      <w:r>
        <w:rPr>
          <w:rFonts w:ascii="Palatino Linotype" w:hAnsi="Palatino Linotype" w:cs="Arial"/>
          <w:sz w:val="24"/>
          <w:szCs w:val="24"/>
        </w:rPr>
        <w:t>noviembre</w:t>
      </w:r>
      <w:r w:rsidRPr="00667998">
        <w:rPr>
          <w:rFonts w:ascii="Palatino Linotype" w:hAnsi="Palatino Linotype" w:cs="Arial"/>
          <w:sz w:val="24"/>
          <w:szCs w:val="24"/>
        </w:rPr>
        <w:t xml:space="preserve"> del año dos mil </w:t>
      </w:r>
      <w:r>
        <w:rPr>
          <w:rFonts w:ascii="Palatino Linotype" w:hAnsi="Palatino Linotype" w:cs="Arial"/>
          <w:sz w:val="24"/>
          <w:szCs w:val="24"/>
        </w:rPr>
        <w:t>veinte</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06357A9D" w14:textId="77777777" w:rsidR="0014734F" w:rsidRPr="00667998" w:rsidRDefault="0014734F" w:rsidP="0014734F">
      <w:pPr>
        <w:spacing w:after="0" w:line="360" w:lineRule="auto"/>
        <w:jc w:val="both"/>
        <w:rPr>
          <w:rFonts w:ascii="Palatino Linotype" w:hAnsi="Palatino Linotype" w:cs="Arial"/>
          <w:sz w:val="24"/>
          <w:szCs w:val="24"/>
        </w:rPr>
      </w:pPr>
    </w:p>
    <w:p w14:paraId="4CAD8A0A" w14:textId="77777777" w:rsidR="0014734F" w:rsidRPr="00667998" w:rsidRDefault="0014734F" w:rsidP="0014734F">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38957388" w14:textId="5D120883" w:rsidR="0014734F" w:rsidRDefault="0014734F" w:rsidP="0014734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no </w:t>
      </w:r>
      <w:r w:rsidRPr="00667998">
        <w:rPr>
          <w:rFonts w:ascii="Palatino Linotype" w:hAnsi="Palatino Linotype" w:cs="Arial"/>
          <w:sz w:val="24"/>
          <w:szCs w:val="24"/>
        </w:rPr>
        <w:t>presentó su</w:t>
      </w:r>
      <w:r>
        <w:rPr>
          <w:rFonts w:ascii="Palatino Linotype" w:hAnsi="Palatino Linotype" w:cs="Arial"/>
          <w:sz w:val="24"/>
          <w:szCs w:val="24"/>
        </w:rPr>
        <w:t xml:space="preserve"> respectivo Informe Justificado</w:t>
      </w:r>
      <w:r w:rsidRPr="00667998">
        <w:rPr>
          <w:rFonts w:ascii="Palatino Linotype" w:hAnsi="Palatino Linotype" w:cs="Arial"/>
          <w:sz w:val="24"/>
          <w:szCs w:val="24"/>
        </w:rPr>
        <w:t>;</w:t>
      </w:r>
      <w:r>
        <w:rPr>
          <w:rFonts w:ascii="Palatino Linotype" w:hAnsi="Palatino Linotype" w:cs="Arial"/>
          <w:sz w:val="24"/>
          <w:szCs w:val="24"/>
        </w:rPr>
        <w:t xml:space="preserve"> asimismo, el particular tampoco remitió alegatos, pruebas o manifestaciones, </w:t>
      </w:r>
      <w:r w:rsidRPr="00667998">
        <w:rPr>
          <w:rFonts w:ascii="Palatino Linotype" w:hAnsi="Palatino Linotype" w:cs="Arial"/>
          <w:sz w:val="24"/>
          <w:szCs w:val="24"/>
        </w:rPr>
        <w:t xml:space="preserve">tal </w:t>
      </w:r>
      <w:r>
        <w:rPr>
          <w:rFonts w:ascii="Palatino Linotype" w:hAnsi="Palatino Linotype" w:cs="Arial"/>
          <w:sz w:val="24"/>
          <w:szCs w:val="24"/>
        </w:rPr>
        <w:t xml:space="preserve">y </w:t>
      </w:r>
      <w:r w:rsidRPr="00667998">
        <w:rPr>
          <w:rFonts w:ascii="Palatino Linotype" w:hAnsi="Palatino Linotype" w:cs="Arial"/>
          <w:sz w:val="24"/>
          <w:szCs w:val="24"/>
        </w:rPr>
        <w:t>como se advierte a continuación:</w:t>
      </w:r>
    </w:p>
    <w:p w14:paraId="17DD66BA" w14:textId="77777777" w:rsidR="00257DD8" w:rsidRPr="00667998" w:rsidRDefault="00257DD8" w:rsidP="0014734F">
      <w:pPr>
        <w:spacing w:after="0" w:line="360" w:lineRule="auto"/>
        <w:jc w:val="both"/>
        <w:rPr>
          <w:rFonts w:ascii="Palatino Linotype" w:hAnsi="Palatino Linotype" w:cs="Arial"/>
          <w:sz w:val="24"/>
          <w:szCs w:val="24"/>
        </w:rPr>
      </w:pPr>
    </w:p>
    <w:p w14:paraId="587DF056" w14:textId="38AF1884" w:rsidR="0014734F" w:rsidRDefault="00257DD8" w:rsidP="0014734F">
      <w:pPr>
        <w:spacing w:after="0" w:line="360" w:lineRule="auto"/>
        <w:jc w:val="center"/>
        <w:rPr>
          <w:rFonts w:ascii="Palatino Linotype" w:hAnsi="Palatino Linotype" w:cs="Arial"/>
          <w:sz w:val="24"/>
          <w:szCs w:val="24"/>
        </w:rPr>
      </w:pPr>
      <w:r>
        <w:rPr>
          <w:noProof/>
          <w:lang w:eastAsia="es-MX"/>
        </w:rPr>
        <w:drawing>
          <wp:inline distT="0" distB="0" distL="0" distR="0" wp14:anchorId="304C4437" wp14:editId="757D256F">
            <wp:extent cx="5868353" cy="1924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070" t="28362" r="25277" b="42698"/>
                    <a:stretch/>
                  </pic:blipFill>
                  <pic:spPr bwMode="auto">
                    <a:xfrm>
                      <a:off x="0" y="0"/>
                      <a:ext cx="5882134" cy="1928568"/>
                    </a:xfrm>
                    <a:prstGeom prst="rect">
                      <a:avLst/>
                    </a:prstGeom>
                    <a:ln>
                      <a:noFill/>
                    </a:ln>
                    <a:extLst>
                      <a:ext uri="{53640926-AAD7-44D8-BBD7-CCE9431645EC}">
                        <a14:shadowObscured xmlns:a14="http://schemas.microsoft.com/office/drawing/2010/main"/>
                      </a:ext>
                    </a:extLst>
                  </pic:spPr>
                </pic:pic>
              </a:graphicData>
            </a:graphic>
          </wp:inline>
        </w:drawing>
      </w:r>
    </w:p>
    <w:p w14:paraId="7279FB77" w14:textId="77777777" w:rsidR="0014734F" w:rsidRPr="00C220D0" w:rsidRDefault="0014734F" w:rsidP="0014734F">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CB0F778" w14:textId="77777777" w:rsidR="0014734F" w:rsidRPr="00667998" w:rsidRDefault="0014734F" w:rsidP="0014734F">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Pr>
          <w:rFonts w:ascii="Palatino Linotype" w:hAnsi="Palatino Linotype" w:cs="Arial"/>
          <w:sz w:val="24"/>
          <w:szCs w:val="24"/>
        </w:rPr>
        <w:t>dos de diciembre de dos mil veinte</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3C129E85" w14:textId="77777777" w:rsidR="0014734F" w:rsidRPr="00667998" w:rsidRDefault="0014734F" w:rsidP="0014734F">
      <w:pPr>
        <w:pStyle w:val="Sinespaciado"/>
      </w:pPr>
    </w:p>
    <w:p w14:paraId="31582BAF" w14:textId="77777777" w:rsidR="0014734F" w:rsidRPr="00667998" w:rsidRDefault="0014734F" w:rsidP="0014734F">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Pr>
          <w:rFonts w:ascii="Palatino Linotype" w:hAnsi="Palatino Linotype" w:cs="Arial"/>
          <w:sz w:val="24"/>
          <w:szCs w:val="24"/>
        </w:rPr>
        <w:t>dos de febrero</w:t>
      </w:r>
      <w:r w:rsidRPr="006679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1E90AA79" w14:textId="77777777" w:rsidR="0014734F" w:rsidRPr="00667998" w:rsidRDefault="0014734F" w:rsidP="0014734F">
      <w:pPr>
        <w:spacing w:after="0" w:line="360" w:lineRule="auto"/>
        <w:jc w:val="both"/>
        <w:rPr>
          <w:rFonts w:ascii="Palatino Linotype" w:hAnsi="Palatino Linotype" w:cs="Arial"/>
          <w:sz w:val="24"/>
          <w:szCs w:val="24"/>
        </w:rPr>
      </w:pPr>
    </w:p>
    <w:p w14:paraId="2EE8ABE4" w14:textId="77777777" w:rsidR="0014734F" w:rsidRPr="00667998" w:rsidRDefault="0014734F" w:rsidP="0014734F">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2F170BB1" w14:textId="77777777" w:rsidR="0014734F" w:rsidRPr="00C220D0" w:rsidRDefault="0014734F" w:rsidP="0014734F">
      <w:pPr>
        <w:pStyle w:val="Sinespaciado"/>
        <w:rPr>
          <w:rFonts w:ascii="Palatino Linotype" w:hAnsi="Palatino Linotype"/>
        </w:rPr>
      </w:pPr>
    </w:p>
    <w:p w14:paraId="2228522E" w14:textId="77777777" w:rsidR="0014734F" w:rsidRPr="00667998" w:rsidRDefault="0014734F" w:rsidP="0014734F">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FE5701F" w14:textId="77777777" w:rsidR="0014734F" w:rsidRDefault="0014734F" w:rsidP="0014734F">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00B450F" w14:textId="77777777" w:rsidR="0014734F" w:rsidRDefault="0014734F" w:rsidP="0014734F">
      <w:pPr>
        <w:spacing w:after="0" w:line="360" w:lineRule="auto"/>
        <w:jc w:val="both"/>
        <w:rPr>
          <w:rFonts w:ascii="Palatino Linotype" w:hAnsi="Palatino Linotype" w:cs="Arial"/>
          <w:sz w:val="24"/>
          <w:szCs w:val="24"/>
        </w:rPr>
      </w:pPr>
    </w:p>
    <w:p w14:paraId="6B650439" w14:textId="77777777" w:rsidR="0014734F" w:rsidRDefault="0014734F" w:rsidP="0014734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D5FEC41" w14:textId="77777777" w:rsidR="0014734F" w:rsidRPr="00667998" w:rsidRDefault="0014734F" w:rsidP="0014734F">
      <w:pPr>
        <w:spacing w:after="0" w:line="360" w:lineRule="auto"/>
        <w:jc w:val="both"/>
        <w:rPr>
          <w:rFonts w:ascii="Palatino Linotype" w:hAnsi="Palatino Linotype" w:cs="Arial"/>
          <w:sz w:val="24"/>
        </w:rPr>
      </w:pPr>
    </w:p>
    <w:p w14:paraId="03F742AC" w14:textId="77777777" w:rsidR="0014734F" w:rsidRPr="00667998" w:rsidRDefault="0014734F" w:rsidP="0014734F">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FC577C8" w14:textId="77777777" w:rsidR="0014734F" w:rsidRPr="00667998" w:rsidRDefault="0014734F" w:rsidP="0014734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910F72" w14:textId="77777777" w:rsidR="0014734F" w:rsidRDefault="0014734F" w:rsidP="0014734F">
      <w:pPr>
        <w:pStyle w:val="Prrafodelista"/>
        <w:autoSpaceDE w:val="0"/>
        <w:autoSpaceDN w:val="0"/>
        <w:adjustRightInd w:val="0"/>
        <w:spacing w:line="360" w:lineRule="auto"/>
        <w:ind w:left="0"/>
        <w:jc w:val="both"/>
        <w:rPr>
          <w:rFonts w:ascii="Palatino Linotype" w:hAnsi="Palatino Linotype" w:cs="Arial"/>
          <w:b/>
        </w:rPr>
      </w:pPr>
    </w:p>
    <w:p w14:paraId="790A4F71" w14:textId="77777777" w:rsidR="0014734F" w:rsidRPr="00667998" w:rsidRDefault="0014734F" w:rsidP="0014734F">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1B96A9C0" w14:textId="77777777" w:rsidR="0014734F" w:rsidRPr="00667998" w:rsidRDefault="0014734F" w:rsidP="0014734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667998">
        <w:rPr>
          <w:rFonts w:ascii="Palatino Linotype" w:hAnsi="Palatino Linotype" w:cs="Arial"/>
        </w:rPr>
        <w:lastRenderedPageBreak/>
        <w:t>Estado de México y Municipios, en correlación con la seguridad jurídica que debe generar lo actuado ante este Organismo garante.</w:t>
      </w:r>
    </w:p>
    <w:p w14:paraId="7DFADC6D" w14:textId="77777777" w:rsidR="0014734F" w:rsidRPr="00667998" w:rsidRDefault="0014734F" w:rsidP="0014734F">
      <w:pPr>
        <w:pStyle w:val="Prrafodelista"/>
        <w:autoSpaceDE w:val="0"/>
        <w:autoSpaceDN w:val="0"/>
        <w:adjustRightInd w:val="0"/>
        <w:spacing w:line="360" w:lineRule="auto"/>
        <w:ind w:left="0"/>
        <w:jc w:val="both"/>
        <w:rPr>
          <w:rFonts w:ascii="Palatino Linotype" w:hAnsi="Palatino Linotype" w:cs="Arial"/>
        </w:rPr>
      </w:pPr>
    </w:p>
    <w:p w14:paraId="1BE72BD9" w14:textId="77777777" w:rsidR="0014734F" w:rsidRPr="00667998" w:rsidRDefault="0014734F" w:rsidP="0014734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E89ED31" w14:textId="77777777" w:rsidR="0014734F" w:rsidRDefault="0014734F" w:rsidP="0014734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Así las cosas, al no existir causas de improcedencia invocadas por las partes ni advertidas de oficio por este Resolutor, se proceden al análisis del asunto en los siguientes términos.</w:t>
      </w:r>
    </w:p>
    <w:p w14:paraId="5C5D1D9B" w14:textId="77777777" w:rsidR="0014734F" w:rsidRPr="00C220D0" w:rsidRDefault="0014734F" w:rsidP="0014734F">
      <w:pPr>
        <w:pStyle w:val="Prrafodelista"/>
        <w:autoSpaceDE w:val="0"/>
        <w:autoSpaceDN w:val="0"/>
        <w:adjustRightInd w:val="0"/>
        <w:spacing w:line="360" w:lineRule="auto"/>
        <w:ind w:left="0"/>
        <w:jc w:val="both"/>
        <w:rPr>
          <w:rFonts w:ascii="Palatino Linotype" w:hAnsi="Palatino Linotype" w:cs="Arial"/>
        </w:rPr>
      </w:pPr>
    </w:p>
    <w:p w14:paraId="7B45B4F9" w14:textId="77777777" w:rsidR="0014734F" w:rsidRPr="00667998" w:rsidRDefault="0014734F" w:rsidP="0014734F">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3C3CA35A" w14:textId="77777777" w:rsidR="0014734F" w:rsidRPr="00667998" w:rsidRDefault="0014734F" w:rsidP="0014734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D5386F0" w14:textId="77777777" w:rsidR="0014734F" w:rsidRPr="00667998" w:rsidRDefault="0014734F" w:rsidP="0014734F">
      <w:pPr>
        <w:tabs>
          <w:tab w:val="left" w:pos="709"/>
        </w:tabs>
        <w:spacing w:after="0" w:line="360" w:lineRule="auto"/>
        <w:jc w:val="both"/>
        <w:rPr>
          <w:rFonts w:ascii="Palatino Linotype" w:hAnsi="Palatino Linotype" w:cs="Arial"/>
          <w:sz w:val="24"/>
          <w:szCs w:val="24"/>
        </w:rPr>
      </w:pPr>
    </w:p>
    <w:p w14:paraId="086C9DD3" w14:textId="7D4AD50A" w:rsidR="0014734F" w:rsidRDefault="0014734F" w:rsidP="0014734F">
      <w:pPr>
        <w:tabs>
          <w:tab w:val="left" w:pos="709"/>
        </w:tabs>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estudio del recurso de revisión tiene como antecedentes, que </w:t>
      </w:r>
      <w:r>
        <w:rPr>
          <w:rFonts w:ascii="Palatino Linotype" w:hAnsi="Palatino Linotype" w:cs="Arial"/>
          <w:sz w:val="24"/>
          <w:szCs w:val="24"/>
        </w:rPr>
        <w:t>el</w:t>
      </w:r>
      <w:r w:rsidRPr="00667998">
        <w:rPr>
          <w:rFonts w:ascii="Palatino Linotype" w:hAnsi="Palatino Linotype" w:cs="Arial"/>
          <w:sz w:val="24"/>
          <w:szCs w:val="24"/>
        </w:rPr>
        <w:t xml:space="preserve"> hoy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 xml:space="preserve">solicitó al </w:t>
      </w:r>
      <w:r>
        <w:rPr>
          <w:rFonts w:ascii="Palatino Linotype" w:hAnsi="Palatino Linotype" w:cs="Arial"/>
          <w:b/>
          <w:sz w:val="24"/>
          <w:szCs w:val="24"/>
        </w:rPr>
        <w:t xml:space="preserve">Ayuntamiento de </w:t>
      </w:r>
      <w:r w:rsidR="00B94F22">
        <w:rPr>
          <w:rFonts w:ascii="Palatino Linotype" w:hAnsi="Palatino Linotype" w:cs="Arial"/>
          <w:b/>
          <w:sz w:val="24"/>
          <w:szCs w:val="24"/>
        </w:rPr>
        <w:t>Almoloya del Río</w:t>
      </w:r>
      <w:r w:rsidRPr="00667998">
        <w:rPr>
          <w:rFonts w:ascii="Palatino Linotype" w:hAnsi="Palatino Linotype" w:cs="Arial"/>
          <w:sz w:val="24"/>
          <w:szCs w:val="24"/>
        </w:rPr>
        <w:t>, información correspondiente a:</w:t>
      </w:r>
    </w:p>
    <w:p w14:paraId="49EF6C36" w14:textId="0F05372B" w:rsidR="0014734F" w:rsidRDefault="0014734F" w:rsidP="0014734F">
      <w:pPr>
        <w:tabs>
          <w:tab w:val="left" w:pos="709"/>
        </w:tabs>
        <w:spacing w:after="0" w:line="360" w:lineRule="auto"/>
        <w:jc w:val="both"/>
        <w:rPr>
          <w:rFonts w:ascii="Palatino Linotype" w:hAnsi="Palatino Linotype" w:cs="Arial"/>
          <w:sz w:val="24"/>
          <w:szCs w:val="24"/>
        </w:rPr>
      </w:pPr>
      <w:r w:rsidRPr="00BE4FC3">
        <w:rPr>
          <w:rFonts w:ascii="Palatino Linotype" w:hAnsi="Palatino Linotype" w:cs="Arial"/>
          <w:sz w:val="24"/>
          <w:szCs w:val="24"/>
        </w:rPr>
        <w:t>“</w:t>
      </w:r>
      <w:r>
        <w:rPr>
          <w:rFonts w:ascii="Palatino Linotype" w:hAnsi="Palatino Linotype" w:cs="Arial"/>
          <w:sz w:val="24"/>
          <w:szCs w:val="24"/>
        </w:rPr>
        <w:t>…</w:t>
      </w:r>
      <w:r w:rsidR="00B94F22" w:rsidRPr="00B94F22">
        <w:rPr>
          <w:rFonts w:ascii="Palatino Linotype" w:hAnsi="Palatino Linotype" w:cs="Arial"/>
          <w:sz w:val="24"/>
          <w:szCs w:val="24"/>
        </w:rPr>
        <w:t>Solicitó la Manifestación de Declaración Patrimonial del año 2019 del SEGUNDO regidor, así como la declaración por modificación patrimonial del presente año 2020</w:t>
      </w:r>
      <w:r w:rsidRPr="00BE4FC3">
        <w:rPr>
          <w:rFonts w:ascii="Palatino Linotype" w:hAnsi="Palatino Linotype" w:cs="Arial"/>
          <w:sz w:val="24"/>
          <w:szCs w:val="24"/>
        </w:rPr>
        <w:t>” (Sic)</w:t>
      </w:r>
      <w:r w:rsidRPr="00BA732E">
        <w:rPr>
          <w:rFonts w:ascii="Palatino Linotype" w:hAnsi="Palatino Linotype"/>
          <w:i/>
        </w:rPr>
        <w:t xml:space="preserve"> </w:t>
      </w:r>
    </w:p>
    <w:p w14:paraId="0117352E" w14:textId="77777777" w:rsidR="0014734F" w:rsidRDefault="0014734F" w:rsidP="0014734F">
      <w:pPr>
        <w:pStyle w:val="Sinespaciado"/>
      </w:pPr>
    </w:p>
    <w:p w14:paraId="725FC5DA" w14:textId="77777777" w:rsidR="0014734F" w:rsidRDefault="0014734F" w:rsidP="0014734F">
      <w:pPr>
        <w:pStyle w:val="Sinespaciado"/>
      </w:pPr>
    </w:p>
    <w:p w14:paraId="5F36397A" w14:textId="529610C7" w:rsidR="0014734F" w:rsidRDefault="0014734F" w:rsidP="0014734F">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sidR="003621AB">
        <w:rPr>
          <w:rFonts w:ascii="Palatino Linotype" w:hAnsi="Palatino Linotype"/>
        </w:rPr>
        <w:t>el</w:t>
      </w:r>
      <w:r>
        <w:rPr>
          <w:rFonts w:ascii="Palatino Linotype" w:hAnsi="Palatino Linotype"/>
        </w:rPr>
        <w:t xml:space="preserve"> </w:t>
      </w:r>
      <w:r w:rsidRPr="00667998">
        <w:rPr>
          <w:rFonts w:ascii="Palatino Linotype" w:hAnsi="Palatino Linotype" w:cs="Arial"/>
        </w:rPr>
        <w:t>archivo denominado</w:t>
      </w:r>
      <w:r>
        <w:rPr>
          <w:rFonts w:ascii="Palatino Linotype" w:hAnsi="Palatino Linotype" w:cs="Arial"/>
          <w:i/>
        </w:rPr>
        <w:t xml:space="preserve"> </w:t>
      </w:r>
      <w:r w:rsidRPr="00667998">
        <w:rPr>
          <w:rFonts w:ascii="Palatino Linotype" w:hAnsi="Palatino Linotype" w:cs="Arial"/>
          <w:i/>
        </w:rPr>
        <w:t>“</w:t>
      </w:r>
      <w:bookmarkStart w:id="0" w:name="_Hlk63439923"/>
      <w:r w:rsidR="003621AB" w:rsidRPr="003621AB">
        <w:rPr>
          <w:rFonts w:ascii="Palatino Linotype" w:hAnsi="Palatino Linotype"/>
          <w:i/>
        </w:rPr>
        <w:t>respuesta_000100.pdf</w:t>
      </w:r>
      <w:bookmarkEnd w:id="0"/>
      <w:r>
        <w:rPr>
          <w:rFonts w:ascii="Palatino Linotype" w:hAnsi="Palatino Linotype" w:cs="Arial"/>
        </w:rPr>
        <w:t>;</w:t>
      </w:r>
      <w:r>
        <w:rPr>
          <w:rFonts w:ascii="Palatino Linotype" w:hAnsi="Palatino Linotype"/>
        </w:rPr>
        <w:t xml:space="preserve"> mismos que contienen la siguiente </w:t>
      </w:r>
      <w:r w:rsidRPr="00667998">
        <w:rPr>
          <w:rFonts w:ascii="Palatino Linotype" w:hAnsi="Palatino Linotype"/>
        </w:rPr>
        <w:t>información</w:t>
      </w:r>
      <w:r>
        <w:rPr>
          <w:rFonts w:ascii="Palatino Linotype" w:hAnsi="Palatino Linotype"/>
        </w:rPr>
        <w:t>:</w:t>
      </w:r>
    </w:p>
    <w:p w14:paraId="620E765C" w14:textId="77777777" w:rsidR="003621AB" w:rsidRDefault="003621AB" w:rsidP="0014734F">
      <w:pPr>
        <w:pStyle w:val="Sinespaciado"/>
        <w:spacing w:line="360" w:lineRule="auto"/>
        <w:jc w:val="both"/>
        <w:rPr>
          <w:rFonts w:ascii="Palatino Linotype" w:hAnsi="Palatino Linotype"/>
        </w:rPr>
      </w:pPr>
    </w:p>
    <w:p w14:paraId="3E47D74F" w14:textId="77648337" w:rsidR="0014734F" w:rsidRDefault="003621AB" w:rsidP="0014734F">
      <w:pPr>
        <w:pStyle w:val="Sinespaciado"/>
        <w:numPr>
          <w:ilvl w:val="0"/>
          <w:numId w:val="2"/>
        </w:numPr>
        <w:spacing w:line="360" w:lineRule="auto"/>
        <w:jc w:val="both"/>
        <w:rPr>
          <w:rFonts w:ascii="Palatino Linotype" w:hAnsi="Palatino Linotype"/>
          <w:iCs/>
        </w:rPr>
      </w:pPr>
      <w:r w:rsidRPr="003621AB">
        <w:rPr>
          <w:rFonts w:ascii="Palatino Linotype" w:hAnsi="Palatino Linotype"/>
          <w:b/>
          <w:bCs/>
          <w:iCs/>
        </w:rPr>
        <w:lastRenderedPageBreak/>
        <w:t>respuesta_000100.pdf</w:t>
      </w:r>
      <w:r w:rsidR="0014734F" w:rsidRPr="00343F94">
        <w:rPr>
          <w:rFonts w:ascii="Palatino Linotype" w:hAnsi="Palatino Linotype"/>
          <w:b/>
          <w:bCs/>
          <w:iCs/>
        </w:rPr>
        <w:t>:</w:t>
      </w:r>
      <w:r>
        <w:rPr>
          <w:rFonts w:ascii="Palatino Linotype" w:hAnsi="Palatino Linotype"/>
          <w:b/>
          <w:bCs/>
          <w:iCs/>
        </w:rPr>
        <w:t xml:space="preserve"> </w:t>
      </w:r>
      <w:r w:rsidR="0014734F" w:rsidRPr="00343F94">
        <w:rPr>
          <w:rFonts w:ascii="Palatino Linotype" w:hAnsi="Palatino Linotype"/>
          <w:iCs/>
        </w:rPr>
        <w:t xml:space="preserve">Documento en </w:t>
      </w:r>
      <w:proofErr w:type="spellStart"/>
      <w:r w:rsidR="0014734F" w:rsidRPr="00343F94">
        <w:rPr>
          <w:rFonts w:ascii="Palatino Linotype" w:hAnsi="Palatino Linotype"/>
          <w:iCs/>
        </w:rPr>
        <w:t>pdf</w:t>
      </w:r>
      <w:proofErr w:type="spellEnd"/>
      <w:r w:rsidR="0014734F" w:rsidRPr="00343F94">
        <w:rPr>
          <w:rFonts w:ascii="Palatino Linotype" w:hAnsi="Palatino Linotype"/>
          <w:iCs/>
        </w:rPr>
        <w:t xml:space="preserve">, en dos fojas consistente en </w:t>
      </w:r>
      <w:r>
        <w:rPr>
          <w:rFonts w:ascii="Palatino Linotype" w:hAnsi="Palatino Linotype"/>
          <w:iCs/>
        </w:rPr>
        <w:t>oficio número TAIP/0017/11/2020</w:t>
      </w:r>
      <w:r w:rsidR="0014734F" w:rsidRPr="00343F94">
        <w:rPr>
          <w:rFonts w:ascii="Palatino Linotype" w:hAnsi="Palatino Linotype"/>
          <w:iCs/>
        </w:rPr>
        <w:t xml:space="preserve"> </w:t>
      </w:r>
      <w:r w:rsidR="00E75707">
        <w:rPr>
          <w:rFonts w:ascii="Palatino Linotype" w:hAnsi="Palatino Linotype"/>
          <w:iCs/>
        </w:rPr>
        <w:t>signado por el Director de Transparencia y Acceso a la Información Pública Municipal de Almoloya del Río,</w:t>
      </w:r>
      <w:r w:rsidR="0014734F" w:rsidRPr="00343F94">
        <w:rPr>
          <w:rFonts w:ascii="Palatino Linotype" w:hAnsi="Palatino Linotype"/>
          <w:iCs/>
        </w:rPr>
        <w:t xml:space="preserve"> </w:t>
      </w:r>
      <w:r w:rsidR="0014734F">
        <w:rPr>
          <w:rFonts w:ascii="Palatino Linotype" w:hAnsi="Palatino Linotype"/>
          <w:iCs/>
        </w:rPr>
        <w:t>por medio del cual menciona</w:t>
      </w:r>
      <w:r w:rsidR="00344625">
        <w:rPr>
          <w:rFonts w:ascii="Palatino Linotype" w:hAnsi="Palatino Linotype"/>
          <w:iCs/>
        </w:rPr>
        <w:t xml:space="preserve"> que</w:t>
      </w:r>
      <w:r w:rsidR="00E75707">
        <w:rPr>
          <w:rFonts w:ascii="Palatino Linotype" w:hAnsi="Palatino Linotype"/>
          <w:iCs/>
        </w:rPr>
        <w:t xml:space="preserve"> </w:t>
      </w:r>
      <w:r w:rsidR="00344625">
        <w:rPr>
          <w:rFonts w:ascii="Palatino Linotype" w:hAnsi="Palatino Linotype"/>
          <w:iCs/>
        </w:rPr>
        <w:t xml:space="preserve">de acuerdo a lo establecido en el artículo 112 de la Ley Orgánica Municipal, </w:t>
      </w:r>
      <w:r w:rsidR="00E75707">
        <w:rPr>
          <w:rFonts w:ascii="Palatino Linotype" w:hAnsi="Palatino Linotype"/>
          <w:iCs/>
        </w:rPr>
        <w:t xml:space="preserve">solo tiene la facultad de verificar que se realice la declaración y la modificación patrimonial, </w:t>
      </w:r>
      <w:r w:rsidR="00C800B5">
        <w:rPr>
          <w:rFonts w:ascii="Palatino Linotype" w:hAnsi="Palatino Linotype"/>
          <w:iCs/>
        </w:rPr>
        <w:t xml:space="preserve">adjuntando así mismo copia de la solicitud de información, 00100/ALMORI/IP/2020, </w:t>
      </w:r>
      <w:r w:rsidR="0014734F">
        <w:rPr>
          <w:rFonts w:ascii="Palatino Linotype" w:hAnsi="Palatino Linotype"/>
          <w:iCs/>
        </w:rPr>
        <w:t>tal y como se advierte a continuación:</w:t>
      </w:r>
    </w:p>
    <w:p w14:paraId="5BC53BE2" w14:textId="4A94EC5F" w:rsidR="00C20F33" w:rsidRPr="00343F94" w:rsidRDefault="00C20F33" w:rsidP="00C20F33">
      <w:pPr>
        <w:pStyle w:val="Sinespaciado"/>
        <w:spacing w:line="360" w:lineRule="auto"/>
        <w:ind w:left="720"/>
        <w:jc w:val="both"/>
        <w:rPr>
          <w:rFonts w:ascii="Palatino Linotype" w:hAnsi="Palatino Linotype"/>
          <w:iCs/>
        </w:rPr>
      </w:pPr>
      <w:r>
        <w:rPr>
          <w:rFonts w:ascii="Palatino Linotype" w:hAnsi="Palatino Linotype"/>
          <w:iCs/>
          <w:noProof/>
          <w:lang w:eastAsia="es-MX"/>
        </w:rPr>
        <mc:AlternateContent>
          <mc:Choice Requires="wps">
            <w:drawing>
              <wp:anchor distT="0" distB="0" distL="114300" distR="114300" simplePos="0" relativeHeight="251666432" behindDoc="0" locked="0" layoutInCell="1" allowOverlap="1" wp14:anchorId="4E3CD75F" wp14:editId="3DF72A74">
                <wp:simplePos x="0" y="0"/>
                <wp:positionH relativeFrom="column">
                  <wp:posOffset>429488</wp:posOffset>
                </wp:positionH>
                <wp:positionV relativeFrom="paragraph">
                  <wp:posOffset>63895</wp:posOffset>
                </wp:positionV>
                <wp:extent cx="4839419" cy="5426015"/>
                <wp:effectExtent l="0" t="0" r="37465" b="22860"/>
                <wp:wrapNone/>
                <wp:docPr id="5" name="Conector recto 5"/>
                <wp:cNvGraphicFramePr/>
                <a:graphic xmlns:a="http://schemas.openxmlformats.org/drawingml/2006/main">
                  <a:graphicData uri="http://schemas.microsoft.com/office/word/2010/wordprocessingShape">
                    <wps:wsp>
                      <wps:cNvCnPr/>
                      <wps:spPr>
                        <a:xfrm>
                          <a:off x="0" y="0"/>
                          <a:ext cx="4839419" cy="54260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7092E2D" id="Conector recto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pt,5.05pt" to="414.85pt,4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" strokecolor="black [3200]" strokeweight=".5pt">
                <v:stroke joinstyle="miter"/>
              </v:line>
            </w:pict>
          </mc:Fallback>
        </mc:AlternateContent>
      </w:r>
    </w:p>
    <w:p w14:paraId="651BD14E" w14:textId="77777777" w:rsidR="0014734F" w:rsidRDefault="0014734F" w:rsidP="0014734F">
      <w:pPr>
        <w:pStyle w:val="Sinespaciado"/>
        <w:spacing w:line="360" w:lineRule="auto"/>
        <w:jc w:val="both"/>
        <w:rPr>
          <w:rFonts w:ascii="Palatino Linotype" w:hAnsi="Palatino Linotype"/>
        </w:rPr>
      </w:pPr>
    </w:p>
    <w:p w14:paraId="773994D8" w14:textId="0305CE26" w:rsidR="0014734F" w:rsidRDefault="0014734F" w:rsidP="00E75707">
      <w:pPr>
        <w:pStyle w:val="Sinespaciado"/>
        <w:spacing w:line="360" w:lineRule="auto"/>
        <w:rPr>
          <w:rFonts w:ascii="Palatino Linotype" w:hAnsi="Palatino Linotype"/>
        </w:rPr>
      </w:pPr>
    </w:p>
    <w:p w14:paraId="771017CE" w14:textId="77777777" w:rsidR="0014734F" w:rsidRDefault="0014734F" w:rsidP="0014734F">
      <w:pPr>
        <w:pStyle w:val="Sinespaciado"/>
        <w:spacing w:line="360" w:lineRule="auto"/>
        <w:jc w:val="center"/>
        <w:rPr>
          <w:rFonts w:ascii="Palatino Linotype" w:hAnsi="Palatino Linotype"/>
        </w:rPr>
      </w:pPr>
    </w:p>
    <w:p w14:paraId="7F908796" w14:textId="388D05AE" w:rsidR="0014734F" w:rsidRDefault="0014734F" w:rsidP="0014734F">
      <w:pPr>
        <w:pStyle w:val="Sinespaciado"/>
        <w:spacing w:line="360" w:lineRule="auto"/>
        <w:ind w:left="360"/>
        <w:jc w:val="center"/>
        <w:rPr>
          <w:rFonts w:ascii="Palatino Linotype" w:hAnsi="Palatino Linotype"/>
          <w:iCs/>
        </w:rPr>
      </w:pPr>
    </w:p>
    <w:p w14:paraId="66AE8F35" w14:textId="77777777" w:rsidR="0014734F" w:rsidRDefault="0014734F" w:rsidP="0014734F">
      <w:pPr>
        <w:pStyle w:val="Sinespaciado"/>
        <w:spacing w:line="360" w:lineRule="auto"/>
        <w:ind w:left="360"/>
        <w:jc w:val="center"/>
        <w:rPr>
          <w:rFonts w:ascii="Palatino Linotype" w:hAnsi="Palatino Linotype"/>
          <w:iCs/>
        </w:rPr>
      </w:pPr>
    </w:p>
    <w:p w14:paraId="51B8DF10" w14:textId="151FA720" w:rsidR="0014734F" w:rsidRDefault="0014734F" w:rsidP="0014734F">
      <w:pPr>
        <w:pStyle w:val="Sinespaciado"/>
        <w:spacing w:line="360" w:lineRule="auto"/>
        <w:ind w:left="360"/>
        <w:jc w:val="center"/>
        <w:rPr>
          <w:rFonts w:ascii="Palatino Linotype" w:hAnsi="Palatino Linotype"/>
          <w:iCs/>
        </w:rPr>
      </w:pPr>
    </w:p>
    <w:p w14:paraId="3C52377D" w14:textId="71DCFD61" w:rsidR="0014734F" w:rsidRDefault="0014734F" w:rsidP="0014734F">
      <w:pPr>
        <w:pStyle w:val="Sinespaciado"/>
        <w:spacing w:line="360" w:lineRule="auto"/>
        <w:ind w:left="360"/>
        <w:jc w:val="center"/>
        <w:rPr>
          <w:rFonts w:ascii="Palatino Linotype" w:hAnsi="Palatino Linotype"/>
          <w:iCs/>
        </w:rPr>
      </w:pPr>
    </w:p>
    <w:p w14:paraId="3927859C" w14:textId="77777777" w:rsidR="0014734F" w:rsidRDefault="0014734F" w:rsidP="0014734F">
      <w:pPr>
        <w:pStyle w:val="Sinespaciado"/>
        <w:spacing w:line="360" w:lineRule="auto"/>
        <w:ind w:left="360"/>
        <w:jc w:val="center"/>
        <w:rPr>
          <w:rFonts w:ascii="Palatino Linotype" w:hAnsi="Palatino Linotype"/>
          <w:iCs/>
        </w:rPr>
      </w:pPr>
    </w:p>
    <w:p w14:paraId="3C3D8B49" w14:textId="5B61238E" w:rsidR="0014734F" w:rsidRDefault="0014734F" w:rsidP="0014734F">
      <w:pPr>
        <w:pStyle w:val="Sinespaciado"/>
        <w:spacing w:line="360" w:lineRule="auto"/>
        <w:ind w:left="360"/>
        <w:jc w:val="center"/>
        <w:rPr>
          <w:noProof/>
        </w:rPr>
      </w:pPr>
    </w:p>
    <w:p w14:paraId="389DDE58" w14:textId="44BB5DBF" w:rsidR="00C20F33" w:rsidRDefault="00C20F33" w:rsidP="0014734F">
      <w:pPr>
        <w:pStyle w:val="Sinespaciado"/>
        <w:spacing w:line="360" w:lineRule="auto"/>
        <w:ind w:left="360"/>
        <w:jc w:val="center"/>
        <w:rPr>
          <w:noProof/>
        </w:rPr>
      </w:pPr>
    </w:p>
    <w:p w14:paraId="630850E9" w14:textId="5114E365" w:rsidR="00C20F33" w:rsidRDefault="00C20F33" w:rsidP="0014734F">
      <w:pPr>
        <w:pStyle w:val="Sinespaciado"/>
        <w:spacing w:line="360" w:lineRule="auto"/>
        <w:ind w:left="360"/>
        <w:jc w:val="center"/>
        <w:rPr>
          <w:noProof/>
        </w:rPr>
      </w:pPr>
    </w:p>
    <w:p w14:paraId="296470FC" w14:textId="0D4F3E7B" w:rsidR="00C20F33" w:rsidRDefault="00C20F33" w:rsidP="0014734F">
      <w:pPr>
        <w:pStyle w:val="Sinespaciado"/>
        <w:spacing w:line="360" w:lineRule="auto"/>
        <w:ind w:left="360"/>
        <w:jc w:val="center"/>
        <w:rPr>
          <w:noProof/>
        </w:rPr>
      </w:pPr>
    </w:p>
    <w:p w14:paraId="341C9A60" w14:textId="485B165D" w:rsidR="00C20F33" w:rsidRDefault="00C20F33" w:rsidP="0014734F">
      <w:pPr>
        <w:pStyle w:val="Sinespaciado"/>
        <w:spacing w:line="360" w:lineRule="auto"/>
        <w:ind w:left="360"/>
        <w:jc w:val="center"/>
        <w:rPr>
          <w:noProof/>
        </w:rPr>
      </w:pPr>
    </w:p>
    <w:p w14:paraId="6975BE2E" w14:textId="650DE717" w:rsidR="00C20F33" w:rsidRDefault="00C20F33" w:rsidP="0014734F">
      <w:pPr>
        <w:pStyle w:val="Sinespaciado"/>
        <w:spacing w:line="360" w:lineRule="auto"/>
        <w:ind w:left="360"/>
        <w:jc w:val="center"/>
        <w:rPr>
          <w:noProof/>
        </w:rPr>
      </w:pPr>
    </w:p>
    <w:p w14:paraId="61674B46" w14:textId="52BFA82D" w:rsidR="00C20F33" w:rsidRDefault="00C20F33" w:rsidP="0014734F">
      <w:pPr>
        <w:pStyle w:val="Sinespaciado"/>
        <w:spacing w:line="360" w:lineRule="auto"/>
        <w:ind w:left="360"/>
        <w:jc w:val="center"/>
        <w:rPr>
          <w:noProof/>
        </w:rPr>
      </w:pPr>
    </w:p>
    <w:p w14:paraId="1DA3A7D5" w14:textId="2A6A55EB" w:rsidR="00C20F33" w:rsidRDefault="00C20F33" w:rsidP="0014734F">
      <w:pPr>
        <w:pStyle w:val="Sinespaciado"/>
        <w:spacing w:line="360" w:lineRule="auto"/>
        <w:ind w:left="360"/>
        <w:jc w:val="center"/>
        <w:rPr>
          <w:noProof/>
        </w:rPr>
      </w:pPr>
    </w:p>
    <w:p w14:paraId="4C6EF369" w14:textId="24CF0AE5" w:rsidR="00C20F33" w:rsidRDefault="00C20F33" w:rsidP="0014734F">
      <w:pPr>
        <w:pStyle w:val="Sinespaciado"/>
        <w:spacing w:line="360" w:lineRule="auto"/>
        <w:ind w:left="360"/>
        <w:jc w:val="center"/>
        <w:rPr>
          <w:rFonts w:ascii="Palatino Linotype" w:hAnsi="Palatino Linotype"/>
          <w:iCs/>
        </w:rPr>
      </w:pPr>
    </w:p>
    <w:p w14:paraId="35E1B820" w14:textId="0735FE90" w:rsidR="00B048A5" w:rsidRPr="007B0517" w:rsidRDefault="00087BF5" w:rsidP="0014734F">
      <w:pPr>
        <w:pStyle w:val="Sinespaciado"/>
        <w:spacing w:line="360" w:lineRule="auto"/>
        <w:ind w:left="360"/>
        <w:jc w:val="center"/>
        <w:rPr>
          <w:rFonts w:ascii="Palatino Linotype" w:hAnsi="Palatino Linotype"/>
          <w:iCs/>
        </w:rPr>
      </w:pPr>
      <w:bookmarkStart w:id="1" w:name="_GoBack"/>
      <w:r>
        <w:rPr>
          <w:rFonts w:ascii="Palatino Linotype" w:hAnsi="Palatino Linotype"/>
          <w:iCs/>
          <w:noProof/>
          <w:lang w:eastAsia="es-MX"/>
        </w:rPr>
        <w:lastRenderedPageBreak/>
        <w:drawing>
          <wp:inline distT="0" distB="0" distL="0" distR="0" wp14:anchorId="67243F79" wp14:editId="17FA64A2">
            <wp:extent cx="5422900" cy="713232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3522" cy="7133138"/>
                    </a:xfrm>
                    <a:prstGeom prst="rect">
                      <a:avLst/>
                    </a:prstGeom>
                    <a:noFill/>
                    <a:ln>
                      <a:noFill/>
                    </a:ln>
                  </pic:spPr>
                </pic:pic>
              </a:graphicData>
            </a:graphic>
          </wp:inline>
        </w:drawing>
      </w:r>
      <w:bookmarkEnd w:id="1"/>
    </w:p>
    <w:p w14:paraId="3CACAA13" w14:textId="00E4F5D9" w:rsidR="006F3CA8" w:rsidRPr="006F3CA8" w:rsidRDefault="006F3CA8" w:rsidP="006F3CA8">
      <w:pPr>
        <w:pStyle w:val="Prrafodelista"/>
        <w:autoSpaceDE w:val="0"/>
        <w:autoSpaceDN w:val="0"/>
        <w:adjustRightInd w:val="0"/>
        <w:spacing w:line="360" w:lineRule="auto"/>
        <w:ind w:left="0"/>
        <w:jc w:val="both"/>
        <w:rPr>
          <w:rFonts w:ascii="Palatino Linotype" w:hAnsi="Palatino Linotype" w:cs="Arial"/>
          <w:lang w:val="es-MX"/>
        </w:rPr>
      </w:pPr>
      <w:r w:rsidRPr="006F3CA8">
        <w:rPr>
          <w:rFonts w:ascii="Palatino Linotype" w:hAnsi="Palatino Linotype" w:cs="Arial"/>
          <w:lang w:val="es-MX"/>
        </w:rPr>
        <w:lastRenderedPageBreak/>
        <w:t xml:space="preserve">En primer lugar, de la respuesta proporcionada por el sujeto obligado, reconoce que </w:t>
      </w:r>
      <w:proofErr w:type="gramStart"/>
      <w:r w:rsidRPr="006F3CA8">
        <w:rPr>
          <w:rFonts w:ascii="Palatino Linotype" w:hAnsi="Palatino Linotype" w:cs="Arial"/>
          <w:lang w:val="es-MX"/>
        </w:rPr>
        <w:t>dentro</w:t>
      </w:r>
      <w:proofErr w:type="gramEnd"/>
      <w:r w:rsidRPr="006F3CA8">
        <w:rPr>
          <w:rFonts w:ascii="Palatino Linotype" w:hAnsi="Palatino Linotype" w:cs="Arial"/>
          <w:lang w:val="es-MX"/>
        </w:rPr>
        <w:t xml:space="preserve"> de sus </w:t>
      </w:r>
      <w:r w:rsidR="00B048A5">
        <w:rPr>
          <w:rFonts w:ascii="Palatino Linotype" w:hAnsi="Palatino Linotype" w:cs="Arial"/>
          <w:lang w:val="es-MX"/>
        </w:rPr>
        <w:t>facultade</w:t>
      </w:r>
      <w:r w:rsidRPr="006F3CA8">
        <w:rPr>
          <w:rFonts w:ascii="Palatino Linotype" w:hAnsi="Palatino Linotype" w:cs="Arial"/>
          <w:lang w:val="es-MX"/>
        </w:rPr>
        <w:t xml:space="preserve">s se encuentra la obligación de </w:t>
      </w:r>
      <w:r w:rsidR="00B048A5">
        <w:rPr>
          <w:rFonts w:ascii="Palatino Linotype" w:hAnsi="Palatino Linotype" w:cs="Arial"/>
          <w:lang w:val="es-MX"/>
        </w:rPr>
        <w:t>verificar que los servidores públicos municipales cumplan con la obligación de presentar oportunamente</w:t>
      </w:r>
      <w:r w:rsidRPr="006F3CA8">
        <w:rPr>
          <w:rFonts w:ascii="Palatino Linotype" w:hAnsi="Palatino Linotype" w:cs="Arial"/>
          <w:lang w:val="es-MX"/>
        </w:rPr>
        <w:t xml:space="preserve"> la información relativa a </w:t>
      </w:r>
      <w:r w:rsidR="00EE5330" w:rsidRPr="006F3CA8">
        <w:rPr>
          <w:rFonts w:ascii="Palatino Linotype" w:hAnsi="Palatino Linotype" w:cs="Arial"/>
          <w:lang w:val="es-MX"/>
        </w:rPr>
        <w:t>las manifestaciones</w:t>
      </w:r>
      <w:r w:rsidRPr="006F3CA8">
        <w:rPr>
          <w:rFonts w:ascii="Palatino Linotype" w:hAnsi="Palatino Linotype" w:cs="Arial"/>
          <w:lang w:val="es-MX"/>
        </w:rPr>
        <w:t xml:space="preserve"> de </w:t>
      </w:r>
      <w:r w:rsidR="00B048A5">
        <w:rPr>
          <w:rFonts w:ascii="Palatino Linotype" w:hAnsi="Palatino Linotype" w:cs="Arial"/>
          <w:lang w:val="es-MX"/>
        </w:rPr>
        <w:t>bienes</w:t>
      </w:r>
      <w:r w:rsidRPr="006F3CA8">
        <w:rPr>
          <w:rFonts w:ascii="Palatino Linotype" w:hAnsi="Palatino Linotype" w:cs="Arial"/>
          <w:lang w:val="es-MX"/>
        </w:rPr>
        <w:t xml:space="preserve">, </w:t>
      </w:r>
      <w:r w:rsidR="00B048A5">
        <w:rPr>
          <w:rFonts w:ascii="Palatino Linotype" w:hAnsi="Palatino Linotype" w:cs="Arial"/>
          <w:lang w:val="es-MX"/>
        </w:rPr>
        <w:t>en términos de</w:t>
      </w:r>
      <w:r w:rsidRPr="006F3CA8">
        <w:rPr>
          <w:rFonts w:ascii="Palatino Linotype" w:hAnsi="Palatino Linotype" w:cs="Arial"/>
          <w:lang w:val="es-MX"/>
        </w:rPr>
        <w:t xml:space="preserve"> la Ley de Responsabilidades Administrativas del Estado de México y Municipios.</w:t>
      </w:r>
    </w:p>
    <w:p w14:paraId="470565E8" w14:textId="77777777" w:rsidR="006F3CA8" w:rsidRPr="006F3CA8" w:rsidRDefault="006F3CA8" w:rsidP="006F3CA8">
      <w:pPr>
        <w:pStyle w:val="Prrafodelista"/>
        <w:autoSpaceDE w:val="0"/>
        <w:autoSpaceDN w:val="0"/>
        <w:adjustRightInd w:val="0"/>
        <w:spacing w:line="360" w:lineRule="auto"/>
        <w:jc w:val="both"/>
        <w:rPr>
          <w:rFonts w:ascii="Palatino Linotype" w:hAnsi="Palatino Linotype" w:cs="Arial"/>
          <w:lang w:val="es-MX"/>
        </w:rPr>
      </w:pPr>
    </w:p>
    <w:p w14:paraId="3523484E" w14:textId="77777777" w:rsidR="006F3CA8" w:rsidRPr="006F3CA8" w:rsidRDefault="006F3CA8" w:rsidP="006F3CA8">
      <w:pPr>
        <w:pStyle w:val="Prrafodelista"/>
        <w:autoSpaceDE w:val="0"/>
        <w:autoSpaceDN w:val="0"/>
        <w:adjustRightInd w:val="0"/>
        <w:spacing w:line="360" w:lineRule="auto"/>
        <w:ind w:left="0"/>
        <w:jc w:val="both"/>
        <w:rPr>
          <w:rFonts w:ascii="Palatino Linotype" w:hAnsi="Palatino Linotype" w:cs="Arial"/>
          <w:lang w:val="es-MX"/>
        </w:rPr>
      </w:pPr>
      <w:r w:rsidRPr="006F3CA8">
        <w:rPr>
          <w:rFonts w:ascii="Palatino Linotype" w:hAnsi="Palatino Linotype" w:cs="Arial"/>
          <w:lang w:val="es-MX"/>
        </w:rPr>
        <w:t>En tal virtud,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ser el administrador de la información.</w:t>
      </w:r>
    </w:p>
    <w:p w14:paraId="6B474177" w14:textId="0F274CCB" w:rsidR="0014734F" w:rsidRDefault="0014734F" w:rsidP="0014734F">
      <w:pPr>
        <w:pStyle w:val="Prrafodelista"/>
        <w:autoSpaceDE w:val="0"/>
        <w:autoSpaceDN w:val="0"/>
        <w:adjustRightInd w:val="0"/>
        <w:spacing w:line="360" w:lineRule="auto"/>
        <w:ind w:left="0"/>
        <w:jc w:val="both"/>
        <w:rPr>
          <w:rFonts w:ascii="Palatino Linotype" w:hAnsi="Palatino Linotype" w:cs="Arial"/>
          <w:lang w:val="es-MX"/>
        </w:rPr>
      </w:pPr>
    </w:p>
    <w:p w14:paraId="00D402E7" w14:textId="77777777" w:rsidR="00EE5330" w:rsidRDefault="00EE5330" w:rsidP="00EE5330">
      <w:pPr>
        <w:pStyle w:val="Sinespaciado"/>
        <w:spacing w:line="360" w:lineRule="auto"/>
        <w:jc w:val="both"/>
        <w:rPr>
          <w:rFonts w:ascii="Palatino Linotype" w:hAnsi="Palatino Linotype" w:cs="Arial"/>
        </w:rPr>
      </w:pPr>
      <w:r>
        <w:rPr>
          <w:rFonts w:ascii="Palatino Linotype" w:hAnsi="Palatino Linotype" w:cs="Arial"/>
        </w:rPr>
        <w:t>Ahora bien, una vez establecido lo anterior y con el propósito de resolver con apego a la normatividad aplicable el recurso materia de esta resolución, este Instituto considera necesario establecer si la respuesta dada por el Sujeto Obligado colma a plenitud la pretensión del Recurrente, con base a las siguientes consideraciones de hecho y de derecho:</w:t>
      </w:r>
    </w:p>
    <w:p w14:paraId="6080197B" w14:textId="77777777" w:rsidR="00EE5330" w:rsidRDefault="00EE5330" w:rsidP="00EE5330">
      <w:pPr>
        <w:pStyle w:val="Sinespaciado"/>
        <w:spacing w:line="360" w:lineRule="auto"/>
        <w:jc w:val="both"/>
        <w:rPr>
          <w:rFonts w:ascii="Palatino Linotype" w:hAnsi="Palatino Linotype" w:cs="Arial"/>
        </w:rPr>
      </w:pPr>
    </w:p>
    <w:p w14:paraId="2D5E5B0D" w14:textId="77777777" w:rsidR="00EE5330" w:rsidRPr="00FE5972" w:rsidRDefault="00EE5330" w:rsidP="00EE5330">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w:t>
      </w:r>
      <w:r w:rsidRPr="00FE5972">
        <w:rPr>
          <w:rFonts w:ascii="Palatino Linotype" w:hAnsi="Palatino Linotype"/>
          <w:color w:val="000000"/>
        </w:rPr>
        <w:lastRenderedPageBreak/>
        <w:t>razones de interés público y seguridad nacional, en los términos que fijen las leyes, ello se aprecia en el Artículo 6, apartado A, numeral I de la Constitución Política de los Estados Unidos Mexicanos que a la letra establece:</w:t>
      </w:r>
    </w:p>
    <w:p w14:paraId="17D7DF16" w14:textId="77777777" w:rsidR="00EE5330" w:rsidRPr="00FE5972" w:rsidRDefault="00EE5330" w:rsidP="00EE5330">
      <w:pPr>
        <w:pStyle w:val="Sinespaciado"/>
        <w:spacing w:line="360" w:lineRule="auto"/>
        <w:jc w:val="both"/>
        <w:rPr>
          <w:rFonts w:ascii="Palatino Linotype" w:hAnsi="Palatino Linotype"/>
          <w:color w:val="000000"/>
        </w:rPr>
      </w:pPr>
    </w:p>
    <w:p w14:paraId="4F960EE8" w14:textId="77777777" w:rsidR="00EE5330" w:rsidRPr="004E6B5B" w:rsidRDefault="00EE5330" w:rsidP="00EE5330">
      <w:pPr>
        <w:pStyle w:val="Sinespaciado"/>
        <w:ind w:left="567" w:right="567"/>
        <w:jc w:val="both"/>
        <w:rPr>
          <w:rFonts w:ascii="Palatino Linotype" w:hAnsi="Palatino Linotype"/>
          <w:b/>
          <w:i/>
        </w:rPr>
      </w:pPr>
      <w:r w:rsidRPr="004E6B5B">
        <w:rPr>
          <w:rFonts w:ascii="Palatino Linotype" w:hAnsi="Palatino Linotype"/>
          <w:b/>
          <w:i/>
        </w:rPr>
        <w:t>Artículo 6</w:t>
      </w:r>
    </w:p>
    <w:p w14:paraId="4AC6B1CC" w14:textId="77777777" w:rsidR="00EE5330" w:rsidRPr="004E6B5B" w:rsidRDefault="00EE5330" w:rsidP="00EE5330">
      <w:pPr>
        <w:pStyle w:val="Sinespaciado"/>
        <w:ind w:left="567" w:right="567"/>
        <w:jc w:val="both"/>
        <w:rPr>
          <w:rFonts w:ascii="Palatino Linotype" w:hAnsi="Palatino Linotype"/>
          <w:i/>
        </w:rPr>
      </w:pPr>
      <w:r w:rsidRPr="004E6B5B">
        <w:rPr>
          <w:rFonts w:ascii="Palatino Linotype" w:hAnsi="Palatino Linotype"/>
          <w:i/>
        </w:rPr>
        <w:t>…</w:t>
      </w:r>
    </w:p>
    <w:p w14:paraId="439FBEF1" w14:textId="77777777" w:rsidR="00EE5330" w:rsidRPr="004E6B5B" w:rsidRDefault="00EE5330" w:rsidP="00EE5330">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626D099A" w14:textId="77777777" w:rsidR="00EE5330" w:rsidRPr="004E6B5B" w:rsidRDefault="00EE5330" w:rsidP="00EE5330">
      <w:pPr>
        <w:pStyle w:val="Sinespaciado"/>
        <w:ind w:left="567" w:right="567"/>
        <w:jc w:val="both"/>
        <w:rPr>
          <w:rFonts w:ascii="Palatino Linotype" w:hAnsi="Palatino Linotype"/>
          <w:i/>
        </w:rPr>
      </w:pPr>
    </w:p>
    <w:p w14:paraId="0C1641EC" w14:textId="77777777" w:rsidR="00EE5330" w:rsidRPr="00FE5972" w:rsidRDefault="00EE5330" w:rsidP="00EE5330">
      <w:pPr>
        <w:pStyle w:val="Sinespaciado"/>
        <w:numPr>
          <w:ilvl w:val="0"/>
          <w:numId w:val="3"/>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4CEBC091" w14:textId="77777777" w:rsidR="00EE5330" w:rsidRPr="00FE5972" w:rsidRDefault="00EE5330" w:rsidP="00EE5330">
      <w:pPr>
        <w:pStyle w:val="Sinespaciado"/>
        <w:spacing w:line="360" w:lineRule="auto"/>
        <w:jc w:val="both"/>
        <w:rPr>
          <w:rFonts w:ascii="Palatino Linotype" w:hAnsi="Palatino Linotype"/>
        </w:rPr>
      </w:pPr>
    </w:p>
    <w:p w14:paraId="0B475F9C" w14:textId="77777777" w:rsidR="00EE5330" w:rsidRPr="00FE5972" w:rsidRDefault="00EE5330" w:rsidP="00EE5330">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4C2B8A7C" w14:textId="77777777" w:rsidR="00EE5330" w:rsidRPr="00FE5972" w:rsidRDefault="00EE5330" w:rsidP="00EE5330">
      <w:pPr>
        <w:pStyle w:val="Sinespaciado"/>
        <w:ind w:left="567" w:right="567"/>
        <w:jc w:val="both"/>
        <w:rPr>
          <w:rFonts w:ascii="Palatino Linotype" w:hAnsi="Palatino Linotype"/>
        </w:rPr>
      </w:pPr>
    </w:p>
    <w:p w14:paraId="3D6C9455" w14:textId="77777777" w:rsidR="00EE5330" w:rsidRPr="006376FA" w:rsidRDefault="00EE5330" w:rsidP="00EE5330">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09836031" w14:textId="77777777" w:rsidR="00EE5330" w:rsidRPr="006376FA" w:rsidRDefault="00EE5330" w:rsidP="00EE5330">
      <w:pPr>
        <w:pStyle w:val="Sinespaciado"/>
        <w:ind w:left="567" w:right="567"/>
        <w:jc w:val="both"/>
        <w:rPr>
          <w:rFonts w:ascii="Palatino Linotype" w:hAnsi="Palatino Linotype"/>
          <w:i/>
        </w:rPr>
      </w:pPr>
      <w:r w:rsidRPr="006376FA">
        <w:rPr>
          <w:rFonts w:ascii="Palatino Linotype" w:hAnsi="Palatino Linotype"/>
          <w:i/>
        </w:rPr>
        <w:t>…</w:t>
      </w:r>
    </w:p>
    <w:p w14:paraId="100DED14" w14:textId="77777777" w:rsidR="00EE5330" w:rsidRPr="006376FA" w:rsidRDefault="00EE5330" w:rsidP="00EE5330">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 xml:space="preserve">cualquier otro registro que documente el ejercicio de las facultades, funciones y competencias de los </w:t>
      </w:r>
      <w:r w:rsidRPr="006376FA">
        <w:rPr>
          <w:rFonts w:ascii="Palatino Linotype" w:hAnsi="Palatino Linotype"/>
          <w:b/>
          <w:i/>
          <w:u w:val="single"/>
        </w:rPr>
        <w:lastRenderedPageBreak/>
        <w:t>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014CD15D" w14:textId="77777777" w:rsidR="00EE5330" w:rsidRPr="006376FA" w:rsidRDefault="00EE5330" w:rsidP="00EE5330">
      <w:pPr>
        <w:pStyle w:val="Sinespaciado"/>
        <w:ind w:left="567" w:right="567"/>
        <w:jc w:val="both"/>
        <w:rPr>
          <w:rFonts w:ascii="Palatino Linotype" w:hAnsi="Palatino Linotype"/>
          <w:i/>
        </w:rPr>
      </w:pPr>
    </w:p>
    <w:p w14:paraId="7B089FFE" w14:textId="77777777" w:rsidR="00EE5330" w:rsidRPr="006376FA" w:rsidRDefault="00EE5330" w:rsidP="00EE5330">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4EED0DB" w14:textId="77777777" w:rsidR="00EE5330" w:rsidRPr="006376FA" w:rsidRDefault="00EE5330" w:rsidP="00EE5330">
      <w:pPr>
        <w:pStyle w:val="Sinespaciado"/>
        <w:ind w:left="567" w:right="567"/>
        <w:jc w:val="both"/>
        <w:rPr>
          <w:rFonts w:ascii="Palatino Linotype" w:hAnsi="Palatino Linotype"/>
          <w:bCs/>
          <w:i/>
        </w:rPr>
      </w:pPr>
    </w:p>
    <w:p w14:paraId="28CF310F" w14:textId="77777777" w:rsidR="00EE5330" w:rsidRPr="006376FA" w:rsidRDefault="00EE5330" w:rsidP="00EE5330">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99DB93" w14:textId="77777777" w:rsidR="00EE5330" w:rsidRPr="006376FA" w:rsidRDefault="00EE5330" w:rsidP="00EE5330">
      <w:pPr>
        <w:pStyle w:val="Sinespaciado"/>
        <w:ind w:left="567" w:right="567"/>
        <w:jc w:val="both"/>
        <w:rPr>
          <w:rFonts w:ascii="Palatino Linotype" w:hAnsi="Palatino Linotype"/>
          <w:bCs/>
          <w:i/>
        </w:rPr>
      </w:pPr>
    </w:p>
    <w:p w14:paraId="3C89690C" w14:textId="77777777" w:rsidR="00EE5330" w:rsidRPr="006376FA" w:rsidRDefault="00EE5330" w:rsidP="00EE5330">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E8FD89B" w14:textId="77777777" w:rsidR="00EE5330" w:rsidRPr="006376FA" w:rsidRDefault="00EE5330" w:rsidP="00EE5330">
      <w:pPr>
        <w:pStyle w:val="Sinespaciado"/>
        <w:ind w:left="567" w:right="567"/>
        <w:jc w:val="both"/>
        <w:rPr>
          <w:rFonts w:ascii="Palatino Linotype" w:hAnsi="Palatino Linotype"/>
          <w:i/>
        </w:rPr>
      </w:pPr>
    </w:p>
    <w:p w14:paraId="6F75BE0C" w14:textId="77777777" w:rsidR="00EE5330" w:rsidRPr="006376FA" w:rsidRDefault="00EE5330" w:rsidP="00EE5330">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308C96C" w14:textId="77777777" w:rsidR="00EE5330" w:rsidRPr="006376FA" w:rsidRDefault="00EE5330" w:rsidP="00EE5330">
      <w:pPr>
        <w:pStyle w:val="Sinespaciado"/>
        <w:ind w:left="567" w:right="567"/>
        <w:jc w:val="both"/>
        <w:rPr>
          <w:rFonts w:ascii="Palatino Linotype" w:hAnsi="Palatino Linotype"/>
          <w:i/>
        </w:rPr>
      </w:pPr>
    </w:p>
    <w:p w14:paraId="5323FFD6" w14:textId="77777777" w:rsidR="00EE5330" w:rsidRPr="004E6B5B" w:rsidRDefault="00EE5330" w:rsidP="00EE5330">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271A9926" w14:textId="77777777" w:rsidR="00EE5330" w:rsidRPr="004E6B5B" w:rsidRDefault="00EE5330" w:rsidP="00EE5330">
      <w:pPr>
        <w:pStyle w:val="Sinespaciado"/>
        <w:spacing w:line="360" w:lineRule="auto"/>
        <w:jc w:val="both"/>
        <w:rPr>
          <w:rFonts w:ascii="Palatino Linotype" w:hAnsi="Palatino Linotype"/>
        </w:rPr>
      </w:pPr>
    </w:p>
    <w:p w14:paraId="03C1C796" w14:textId="77777777" w:rsidR="00C7196A" w:rsidRDefault="00C7196A" w:rsidP="00EE5330">
      <w:pPr>
        <w:pStyle w:val="Sinespaciado"/>
        <w:spacing w:line="360" w:lineRule="auto"/>
        <w:jc w:val="both"/>
        <w:rPr>
          <w:rFonts w:ascii="Palatino Linotype" w:hAnsi="Palatino Linotype"/>
        </w:rPr>
      </w:pPr>
    </w:p>
    <w:p w14:paraId="42720991" w14:textId="6A70C851" w:rsidR="00EE5330" w:rsidRDefault="00EE5330" w:rsidP="00EE5330">
      <w:pPr>
        <w:pStyle w:val="Sinespaciado"/>
        <w:spacing w:line="360" w:lineRule="auto"/>
        <w:jc w:val="both"/>
        <w:rPr>
          <w:rFonts w:ascii="Palatino Linotype" w:hAnsi="Palatino Linotype"/>
        </w:rPr>
      </w:pPr>
      <w:r w:rsidRPr="00FE5972">
        <w:rPr>
          <w:rFonts w:ascii="Palatino Linotype" w:hAnsi="Palatino Linotype"/>
        </w:rPr>
        <w:t xml:space="preserve">De la interpretación a los preceptos citados, se desprende que es información pública la contenida en los documentos que los Sujetos Obligados generen, administren o se </w:t>
      </w:r>
      <w:r w:rsidRPr="00FE5972">
        <w:rPr>
          <w:rFonts w:ascii="Palatino Linotype" w:hAnsi="Palatino Linotype"/>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48A12E0F" w14:textId="77777777" w:rsidR="00C7196A" w:rsidRPr="00FE5972" w:rsidRDefault="00C7196A" w:rsidP="00EE5330">
      <w:pPr>
        <w:pStyle w:val="Sinespaciado"/>
        <w:spacing w:line="360" w:lineRule="auto"/>
        <w:jc w:val="both"/>
        <w:rPr>
          <w:rFonts w:ascii="Palatino Linotype" w:hAnsi="Palatino Linotype"/>
        </w:rPr>
      </w:pPr>
    </w:p>
    <w:p w14:paraId="2BE5D372" w14:textId="77777777" w:rsidR="00EE5330" w:rsidRPr="00C92F48" w:rsidRDefault="00EE5330" w:rsidP="00EE5330">
      <w:pPr>
        <w:spacing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C92F48">
        <w:rPr>
          <w:rFonts w:ascii="Palatino Linotype" w:hAnsi="Palatino Linotype" w:cs="Arial"/>
          <w:b/>
          <w:color w:val="000000" w:themeColor="text1"/>
          <w:sz w:val="24"/>
          <w:lang w:val="es-ES"/>
        </w:rPr>
        <w:t>SAIMEX</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2AED991A" w14:textId="77777777" w:rsidR="00EE5330" w:rsidRPr="00C92F48" w:rsidRDefault="00EE5330" w:rsidP="00EE5330">
      <w:pPr>
        <w:jc w:val="both"/>
        <w:rPr>
          <w:rFonts w:ascii="Palatino Linotype" w:hAnsi="Palatino Linotype" w:cs="Arial"/>
          <w:sz w:val="24"/>
          <w:lang w:val="es-ES"/>
        </w:rPr>
      </w:pPr>
    </w:p>
    <w:p w14:paraId="7817485E" w14:textId="77777777" w:rsidR="00EE5330" w:rsidRPr="00C92F48" w:rsidRDefault="00EE5330" w:rsidP="00EE5330">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30403AC1" w14:textId="77777777" w:rsidR="00EE5330" w:rsidRPr="00C92F48" w:rsidRDefault="00EE5330" w:rsidP="00EE5330">
      <w:pPr>
        <w:jc w:val="both"/>
        <w:rPr>
          <w:rFonts w:ascii="Palatino Linotype" w:hAnsi="Palatino Linotype" w:cs="Arial"/>
          <w:color w:val="000000" w:themeColor="text1"/>
          <w:sz w:val="24"/>
          <w:lang w:val="es-ES"/>
        </w:rPr>
      </w:pPr>
    </w:p>
    <w:p w14:paraId="2B1ADAA7" w14:textId="77777777" w:rsidR="00EE5330" w:rsidRPr="00C92F48" w:rsidRDefault="00EE5330" w:rsidP="00EE5330">
      <w:pPr>
        <w:spacing w:line="360" w:lineRule="auto"/>
        <w:jc w:val="both"/>
        <w:rPr>
          <w:rFonts w:ascii="Palatino Linotype" w:hAnsi="Palatino Linotype" w:cs="Arial"/>
          <w:sz w:val="24"/>
          <w:lang w:val="es-ES"/>
        </w:rPr>
      </w:pPr>
      <w:r w:rsidRPr="00C92F48">
        <w:rPr>
          <w:rFonts w:ascii="Palatino Linotype" w:hAnsi="Palatino Linotype" w:cs="Arial"/>
          <w:sz w:val="24"/>
          <w:lang w:val="es-ES"/>
        </w:rPr>
        <w:lastRenderedPageBreak/>
        <w:t>A efecto de determinar la legalidad de dicha respuesta, es necesario tomar en cuenta las siguientes disposiciones de la Ley de la materia.</w:t>
      </w:r>
    </w:p>
    <w:p w14:paraId="4042F8A8" w14:textId="77777777" w:rsidR="00EE5330" w:rsidRPr="00C92F48" w:rsidRDefault="00EE5330" w:rsidP="00EE5330">
      <w:pPr>
        <w:jc w:val="both"/>
        <w:rPr>
          <w:rFonts w:ascii="Palatino Linotype" w:hAnsi="Palatino Linotype" w:cs="Arial"/>
          <w:color w:val="000000" w:themeColor="text1"/>
          <w:sz w:val="24"/>
          <w:lang w:val="es-ES"/>
        </w:rPr>
      </w:pPr>
    </w:p>
    <w:p w14:paraId="644A2384"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0B415AAB" w14:textId="77777777" w:rsidR="00EE5330" w:rsidRPr="00C92F48" w:rsidRDefault="00EE5330" w:rsidP="00EE5330">
      <w:pPr>
        <w:ind w:left="567" w:right="618"/>
        <w:contextualSpacing/>
        <w:jc w:val="both"/>
        <w:rPr>
          <w:rFonts w:ascii="Palatino Linotype" w:hAnsi="Palatino Linotype"/>
          <w:i/>
          <w:sz w:val="24"/>
          <w:lang w:val="es-ES"/>
        </w:rPr>
      </w:pPr>
    </w:p>
    <w:p w14:paraId="6540122F"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6067A86" w14:textId="77777777" w:rsidR="00EE5330" w:rsidRPr="00C92F48" w:rsidRDefault="00EE5330" w:rsidP="00EE5330">
      <w:pPr>
        <w:ind w:left="567" w:right="618"/>
        <w:contextualSpacing/>
        <w:jc w:val="both"/>
        <w:rPr>
          <w:rFonts w:ascii="Palatino Linotype" w:hAnsi="Palatino Linotype"/>
          <w:i/>
          <w:sz w:val="24"/>
          <w:lang w:val="es-ES"/>
        </w:rPr>
      </w:pPr>
    </w:p>
    <w:p w14:paraId="219764A3"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47FC81A7"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3D06C59A" w14:textId="77777777" w:rsidR="00EE5330" w:rsidRPr="00C92F48" w:rsidRDefault="00EE5330" w:rsidP="00EE5330">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47D767EE"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2DBAFE23"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79B45509"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162F2FAF"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VI. Efectuar las notificaciones a los solicitantes;</w:t>
      </w:r>
    </w:p>
    <w:p w14:paraId="2B451854"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14C31A7F"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1BDC34A9"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9DCE58C"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5A5F27DD"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0F893ABB"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1E9ECB90"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4CF40C8F"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49929B19"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854DD0F"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w:t>
      </w:r>
      <w:r w:rsidRPr="00C92F48">
        <w:rPr>
          <w:rFonts w:ascii="Palatino Linotype" w:hAnsi="Palatino Linotype"/>
          <w:i/>
          <w:sz w:val="24"/>
          <w:lang w:val="es-ES"/>
        </w:rPr>
        <w:lastRenderedPageBreak/>
        <w:t>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AB14D29" w14:textId="77777777" w:rsidR="00EE5330" w:rsidRPr="00C92F48" w:rsidRDefault="00EE5330" w:rsidP="00EE5330">
      <w:pPr>
        <w:ind w:left="567" w:right="618"/>
        <w:contextualSpacing/>
        <w:jc w:val="both"/>
        <w:rPr>
          <w:rFonts w:ascii="Palatino Linotype" w:hAnsi="Palatino Linotype"/>
          <w:i/>
          <w:sz w:val="24"/>
          <w:lang w:val="es-ES"/>
        </w:rPr>
      </w:pPr>
    </w:p>
    <w:p w14:paraId="4EE9E706"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7E50B5CE"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795B9DDD"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4AC41534"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5F6E57B6"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2727C992"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3C6CA175"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2E7AE0EB" w14:textId="77777777" w:rsidR="00EE5330" w:rsidRPr="00C92F48" w:rsidRDefault="00EE5330" w:rsidP="00EE5330">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3B1361ED" w14:textId="77777777" w:rsidR="00EE5330" w:rsidRPr="00C92F48" w:rsidRDefault="00EE5330" w:rsidP="00EE5330">
      <w:pPr>
        <w:ind w:left="567" w:right="618"/>
        <w:contextualSpacing/>
        <w:jc w:val="both"/>
        <w:rPr>
          <w:rFonts w:ascii="Palatino Linotype" w:hAnsi="Palatino Linotype"/>
          <w:i/>
          <w:sz w:val="24"/>
          <w:lang w:val="es-ES"/>
        </w:rPr>
      </w:pPr>
    </w:p>
    <w:p w14:paraId="71A090AB" w14:textId="77777777" w:rsidR="00EE5330" w:rsidRDefault="00EE5330" w:rsidP="00EE5330">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7DAEC94" w14:textId="77777777" w:rsidR="00EE5330" w:rsidRPr="00C92F48" w:rsidRDefault="00EE5330" w:rsidP="00EE5330">
      <w:pPr>
        <w:ind w:left="851" w:right="901"/>
        <w:jc w:val="both"/>
        <w:rPr>
          <w:rFonts w:ascii="Palatino Linotype" w:hAnsi="Palatino Linotype"/>
          <w:i/>
          <w:sz w:val="24"/>
          <w:lang w:val="es-ES"/>
        </w:rPr>
      </w:pPr>
    </w:p>
    <w:p w14:paraId="64B2B85D" w14:textId="77777777" w:rsidR="00EE5330" w:rsidRPr="00C92F48" w:rsidRDefault="00EE5330" w:rsidP="00EE5330">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lastRenderedPageBreak/>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3757B661" w14:textId="77777777" w:rsidR="00EE5330" w:rsidRPr="00C92F48" w:rsidRDefault="00EE5330" w:rsidP="00EE5330">
      <w:pPr>
        <w:ind w:left="426"/>
        <w:contextualSpacing/>
        <w:jc w:val="both"/>
        <w:rPr>
          <w:rFonts w:ascii="Palatino Linotype" w:eastAsia="Calibri" w:hAnsi="Palatino Linotype"/>
          <w:sz w:val="24"/>
          <w:lang w:val="es-ES"/>
        </w:rPr>
      </w:pPr>
    </w:p>
    <w:p w14:paraId="3AFC84F9" w14:textId="03FC281C" w:rsidR="00EE5330" w:rsidRPr="00C92F48" w:rsidRDefault="00EE5330" w:rsidP="00EE5330">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w:t>
      </w:r>
      <w:r w:rsidR="009A3690">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sidR="009A3690">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sidR="009A3690">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04862737" w14:textId="77777777" w:rsidR="00EE5330" w:rsidRPr="00C92F48" w:rsidRDefault="00EE5330" w:rsidP="00EE5330">
      <w:pPr>
        <w:jc w:val="both"/>
        <w:rPr>
          <w:rFonts w:ascii="Palatino Linotype" w:eastAsia="Calibri" w:hAnsi="Palatino Linotype"/>
          <w:sz w:val="24"/>
          <w:lang w:val="es-ES"/>
        </w:rPr>
      </w:pPr>
    </w:p>
    <w:p w14:paraId="299B2BE5" w14:textId="77777777" w:rsidR="00EE5330" w:rsidRDefault="00EE5330" w:rsidP="00EE5330">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40EFAB89" w14:textId="77777777" w:rsidR="00EE5330" w:rsidRDefault="00EE5330" w:rsidP="00EE5330">
      <w:pPr>
        <w:spacing w:line="360" w:lineRule="auto"/>
        <w:jc w:val="both"/>
        <w:rPr>
          <w:rFonts w:ascii="Palatino Linotype" w:eastAsia="Calibri" w:hAnsi="Palatino Linotype"/>
          <w:sz w:val="24"/>
          <w:lang w:val="es-ES"/>
        </w:rPr>
      </w:pPr>
    </w:p>
    <w:p w14:paraId="45947B37" w14:textId="26F2CA07" w:rsidR="00EE5330" w:rsidRDefault="00EE5330" w:rsidP="00EE5330">
      <w:pPr>
        <w:tabs>
          <w:tab w:val="left" w:pos="2595"/>
        </w:tabs>
        <w:spacing w:line="360" w:lineRule="auto"/>
        <w:jc w:val="both"/>
        <w:rPr>
          <w:rFonts w:ascii="Palatino Linotype" w:eastAsia="Calibri" w:hAnsi="Palatino Linotype" w:cs="Tahoma"/>
          <w:iCs/>
          <w:sz w:val="24"/>
          <w:lang w:eastAsia="es-ES_tradnl"/>
        </w:rPr>
      </w:pPr>
      <w:r w:rsidRPr="00C95562">
        <w:rPr>
          <w:rFonts w:ascii="Palatino Linotype" w:eastAsia="Calibri" w:hAnsi="Palatino Linotype" w:cs="Tahoma"/>
          <w:iCs/>
          <w:sz w:val="24"/>
          <w:lang w:val="es-ES" w:eastAsia="es-ES_tradnl"/>
        </w:rPr>
        <w:t xml:space="preserve">Ahora bien, es preciso señalar que el Sujeto Obligado a través de respuesta </w:t>
      </w:r>
      <w:r w:rsidRPr="00C95562">
        <w:rPr>
          <w:rFonts w:ascii="Palatino Linotype" w:eastAsia="Calibri" w:hAnsi="Palatino Linotype" w:cs="Tahoma"/>
          <w:iCs/>
          <w:sz w:val="24"/>
          <w:lang w:eastAsia="es-ES_tradnl"/>
        </w:rPr>
        <w:t xml:space="preserve">manifestó </w:t>
      </w:r>
      <w:r>
        <w:rPr>
          <w:rFonts w:ascii="Palatino Linotype" w:eastAsia="Calibri" w:hAnsi="Palatino Linotype" w:cs="Tahoma"/>
          <w:iCs/>
          <w:sz w:val="24"/>
          <w:lang w:eastAsia="es-ES_tradnl"/>
        </w:rPr>
        <w:t xml:space="preserve">que </w:t>
      </w:r>
      <w:r w:rsidR="00D566B9" w:rsidRPr="00D566B9">
        <w:rPr>
          <w:rFonts w:ascii="Palatino Linotype" w:eastAsia="Calibri" w:hAnsi="Palatino Linotype" w:cs="Tahoma"/>
          <w:iCs/>
          <w:sz w:val="24"/>
          <w:lang w:eastAsia="es-ES_tradnl"/>
        </w:rPr>
        <w:t>solo tiene la facultad de verificar que se realice la declaración y la modificación patrimonial</w:t>
      </w:r>
      <w:r>
        <w:rPr>
          <w:rFonts w:ascii="Palatino Linotype" w:eastAsia="Calibri" w:hAnsi="Palatino Linotype" w:cs="Tahoma"/>
          <w:iCs/>
          <w:sz w:val="24"/>
          <w:lang w:eastAsia="es-ES_tradnl"/>
        </w:rPr>
        <w:t>.</w:t>
      </w:r>
    </w:p>
    <w:p w14:paraId="185C73B5" w14:textId="4AE84512" w:rsidR="000668CC" w:rsidRPr="00D566B9" w:rsidRDefault="00EE5330" w:rsidP="00D566B9">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cs="Tahoma"/>
          <w:iCs/>
          <w:lang w:eastAsia="es-ES_tradnl"/>
        </w:rPr>
        <w:lastRenderedPageBreak/>
        <w:t>E</w:t>
      </w:r>
      <w:r w:rsidRPr="00C95562">
        <w:rPr>
          <w:rFonts w:ascii="Palatino Linotype" w:eastAsia="Calibri" w:hAnsi="Palatino Linotype" w:cs="Tahoma"/>
          <w:iCs/>
          <w:lang w:eastAsia="es-ES_tradnl"/>
        </w:rPr>
        <w:t>n este sentido si bien este Órgano Garante no cuenta con facultades para dudar de la veracidad de lo manifestado por el Sujeto Obligado, lo cierto es que</w:t>
      </w:r>
      <w:r w:rsidR="00D566B9">
        <w:rPr>
          <w:rFonts w:ascii="Palatino Linotype" w:eastAsia="Calibri" w:hAnsi="Palatino Linotype" w:cs="Tahoma"/>
          <w:iCs/>
          <w:lang w:eastAsia="es-ES_tradnl"/>
        </w:rPr>
        <w:t>,</w:t>
      </w:r>
      <w:r w:rsidRPr="00C95562">
        <w:rPr>
          <w:rFonts w:ascii="Palatino Linotype" w:eastAsia="Calibri" w:hAnsi="Palatino Linotype" w:cs="Tahoma"/>
          <w:iCs/>
          <w:lang w:eastAsia="es-ES_tradnl"/>
        </w:rPr>
        <w:t xml:space="preserve"> </w:t>
      </w:r>
      <w:r w:rsidR="00D566B9" w:rsidRPr="00D566B9">
        <w:rPr>
          <w:rFonts w:ascii="Palatino Linotype" w:eastAsia="Calibri" w:hAnsi="Palatino Linotype" w:cs="Tahoma"/>
          <w:iCs/>
          <w:lang w:eastAsia="es-ES_tradnl"/>
        </w:rPr>
        <w:t>d</w:t>
      </w:r>
      <w:r w:rsidR="000668CC" w:rsidRPr="00D566B9">
        <w:rPr>
          <w:rFonts w:ascii="Palatino Linotype" w:hAnsi="Palatino Linotype" w:cs="Arial"/>
        </w:rPr>
        <w:t>erivado de las consideraciones anteriores, resulta necesario el estudio de la calidad de información contenida en las Declaraciones Patrimoniales, por ello, cabe señalar que la Ley General de Responsabilidades Administrativas en sus artículos 29, así como el artículo 30 de la similar legislación local establecen lo siguiente:</w:t>
      </w:r>
    </w:p>
    <w:p w14:paraId="2DCFB61B" w14:textId="77777777" w:rsidR="000668CC" w:rsidRPr="00D566B9" w:rsidRDefault="000668CC" w:rsidP="000668CC">
      <w:pPr>
        <w:spacing w:after="0" w:line="360" w:lineRule="auto"/>
        <w:jc w:val="both"/>
        <w:rPr>
          <w:rFonts w:ascii="Palatino Linotype" w:hAnsi="Palatino Linotype" w:cs="Arial"/>
          <w:sz w:val="24"/>
        </w:rPr>
      </w:pPr>
    </w:p>
    <w:p w14:paraId="1489EB00" w14:textId="77777777" w:rsidR="000668CC" w:rsidRPr="00D566B9" w:rsidRDefault="000668CC" w:rsidP="000668CC">
      <w:pPr>
        <w:spacing w:after="0" w:line="360" w:lineRule="auto"/>
        <w:jc w:val="both"/>
        <w:rPr>
          <w:rFonts w:ascii="Palatino Linotype" w:hAnsi="Palatino Linotype" w:cs="Arial"/>
          <w:sz w:val="24"/>
        </w:rPr>
      </w:pPr>
      <w:r w:rsidRPr="00D566B9">
        <w:rPr>
          <w:rFonts w:ascii="Palatino Linotype" w:hAnsi="Palatino Linotype" w:cs="Arial"/>
          <w:sz w:val="24"/>
        </w:rPr>
        <w:t xml:space="preserve">“Artículo 29. Las declaraciones patrimoniales y de intereses serán públicas salvo los rubros cuya publicidad pueda afectar la vida privada o los datos personales protegidos por la Constitución. Para tal efecto, el Comité Coordinador, a propuesta del Comité de Participación Ciudadana, emitirá los formatos respectivos, garantizando que los rubros que pudieran afectar los derechos aludidos queden en resguardo de las autoridades competentes.” </w:t>
      </w:r>
    </w:p>
    <w:p w14:paraId="0A091387" w14:textId="77777777" w:rsidR="000668CC" w:rsidRPr="00D566B9" w:rsidRDefault="000668CC" w:rsidP="000668CC">
      <w:pPr>
        <w:spacing w:after="0" w:line="360" w:lineRule="auto"/>
        <w:jc w:val="both"/>
        <w:rPr>
          <w:rFonts w:ascii="Palatino Linotype" w:hAnsi="Palatino Linotype" w:cs="Arial"/>
          <w:sz w:val="24"/>
        </w:rPr>
      </w:pPr>
    </w:p>
    <w:p w14:paraId="193EE22F" w14:textId="7C01469A" w:rsidR="000668CC" w:rsidRPr="00D566B9" w:rsidRDefault="000668CC" w:rsidP="000668CC">
      <w:pPr>
        <w:spacing w:after="0" w:line="360" w:lineRule="auto"/>
        <w:jc w:val="both"/>
        <w:rPr>
          <w:rFonts w:ascii="Palatino Linotype" w:hAnsi="Palatino Linotype" w:cs="Arial"/>
          <w:sz w:val="24"/>
        </w:rPr>
      </w:pPr>
      <w:r w:rsidRPr="00D566B9">
        <w:rPr>
          <w:rFonts w:ascii="Palatino Linotype" w:hAnsi="Palatino Linotype" w:cs="Arial"/>
          <w:sz w:val="24"/>
        </w:rPr>
        <w:t xml:space="preserve">“Artículo 30. Las </w:t>
      </w:r>
      <w:r w:rsidR="00D566B9" w:rsidRPr="00D566B9">
        <w:rPr>
          <w:rFonts w:ascii="Palatino Linotype" w:hAnsi="Palatino Linotype" w:cs="Arial"/>
          <w:sz w:val="24"/>
        </w:rPr>
        <w:t>declaraciones patrimoniales</w:t>
      </w:r>
      <w:r w:rsidRPr="00D566B9">
        <w:rPr>
          <w:rFonts w:ascii="Palatino Linotype" w:hAnsi="Palatino Linotype" w:cs="Arial"/>
          <w:sz w:val="24"/>
        </w:rPr>
        <w:t xml:space="preserve">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14:paraId="1C77EB22" w14:textId="77777777" w:rsidR="000668CC" w:rsidRPr="00D566B9" w:rsidRDefault="000668CC" w:rsidP="000668CC">
      <w:pPr>
        <w:spacing w:after="0" w:line="360" w:lineRule="auto"/>
        <w:jc w:val="both"/>
        <w:rPr>
          <w:rFonts w:ascii="Palatino Linotype" w:hAnsi="Palatino Linotype" w:cs="Arial"/>
          <w:sz w:val="24"/>
        </w:rPr>
      </w:pPr>
    </w:p>
    <w:p w14:paraId="3F844AD2" w14:textId="77777777" w:rsidR="000668CC" w:rsidRPr="00D566B9" w:rsidRDefault="000668CC" w:rsidP="000668CC">
      <w:pPr>
        <w:spacing w:after="0" w:line="360" w:lineRule="auto"/>
        <w:jc w:val="both"/>
        <w:rPr>
          <w:rFonts w:ascii="Palatino Linotype" w:hAnsi="Palatino Linotype" w:cs="Arial"/>
          <w:sz w:val="24"/>
        </w:rPr>
      </w:pPr>
      <w:r w:rsidRPr="00D566B9">
        <w:rPr>
          <w:rFonts w:ascii="Palatino Linotype" w:hAnsi="Palatino Linotype" w:cs="Arial"/>
          <w:sz w:val="24"/>
        </w:rPr>
        <w:t xml:space="preserve">De lo anterior, se advierte que las declaraciones patrimoniales y de intereses serán públicas, salvo los rubros cuya publicidad pueda afectar la vida privada o los datos </w:t>
      </w:r>
      <w:r w:rsidRPr="00D566B9">
        <w:rPr>
          <w:rFonts w:ascii="Palatino Linotype" w:hAnsi="Palatino Linotype" w:cs="Arial"/>
          <w:sz w:val="24"/>
        </w:rPr>
        <w:lastRenderedPageBreak/>
        <w:t>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51374177" w14:textId="77777777" w:rsidR="000668CC" w:rsidRPr="00D566B9" w:rsidRDefault="000668CC" w:rsidP="000668CC">
      <w:pPr>
        <w:spacing w:after="0" w:line="360" w:lineRule="auto"/>
        <w:jc w:val="both"/>
        <w:rPr>
          <w:rFonts w:ascii="Palatino Linotype" w:hAnsi="Palatino Linotype" w:cs="Arial"/>
          <w:sz w:val="24"/>
        </w:rPr>
      </w:pPr>
    </w:p>
    <w:p w14:paraId="4FD750A4" w14:textId="21AF2BCD" w:rsidR="000668CC" w:rsidRPr="00D566B9" w:rsidRDefault="000668CC" w:rsidP="000668CC">
      <w:pPr>
        <w:spacing w:after="0" w:line="360" w:lineRule="auto"/>
        <w:jc w:val="both"/>
        <w:rPr>
          <w:rFonts w:ascii="Palatino Linotype" w:hAnsi="Palatino Linotype" w:cs="Arial"/>
          <w:sz w:val="24"/>
        </w:rPr>
      </w:pPr>
      <w:r w:rsidRPr="00D566B9">
        <w:rPr>
          <w:rFonts w:ascii="Palatino Linotype" w:hAnsi="Palatino Linotype" w:cs="Arial"/>
          <w:sz w:val="24"/>
        </w:rPr>
        <w:t xml:space="preserve">En ese sentido, si bien los </w:t>
      </w:r>
      <w:r w:rsidR="005743EF" w:rsidRPr="00D566B9">
        <w:rPr>
          <w:rFonts w:ascii="Palatino Linotype" w:hAnsi="Palatino Linotype" w:cs="Arial"/>
          <w:sz w:val="24"/>
        </w:rPr>
        <w:t>órdenes</w:t>
      </w:r>
      <w:r w:rsidRPr="00D566B9">
        <w:rPr>
          <w:rFonts w:ascii="Palatino Linotype" w:hAnsi="Palatino Linotype" w:cs="Arial"/>
          <w:sz w:val="24"/>
        </w:rPr>
        <w:t xml:space="preserve"> normativos precisados en </w:t>
      </w:r>
      <w:r w:rsidR="005743EF" w:rsidRPr="00D566B9">
        <w:rPr>
          <w:rFonts w:ascii="Palatino Linotype" w:hAnsi="Palatino Linotype" w:cs="Arial"/>
          <w:sz w:val="24"/>
        </w:rPr>
        <w:t>líneas</w:t>
      </w:r>
      <w:r w:rsidRPr="00D566B9">
        <w:rPr>
          <w:rFonts w:ascii="Palatino Linotype" w:hAnsi="Palatino Linotype" w:cs="Arial"/>
          <w:sz w:val="24"/>
        </w:rPr>
        <w:t xml:space="preserve"> anteriores, consagran señalan la obligación de hacer públicas las declaraciones patrimoniales y de intereses de los servidores públicos, el artículo NOVENO de los TRANSITORIOS, párrafo tercero, del Decreto 207, publicado en el periódico oficial “Gaceta del Gobierno” del Estado de México el 30 de mayo de 2017  (acuerdo mediante el cual se </w:t>
      </w:r>
      <w:proofErr w:type="spellStart"/>
      <w:r w:rsidRPr="00D566B9">
        <w:rPr>
          <w:rFonts w:ascii="Palatino Linotype" w:hAnsi="Palatino Linotype" w:cs="Arial"/>
          <w:sz w:val="24"/>
        </w:rPr>
        <w:t>publico</w:t>
      </w:r>
      <w:proofErr w:type="spellEnd"/>
      <w:r w:rsidRPr="00D566B9">
        <w:rPr>
          <w:rFonts w:ascii="Palatino Linotype" w:hAnsi="Palatino Linotype" w:cs="Arial"/>
          <w:sz w:val="24"/>
        </w:rPr>
        <w:t xml:space="preserve"> la Ley en estudio), establece que, hasta en tanto el Comité Coordinador del Estado de México determine los formatos para la presentación de las Declaraciones de Situación Patrimonial y de Intereses, los servidores públicos estatales y municipales presentarán sus declaraciones en los formatos que se utilicen en cada ente público, artículo que se cita para mayor referencia:</w:t>
      </w:r>
    </w:p>
    <w:p w14:paraId="123D7853" w14:textId="77777777" w:rsidR="000668CC" w:rsidRPr="00D566B9" w:rsidRDefault="000668CC" w:rsidP="000668CC">
      <w:pPr>
        <w:spacing w:after="0" w:line="360" w:lineRule="auto"/>
        <w:jc w:val="both"/>
        <w:rPr>
          <w:rFonts w:ascii="Palatino Linotype" w:hAnsi="Palatino Linotype" w:cs="Arial"/>
          <w:sz w:val="24"/>
        </w:rPr>
      </w:pPr>
    </w:p>
    <w:p w14:paraId="5B3DCC56" w14:textId="77777777" w:rsidR="000668CC" w:rsidRPr="00D566B9" w:rsidRDefault="000668CC" w:rsidP="000668CC">
      <w:pPr>
        <w:spacing w:after="0" w:line="360" w:lineRule="auto"/>
        <w:jc w:val="both"/>
        <w:rPr>
          <w:rFonts w:ascii="Palatino Linotype" w:hAnsi="Palatino Linotype" w:cs="Arial"/>
          <w:sz w:val="24"/>
        </w:rPr>
      </w:pPr>
      <w:r w:rsidRPr="00D566B9">
        <w:rPr>
          <w:rFonts w:ascii="Palatino Linotype" w:hAnsi="Palatino Linotype" w:cs="Arial"/>
          <w:sz w:val="24"/>
        </w:rPr>
        <w:t>“NOVENO. Una vez que entre en vigor la Ley de Responsabilidades Administrativas del Estado de México y Municipios, se abrogará la Ley de Responsabilidades de los Servidores Públicos del Estado y Municipios publicada en el periódico oficial “Gaceta del Gobierno” el 11 de septiembre de 1990.</w:t>
      </w:r>
    </w:p>
    <w:p w14:paraId="6CD4E451" w14:textId="77777777" w:rsidR="000668CC" w:rsidRPr="00D566B9" w:rsidRDefault="000668CC" w:rsidP="000668CC">
      <w:pPr>
        <w:spacing w:after="0" w:line="360" w:lineRule="auto"/>
        <w:jc w:val="both"/>
        <w:rPr>
          <w:rFonts w:ascii="Palatino Linotype" w:hAnsi="Palatino Linotype" w:cs="Arial"/>
          <w:sz w:val="24"/>
        </w:rPr>
      </w:pPr>
      <w:r w:rsidRPr="00D566B9">
        <w:rPr>
          <w:rFonts w:ascii="Palatino Linotype" w:hAnsi="Palatino Linotype" w:cs="Arial"/>
          <w:sz w:val="24"/>
        </w:rPr>
        <w:t>(…)</w:t>
      </w:r>
    </w:p>
    <w:p w14:paraId="3E47F8E7" w14:textId="77777777" w:rsidR="000668CC" w:rsidRPr="00D566B9" w:rsidRDefault="000668CC" w:rsidP="000668CC">
      <w:pPr>
        <w:spacing w:after="0" w:line="360" w:lineRule="auto"/>
        <w:jc w:val="both"/>
        <w:rPr>
          <w:rFonts w:ascii="Palatino Linotype" w:hAnsi="Palatino Linotype" w:cs="Arial"/>
          <w:sz w:val="24"/>
        </w:rPr>
      </w:pPr>
      <w:r w:rsidRPr="00D566B9">
        <w:rPr>
          <w:rFonts w:ascii="Palatino Linotype" w:hAnsi="Palatino Linotype" w:cs="Arial"/>
          <w:sz w:val="24"/>
        </w:rPr>
        <w:t xml:space="preserve">Hasta en tanto el Comité Coordinador del Sistema Estatal Anticorrupción, determina los formatos para la presentación de las declaraciones patrimonial y de intereses, los </w:t>
      </w:r>
      <w:r w:rsidRPr="00D566B9">
        <w:rPr>
          <w:rFonts w:ascii="Palatino Linotype" w:hAnsi="Palatino Linotype" w:cs="Arial"/>
          <w:sz w:val="24"/>
        </w:rPr>
        <w:lastRenderedPageBreak/>
        <w:t>servidores públicos estatales y municipales, presentarán sus declaraciones en los formatos que, a la entrada en vigor del presente Decreto, se utilicen en la Entidad.”</w:t>
      </w:r>
    </w:p>
    <w:p w14:paraId="6A248AF6" w14:textId="77777777" w:rsidR="000668CC" w:rsidRPr="00D566B9" w:rsidRDefault="000668CC" w:rsidP="000668CC">
      <w:pPr>
        <w:spacing w:after="0" w:line="360" w:lineRule="auto"/>
        <w:jc w:val="both"/>
        <w:rPr>
          <w:rFonts w:ascii="Palatino Linotype" w:hAnsi="Palatino Linotype" w:cs="Arial"/>
          <w:sz w:val="24"/>
        </w:rPr>
      </w:pPr>
    </w:p>
    <w:p w14:paraId="16F3DF6E" w14:textId="77777777" w:rsidR="000668CC" w:rsidRPr="00D566B9" w:rsidRDefault="000668CC" w:rsidP="000668CC">
      <w:pPr>
        <w:spacing w:after="0" w:line="360" w:lineRule="auto"/>
        <w:jc w:val="both"/>
        <w:rPr>
          <w:rFonts w:ascii="Palatino Linotype" w:hAnsi="Palatino Linotype" w:cs="Arial"/>
          <w:sz w:val="24"/>
        </w:rPr>
      </w:pPr>
      <w:r w:rsidRPr="00D566B9">
        <w:rPr>
          <w:rFonts w:ascii="Palatino Linotype" w:hAnsi="Palatino Linotype" w:cs="Arial"/>
          <w:sz w:val="24"/>
        </w:rPr>
        <w:t>(Énfasis añadido)</w:t>
      </w:r>
    </w:p>
    <w:p w14:paraId="24CF2D32" w14:textId="77777777" w:rsidR="000668CC" w:rsidRPr="00D566B9" w:rsidRDefault="000668CC" w:rsidP="000668CC">
      <w:pPr>
        <w:spacing w:after="0" w:line="360" w:lineRule="auto"/>
        <w:jc w:val="both"/>
        <w:rPr>
          <w:rFonts w:ascii="Palatino Linotype" w:hAnsi="Palatino Linotype" w:cs="Arial"/>
          <w:sz w:val="24"/>
        </w:rPr>
      </w:pPr>
      <w:r w:rsidRPr="00D566B9">
        <w:rPr>
          <w:rFonts w:ascii="Palatino Linotype" w:hAnsi="Palatino Linotype" w:cs="Arial"/>
          <w:sz w:val="24"/>
        </w:rPr>
        <w:t>Luego entonces, concluye que las Declaraciones de Patrimoniales y de Intereses de los servidores públicos del sujeto obligado, se consideran confidenciales hasta en tanto el Comité Coordinador del Estado de México emita los formatos respectivos para elaborar las versiones públicas de las mismas, o bien, el titular de la información manifieste de forma expresa y por escrito su consentimiento para hacer pública de manera total o parcial sus datos personales, hipótesis que no actualizan en la especie atendiendo a que como lo preciso el sujeto obligado no se cuenta con la autorización de los servidores públicos para hacer pública sus declaraciones patrimoniales y de intereses.</w:t>
      </w:r>
    </w:p>
    <w:p w14:paraId="3B058D6A" w14:textId="77777777" w:rsidR="000668CC" w:rsidRPr="00D566B9" w:rsidRDefault="000668CC" w:rsidP="000668CC">
      <w:pPr>
        <w:spacing w:after="0" w:line="360" w:lineRule="auto"/>
        <w:jc w:val="both"/>
        <w:rPr>
          <w:rFonts w:ascii="Palatino Linotype" w:hAnsi="Palatino Linotype" w:cs="Arial"/>
          <w:sz w:val="24"/>
        </w:rPr>
      </w:pPr>
    </w:p>
    <w:p w14:paraId="574163B8" w14:textId="192E697D" w:rsidR="000668CC" w:rsidRPr="00D566B9" w:rsidRDefault="000668CC" w:rsidP="000668CC">
      <w:pPr>
        <w:spacing w:after="0" w:line="360" w:lineRule="auto"/>
        <w:jc w:val="both"/>
        <w:rPr>
          <w:rFonts w:ascii="Palatino Linotype" w:hAnsi="Palatino Linotype" w:cs="Arial"/>
          <w:sz w:val="24"/>
        </w:rPr>
      </w:pPr>
      <w:r w:rsidRPr="00D566B9">
        <w:rPr>
          <w:rFonts w:ascii="Palatino Linotype" w:hAnsi="Palatino Linotype" w:cs="Arial"/>
          <w:sz w:val="24"/>
        </w:rPr>
        <w:t>Es con base en las consideraciones de hecho y de derecho precisadas en párrafos anteriores, que se tiene por acreditada la imposibilidad de hacer pública la información contenida en las Declaraciones de Situación Patrimonial y de Intereses de los servidores públicos, al no existir consentimiento expreso por parte de los servidores públicos referidos en la respuesta proporcionada por el sujeto obligado.</w:t>
      </w:r>
    </w:p>
    <w:p w14:paraId="24919BAE" w14:textId="77777777" w:rsidR="006F3CA8" w:rsidRPr="00D566B9" w:rsidRDefault="006F3CA8" w:rsidP="000668CC">
      <w:pPr>
        <w:spacing w:after="0" w:line="360" w:lineRule="auto"/>
        <w:jc w:val="both"/>
        <w:rPr>
          <w:rFonts w:ascii="Palatino Linotype" w:hAnsi="Palatino Linotype" w:cs="Arial"/>
          <w:sz w:val="24"/>
        </w:rPr>
      </w:pPr>
    </w:p>
    <w:p w14:paraId="184845BC" w14:textId="7341CB55" w:rsidR="006F3CA8" w:rsidRPr="00D566B9" w:rsidRDefault="006F3CA8" w:rsidP="006F3CA8">
      <w:pPr>
        <w:autoSpaceDE w:val="0"/>
        <w:autoSpaceDN w:val="0"/>
        <w:adjustRightInd w:val="0"/>
        <w:spacing w:line="360" w:lineRule="auto"/>
        <w:jc w:val="both"/>
        <w:rPr>
          <w:rFonts w:ascii="Palatino Linotype" w:hAnsi="Palatino Linotype"/>
          <w:bCs/>
          <w:sz w:val="24"/>
          <w:szCs w:val="24"/>
        </w:rPr>
      </w:pPr>
      <w:r w:rsidRPr="00D566B9">
        <w:rPr>
          <w:rFonts w:ascii="Palatino Linotype" w:hAnsi="Palatino Linotype"/>
          <w:bCs/>
          <w:sz w:val="24"/>
          <w:szCs w:val="24"/>
        </w:rPr>
        <w:t>Ahora bien, en observancia de los artículos 91, 122, 143 fracción I, 147 y 149, que establecen lo siguiente:</w:t>
      </w:r>
    </w:p>
    <w:p w14:paraId="27A80C20" w14:textId="77777777" w:rsidR="006F3CA8" w:rsidRPr="00D566B9" w:rsidRDefault="006F3CA8" w:rsidP="006F3CA8">
      <w:pPr>
        <w:autoSpaceDE w:val="0"/>
        <w:autoSpaceDN w:val="0"/>
        <w:adjustRightInd w:val="0"/>
        <w:spacing w:line="360" w:lineRule="auto"/>
        <w:jc w:val="both"/>
        <w:rPr>
          <w:rFonts w:ascii="Palatino Linotype" w:hAnsi="Palatino Linotype"/>
          <w:bCs/>
        </w:rPr>
      </w:pPr>
    </w:p>
    <w:p w14:paraId="74E5E9E5" w14:textId="77777777" w:rsidR="006F3CA8" w:rsidRPr="00D566B9" w:rsidRDefault="006F3CA8" w:rsidP="006F3CA8">
      <w:pPr>
        <w:autoSpaceDE w:val="0"/>
        <w:autoSpaceDN w:val="0"/>
        <w:adjustRightInd w:val="0"/>
        <w:ind w:left="567" w:right="616"/>
        <w:jc w:val="both"/>
        <w:rPr>
          <w:rFonts w:ascii="Palatino Linotype" w:hAnsi="Palatino Linotype"/>
          <w:bCs/>
          <w:i/>
        </w:rPr>
      </w:pPr>
      <w:r w:rsidRPr="00D566B9">
        <w:rPr>
          <w:rFonts w:ascii="Palatino Linotype" w:hAnsi="Palatino Linotype"/>
          <w:bCs/>
          <w:i/>
        </w:rPr>
        <w:t>“</w:t>
      </w:r>
      <w:r w:rsidRPr="00D566B9">
        <w:rPr>
          <w:rFonts w:ascii="Palatino Linotype" w:hAnsi="Palatino Linotype"/>
          <w:b/>
          <w:bCs/>
          <w:i/>
        </w:rPr>
        <w:t xml:space="preserve">Artículo 91. </w:t>
      </w:r>
      <w:r w:rsidRPr="00D566B9">
        <w:rPr>
          <w:rFonts w:ascii="Palatino Linotype" w:hAnsi="Palatino Linotype"/>
          <w:bCs/>
          <w:i/>
        </w:rPr>
        <w:t xml:space="preserve">El acceso a la información pública será restringido excepcionalmente, cuando ésta sea clasificada como reservada o </w:t>
      </w:r>
      <w:r w:rsidRPr="00D566B9">
        <w:rPr>
          <w:rFonts w:ascii="Palatino Linotype" w:hAnsi="Palatino Linotype"/>
          <w:bCs/>
          <w:i/>
          <w:u w:val="single"/>
        </w:rPr>
        <w:t>confidencial</w:t>
      </w:r>
      <w:r w:rsidRPr="00D566B9">
        <w:rPr>
          <w:rFonts w:ascii="Palatino Linotype" w:hAnsi="Palatino Linotype"/>
          <w:bCs/>
          <w:i/>
        </w:rPr>
        <w:t>.</w:t>
      </w:r>
    </w:p>
    <w:p w14:paraId="334AFC94" w14:textId="77777777" w:rsidR="006F3CA8" w:rsidRPr="00D566B9" w:rsidRDefault="006F3CA8" w:rsidP="006F3CA8">
      <w:pPr>
        <w:autoSpaceDE w:val="0"/>
        <w:autoSpaceDN w:val="0"/>
        <w:adjustRightInd w:val="0"/>
        <w:ind w:left="567" w:right="616"/>
        <w:jc w:val="both"/>
        <w:rPr>
          <w:rFonts w:ascii="Palatino Linotype" w:hAnsi="Palatino Linotype" w:cs="Arial"/>
          <w:i/>
        </w:rPr>
      </w:pPr>
      <w:r w:rsidRPr="00D566B9">
        <w:rPr>
          <w:rFonts w:ascii="Palatino Linotype" w:hAnsi="Palatino Linotype" w:cs="Arial"/>
          <w:b/>
          <w:i/>
        </w:rPr>
        <w:lastRenderedPageBreak/>
        <w:t xml:space="preserve">Artículo 122. </w:t>
      </w:r>
      <w:r w:rsidRPr="00D566B9">
        <w:rPr>
          <w:rFonts w:ascii="Palatino Linotype" w:hAnsi="Palatino Linotype" w:cs="Arial"/>
          <w:i/>
        </w:rPr>
        <w:t xml:space="preserve">La clasificación es el proceso mediante el cual el sujeto obligado determina que la información en su poder </w:t>
      </w:r>
      <w:proofErr w:type="spellStart"/>
      <w:r w:rsidRPr="00D566B9">
        <w:rPr>
          <w:rFonts w:ascii="Palatino Linotype" w:hAnsi="Palatino Linotype" w:cs="Arial"/>
          <w:i/>
        </w:rPr>
        <w:t>actualiza</w:t>
      </w:r>
      <w:proofErr w:type="spellEnd"/>
      <w:r w:rsidRPr="00D566B9">
        <w:rPr>
          <w:rFonts w:ascii="Palatino Linotype" w:hAnsi="Palatino Linotype" w:cs="Arial"/>
          <w:i/>
        </w:rPr>
        <w:t xml:space="preserve"> alguno de los supuestos de reserva o confidencialidad, de conformidad con lo dispuesto en el presente título.</w:t>
      </w:r>
    </w:p>
    <w:p w14:paraId="5EC877BB" w14:textId="77777777" w:rsidR="006F3CA8" w:rsidRPr="00D566B9" w:rsidRDefault="006F3CA8" w:rsidP="006F3CA8">
      <w:pPr>
        <w:autoSpaceDE w:val="0"/>
        <w:autoSpaceDN w:val="0"/>
        <w:adjustRightInd w:val="0"/>
        <w:ind w:left="567" w:right="616"/>
        <w:jc w:val="both"/>
        <w:rPr>
          <w:rFonts w:ascii="Palatino Linotype" w:hAnsi="Palatino Linotype" w:cs="Arial"/>
          <w:i/>
        </w:rPr>
      </w:pPr>
    </w:p>
    <w:p w14:paraId="4BA62317" w14:textId="77777777" w:rsidR="006F3CA8" w:rsidRPr="00D566B9" w:rsidRDefault="006F3CA8" w:rsidP="006F3CA8">
      <w:pPr>
        <w:autoSpaceDE w:val="0"/>
        <w:autoSpaceDN w:val="0"/>
        <w:adjustRightInd w:val="0"/>
        <w:ind w:left="567" w:right="616"/>
        <w:jc w:val="both"/>
        <w:rPr>
          <w:rFonts w:ascii="Palatino Linotype" w:hAnsi="Palatino Linotype" w:cs="Arial"/>
          <w:i/>
          <w:u w:val="single"/>
        </w:rPr>
      </w:pPr>
      <w:r w:rsidRPr="00D566B9">
        <w:rPr>
          <w:rFonts w:ascii="Palatino Linotype" w:hAnsi="Palatino Linotype" w:cs="Arial"/>
          <w:i/>
          <w:u w:val="single"/>
        </w:rPr>
        <w:t>Los supuestos de reserva o confidencialidad previstos en las leyes deberán ser acordes con las bases, principios y disposiciones establecidos en la Ley General y, en ningún caso, podrán contravenirla.</w:t>
      </w:r>
    </w:p>
    <w:p w14:paraId="3F9D013F" w14:textId="77777777" w:rsidR="006F3CA8" w:rsidRPr="00D566B9" w:rsidRDefault="006F3CA8" w:rsidP="006F3CA8">
      <w:pPr>
        <w:autoSpaceDE w:val="0"/>
        <w:autoSpaceDN w:val="0"/>
        <w:adjustRightInd w:val="0"/>
        <w:ind w:left="567" w:right="616"/>
        <w:jc w:val="both"/>
        <w:rPr>
          <w:rFonts w:ascii="Palatino Linotype" w:hAnsi="Palatino Linotype" w:cs="Arial"/>
          <w:i/>
        </w:rPr>
      </w:pPr>
    </w:p>
    <w:p w14:paraId="0545AA34" w14:textId="77777777" w:rsidR="006F3CA8" w:rsidRPr="00D566B9" w:rsidRDefault="006F3CA8" w:rsidP="006F3CA8">
      <w:pPr>
        <w:autoSpaceDE w:val="0"/>
        <w:autoSpaceDN w:val="0"/>
        <w:adjustRightInd w:val="0"/>
        <w:ind w:left="567" w:right="616"/>
        <w:jc w:val="both"/>
        <w:rPr>
          <w:rFonts w:ascii="Palatino Linotype" w:hAnsi="Palatino Linotype" w:cs="Arial"/>
          <w:i/>
        </w:rPr>
      </w:pPr>
      <w:r w:rsidRPr="00D566B9">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14:paraId="5C9F37F9" w14:textId="77777777" w:rsidR="006F3CA8" w:rsidRPr="00D566B9" w:rsidRDefault="006F3CA8" w:rsidP="006F3CA8">
      <w:pPr>
        <w:autoSpaceDE w:val="0"/>
        <w:autoSpaceDN w:val="0"/>
        <w:adjustRightInd w:val="0"/>
        <w:ind w:left="567" w:right="616"/>
        <w:jc w:val="both"/>
        <w:rPr>
          <w:rFonts w:ascii="Palatino Linotype" w:hAnsi="Palatino Linotype" w:cs="Arial"/>
          <w:i/>
        </w:rPr>
      </w:pPr>
    </w:p>
    <w:p w14:paraId="6333364E" w14:textId="77777777" w:rsidR="006F3CA8" w:rsidRPr="00D566B9" w:rsidRDefault="006F3CA8" w:rsidP="006F3CA8">
      <w:pPr>
        <w:autoSpaceDE w:val="0"/>
        <w:autoSpaceDN w:val="0"/>
        <w:adjustRightInd w:val="0"/>
        <w:ind w:left="567" w:right="616"/>
        <w:jc w:val="both"/>
        <w:rPr>
          <w:rFonts w:ascii="Palatino Linotype" w:hAnsi="Palatino Linotype" w:cs="Arial"/>
          <w:i/>
        </w:rPr>
      </w:pPr>
      <w:r w:rsidRPr="00D566B9">
        <w:rPr>
          <w:rFonts w:ascii="Palatino Linotype" w:hAnsi="Palatino Linotype" w:cs="Arial"/>
          <w:b/>
          <w:i/>
        </w:rPr>
        <w:t>Artículo 143</w:t>
      </w:r>
      <w:r w:rsidRPr="00D566B9">
        <w:rPr>
          <w:rFonts w:ascii="Palatino Linotype" w:hAnsi="Palatino Linotype" w:cs="Arial"/>
          <w:i/>
        </w:rPr>
        <w:t xml:space="preserve">. Para los efectos de esta Ley se considera información </w:t>
      </w:r>
      <w:r w:rsidRPr="00D566B9">
        <w:rPr>
          <w:rFonts w:ascii="Palatino Linotype" w:hAnsi="Palatino Linotype" w:cs="Arial"/>
          <w:i/>
          <w:u w:val="single"/>
        </w:rPr>
        <w:t>confidencial</w:t>
      </w:r>
      <w:r w:rsidRPr="00D566B9">
        <w:rPr>
          <w:rFonts w:ascii="Palatino Linotype" w:hAnsi="Palatino Linotype" w:cs="Arial"/>
          <w:i/>
        </w:rPr>
        <w:t>, la clasificada como tal, de manera permanente, por su naturaleza, cuando:</w:t>
      </w:r>
    </w:p>
    <w:p w14:paraId="3EB728ED" w14:textId="77777777" w:rsidR="006F3CA8" w:rsidRPr="00D566B9" w:rsidRDefault="006F3CA8" w:rsidP="006F3CA8">
      <w:pPr>
        <w:autoSpaceDE w:val="0"/>
        <w:autoSpaceDN w:val="0"/>
        <w:adjustRightInd w:val="0"/>
        <w:ind w:left="567" w:right="616"/>
        <w:jc w:val="both"/>
        <w:rPr>
          <w:rFonts w:ascii="Palatino Linotype" w:hAnsi="Palatino Linotype" w:cs="Arial"/>
          <w:i/>
        </w:rPr>
      </w:pPr>
    </w:p>
    <w:p w14:paraId="13A9D6BB" w14:textId="77777777" w:rsidR="006F3CA8" w:rsidRPr="00D566B9" w:rsidRDefault="006F3CA8" w:rsidP="006F3CA8">
      <w:pPr>
        <w:autoSpaceDE w:val="0"/>
        <w:autoSpaceDN w:val="0"/>
        <w:adjustRightInd w:val="0"/>
        <w:ind w:left="567" w:right="616"/>
        <w:jc w:val="both"/>
        <w:rPr>
          <w:rFonts w:ascii="Palatino Linotype" w:hAnsi="Palatino Linotype" w:cs="Arial"/>
          <w:i/>
        </w:rPr>
      </w:pPr>
      <w:r w:rsidRPr="00D566B9">
        <w:rPr>
          <w:rFonts w:ascii="Palatino Linotype" w:hAnsi="Palatino Linotype" w:cs="Arial"/>
          <w:b/>
          <w:i/>
        </w:rPr>
        <w:t>I</w:t>
      </w:r>
      <w:r w:rsidRPr="00D566B9">
        <w:rPr>
          <w:rFonts w:ascii="Palatino Linotype" w:hAnsi="Palatino Linotype" w:cs="Arial"/>
          <w:i/>
        </w:rPr>
        <w:t xml:space="preserve">. Se refiera a la información privada y los datos personales concernientes a una persona física o </w:t>
      </w:r>
      <w:proofErr w:type="gramStart"/>
      <w:r w:rsidRPr="00D566B9">
        <w:rPr>
          <w:rFonts w:ascii="Palatino Linotype" w:hAnsi="Palatino Linotype" w:cs="Arial"/>
          <w:i/>
        </w:rPr>
        <w:t>jurídico</w:t>
      </w:r>
      <w:proofErr w:type="gramEnd"/>
      <w:r w:rsidRPr="00D566B9">
        <w:rPr>
          <w:rFonts w:ascii="Palatino Linotype" w:hAnsi="Palatino Linotype" w:cs="Arial"/>
          <w:i/>
        </w:rPr>
        <w:t xml:space="preserve"> colectiva identificada o identificable;</w:t>
      </w:r>
      <w:r w:rsidRPr="00D566B9">
        <w:rPr>
          <w:rFonts w:ascii="Palatino Linotype" w:hAnsi="Palatino Linotype" w:cs="Arial"/>
          <w:i/>
        </w:rPr>
        <w:cr/>
        <w:t>(…)</w:t>
      </w:r>
    </w:p>
    <w:p w14:paraId="759F741C" w14:textId="77777777" w:rsidR="006F3CA8" w:rsidRPr="00D566B9" w:rsidRDefault="006F3CA8" w:rsidP="006F3CA8">
      <w:pPr>
        <w:autoSpaceDE w:val="0"/>
        <w:autoSpaceDN w:val="0"/>
        <w:adjustRightInd w:val="0"/>
        <w:ind w:left="567" w:right="616"/>
        <w:jc w:val="both"/>
        <w:rPr>
          <w:rFonts w:ascii="Palatino Linotype" w:hAnsi="Palatino Linotype" w:cs="Arial"/>
          <w:i/>
        </w:rPr>
      </w:pPr>
    </w:p>
    <w:p w14:paraId="01364E83" w14:textId="77777777" w:rsidR="006F3CA8" w:rsidRPr="00D566B9" w:rsidRDefault="006F3CA8" w:rsidP="006F3CA8">
      <w:pPr>
        <w:autoSpaceDE w:val="0"/>
        <w:autoSpaceDN w:val="0"/>
        <w:adjustRightInd w:val="0"/>
        <w:ind w:left="567" w:right="616"/>
        <w:jc w:val="both"/>
        <w:rPr>
          <w:rFonts w:ascii="Palatino Linotype" w:hAnsi="Palatino Linotype" w:cs="Arial"/>
          <w:i/>
        </w:rPr>
      </w:pPr>
      <w:r w:rsidRPr="00D566B9">
        <w:rPr>
          <w:rFonts w:ascii="Palatino Linotype" w:hAnsi="Palatino Linotype" w:cs="Arial"/>
          <w:b/>
          <w:i/>
        </w:rPr>
        <w:t xml:space="preserve">Artículo 147. </w:t>
      </w:r>
      <w:r w:rsidRPr="00D566B9">
        <w:rPr>
          <w:rFonts w:ascii="Palatino Linotype" w:hAnsi="Palatino Linotype" w:cs="Arial"/>
          <w:i/>
        </w:rPr>
        <w:t>Para que los sujetos obligados puedan permitir el acceso a información confidencial requieren obtener el consentimiento de los particulares titulares de la información.</w:t>
      </w:r>
      <w:r w:rsidRPr="00D566B9">
        <w:rPr>
          <w:rFonts w:ascii="Palatino Linotype" w:hAnsi="Palatino Linotype" w:cs="Arial"/>
          <w:i/>
        </w:rPr>
        <w:cr/>
      </w:r>
    </w:p>
    <w:p w14:paraId="1B6EA047" w14:textId="77777777" w:rsidR="006F3CA8" w:rsidRPr="00D566B9" w:rsidRDefault="006F3CA8" w:rsidP="006F3CA8">
      <w:pPr>
        <w:autoSpaceDE w:val="0"/>
        <w:autoSpaceDN w:val="0"/>
        <w:adjustRightInd w:val="0"/>
        <w:ind w:left="567" w:right="616"/>
        <w:jc w:val="both"/>
        <w:rPr>
          <w:rFonts w:ascii="Palatino Linotype" w:hAnsi="Palatino Linotype" w:cs="Arial"/>
          <w:i/>
        </w:rPr>
      </w:pPr>
      <w:r w:rsidRPr="00D566B9">
        <w:rPr>
          <w:rFonts w:ascii="Palatino Linotype" w:hAnsi="Palatino Linotype" w:cs="Arial"/>
          <w:b/>
          <w:i/>
        </w:rPr>
        <w:t xml:space="preserve">Artículo 149. </w:t>
      </w:r>
      <w:r w:rsidRPr="00D566B9">
        <w:rPr>
          <w:rFonts w:ascii="Palatino Linotype" w:hAnsi="Palatino Linotype" w:cs="Arial"/>
          <w:i/>
        </w:rPr>
        <w:t xml:space="preserve">El acuerdo que clasifique la información como confidencial </w:t>
      </w:r>
      <w:r w:rsidRPr="00D566B9">
        <w:rPr>
          <w:rFonts w:ascii="Palatino Linotype" w:hAnsi="Palatino Linotype" w:cs="Arial"/>
          <w:i/>
          <w:u w:val="single"/>
        </w:rPr>
        <w:t>deberá contener un razonamiento lógico</w:t>
      </w:r>
      <w:r w:rsidRPr="00D566B9">
        <w:rPr>
          <w:rFonts w:ascii="Palatino Linotype" w:hAnsi="Palatino Linotype" w:cs="Arial"/>
          <w:i/>
        </w:rPr>
        <w:t xml:space="preserve"> en el que demuestre que la información se encuentra en alguna o algunas de las hipótesis previstas en la presente Ley.”</w:t>
      </w:r>
    </w:p>
    <w:p w14:paraId="7E078F78" w14:textId="77777777" w:rsidR="006F3CA8" w:rsidRPr="00D566B9" w:rsidRDefault="006F3CA8" w:rsidP="006F3CA8">
      <w:pPr>
        <w:autoSpaceDE w:val="0"/>
        <w:autoSpaceDN w:val="0"/>
        <w:adjustRightInd w:val="0"/>
        <w:ind w:left="567" w:right="616"/>
        <w:jc w:val="both"/>
        <w:rPr>
          <w:rFonts w:ascii="Palatino Linotype" w:hAnsi="Palatino Linotype" w:cs="Arial"/>
          <w:b/>
        </w:rPr>
      </w:pPr>
    </w:p>
    <w:p w14:paraId="0317E579" w14:textId="77777777" w:rsidR="006F3CA8" w:rsidRPr="00D566B9" w:rsidRDefault="006F3CA8" w:rsidP="006F3CA8">
      <w:pPr>
        <w:autoSpaceDE w:val="0"/>
        <w:autoSpaceDN w:val="0"/>
        <w:adjustRightInd w:val="0"/>
        <w:ind w:left="567" w:right="616"/>
        <w:jc w:val="right"/>
        <w:rPr>
          <w:rFonts w:ascii="Palatino Linotype" w:hAnsi="Palatino Linotype" w:cs="Arial"/>
        </w:rPr>
      </w:pPr>
      <w:r w:rsidRPr="00D566B9">
        <w:rPr>
          <w:rFonts w:ascii="Palatino Linotype" w:hAnsi="Palatino Linotype" w:cs="Arial"/>
        </w:rPr>
        <w:t>(Énfasis añadido)</w:t>
      </w:r>
    </w:p>
    <w:p w14:paraId="46CAF9FF" w14:textId="77777777" w:rsidR="006F3CA8" w:rsidRPr="00D566B9" w:rsidRDefault="006F3CA8" w:rsidP="006F3CA8">
      <w:pPr>
        <w:autoSpaceDE w:val="0"/>
        <w:autoSpaceDN w:val="0"/>
        <w:adjustRightInd w:val="0"/>
        <w:spacing w:line="360" w:lineRule="auto"/>
        <w:jc w:val="both"/>
        <w:rPr>
          <w:rFonts w:ascii="Palatino Linotype" w:hAnsi="Palatino Linotype" w:cs="Arial"/>
        </w:rPr>
      </w:pPr>
    </w:p>
    <w:p w14:paraId="4524FA2E" w14:textId="458A56F5" w:rsidR="006F3CA8" w:rsidRPr="00D566B9" w:rsidRDefault="006F3CA8" w:rsidP="006F3CA8">
      <w:pPr>
        <w:autoSpaceDE w:val="0"/>
        <w:autoSpaceDN w:val="0"/>
        <w:adjustRightInd w:val="0"/>
        <w:spacing w:line="360" w:lineRule="auto"/>
        <w:jc w:val="both"/>
        <w:rPr>
          <w:rFonts w:ascii="Palatino Linotype" w:hAnsi="Palatino Linotype" w:cs="Arial"/>
          <w:sz w:val="24"/>
          <w:szCs w:val="24"/>
        </w:rPr>
      </w:pPr>
      <w:r w:rsidRPr="00D566B9">
        <w:rPr>
          <w:rFonts w:ascii="Palatino Linotype" w:hAnsi="Palatino Linotype" w:cs="Arial"/>
          <w:sz w:val="24"/>
          <w:szCs w:val="24"/>
        </w:rPr>
        <w:lastRenderedPageBreak/>
        <w:t>Ordenamientos normativos, que señalan que el derecho de acceso a la información pública no es absoluto, que existen excepciones al mismo</w:t>
      </w:r>
      <w:r w:rsidR="005743EF" w:rsidRPr="00D566B9">
        <w:rPr>
          <w:rFonts w:ascii="Palatino Linotype" w:hAnsi="Palatino Linotype" w:cs="Arial"/>
          <w:sz w:val="24"/>
          <w:szCs w:val="24"/>
        </w:rPr>
        <w:t>. A</w:t>
      </w:r>
      <w:r w:rsidRPr="00D566B9">
        <w:rPr>
          <w:rFonts w:ascii="Palatino Linotype" w:hAnsi="Palatino Linotype" w:cs="Arial"/>
          <w:sz w:val="24"/>
          <w:szCs w:val="24"/>
        </w:rPr>
        <w:t xml:space="preserve">tendiendo que los </w:t>
      </w:r>
      <w:r w:rsidR="005743EF" w:rsidRPr="00D566B9">
        <w:rPr>
          <w:rFonts w:ascii="Palatino Linotype" w:hAnsi="Palatino Linotype" w:cs="Arial"/>
          <w:sz w:val="24"/>
          <w:szCs w:val="24"/>
        </w:rPr>
        <w:t>ordenamientos normativos</w:t>
      </w:r>
      <w:r w:rsidRPr="00D566B9">
        <w:rPr>
          <w:rFonts w:ascii="Palatino Linotype" w:hAnsi="Palatino Linotype" w:cs="Arial"/>
          <w:sz w:val="24"/>
          <w:szCs w:val="24"/>
        </w:rPr>
        <w:t xml:space="preserve"> trascritos, establecen de forma clara e indubitable que la información de carácter confidencial no es posible su publicidad en tanto no exista consentimiento para ello, en tal virtud, debemos recordar que la actuación de los entes de gobierno, se rige por el principio de legalidad, que se encuentra consagrado en el primer párrafo del artículo 16 de la Constitución Política de los Estados Unidos Mexicanos, que establece:</w:t>
      </w:r>
    </w:p>
    <w:p w14:paraId="369E8A8E" w14:textId="77777777" w:rsidR="006F3CA8" w:rsidRPr="00D566B9" w:rsidRDefault="006F3CA8" w:rsidP="006F3CA8">
      <w:pPr>
        <w:autoSpaceDE w:val="0"/>
        <w:autoSpaceDN w:val="0"/>
        <w:adjustRightInd w:val="0"/>
        <w:spacing w:line="360" w:lineRule="auto"/>
        <w:jc w:val="both"/>
        <w:rPr>
          <w:rFonts w:ascii="Palatino Linotype" w:hAnsi="Palatino Linotype" w:cs="Arial"/>
          <w:sz w:val="24"/>
          <w:szCs w:val="24"/>
        </w:rPr>
      </w:pPr>
    </w:p>
    <w:p w14:paraId="7B364D3D" w14:textId="77777777" w:rsidR="006F3CA8" w:rsidRPr="00D566B9" w:rsidRDefault="006F3CA8" w:rsidP="006F3CA8">
      <w:pPr>
        <w:autoSpaceDE w:val="0"/>
        <w:autoSpaceDN w:val="0"/>
        <w:adjustRightInd w:val="0"/>
        <w:ind w:left="567" w:right="567"/>
        <w:jc w:val="both"/>
        <w:rPr>
          <w:rFonts w:ascii="Palatino Linotype" w:hAnsi="Palatino Linotype" w:cs="Arial"/>
          <w:i/>
          <w:sz w:val="24"/>
          <w:szCs w:val="24"/>
        </w:rPr>
      </w:pPr>
      <w:r w:rsidRPr="00D566B9">
        <w:rPr>
          <w:rFonts w:ascii="Palatino Linotype" w:hAnsi="Palatino Linotype" w:cs="Arial"/>
          <w:i/>
          <w:sz w:val="24"/>
          <w:szCs w:val="24"/>
        </w:rPr>
        <w:t>“</w:t>
      </w:r>
      <w:r w:rsidRPr="00D566B9">
        <w:rPr>
          <w:rFonts w:ascii="Palatino Linotype" w:hAnsi="Palatino Linotype" w:cs="Arial"/>
          <w:b/>
          <w:i/>
          <w:sz w:val="24"/>
          <w:szCs w:val="24"/>
        </w:rPr>
        <w:t>Artículo 16.</w:t>
      </w:r>
      <w:r w:rsidRPr="00D566B9">
        <w:rPr>
          <w:rFonts w:ascii="Palatino Linotype" w:hAnsi="Palatino Linotype" w:cs="Arial"/>
          <w:i/>
          <w:sz w:val="24"/>
          <w:szCs w:val="24"/>
        </w:rPr>
        <w:t xml:space="preserve"> </w:t>
      </w:r>
      <w:r w:rsidRPr="00D566B9">
        <w:rPr>
          <w:rFonts w:ascii="Palatino Linotype" w:hAnsi="Palatino Linotype" w:cs="Arial"/>
          <w:b/>
          <w:i/>
          <w:sz w:val="24"/>
          <w:szCs w:val="24"/>
        </w:rPr>
        <w:t xml:space="preserve">Nadie puede ser molestado en su persona, familia, domicilio, papeles o posesiones, sino en virtud de mandamiento escrito de la autoridad </w:t>
      </w:r>
      <w:r w:rsidRPr="00D566B9">
        <w:rPr>
          <w:rFonts w:ascii="Palatino Linotype" w:hAnsi="Palatino Linotype" w:cs="Arial"/>
          <w:b/>
          <w:i/>
          <w:sz w:val="24"/>
          <w:szCs w:val="24"/>
          <w:u w:val="single"/>
        </w:rPr>
        <w:t>competente</w:t>
      </w:r>
      <w:r w:rsidRPr="00D566B9">
        <w:rPr>
          <w:rFonts w:ascii="Palatino Linotype" w:hAnsi="Palatino Linotype" w:cs="Arial"/>
          <w:b/>
          <w:i/>
          <w:sz w:val="24"/>
          <w:szCs w:val="24"/>
        </w:rPr>
        <w:t>, que funde y motive la causa legal del procedimiento</w:t>
      </w:r>
      <w:r w:rsidRPr="00D566B9">
        <w:rPr>
          <w:rFonts w:ascii="Palatino Linotype" w:hAnsi="Palatino Linotype" w:cs="Arial"/>
          <w:i/>
          <w:sz w:val="24"/>
          <w:szCs w:val="24"/>
        </w:rPr>
        <w:t>. En los juicios y procedimientos seguidos en forma de juicio en los que se establezca como regla la oralidad, bastará con que quede constancia de ellos en cualquier medio que dé certeza de su contenido y del cumplimiento de lo previsto en este párrafo.</w:t>
      </w:r>
    </w:p>
    <w:p w14:paraId="6D3E0D53" w14:textId="77777777" w:rsidR="006F3CA8" w:rsidRPr="00D566B9" w:rsidRDefault="006F3CA8" w:rsidP="006F3CA8">
      <w:pPr>
        <w:autoSpaceDE w:val="0"/>
        <w:autoSpaceDN w:val="0"/>
        <w:adjustRightInd w:val="0"/>
        <w:ind w:left="567" w:right="567"/>
        <w:jc w:val="both"/>
        <w:rPr>
          <w:rFonts w:ascii="Palatino Linotype" w:hAnsi="Palatino Linotype" w:cs="Arial"/>
          <w:i/>
          <w:sz w:val="24"/>
          <w:szCs w:val="24"/>
        </w:rPr>
      </w:pPr>
      <w:r w:rsidRPr="00D566B9">
        <w:rPr>
          <w:rFonts w:ascii="Palatino Linotype" w:hAnsi="Palatino Linotype" w:cs="Arial"/>
          <w:i/>
          <w:sz w:val="24"/>
          <w:szCs w:val="24"/>
        </w:rPr>
        <w:t>(…)</w:t>
      </w:r>
    </w:p>
    <w:p w14:paraId="00922636" w14:textId="77777777" w:rsidR="006F3CA8" w:rsidRPr="00D566B9" w:rsidRDefault="006F3CA8" w:rsidP="006F3CA8">
      <w:pPr>
        <w:autoSpaceDE w:val="0"/>
        <w:autoSpaceDN w:val="0"/>
        <w:adjustRightInd w:val="0"/>
        <w:spacing w:line="360" w:lineRule="auto"/>
        <w:jc w:val="both"/>
        <w:rPr>
          <w:rFonts w:ascii="Palatino Linotype" w:hAnsi="Palatino Linotype" w:cs="Arial"/>
          <w:sz w:val="24"/>
          <w:szCs w:val="24"/>
        </w:rPr>
      </w:pPr>
    </w:p>
    <w:p w14:paraId="01D09F3E" w14:textId="57FE8B36" w:rsidR="006F3CA8" w:rsidRDefault="006F3CA8" w:rsidP="006F3CA8">
      <w:pPr>
        <w:autoSpaceDE w:val="0"/>
        <w:autoSpaceDN w:val="0"/>
        <w:adjustRightInd w:val="0"/>
        <w:spacing w:line="360" w:lineRule="auto"/>
        <w:jc w:val="both"/>
        <w:rPr>
          <w:rFonts w:ascii="Palatino Linotype" w:hAnsi="Palatino Linotype" w:cs="Arial"/>
          <w:sz w:val="24"/>
          <w:szCs w:val="24"/>
        </w:rPr>
      </w:pPr>
      <w:r w:rsidRPr="00D566B9">
        <w:rPr>
          <w:rFonts w:ascii="Palatino Linotype" w:hAnsi="Palatino Linotype" w:cs="Arial"/>
          <w:sz w:val="24"/>
          <w:szCs w:val="24"/>
        </w:rPr>
        <w:t xml:space="preserve">Orden normativo que señala que las autoridades solo pueden hacer lo que expresamente les facultan las leyes, lo que a </w:t>
      </w:r>
      <w:r w:rsidRPr="00D566B9">
        <w:rPr>
          <w:rFonts w:ascii="Palatino Linotype" w:hAnsi="Palatino Linotype" w:cs="Arial"/>
          <w:i/>
          <w:sz w:val="24"/>
          <w:szCs w:val="24"/>
        </w:rPr>
        <w:t>“contrario sensu”</w:t>
      </w:r>
      <w:r w:rsidRPr="00D566B9">
        <w:rPr>
          <w:rFonts w:ascii="Palatino Linotype" w:hAnsi="Palatino Linotype" w:cs="Arial"/>
          <w:sz w:val="24"/>
          <w:szCs w:val="24"/>
        </w:rPr>
        <w:t xml:space="preserve"> se traduce en la imposibilidad de los entes de gobierno de hacer aquello que no se encuentre establecido entre sus facultades, funciones o atribuciones; es decir, al </w:t>
      </w:r>
      <w:r w:rsidRPr="00D566B9">
        <w:rPr>
          <w:rFonts w:ascii="Palatino Linotype" w:hAnsi="Palatino Linotype" w:cs="Arial"/>
          <w:b/>
          <w:sz w:val="24"/>
          <w:szCs w:val="24"/>
        </w:rPr>
        <w:t>sujeto obligado</w:t>
      </w:r>
      <w:r w:rsidRPr="00D566B9">
        <w:rPr>
          <w:rFonts w:ascii="Palatino Linotype" w:hAnsi="Palatino Linotype" w:cs="Arial"/>
          <w:sz w:val="24"/>
          <w:szCs w:val="24"/>
        </w:rPr>
        <w:t xml:space="preserve"> no se encuentra facultado para hacer públicas las declaraciones patrimoniales y de intereses, sin consentimiento expreso.</w:t>
      </w:r>
    </w:p>
    <w:p w14:paraId="5B2F8DD4" w14:textId="77777777" w:rsidR="00D566B9" w:rsidRDefault="00D566B9" w:rsidP="006F3CA8">
      <w:pPr>
        <w:autoSpaceDE w:val="0"/>
        <w:autoSpaceDN w:val="0"/>
        <w:adjustRightInd w:val="0"/>
        <w:spacing w:line="360" w:lineRule="auto"/>
        <w:jc w:val="both"/>
        <w:rPr>
          <w:rFonts w:ascii="Palatino Linotype" w:hAnsi="Palatino Linotype" w:cs="Arial"/>
          <w:sz w:val="24"/>
          <w:szCs w:val="24"/>
        </w:rPr>
      </w:pPr>
    </w:p>
    <w:p w14:paraId="6B8C51C7" w14:textId="77777777" w:rsidR="00C7196A" w:rsidRDefault="00C7196A" w:rsidP="00C7196A">
      <w:pPr>
        <w:pStyle w:val="Sinespaciado"/>
      </w:pPr>
    </w:p>
    <w:p w14:paraId="012A3B01" w14:textId="77777777" w:rsidR="00C7196A" w:rsidRDefault="00C7196A" w:rsidP="00C7196A">
      <w:pPr>
        <w:spacing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4C2644A5" w14:textId="77777777" w:rsidR="00C7196A" w:rsidRDefault="00C7196A" w:rsidP="00C7196A">
      <w:pPr>
        <w:spacing w:line="360" w:lineRule="auto"/>
        <w:jc w:val="both"/>
        <w:rPr>
          <w:rFonts w:ascii="Palatino Linotype" w:hAnsi="Palatino Linotype" w:cs="Tahoma"/>
          <w:sz w:val="24"/>
        </w:rPr>
      </w:pPr>
    </w:p>
    <w:p w14:paraId="73243905" w14:textId="77777777" w:rsidR="00C7196A" w:rsidRPr="00E706A9" w:rsidRDefault="00C7196A" w:rsidP="00C7196A">
      <w:pPr>
        <w:spacing w:line="360" w:lineRule="auto"/>
        <w:jc w:val="both"/>
        <w:rPr>
          <w:rFonts w:ascii="Palatino Linotype" w:hAnsi="Palatino Linotype" w:cs="Tahoma"/>
          <w:sz w:val="24"/>
        </w:rPr>
      </w:pPr>
      <w:r w:rsidRPr="00E706A9">
        <w:rPr>
          <w:rFonts w:ascii="Palatino Linotype" w:hAnsi="Palatino Linotype" w:cs="Tahoma"/>
          <w:sz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4FAC5A45" w14:textId="77777777" w:rsidR="00C7196A" w:rsidRPr="00E706A9" w:rsidRDefault="00C7196A" w:rsidP="00C7196A">
      <w:pPr>
        <w:spacing w:line="360" w:lineRule="auto"/>
        <w:jc w:val="both"/>
        <w:rPr>
          <w:rFonts w:ascii="Palatino Linotype" w:hAnsi="Palatino Linotype" w:cs="Tahoma"/>
          <w:sz w:val="24"/>
        </w:rPr>
      </w:pPr>
    </w:p>
    <w:p w14:paraId="220FE0CF" w14:textId="77777777" w:rsidR="00C7196A" w:rsidRPr="00E706A9" w:rsidRDefault="00C7196A" w:rsidP="00C7196A">
      <w:pPr>
        <w:spacing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56303393" w14:textId="77777777" w:rsidR="00C7196A" w:rsidRPr="00E706A9" w:rsidRDefault="00C7196A" w:rsidP="00C7196A">
      <w:pPr>
        <w:numPr>
          <w:ilvl w:val="0"/>
          <w:numId w:val="5"/>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12376818" w14:textId="77777777" w:rsidR="00C7196A" w:rsidRPr="00E706A9" w:rsidRDefault="00C7196A" w:rsidP="00C7196A">
      <w:pPr>
        <w:numPr>
          <w:ilvl w:val="0"/>
          <w:numId w:val="5"/>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72A12473" w14:textId="77777777" w:rsidR="00C7196A" w:rsidRPr="00E706A9" w:rsidRDefault="00C7196A" w:rsidP="00C7196A">
      <w:pPr>
        <w:numPr>
          <w:ilvl w:val="0"/>
          <w:numId w:val="5"/>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2B0057C6" w14:textId="77777777" w:rsidR="00C7196A" w:rsidRPr="00E706A9" w:rsidRDefault="00C7196A" w:rsidP="00C7196A">
      <w:pPr>
        <w:spacing w:line="360" w:lineRule="auto"/>
        <w:jc w:val="both"/>
        <w:rPr>
          <w:rFonts w:ascii="Palatino Linotype" w:hAnsi="Palatino Linotype" w:cs="Tahoma"/>
          <w:sz w:val="24"/>
        </w:rPr>
      </w:pPr>
    </w:p>
    <w:p w14:paraId="4734147B" w14:textId="77777777" w:rsidR="00C7196A" w:rsidRPr="00E706A9" w:rsidRDefault="00C7196A" w:rsidP="00C7196A">
      <w:pPr>
        <w:spacing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34028C73" w14:textId="77777777" w:rsidR="00C7196A" w:rsidRPr="00E706A9" w:rsidRDefault="00C7196A" w:rsidP="00C7196A">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60D2E27B" w14:textId="77777777" w:rsidR="00C7196A" w:rsidRPr="00E706A9" w:rsidRDefault="00C7196A" w:rsidP="00C7196A">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15476632" w14:textId="77777777" w:rsidR="00C7196A" w:rsidRPr="00E706A9" w:rsidRDefault="00C7196A" w:rsidP="00C7196A">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6F285A03" w14:textId="77777777" w:rsidR="00C7196A" w:rsidRDefault="00C7196A" w:rsidP="00C7196A">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7A121AB9" w14:textId="77777777" w:rsidR="00C7196A" w:rsidRPr="00E706A9" w:rsidRDefault="00C7196A" w:rsidP="00C7196A">
      <w:pPr>
        <w:spacing w:after="0" w:line="360" w:lineRule="auto"/>
        <w:ind w:left="720"/>
        <w:contextualSpacing/>
        <w:jc w:val="both"/>
        <w:rPr>
          <w:rFonts w:ascii="Palatino Linotype" w:hAnsi="Palatino Linotype" w:cs="Tahoma"/>
          <w:sz w:val="24"/>
        </w:rPr>
      </w:pPr>
    </w:p>
    <w:p w14:paraId="2398324E" w14:textId="5179F72B" w:rsidR="00C7196A" w:rsidRDefault="00C7196A" w:rsidP="00C7196A">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 xml:space="preserve">el Ayuntamiento de </w:t>
      </w:r>
      <w:r w:rsidR="00EA411C">
        <w:rPr>
          <w:rFonts w:ascii="Palatino Linotype" w:hAnsi="Palatino Linotype" w:cs="Tahoma"/>
          <w:sz w:val="24"/>
        </w:rPr>
        <w:t>Almoloya del Río</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6AA8600C" w14:textId="77777777" w:rsidR="00EA411C" w:rsidRDefault="00EA411C" w:rsidP="00EA411C">
      <w:pPr>
        <w:spacing w:line="360" w:lineRule="auto"/>
        <w:jc w:val="both"/>
        <w:rPr>
          <w:rFonts w:ascii="Palatino Linotype" w:eastAsia="Calibri" w:hAnsi="Palatino Linotype" w:cs="Tahoma"/>
          <w:iCs/>
          <w:sz w:val="24"/>
          <w:szCs w:val="24"/>
          <w:highlight w:val="yellow"/>
          <w:lang w:val="es-ES" w:eastAsia="es-ES_tradnl"/>
        </w:rPr>
      </w:pPr>
    </w:p>
    <w:p w14:paraId="063C2165" w14:textId="32234E01" w:rsidR="00C7196A" w:rsidRPr="00E82C6D" w:rsidRDefault="00EA411C" w:rsidP="008D3869">
      <w:pPr>
        <w:spacing w:line="360" w:lineRule="auto"/>
        <w:jc w:val="both"/>
        <w:rPr>
          <w:rFonts w:ascii="Palatino Linotype" w:hAnsi="Palatino Linotype"/>
          <w:sz w:val="24"/>
          <w:szCs w:val="24"/>
        </w:rPr>
      </w:pPr>
      <w:r w:rsidRPr="008D3869">
        <w:rPr>
          <w:rFonts w:ascii="Palatino Linotype" w:eastAsia="Calibri" w:hAnsi="Palatino Linotype" w:cs="Tahoma"/>
          <w:iCs/>
          <w:sz w:val="24"/>
          <w:szCs w:val="24"/>
          <w:lang w:val="es-ES" w:eastAsia="es-ES_tradnl"/>
        </w:rPr>
        <w:t xml:space="preserve">Aunado a lo anterior, en ese sentido, si bien el Titular de la Unidad de Transparencia del Sujeto Obligado determinó que </w:t>
      </w:r>
      <w:r w:rsidRPr="008D3869">
        <w:rPr>
          <w:rFonts w:ascii="Palatino Linotype" w:eastAsia="Calibri" w:hAnsi="Palatino Linotype" w:cs="Tahoma"/>
          <w:iCs/>
          <w:sz w:val="24"/>
          <w:lang w:eastAsia="es-ES_tradnl"/>
        </w:rPr>
        <w:t>no le asiste la facultad de entregar la información referente a la declaración patrimonial del año 2019 del Segundo Regidor, por no contar con dicha información,</w:t>
      </w:r>
      <w:r>
        <w:rPr>
          <w:rFonts w:ascii="Palatino Linotype" w:eastAsia="Calibri" w:hAnsi="Palatino Linotype" w:cs="Tahoma"/>
          <w:iCs/>
          <w:sz w:val="24"/>
          <w:lang w:eastAsia="es-ES_tradnl"/>
        </w:rPr>
        <w:t xml:space="preserve"> si bien es cierto que debió haber turnado a las áreas competentes encargadas de dar respuesta a la solicitud de información</w:t>
      </w:r>
      <w:r w:rsidR="008D3869">
        <w:rPr>
          <w:rFonts w:ascii="Palatino Linotype" w:eastAsia="Calibri" w:hAnsi="Palatino Linotype" w:cs="Tahoma"/>
          <w:iCs/>
          <w:sz w:val="24"/>
          <w:lang w:eastAsia="es-ES_tradnl"/>
        </w:rPr>
        <w:t xml:space="preserve">, </w:t>
      </w:r>
      <w:r>
        <w:rPr>
          <w:rFonts w:ascii="Palatino Linotype" w:eastAsia="Calibri" w:hAnsi="Palatino Linotype" w:cs="Tahoma"/>
          <w:iCs/>
          <w:sz w:val="24"/>
          <w:lang w:eastAsia="es-ES_tradnl"/>
        </w:rPr>
        <w:t xml:space="preserve">también lo es que en aras de no retrasar la información ya proporcionada por el Sujeto Obligado </w:t>
      </w:r>
      <w:r w:rsidR="008D3869">
        <w:rPr>
          <w:rFonts w:ascii="Palatino Linotype" w:eastAsia="Calibri" w:hAnsi="Palatino Linotype" w:cs="Tahoma"/>
          <w:iCs/>
          <w:sz w:val="24"/>
          <w:lang w:eastAsia="es-ES_tradnl"/>
        </w:rPr>
        <w:t xml:space="preserve">en relación a lo ya expuesto donde se deriva que el Sujeto Obligado no es competente para conocer de esta </w:t>
      </w:r>
      <w:r w:rsidR="008D3869">
        <w:rPr>
          <w:rFonts w:ascii="Palatino Linotype" w:eastAsia="Calibri" w:hAnsi="Palatino Linotype" w:cs="Tahoma"/>
          <w:iCs/>
          <w:sz w:val="24"/>
          <w:lang w:eastAsia="es-ES_tradnl"/>
        </w:rPr>
        <w:lastRenderedPageBreak/>
        <w:t>información, sin embargo, el Sujeto Obligado deberá primeramente turnar al área correspondiente para poder</w:t>
      </w:r>
      <w:r w:rsidR="00C7196A" w:rsidRPr="00E82C6D">
        <w:rPr>
          <w:rFonts w:ascii="Palatino Linotype" w:hAnsi="Palatino Linotype"/>
          <w:sz w:val="24"/>
          <w:szCs w:val="24"/>
        </w:rPr>
        <w:t xml:space="preserve"> remit</w:t>
      </w:r>
      <w:r w:rsidR="008D3869">
        <w:rPr>
          <w:rFonts w:ascii="Palatino Linotype" w:hAnsi="Palatino Linotype"/>
          <w:sz w:val="24"/>
          <w:szCs w:val="24"/>
        </w:rPr>
        <w:t>ir</w:t>
      </w:r>
      <w:r w:rsidR="00C7196A" w:rsidRPr="00E82C6D">
        <w:rPr>
          <w:rFonts w:ascii="Palatino Linotype" w:hAnsi="Palatino Linotype"/>
          <w:sz w:val="24"/>
          <w:szCs w:val="24"/>
        </w:rPr>
        <w:t xml:space="preserve"> al</w:t>
      </w:r>
      <w:r w:rsidR="00C7196A">
        <w:rPr>
          <w:rFonts w:ascii="Palatino Linotype" w:hAnsi="Palatino Linotype"/>
          <w:sz w:val="24"/>
          <w:szCs w:val="24"/>
        </w:rPr>
        <w:t xml:space="preserve"> </w:t>
      </w:r>
      <w:r w:rsidR="00C7196A" w:rsidRPr="00E82C6D">
        <w:rPr>
          <w:rFonts w:ascii="Palatino Linotype" w:hAnsi="Palatino Linotype"/>
          <w:sz w:val="24"/>
          <w:szCs w:val="24"/>
        </w:rPr>
        <w:t xml:space="preserve">Recurrente el acuerdo de incompetencia correspondiente apegándonos </w:t>
      </w:r>
      <w:r w:rsidR="00C7196A" w:rsidRPr="00E82C6D">
        <w:rPr>
          <w:rFonts w:ascii="Palatino Linotype" w:hAnsi="Palatino Linotype" w:cs="Arial"/>
          <w:sz w:val="24"/>
          <w:szCs w:val="24"/>
          <w:lang w:eastAsia="es-MX"/>
        </w:rPr>
        <w:t xml:space="preserve">a lo que establece la Ley de </w:t>
      </w:r>
      <w:r w:rsidR="00C7196A" w:rsidRPr="00E82C6D">
        <w:rPr>
          <w:rFonts w:ascii="Palatino Linotype" w:hAnsi="Palatino Linotype"/>
          <w:sz w:val="24"/>
          <w:szCs w:val="24"/>
        </w:rPr>
        <w:t xml:space="preserve">Transparencia y Acceso a la Información Pública del Estado de México y Municipios, siendo aplicable lo que dictan los artículos 49 fracción II y 167 de la Ley de, los cuales disponen lo siguiente: </w:t>
      </w:r>
    </w:p>
    <w:p w14:paraId="4BD9DF4E" w14:textId="77777777" w:rsidR="00C7196A" w:rsidRPr="00E82C6D" w:rsidRDefault="00C7196A" w:rsidP="00C7196A">
      <w:pPr>
        <w:autoSpaceDE w:val="0"/>
        <w:autoSpaceDN w:val="0"/>
        <w:adjustRightInd w:val="0"/>
        <w:ind w:left="851" w:right="899"/>
        <w:jc w:val="both"/>
        <w:rPr>
          <w:rFonts w:ascii="Palatino Linotype" w:hAnsi="Palatino Linotype" w:cs="Arial"/>
          <w:b/>
          <w:bCs/>
          <w:i/>
        </w:rPr>
      </w:pPr>
    </w:p>
    <w:p w14:paraId="00589559" w14:textId="77777777" w:rsidR="00C7196A" w:rsidRPr="00E82C6D" w:rsidRDefault="00C7196A" w:rsidP="00C7196A">
      <w:pPr>
        <w:autoSpaceDE w:val="0"/>
        <w:autoSpaceDN w:val="0"/>
        <w:adjustRightInd w:val="0"/>
        <w:ind w:left="851" w:right="899"/>
        <w:jc w:val="both"/>
        <w:rPr>
          <w:rFonts w:ascii="Palatino Linotype" w:hAnsi="Palatino Linotype" w:cs="Arial"/>
          <w:i/>
        </w:rPr>
      </w:pPr>
      <w:r w:rsidRPr="00E82C6D">
        <w:rPr>
          <w:rFonts w:ascii="Palatino Linotype" w:hAnsi="Palatino Linotype" w:cs="Arial"/>
          <w:b/>
          <w:bCs/>
          <w:i/>
        </w:rPr>
        <w:t xml:space="preserve">“Artículo 49. </w:t>
      </w:r>
      <w:r w:rsidRPr="00E82C6D">
        <w:rPr>
          <w:rFonts w:ascii="Palatino Linotype" w:hAnsi="Palatino Linotype" w:cs="Arial"/>
          <w:i/>
        </w:rPr>
        <w:t>Los Comités de Transparencia tendrán las siguientes atribuciones:</w:t>
      </w:r>
    </w:p>
    <w:p w14:paraId="61661AEC" w14:textId="77777777" w:rsidR="00C7196A" w:rsidRPr="00E82C6D" w:rsidRDefault="00C7196A" w:rsidP="00C7196A">
      <w:pPr>
        <w:autoSpaceDE w:val="0"/>
        <w:autoSpaceDN w:val="0"/>
        <w:adjustRightInd w:val="0"/>
        <w:ind w:left="851" w:right="899"/>
        <w:jc w:val="both"/>
        <w:rPr>
          <w:rFonts w:ascii="Palatino Linotype" w:hAnsi="Palatino Linotype" w:cs="Arial"/>
          <w:i/>
        </w:rPr>
      </w:pPr>
      <w:r w:rsidRPr="00E82C6D">
        <w:rPr>
          <w:rFonts w:ascii="Palatino Linotype" w:hAnsi="Palatino Linotype" w:cs="Arial"/>
          <w:b/>
          <w:bCs/>
          <w:i/>
        </w:rPr>
        <w:t xml:space="preserve">I. </w:t>
      </w:r>
      <w:r w:rsidRPr="00E82C6D">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2523B44B" w14:textId="77777777" w:rsidR="00C7196A" w:rsidRPr="00E82C6D" w:rsidRDefault="00C7196A" w:rsidP="00C7196A">
      <w:pPr>
        <w:autoSpaceDE w:val="0"/>
        <w:autoSpaceDN w:val="0"/>
        <w:adjustRightInd w:val="0"/>
        <w:ind w:left="851" w:right="899"/>
        <w:jc w:val="both"/>
        <w:rPr>
          <w:rFonts w:ascii="Palatino Linotype" w:hAnsi="Palatino Linotype" w:cs="Arial"/>
          <w:i/>
        </w:rPr>
      </w:pPr>
      <w:r w:rsidRPr="00E82C6D">
        <w:rPr>
          <w:rFonts w:ascii="Palatino Linotype" w:hAnsi="Palatino Linotype" w:cs="Arial"/>
          <w:b/>
          <w:bCs/>
          <w:i/>
        </w:rPr>
        <w:t xml:space="preserve">II. </w:t>
      </w:r>
      <w:r w:rsidRPr="00E82C6D">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E82C6D">
        <w:rPr>
          <w:rFonts w:ascii="Palatino Linotype" w:hAnsi="Palatino Linotype" w:cs="Arial"/>
          <w:b/>
          <w:i/>
        </w:rPr>
        <w:t>o de incompetencia realicen los titulares de las áreas de los sujetos obligados</w:t>
      </w:r>
      <w:r w:rsidRPr="00E82C6D">
        <w:rPr>
          <w:rFonts w:ascii="Palatino Linotype" w:hAnsi="Palatino Linotype" w:cs="Arial"/>
          <w:i/>
        </w:rPr>
        <w:t>;</w:t>
      </w:r>
    </w:p>
    <w:p w14:paraId="65C859F7" w14:textId="77777777" w:rsidR="00C7196A" w:rsidRPr="00E82C6D" w:rsidRDefault="00C7196A" w:rsidP="00C7196A">
      <w:pPr>
        <w:autoSpaceDE w:val="0"/>
        <w:autoSpaceDN w:val="0"/>
        <w:adjustRightInd w:val="0"/>
        <w:ind w:left="851" w:right="899"/>
        <w:jc w:val="both"/>
        <w:rPr>
          <w:rFonts w:ascii="Palatino Linotype" w:hAnsi="Palatino Linotype"/>
          <w:b/>
          <w:i/>
          <w:u w:val="single"/>
        </w:rPr>
      </w:pPr>
      <w:r w:rsidRPr="00E82C6D">
        <w:rPr>
          <w:rFonts w:ascii="Palatino Linotype" w:hAnsi="Palatino Linotype"/>
          <w:b/>
          <w:bCs/>
          <w:i/>
        </w:rPr>
        <w:t xml:space="preserve">Artículo 167. </w:t>
      </w:r>
      <w:r w:rsidRPr="00E82C6D">
        <w:rPr>
          <w:rFonts w:ascii="Palatino Linotype"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w:t>
      </w:r>
      <w:r w:rsidRPr="00E82C6D">
        <w:rPr>
          <w:rFonts w:ascii="Palatino Linotype" w:hAnsi="Palatino Linotype"/>
          <w:b/>
          <w:bCs/>
          <w:i/>
          <w:u w:val="single"/>
        </w:rPr>
        <w:t>dentro de los tres días hábiles posteriores a la recepción de la solicitud</w:t>
      </w:r>
      <w:r w:rsidRPr="00E82C6D">
        <w:rPr>
          <w:rFonts w:ascii="Palatino Linotype" w:hAnsi="Palatino Linotype"/>
          <w:i/>
        </w:rPr>
        <w:t xml:space="preserve"> y, </w:t>
      </w:r>
      <w:r w:rsidRPr="00E82C6D">
        <w:rPr>
          <w:rFonts w:ascii="Palatino Linotype" w:hAnsi="Palatino Linotype"/>
          <w:b/>
          <w:i/>
          <w:u w:val="single"/>
        </w:rPr>
        <w:t>en su caso orientar al solicitante, el o los sujetos obligados competentes.</w:t>
      </w:r>
    </w:p>
    <w:p w14:paraId="523045D3" w14:textId="77777777" w:rsidR="00C7196A" w:rsidRPr="00E82C6D" w:rsidRDefault="00C7196A" w:rsidP="00C7196A">
      <w:pPr>
        <w:autoSpaceDE w:val="0"/>
        <w:autoSpaceDN w:val="0"/>
        <w:adjustRightInd w:val="0"/>
        <w:ind w:left="851" w:right="899"/>
        <w:jc w:val="both"/>
        <w:rPr>
          <w:rFonts w:ascii="Palatino Linotype" w:hAnsi="Palatino Linotype" w:cs="Arial"/>
          <w:b/>
          <w:i/>
          <w:u w:val="single"/>
        </w:rPr>
      </w:pPr>
    </w:p>
    <w:p w14:paraId="20F39B7A" w14:textId="77777777" w:rsidR="00C7196A" w:rsidRPr="00E82C6D" w:rsidRDefault="00C7196A" w:rsidP="00C7196A">
      <w:pPr>
        <w:tabs>
          <w:tab w:val="left" w:pos="709"/>
        </w:tabs>
        <w:spacing w:after="0" w:line="360" w:lineRule="auto"/>
        <w:ind w:right="51"/>
        <w:jc w:val="both"/>
        <w:rPr>
          <w:rFonts w:ascii="Palatino Linotype" w:eastAsia="Calibri" w:hAnsi="Palatino Linotype" w:cs="Arial"/>
          <w:sz w:val="24"/>
          <w:szCs w:val="24"/>
        </w:rPr>
      </w:pPr>
      <w:r w:rsidRPr="00E82C6D">
        <w:rPr>
          <w:rFonts w:ascii="Palatino Linotype" w:hAnsi="Palatino Linotype"/>
          <w:sz w:val="24"/>
          <w:szCs w:val="24"/>
        </w:rPr>
        <w:t xml:space="preserve">De esta manera, se sustenta que el Sujeto Obligado a través de su Comité de Transparencia debe confirmar la incompetencia que en el presente asunto encuadra en el supuesto de la Ley, es decir se deberá elaborar </w:t>
      </w:r>
      <w:r w:rsidRPr="00E82C6D">
        <w:rPr>
          <w:rFonts w:ascii="Palatino Linotype" w:eastAsia="Calibri" w:hAnsi="Palatino Linotype" w:cs="Arial"/>
          <w:sz w:val="24"/>
          <w:szCs w:val="24"/>
        </w:rPr>
        <w:t>el acuerdo mediante el cual se confirme la incompetencia declarada por el Titular de la Unidad de Transparencia, respecto a la solicitud de información presentada por el</w:t>
      </w:r>
      <w:r w:rsidRPr="00E82C6D">
        <w:rPr>
          <w:rFonts w:ascii="Palatino Linotype" w:eastAsia="Calibri" w:hAnsi="Palatino Linotype" w:cs="Arial"/>
          <w:b/>
          <w:sz w:val="24"/>
          <w:szCs w:val="24"/>
        </w:rPr>
        <w:t xml:space="preserve"> </w:t>
      </w:r>
      <w:r w:rsidRPr="00E82C6D">
        <w:rPr>
          <w:rFonts w:ascii="Palatino Linotype" w:eastAsia="Calibri" w:hAnsi="Palatino Linotype" w:cs="Arial"/>
          <w:sz w:val="24"/>
          <w:szCs w:val="24"/>
        </w:rPr>
        <w:t xml:space="preserve">Recurrente, debiendo notificarle de igual forma el Acuerdo de referencia; por lo que, de conformidad con el artículo 186 fracción III de la Ley de Transparencia y Acceso a la Información Pública </w:t>
      </w:r>
      <w:r w:rsidRPr="00E82C6D">
        <w:rPr>
          <w:rFonts w:ascii="Palatino Linotype" w:eastAsia="Calibri" w:hAnsi="Palatino Linotype" w:cs="Arial"/>
          <w:sz w:val="24"/>
          <w:szCs w:val="24"/>
        </w:rPr>
        <w:lastRenderedPageBreak/>
        <w:t>del Estado de México y Municipios, se determina modificar la respuesta del Sujeto</w:t>
      </w:r>
      <w:r w:rsidRPr="00E82C6D">
        <w:rPr>
          <w:rFonts w:ascii="Palatino Linotype" w:eastAsia="Calibri" w:hAnsi="Palatino Linotype" w:cs="Arial"/>
          <w:b/>
          <w:sz w:val="24"/>
          <w:szCs w:val="24"/>
        </w:rPr>
        <w:t xml:space="preserve"> </w:t>
      </w:r>
      <w:r w:rsidRPr="00E82C6D">
        <w:rPr>
          <w:rFonts w:ascii="Palatino Linotype" w:eastAsia="Calibri" w:hAnsi="Palatino Linotype" w:cs="Arial"/>
          <w:sz w:val="24"/>
          <w:szCs w:val="24"/>
        </w:rPr>
        <w:t>Obligado.</w:t>
      </w:r>
    </w:p>
    <w:p w14:paraId="3CA05968" w14:textId="77777777" w:rsidR="00C7196A" w:rsidRPr="00E82C6D" w:rsidRDefault="00C7196A" w:rsidP="00C7196A">
      <w:pPr>
        <w:tabs>
          <w:tab w:val="left" w:pos="709"/>
        </w:tabs>
        <w:spacing w:after="0" w:line="360" w:lineRule="auto"/>
        <w:ind w:right="51"/>
        <w:jc w:val="both"/>
        <w:rPr>
          <w:rFonts w:ascii="Palatino Linotype" w:eastAsia="Calibri" w:hAnsi="Palatino Linotype" w:cs="Arial"/>
        </w:rPr>
      </w:pPr>
    </w:p>
    <w:p w14:paraId="6E92CC8F" w14:textId="77777777" w:rsidR="00C7196A" w:rsidRDefault="00C7196A" w:rsidP="00C7196A">
      <w:pPr>
        <w:tabs>
          <w:tab w:val="left" w:pos="709"/>
        </w:tabs>
        <w:spacing w:after="0" w:line="360" w:lineRule="auto"/>
        <w:ind w:right="51"/>
        <w:jc w:val="both"/>
        <w:rPr>
          <w:rFonts w:ascii="Palatino Linotype" w:hAnsi="Palatino Linotype"/>
          <w:sz w:val="24"/>
          <w:szCs w:val="24"/>
        </w:rPr>
      </w:pPr>
      <w:r w:rsidRPr="00E82C6D">
        <w:rPr>
          <w:rFonts w:ascii="Palatino Linotype" w:hAnsi="Palatino Linotype"/>
          <w:sz w:val="24"/>
          <w:szCs w:val="24"/>
        </w:rPr>
        <w:t>Por otra parte, ante la incompetencia, el Sujeto Obligado</w:t>
      </w:r>
      <w:r w:rsidRPr="00E82C6D">
        <w:rPr>
          <w:rFonts w:ascii="Palatino Linotype" w:hAnsi="Palatino Linotype"/>
          <w:b/>
          <w:sz w:val="24"/>
          <w:szCs w:val="24"/>
        </w:rPr>
        <w:t xml:space="preserve"> </w:t>
      </w:r>
      <w:r w:rsidRPr="00E82C6D">
        <w:rPr>
          <w:rFonts w:ascii="Palatino Linotype" w:hAnsi="Palatino Linotype"/>
          <w:sz w:val="24"/>
          <w:szCs w:val="24"/>
        </w:rPr>
        <w:t>tiene la potestad de orientar al particular sobre la dependencia pública ante quien deba presentar su solicitud de información. En este orden de ideas, se dejan a salvo los derechos de</w:t>
      </w:r>
      <w:r>
        <w:rPr>
          <w:rFonts w:ascii="Palatino Linotype" w:hAnsi="Palatino Linotype"/>
          <w:sz w:val="24"/>
          <w:szCs w:val="24"/>
        </w:rPr>
        <w:t xml:space="preserve"> </w:t>
      </w:r>
      <w:r w:rsidRPr="00E82C6D">
        <w:rPr>
          <w:rFonts w:ascii="Palatino Linotype" w:hAnsi="Palatino Linotype"/>
          <w:sz w:val="24"/>
          <w:szCs w:val="24"/>
        </w:rPr>
        <w:t>l</w:t>
      </w:r>
      <w:r>
        <w:rPr>
          <w:rFonts w:ascii="Palatino Linotype" w:hAnsi="Palatino Linotype"/>
          <w:sz w:val="24"/>
          <w:szCs w:val="24"/>
        </w:rPr>
        <w:t>a parte</w:t>
      </w:r>
      <w:r w:rsidRPr="00E82C6D">
        <w:rPr>
          <w:rFonts w:ascii="Palatino Linotype" w:hAnsi="Palatino Linotype"/>
          <w:sz w:val="24"/>
          <w:szCs w:val="24"/>
        </w:rPr>
        <w:t xml:space="preserve"> Recurrente</w:t>
      </w:r>
      <w:r w:rsidRPr="00E82C6D">
        <w:rPr>
          <w:rFonts w:ascii="Palatino Linotype" w:hAnsi="Palatino Linotype"/>
          <w:b/>
          <w:sz w:val="24"/>
          <w:szCs w:val="24"/>
        </w:rPr>
        <w:t xml:space="preserve"> </w:t>
      </w:r>
      <w:r w:rsidRPr="00E82C6D">
        <w:rPr>
          <w:rFonts w:ascii="Palatino Linotype" w:hAnsi="Palatino Linotype"/>
          <w:sz w:val="24"/>
          <w:szCs w:val="24"/>
        </w:rPr>
        <w:t>para que formule una nueva solicitud de información ante el</w:t>
      </w:r>
      <w:r w:rsidRPr="00E82C6D">
        <w:rPr>
          <w:rFonts w:ascii="Palatino Linotype" w:hAnsi="Palatino Linotype"/>
          <w:b/>
          <w:sz w:val="24"/>
          <w:szCs w:val="24"/>
        </w:rPr>
        <w:t xml:space="preserve"> </w:t>
      </w:r>
      <w:r w:rsidRPr="00E82C6D">
        <w:rPr>
          <w:rFonts w:ascii="Palatino Linotype" w:hAnsi="Palatino Linotype"/>
          <w:sz w:val="24"/>
          <w:szCs w:val="24"/>
        </w:rPr>
        <w:t>Sujeto</w:t>
      </w:r>
      <w:r w:rsidRPr="00E82C6D">
        <w:rPr>
          <w:rFonts w:ascii="Palatino Linotype" w:hAnsi="Palatino Linotype"/>
          <w:b/>
          <w:sz w:val="24"/>
          <w:szCs w:val="24"/>
        </w:rPr>
        <w:t xml:space="preserve"> </w:t>
      </w:r>
      <w:r w:rsidRPr="00E82C6D">
        <w:rPr>
          <w:rFonts w:ascii="Palatino Linotype" w:hAnsi="Palatino Linotype"/>
          <w:sz w:val="24"/>
          <w:szCs w:val="24"/>
        </w:rPr>
        <w:t>Obligado</w:t>
      </w:r>
      <w:r w:rsidRPr="00E82C6D">
        <w:rPr>
          <w:rFonts w:ascii="Palatino Linotype" w:hAnsi="Palatino Linotype"/>
          <w:b/>
          <w:sz w:val="24"/>
          <w:szCs w:val="24"/>
        </w:rPr>
        <w:t xml:space="preserve"> </w:t>
      </w:r>
      <w:r w:rsidRPr="00E82C6D">
        <w:rPr>
          <w:rFonts w:ascii="Palatino Linotype" w:hAnsi="Palatino Linotype"/>
          <w:sz w:val="24"/>
          <w:szCs w:val="24"/>
        </w:rPr>
        <w:t>competente.</w:t>
      </w:r>
      <w:r w:rsidRPr="00FD1753">
        <w:rPr>
          <w:rFonts w:ascii="Palatino Linotype" w:hAnsi="Palatino Linotype"/>
          <w:sz w:val="24"/>
          <w:szCs w:val="24"/>
        </w:rPr>
        <w:t xml:space="preserve"> </w:t>
      </w:r>
    </w:p>
    <w:p w14:paraId="10BE8BBA" w14:textId="77777777" w:rsidR="00C7196A" w:rsidRDefault="00C7196A" w:rsidP="00C7196A">
      <w:pPr>
        <w:shd w:val="clear" w:color="auto" w:fill="FFFFFF" w:themeFill="background1"/>
        <w:spacing w:line="360" w:lineRule="auto"/>
        <w:ind w:left="708" w:right="-28"/>
        <w:jc w:val="both"/>
        <w:rPr>
          <w:rFonts w:ascii="Palatino Linotype" w:eastAsia="Calibri" w:hAnsi="Palatino Linotype" w:cs="Tahoma"/>
          <w:bCs/>
        </w:rPr>
      </w:pPr>
    </w:p>
    <w:p w14:paraId="7903291F" w14:textId="28E3CF00" w:rsidR="00C7196A" w:rsidRPr="00AC5BF2" w:rsidRDefault="00C7196A" w:rsidP="00C7196A">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Pr>
          <w:rFonts w:ascii="Palatino Linotype" w:hAnsi="Palatino Linotype" w:cs="Arial"/>
          <w:b/>
          <w:sz w:val="24"/>
        </w:rPr>
        <w:t>001</w:t>
      </w:r>
      <w:r w:rsidR="00F223DD">
        <w:rPr>
          <w:rFonts w:ascii="Palatino Linotype" w:hAnsi="Palatino Linotype" w:cs="Arial"/>
          <w:b/>
          <w:sz w:val="24"/>
        </w:rPr>
        <w:t>00</w:t>
      </w:r>
      <w:r>
        <w:rPr>
          <w:rFonts w:ascii="Palatino Linotype" w:hAnsi="Palatino Linotype" w:cs="Arial"/>
          <w:b/>
          <w:sz w:val="24"/>
        </w:rPr>
        <w:t>/ALMO</w:t>
      </w:r>
      <w:r w:rsidR="00F223DD">
        <w:rPr>
          <w:rFonts w:ascii="Palatino Linotype" w:hAnsi="Palatino Linotype" w:cs="Arial"/>
          <w:b/>
          <w:sz w:val="24"/>
        </w:rPr>
        <w:t>RI</w:t>
      </w:r>
      <w:r>
        <w:rPr>
          <w:rFonts w:ascii="Palatino Linotype" w:hAnsi="Palatino Linotype" w:cs="Arial"/>
          <w:b/>
          <w:sz w:val="24"/>
        </w:rPr>
        <w:t>/IP/RR/2020</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094D8034" w14:textId="77777777" w:rsidR="00C7196A" w:rsidRDefault="00C7196A" w:rsidP="00C7196A">
      <w:pPr>
        <w:pStyle w:val="Sinespaciado"/>
        <w:spacing w:line="360" w:lineRule="auto"/>
        <w:jc w:val="both"/>
        <w:rPr>
          <w:rFonts w:ascii="Palatino Linotype" w:hAnsi="Palatino Linotype"/>
        </w:rPr>
      </w:pPr>
    </w:p>
    <w:p w14:paraId="7D3BFAC4" w14:textId="77777777" w:rsidR="00C7196A" w:rsidRDefault="00C7196A" w:rsidP="00C7196A">
      <w:pPr>
        <w:pStyle w:val="Sinespaciado"/>
        <w:spacing w:line="360" w:lineRule="auto"/>
        <w:jc w:val="both"/>
        <w:rPr>
          <w:rFonts w:ascii="Palatino Linotype" w:hAnsi="Palatino Linotype"/>
        </w:rPr>
      </w:pPr>
    </w:p>
    <w:p w14:paraId="01103408" w14:textId="77777777" w:rsidR="00C7196A" w:rsidRDefault="00C7196A" w:rsidP="00C7196A">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65A8D013" w14:textId="77777777" w:rsidR="00C7196A" w:rsidRDefault="00C7196A" w:rsidP="00C7196A">
      <w:pPr>
        <w:pStyle w:val="Sinespaciado"/>
        <w:spacing w:line="360" w:lineRule="auto"/>
        <w:jc w:val="both"/>
        <w:rPr>
          <w:rFonts w:ascii="Palatino Linotype" w:hAnsi="Palatino Linotype"/>
        </w:rPr>
      </w:pPr>
    </w:p>
    <w:p w14:paraId="6ACB48F9" w14:textId="77777777" w:rsidR="00C7196A" w:rsidRDefault="00C7196A" w:rsidP="00C7196A">
      <w:pPr>
        <w:pStyle w:val="Sinespaciado"/>
        <w:spacing w:line="360" w:lineRule="auto"/>
        <w:jc w:val="both"/>
        <w:rPr>
          <w:rFonts w:ascii="Palatino Linotype" w:hAnsi="Palatino Linotype"/>
        </w:rPr>
      </w:pPr>
    </w:p>
    <w:p w14:paraId="13BB5B24" w14:textId="77777777" w:rsidR="00C7196A" w:rsidRPr="00350442" w:rsidRDefault="00C7196A" w:rsidP="00C7196A">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15A43019" w14:textId="77777777" w:rsidR="00C7196A" w:rsidRPr="00350442" w:rsidRDefault="00C7196A" w:rsidP="00C7196A">
      <w:pPr>
        <w:pStyle w:val="Sinespaciado"/>
        <w:spacing w:line="360" w:lineRule="auto"/>
        <w:jc w:val="both"/>
        <w:rPr>
          <w:rFonts w:ascii="Palatino Linotype" w:hAnsi="Palatino Linotype"/>
          <w:b/>
          <w:bCs/>
          <w:spacing w:val="60"/>
          <w:lang w:val="es-ES_tradnl"/>
        </w:rPr>
      </w:pPr>
    </w:p>
    <w:p w14:paraId="56D5F583" w14:textId="49884FF7" w:rsidR="00C7196A" w:rsidRPr="00D22D43" w:rsidRDefault="00C7196A" w:rsidP="00C7196A">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MODIFICA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F223DD">
        <w:rPr>
          <w:rFonts w:ascii="Palatino Linotype" w:hAnsi="Palatino Linotype" w:cs="Arial"/>
          <w:b/>
        </w:rPr>
        <w:t>00100/ALMORI/IP/RR/2020</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b/>
        </w:rPr>
        <w:t xml:space="preserve"> </w:t>
      </w:r>
      <w:r w:rsidRPr="00D22D43">
        <w:rPr>
          <w:rFonts w:ascii="Palatino Linotype" w:hAnsi="Palatino Linotype"/>
        </w:rPr>
        <w:t xml:space="preserve">fundados los motivos </w:t>
      </w:r>
      <w:r w:rsidRPr="00D22D43">
        <w:rPr>
          <w:rFonts w:ascii="Palatino Linotype" w:hAnsi="Palatino Linotype"/>
        </w:rPr>
        <w:lastRenderedPageBreak/>
        <w:t>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693898E6" w14:textId="77777777" w:rsidR="00C7196A" w:rsidRPr="004E2A95" w:rsidRDefault="00C7196A" w:rsidP="00C7196A">
      <w:pPr>
        <w:tabs>
          <w:tab w:val="left" w:pos="8647"/>
        </w:tabs>
        <w:spacing w:after="0" w:line="360" w:lineRule="auto"/>
        <w:jc w:val="both"/>
        <w:rPr>
          <w:rFonts w:ascii="Palatino Linotype" w:hAnsi="Palatino Linotype" w:cs="Arial"/>
          <w:sz w:val="24"/>
          <w:szCs w:val="24"/>
        </w:rPr>
      </w:pPr>
    </w:p>
    <w:p w14:paraId="3B4EA87D" w14:textId="77777777" w:rsidR="00C7196A" w:rsidRDefault="00C7196A" w:rsidP="00C7196A">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SAIMEX,</w:t>
      </w:r>
      <w:r>
        <w:rPr>
          <w:rFonts w:ascii="Palatino Linotype" w:hAnsi="Palatino Linotype"/>
          <w:lang w:val="es-ES_tradnl"/>
        </w:rPr>
        <w:t xml:space="preserve"> de lo siguiente:</w:t>
      </w:r>
    </w:p>
    <w:p w14:paraId="53A2A3B1" w14:textId="77777777" w:rsidR="00C7196A" w:rsidRDefault="00C7196A" w:rsidP="00C7196A">
      <w:pPr>
        <w:pStyle w:val="Sinespaciado"/>
        <w:spacing w:line="360" w:lineRule="auto"/>
        <w:jc w:val="both"/>
        <w:rPr>
          <w:rFonts w:ascii="Palatino Linotype" w:hAnsi="Palatino Linotype"/>
          <w:lang w:val="es-ES_tradnl"/>
        </w:rPr>
      </w:pPr>
    </w:p>
    <w:p w14:paraId="2D01D6B9" w14:textId="695795D4" w:rsidR="00C7196A" w:rsidRPr="00C95136" w:rsidRDefault="00C7196A" w:rsidP="00862DDE">
      <w:pPr>
        <w:pStyle w:val="Prrafodelista"/>
        <w:numPr>
          <w:ilvl w:val="0"/>
          <w:numId w:val="6"/>
        </w:numPr>
        <w:spacing w:line="360" w:lineRule="auto"/>
        <w:ind w:hanging="357"/>
        <w:jc w:val="both"/>
        <w:rPr>
          <w:rFonts w:ascii="Palatino Linotype" w:hAnsi="Palatino Linotype"/>
          <w:lang w:val="es-ES_tradnl"/>
        </w:rPr>
      </w:pPr>
      <w:r w:rsidRPr="00C95136">
        <w:rPr>
          <w:rFonts w:ascii="Palatino Linotype" w:hAnsi="Palatino Linotype" w:cs="Arial"/>
          <w:i/>
        </w:rPr>
        <w:t>El acuerdo que emita el Comité de Transparencia en el que se confirme la declaración de incompetencia del Sujeto</w:t>
      </w:r>
      <w:r w:rsidRPr="00C95136">
        <w:rPr>
          <w:rFonts w:ascii="Palatino Linotype" w:hAnsi="Palatino Linotype" w:cs="Arial"/>
          <w:b/>
          <w:i/>
        </w:rPr>
        <w:t xml:space="preserve"> </w:t>
      </w:r>
      <w:r w:rsidRPr="00C95136">
        <w:rPr>
          <w:rFonts w:ascii="Palatino Linotype" w:hAnsi="Palatino Linotype" w:cs="Arial"/>
          <w:i/>
        </w:rPr>
        <w:t>Obligado</w:t>
      </w:r>
      <w:r w:rsidRPr="00C95136">
        <w:rPr>
          <w:rFonts w:ascii="Palatino Linotype" w:hAnsi="Palatino Linotype" w:cs="Arial"/>
          <w:b/>
          <w:i/>
        </w:rPr>
        <w:t xml:space="preserve"> </w:t>
      </w:r>
      <w:r w:rsidRPr="00C95136">
        <w:rPr>
          <w:rFonts w:ascii="Palatino Linotype" w:hAnsi="Palatino Linotype" w:cs="Arial"/>
          <w:i/>
        </w:rPr>
        <w:t xml:space="preserve">respecto de </w:t>
      </w:r>
      <w:r w:rsidR="00AB07B4">
        <w:rPr>
          <w:rFonts w:ascii="Palatino Linotype" w:hAnsi="Palatino Linotype" w:cs="Arial"/>
          <w:i/>
        </w:rPr>
        <w:t>l</w:t>
      </w:r>
      <w:r w:rsidR="00C95136" w:rsidRPr="00C95136">
        <w:rPr>
          <w:rFonts w:ascii="Palatino Linotype" w:hAnsi="Palatino Linotype" w:cs="Arial"/>
          <w:i/>
        </w:rPr>
        <w:t xml:space="preserve">a Manifestación de Declaración Patrimonial del año 2019 del </w:t>
      </w:r>
      <w:r w:rsidR="00AB07B4">
        <w:rPr>
          <w:rFonts w:ascii="Palatino Linotype" w:hAnsi="Palatino Linotype" w:cs="Arial"/>
          <w:i/>
        </w:rPr>
        <w:t>segundo</w:t>
      </w:r>
      <w:r w:rsidR="00C95136" w:rsidRPr="00C95136">
        <w:rPr>
          <w:rFonts w:ascii="Palatino Linotype" w:hAnsi="Palatino Linotype" w:cs="Arial"/>
          <w:i/>
        </w:rPr>
        <w:t xml:space="preserve"> regidor, así como la declaración por modificación patrimonial del presente año 2020</w:t>
      </w:r>
      <w:r w:rsidR="00AB07B4">
        <w:rPr>
          <w:rFonts w:ascii="Palatino Linotype" w:hAnsi="Palatino Linotype" w:cs="Arial"/>
          <w:i/>
        </w:rPr>
        <w:t>.</w:t>
      </w:r>
    </w:p>
    <w:p w14:paraId="3A973F4A" w14:textId="77777777" w:rsidR="00C7196A" w:rsidRDefault="00C7196A" w:rsidP="00C7196A">
      <w:pPr>
        <w:spacing w:after="0" w:line="360" w:lineRule="auto"/>
        <w:jc w:val="both"/>
        <w:rPr>
          <w:rFonts w:ascii="Palatino Linotype" w:hAnsi="Palatino Linotype" w:cs="Arial"/>
          <w:b/>
          <w:sz w:val="28"/>
          <w:szCs w:val="24"/>
        </w:rPr>
      </w:pPr>
    </w:p>
    <w:p w14:paraId="5763C9AE" w14:textId="4C003448" w:rsidR="00C7196A" w:rsidRDefault="00C7196A" w:rsidP="00C7196A">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EE29841" w14:textId="77777777" w:rsidR="00896681" w:rsidRDefault="00896681" w:rsidP="00C7196A">
      <w:pPr>
        <w:spacing w:after="0" w:line="360" w:lineRule="auto"/>
        <w:jc w:val="both"/>
        <w:rPr>
          <w:rFonts w:ascii="Palatino Linotype" w:hAnsi="Palatino Linotype" w:cs="Arial"/>
          <w:bCs/>
          <w:sz w:val="24"/>
          <w:szCs w:val="24"/>
        </w:rPr>
      </w:pPr>
    </w:p>
    <w:p w14:paraId="63FD9D04" w14:textId="77777777" w:rsidR="00896681" w:rsidRDefault="00896681" w:rsidP="00896681">
      <w:pPr>
        <w:spacing w:after="0" w:line="360" w:lineRule="auto"/>
        <w:jc w:val="both"/>
        <w:rPr>
          <w:rFonts w:ascii="Palatino Linotype" w:hAnsi="Palatino Linotype" w:cs="Arial"/>
          <w:sz w:val="24"/>
          <w:szCs w:val="24"/>
        </w:rPr>
      </w:pPr>
      <w:bookmarkStart w:id="2"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2"/>
    <w:p w14:paraId="137D8849" w14:textId="77777777" w:rsidR="00896681" w:rsidRDefault="00896681" w:rsidP="00896681">
      <w:pPr>
        <w:spacing w:after="0" w:line="360" w:lineRule="auto"/>
        <w:jc w:val="both"/>
        <w:rPr>
          <w:rFonts w:ascii="Palatino Linotype" w:hAnsi="Palatino Linotype" w:cs="Arial"/>
          <w:bCs/>
          <w:sz w:val="24"/>
          <w:szCs w:val="24"/>
        </w:rPr>
      </w:pPr>
    </w:p>
    <w:p w14:paraId="51E2063A" w14:textId="77777777" w:rsidR="00896681" w:rsidRPr="00AD68DE" w:rsidRDefault="00896681" w:rsidP="00896681">
      <w:pPr>
        <w:spacing w:after="0" w:line="360" w:lineRule="auto"/>
        <w:jc w:val="both"/>
        <w:rPr>
          <w:rFonts w:ascii="Palatino Linotype" w:hAnsi="Palatino Linotype" w:cs="Arial"/>
          <w:bCs/>
          <w:sz w:val="24"/>
          <w:szCs w:val="24"/>
        </w:rPr>
      </w:pPr>
    </w:p>
    <w:p w14:paraId="6715B144" w14:textId="77777777" w:rsidR="00896681" w:rsidRDefault="00896681" w:rsidP="00896681">
      <w:pPr>
        <w:spacing w:after="0" w:line="360" w:lineRule="auto"/>
        <w:jc w:val="both"/>
        <w:rPr>
          <w:rFonts w:ascii="Palatino Linotype" w:hAnsi="Palatino Linotype" w:cs="Arial"/>
          <w:bCs/>
          <w:sz w:val="24"/>
          <w:szCs w:val="24"/>
        </w:rPr>
      </w:pPr>
      <w:r>
        <w:rPr>
          <w:rFonts w:ascii="Palatino Linotype" w:hAnsi="Palatino Linotype" w:cs="Arial"/>
          <w:b/>
          <w:bCs/>
          <w:sz w:val="28"/>
          <w:szCs w:val="24"/>
        </w:rPr>
        <w:lastRenderedPageBreak/>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3B87CE2E" w14:textId="77777777" w:rsidR="00896681" w:rsidRDefault="00896681" w:rsidP="00C7196A">
      <w:pPr>
        <w:spacing w:after="0" w:line="360" w:lineRule="auto"/>
        <w:jc w:val="both"/>
        <w:rPr>
          <w:rFonts w:ascii="Palatino Linotype" w:hAnsi="Palatino Linotype" w:cs="Arial"/>
          <w:bCs/>
          <w:sz w:val="24"/>
          <w:szCs w:val="24"/>
        </w:rPr>
      </w:pPr>
    </w:p>
    <w:p w14:paraId="7574A13E" w14:textId="77777777" w:rsidR="0014734F" w:rsidRPr="00667998" w:rsidRDefault="0014734F" w:rsidP="0014734F">
      <w:pPr>
        <w:pStyle w:val="Textoindependiente"/>
        <w:spacing w:after="0" w:line="360" w:lineRule="auto"/>
        <w:jc w:val="both"/>
        <w:rPr>
          <w:rFonts w:ascii="Palatino Linotype" w:hAnsi="Palatino Linotype"/>
          <w:sz w:val="24"/>
          <w:szCs w:val="24"/>
        </w:rPr>
      </w:pPr>
    </w:p>
    <w:p w14:paraId="165AC75B" w14:textId="3E3EBCFE" w:rsidR="0014734F" w:rsidRPr="00667998" w:rsidRDefault="0014734F" w:rsidP="0014734F">
      <w:pPr>
        <w:pStyle w:val="Textoindependiente"/>
        <w:spacing w:after="0" w:line="360" w:lineRule="auto"/>
        <w:jc w:val="both"/>
        <w:rPr>
          <w:rFonts w:ascii="Palatino Linotype" w:hAnsi="Palatino Linotype"/>
          <w:sz w:val="24"/>
          <w:szCs w:val="24"/>
        </w:rPr>
      </w:pPr>
      <w:r w:rsidRPr="00667998">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w:t>
      </w:r>
      <w:r>
        <w:rPr>
          <w:rFonts w:ascii="Palatino Linotype" w:eastAsiaTheme="minorEastAsia" w:hAnsi="Palatino Linotype"/>
          <w:color w:val="000000" w:themeColor="text1"/>
          <w:sz w:val="24"/>
          <w:szCs w:val="24"/>
          <w:lang w:val="es-ES_tradnl" w:eastAsia="es-ES"/>
        </w:rPr>
        <w:t>LA QUINTA</w:t>
      </w:r>
      <w:r w:rsidRPr="00CC689C">
        <w:rPr>
          <w:rFonts w:ascii="Palatino Linotype" w:eastAsiaTheme="minorEastAsia" w:hAnsi="Palatino Linotype"/>
          <w:color w:val="000000" w:themeColor="text1"/>
          <w:sz w:val="24"/>
          <w:szCs w:val="24"/>
          <w:lang w:val="es-ES_tradnl" w:eastAsia="es-ES"/>
        </w:rPr>
        <w:t xml:space="preserve"> 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DIECISIETE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FEBRERO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896681">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896681" w:rsidRPr="00896681">
        <w:rPr>
          <w:rFonts w:ascii="Palatino Linotype" w:eastAsiaTheme="minorEastAsia" w:hAnsi="Palatino Linotype"/>
          <w:color w:val="000000" w:themeColor="text1"/>
          <w:sz w:val="24"/>
          <w:szCs w:val="24"/>
          <w:lang w:val="es-ES_tradnl" w:eastAsia="es-ES"/>
        </w:rPr>
        <w:t xml:space="preserve"> </w:t>
      </w:r>
      <w:r w:rsidR="00896681">
        <w:rPr>
          <w:rFonts w:ascii="Palatino Linotype" w:eastAsiaTheme="minorEastAsia" w:hAnsi="Palatino Linotype"/>
          <w:color w:val="000000" w:themeColor="text1"/>
          <w:sz w:val="24"/>
          <w:szCs w:val="24"/>
          <w:lang w:val="es-ES_tradnl" w:eastAsia="es-ES"/>
        </w:rPr>
        <w:t>---------------------------------------------------------------------------------------------------------------------------------------------------------------------------------------------------------------------------------------------------------------------------------------------------------------</w:t>
      </w:r>
      <w:r w:rsidR="00896681" w:rsidRPr="00667998">
        <w:rPr>
          <w:rFonts w:ascii="Palatino Linotype" w:eastAsiaTheme="minorEastAsia" w:hAnsi="Palatino Linotype"/>
          <w:color w:val="000000" w:themeColor="text1"/>
          <w:sz w:val="24"/>
          <w:szCs w:val="24"/>
          <w:lang w:val="es-ES_tradnl" w:eastAsia="es-ES"/>
        </w:rPr>
        <w:t>-------------------------</w:t>
      </w:r>
      <w:r w:rsidR="00896681">
        <w:rPr>
          <w:rFonts w:ascii="Palatino Linotype" w:eastAsiaTheme="minorEastAsia" w:hAnsi="Palatino Linotype"/>
          <w:color w:val="000000" w:themeColor="text1"/>
          <w:sz w:val="24"/>
          <w:szCs w:val="24"/>
          <w:lang w:val="es-ES_tradnl" w:eastAsia="es-ES"/>
        </w:rPr>
        <w:t>--------------------------------------------------------------------------------------------------------------------------------------------------------------------------------------------------------------------------------------------------------------------------------------------------------------------------------</w:t>
      </w:r>
      <w:r w:rsidR="00896681" w:rsidRPr="00667998">
        <w:rPr>
          <w:rFonts w:ascii="Palatino Linotype" w:eastAsiaTheme="minorEastAsia" w:hAnsi="Palatino Linotype"/>
          <w:color w:val="000000" w:themeColor="text1"/>
          <w:sz w:val="24"/>
          <w:szCs w:val="24"/>
          <w:lang w:val="es-ES_tradnl" w:eastAsia="es-ES"/>
        </w:rPr>
        <w:t>-------------------------</w:t>
      </w:r>
      <w:r w:rsidR="00896681">
        <w:rPr>
          <w:rFonts w:ascii="Palatino Linotype" w:eastAsiaTheme="minorEastAsia" w:hAnsi="Palatino Linotype"/>
          <w:color w:val="000000" w:themeColor="text1"/>
          <w:sz w:val="24"/>
          <w:szCs w:val="24"/>
          <w:lang w:val="es-ES_tradnl" w:eastAsia="es-ES"/>
        </w:rPr>
        <w:t>------------------------------------------------------------------------------------------------------------------------------------</w:t>
      </w:r>
    </w:p>
    <w:p w14:paraId="339E9D0A" w14:textId="77777777" w:rsidR="0014734F" w:rsidRPr="00AC4660" w:rsidRDefault="0014734F" w:rsidP="0014734F">
      <w:pPr>
        <w:spacing w:after="0" w:line="360" w:lineRule="auto"/>
        <w:jc w:val="both"/>
        <w:rPr>
          <w:rFonts w:ascii="Palatino Linotype" w:hAnsi="Palatino Linotype"/>
          <w:sz w:val="18"/>
        </w:rPr>
      </w:pPr>
    </w:p>
    <w:p w14:paraId="66FB5E33" w14:textId="77777777" w:rsidR="0014734F" w:rsidRPr="00667998" w:rsidRDefault="0014734F" w:rsidP="0014734F">
      <w:pPr>
        <w:spacing w:after="0" w:line="360" w:lineRule="auto"/>
        <w:jc w:val="both"/>
        <w:rPr>
          <w:rFonts w:ascii="Palatino Linotype" w:hAnsi="Palatino Linotype"/>
        </w:rPr>
      </w:pPr>
    </w:p>
    <w:p w14:paraId="5459B500" w14:textId="77777777" w:rsidR="0014734F" w:rsidRPr="00667998" w:rsidRDefault="0014734F" w:rsidP="0014734F">
      <w:pPr>
        <w:spacing w:after="0" w:line="360" w:lineRule="auto"/>
        <w:jc w:val="both"/>
        <w:rPr>
          <w:rFonts w:ascii="Palatino Linotype" w:hAnsi="Palatino Linotype"/>
        </w:rPr>
      </w:pPr>
      <w:r w:rsidRPr="0066799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51663CF" wp14:editId="56FFED31">
                <wp:simplePos x="0" y="0"/>
                <wp:positionH relativeFrom="page">
                  <wp:posOffset>2600077</wp:posOffset>
                </wp:positionH>
                <wp:positionV relativeFrom="paragraph">
                  <wp:posOffset>119021</wp:posOffset>
                </wp:positionV>
                <wp:extent cx="2551430" cy="644056"/>
                <wp:effectExtent l="0" t="0" r="20320" b="22860"/>
                <wp:wrapNone/>
                <wp:docPr id="21" name="Cuadro de texto 21"/>
                <wp:cNvGraphicFramePr/>
                <a:graphic xmlns:a="http://schemas.openxmlformats.org/drawingml/2006/main">
                  <a:graphicData uri="http://schemas.microsoft.com/office/word/2010/wordprocessingShape">
                    <wps:wsp>
                      <wps:cNvSpPr txBox="1"/>
                      <wps:spPr>
                        <a:xfrm>
                          <a:off x="0" y="0"/>
                          <a:ext cx="2551430" cy="64405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67433F" w14:textId="77777777" w:rsidR="0014734F" w:rsidRPr="006A089B" w:rsidRDefault="0014734F" w:rsidP="0014734F">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E8BB654" w14:textId="77777777" w:rsidR="0014734F" w:rsidRDefault="0014734F" w:rsidP="0014734F">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0DEAAAE" w14:textId="77777777" w:rsidR="0014734F" w:rsidRPr="00776D83" w:rsidRDefault="0014734F" w:rsidP="0014734F">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694699D8" w14:textId="77777777" w:rsidR="0014734F" w:rsidRPr="00016AF3" w:rsidRDefault="0014734F" w:rsidP="0014734F">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51663CF" id="_x0000_t202" coordsize="21600,21600" o:spt="202" path="m,l,21600r21600,l21600,xe">
                <v:stroke joinstyle="miter"/>
                <v:path gradientshapeok="t" o:connecttype="rect"/>
              </v:shapetype>
              <v:shape id="Cuadro de texto 21" o:spid="_x0000_s1026" type="#_x0000_t202" style="position:absolute;left:0;text-align:left;margin-left:204.75pt;margin-top:9.35pt;width:200.9pt;height:5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" fillcolor="white [3201]" strokecolor="white [3212]" strokeweight=".5pt">
                <v:textbox>
                  <w:txbxContent>
                    <w:p w14:paraId="5267433F" w14:textId="77777777" w:rsidR="0014734F" w:rsidRPr="006A089B" w:rsidRDefault="0014734F" w:rsidP="0014734F">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E8BB654" w14:textId="77777777" w:rsidR="0014734F" w:rsidRDefault="0014734F" w:rsidP="0014734F">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0DEAAAE" w14:textId="77777777" w:rsidR="0014734F" w:rsidRPr="00776D83" w:rsidRDefault="0014734F" w:rsidP="0014734F">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694699D8" w14:textId="77777777" w:rsidR="0014734F" w:rsidRPr="00016AF3" w:rsidRDefault="0014734F" w:rsidP="0014734F">
                      <w:pPr>
                        <w:spacing w:line="240" w:lineRule="auto"/>
                        <w:jc w:val="center"/>
                        <w:rPr>
                          <w:rFonts w:ascii="Palatino Linotype" w:hAnsi="Palatino Linotype"/>
                          <w:b/>
                          <w:sz w:val="24"/>
                          <w:szCs w:val="24"/>
                        </w:rPr>
                      </w:pPr>
                    </w:p>
                  </w:txbxContent>
                </v:textbox>
                <w10:wrap anchorx="page"/>
              </v:shape>
            </w:pict>
          </mc:Fallback>
        </mc:AlternateContent>
      </w:r>
    </w:p>
    <w:p w14:paraId="10819F1D" w14:textId="77777777" w:rsidR="0014734F" w:rsidRPr="00667998" w:rsidRDefault="0014734F" w:rsidP="0014734F">
      <w:pPr>
        <w:spacing w:after="0" w:line="360" w:lineRule="auto"/>
        <w:jc w:val="both"/>
        <w:rPr>
          <w:rFonts w:ascii="Palatino Linotype" w:hAnsi="Palatino Linotype"/>
        </w:rPr>
      </w:pPr>
    </w:p>
    <w:p w14:paraId="57C1D468" w14:textId="77777777" w:rsidR="0014734F" w:rsidRPr="00667998" w:rsidRDefault="0014734F" w:rsidP="0014734F">
      <w:pPr>
        <w:spacing w:after="0" w:line="360" w:lineRule="auto"/>
        <w:rPr>
          <w:rFonts w:ascii="Palatino Linotype" w:hAnsi="Palatino Linotype"/>
          <w:b/>
          <w:sz w:val="8"/>
        </w:rPr>
      </w:pPr>
    </w:p>
    <w:p w14:paraId="41FE6E73" w14:textId="77777777" w:rsidR="0014734F" w:rsidRPr="00667998" w:rsidRDefault="0014734F" w:rsidP="0014734F">
      <w:pPr>
        <w:spacing w:after="0" w:line="360" w:lineRule="auto"/>
        <w:rPr>
          <w:rFonts w:ascii="Palatino Linotype" w:hAnsi="Palatino Linotype"/>
          <w:b/>
          <w:sz w:val="16"/>
          <w:szCs w:val="18"/>
        </w:rPr>
      </w:pPr>
    </w:p>
    <w:p w14:paraId="58E0155B" w14:textId="77777777" w:rsidR="0014734F" w:rsidRPr="00667998" w:rsidRDefault="0014734F" w:rsidP="0014734F">
      <w:pPr>
        <w:spacing w:after="0" w:line="360" w:lineRule="auto"/>
        <w:rPr>
          <w:rFonts w:ascii="Palatino Linotype" w:hAnsi="Palatino Linotype"/>
          <w:b/>
          <w:sz w:val="16"/>
          <w:szCs w:val="18"/>
        </w:rPr>
      </w:pPr>
    </w:p>
    <w:p w14:paraId="27A02D42" w14:textId="77777777" w:rsidR="0014734F" w:rsidRDefault="0014734F" w:rsidP="0014734F">
      <w:pPr>
        <w:spacing w:after="0" w:line="360" w:lineRule="auto"/>
        <w:rPr>
          <w:rFonts w:ascii="Palatino Linotype" w:hAnsi="Palatino Linotype"/>
          <w:b/>
          <w:sz w:val="16"/>
          <w:szCs w:val="18"/>
        </w:rPr>
      </w:pPr>
    </w:p>
    <w:p w14:paraId="46F517B7" w14:textId="77777777" w:rsidR="0014734F" w:rsidRPr="00AC4660" w:rsidRDefault="0014734F" w:rsidP="0014734F">
      <w:pPr>
        <w:spacing w:after="0" w:line="360" w:lineRule="auto"/>
        <w:rPr>
          <w:rFonts w:ascii="Palatino Linotype" w:hAnsi="Palatino Linotype"/>
          <w:b/>
          <w:sz w:val="14"/>
          <w:szCs w:val="18"/>
        </w:rPr>
      </w:pPr>
    </w:p>
    <w:p w14:paraId="439BA00C" w14:textId="77777777" w:rsidR="0014734F" w:rsidRPr="00667998" w:rsidRDefault="0014734F" w:rsidP="0014734F">
      <w:pPr>
        <w:spacing w:after="0" w:line="360" w:lineRule="auto"/>
        <w:rPr>
          <w:rFonts w:ascii="Palatino Linotype" w:hAnsi="Palatino Linotype"/>
          <w:b/>
          <w:sz w:val="18"/>
          <w:szCs w:val="18"/>
        </w:rPr>
      </w:pPr>
    </w:p>
    <w:p w14:paraId="4457BAA9" w14:textId="77777777" w:rsidR="0014734F" w:rsidRPr="00667998" w:rsidRDefault="0014734F" w:rsidP="0014734F">
      <w:pPr>
        <w:spacing w:after="0" w:line="360" w:lineRule="auto"/>
        <w:rPr>
          <w:rFonts w:ascii="Palatino Linotype" w:hAnsi="Palatino Linotype"/>
          <w:b/>
        </w:rPr>
      </w:pPr>
      <w:r w:rsidRPr="00667998">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33B4758" wp14:editId="7D987FAA">
                <wp:simplePos x="0" y="0"/>
                <wp:positionH relativeFrom="margin">
                  <wp:align>right</wp:align>
                </wp:positionH>
                <wp:positionV relativeFrom="paragraph">
                  <wp:posOffset>11430</wp:posOffset>
                </wp:positionV>
                <wp:extent cx="2543175" cy="722961"/>
                <wp:effectExtent l="0" t="0" r="28575" b="20320"/>
                <wp:wrapNone/>
                <wp:docPr id="35" name="Cuadro de texto 35"/>
                <wp:cNvGraphicFramePr/>
                <a:graphic xmlns:a="http://schemas.openxmlformats.org/drawingml/2006/main">
                  <a:graphicData uri="http://schemas.microsoft.com/office/word/2010/wordprocessingShape">
                    <wps:wsp>
                      <wps:cNvSpPr txBox="1"/>
                      <wps:spPr>
                        <a:xfrm>
                          <a:off x="0" y="0"/>
                          <a:ext cx="2543175" cy="72296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6C8806" w14:textId="77777777" w:rsidR="0014734F" w:rsidRPr="00EF2FC0" w:rsidRDefault="0014734F" w:rsidP="0014734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BAB2578" w14:textId="77777777" w:rsidR="0014734F" w:rsidRDefault="0014734F" w:rsidP="001473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FC95DE2" w14:textId="77777777" w:rsidR="0014734F" w:rsidRPr="00776D83" w:rsidRDefault="0014734F" w:rsidP="0014734F">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B239984" w14:textId="77777777" w:rsidR="0014734F" w:rsidRDefault="0014734F" w:rsidP="0014734F">
                            <w:pPr>
                              <w:spacing w:line="240" w:lineRule="auto"/>
                              <w:jc w:val="center"/>
                              <w:rPr>
                                <w:rFonts w:ascii="Palatino Linotype" w:hAnsi="Palatino Linotype"/>
                                <w:sz w:val="24"/>
                                <w:szCs w:val="24"/>
                              </w:rPr>
                            </w:pPr>
                          </w:p>
                          <w:p w14:paraId="1FC544CE" w14:textId="77777777" w:rsidR="0014734F" w:rsidRPr="00797B31" w:rsidRDefault="0014734F" w:rsidP="0014734F">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B4758" id="_x0000_t202" coordsize="21600,21600" o:spt="202" path="m,l,21600r21600,l21600,xe">
                <v:stroke joinstyle="miter"/>
                <v:path gradientshapeok="t" o:connecttype="rect"/>
              </v:shapetype>
              <v:shape id="Cuadro de texto 35" o:spid="_x0000_s1027" type="#_x0000_t202" style="position:absolute;margin-left:149.05pt;margin-top:.9pt;width:200.25pt;height:56.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" filled="f" strokecolor="white [3212]" strokeweight=".5pt">
                <v:textbox>
                  <w:txbxContent>
                    <w:p w14:paraId="216C8806" w14:textId="77777777" w:rsidR="0014734F" w:rsidRPr="00EF2FC0" w:rsidRDefault="0014734F" w:rsidP="0014734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BAB2578" w14:textId="77777777" w:rsidR="0014734F" w:rsidRDefault="0014734F" w:rsidP="001473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FC95DE2" w14:textId="77777777" w:rsidR="0014734F" w:rsidRPr="00776D83" w:rsidRDefault="0014734F" w:rsidP="0014734F">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w:t>
                      </w:r>
                      <w:bookmarkStart w:id="3" w:name="_GoBack"/>
                      <w:bookmarkEnd w:id="3"/>
                      <w:r w:rsidRPr="00776D83">
                        <w:rPr>
                          <w:rFonts w:ascii="Palatino Linotype" w:eastAsia="Times New Roman" w:hAnsi="Palatino Linotype" w:cs="Arial"/>
                          <w:b/>
                          <w:lang w:eastAsia="es-MX"/>
                        </w:rPr>
                        <w:t>rica)</w:t>
                      </w:r>
                      <w:r>
                        <w:rPr>
                          <w:rFonts w:ascii="Palatino Linotype" w:eastAsia="Times New Roman" w:hAnsi="Palatino Linotype" w:cs="Arial"/>
                          <w:b/>
                          <w:lang w:eastAsia="es-MX"/>
                        </w:rPr>
                        <w:t>.</w:t>
                      </w:r>
                    </w:p>
                    <w:p w14:paraId="7B239984" w14:textId="77777777" w:rsidR="0014734F" w:rsidRDefault="0014734F" w:rsidP="0014734F">
                      <w:pPr>
                        <w:spacing w:line="240" w:lineRule="auto"/>
                        <w:jc w:val="center"/>
                        <w:rPr>
                          <w:rFonts w:ascii="Palatino Linotype" w:hAnsi="Palatino Linotype"/>
                          <w:sz w:val="24"/>
                          <w:szCs w:val="24"/>
                        </w:rPr>
                      </w:pPr>
                    </w:p>
                    <w:p w14:paraId="1FC544CE" w14:textId="77777777" w:rsidR="0014734F" w:rsidRPr="00797B31" w:rsidRDefault="0014734F" w:rsidP="0014734F">
                      <w:pPr>
                        <w:spacing w:line="240" w:lineRule="auto"/>
                        <w:jc w:val="center"/>
                        <w:rPr>
                          <w:rFonts w:ascii="Palatino Linotype" w:hAnsi="Palatino Linotype"/>
                          <w:sz w:val="24"/>
                          <w:szCs w:val="24"/>
                        </w:rPr>
                      </w:pPr>
                    </w:p>
                  </w:txbxContent>
                </v:textbox>
                <w10:wrap anchorx="margin"/>
              </v:shape>
            </w:pict>
          </mc:Fallback>
        </mc:AlternateContent>
      </w:r>
      <w:r w:rsidRPr="00667998">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5BF0873" wp14:editId="4CB407E2">
                <wp:simplePos x="0" y="0"/>
                <wp:positionH relativeFrom="margin">
                  <wp:align>left</wp:align>
                </wp:positionH>
                <wp:positionV relativeFrom="paragraph">
                  <wp:posOffset>20956</wp:posOffset>
                </wp:positionV>
                <wp:extent cx="1943100" cy="715618"/>
                <wp:effectExtent l="0" t="0" r="19050" b="27940"/>
                <wp:wrapNone/>
                <wp:docPr id="22" name="Cuadro de texto 22"/>
                <wp:cNvGraphicFramePr/>
                <a:graphic xmlns:a="http://schemas.openxmlformats.org/drawingml/2006/main">
                  <a:graphicData uri="http://schemas.microsoft.com/office/word/2010/wordprocessingShape">
                    <wps:wsp>
                      <wps:cNvSpPr txBox="1"/>
                      <wps:spPr>
                        <a:xfrm>
                          <a:off x="0" y="0"/>
                          <a:ext cx="1943100" cy="715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0A8A8E" w14:textId="77777777" w:rsidR="0014734F" w:rsidRPr="00EF2FC0" w:rsidRDefault="0014734F" w:rsidP="0014734F">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7A724F69" w14:textId="77777777" w:rsidR="0014734F" w:rsidRPr="00EF2FC0" w:rsidRDefault="0014734F" w:rsidP="0014734F">
                            <w:pPr>
                              <w:spacing w:after="0"/>
                              <w:jc w:val="center"/>
                              <w:rPr>
                                <w:rFonts w:ascii="Palatino Linotype" w:hAnsi="Palatino Linotype"/>
                                <w:sz w:val="24"/>
                                <w:szCs w:val="24"/>
                              </w:rPr>
                            </w:pPr>
                            <w:r w:rsidRPr="00EF2FC0">
                              <w:rPr>
                                <w:rFonts w:ascii="Palatino Linotype" w:hAnsi="Palatino Linotype"/>
                                <w:sz w:val="24"/>
                                <w:szCs w:val="24"/>
                              </w:rPr>
                              <w:t>Comisionada</w:t>
                            </w:r>
                          </w:p>
                          <w:p w14:paraId="0E5D6995" w14:textId="77777777" w:rsidR="0014734F" w:rsidRPr="00776D83" w:rsidRDefault="0014734F" w:rsidP="0014734F">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30A8251D" w14:textId="77777777" w:rsidR="0014734F" w:rsidRDefault="0014734F" w:rsidP="001473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5BF0873" id="Cuadro de texto 22" o:spid="_x0000_s1028" type="#_x0000_t202" style="position:absolute;margin-left:0;margin-top:1.65pt;width:153pt;height:56.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" fillcolor="white [3201]" strokecolor="white [3212]" strokeweight=".5pt">
                <v:textbox>
                  <w:txbxContent>
                    <w:p w14:paraId="470A8A8E" w14:textId="77777777" w:rsidR="0014734F" w:rsidRPr="00EF2FC0" w:rsidRDefault="0014734F" w:rsidP="0014734F">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7A724F69" w14:textId="77777777" w:rsidR="0014734F" w:rsidRPr="00EF2FC0" w:rsidRDefault="0014734F" w:rsidP="0014734F">
                      <w:pPr>
                        <w:spacing w:after="0"/>
                        <w:jc w:val="center"/>
                        <w:rPr>
                          <w:rFonts w:ascii="Palatino Linotype" w:hAnsi="Palatino Linotype"/>
                          <w:sz w:val="24"/>
                          <w:szCs w:val="24"/>
                        </w:rPr>
                      </w:pPr>
                      <w:r w:rsidRPr="00EF2FC0">
                        <w:rPr>
                          <w:rFonts w:ascii="Palatino Linotype" w:hAnsi="Palatino Linotype"/>
                          <w:sz w:val="24"/>
                          <w:szCs w:val="24"/>
                        </w:rPr>
                        <w:t>Comisionada</w:t>
                      </w:r>
                    </w:p>
                    <w:p w14:paraId="0E5D6995" w14:textId="77777777" w:rsidR="0014734F" w:rsidRPr="00776D83" w:rsidRDefault="0014734F" w:rsidP="0014734F">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30A8251D" w14:textId="77777777" w:rsidR="0014734F" w:rsidRDefault="0014734F" w:rsidP="0014734F">
                      <w:pPr>
                        <w:jc w:val="center"/>
                      </w:pPr>
                    </w:p>
                  </w:txbxContent>
                </v:textbox>
                <w10:wrap anchorx="margin"/>
              </v:shape>
            </w:pict>
          </mc:Fallback>
        </mc:AlternateContent>
      </w:r>
    </w:p>
    <w:p w14:paraId="74A0B81D" w14:textId="77777777" w:rsidR="0014734F" w:rsidRPr="00667998" w:rsidRDefault="0014734F" w:rsidP="0014734F">
      <w:pPr>
        <w:spacing w:after="0" w:line="360" w:lineRule="auto"/>
        <w:rPr>
          <w:rFonts w:ascii="Palatino Linotype" w:hAnsi="Palatino Linotype"/>
          <w:b/>
          <w:sz w:val="18"/>
          <w:szCs w:val="18"/>
        </w:rPr>
      </w:pPr>
    </w:p>
    <w:p w14:paraId="54C41EC1" w14:textId="77777777" w:rsidR="0014734F" w:rsidRPr="00667998" w:rsidRDefault="0014734F" w:rsidP="0014734F">
      <w:pPr>
        <w:spacing w:after="0" w:line="360" w:lineRule="auto"/>
        <w:rPr>
          <w:rFonts w:ascii="Palatino Linotype" w:hAnsi="Palatino Linotype"/>
          <w:b/>
          <w:sz w:val="18"/>
          <w:szCs w:val="18"/>
        </w:rPr>
      </w:pPr>
    </w:p>
    <w:p w14:paraId="02DCB373" w14:textId="77777777" w:rsidR="0014734F" w:rsidRPr="00667998" w:rsidRDefault="0014734F" w:rsidP="0014734F">
      <w:pPr>
        <w:spacing w:after="0" w:line="360" w:lineRule="auto"/>
        <w:rPr>
          <w:rFonts w:ascii="Palatino Linotype" w:hAnsi="Palatino Linotype"/>
          <w:b/>
          <w:sz w:val="18"/>
          <w:szCs w:val="18"/>
        </w:rPr>
      </w:pPr>
    </w:p>
    <w:p w14:paraId="67DCF461" w14:textId="77777777" w:rsidR="0014734F" w:rsidRPr="009A2D76" w:rsidRDefault="0014734F" w:rsidP="0014734F">
      <w:pPr>
        <w:spacing w:after="0" w:line="360" w:lineRule="auto"/>
        <w:rPr>
          <w:rFonts w:ascii="Palatino Linotype" w:hAnsi="Palatino Linotype"/>
          <w:b/>
          <w:sz w:val="16"/>
        </w:rPr>
      </w:pPr>
    </w:p>
    <w:p w14:paraId="22981086" w14:textId="77777777" w:rsidR="0014734F" w:rsidRPr="00667998" w:rsidRDefault="0014734F" w:rsidP="0014734F">
      <w:pPr>
        <w:spacing w:after="0" w:line="360" w:lineRule="auto"/>
        <w:rPr>
          <w:rFonts w:ascii="Palatino Linotype" w:hAnsi="Palatino Linotype"/>
          <w:b/>
        </w:rPr>
      </w:pPr>
    </w:p>
    <w:p w14:paraId="3EBEA2A5" w14:textId="77777777" w:rsidR="0014734F" w:rsidRPr="00AC4660" w:rsidRDefault="0014734F" w:rsidP="0014734F">
      <w:pPr>
        <w:spacing w:after="0" w:line="360" w:lineRule="auto"/>
        <w:rPr>
          <w:rFonts w:ascii="Palatino Linotype" w:hAnsi="Palatino Linotype" w:cs="Arial"/>
          <w:sz w:val="20"/>
          <w:szCs w:val="20"/>
        </w:rPr>
      </w:pPr>
    </w:p>
    <w:p w14:paraId="32727619" w14:textId="77777777" w:rsidR="0014734F" w:rsidRPr="00667998" w:rsidRDefault="0014734F" w:rsidP="0014734F">
      <w:pPr>
        <w:spacing w:after="0" w:line="360" w:lineRule="auto"/>
        <w:rPr>
          <w:rFonts w:ascii="Palatino Linotype" w:hAnsi="Palatino Linotype" w:cs="Arial"/>
          <w:szCs w:val="20"/>
        </w:rPr>
      </w:pPr>
      <w:r w:rsidRPr="00667998">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19F365B" wp14:editId="43F4FEF3">
                <wp:simplePos x="0" y="0"/>
                <wp:positionH relativeFrom="margin">
                  <wp:posOffset>3563620</wp:posOffset>
                </wp:positionH>
                <wp:positionV relativeFrom="margin">
                  <wp:posOffset>4534452</wp:posOffset>
                </wp:positionV>
                <wp:extent cx="2133600" cy="691515"/>
                <wp:effectExtent l="0" t="0" r="19050" b="13335"/>
                <wp:wrapSquare wrapText="bothSides"/>
                <wp:docPr id="6" name="Cuadro de texto 6"/>
                <wp:cNvGraphicFramePr/>
                <a:graphic xmlns:a="http://schemas.openxmlformats.org/drawingml/2006/main">
                  <a:graphicData uri="http://schemas.microsoft.com/office/word/2010/wordprocessingShape">
                    <wps:wsp>
                      <wps:cNvSpPr txBox="1"/>
                      <wps:spPr>
                        <a:xfrm>
                          <a:off x="0" y="0"/>
                          <a:ext cx="2133600" cy="691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F1A481" w14:textId="77777777" w:rsidR="0014734F" w:rsidRPr="00EF2FC0" w:rsidRDefault="0014734F" w:rsidP="0014734F">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A40DE59" w14:textId="77777777" w:rsidR="0014734F" w:rsidRDefault="0014734F" w:rsidP="001473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59EF557" w14:textId="77777777" w:rsidR="0014734F" w:rsidRPr="00776D83" w:rsidRDefault="0014734F" w:rsidP="0014734F">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4E36F1DB" w14:textId="77777777" w:rsidR="0014734F" w:rsidRPr="00EF2FC0" w:rsidRDefault="0014734F" w:rsidP="0014734F">
                            <w:pPr>
                              <w:spacing w:line="240" w:lineRule="auto"/>
                              <w:jc w:val="center"/>
                              <w:rPr>
                                <w:rFonts w:ascii="Palatino Linotype" w:hAnsi="Palatino Linotype"/>
                                <w:sz w:val="24"/>
                                <w:szCs w:val="24"/>
                              </w:rPr>
                            </w:pPr>
                          </w:p>
                          <w:p w14:paraId="2CE943F0" w14:textId="77777777" w:rsidR="0014734F" w:rsidRDefault="0014734F" w:rsidP="001473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19F365B" id="Cuadro de texto 6" o:spid="_x0000_s1029" type="#_x0000_t202" style="position:absolute;margin-left:280.6pt;margin-top:357.05pt;width:168pt;height:54.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" fillcolor="white [3201]" strokecolor="white [3212]" strokeweight=".5pt">
                <v:textbox>
                  <w:txbxContent>
                    <w:p w14:paraId="6DF1A481" w14:textId="77777777" w:rsidR="0014734F" w:rsidRPr="00EF2FC0" w:rsidRDefault="0014734F" w:rsidP="0014734F">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A40DE59" w14:textId="77777777" w:rsidR="0014734F" w:rsidRDefault="0014734F" w:rsidP="001473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59EF557" w14:textId="77777777" w:rsidR="0014734F" w:rsidRPr="00776D83" w:rsidRDefault="0014734F" w:rsidP="0014734F">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4E36F1DB" w14:textId="77777777" w:rsidR="0014734F" w:rsidRPr="00EF2FC0" w:rsidRDefault="0014734F" w:rsidP="0014734F">
                      <w:pPr>
                        <w:spacing w:line="240" w:lineRule="auto"/>
                        <w:jc w:val="center"/>
                        <w:rPr>
                          <w:rFonts w:ascii="Palatino Linotype" w:hAnsi="Palatino Linotype"/>
                          <w:sz w:val="24"/>
                          <w:szCs w:val="24"/>
                        </w:rPr>
                      </w:pPr>
                    </w:p>
                    <w:p w14:paraId="2CE943F0" w14:textId="77777777" w:rsidR="0014734F" w:rsidRDefault="0014734F" w:rsidP="0014734F">
                      <w:pPr>
                        <w:jc w:val="center"/>
                      </w:pPr>
                    </w:p>
                  </w:txbxContent>
                </v:textbox>
                <w10:wrap type="square" anchorx="margin" anchory="margin"/>
              </v:shape>
            </w:pict>
          </mc:Fallback>
        </mc:AlternateContent>
      </w:r>
      <w:r w:rsidRPr="00667998">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8E58B78" wp14:editId="780BF3E5">
                <wp:simplePos x="0" y="0"/>
                <wp:positionH relativeFrom="margin">
                  <wp:posOffset>635</wp:posOffset>
                </wp:positionH>
                <wp:positionV relativeFrom="margin">
                  <wp:posOffset>4579869</wp:posOffset>
                </wp:positionV>
                <wp:extent cx="2133600" cy="691515"/>
                <wp:effectExtent l="0" t="0" r="19050" b="13335"/>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9151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00AD620" w14:textId="77777777" w:rsidR="0014734F" w:rsidRPr="00EF2FC0" w:rsidRDefault="0014734F" w:rsidP="0014734F">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AC544D2" w14:textId="77777777" w:rsidR="0014734F" w:rsidRDefault="0014734F" w:rsidP="001473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EDF2CB" w14:textId="77777777" w:rsidR="0014734F" w:rsidRPr="00776D83" w:rsidRDefault="0014734F" w:rsidP="0014734F">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F885306" w14:textId="77777777" w:rsidR="0014734F" w:rsidRPr="00EF2FC0" w:rsidRDefault="0014734F" w:rsidP="0014734F">
                            <w:pPr>
                              <w:spacing w:line="240" w:lineRule="auto"/>
                              <w:jc w:val="center"/>
                              <w:rPr>
                                <w:rFonts w:ascii="Palatino Linotype" w:hAnsi="Palatino Linotype"/>
                                <w:sz w:val="24"/>
                                <w:szCs w:val="24"/>
                              </w:rPr>
                            </w:pPr>
                          </w:p>
                          <w:p w14:paraId="2BE601FF" w14:textId="77777777" w:rsidR="0014734F" w:rsidRDefault="0014734F" w:rsidP="001473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58B78" id="Cuadro de texto 2" o:spid="_x0000_s1030" type="#_x0000_t202" style="position:absolute;margin-left:.05pt;margin-top:360.6pt;width:168pt;height:54.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" filled="f" strokecolor="white [3212]" strokeweight=".5pt">
                <v:textbox>
                  <w:txbxContent>
                    <w:p w14:paraId="300AD620" w14:textId="77777777" w:rsidR="0014734F" w:rsidRPr="00EF2FC0" w:rsidRDefault="0014734F" w:rsidP="0014734F">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AC544D2" w14:textId="77777777" w:rsidR="0014734F" w:rsidRDefault="0014734F" w:rsidP="001473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EDF2CB" w14:textId="77777777" w:rsidR="0014734F" w:rsidRPr="00776D83" w:rsidRDefault="0014734F" w:rsidP="0014734F">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F885306" w14:textId="77777777" w:rsidR="0014734F" w:rsidRPr="00EF2FC0" w:rsidRDefault="0014734F" w:rsidP="0014734F">
                      <w:pPr>
                        <w:spacing w:line="240" w:lineRule="auto"/>
                        <w:jc w:val="center"/>
                        <w:rPr>
                          <w:rFonts w:ascii="Palatino Linotype" w:hAnsi="Palatino Linotype"/>
                          <w:sz w:val="24"/>
                          <w:szCs w:val="24"/>
                        </w:rPr>
                      </w:pPr>
                    </w:p>
                    <w:p w14:paraId="2BE601FF" w14:textId="77777777" w:rsidR="0014734F" w:rsidRDefault="0014734F" w:rsidP="0014734F">
                      <w:pPr>
                        <w:jc w:val="center"/>
                      </w:pPr>
                    </w:p>
                  </w:txbxContent>
                </v:textbox>
                <w10:wrap type="square" anchorx="margin" anchory="margin"/>
              </v:shape>
            </w:pict>
          </mc:Fallback>
        </mc:AlternateContent>
      </w:r>
    </w:p>
    <w:p w14:paraId="6C2974F8" w14:textId="77777777" w:rsidR="0014734F" w:rsidRPr="00667998" w:rsidRDefault="0014734F" w:rsidP="0014734F">
      <w:pPr>
        <w:spacing w:after="0" w:line="360" w:lineRule="auto"/>
        <w:rPr>
          <w:rFonts w:ascii="Palatino Linotype" w:hAnsi="Palatino Linotype" w:cs="Arial"/>
          <w:szCs w:val="20"/>
        </w:rPr>
      </w:pPr>
    </w:p>
    <w:p w14:paraId="0D7950C6" w14:textId="77777777" w:rsidR="0014734F" w:rsidRPr="00667998" w:rsidRDefault="0014734F" w:rsidP="0014734F">
      <w:pPr>
        <w:spacing w:after="0" w:line="360" w:lineRule="auto"/>
        <w:rPr>
          <w:rFonts w:ascii="Palatino Linotype" w:hAnsi="Palatino Linotype" w:cs="Arial"/>
          <w:szCs w:val="20"/>
        </w:rPr>
      </w:pPr>
    </w:p>
    <w:p w14:paraId="021C6704" w14:textId="77777777" w:rsidR="0014734F" w:rsidRPr="00667998" w:rsidRDefault="0014734F" w:rsidP="0014734F">
      <w:pPr>
        <w:spacing w:after="0" w:line="360" w:lineRule="auto"/>
        <w:rPr>
          <w:rFonts w:ascii="Palatino Linotype" w:hAnsi="Palatino Linotype" w:cs="Arial"/>
          <w:szCs w:val="20"/>
        </w:rPr>
      </w:pPr>
    </w:p>
    <w:p w14:paraId="16A8C8F1" w14:textId="77777777" w:rsidR="0014734F" w:rsidRPr="009A2D76" w:rsidRDefault="0014734F" w:rsidP="0014734F">
      <w:pPr>
        <w:spacing w:after="0" w:line="360" w:lineRule="auto"/>
        <w:rPr>
          <w:rFonts w:ascii="Palatino Linotype" w:hAnsi="Palatino Linotype" w:cs="Arial"/>
          <w:sz w:val="24"/>
          <w:szCs w:val="20"/>
        </w:rPr>
      </w:pPr>
    </w:p>
    <w:p w14:paraId="643179C7" w14:textId="77777777" w:rsidR="0014734F" w:rsidRPr="00667998" w:rsidRDefault="0014734F" w:rsidP="0014734F">
      <w:pPr>
        <w:spacing w:after="0" w:line="360" w:lineRule="auto"/>
        <w:rPr>
          <w:rFonts w:ascii="Palatino Linotype" w:hAnsi="Palatino Linotype" w:cs="Arial"/>
          <w:szCs w:val="20"/>
        </w:rPr>
      </w:pPr>
    </w:p>
    <w:p w14:paraId="5919A8EC" w14:textId="77777777" w:rsidR="0014734F" w:rsidRPr="00667998" w:rsidRDefault="0014734F" w:rsidP="0014734F">
      <w:pPr>
        <w:spacing w:after="0" w:line="360" w:lineRule="auto"/>
        <w:rPr>
          <w:rFonts w:ascii="Palatino Linotype" w:hAnsi="Palatino Linotype" w:cs="Arial"/>
          <w:szCs w:val="20"/>
        </w:rPr>
      </w:pPr>
      <w:r w:rsidRPr="00667998">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C5B9676" wp14:editId="70A801D5">
                <wp:simplePos x="0" y="0"/>
                <wp:positionH relativeFrom="page">
                  <wp:posOffset>2713880</wp:posOffset>
                </wp:positionH>
                <wp:positionV relativeFrom="paragraph">
                  <wp:posOffset>158529</wp:posOffset>
                </wp:positionV>
                <wp:extent cx="2492817" cy="723569"/>
                <wp:effectExtent l="0" t="0" r="22225" b="19685"/>
                <wp:wrapNone/>
                <wp:docPr id="24" name="Cuadro de texto 24"/>
                <wp:cNvGraphicFramePr/>
                <a:graphic xmlns:a="http://schemas.openxmlformats.org/drawingml/2006/main">
                  <a:graphicData uri="http://schemas.microsoft.com/office/word/2010/wordprocessingShape">
                    <wps:wsp>
                      <wps:cNvSpPr txBox="1"/>
                      <wps:spPr>
                        <a:xfrm>
                          <a:off x="0" y="0"/>
                          <a:ext cx="2492817"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A86950" w14:textId="77777777" w:rsidR="0014734F" w:rsidRPr="007F6133" w:rsidRDefault="0014734F" w:rsidP="0014734F">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4DCD997" w14:textId="77777777" w:rsidR="0014734F" w:rsidRDefault="0014734F" w:rsidP="0014734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79419D3" w14:textId="77777777" w:rsidR="0014734F" w:rsidRPr="00776D83" w:rsidRDefault="0014734F" w:rsidP="0014734F">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7AF6E51" w14:textId="77777777" w:rsidR="0014734F" w:rsidRPr="00776D83" w:rsidRDefault="0014734F" w:rsidP="0014734F">
                            <w:pPr>
                              <w:spacing w:line="240" w:lineRule="auto"/>
                              <w:jc w:val="center"/>
                              <w:rPr>
                                <w:rFonts w:ascii="Palatino Linotype" w:hAnsi="Palatino Linotype"/>
                                <w:sz w:val="24"/>
                                <w:szCs w:val="24"/>
                              </w:rPr>
                            </w:pPr>
                          </w:p>
                          <w:p w14:paraId="2028223F" w14:textId="77777777" w:rsidR="0014734F" w:rsidRDefault="0014734F" w:rsidP="0014734F">
                            <w:pPr>
                              <w:spacing w:line="240" w:lineRule="auto"/>
                              <w:jc w:val="center"/>
                              <w:rPr>
                                <w:rFonts w:ascii="Palatino Linotype" w:hAnsi="Palatino Linotype"/>
                                <w:b/>
                                <w:sz w:val="24"/>
                                <w:szCs w:val="24"/>
                              </w:rPr>
                            </w:pPr>
                          </w:p>
                          <w:p w14:paraId="3EB69870" w14:textId="77777777" w:rsidR="0014734F" w:rsidRDefault="0014734F" w:rsidP="0014734F">
                            <w:pPr>
                              <w:jc w:val="center"/>
                              <w:rPr>
                                <w:rFonts w:ascii="Palatino Linotype" w:hAnsi="Palatino Linotype"/>
                                <w:sz w:val="24"/>
                                <w:szCs w:val="24"/>
                              </w:rPr>
                            </w:pPr>
                          </w:p>
                          <w:p w14:paraId="7E02DA73" w14:textId="77777777" w:rsidR="0014734F" w:rsidRPr="00EF2FC0" w:rsidRDefault="0014734F" w:rsidP="0014734F">
                            <w:pPr>
                              <w:jc w:val="center"/>
                              <w:rPr>
                                <w:rFonts w:ascii="Palatino Linotype" w:hAnsi="Palatino Linotype"/>
                                <w:sz w:val="24"/>
                                <w:szCs w:val="24"/>
                              </w:rPr>
                            </w:pPr>
                          </w:p>
                          <w:p w14:paraId="4E835ED8" w14:textId="77777777" w:rsidR="0014734F" w:rsidRDefault="0014734F" w:rsidP="001473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C5B9676" id="Cuadro de texto 24" o:spid="_x0000_s1031" type="#_x0000_t202" style="position:absolute;margin-left:213.7pt;margin-top:12.5pt;width:196.3pt;height:56.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" fillcolor="white [3201]" strokecolor="white [3212]" strokeweight=".5pt">
                <v:textbox>
                  <w:txbxContent>
                    <w:p w14:paraId="11A86950" w14:textId="77777777" w:rsidR="0014734F" w:rsidRPr="007F6133" w:rsidRDefault="0014734F" w:rsidP="0014734F">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4DCD997" w14:textId="77777777" w:rsidR="0014734F" w:rsidRDefault="0014734F" w:rsidP="0014734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79419D3" w14:textId="77777777" w:rsidR="0014734F" w:rsidRPr="00776D83" w:rsidRDefault="0014734F" w:rsidP="0014734F">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7AF6E51" w14:textId="77777777" w:rsidR="0014734F" w:rsidRPr="00776D83" w:rsidRDefault="0014734F" w:rsidP="0014734F">
                      <w:pPr>
                        <w:spacing w:line="240" w:lineRule="auto"/>
                        <w:jc w:val="center"/>
                        <w:rPr>
                          <w:rFonts w:ascii="Palatino Linotype" w:hAnsi="Palatino Linotype"/>
                          <w:sz w:val="24"/>
                          <w:szCs w:val="24"/>
                        </w:rPr>
                      </w:pPr>
                    </w:p>
                    <w:p w14:paraId="2028223F" w14:textId="77777777" w:rsidR="0014734F" w:rsidRDefault="0014734F" w:rsidP="0014734F">
                      <w:pPr>
                        <w:spacing w:line="240" w:lineRule="auto"/>
                        <w:jc w:val="center"/>
                        <w:rPr>
                          <w:rFonts w:ascii="Palatino Linotype" w:hAnsi="Palatino Linotype"/>
                          <w:b/>
                          <w:sz w:val="24"/>
                          <w:szCs w:val="24"/>
                        </w:rPr>
                      </w:pPr>
                    </w:p>
                    <w:p w14:paraId="3EB69870" w14:textId="77777777" w:rsidR="0014734F" w:rsidRDefault="0014734F" w:rsidP="0014734F">
                      <w:pPr>
                        <w:jc w:val="center"/>
                        <w:rPr>
                          <w:rFonts w:ascii="Palatino Linotype" w:hAnsi="Palatino Linotype"/>
                          <w:sz w:val="24"/>
                          <w:szCs w:val="24"/>
                        </w:rPr>
                      </w:pPr>
                    </w:p>
                    <w:p w14:paraId="7E02DA73" w14:textId="77777777" w:rsidR="0014734F" w:rsidRPr="00EF2FC0" w:rsidRDefault="0014734F" w:rsidP="0014734F">
                      <w:pPr>
                        <w:jc w:val="center"/>
                        <w:rPr>
                          <w:rFonts w:ascii="Palatino Linotype" w:hAnsi="Palatino Linotype"/>
                          <w:sz w:val="24"/>
                          <w:szCs w:val="24"/>
                        </w:rPr>
                      </w:pPr>
                    </w:p>
                    <w:p w14:paraId="4E835ED8" w14:textId="77777777" w:rsidR="0014734F" w:rsidRDefault="0014734F" w:rsidP="0014734F"/>
                  </w:txbxContent>
                </v:textbox>
                <w10:wrap anchorx="page"/>
              </v:shape>
            </w:pict>
          </mc:Fallback>
        </mc:AlternateContent>
      </w:r>
    </w:p>
    <w:p w14:paraId="48725993" w14:textId="77777777" w:rsidR="0014734F" w:rsidRPr="00667998" w:rsidRDefault="0014734F" w:rsidP="0014734F">
      <w:pPr>
        <w:spacing w:after="0" w:line="360" w:lineRule="auto"/>
        <w:rPr>
          <w:rFonts w:ascii="Palatino Linotype" w:hAnsi="Palatino Linotype" w:cs="Arial"/>
          <w:szCs w:val="20"/>
        </w:rPr>
      </w:pPr>
    </w:p>
    <w:p w14:paraId="65E32F32" w14:textId="77777777" w:rsidR="0014734F" w:rsidRPr="00667998" w:rsidRDefault="0014734F" w:rsidP="0014734F">
      <w:pPr>
        <w:spacing w:after="0" w:line="360" w:lineRule="auto"/>
        <w:rPr>
          <w:rFonts w:ascii="Palatino Linotype" w:hAnsi="Palatino Linotype" w:cs="Arial"/>
          <w:szCs w:val="20"/>
        </w:rPr>
      </w:pPr>
    </w:p>
    <w:p w14:paraId="5796865A" w14:textId="77777777" w:rsidR="0014734F" w:rsidRPr="00AC4660" w:rsidRDefault="0014734F" w:rsidP="0014734F">
      <w:pPr>
        <w:spacing w:after="0" w:line="240" w:lineRule="auto"/>
        <w:rPr>
          <w:rFonts w:ascii="Palatino Linotype" w:hAnsi="Palatino Linotype"/>
          <w:sz w:val="8"/>
          <w:szCs w:val="18"/>
        </w:rPr>
      </w:pPr>
    </w:p>
    <w:p w14:paraId="44AD07D5" w14:textId="2B62BB13" w:rsidR="0014734F" w:rsidRPr="00667998" w:rsidRDefault="0014734F" w:rsidP="0014734F">
      <w:pPr>
        <w:spacing w:after="0" w:line="240" w:lineRule="auto"/>
        <w:jc w:val="both"/>
        <w:rPr>
          <w:rFonts w:ascii="Palatino Linotype" w:hAnsi="Palatino Linotype"/>
          <w:sz w:val="18"/>
          <w:szCs w:val="18"/>
        </w:rPr>
      </w:pPr>
      <w:r w:rsidRPr="00667998">
        <w:rPr>
          <w:rFonts w:ascii="Palatino Linotype" w:hAnsi="Palatino Linotype"/>
          <w:sz w:val="18"/>
          <w:szCs w:val="18"/>
        </w:rPr>
        <w:t xml:space="preserve">Esta hoja corresponde a la resolución de fecha </w:t>
      </w:r>
      <w:r>
        <w:rPr>
          <w:rFonts w:ascii="Palatino Linotype" w:hAnsi="Palatino Linotype"/>
          <w:sz w:val="18"/>
          <w:szCs w:val="18"/>
        </w:rPr>
        <w:t>diecisiete de febrero</w:t>
      </w:r>
      <w:r w:rsidRPr="00667998">
        <w:rPr>
          <w:rFonts w:ascii="Palatino Linotype" w:hAnsi="Palatino Linotype"/>
          <w:sz w:val="18"/>
          <w:szCs w:val="18"/>
        </w:rPr>
        <w:t xml:space="preserve"> de dos mil veint</w:t>
      </w:r>
      <w:r>
        <w:rPr>
          <w:rFonts w:ascii="Palatino Linotype" w:hAnsi="Palatino Linotype"/>
          <w:sz w:val="18"/>
          <w:szCs w:val="18"/>
        </w:rPr>
        <w:t>iuno</w:t>
      </w:r>
      <w:r w:rsidRPr="00667998">
        <w:rPr>
          <w:rFonts w:ascii="Palatino Linotype" w:hAnsi="Palatino Linotype"/>
          <w:sz w:val="18"/>
          <w:szCs w:val="18"/>
        </w:rPr>
        <w:t xml:space="preserve">, emitida en el recurso de revisión </w:t>
      </w:r>
      <w:r>
        <w:rPr>
          <w:rFonts w:ascii="Palatino Linotype" w:hAnsi="Palatino Linotype"/>
          <w:b/>
          <w:bCs/>
          <w:sz w:val="18"/>
          <w:szCs w:val="18"/>
          <w:lang w:eastAsia="es-MX"/>
        </w:rPr>
        <w:t>05510</w:t>
      </w:r>
      <w:r w:rsidRPr="00667998">
        <w:rPr>
          <w:rFonts w:ascii="Palatino Linotype" w:hAnsi="Palatino Linotype"/>
          <w:b/>
          <w:bCs/>
          <w:sz w:val="18"/>
          <w:szCs w:val="18"/>
          <w:lang w:eastAsia="es-MX"/>
        </w:rPr>
        <w:t>/INFOEM/IP/RR/20</w:t>
      </w:r>
      <w:r>
        <w:rPr>
          <w:rFonts w:ascii="Palatino Linotype" w:hAnsi="Palatino Linotype"/>
          <w:b/>
          <w:bCs/>
          <w:sz w:val="18"/>
          <w:szCs w:val="18"/>
          <w:lang w:eastAsia="es-MX"/>
        </w:rPr>
        <w:t>20</w:t>
      </w:r>
      <w:r w:rsidRPr="00667998">
        <w:rPr>
          <w:rFonts w:ascii="Palatino Linotype" w:hAnsi="Palatino Linotype"/>
          <w:sz w:val="18"/>
          <w:szCs w:val="18"/>
        </w:rPr>
        <w:t>.</w:t>
      </w:r>
    </w:p>
    <w:p w14:paraId="3D1247C0" w14:textId="77777777" w:rsidR="0014734F" w:rsidRPr="00EB66ED" w:rsidRDefault="0014734F" w:rsidP="0014734F">
      <w:pPr>
        <w:spacing w:after="0" w:line="240" w:lineRule="auto"/>
        <w:rPr>
          <w:rFonts w:ascii="Palatino Linotype" w:hAnsi="Palatino Linotype"/>
          <w:sz w:val="16"/>
          <w:szCs w:val="18"/>
        </w:rPr>
      </w:pPr>
      <w:r w:rsidRPr="00667998">
        <w:rPr>
          <w:rFonts w:ascii="Palatino Linotype" w:hAnsi="Palatino Linotype"/>
          <w:sz w:val="16"/>
          <w:szCs w:val="18"/>
        </w:rPr>
        <w:t>ZMS/OSAM/</w:t>
      </w:r>
      <w:proofErr w:type="spellStart"/>
      <w:r>
        <w:rPr>
          <w:rFonts w:ascii="Palatino Linotype" w:hAnsi="Palatino Linotype"/>
          <w:sz w:val="16"/>
          <w:szCs w:val="18"/>
        </w:rPr>
        <w:t>bpac</w:t>
      </w:r>
      <w:proofErr w:type="spellEnd"/>
    </w:p>
    <w:p w14:paraId="015774A2" w14:textId="77777777" w:rsidR="0014734F" w:rsidRDefault="0014734F" w:rsidP="0014734F"/>
    <w:p w14:paraId="13222333" w14:textId="77777777" w:rsidR="0014734F" w:rsidRDefault="0014734F" w:rsidP="0014734F"/>
    <w:sectPr w:rsidR="0014734F" w:rsidSect="0003121D">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7F223" w14:textId="77777777" w:rsidR="00A832CB" w:rsidRDefault="00A832CB" w:rsidP="0014734F">
      <w:pPr>
        <w:spacing w:after="0" w:line="240" w:lineRule="auto"/>
      </w:pPr>
      <w:r>
        <w:separator/>
      </w:r>
    </w:p>
  </w:endnote>
  <w:endnote w:type="continuationSeparator" w:id="0">
    <w:p w14:paraId="267B4213" w14:textId="77777777" w:rsidR="00A832CB" w:rsidRDefault="00A832CB" w:rsidP="0014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CD347" w14:textId="77777777" w:rsidR="00732E0E" w:rsidRPr="000B69FA" w:rsidRDefault="007B7663"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7BF5">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7BF5">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BF761" w14:textId="77777777" w:rsidR="00732E0E" w:rsidRPr="000B69FA" w:rsidRDefault="007B7663"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7BF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7BF5">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DA35D" w14:textId="77777777" w:rsidR="00A832CB" w:rsidRDefault="00A832CB" w:rsidP="0014734F">
      <w:pPr>
        <w:spacing w:after="0" w:line="240" w:lineRule="auto"/>
      </w:pPr>
      <w:r>
        <w:separator/>
      </w:r>
    </w:p>
  </w:footnote>
  <w:footnote w:type="continuationSeparator" w:id="0">
    <w:p w14:paraId="58074F79" w14:textId="77777777" w:rsidR="00A832CB" w:rsidRDefault="00A832CB" w:rsidP="0014734F">
      <w:pPr>
        <w:spacing w:after="0" w:line="240" w:lineRule="auto"/>
      </w:pPr>
      <w:r>
        <w:continuationSeparator/>
      </w:r>
    </w:p>
  </w:footnote>
  <w:footnote w:id="1">
    <w:p w14:paraId="785B47D4" w14:textId="77777777" w:rsidR="0014734F" w:rsidRPr="00481AAF" w:rsidRDefault="0014734F" w:rsidP="0014734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0DF8F2B" w14:textId="77777777" w:rsidR="0014734F" w:rsidRPr="00946E1F" w:rsidRDefault="0014734F" w:rsidP="0014734F">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5ABEF" w14:textId="06CF198E" w:rsidR="00AF52A7" w:rsidRDefault="00A832CB">
    <w:pPr>
      <w:pStyle w:val="Encabezado"/>
    </w:pPr>
    <w:r>
      <w:rPr>
        <w:noProof/>
        <w:lang w:val="es-MX" w:eastAsia="es-MX"/>
      </w:rPr>
      <w:pict w14:anchorId="5213F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6295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447E6" w14:textId="6421055B" w:rsidR="00732E0E" w:rsidRDefault="00A832CB">
    <w:pPr>
      <w:pStyle w:val="Encabezado"/>
    </w:pPr>
    <w:r>
      <w:rPr>
        <w:noProof/>
        <w:lang w:val="es-MX" w:eastAsia="es-MX"/>
      </w:rPr>
      <w:pict w14:anchorId="61D76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6295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32E0E" w14:paraId="33601D74" w14:textId="77777777" w:rsidTr="00732E0E">
      <w:trPr>
        <w:trHeight w:val="227"/>
      </w:trPr>
      <w:tc>
        <w:tcPr>
          <w:tcW w:w="5529" w:type="dxa"/>
          <w:hideMark/>
        </w:tcPr>
        <w:p w14:paraId="1CC7363F" w14:textId="77777777" w:rsidR="00732E0E" w:rsidRDefault="007B766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178D3BF" w14:textId="11092621" w:rsidR="00732E0E" w:rsidRPr="00B4142F" w:rsidRDefault="007B7663"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05</w:t>
          </w:r>
          <w:r w:rsidR="0014734F">
            <w:rPr>
              <w:rFonts w:ascii="Palatino Linotype" w:hAnsi="Palatino Linotype" w:cs="Arial"/>
              <w:bCs/>
              <w:sz w:val="24"/>
              <w:lang w:eastAsia="es-MX"/>
            </w:rPr>
            <w:t>51</w:t>
          </w:r>
          <w:r>
            <w:rPr>
              <w:rFonts w:ascii="Palatino Linotype" w:hAnsi="Palatino Linotype" w:cs="Arial"/>
              <w:bCs/>
              <w:sz w:val="24"/>
              <w:lang w:eastAsia="es-MX"/>
            </w:rPr>
            <w:t>0/INFOEM/IP/RR/2020</w:t>
          </w:r>
        </w:p>
      </w:tc>
    </w:tr>
    <w:tr w:rsidR="00732E0E" w14:paraId="3E01953B" w14:textId="77777777" w:rsidTr="00732E0E">
      <w:trPr>
        <w:trHeight w:val="242"/>
      </w:trPr>
      <w:tc>
        <w:tcPr>
          <w:tcW w:w="5529" w:type="dxa"/>
          <w:hideMark/>
        </w:tcPr>
        <w:p w14:paraId="0956C788" w14:textId="77777777" w:rsidR="00732E0E" w:rsidRDefault="007B766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1315E75" w14:textId="7621E779" w:rsidR="00732E0E" w:rsidRPr="00F06FED" w:rsidRDefault="007B7663" w:rsidP="00E00CAD">
          <w:pPr>
            <w:spacing w:after="120" w:line="256" w:lineRule="auto"/>
            <w:ind w:left="639" w:right="214"/>
            <w:jc w:val="right"/>
            <w:rPr>
              <w:rFonts w:ascii="Palatino Linotype" w:hAnsi="Palatino Linotype" w:cs="Arial"/>
            </w:rPr>
          </w:pPr>
          <w:r>
            <w:rPr>
              <w:rFonts w:ascii="Palatino Linotype" w:hAnsi="Palatino Linotype" w:cs="Arial"/>
              <w:szCs w:val="20"/>
            </w:rPr>
            <w:t xml:space="preserve">Ayuntamiento </w:t>
          </w:r>
          <w:r w:rsidR="0014734F">
            <w:rPr>
              <w:rFonts w:ascii="Palatino Linotype" w:hAnsi="Palatino Linotype" w:cs="Arial"/>
              <w:szCs w:val="20"/>
            </w:rPr>
            <w:t>Almoloya del Río</w:t>
          </w:r>
        </w:p>
      </w:tc>
    </w:tr>
    <w:tr w:rsidR="00732E0E" w14:paraId="76878831" w14:textId="77777777" w:rsidTr="00732E0E">
      <w:trPr>
        <w:trHeight w:val="342"/>
      </w:trPr>
      <w:tc>
        <w:tcPr>
          <w:tcW w:w="5529" w:type="dxa"/>
          <w:hideMark/>
        </w:tcPr>
        <w:p w14:paraId="5DC6D365" w14:textId="77777777" w:rsidR="00732E0E" w:rsidRDefault="007B766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FA8B72A" w14:textId="77777777" w:rsidR="00732E0E" w:rsidRDefault="007B7663" w:rsidP="00E00CA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4880BA02" w14:textId="77777777" w:rsidR="00732E0E" w:rsidRDefault="00A832C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32E0E" w14:paraId="3AD5CEE5" w14:textId="77777777" w:rsidTr="00732E0E">
      <w:trPr>
        <w:trHeight w:val="227"/>
      </w:trPr>
      <w:tc>
        <w:tcPr>
          <w:tcW w:w="5529" w:type="dxa"/>
          <w:hideMark/>
        </w:tcPr>
        <w:p w14:paraId="285A7933" w14:textId="77777777" w:rsidR="00732E0E" w:rsidRDefault="007B7663"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1E860C9" w14:textId="26B9B2D5" w:rsidR="00732E0E" w:rsidRPr="00B4142F" w:rsidRDefault="007B7663"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05</w:t>
          </w:r>
          <w:r w:rsidR="0014734F">
            <w:rPr>
              <w:rFonts w:ascii="Palatino Linotype" w:hAnsi="Palatino Linotype" w:cs="Arial"/>
              <w:bCs/>
              <w:sz w:val="24"/>
              <w:lang w:eastAsia="es-MX"/>
            </w:rPr>
            <w:t>51</w:t>
          </w:r>
          <w:r>
            <w:rPr>
              <w:rFonts w:ascii="Palatino Linotype" w:hAnsi="Palatino Linotype" w:cs="Arial"/>
              <w:bCs/>
              <w:sz w:val="24"/>
              <w:lang w:eastAsia="es-MX"/>
            </w:rPr>
            <w:t>0/INFOEM/IP/RR/2020</w:t>
          </w:r>
        </w:p>
      </w:tc>
    </w:tr>
    <w:tr w:rsidR="00732E0E" w14:paraId="6474ACED" w14:textId="77777777" w:rsidTr="00732E0E">
      <w:trPr>
        <w:trHeight w:val="196"/>
      </w:trPr>
      <w:tc>
        <w:tcPr>
          <w:tcW w:w="5529" w:type="dxa"/>
          <w:hideMark/>
        </w:tcPr>
        <w:p w14:paraId="376EF2CB" w14:textId="77777777" w:rsidR="00732E0E" w:rsidRDefault="007B7663"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6653A27" w14:textId="477AF9EB" w:rsidR="00732E0E" w:rsidRPr="00F06FED" w:rsidRDefault="00A07277" w:rsidP="00E00CAD">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xxxxxxxxxxxxxxxxxxx</w:t>
          </w:r>
          <w:proofErr w:type="spellEnd"/>
        </w:p>
      </w:tc>
    </w:tr>
    <w:tr w:rsidR="00732E0E" w14:paraId="336C2143" w14:textId="77777777" w:rsidTr="00732E0E">
      <w:trPr>
        <w:trHeight w:val="242"/>
      </w:trPr>
      <w:tc>
        <w:tcPr>
          <w:tcW w:w="5529" w:type="dxa"/>
          <w:hideMark/>
        </w:tcPr>
        <w:p w14:paraId="6B1AFA3A" w14:textId="77777777" w:rsidR="00732E0E" w:rsidRDefault="007B7663"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4FE8620" w14:textId="7D48AAB6" w:rsidR="00732E0E" w:rsidRDefault="007B7663"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 xml:space="preserve">Ayuntamiento </w:t>
          </w:r>
          <w:r w:rsidR="0014734F">
            <w:rPr>
              <w:rFonts w:ascii="Palatino Linotype" w:hAnsi="Palatino Linotype" w:cs="Arial"/>
              <w:szCs w:val="20"/>
            </w:rPr>
            <w:t xml:space="preserve">Almoloya del Río </w:t>
          </w:r>
        </w:p>
      </w:tc>
    </w:tr>
    <w:tr w:rsidR="00732E0E" w14:paraId="35DAED12" w14:textId="77777777" w:rsidTr="00732E0E">
      <w:trPr>
        <w:trHeight w:val="342"/>
      </w:trPr>
      <w:tc>
        <w:tcPr>
          <w:tcW w:w="5529" w:type="dxa"/>
          <w:hideMark/>
        </w:tcPr>
        <w:p w14:paraId="5644E48D" w14:textId="77777777" w:rsidR="00732E0E" w:rsidRDefault="007B7663" w:rsidP="00732E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C00CD91" w14:textId="77777777" w:rsidR="00732E0E" w:rsidRDefault="007B7663"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2AC5AAA0" w14:textId="271FFAAB" w:rsidR="00732E0E" w:rsidRDefault="00A832CB">
    <w:pPr>
      <w:pStyle w:val="Encabezado"/>
    </w:pPr>
    <w:r>
      <w:rPr>
        <w:noProof/>
        <w:lang w:val="es-MX" w:eastAsia="es-MX"/>
      </w:rPr>
      <w:pict w14:anchorId="10E04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6295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34F"/>
    <w:rsid w:val="000105D4"/>
    <w:rsid w:val="000668CC"/>
    <w:rsid w:val="00087BF5"/>
    <w:rsid w:val="000F580A"/>
    <w:rsid w:val="0014734F"/>
    <w:rsid w:val="00257DD8"/>
    <w:rsid w:val="00286752"/>
    <w:rsid w:val="00344625"/>
    <w:rsid w:val="003621AB"/>
    <w:rsid w:val="004228CC"/>
    <w:rsid w:val="004B3A4B"/>
    <w:rsid w:val="005743EF"/>
    <w:rsid w:val="005E3B0B"/>
    <w:rsid w:val="006503F2"/>
    <w:rsid w:val="006D50F8"/>
    <w:rsid w:val="006F3CA8"/>
    <w:rsid w:val="00764EAD"/>
    <w:rsid w:val="007B7663"/>
    <w:rsid w:val="007F6CA3"/>
    <w:rsid w:val="00896681"/>
    <w:rsid w:val="008D3869"/>
    <w:rsid w:val="0098195C"/>
    <w:rsid w:val="00985B73"/>
    <w:rsid w:val="009A2C97"/>
    <w:rsid w:val="009A3690"/>
    <w:rsid w:val="009D49FF"/>
    <w:rsid w:val="00A07277"/>
    <w:rsid w:val="00A832CB"/>
    <w:rsid w:val="00AB07B4"/>
    <w:rsid w:val="00AF52A7"/>
    <w:rsid w:val="00B048A5"/>
    <w:rsid w:val="00B94F22"/>
    <w:rsid w:val="00C20F33"/>
    <w:rsid w:val="00C7196A"/>
    <w:rsid w:val="00C800B5"/>
    <w:rsid w:val="00C95136"/>
    <w:rsid w:val="00D566B9"/>
    <w:rsid w:val="00E3714E"/>
    <w:rsid w:val="00E75707"/>
    <w:rsid w:val="00EA411C"/>
    <w:rsid w:val="00EE5330"/>
    <w:rsid w:val="00F223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09244"/>
  <w15:chartTrackingRefBased/>
  <w15:docId w15:val="{2F515A6C-603A-4FBB-9135-70FE5BD9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3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73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473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473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473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473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4734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4734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4734F"/>
    <w:rPr>
      <w:vertAlign w:val="superscript"/>
    </w:rPr>
  </w:style>
  <w:style w:type="character" w:styleId="Hipervnculo">
    <w:name w:val="Hyperlink"/>
    <w:basedOn w:val="Fuentedeprrafopredeter"/>
    <w:uiPriority w:val="99"/>
    <w:unhideWhenUsed/>
    <w:rsid w:val="0014734F"/>
    <w:rPr>
      <w:color w:val="0563C1" w:themeColor="hyperlink"/>
      <w:u w:val="single"/>
    </w:rPr>
  </w:style>
  <w:style w:type="paragraph" w:styleId="Sinespaciado">
    <w:name w:val="No Spacing"/>
    <w:aliases w:val="Francesa,INAI"/>
    <w:link w:val="SinespaciadoCar"/>
    <w:uiPriority w:val="1"/>
    <w:qFormat/>
    <w:rsid w:val="0014734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4734F"/>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14734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14734F"/>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14734F"/>
    <w:pPr>
      <w:spacing w:after="120"/>
    </w:pPr>
  </w:style>
  <w:style w:type="character" w:customStyle="1" w:styleId="TextoindependienteCar">
    <w:name w:val="Texto independiente Car"/>
    <w:basedOn w:val="Fuentedeprrafopredeter"/>
    <w:link w:val="Textoindependiente"/>
    <w:uiPriority w:val="99"/>
    <w:rsid w:val="0014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184">
      <w:bodyDiv w:val="1"/>
      <w:marLeft w:val="0"/>
      <w:marRight w:val="0"/>
      <w:marTop w:val="0"/>
      <w:marBottom w:val="0"/>
      <w:divBdr>
        <w:top w:val="none" w:sz="0" w:space="0" w:color="auto"/>
        <w:left w:val="none" w:sz="0" w:space="0" w:color="auto"/>
        <w:bottom w:val="none" w:sz="0" w:space="0" w:color="auto"/>
        <w:right w:val="none" w:sz="0" w:space="0" w:color="auto"/>
      </w:divBdr>
    </w:div>
    <w:div w:id="683436636">
      <w:bodyDiv w:val="1"/>
      <w:marLeft w:val="0"/>
      <w:marRight w:val="0"/>
      <w:marTop w:val="0"/>
      <w:marBottom w:val="0"/>
      <w:divBdr>
        <w:top w:val="none" w:sz="0" w:space="0" w:color="auto"/>
        <w:left w:val="none" w:sz="0" w:space="0" w:color="auto"/>
        <w:bottom w:val="none" w:sz="0" w:space="0" w:color="auto"/>
        <w:right w:val="none" w:sz="0" w:space="0" w:color="auto"/>
      </w:divBdr>
    </w:div>
    <w:div w:id="854727386">
      <w:bodyDiv w:val="1"/>
      <w:marLeft w:val="0"/>
      <w:marRight w:val="0"/>
      <w:marTop w:val="0"/>
      <w:marBottom w:val="0"/>
      <w:divBdr>
        <w:top w:val="none" w:sz="0" w:space="0" w:color="auto"/>
        <w:left w:val="none" w:sz="0" w:space="0" w:color="auto"/>
        <w:bottom w:val="none" w:sz="0" w:space="0" w:color="auto"/>
        <w:right w:val="none" w:sz="0" w:space="0" w:color="auto"/>
      </w:divBdr>
    </w:div>
    <w:div w:id="1404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29</Pages>
  <Words>6294</Words>
  <Characters>34620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28</cp:revision>
  <dcterms:created xsi:type="dcterms:W3CDTF">2021-02-05T09:45:00Z</dcterms:created>
  <dcterms:modified xsi:type="dcterms:W3CDTF">2021-05-19T00:53:00Z</dcterms:modified>
</cp:coreProperties>
</file>