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D8798" w14:textId="0DD045F3" w:rsidR="00BF3214" w:rsidRPr="009E223C" w:rsidRDefault="00BF3214" w:rsidP="00AD2A55">
      <w:pPr>
        <w:shd w:val="clear" w:color="auto" w:fill="FFFFFF"/>
        <w:spacing w:after="0" w:line="360" w:lineRule="auto"/>
        <w:jc w:val="both"/>
        <w:rPr>
          <w:rFonts w:ascii="Palatino Linotype" w:eastAsia="Times New Roman" w:hAnsi="Palatino Linotype" w:cs="Arial"/>
          <w:color w:val="000000"/>
          <w:sz w:val="24"/>
          <w:szCs w:val="24"/>
          <w:lang w:eastAsia="es-MX"/>
        </w:rPr>
      </w:pPr>
      <w:r w:rsidRPr="009E223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w:t>
      </w:r>
      <w:r w:rsidR="006D4126" w:rsidRPr="009E223C">
        <w:rPr>
          <w:rFonts w:ascii="Palatino Linotype" w:eastAsia="Times New Roman" w:hAnsi="Palatino Linotype" w:cs="Arial"/>
          <w:color w:val="000000"/>
          <w:sz w:val="24"/>
          <w:szCs w:val="24"/>
          <w:lang w:eastAsia="es-MX"/>
        </w:rPr>
        <w:t xml:space="preserve">Estado de </w:t>
      </w:r>
      <w:r w:rsidRPr="009E223C">
        <w:rPr>
          <w:rFonts w:ascii="Palatino Linotype" w:eastAsia="Times New Roman" w:hAnsi="Palatino Linotype" w:cs="Arial"/>
          <w:color w:val="000000"/>
          <w:sz w:val="24"/>
          <w:szCs w:val="24"/>
          <w:lang w:eastAsia="es-MX"/>
        </w:rPr>
        <w:t xml:space="preserve">México, a </w:t>
      </w:r>
      <w:r w:rsidR="00C67C23" w:rsidRPr="009E223C">
        <w:rPr>
          <w:rFonts w:ascii="Palatino Linotype" w:eastAsia="Times New Roman" w:hAnsi="Palatino Linotype" w:cs="Arial"/>
          <w:color w:val="000000"/>
          <w:sz w:val="24"/>
          <w:szCs w:val="24"/>
          <w:lang w:eastAsia="es-MX"/>
        </w:rPr>
        <w:t>cuatro de febrero</w:t>
      </w:r>
      <w:r w:rsidR="00D071F2" w:rsidRPr="009E223C">
        <w:rPr>
          <w:rFonts w:ascii="Palatino Linotype" w:eastAsia="Times New Roman" w:hAnsi="Palatino Linotype" w:cs="Arial"/>
          <w:color w:val="000000"/>
          <w:sz w:val="24"/>
          <w:szCs w:val="24"/>
          <w:lang w:eastAsia="es-MX"/>
        </w:rPr>
        <w:t xml:space="preserve"> </w:t>
      </w:r>
      <w:r w:rsidRPr="009E223C">
        <w:rPr>
          <w:rFonts w:ascii="Palatino Linotype" w:eastAsia="Times New Roman" w:hAnsi="Palatino Linotype" w:cs="Arial"/>
          <w:color w:val="000000"/>
          <w:sz w:val="24"/>
          <w:szCs w:val="24"/>
          <w:lang w:eastAsia="es-MX"/>
        </w:rPr>
        <w:t xml:space="preserve">dos mil </w:t>
      </w:r>
      <w:r w:rsidR="00C67C23" w:rsidRPr="009E223C">
        <w:rPr>
          <w:rFonts w:ascii="Palatino Linotype" w:eastAsia="Times New Roman" w:hAnsi="Palatino Linotype" w:cs="Arial"/>
          <w:color w:val="000000"/>
          <w:sz w:val="24"/>
          <w:szCs w:val="24"/>
          <w:lang w:eastAsia="es-MX"/>
        </w:rPr>
        <w:t>veintiuno</w:t>
      </w:r>
      <w:r w:rsidRPr="009E223C">
        <w:rPr>
          <w:rFonts w:ascii="Palatino Linotype" w:eastAsia="Times New Roman" w:hAnsi="Palatino Linotype" w:cs="Arial"/>
          <w:color w:val="000000"/>
          <w:sz w:val="24"/>
          <w:szCs w:val="24"/>
          <w:lang w:eastAsia="es-MX"/>
        </w:rPr>
        <w:t>.</w:t>
      </w:r>
    </w:p>
    <w:p w14:paraId="1C07CFE0" w14:textId="77777777" w:rsidR="009D066D" w:rsidRPr="009E223C" w:rsidRDefault="009D066D" w:rsidP="00AD2A55">
      <w:pPr>
        <w:shd w:val="clear" w:color="auto" w:fill="FFFFFF"/>
        <w:spacing w:after="0" w:line="360" w:lineRule="auto"/>
        <w:jc w:val="both"/>
        <w:rPr>
          <w:rFonts w:ascii="Palatino Linotype" w:eastAsia="Times New Roman" w:hAnsi="Palatino Linotype" w:cs="Arial"/>
          <w:color w:val="000000"/>
          <w:sz w:val="24"/>
          <w:szCs w:val="24"/>
          <w:lang w:eastAsia="es-MX"/>
        </w:rPr>
      </w:pPr>
    </w:p>
    <w:p w14:paraId="72BE8F4D" w14:textId="0D9F0399" w:rsidR="00BF3214" w:rsidRPr="009E223C" w:rsidRDefault="00BF3214" w:rsidP="00AD2A55">
      <w:pPr>
        <w:tabs>
          <w:tab w:val="left" w:pos="1701"/>
        </w:tabs>
        <w:spacing w:after="0" w:line="360" w:lineRule="auto"/>
        <w:jc w:val="both"/>
        <w:rPr>
          <w:rFonts w:ascii="Palatino Linotype" w:hAnsi="Palatino Linotype" w:cs="Arial"/>
          <w:b/>
          <w:sz w:val="24"/>
          <w:szCs w:val="24"/>
        </w:rPr>
      </w:pPr>
      <w:r w:rsidRPr="009E223C">
        <w:rPr>
          <w:rFonts w:ascii="Palatino Linotype" w:hAnsi="Palatino Linotype" w:cs="Arial"/>
          <w:b/>
          <w:sz w:val="24"/>
          <w:szCs w:val="24"/>
        </w:rPr>
        <w:t>VISTO</w:t>
      </w:r>
      <w:r w:rsidRPr="009E223C">
        <w:rPr>
          <w:rFonts w:ascii="Palatino Linotype" w:hAnsi="Palatino Linotype" w:cs="Arial"/>
          <w:sz w:val="24"/>
          <w:szCs w:val="24"/>
        </w:rPr>
        <w:t xml:space="preserve"> el expediente electrónico formado con motivo del recurso de revisión número </w:t>
      </w:r>
      <w:r w:rsidR="00551CD8" w:rsidRPr="009E223C">
        <w:rPr>
          <w:rFonts w:ascii="Palatino Linotype" w:hAnsi="Palatino Linotype" w:cs="Arial"/>
          <w:b/>
          <w:sz w:val="24"/>
          <w:szCs w:val="24"/>
        </w:rPr>
        <w:t>0</w:t>
      </w:r>
      <w:r w:rsidR="00C67C23" w:rsidRPr="009E223C">
        <w:rPr>
          <w:rFonts w:ascii="Palatino Linotype" w:hAnsi="Palatino Linotype" w:cs="Arial"/>
          <w:b/>
          <w:bCs/>
          <w:sz w:val="24"/>
          <w:szCs w:val="24"/>
          <w:lang w:eastAsia="es-MX"/>
        </w:rPr>
        <w:t>6005</w:t>
      </w:r>
      <w:r w:rsidR="0044569F" w:rsidRPr="009E223C">
        <w:rPr>
          <w:rFonts w:ascii="Palatino Linotype" w:hAnsi="Palatino Linotype" w:cs="Arial"/>
          <w:b/>
          <w:bCs/>
          <w:sz w:val="24"/>
          <w:szCs w:val="24"/>
          <w:lang w:eastAsia="es-MX"/>
        </w:rPr>
        <w:t>/INFOEM/IP/RR/20</w:t>
      </w:r>
      <w:r w:rsidR="00F006D9" w:rsidRPr="009E223C">
        <w:rPr>
          <w:rFonts w:ascii="Palatino Linotype" w:hAnsi="Palatino Linotype" w:cs="Arial"/>
          <w:b/>
          <w:bCs/>
          <w:sz w:val="24"/>
          <w:szCs w:val="24"/>
          <w:lang w:eastAsia="es-MX"/>
        </w:rPr>
        <w:t>20</w:t>
      </w:r>
      <w:r w:rsidRPr="009E223C">
        <w:rPr>
          <w:rFonts w:ascii="Palatino Linotype" w:hAnsi="Palatino Linotype" w:cs="Arial"/>
          <w:sz w:val="24"/>
          <w:szCs w:val="24"/>
        </w:rPr>
        <w:t xml:space="preserve">, interpuesto por </w:t>
      </w:r>
      <w:r w:rsidR="00BF3C45" w:rsidRPr="009E223C">
        <w:rPr>
          <w:rFonts w:ascii="Palatino Linotype" w:hAnsi="Palatino Linotype" w:cs="Arial"/>
          <w:sz w:val="24"/>
          <w:szCs w:val="24"/>
        </w:rPr>
        <w:t>el</w:t>
      </w:r>
      <w:r w:rsidR="008447B3" w:rsidRPr="009E223C">
        <w:rPr>
          <w:rFonts w:ascii="Palatino Linotype" w:hAnsi="Palatino Linotype" w:cs="Arial"/>
          <w:sz w:val="24"/>
          <w:szCs w:val="24"/>
        </w:rPr>
        <w:t xml:space="preserve"> </w:t>
      </w:r>
      <w:r w:rsidR="00331AD7" w:rsidRPr="009E223C">
        <w:rPr>
          <w:rFonts w:ascii="Palatino Linotype" w:hAnsi="Palatino Linotype" w:cs="Arial"/>
          <w:b/>
          <w:sz w:val="24"/>
          <w:szCs w:val="24"/>
        </w:rPr>
        <w:t>C.</w:t>
      </w:r>
      <w:r w:rsidR="00F006D9" w:rsidRPr="009E223C">
        <w:rPr>
          <w:rFonts w:ascii="Palatino Linotype" w:hAnsi="Palatino Linotype" w:cs="Arial"/>
          <w:b/>
          <w:sz w:val="24"/>
          <w:szCs w:val="24"/>
        </w:rPr>
        <w:t xml:space="preserve"> </w:t>
      </w:r>
      <w:proofErr w:type="spellStart"/>
      <w:r w:rsidR="0031579F">
        <w:rPr>
          <w:rFonts w:ascii="Palatino Linotype" w:hAnsi="Palatino Linotype" w:cs="Arial"/>
          <w:b/>
          <w:sz w:val="24"/>
          <w:szCs w:val="24"/>
        </w:rPr>
        <w:t>xxxxxxxxxxxxxxxxxxxxxxx</w:t>
      </w:r>
      <w:proofErr w:type="spellEnd"/>
      <w:r w:rsidR="007052CB" w:rsidRPr="009E223C">
        <w:rPr>
          <w:rFonts w:ascii="Palatino Linotype" w:hAnsi="Palatino Linotype" w:cs="Arial"/>
          <w:sz w:val="24"/>
          <w:szCs w:val="24"/>
        </w:rPr>
        <w:t xml:space="preserve">, </w:t>
      </w:r>
      <w:r w:rsidRPr="009E223C">
        <w:rPr>
          <w:rFonts w:ascii="Palatino Linotype" w:hAnsi="Palatino Linotype" w:cs="Arial"/>
          <w:sz w:val="24"/>
          <w:szCs w:val="24"/>
        </w:rPr>
        <w:t>en</w:t>
      </w:r>
      <w:r w:rsidR="00173A17" w:rsidRPr="009E223C">
        <w:rPr>
          <w:rFonts w:ascii="Palatino Linotype" w:hAnsi="Palatino Linotype" w:cs="Arial"/>
          <w:sz w:val="24"/>
          <w:szCs w:val="24"/>
        </w:rPr>
        <w:t xml:space="preserve"> </w:t>
      </w:r>
      <w:r w:rsidRPr="009E223C">
        <w:rPr>
          <w:rFonts w:ascii="Palatino Linotype" w:hAnsi="Palatino Linotype" w:cs="Arial"/>
          <w:sz w:val="24"/>
          <w:szCs w:val="24"/>
        </w:rPr>
        <w:t xml:space="preserve">lo </w:t>
      </w:r>
      <w:r w:rsidR="00B75470" w:rsidRPr="009E223C">
        <w:rPr>
          <w:rFonts w:ascii="Palatino Linotype" w:hAnsi="Palatino Linotype" w:cs="Arial"/>
          <w:sz w:val="24"/>
          <w:szCs w:val="24"/>
        </w:rPr>
        <w:t>s</w:t>
      </w:r>
      <w:r w:rsidR="00F60B1C" w:rsidRPr="009E223C">
        <w:rPr>
          <w:rFonts w:ascii="Palatino Linotype" w:hAnsi="Palatino Linotype" w:cs="Arial"/>
          <w:sz w:val="24"/>
          <w:szCs w:val="24"/>
        </w:rPr>
        <w:t xml:space="preserve">ucesivo </w:t>
      </w:r>
      <w:r w:rsidR="00BF3C45" w:rsidRPr="009E223C">
        <w:rPr>
          <w:rFonts w:ascii="Palatino Linotype" w:hAnsi="Palatino Linotype" w:cs="Arial"/>
          <w:sz w:val="24"/>
          <w:szCs w:val="24"/>
        </w:rPr>
        <w:t>el</w:t>
      </w:r>
      <w:r w:rsidR="00440B5C" w:rsidRPr="009E223C">
        <w:rPr>
          <w:rFonts w:ascii="Palatino Linotype" w:hAnsi="Palatino Linotype" w:cs="Arial"/>
          <w:b/>
          <w:sz w:val="24"/>
          <w:szCs w:val="24"/>
        </w:rPr>
        <w:t xml:space="preserve"> Recurrente</w:t>
      </w:r>
      <w:r w:rsidRPr="009E223C">
        <w:rPr>
          <w:rFonts w:ascii="Palatino Linotype" w:hAnsi="Palatino Linotype" w:cs="Arial"/>
          <w:sz w:val="24"/>
          <w:szCs w:val="24"/>
        </w:rPr>
        <w:t>,</w:t>
      </w:r>
      <w:r w:rsidR="00163D26" w:rsidRPr="009E223C">
        <w:rPr>
          <w:rFonts w:ascii="Palatino Linotype" w:hAnsi="Palatino Linotype" w:cs="Arial"/>
          <w:sz w:val="24"/>
          <w:szCs w:val="24"/>
        </w:rPr>
        <w:t xml:space="preserve"> en contra de la</w:t>
      </w:r>
      <w:r w:rsidR="0059317F" w:rsidRPr="009E223C">
        <w:rPr>
          <w:rFonts w:ascii="Palatino Linotype" w:hAnsi="Palatino Linotype" w:cs="Arial"/>
          <w:sz w:val="24"/>
          <w:szCs w:val="24"/>
        </w:rPr>
        <w:t xml:space="preserve"> respuesta</w:t>
      </w:r>
      <w:r w:rsidRPr="009E223C">
        <w:rPr>
          <w:rFonts w:ascii="Palatino Linotype" w:hAnsi="Palatino Linotype" w:cs="Arial"/>
          <w:sz w:val="24"/>
          <w:szCs w:val="24"/>
        </w:rPr>
        <w:t xml:space="preserve"> de</w:t>
      </w:r>
      <w:r w:rsidR="003D23D7" w:rsidRPr="009E223C">
        <w:rPr>
          <w:rFonts w:ascii="Palatino Linotype" w:hAnsi="Palatino Linotype" w:cs="Arial"/>
          <w:sz w:val="24"/>
          <w:szCs w:val="24"/>
        </w:rPr>
        <w:t xml:space="preserve">l </w:t>
      </w:r>
      <w:r w:rsidR="005021D7" w:rsidRPr="009E223C">
        <w:rPr>
          <w:rFonts w:ascii="Palatino Linotype" w:hAnsi="Palatino Linotype" w:cs="Arial"/>
          <w:b/>
          <w:sz w:val="24"/>
          <w:szCs w:val="24"/>
        </w:rPr>
        <w:t xml:space="preserve">Ayuntamiento de </w:t>
      </w:r>
      <w:r w:rsidR="00C67C23" w:rsidRPr="009E223C">
        <w:rPr>
          <w:rFonts w:ascii="Palatino Linotype" w:hAnsi="Palatino Linotype" w:cs="Arial"/>
          <w:b/>
          <w:sz w:val="24"/>
          <w:szCs w:val="24"/>
        </w:rPr>
        <w:t>Tultitlán</w:t>
      </w:r>
      <w:r w:rsidR="007052CB" w:rsidRPr="009E223C">
        <w:rPr>
          <w:rFonts w:ascii="Palatino Linotype" w:hAnsi="Palatino Linotype" w:cs="Arial"/>
          <w:sz w:val="24"/>
          <w:szCs w:val="24"/>
        </w:rPr>
        <w:t>,</w:t>
      </w:r>
      <w:r w:rsidR="000B2630" w:rsidRPr="009E223C">
        <w:rPr>
          <w:rFonts w:ascii="Palatino Linotype" w:hAnsi="Palatino Linotype" w:cs="Arial"/>
          <w:b/>
          <w:sz w:val="24"/>
          <w:szCs w:val="24"/>
        </w:rPr>
        <w:t xml:space="preserve"> </w:t>
      </w:r>
      <w:r w:rsidRPr="009E223C">
        <w:rPr>
          <w:rFonts w:ascii="Palatino Linotype" w:hAnsi="Palatino Linotype" w:cs="Arial"/>
          <w:sz w:val="24"/>
          <w:szCs w:val="24"/>
        </w:rPr>
        <w:t xml:space="preserve">en </w:t>
      </w:r>
      <w:bookmarkStart w:id="0" w:name="_GoBack"/>
      <w:bookmarkEnd w:id="0"/>
      <w:r w:rsidRPr="009E223C">
        <w:rPr>
          <w:rFonts w:ascii="Palatino Linotype" w:hAnsi="Palatino Linotype" w:cs="Arial"/>
          <w:sz w:val="24"/>
          <w:szCs w:val="24"/>
        </w:rPr>
        <w:t>lo subsecuente</w:t>
      </w:r>
      <w:r w:rsidR="007763F3" w:rsidRPr="009E223C">
        <w:rPr>
          <w:rFonts w:ascii="Palatino Linotype" w:hAnsi="Palatino Linotype" w:cs="Arial"/>
          <w:b/>
          <w:sz w:val="24"/>
          <w:szCs w:val="24"/>
        </w:rPr>
        <w:t xml:space="preserve"> E</w:t>
      </w:r>
      <w:r w:rsidRPr="009E223C">
        <w:rPr>
          <w:rFonts w:ascii="Palatino Linotype" w:hAnsi="Palatino Linotype" w:cs="Arial"/>
          <w:b/>
          <w:sz w:val="24"/>
          <w:szCs w:val="24"/>
        </w:rPr>
        <w:t xml:space="preserve">l Sujeto Obligado, </w:t>
      </w:r>
      <w:r w:rsidRPr="009E223C">
        <w:rPr>
          <w:rFonts w:ascii="Palatino Linotype" w:hAnsi="Palatino Linotype" w:cs="Arial"/>
          <w:sz w:val="24"/>
          <w:szCs w:val="24"/>
        </w:rPr>
        <w:t>se procede a dictar la presente resolución.</w:t>
      </w:r>
    </w:p>
    <w:p w14:paraId="138C6F64" w14:textId="77777777" w:rsidR="00081DAC" w:rsidRPr="009E223C" w:rsidRDefault="00081DAC" w:rsidP="00AD2A55">
      <w:pPr>
        <w:tabs>
          <w:tab w:val="left" w:pos="1701"/>
        </w:tabs>
        <w:spacing w:after="0" w:line="360" w:lineRule="auto"/>
        <w:jc w:val="both"/>
        <w:rPr>
          <w:rFonts w:ascii="Palatino Linotype" w:hAnsi="Palatino Linotype" w:cs="Arial"/>
          <w:sz w:val="24"/>
          <w:szCs w:val="24"/>
        </w:rPr>
      </w:pPr>
    </w:p>
    <w:p w14:paraId="0D9A10E5" w14:textId="77777777" w:rsidR="00BF3214" w:rsidRPr="009E223C" w:rsidRDefault="00BF3214" w:rsidP="00AD2A55">
      <w:pPr>
        <w:spacing w:after="0" w:line="360" w:lineRule="auto"/>
        <w:jc w:val="center"/>
        <w:rPr>
          <w:rFonts w:ascii="Palatino Linotype" w:hAnsi="Palatino Linotype" w:cs="Arial"/>
          <w:b/>
          <w:sz w:val="28"/>
          <w:szCs w:val="24"/>
        </w:rPr>
      </w:pPr>
      <w:r w:rsidRPr="009E223C">
        <w:rPr>
          <w:rFonts w:ascii="Palatino Linotype" w:hAnsi="Palatino Linotype" w:cs="Arial"/>
          <w:b/>
          <w:sz w:val="28"/>
          <w:szCs w:val="24"/>
        </w:rPr>
        <w:t>A N T E C E D E N T E S</w:t>
      </w:r>
    </w:p>
    <w:p w14:paraId="6A86D231" w14:textId="77777777" w:rsidR="00081DAC" w:rsidRPr="009E223C" w:rsidRDefault="00081DAC" w:rsidP="00AD2A55">
      <w:pPr>
        <w:spacing w:after="0" w:line="360" w:lineRule="auto"/>
        <w:jc w:val="center"/>
        <w:rPr>
          <w:rFonts w:ascii="Palatino Linotype" w:hAnsi="Palatino Linotype" w:cs="Arial"/>
          <w:b/>
          <w:sz w:val="24"/>
          <w:szCs w:val="24"/>
        </w:rPr>
      </w:pPr>
    </w:p>
    <w:p w14:paraId="513A9A0F" w14:textId="77777777" w:rsidR="00EE326A" w:rsidRPr="009E223C" w:rsidRDefault="00BF3214" w:rsidP="00AD2A55">
      <w:pPr>
        <w:spacing w:after="0" w:line="360" w:lineRule="auto"/>
        <w:jc w:val="both"/>
        <w:rPr>
          <w:rFonts w:ascii="Palatino Linotype" w:hAnsi="Palatino Linotype" w:cs="Arial"/>
          <w:b/>
          <w:sz w:val="28"/>
          <w:szCs w:val="24"/>
        </w:rPr>
      </w:pPr>
      <w:r w:rsidRPr="009E223C">
        <w:rPr>
          <w:rFonts w:ascii="Palatino Linotype" w:hAnsi="Palatino Linotype" w:cs="Arial"/>
          <w:b/>
          <w:sz w:val="28"/>
          <w:szCs w:val="24"/>
        </w:rPr>
        <w:t>PRIMERO.</w:t>
      </w:r>
      <w:r w:rsidR="00EE326A" w:rsidRPr="009E223C">
        <w:rPr>
          <w:rFonts w:ascii="Palatino Linotype" w:hAnsi="Palatino Linotype" w:cs="Arial"/>
          <w:b/>
          <w:sz w:val="28"/>
          <w:szCs w:val="24"/>
        </w:rPr>
        <w:t xml:space="preserve"> De la solicitud de información.</w:t>
      </w:r>
    </w:p>
    <w:p w14:paraId="5AEE7F0D" w14:textId="3A958DD3" w:rsidR="00F006D9" w:rsidRPr="009E223C" w:rsidRDefault="00F006D9" w:rsidP="00F006D9">
      <w:pPr>
        <w:spacing w:after="0" w:line="360" w:lineRule="auto"/>
        <w:jc w:val="both"/>
        <w:rPr>
          <w:rFonts w:ascii="Palatino Linotype" w:hAnsi="Palatino Linotype" w:cs="Arial"/>
          <w:sz w:val="24"/>
        </w:rPr>
      </w:pPr>
      <w:r w:rsidRPr="009E223C">
        <w:rPr>
          <w:rFonts w:ascii="Palatino Linotype" w:hAnsi="Palatino Linotype" w:cs="Arial"/>
          <w:sz w:val="24"/>
        </w:rPr>
        <w:t xml:space="preserve">En fecha </w:t>
      </w:r>
      <w:r w:rsidR="00C67C23" w:rsidRPr="009E223C">
        <w:rPr>
          <w:rFonts w:ascii="Palatino Linotype" w:hAnsi="Palatino Linotype" w:cs="Arial"/>
          <w:sz w:val="24"/>
        </w:rPr>
        <w:t>cuatro de noviembre</w:t>
      </w:r>
      <w:r w:rsidRPr="009E223C">
        <w:rPr>
          <w:rFonts w:ascii="Palatino Linotype" w:hAnsi="Palatino Linotype" w:cs="Arial"/>
          <w:sz w:val="24"/>
        </w:rPr>
        <w:t xml:space="preserve"> de dos mil veinte, </w:t>
      </w:r>
      <w:r w:rsidR="00BF3C45" w:rsidRPr="009E223C">
        <w:rPr>
          <w:rFonts w:ascii="Palatino Linotype" w:hAnsi="Palatino Linotype" w:cs="Arial"/>
          <w:sz w:val="24"/>
        </w:rPr>
        <w:t>el</w:t>
      </w:r>
      <w:r w:rsidRPr="009E223C">
        <w:rPr>
          <w:rFonts w:ascii="Palatino Linotype" w:hAnsi="Palatino Linotype" w:cs="Arial"/>
          <w:sz w:val="24"/>
        </w:rPr>
        <w:t xml:space="preserve"> </w:t>
      </w:r>
      <w:r w:rsidRPr="009E223C">
        <w:rPr>
          <w:rFonts w:ascii="Palatino Linotype" w:hAnsi="Palatino Linotype" w:cs="Arial"/>
          <w:b/>
          <w:sz w:val="24"/>
        </w:rPr>
        <w:t>Recurrente</w:t>
      </w:r>
      <w:r w:rsidR="00BF3C45" w:rsidRPr="009E223C">
        <w:rPr>
          <w:rFonts w:ascii="Palatino Linotype" w:hAnsi="Palatino Linotype" w:cs="Arial"/>
          <w:sz w:val="24"/>
        </w:rPr>
        <w:t xml:space="preserve">, presentó a través del </w:t>
      </w:r>
      <w:r w:rsidRPr="009E223C">
        <w:rPr>
          <w:rFonts w:ascii="Palatino Linotype" w:hAnsi="Palatino Linotype" w:cs="Arial"/>
          <w:sz w:val="24"/>
        </w:rPr>
        <w:t>Sistema de Acce</w:t>
      </w:r>
      <w:r w:rsidR="00BF3C45" w:rsidRPr="009E223C">
        <w:rPr>
          <w:rFonts w:ascii="Palatino Linotype" w:hAnsi="Palatino Linotype" w:cs="Arial"/>
          <w:sz w:val="24"/>
        </w:rPr>
        <w:t xml:space="preserve">so a la Información Mexiquense </w:t>
      </w:r>
      <w:r w:rsidR="00BF3C45" w:rsidRPr="009E223C">
        <w:rPr>
          <w:rFonts w:ascii="Palatino Linotype" w:hAnsi="Palatino Linotype" w:cs="Arial"/>
          <w:b/>
          <w:sz w:val="24"/>
        </w:rPr>
        <w:t>(</w:t>
      </w:r>
      <w:r w:rsidRPr="009E223C">
        <w:rPr>
          <w:rFonts w:ascii="Palatino Linotype" w:hAnsi="Palatino Linotype" w:cs="Arial"/>
          <w:b/>
          <w:sz w:val="24"/>
        </w:rPr>
        <w:t>SAIMEX</w:t>
      </w:r>
      <w:r w:rsidR="00BF3C45" w:rsidRPr="009E223C">
        <w:rPr>
          <w:rFonts w:ascii="Palatino Linotype" w:hAnsi="Palatino Linotype" w:cs="Arial"/>
          <w:b/>
          <w:sz w:val="24"/>
        </w:rPr>
        <w:t>),</w:t>
      </w:r>
      <w:r w:rsidRPr="009E223C">
        <w:rPr>
          <w:rFonts w:ascii="Palatino Linotype" w:hAnsi="Palatino Linotype" w:cs="Arial"/>
          <w:sz w:val="24"/>
        </w:rPr>
        <w:t xml:space="preserve"> ante el </w:t>
      </w:r>
      <w:r w:rsidRPr="009E223C">
        <w:rPr>
          <w:rFonts w:ascii="Palatino Linotype" w:hAnsi="Palatino Linotype" w:cs="Arial"/>
          <w:b/>
          <w:sz w:val="24"/>
        </w:rPr>
        <w:t>Sujeto Obligado</w:t>
      </w:r>
      <w:r w:rsidRPr="009E223C">
        <w:rPr>
          <w:rFonts w:ascii="Palatino Linotype" w:hAnsi="Palatino Linotype" w:cs="Arial"/>
          <w:sz w:val="24"/>
        </w:rPr>
        <w:t xml:space="preserve">, la solicitud de acceso a la información pública, a la que se le asignó el número de expediente </w:t>
      </w:r>
      <w:r w:rsidR="00C67C23" w:rsidRPr="009E223C">
        <w:rPr>
          <w:rFonts w:ascii="Palatino Linotype" w:hAnsi="Palatino Linotype" w:cs="Arial"/>
          <w:b/>
          <w:sz w:val="24"/>
        </w:rPr>
        <w:t>00203/TULTITLA/IP/2020</w:t>
      </w:r>
      <w:r w:rsidRPr="009E223C">
        <w:rPr>
          <w:rFonts w:ascii="Palatino Linotype" w:hAnsi="Palatino Linotype" w:cs="Arial"/>
          <w:sz w:val="24"/>
        </w:rPr>
        <w:t>, mediante la cual solicitó lo siguiente:</w:t>
      </w:r>
    </w:p>
    <w:p w14:paraId="210FA440" w14:textId="77777777" w:rsidR="00081DAC" w:rsidRPr="009E223C" w:rsidRDefault="00081DAC" w:rsidP="00F31AB0">
      <w:pPr>
        <w:pStyle w:val="Sinespaciado"/>
      </w:pPr>
    </w:p>
    <w:p w14:paraId="701CF820" w14:textId="7B48D4CB" w:rsidR="00BF3214" w:rsidRPr="009E223C" w:rsidRDefault="00BF3214" w:rsidP="00582883">
      <w:pPr>
        <w:ind w:left="851" w:right="850"/>
        <w:jc w:val="both"/>
        <w:rPr>
          <w:rFonts w:ascii="Palatino Linotype" w:eastAsia="Times New Roman" w:hAnsi="Palatino Linotype" w:cs="Times New Roman"/>
          <w:i/>
          <w:lang w:val="es-ES_tradnl" w:eastAsia="es-ES"/>
        </w:rPr>
      </w:pPr>
      <w:r w:rsidRPr="009E223C">
        <w:rPr>
          <w:rFonts w:ascii="Palatino Linotype" w:eastAsia="Times New Roman" w:hAnsi="Palatino Linotype" w:cs="Times New Roman"/>
          <w:i/>
          <w:lang w:eastAsia="es-ES"/>
        </w:rPr>
        <w:t>“</w:t>
      </w:r>
      <w:r w:rsidR="00C67C23" w:rsidRPr="009E223C">
        <w:rPr>
          <w:rFonts w:ascii="Palatino Linotype" w:eastAsia="Times New Roman" w:hAnsi="Palatino Linotype" w:cs="Times New Roman"/>
          <w:i/>
          <w:lang w:eastAsia="es-MX"/>
        </w:rPr>
        <w:t xml:space="preserve">Con relación a las solicitudes número 00114/TULTITL/IP/2020 y 00164/TULTITLA/IP/2020, solicito, de nueva cuenta su intervención a efecto de que informe el fundamento legal así como cuáles han sido las diligencias que tuvo a bien llevar a cabo la Dirección de Desarrollo Económico, para emitir las licencias de funcionamiento con respecto a los locales comerciales que fueron construidos de manera arbitraria en un área común/área verde, mismos que ocupan Panadería, Tienda de Abarrotes y Taller Mecánico, en especial observancia este último, haciendo la aclaración que ya se encuentra en funcionamiento a pesar de que personal adscrito a esa Dirección de Desarrollo Económico, le colocó sellos de suspensión. Cabe aclarar a esa autoridad que, la obtención del Dictamen Único de Factibilidad (DUF) no suple la licencia de funcionamiento emitida por la autoridad municipal. Asimismo, informe </w:t>
      </w:r>
      <w:r w:rsidR="00C67C23" w:rsidRPr="009E223C">
        <w:rPr>
          <w:rFonts w:ascii="Palatino Linotype" w:eastAsia="Times New Roman" w:hAnsi="Palatino Linotype" w:cs="Times New Roman"/>
          <w:i/>
          <w:lang w:eastAsia="es-MX"/>
        </w:rPr>
        <w:lastRenderedPageBreak/>
        <w:t>si dichos locales, cumplen con los requisitos que establece el Reglamento de Actividades Económicas del Ayuntamiento de Tultitlán, en especial observancia lo dispuesto por el artículo 9 fracción III, 20, 21 y demás aplicables al caso. En caso contrario inicie el procedimiento administrativo para la CLAUSURA DEFINITIVA de los mismos</w:t>
      </w:r>
      <w:r w:rsidRPr="009E223C">
        <w:rPr>
          <w:rFonts w:ascii="Palatino Linotype" w:eastAsia="Times New Roman" w:hAnsi="Palatino Linotype" w:cs="Times New Roman"/>
          <w:i/>
          <w:lang w:eastAsia="es-ES"/>
        </w:rPr>
        <w:t>”</w:t>
      </w:r>
      <w:r w:rsidRPr="009E223C">
        <w:rPr>
          <w:rFonts w:ascii="Palatino Linotype" w:eastAsia="Times New Roman" w:hAnsi="Palatino Linotype" w:cs="Times New Roman"/>
          <w:i/>
          <w:lang w:val="es-ES_tradnl" w:eastAsia="es-ES"/>
        </w:rPr>
        <w:t xml:space="preserve"> </w:t>
      </w:r>
      <w:r w:rsidR="00EA51DC" w:rsidRPr="009E223C">
        <w:rPr>
          <w:rFonts w:ascii="Palatino Linotype" w:eastAsia="Times New Roman" w:hAnsi="Palatino Linotype" w:cs="Times New Roman"/>
          <w:i/>
          <w:lang w:val="es-ES_tradnl" w:eastAsia="es-ES"/>
        </w:rPr>
        <w:t>(Sic).</w:t>
      </w:r>
    </w:p>
    <w:p w14:paraId="76D99508" w14:textId="77777777" w:rsidR="00582883" w:rsidRPr="009E223C" w:rsidRDefault="00582883" w:rsidP="00582883">
      <w:pPr>
        <w:ind w:left="851" w:right="850"/>
        <w:jc w:val="both"/>
        <w:rPr>
          <w:rFonts w:ascii="Palatino Linotype" w:eastAsia="Times New Roman" w:hAnsi="Palatino Linotype" w:cs="Times New Roman"/>
          <w:i/>
          <w:lang w:eastAsia="es-MX"/>
        </w:rPr>
      </w:pPr>
    </w:p>
    <w:p w14:paraId="386A5D16" w14:textId="74672ECF" w:rsidR="00F31AB0" w:rsidRPr="009E223C" w:rsidRDefault="00BB6A72" w:rsidP="00E14662">
      <w:pPr>
        <w:tabs>
          <w:tab w:val="left" w:pos="5647"/>
        </w:tabs>
        <w:spacing w:after="0" w:line="360" w:lineRule="auto"/>
        <w:ind w:right="850"/>
        <w:jc w:val="both"/>
        <w:rPr>
          <w:rFonts w:ascii="Palatino Linotype" w:hAnsi="Palatino Linotype"/>
          <w:color w:val="000000"/>
          <w:sz w:val="24"/>
          <w:szCs w:val="24"/>
        </w:rPr>
      </w:pPr>
      <w:r w:rsidRPr="009E223C">
        <w:rPr>
          <w:rFonts w:ascii="Palatino Linotype" w:eastAsia="Times New Roman" w:hAnsi="Palatino Linotype" w:cs="Times New Roman"/>
          <w:b/>
          <w:sz w:val="24"/>
          <w:szCs w:val="24"/>
          <w:lang w:val="es-ES_tradnl" w:eastAsia="es-ES"/>
        </w:rPr>
        <w:t>MODALIDAD DE ENTREGA:</w:t>
      </w:r>
      <w:r w:rsidRPr="009E223C">
        <w:rPr>
          <w:rFonts w:ascii="Palatino Linotype" w:eastAsia="Times New Roman" w:hAnsi="Palatino Linotype" w:cs="Times New Roman"/>
          <w:sz w:val="24"/>
          <w:szCs w:val="24"/>
          <w:lang w:val="es-ES_tradnl" w:eastAsia="es-ES"/>
        </w:rPr>
        <w:t xml:space="preserve"> </w:t>
      </w:r>
      <w:r w:rsidR="007763F3" w:rsidRPr="009E223C">
        <w:rPr>
          <w:rFonts w:ascii="Palatino Linotype" w:hAnsi="Palatino Linotype"/>
          <w:color w:val="000000"/>
          <w:sz w:val="24"/>
          <w:szCs w:val="24"/>
        </w:rPr>
        <w:t>A</w:t>
      </w:r>
      <w:r w:rsidR="00745404" w:rsidRPr="009E223C">
        <w:rPr>
          <w:rFonts w:ascii="Palatino Linotype" w:hAnsi="Palatino Linotype"/>
          <w:color w:val="000000"/>
          <w:sz w:val="24"/>
          <w:szCs w:val="24"/>
        </w:rPr>
        <w:t xml:space="preserve"> través de</w:t>
      </w:r>
      <w:r w:rsidR="00BF3C45" w:rsidRPr="009E223C">
        <w:rPr>
          <w:rFonts w:ascii="Palatino Linotype" w:hAnsi="Palatino Linotype"/>
          <w:color w:val="000000"/>
          <w:sz w:val="24"/>
          <w:szCs w:val="24"/>
        </w:rPr>
        <w:t>l</w:t>
      </w:r>
      <w:r w:rsidR="00745404" w:rsidRPr="009E223C">
        <w:rPr>
          <w:rFonts w:ascii="Palatino Linotype" w:hAnsi="Palatino Linotype"/>
          <w:color w:val="000000"/>
          <w:sz w:val="24"/>
          <w:szCs w:val="24"/>
        </w:rPr>
        <w:t xml:space="preserve"> </w:t>
      </w:r>
      <w:r w:rsidR="00BF3C45" w:rsidRPr="009E223C">
        <w:rPr>
          <w:rFonts w:ascii="Palatino Linotype" w:hAnsi="Palatino Linotype"/>
          <w:b/>
          <w:color w:val="000000"/>
          <w:sz w:val="24"/>
          <w:szCs w:val="24"/>
        </w:rPr>
        <w:t>SAIMEX</w:t>
      </w:r>
      <w:r w:rsidR="00745404" w:rsidRPr="009E223C">
        <w:rPr>
          <w:rFonts w:ascii="Palatino Linotype" w:hAnsi="Palatino Linotype"/>
          <w:color w:val="000000"/>
          <w:sz w:val="24"/>
          <w:szCs w:val="24"/>
        </w:rPr>
        <w:t>.</w:t>
      </w:r>
    </w:p>
    <w:p w14:paraId="357B9F3B" w14:textId="77777777" w:rsidR="00BF3C45" w:rsidRPr="009E223C" w:rsidRDefault="00BF3C45" w:rsidP="00E14662">
      <w:pPr>
        <w:tabs>
          <w:tab w:val="left" w:pos="5647"/>
        </w:tabs>
        <w:spacing w:after="0" w:line="360" w:lineRule="auto"/>
        <w:ind w:right="850"/>
        <w:jc w:val="both"/>
        <w:rPr>
          <w:rFonts w:ascii="Palatino Linotype" w:hAnsi="Palatino Linotype"/>
          <w:color w:val="000000"/>
          <w:sz w:val="24"/>
          <w:szCs w:val="24"/>
        </w:rPr>
      </w:pPr>
    </w:p>
    <w:p w14:paraId="6CBE92F6" w14:textId="68944B80" w:rsidR="00C67C23" w:rsidRPr="009E223C" w:rsidRDefault="00C67C23" w:rsidP="00C67C23">
      <w:pPr>
        <w:spacing w:after="0" w:line="360" w:lineRule="auto"/>
        <w:jc w:val="both"/>
        <w:rPr>
          <w:rFonts w:ascii="Palatino Linotype" w:hAnsi="Palatino Linotype" w:cs="Arial"/>
          <w:b/>
          <w:sz w:val="28"/>
          <w:szCs w:val="24"/>
        </w:rPr>
      </w:pPr>
      <w:r w:rsidRPr="009E223C">
        <w:rPr>
          <w:rFonts w:ascii="Palatino Linotype" w:hAnsi="Palatino Linotype" w:cs="Arial"/>
          <w:b/>
          <w:sz w:val="28"/>
          <w:szCs w:val="24"/>
        </w:rPr>
        <w:t xml:space="preserve">SEGUNDO. De la solicitud de prórroga por parte del Sujeto Obligado. </w:t>
      </w:r>
    </w:p>
    <w:p w14:paraId="4718FF7B" w14:textId="793E0967" w:rsidR="00C67C23" w:rsidRPr="009E223C" w:rsidRDefault="00C67C23" w:rsidP="00C67C23">
      <w:pPr>
        <w:spacing w:after="0" w:line="360" w:lineRule="auto"/>
        <w:jc w:val="both"/>
        <w:rPr>
          <w:rFonts w:ascii="Palatino Linotype" w:hAnsi="Palatino Linotype" w:cs="Arial"/>
          <w:sz w:val="24"/>
          <w:szCs w:val="24"/>
        </w:rPr>
      </w:pPr>
      <w:r w:rsidRPr="009E223C">
        <w:rPr>
          <w:rFonts w:ascii="Palatino Linotype" w:hAnsi="Palatino Linotype" w:cs="Arial"/>
          <w:sz w:val="24"/>
          <w:szCs w:val="24"/>
        </w:rPr>
        <w:t xml:space="preserve">En fecha </w:t>
      </w:r>
      <w:r w:rsidR="007E02B8" w:rsidRPr="009E223C">
        <w:rPr>
          <w:rFonts w:ascii="Palatino Linotype" w:hAnsi="Palatino Linotype" w:cs="Arial"/>
          <w:sz w:val="24"/>
          <w:szCs w:val="24"/>
        </w:rPr>
        <w:t>veintiséis de noviembre</w:t>
      </w:r>
      <w:r w:rsidRPr="009E223C">
        <w:rPr>
          <w:rFonts w:ascii="Palatino Linotype" w:hAnsi="Palatino Linotype" w:cs="Arial"/>
          <w:sz w:val="24"/>
          <w:szCs w:val="24"/>
        </w:rPr>
        <w:t xml:space="preserve"> de dos mil veinte, </w:t>
      </w:r>
      <w:r w:rsidRPr="009E223C">
        <w:rPr>
          <w:rFonts w:ascii="Palatino Linotype" w:hAnsi="Palatino Linotype" w:cs="Arial"/>
          <w:b/>
          <w:sz w:val="24"/>
          <w:szCs w:val="24"/>
        </w:rPr>
        <w:t>El Sujeto Obligado</w:t>
      </w:r>
      <w:r w:rsidRPr="009E223C">
        <w:rPr>
          <w:rFonts w:ascii="Palatino Linotype" w:hAnsi="Palatino Linotype" w:cs="Arial"/>
          <w:sz w:val="24"/>
          <w:szCs w:val="24"/>
        </w:rPr>
        <w:t xml:space="preserve"> solicitó prórroga para dar respuesta a la solicitud de información, en los siguientes términos:</w:t>
      </w:r>
    </w:p>
    <w:p w14:paraId="3F8B0829" w14:textId="77777777" w:rsidR="00C67C23" w:rsidRPr="009E223C" w:rsidRDefault="00C67C23" w:rsidP="00C67C23">
      <w:pPr>
        <w:pStyle w:val="Sinespaciado"/>
      </w:pPr>
    </w:p>
    <w:p w14:paraId="79178A22" w14:textId="18F0C4C6" w:rsidR="00C67C23" w:rsidRPr="009E223C" w:rsidRDefault="00C67C23" w:rsidP="00C67C23">
      <w:pPr>
        <w:spacing w:after="0" w:line="276" w:lineRule="auto"/>
        <w:ind w:left="567" w:right="567"/>
        <w:jc w:val="both"/>
        <w:rPr>
          <w:rFonts w:ascii="Palatino Linotype" w:eastAsia="Times New Roman" w:hAnsi="Palatino Linotype" w:cs="Times New Roman"/>
          <w:i/>
          <w:lang w:eastAsia="es-MX"/>
        </w:rPr>
      </w:pPr>
      <w:r w:rsidRPr="009E223C">
        <w:rPr>
          <w:rFonts w:ascii="Palatino Linotype" w:eastAsia="Times New Roman" w:hAnsi="Palatino Linotype" w:cs="Times New Roman"/>
          <w:i/>
          <w:lang w:eastAsia="es-MX"/>
        </w:rPr>
        <w:t xml:space="preserve">“Con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 APROBADO POR EL COMITE DE TRANSPARENCIA </w:t>
      </w:r>
    </w:p>
    <w:p w14:paraId="0B1DC5DA" w14:textId="77777777" w:rsidR="00C67C23" w:rsidRPr="009E223C" w:rsidRDefault="00C67C23" w:rsidP="00C67C23">
      <w:pPr>
        <w:spacing w:after="0" w:line="276" w:lineRule="auto"/>
        <w:ind w:left="567" w:right="567"/>
        <w:jc w:val="both"/>
        <w:rPr>
          <w:rFonts w:ascii="Palatino Linotype" w:eastAsia="Times New Roman" w:hAnsi="Palatino Linotype" w:cs="Times New Roman"/>
          <w:i/>
          <w:lang w:eastAsia="es-MX"/>
        </w:rPr>
      </w:pPr>
    </w:p>
    <w:p w14:paraId="103BE569" w14:textId="77777777" w:rsidR="00C67C23" w:rsidRPr="009E223C" w:rsidRDefault="00C67C23" w:rsidP="00C67C23">
      <w:pPr>
        <w:spacing w:after="0" w:line="276" w:lineRule="auto"/>
        <w:ind w:left="567" w:right="567"/>
        <w:jc w:val="both"/>
        <w:rPr>
          <w:rFonts w:ascii="Palatino Linotype" w:eastAsia="Times New Roman" w:hAnsi="Palatino Linotype" w:cs="Times New Roman"/>
          <w:i/>
          <w:lang w:eastAsia="es-MX"/>
        </w:rPr>
      </w:pPr>
      <w:r w:rsidRPr="009E223C">
        <w:rPr>
          <w:rFonts w:ascii="Palatino Linotype" w:eastAsia="Times New Roman" w:hAnsi="Palatino Linotype" w:cs="Times New Roman"/>
          <w:i/>
          <w:lang w:eastAsia="es-MX"/>
        </w:rPr>
        <w:t xml:space="preserve">C. AARÓN MANUEL RUIZ ZUBIETA </w:t>
      </w:r>
    </w:p>
    <w:p w14:paraId="1C23F803" w14:textId="38FDD0FF" w:rsidR="00C67C23" w:rsidRPr="009E223C" w:rsidRDefault="00C67C23" w:rsidP="00C67C23">
      <w:pPr>
        <w:spacing w:after="0" w:line="276" w:lineRule="auto"/>
        <w:ind w:left="567" w:right="567"/>
        <w:jc w:val="both"/>
        <w:rPr>
          <w:rFonts w:ascii="Palatino Linotype" w:hAnsi="Palatino Linotype" w:cs="Arial"/>
          <w:sz w:val="24"/>
          <w:szCs w:val="24"/>
        </w:rPr>
      </w:pPr>
      <w:r w:rsidRPr="009E223C">
        <w:rPr>
          <w:rFonts w:ascii="Palatino Linotype" w:eastAsia="Times New Roman" w:hAnsi="Palatino Linotype" w:cs="Times New Roman"/>
          <w:i/>
          <w:lang w:eastAsia="es-MX"/>
        </w:rPr>
        <w:t>Responsable de la Unidad de Transparencia” (Sic).</w:t>
      </w:r>
    </w:p>
    <w:p w14:paraId="4E7EACF8" w14:textId="77777777" w:rsidR="00C67C23" w:rsidRPr="009E223C" w:rsidRDefault="00C67C23" w:rsidP="00AD2A55">
      <w:pPr>
        <w:spacing w:after="0" w:line="360" w:lineRule="auto"/>
        <w:jc w:val="both"/>
        <w:rPr>
          <w:rFonts w:ascii="Palatino Linotype" w:hAnsi="Palatino Linotype" w:cs="Arial"/>
          <w:b/>
          <w:sz w:val="28"/>
          <w:szCs w:val="24"/>
        </w:rPr>
      </w:pPr>
    </w:p>
    <w:p w14:paraId="3E1DF9D8" w14:textId="287D7552" w:rsidR="00B407EE" w:rsidRPr="009E223C" w:rsidRDefault="00C67C23" w:rsidP="00AD2A55">
      <w:pPr>
        <w:spacing w:after="0" w:line="360" w:lineRule="auto"/>
        <w:jc w:val="both"/>
        <w:rPr>
          <w:rFonts w:ascii="Palatino Linotype" w:hAnsi="Palatino Linotype" w:cs="Arial"/>
          <w:b/>
          <w:sz w:val="28"/>
          <w:szCs w:val="24"/>
        </w:rPr>
      </w:pPr>
      <w:r w:rsidRPr="009E223C">
        <w:rPr>
          <w:rFonts w:ascii="Palatino Linotype" w:hAnsi="Palatino Linotype" w:cs="Arial"/>
          <w:b/>
          <w:sz w:val="28"/>
          <w:szCs w:val="24"/>
        </w:rPr>
        <w:t>TERCER</w:t>
      </w:r>
      <w:r w:rsidR="00CC50CE" w:rsidRPr="009E223C">
        <w:rPr>
          <w:rFonts w:ascii="Palatino Linotype" w:hAnsi="Palatino Linotype" w:cs="Arial"/>
          <w:b/>
          <w:sz w:val="28"/>
          <w:szCs w:val="24"/>
        </w:rPr>
        <w:t>O</w:t>
      </w:r>
      <w:r w:rsidR="00BF3214" w:rsidRPr="009E223C">
        <w:rPr>
          <w:rFonts w:ascii="Palatino Linotype" w:hAnsi="Palatino Linotype" w:cs="Arial"/>
          <w:b/>
          <w:sz w:val="28"/>
          <w:szCs w:val="24"/>
        </w:rPr>
        <w:t xml:space="preserve">. </w:t>
      </w:r>
      <w:r w:rsidR="00B407EE" w:rsidRPr="009E223C">
        <w:rPr>
          <w:rFonts w:ascii="Palatino Linotype" w:hAnsi="Palatino Linotype" w:cs="Arial"/>
          <w:b/>
          <w:sz w:val="28"/>
          <w:szCs w:val="24"/>
        </w:rPr>
        <w:t xml:space="preserve">De la respuesta del </w:t>
      </w:r>
      <w:r w:rsidR="00CC50CE" w:rsidRPr="009E223C">
        <w:rPr>
          <w:rFonts w:ascii="Palatino Linotype" w:hAnsi="Palatino Linotype" w:cs="Arial"/>
          <w:b/>
          <w:sz w:val="28"/>
          <w:szCs w:val="24"/>
        </w:rPr>
        <w:t>Sujeto Obligado</w:t>
      </w:r>
      <w:r w:rsidR="00B407EE" w:rsidRPr="009E223C">
        <w:rPr>
          <w:rFonts w:ascii="Palatino Linotype" w:hAnsi="Palatino Linotype" w:cs="Arial"/>
          <w:b/>
          <w:sz w:val="28"/>
          <w:szCs w:val="24"/>
        </w:rPr>
        <w:t xml:space="preserve">. </w:t>
      </w:r>
    </w:p>
    <w:p w14:paraId="1F069689" w14:textId="30AA06E5" w:rsidR="0078453F" w:rsidRPr="009E223C" w:rsidRDefault="0027181F" w:rsidP="00AD2A55">
      <w:pPr>
        <w:spacing w:after="0" w:line="360" w:lineRule="auto"/>
        <w:jc w:val="both"/>
        <w:rPr>
          <w:rFonts w:ascii="Palatino Linotype" w:hAnsi="Palatino Linotype" w:cs="Arial"/>
          <w:sz w:val="24"/>
          <w:szCs w:val="24"/>
        </w:rPr>
      </w:pPr>
      <w:r w:rsidRPr="009E223C">
        <w:rPr>
          <w:rFonts w:ascii="Palatino Linotype" w:hAnsi="Palatino Linotype" w:cs="Arial"/>
          <w:sz w:val="24"/>
          <w:szCs w:val="24"/>
        </w:rPr>
        <w:t xml:space="preserve">De las constancias que obran en el sistema SAIMEX, se advierte que </w:t>
      </w:r>
      <w:r w:rsidR="00E579DB" w:rsidRPr="009E223C">
        <w:rPr>
          <w:rFonts w:ascii="Palatino Linotype" w:hAnsi="Palatino Linotype" w:cs="Arial"/>
          <w:sz w:val="24"/>
          <w:szCs w:val="24"/>
        </w:rPr>
        <w:t xml:space="preserve">en fecha </w:t>
      </w:r>
      <w:r w:rsidR="00C67C23" w:rsidRPr="009E223C">
        <w:rPr>
          <w:rFonts w:ascii="Palatino Linotype" w:hAnsi="Palatino Linotype" w:cs="Arial"/>
          <w:sz w:val="24"/>
          <w:szCs w:val="24"/>
        </w:rPr>
        <w:t>cuatro de diciembre</w:t>
      </w:r>
      <w:r w:rsidR="00E14662" w:rsidRPr="009E223C">
        <w:rPr>
          <w:rFonts w:ascii="Palatino Linotype" w:hAnsi="Palatino Linotype" w:cs="Arial"/>
          <w:sz w:val="24"/>
          <w:szCs w:val="24"/>
        </w:rPr>
        <w:t xml:space="preserve"> </w:t>
      </w:r>
      <w:r w:rsidR="00CD7D01" w:rsidRPr="009E223C">
        <w:rPr>
          <w:rFonts w:ascii="Palatino Linotype" w:hAnsi="Palatino Linotype" w:cs="Arial"/>
          <w:sz w:val="24"/>
          <w:szCs w:val="24"/>
        </w:rPr>
        <w:t xml:space="preserve">de dos mil </w:t>
      </w:r>
      <w:r w:rsidR="00E14662" w:rsidRPr="009E223C">
        <w:rPr>
          <w:rFonts w:ascii="Palatino Linotype" w:hAnsi="Palatino Linotype" w:cs="Arial"/>
          <w:sz w:val="24"/>
          <w:szCs w:val="24"/>
        </w:rPr>
        <w:t>veinte</w:t>
      </w:r>
      <w:r w:rsidR="00DA3233" w:rsidRPr="009E223C">
        <w:rPr>
          <w:rFonts w:ascii="Palatino Linotype" w:hAnsi="Palatino Linotype" w:cs="Arial"/>
          <w:sz w:val="24"/>
          <w:szCs w:val="24"/>
        </w:rPr>
        <w:t xml:space="preserve">, </w:t>
      </w:r>
      <w:r w:rsidR="00CC50CE" w:rsidRPr="009E223C">
        <w:rPr>
          <w:rFonts w:ascii="Palatino Linotype" w:hAnsi="Palatino Linotype" w:cs="Arial"/>
          <w:b/>
          <w:sz w:val="24"/>
          <w:szCs w:val="24"/>
        </w:rPr>
        <w:t xml:space="preserve">El </w:t>
      </w:r>
      <w:r w:rsidRPr="009E223C">
        <w:rPr>
          <w:rFonts w:ascii="Palatino Linotype" w:hAnsi="Palatino Linotype" w:cs="Arial"/>
          <w:b/>
          <w:sz w:val="24"/>
          <w:szCs w:val="24"/>
        </w:rPr>
        <w:t>Sujeto Obligado</w:t>
      </w:r>
      <w:r w:rsidRPr="009E223C">
        <w:rPr>
          <w:rFonts w:ascii="Palatino Linotype" w:hAnsi="Palatino Linotype" w:cs="Arial"/>
          <w:sz w:val="24"/>
          <w:szCs w:val="24"/>
        </w:rPr>
        <w:t xml:space="preserve"> </w:t>
      </w:r>
      <w:r w:rsidR="00253D9D" w:rsidRPr="009E223C">
        <w:rPr>
          <w:rFonts w:ascii="Palatino Linotype" w:hAnsi="Palatino Linotype" w:cs="Arial"/>
          <w:sz w:val="24"/>
          <w:szCs w:val="24"/>
        </w:rPr>
        <w:t>e</w:t>
      </w:r>
      <w:r w:rsidRPr="009E223C">
        <w:rPr>
          <w:rFonts w:ascii="Palatino Linotype" w:hAnsi="Palatino Linotype" w:cs="Arial"/>
          <w:sz w:val="24"/>
          <w:szCs w:val="24"/>
        </w:rPr>
        <w:t xml:space="preserve">mitió </w:t>
      </w:r>
      <w:r w:rsidR="00CC50CE" w:rsidRPr="009E223C">
        <w:rPr>
          <w:rFonts w:ascii="Palatino Linotype" w:hAnsi="Palatino Linotype" w:cs="Arial"/>
          <w:sz w:val="24"/>
          <w:szCs w:val="24"/>
        </w:rPr>
        <w:t xml:space="preserve">la </w:t>
      </w:r>
      <w:r w:rsidRPr="009E223C">
        <w:rPr>
          <w:rFonts w:ascii="Palatino Linotype" w:hAnsi="Palatino Linotype" w:cs="Arial"/>
          <w:sz w:val="24"/>
          <w:szCs w:val="24"/>
        </w:rPr>
        <w:t xml:space="preserve">respuesta </w:t>
      </w:r>
      <w:r w:rsidR="00253D9D" w:rsidRPr="009E223C">
        <w:rPr>
          <w:rFonts w:ascii="Palatino Linotype" w:hAnsi="Palatino Linotype" w:cs="Arial"/>
          <w:sz w:val="24"/>
          <w:szCs w:val="24"/>
        </w:rPr>
        <w:t xml:space="preserve">en los siguientes </w:t>
      </w:r>
      <w:r w:rsidR="004B184A" w:rsidRPr="009E223C">
        <w:rPr>
          <w:rFonts w:ascii="Palatino Linotype" w:hAnsi="Palatino Linotype" w:cs="Arial"/>
          <w:sz w:val="24"/>
          <w:szCs w:val="24"/>
        </w:rPr>
        <w:t>términos</w:t>
      </w:r>
      <w:r w:rsidR="00253D9D" w:rsidRPr="009E223C">
        <w:rPr>
          <w:rFonts w:ascii="Palatino Linotype" w:hAnsi="Palatino Linotype" w:cs="Arial"/>
          <w:sz w:val="24"/>
          <w:szCs w:val="24"/>
        </w:rPr>
        <w:t>:</w:t>
      </w:r>
    </w:p>
    <w:p w14:paraId="5AC9BFB0" w14:textId="77777777" w:rsidR="00AD2A55" w:rsidRPr="009E223C" w:rsidRDefault="00AD2A55" w:rsidP="00AD2A55">
      <w:pPr>
        <w:spacing w:after="0" w:line="360" w:lineRule="auto"/>
        <w:jc w:val="both"/>
        <w:rPr>
          <w:rFonts w:ascii="Palatino Linotype" w:hAnsi="Palatino Linotype" w:cs="Arial"/>
          <w:sz w:val="10"/>
          <w:szCs w:val="24"/>
        </w:rPr>
      </w:pPr>
    </w:p>
    <w:p w14:paraId="663886E1" w14:textId="77777777" w:rsidR="00C67C23" w:rsidRPr="009E223C" w:rsidRDefault="00CC50CE" w:rsidP="00C67C23">
      <w:pPr>
        <w:spacing w:after="0" w:line="240" w:lineRule="auto"/>
        <w:ind w:left="567" w:right="567"/>
        <w:jc w:val="both"/>
        <w:rPr>
          <w:rFonts w:ascii="Palatino Linotype" w:eastAsia="Times New Roman" w:hAnsi="Palatino Linotype" w:cs="Times New Roman"/>
          <w:i/>
          <w:lang w:eastAsia="es-MX"/>
        </w:rPr>
      </w:pPr>
      <w:r w:rsidRPr="009E223C">
        <w:rPr>
          <w:rFonts w:ascii="Palatino Linotype" w:eastAsia="Times New Roman" w:hAnsi="Palatino Linotype" w:cs="Times New Roman"/>
          <w:i/>
          <w:lang w:eastAsia="es-MX"/>
        </w:rPr>
        <w:t>“</w:t>
      </w:r>
      <w:r w:rsidR="00C67C23" w:rsidRPr="009E223C">
        <w:rPr>
          <w:rFonts w:ascii="Palatino Linotype" w:eastAsia="Times New Roman" w:hAnsi="Palatino Linotype" w:cs="Times New Roman"/>
          <w:i/>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766A35A" w14:textId="77777777" w:rsidR="00C67C23" w:rsidRPr="009E223C" w:rsidRDefault="00C67C23" w:rsidP="00C67C23">
      <w:pPr>
        <w:spacing w:after="0" w:line="240" w:lineRule="auto"/>
        <w:ind w:left="567" w:right="567"/>
        <w:jc w:val="both"/>
        <w:rPr>
          <w:rFonts w:ascii="Palatino Linotype" w:eastAsia="Times New Roman" w:hAnsi="Palatino Linotype" w:cs="Times New Roman"/>
          <w:i/>
          <w:lang w:eastAsia="es-MX"/>
        </w:rPr>
      </w:pPr>
    </w:p>
    <w:p w14:paraId="3795A01E" w14:textId="77777777" w:rsidR="00C67C23" w:rsidRPr="009E223C" w:rsidRDefault="00C67C23" w:rsidP="00C67C23">
      <w:pPr>
        <w:spacing w:after="0" w:line="240" w:lineRule="auto"/>
        <w:ind w:left="567" w:right="567"/>
        <w:jc w:val="both"/>
        <w:rPr>
          <w:rFonts w:ascii="Palatino Linotype" w:eastAsia="Times New Roman" w:hAnsi="Palatino Linotype" w:cs="Times New Roman"/>
          <w:i/>
          <w:lang w:eastAsia="es-MX"/>
        </w:rPr>
      </w:pPr>
      <w:r w:rsidRPr="009E223C">
        <w:rPr>
          <w:rFonts w:ascii="Palatino Linotype" w:eastAsia="Times New Roman" w:hAnsi="Palatino Linotype" w:cs="Times New Roman"/>
          <w:i/>
          <w:lang w:eastAsia="es-MX"/>
        </w:rPr>
        <w:t xml:space="preserve">Tultitlán, Estado de México a 04 de </w:t>
      </w:r>
      <w:proofErr w:type="gramStart"/>
      <w:r w:rsidRPr="009E223C">
        <w:rPr>
          <w:rFonts w:ascii="Palatino Linotype" w:eastAsia="Times New Roman" w:hAnsi="Palatino Linotype" w:cs="Times New Roman"/>
          <w:i/>
          <w:lang w:eastAsia="es-MX"/>
        </w:rPr>
        <w:t>Diciembre</w:t>
      </w:r>
      <w:proofErr w:type="gramEnd"/>
      <w:r w:rsidRPr="009E223C">
        <w:rPr>
          <w:rFonts w:ascii="Palatino Linotype" w:eastAsia="Times New Roman" w:hAnsi="Palatino Linotype" w:cs="Times New Roman"/>
          <w:i/>
          <w:lang w:eastAsia="es-MX"/>
        </w:rPr>
        <w:t xml:space="preserve"> del 2020. </w:t>
      </w:r>
    </w:p>
    <w:p w14:paraId="76CB2374" w14:textId="77777777" w:rsidR="00C67C23" w:rsidRPr="009E223C" w:rsidRDefault="00C67C23" w:rsidP="00C67C23">
      <w:pPr>
        <w:spacing w:after="0" w:line="240" w:lineRule="auto"/>
        <w:ind w:left="567" w:right="567"/>
        <w:jc w:val="both"/>
        <w:rPr>
          <w:rFonts w:ascii="Palatino Linotype" w:eastAsia="Times New Roman" w:hAnsi="Palatino Linotype" w:cs="Times New Roman"/>
          <w:i/>
          <w:lang w:eastAsia="es-MX"/>
        </w:rPr>
      </w:pPr>
      <w:r w:rsidRPr="009E223C">
        <w:rPr>
          <w:rFonts w:ascii="Palatino Linotype" w:eastAsia="Times New Roman" w:hAnsi="Palatino Linotype" w:cs="Times New Roman"/>
          <w:i/>
          <w:lang w:eastAsia="es-MX"/>
        </w:rPr>
        <w:lastRenderedPageBreak/>
        <w:t xml:space="preserve">A quien corresponda. PRESENTE. Por medio del presente reciba un cordial saludo, sirva el mismo para dar cumplimiento al folio de solicitud con número 00114/TULTITLA/IP/2020, ingresado el día 13 de julio de los corrientes, al respecto se informa lo siguiente: </w:t>
      </w:r>
    </w:p>
    <w:p w14:paraId="5002B960" w14:textId="77777777" w:rsidR="00C67C23" w:rsidRPr="009E223C" w:rsidRDefault="00C67C23" w:rsidP="00C67C23">
      <w:pPr>
        <w:spacing w:after="0" w:line="240" w:lineRule="auto"/>
        <w:ind w:left="567" w:right="567"/>
        <w:jc w:val="both"/>
        <w:rPr>
          <w:rFonts w:ascii="Palatino Linotype" w:eastAsia="Times New Roman" w:hAnsi="Palatino Linotype" w:cs="Times New Roman"/>
          <w:i/>
          <w:lang w:eastAsia="es-MX"/>
        </w:rPr>
      </w:pPr>
    </w:p>
    <w:p w14:paraId="138E7025" w14:textId="77777777" w:rsidR="00C67C23" w:rsidRPr="009E223C" w:rsidRDefault="00C67C23" w:rsidP="00C67C23">
      <w:pPr>
        <w:spacing w:after="0" w:line="240" w:lineRule="auto"/>
        <w:ind w:left="567" w:right="567"/>
        <w:jc w:val="both"/>
        <w:rPr>
          <w:rFonts w:ascii="Palatino Linotype" w:eastAsia="Times New Roman" w:hAnsi="Palatino Linotype" w:cs="Times New Roman"/>
          <w:i/>
          <w:lang w:eastAsia="es-MX"/>
        </w:rPr>
      </w:pPr>
      <w:r w:rsidRPr="009E223C">
        <w:rPr>
          <w:rFonts w:ascii="Palatino Linotype" w:eastAsia="Times New Roman" w:hAnsi="Palatino Linotype" w:cs="Times New Roman"/>
          <w:i/>
          <w:lang w:eastAsia="es-MX"/>
        </w:rPr>
        <w:t xml:space="preserve">Por lo que le informo que se están realizando los procedimientos administrativos correspondientes y en virtud de que no es parte del mismo, se reserva la información hasta en tanto no exista una resolución del procedimiento en mención. </w:t>
      </w:r>
    </w:p>
    <w:p w14:paraId="396240DB" w14:textId="77777777" w:rsidR="00C67C23" w:rsidRPr="009E223C" w:rsidRDefault="00C67C23" w:rsidP="00C67C23">
      <w:pPr>
        <w:spacing w:after="0" w:line="240" w:lineRule="auto"/>
        <w:ind w:left="567" w:right="567"/>
        <w:jc w:val="both"/>
        <w:rPr>
          <w:rFonts w:ascii="Palatino Linotype" w:eastAsia="Times New Roman" w:hAnsi="Palatino Linotype" w:cs="Times New Roman"/>
          <w:i/>
          <w:lang w:eastAsia="es-MX"/>
        </w:rPr>
      </w:pPr>
    </w:p>
    <w:p w14:paraId="219B5921" w14:textId="095ED7EC" w:rsidR="00C67C23" w:rsidRPr="009E223C" w:rsidRDefault="00C67C23" w:rsidP="00C67C23">
      <w:pPr>
        <w:spacing w:after="0" w:line="240" w:lineRule="auto"/>
        <w:ind w:left="567" w:right="567"/>
        <w:jc w:val="both"/>
        <w:rPr>
          <w:rFonts w:ascii="Palatino Linotype" w:eastAsia="Times New Roman" w:hAnsi="Palatino Linotype" w:cs="Times New Roman"/>
          <w:i/>
          <w:lang w:eastAsia="es-MX"/>
        </w:rPr>
      </w:pPr>
      <w:r w:rsidRPr="009E223C">
        <w:rPr>
          <w:rFonts w:ascii="Palatino Linotype" w:eastAsia="Times New Roman" w:hAnsi="Palatino Linotype" w:cs="Times New Roman"/>
          <w:i/>
          <w:lang w:eastAsia="es-MX"/>
        </w:rPr>
        <w:t xml:space="preserve">Sin más por el momento, quedo a sus órdenes para cualquier duda o aclaración al respecto. </w:t>
      </w:r>
    </w:p>
    <w:p w14:paraId="0383EEA3" w14:textId="77777777" w:rsidR="00C67C23" w:rsidRPr="009E223C" w:rsidRDefault="00C67C23" w:rsidP="00C67C23">
      <w:pPr>
        <w:spacing w:after="0" w:line="240" w:lineRule="auto"/>
        <w:ind w:left="567" w:right="567"/>
        <w:jc w:val="both"/>
        <w:rPr>
          <w:rFonts w:ascii="Palatino Linotype" w:eastAsia="Times New Roman" w:hAnsi="Palatino Linotype" w:cs="Times New Roman"/>
          <w:i/>
          <w:lang w:eastAsia="es-MX"/>
        </w:rPr>
      </w:pPr>
    </w:p>
    <w:p w14:paraId="5FB71656" w14:textId="77777777" w:rsidR="00C67C23" w:rsidRPr="009E223C" w:rsidRDefault="00C67C23" w:rsidP="00C67C23">
      <w:pPr>
        <w:spacing w:after="0" w:line="240" w:lineRule="auto"/>
        <w:ind w:left="567" w:right="567"/>
        <w:jc w:val="both"/>
        <w:rPr>
          <w:rFonts w:ascii="Palatino Linotype" w:eastAsia="Times New Roman" w:hAnsi="Palatino Linotype" w:cs="Times New Roman"/>
          <w:i/>
          <w:lang w:eastAsia="es-MX"/>
        </w:rPr>
      </w:pPr>
      <w:r w:rsidRPr="009E223C">
        <w:rPr>
          <w:rFonts w:ascii="Palatino Linotype" w:eastAsia="Times New Roman" w:hAnsi="Palatino Linotype" w:cs="Times New Roman"/>
          <w:i/>
          <w:lang w:eastAsia="es-MX"/>
        </w:rPr>
        <w:t>ATENTAMENTE</w:t>
      </w:r>
    </w:p>
    <w:p w14:paraId="4A7442F5" w14:textId="0DE0C8CC" w:rsidR="00910619" w:rsidRPr="009E223C" w:rsidRDefault="00C67C23" w:rsidP="00C67C23">
      <w:pPr>
        <w:spacing w:after="0" w:line="240" w:lineRule="auto"/>
        <w:ind w:left="567" w:right="567"/>
        <w:jc w:val="both"/>
        <w:rPr>
          <w:rFonts w:ascii="Palatino Linotype" w:eastAsia="Times New Roman" w:hAnsi="Palatino Linotype" w:cs="Times New Roman"/>
          <w:i/>
          <w:lang w:eastAsia="es-MX"/>
        </w:rPr>
      </w:pPr>
      <w:r w:rsidRPr="009E223C">
        <w:rPr>
          <w:rFonts w:ascii="Palatino Linotype" w:eastAsia="Times New Roman" w:hAnsi="Palatino Linotype" w:cs="Times New Roman"/>
          <w:i/>
          <w:lang w:eastAsia="es-MX"/>
        </w:rPr>
        <w:t>C. AARÓN MANUEL RUIZ ZUBIETA</w:t>
      </w:r>
      <w:r w:rsidR="00CC50CE" w:rsidRPr="009E223C">
        <w:rPr>
          <w:rFonts w:ascii="Palatino Linotype" w:eastAsia="Times New Roman" w:hAnsi="Palatino Linotype" w:cs="Times New Roman"/>
          <w:i/>
          <w:lang w:eastAsia="es-MX"/>
        </w:rPr>
        <w:t>” (Sic).</w:t>
      </w:r>
    </w:p>
    <w:p w14:paraId="6678B9A5" w14:textId="77777777" w:rsidR="00E14662" w:rsidRPr="009E223C" w:rsidRDefault="00E14662" w:rsidP="00E14662">
      <w:pPr>
        <w:spacing w:after="0" w:line="240" w:lineRule="auto"/>
        <w:ind w:left="567" w:right="567"/>
        <w:jc w:val="both"/>
        <w:rPr>
          <w:rFonts w:ascii="Palatino Linotype" w:eastAsia="Times New Roman" w:hAnsi="Palatino Linotype" w:cs="Times New Roman"/>
          <w:i/>
          <w:lang w:eastAsia="es-MX"/>
        </w:rPr>
      </w:pPr>
    </w:p>
    <w:p w14:paraId="4076CE40" w14:textId="7BEDE58C" w:rsidR="00E14662" w:rsidRPr="009E223C" w:rsidRDefault="00E14662" w:rsidP="00C67C23">
      <w:pPr>
        <w:pStyle w:val="Prrafodelista"/>
        <w:numPr>
          <w:ilvl w:val="0"/>
          <w:numId w:val="12"/>
        </w:numPr>
        <w:spacing w:line="276" w:lineRule="auto"/>
        <w:jc w:val="both"/>
        <w:rPr>
          <w:rFonts w:ascii="Palatino Linotype" w:hAnsi="Palatino Linotype"/>
          <w:i/>
          <w:lang w:eastAsia="es-MX"/>
        </w:rPr>
      </w:pPr>
      <w:r w:rsidRPr="009E223C">
        <w:rPr>
          <w:rFonts w:ascii="Palatino Linotype" w:hAnsi="Palatino Linotype"/>
          <w:lang w:eastAsia="es-MX"/>
        </w:rPr>
        <w:t xml:space="preserve">Adjuntando a dicha respuesta, </w:t>
      </w:r>
      <w:r w:rsidR="00BF3C45" w:rsidRPr="009E223C">
        <w:rPr>
          <w:rFonts w:ascii="Palatino Linotype" w:hAnsi="Palatino Linotype"/>
          <w:lang w:eastAsia="es-MX"/>
        </w:rPr>
        <w:t>el archivo electrónico denominado</w:t>
      </w:r>
      <w:r w:rsidRPr="009E223C">
        <w:rPr>
          <w:rFonts w:ascii="Palatino Linotype" w:hAnsi="Palatino Linotype"/>
          <w:lang w:eastAsia="es-MX"/>
        </w:rPr>
        <w:t xml:space="preserve"> </w:t>
      </w:r>
      <w:r w:rsidRPr="009E223C">
        <w:rPr>
          <w:rFonts w:ascii="Palatino Linotype" w:hAnsi="Palatino Linotype"/>
          <w:i/>
          <w:lang w:eastAsia="es-MX"/>
        </w:rPr>
        <w:t>“</w:t>
      </w:r>
      <w:r w:rsidR="00C67C23" w:rsidRPr="009E223C">
        <w:rPr>
          <w:rFonts w:ascii="Palatino Linotype" w:hAnsi="Palatino Linotype"/>
          <w:i/>
          <w:lang w:eastAsia="es-MX"/>
        </w:rPr>
        <w:t>CONTESTACIÓN OFICIO 00203.docx</w:t>
      </w:r>
      <w:r w:rsidRPr="009E223C">
        <w:rPr>
          <w:rFonts w:ascii="Palatino Linotype" w:hAnsi="Palatino Linotype"/>
          <w:i/>
          <w:lang w:eastAsia="es-MX"/>
        </w:rPr>
        <w:t xml:space="preserve">”, </w:t>
      </w:r>
      <w:r w:rsidR="00BF3C45" w:rsidRPr="009E223C">
        <w:rPr>
          <w:rFonts w:ascii="Palatino Linotype" w:hAnsi="Palatino Linotype"/>
          <w:lang w:eastAsia="es-MX"/>
        </w:rPr>
        <w:t>el cual, será</w:t>
      </w:r>
      <w:r w:rsidRPr="009E223C">
        <w:rPr>
          <w:rFonts w:ascii="Palatino Linotype" w:hAnsi="Palatino Linotype"/>
          <w:lang w:eastAsia="es-MX"/>
        </w:rPr>
        <w:t xml:space="preserve"> motivo de estudio en el Considerando correspondiente.</w:t>
      </w:r>
    </w:p>
    <w:p w14:paraId="2A718DC7" w14:textId="79D31E00" w:rsidR="00DB0383" w:rsidRPr="009E223C" w:rsidRDefault="00DB0383" w:rsidP="0037012F">
      <w:pPr>
        <w:pStyle w:val="Sinespaciado"/>
        <w:rPr>
          <w:sz w:val="36"/>
        </w:rPr>
      </w:pPr>
    </w:p>
    <w:p w14:paraId="027A5F24" w14:textId="77777777" w:rsidR="00BF3C45" w:rsidRPr="009E223C" w:rsidRDefault="00BF3C45" w:rsidP="00BF3C45">
      <w:pPr>
        <w:pStyle w:val="Sinespaciado"/>
      </w:pPr>
    </w:p>
    <w:p w14:paraId="59285F40" w14:textId="4A9B1CCD" w:rsidR="00BD12EB" w:rsidRPr="009E223C" w:rsidRDefault="00C67C23" w:rsidP="00AD2A55">
      <w:pPr>
        <w:spacing w:after="0" w:line="360" w:lineRule="auto"/>
        <w:jc w:val="both"/>
        <w:rPr>
          <w:rFonts w:ascii="Palatino Linotype" w:hAnsi="Palatino Linotype" w:cs="Arial"/>
          <w:b/>
          <w:sz w:val="28"/>
          <w:szCs w:val="24"/>
        </w:rPr>
      </w:pPr>
      <w:r w:rsidRPr="009E223C">
        <w:rPr>
          <w:rFonts w:ascii="Palatino Linotype" w:hAnsi="Palatino Linotype" w:cs="Arial"/>
          <w:b/>
          <w:sz w:val="28"/>
          <w:szCs w:val="24"/>
        </w:rPr>
        <w:t>CUART</w:t>
      </w:r>
      <w:r w:rsidR="0037012F" w:rsidRPr="009E223C">
        <w:rPr>
          <w:rFonts w:ascii="Palatino Linotype" w:hAnsi="Palatino Linotype" w:cs="Arial"/>
          <w:b/>
          <w:sz w:val="28"/>
          <w:szCs w:val="24"/>
        </w:rPr>
        <w:t>O</w:t>
      </w:r>
      <w:r w:rsidR="005353D8" w:rsidRPr="009E223C">
        <w:rPr>
          <w:rFonts w:ascii="Palatino Linotype" w:hAnsi="Palatino Linotype" w:cs="Arial"/>
          <w:b/>
          <w:sz w:val="28"/>
          <w:szCs w:val="24"/>
        </w:rPr>
        <w:t xml:space="preserve">. </w:t>
      </w:r>
      <w:r w:rsidR="00BD12EB" w:rsidRPr="009E223C">
        <w:rPr>
          <w:rFonts w:ascii="Palatino Linotype" w:hAnsi="Palatino Linotype" w:cs="Arial"/>
          <w:b/>
          <w:sz w:val="28"/>
          <w:szCs w:val="24"/>
        </w:rPr>
        <w:t>Del recurso de revisión.</w:t>
      </w:r>
    </w:p>
    <w:p w14:paraId="7ABB3B05" w14:textId="5F598003" w:rsidR="00BD12EB" w:rsidRPr="009E223C" w:rsidRDefault="00BD12EB" w:rsidP="00AD2A55">
      <w:pPr>
        <w:spacing w:after="0" w:line="360" w:lineRule="auto"/>
        <w:jc w:val="both"/>
        <w:rPr>
          <w:rFonts w:ascii="Palatino Linotype" w:hAnsi="Palatino Linotype" w:cs="Arial"/>
          <w:sz w:val="24"/>
          <w:szCs w:val="24"/>
        </w:rPr>
      </w:pPr>
      <w:r w:rsidRPr="009E223C">
        <w:rPr>
          <w:rFonts w:ascii="Palatino Linotype" w:hAnsi="Palatino Linotype" w:cs="Arial"/>
          <w:sz w:val="24"/>
          <w:szCs w:val="24"/>
        </w:rPr>
        <w:t xml:space="preserve">Inconforme con la respuesta por parte del </w:t>
      </w:r>
      <w:r w:rsidRPr="009E223C">
        <w:rPr>
          <w:rFonts w:ascii="Palatino Linotype" w:hAnsi="Palatino Linotype" w:cs="Arial"/>
          <w:b/>
          <w:sz w:val="24"/>
          <w:szCs w:val="24"/>
        </w:rPr>
        <w:t>Sujeto Obligado</w:t>
      </w:r>
      <w:r w:rsidR="008B6600" w:rsidRPr="009E223C">
        <w:rPr>
          <w:rFonts w:ascii="Palatino Linotype" w:hAnsi="Palatino Linotype" w:cs="Arial"/>
          <w:sz w:val="24"/>
          <w:szCs w:val="24"/>
        </w:rPr>
        <w:t xml:space="preserve">, </w:t>
      </w:r>
      <w:r w:rsidR="00BF3C45" w:rsidRPr="009E223C">
        <w:rPr>
          <w:rFonts w:ascii="Palatino Linotype" w:hAnsi="Palatino Linotype" w:cs="Arial"/>
          <w:sz w:val="24"/>
          <w:szCs w:val="24"/>
        </w:rPr>
        <w:t>el</w:t>
      </w:r>
      <w:r w:rsidRPr="009E223C">
        <w:rPr>
          <w:rFonts w:ascii="Palatino Linotype" w:hAnsi="Palatino Linotype" w:cs="Arial"/>
          <w:sz w:val="24"/>
          <w:szCs w:val="24"/>
        </w:rPr>
        <w:t xml:space="preserve"> ahora </w:t>
      </w:r>
      <w:r w:rsidRPr="009E223C">
        <w:rPr>
          <w:rFonts w:ascii="Palatino Linotype" w:hAnsi="Palatino Linotype" w:cs="Arial"/>
          <w:b/>
          <w:sz w:val="24"/>
          <w:szCs w:val="24"/>
        </w:rPr>
        <w:t>Recurrente</w:t>
      </w:r>
      <w:r w:rsidRPr="009E223C">
        <w:rPr>
          <w:rFonts w:ascii="Palatino Linotype" w:hAnsi="Palatino Linotype" w:cs="Arial"/>
          <w:sz w:val="24"/>
          <w:szCs w:val="24"/>
        </w:rPr>
        <w:t xml:space="preserve"> </w:t>
      </w:r>
      <w:r w:rsidR="0037012F" w:rsidRPr="009E223C">
        <w:rPr>
          <w:rFonts w:ascii="Palatino Linotype" w:hAnsi="Palatino Linotype" w:cs="Arial"/>
          <w:sz w:val="24"/>
          <w:szCs w:val="24"/>
        </w:rPr>
        <w:t xml:space="preserve">interpuso el presente recurso de revisión </w:t>
      </w:r>
      <w:r w:rsidRPr="009E223C">
        <w:rPr>
          <w:rFonts w:ascii="Palatino Linotype" w:hAnsi="Palatino Linotype" w:cs="Arial"/>
          <w:sz w:val="24"/>
          <w:szCs w:val="24"/>
        </w:rPr>
        <w:t xml:space="preserve">en fecha </w:t>
      </w:r>
      <w:r w:rsidR="004620B9" w:rsidRPr="009E223C">
        <w:rPr>
          <w:rFonts w:ascii="Palatino Linotype" w:hAnsi="Palatino Linotype" w:cs="Arial"/>
          <w:sz w:val="24"/>
          <w:szCs w:val="24"/>
        </w:rPr>
        <w:t>siete de diciembre</w:t>
      </w:r>
      <w:r w:rsidR="0037012F" w:rsidRPr="009E223C">
        <w:rPr>
          <w:rFonts w:ascii="Palatino Linotype" w:hAnsi="Palatino Linotype" w:cs="Arial"/>
          <w:sz w:val="24"/>
          <w:szCs w:val="24"/>
        </w:rPr>
        <w:t xml:space="preserve"> de dos mil </w:t>
      </w:r>
      <w:r w:rsidR="00E14662" w:rsidRPr="009E223C">
        <w:rPr>
          <w:rFonts w:ascii="Palatino Linotype" w:hAnsi="Palatino Linotype" w:cs="Arial"/>
          <w:sz w:val="24"/>
          <w:szCs w:val="24"/>
        </w:rPr>
        <w:t>veinte</w:t>
      </w:r>
      <w:r w:rsidRPr="009E223C">
        <w:rPr>
          <w:rFonts w:ascii="Palatino Linotype" w:hAnsi="Palatino Linotype" w:cs="Arial"/>
          <w:sz w:val="24"/>
          <w:szCs w:val="24"/>
        </w:rPr>
        <w:t>, el cual fue registrado</w:t>
      </w:r>
      <w:r w:rsidRPr="009E223C">
        <w:rPr>
          <w:rFonts w:ascii="Palatino Linotype" w:hAnsi="Palatino Linotype" w:cs="Arial"/>
          <w:b/>
          <w:sz w:val="24"/>
          <w:szCs w:val="24"/>
        </w:rPr>
        <w:t xml:space="preserve"> </w:t>
      </w:r>
      <w:r w:rsidRPr="009E223C">
        <w:rPr>
          <w:rFonts w:ascii="Palatino Linotype" w:hAnsi="Palatino Linotype" w:cs="Arial"/>
          <w:sz w:val="24"/>
          <w:szCs w:val="24"/>
        </w:rPr>
        <w:t xml:space="preserve">en el sistema electrónico con el expediente número </w:t>
      </w:r>
      <w:r w:rsidRPr="009E223C">
        <w:rPr>
          <w:rFonts w:ascii="Palatino Linotype" w:hAnsi="Palatino Linotype" w:cs="Arial"/>
          <w:b/>
          <w:bCs/>
          <w:sz w:val="24"/>
          <w:szCs w:val="24"/>
          <w:lang w:eastAsia="es-MX"/>
        </w:rPr>
        <w:t>0</w:t>
      </w:r>
      <w:r w:rsidR="004620B9" w:rsidRPr="009E223C">
        <w:rPr>
          <w:rFonts w:ascii="Palatino Linotype" w:hAnsi="Palatino Linotype" w:cs="Arial"/>
          <w:b/>
          <w:bCs/>
          <w:sz w:val="24"/>
          <w:szCs w:val="24"/>
          <w:lang w:eastAsia="es-MX"/>
        </w:rPr>
        <w:t>6005</w:t>
      </w:r>
      <w:r w:rsidRPr="009E223C">
        <w:rPr>
          <w:rFonts w:ascii="Palatino Linotype" w:hAnsi="Palatino Linotype" w:cs="Arial"/>
          <w:b/>
          <w:bCs/>
          <w:sz w:val="24"/>
          <w:szCs w:val="24"/>
          <w:lang w:eastAsia="es-MX"/>
        </w:rPr>
        <w:t>/INFOEM/IP/RR/20</w:t>
      </w:r>
      <w:r w:rsidR="00E14662" w:rsidRPr="009E223C">
        <w:rPr>
          <w:rFonts w:ascii="Palatino Linotype" w:hAnsi="Palatino Linotype" w:cs="Arial"/>
          <w:b/>
          <w:bCs/>
          <w:sz w:val="24"/>
          <w:szCs w:val="24"/>
          <w:lang w:eastAsia="es-MX"/>
        </w:rPr>
        <w:t>20</w:t>
      </w:r>
      <w:r w:rsidRPr="009E223C">
        <w:rPr>
          <w:rFonts w:ascii="Palatino Linotype" w:hAnsi="Palatino Linotype" w:cs="Arial"/>
          <w:sz w:val="24"/>
          <w:szCs w:val="24"/>
        </w:rPr>
        <w:t>, en el cual aduce, las siguientes manifestaciones:</w:t>
      </w:r>
    </w:p>
    <w:p w14:paraId="6AFE8853" w14:textId="77777777" w:rsidR="00464149" w:rsidRPr="009E223C" w:rsidRDefault="00464149" w:rsidP="00EE0E9E">
      <w:pPr>
        <w:pStyle w:val="Sinespaciado"/>
      </w:pPr>
    </w:p>
    <w:p w14:paraId="0EEE0CE1" w14:textId="77777777" w:rsidR="00F31AB0" w:rsidRPr="009E223C" w:rsidRDefault="00F31AB0" w:rsidP="00E14662">
      <w:pPr>
        <w:pStyle w:val="Sinespaciado"/>
        <w:rPr>
          <w:sz w:val="10"/>
        </w:rPr>
      </w:pPr>
    </w:p>
    <w:p w14:paraId="7BD42008" w14:textId="12343FAE" w:rsidR="00BD12EB" w:rsidRPr="009E223C" w:rsidRDefault="00BD12EB" w:rsidP="00B42581">
      <w:pPr>
        <w:pStyle w:val="Prrafodelista"/>
        <w:numPr>
          <w:ilvl w:val="0"/>
          <w:numId w:val="1"/>
        </w:numPr>
        <w:jc w:val="both"/>
        <w:rPr>
          <w:rFonts w:ascii="Palatino Linotype" w:hAnsi="Palatino Linotype" w:cs="Arial"/>
          <w:b/>
        </w:rPr>
      </w:pPr>
      <w:r w:rsidRPr="009E223C">
        <w:rPr>
          <w:rFonts w:ascii="Palatino Linotype" w:hAnsi="Palatino Linotype" w:cs="Arial"/>
          <w:b/>
        </w:rPr>
        <w:t>Acto Impugnado:</w:t>
      </w:r>
    </w:p>
    <w:p w14:paraId="13DDBE6E" w14:textId="7A54F5A4" w:rsidR="00BD12EB" w:rsidRPr="009E223C" w:rsidRDefault="00BD12EB" w:rsidP="00C67C23">
      <w:pPr>
        <w:spacing w:line="240" w:lineRule="auto"/>
        <w:ind w:left="851"/>
        <w:jc w:val="both"/>
        <w:rPr>
          <w:rFonts w:ascii="Palatino Linotype" w:eastAsia="Times New Roman" w:hAnsi="Palatino Linotype" w:cs="Times New Roman"/>
          <w:i/>
          <w:lang w:eastAsia="es-MX"/>
        </w:rPr>
      </w:pPr>
      <w:r w:rsidRPr="009E223C">
        <w:rPr>
          <w:rFonts w:ascii="Palatino Linotype" w:hAnsi="Palatino Linotype"/>
          <w:i/>
          <w:color w:val="000000"/>
        </w:rPr>
        <w:t>“</w:t>
      </w:r>
      <w:r w:rsidR="00C67C23" w:rsidRPr="009E223C">
        <w:rPr>
          <w:rFonts w:ascii="Palatino Linotype" w:eastAsia="Times New Roman" w:hAnsi="Palatino Linotype" w:cs="Times New Roman"/>
          <w:i/>
          <w:lang w:eastAsia="es-MX"/>
        </w:rPr>
        <w:t>El acto que se impugna es la respuesta contenida a la solicitud de información 00203/TULTITLA/IP/2020, cuya respuesta fue emitida el 04 de diciembre del año 2020 por la Dirección de Desarrollo Económico.</w:t>
      </w:r>
      <w:r w:rsidRPr="009E223C">
        <w:rPr>
          <w:rFonts w:ascii="Palatino Linotype" w:hAnsi="Palatino Linotype"/>
          <w:i/>
          <w:color w:val="000000"/>
        </w:rPr>
        <w:t>”</w:t>
      </w:r>
      <w:r w:rsidR="00E14662" w:rsidRPr="009E223C">
        <w:rPr>
          <w:rFonts w:ascii="Palatino Linotype" w:hAnsi="Palatino Linotype"/>
          <w:i/>
          <w:color w:val="000000"/>
        </w:rPr>
        <w:t xml:space="preserve"> </w:t>
      </w:r>
      <w:r w:rsidRPr="009E223C">
        <w:rPr>
          <w:rFonts w:ascii="Palatino Linotype" w:hAnsi="Palatino Linotype"/>
          <w:i/>
          <w:color w:val="000000"/>
        </w:rPr>
        <w:t>(Sic).</w:t>
      </w:r>
    </w:p>
    <w:p w14:paraId="3CDF4E9D" w14:textId="77777777" w:rsidR="00BD12EB" w:rsidRPr="009E223C" w:rsidRDefault="00BD12EB" w:rsidP="00EE0E9E">
      <w:pPr>
        <w:pStyle w:val="Sinespaciado"/>
        <w:rPr>
          <w:sz w:val="12"/>
        </w:rPr>
      </w:pPr>
    </w:p>
    <w:p w14:paraId="16C1412D" w14:textId="77777777" w:rsidR="00F31AB0" w:rsidRPr="009E223C" w:rsidRDefault="00F31AB0" w:rsidP="00EE0E9E">
      <w:pPr>
        <w:pStyle w:val="Sinespaciado"/>
        <w:rPr>
          <w:sz w:val="12"/>
        </w:rPr>
      </w:pPr>
    </w:p>
    <w:p w14:paraId="0EC988A2" w14:textId="77777777" w:rsidR="00BF3C45" w:rsidRPr="009E223C" w:rsidRDefault="00BF3C45" w:rsidP="00EE0E9E">
      <w:pPr>
        <w:pStyle w:val="Sinespaciado"/>
        <w:rPr>
          <w:sz w:val="12"/>
        </w:rPr>
      </w:pPr>
    </w:p>
    <w:p w14:paraId="5DD7AFE8" w14:textId="74BA433D" w:rsidR="00BD12EB" w:rsidRPr="009E223C" w:rsidRDefault="00BD12EB" w:rsidP="00B42581">
      <w:pPr>
        <w:pStyle w:val="Prrafodelista"/>
        <w:numPr>
          <w:ilvl w:val="0"/>
          <w:numId w:val="1"/>
        </w:numPr>
        <w:jc w:val="both"/>
        <w:rPr>
          <w:rFonts w:ascii="Palatino Linotype" w:hAnsi="Palatino Linotype" w:cs="Arial"/>
        </w:rPr>
      </w:pPr>
      <w:r w:rsidRPr="009E223C">
        <w:rPr>
          <w:rFonts w:ascii="Palatino Linotype" w:hAnsi="Palatino Linotype" w:cs="Arial"/>
          <w:b/>
        </w:rPr>
        <w:t>Razones o Motivos de Inconformidad</w:t>
      </w:r>
      <w:r w:rsidRPr="009E223C">
        <w:rPr>
          <w:rFonts w:ascii="Palatino Linotype" w:hAnsi="Palatino Linotype" w:cs="Arial"/>
        </w:rPr>
        <w:t xml:space="preserve">: </w:t>
      </w:r>
    </w:p>
    <w:p w14:paraId="07C20AEC" w14:textId="013BE09C" w:rsidR="00525913" w:rsidRPr="009E223C" w:rsidRDefault="00BD12EB" w:rsidP="00C67C23">
      <w:pPr>
        <w:tabs>
          <w:tab w:val="left" w:pos="851"/>
        </w:tabs>
        <w:spacing w:after="0" w:line="240" w:lineRule="auto"/>
        <w:ind w:left="851"/>
        <w:jc w:val="both"/>
        <w:rPr>
          <w:rFonts w:ascii="Palatino Linotype" w:eastAsia="Times New Roman" w:hAnsi="Palatino Linotype" w:cs="Times New Roman"/>
          <w:i/>
          <w:lang w:eastAsia="es-MX"/>
        </w:rPr>
      </w:pPr>
      <w:r w:rsidRPr="009E223C">
        <w:rPr>
          <w:rFonts w:ascii="Palatino Linotype" w:hAnsi="Palatino Linotype" w:cs="Arial"/>
          <w:i/>
        </w:rPr>
        <w:t>“</w:t>
      </w:r>
      <w:r w:rsidR="00C67C23" w:rsidRPr="009E223C">
        <w:rPr>
          <w:rFonts w:ascii="Palatino Linotype" w:hAnsi="Palatino Linotype"/>
          <w:i/>
          <w:color w:val="000000"/>
        </w:rPr>
        <w:t xml:space="preserve">Se impugna en virtud de que la respuesta emitida por el Director de Desarrollo Económico, no corresponde con la solicitud de información pública solicitada que nos ocupa (00203/TULTITLA/IP/2020), por los siguientes motivos que se exponen a continuación: En </w:t>
      </w:r>
      <w:r w:rsidR="00C67C23" w:rsidRPr="009E223C">
        <w:rPr>
          <w:rFonts w:ascii="Palatino Linotype" w:hAnsi="Palatino Linotype"/>
          <w:i/>
          <w:color w:val="000000"/>
        </w:rPr>
        <w:lastRenderedPageBreak/>
        <w:t xml:space="preserve">primer lugar, la autoridad en su "aparente" respuesta está refiriendo que da cumplimiento a un "folio de solicitud con número 00114/TULTITL/IP/2020, ingresado el 13 de julio de los corrientes" (Sic)., situación que no coincide con la solicitud actual, es decir, ya que en este caso en concreto estamos bajo la solicitud número 00203/TULTITLA/IP/2020 y no la 00114/TULTITLA/IP/2020, como lo refiere la autoridad, por lo que la Dirección de Desarrollo Económico, está atendiendo una solicitud anterior de fecha 13 de julio del año 2020, es más ni atendiendo, sólo refiriendo; por tal motivo, el sujeto obligado está evadiendo a toda costa la respuesta a la solicitud del suscrito, tratando de confundir. En segundo lugar, el contenido de su "aparente" respuesta refiere que se están realizando los procedimientos administrativos correspondientes; no obstante lo anterior, si la autoridad está ventilando los procedimientos administrativos, con mayor razón debe indicar cuáles son los números de procedimientos, en qué fecha fueron iniciados, así como el estado procesal que tienen tales procedimientos, con el único objetivo de que el suscrito se apersone en dichos expedientes como tercero interesado y no me deje en estado de indefensión, otorgando así la garantía de audiencia que por ley me corresponde, y en su defecto llamar a los procedimientos mencionados a los terceros interesados que resultaren. En tercer lugar, en la "presunta" respuesta actual, refiere la autoridad que el suscrito no es parte del procedimiento, por lo que se reserva la información hasta en tanto no exista una resolución del procedimiento, contradicción que es evidente a todas luces, ya que en la solicitud 00164/TULTITLA/IP/2020, de fecha 04 de septiembre del 2020, si emitieron al suscrito información. Es evidente que la autoridad, a todas luces está evadiendo dar la información pública que en derecho corresponde, asimismo, es evidente que está emitiendo respuestas sin sentido lógico - jurídico, confundiendo al suscrito logrando con sus artimañas dejando en estado de indefensión al </w:t>
      </w:r>
      <w:proofErr w:type="spellStart"/>
      <w:r w:rsidR="00C67C23" w:rsidRPr="009E223C">
        <w:rPr>
          <w:rFonts w:ascii="Palatino Linotype" w:hAnsi="Palatino Linotype"/>
          <w:i/>
          <w:color w:val="000000"/>
        </w:rPr>
        <w:t>promovente</w:t>
      </w:r>
      <w:proofErr w:type="spellEnd"/>
      <w:r w:rsidR="00C67C23" w:rsidRPr="009E223C">
        <w:rPr>
          <w:rFonts w:ascii="Palatino Linotype" w:hAnsi="Palatino Linotype"/>
          <w:i/>
          <w:color w:val="000000"/>
        </w:rPr>
        <w:t>, la autoridad trata sólo de ganar tiempo y obstaculiza la impartición de justicia. Por tal motivo, se solicita de nueva cuenta, emitida una respuesta debidamente fundada y motivada a la solicitud planteada.</w:t>
      </w:r>
      <w:r w:rsidR="008B6600" w:rsidRPr="009E223C">
        <w:rPr>
          <w:rFonts w:ascii="Palatino Linotype" w:hAnsi="Palatino Linotype"/>
          <w:i/>
          <w:color w:val="000000"/>
        </w:rPr>
        <w:t>” (S</w:t>
      </w:r>
      <w:r w:rsidRPr="009E223C">
        <w:rPr>
          <w:rFonts w:ascii="Palatino Linotype" w:hAnsi="Palatino Linotype"/>
          <w:i/>
          <w:color w:val="000000"/>
        </w:rPr>
        <w:t>ic)</w:t>
      </w:r>
    </w:p>
    <w:p w14:paraId="4569E0BE" w14:textId="77777777" w:rsidR="00F31AB0" w:rsidRPr="009E223C" w:rsidRDefault="00F31AB0" w:rsidP="00F31AB0">
      <w:pPr>
        <w:pStyle w:val="Sinespaciado"/>
        <w:rPr>
          <w:rFonts w:ascii="Palatino Linotype" w:eastAsiaTheme="minorHAnsi" w:hAnsi="Palatino Linotype" w:cs="Arial"/>
          <w:b/>
          <w:sz w:val="22"/>
          <w:szCs w:val="22"/>
          <w:lang w:eastAsia="en-US"/>
        </w:rPr>
      </w:pPr>
    </w:p>
    <w:p w14:paraId="06B8A67B" w14:textId="77777777" w:rsidR="00F422BB" w:rsidRPr="009E223C" w:rsidRDefault="00F422BB" w:rsidP="00F31AB0">
      <w:pPr>
        <w:pStyle w:val="Sinespaciado"/>
      </w:pPr>
    </w:p>
    <w:p w14:paraId="3A29AB1E" w14:textId="15D20146" w:rsidR="00DE5FCB" w:rsidRPr="009E223C" w:rsidRDefault="00C67C23" w:rsidP="00AD2A55">
      <w:pPr>
        <w:spacing w:after="0" w:line="360" w:lineRule="auto"/>
        <w:jc w:val="both"/>
        <w:rPr>
          <w:rFonts w:ascii="Palatino Linotype" w:hAnsi="Palatino Linotype" w:cs="Arial"/>
          <w:b/>
          <w:sz w:val="28"/>
          <w:szCs w:val="24"/>
        </w:rPr>
      </w:pPr>
      <w:r w:rsidRPr="009E223C">
        <w:rPr>
          <w:rFonts w:ascii="Palatino Linotype" w:hAnsi="Palatino Linotype" w:cs="Arial"/>
          <w:b/>
          <w:sz w:val="28"/>
          <w:szCs w:val="24"/>
        </w:rPr>
        <w:t>QUIN</w:t>
      </w:r>
      <w:r w:rsidR="0037641A" w:rsidRPr="009E223C">
        <w:rPr>
          <w:rFonts w:ascii="Palatino Linotype" w:hAnsi="Palatino Linotype" w:cs="Arial"/>
          <w:b/>
          <w:sz w:val="28"/>
          <w:szCs w:val="24"/>
        </w:rPr>
        <w:t>T</w:t>
      </w:r>
      <w:r w:rsidR="00BF3214" w:rsidRPr="009E223C">
        <w:rPr>
          <w:rFonts w:ascii="Palatino Linotype" w:hAnsi="Palatino Linotype" w:cs="Arial"/>
          <w:b/>
          <w:sz w:val="28"/>
          <w:szCs w:val="24"/>
        </w:rPr>
        <w:t xml:space="preserve">O. </w:t>
      </w:r>
      <w:r w:rsidR="00DE5FCB" w:rsidRPr="009E223C">
        <w:rPr>
          <w:rFonts w:ascii="Palatino Linotype" w:hAnsi="Palatino Linotype" w:cs="Arial"/>
          <w:b/>
          <w:sz w:val="28"/>
          <w:szCs w:val="24"/>
        </w:rPr>
        <w:t>Del turno del recurso de revisión.</w:t>
      </w:r>
    </w:p>
    <w:p w14:paraId="11CEEC8A" w14:textId="02482EE6" w:rsidR="0006665C" w:rsidRPr="009E223C" w:rsidRDefault="00DE5FCB" w:rsidP="0006665C">
      <w:pPr>
        <w:spacing w:after="0" w:line="360" w:lineRule="auto"/>
        <w:jc w:val="both"/>
        <w:rPr>
          <w:rFonts w:ascii="Palatino Linotype" w:hAnsi="Palatino Linotype" w:cs="Arial"/>
          <w:sz w:val="24"/>
          <w:szCs w:val="24"/>
        </w:rPr>
      </w:pPr>
      <w:r w:rsidRPr="009E223C">
        <w:rPr>
          <w:rFonts w:ascii="Palatino Linotype" w:hAnsi="Palatino Linotype" w:cs="Arial"/>
          <w:sz w:val="24"/>
          <w:szCs w:val="24"/>
        </w:rPr>
        <w:t xml:space="preserve">Medio de impugnación que le fue turnado a la Comisionada </w:t>
      </w:r>
      <w:r w:rsidRPr="009E223C">
        <w:rPr>
          <w:rFonts w:ascii="Palatino Linotype" w:hAnsi="Palatino Linotype" w:cs="Arial"/>
          <w:b/>
          <w:sz w:val="24"/>
          <w:szCs w:val="24"/>
        </w:rPr>
        <w:t>Zulema Martínez Sánchez</w:t>
      </w:r>
      <w:r w:rsidRPr="009E223C">
        <w:rPr>
          <w:rFonts w:ascii="Palatino Linotype" w:hAnsi="Palatino Linotype" w:cs="Arial"/>
          <w:sz w:val="24"/>
          <w:szCs w:val="24"/>
        </w:rPr>
        <w:t>, por medio del sistema electrónico, en términos del arábigo 185</w:t>
      </w:r>
      <w:r w:rsidR="0006665C" w:rsidRPr="009E223C">
        <w:rPr>
          <w:rFonts w:ascii="Palatino Linotype" w:hAnsi="Palatino Linotype" w:cs="Arial"/>
          <w:sz w:val="24"/>
          <w:szCs w:val="24"/>
        </w:rPr>
        <w:t>,</w:t>
      </w:r>
      <w:r w:rsidRPr="009E223C">
        <w:rPr>
          <w:rFonts w:ascii="Palatino Linotype" w:hAnsi="Palatino Linotype" w:cs="Arial"/>
          <w:sz w:val="24"/>
          <w:szCs w:val="24"/>
        </w:rPr>
        <w:t xml:space="preserve"> fracción I</w:t>
      </w:r>
      <w:r w:rsidR="0006665C" w:rsidRPr="009E223C">
        <w:rPr>
          <w:rFonts w:ascii="Palatino Linotype" w:hAnsi="Palatino Linotype" w:cs="Arial"/>
          <w:sz w:val="24"/>
          <w:szCs w:val="24"/>
        </w:rPr>
        <w:t>,</w:t>
      </w:r>
      <w:r w:rsidRPr="009E223C">
        <w:rPr>
          <w:rFonts w:ascii="Palatino Linotype" w:hAnsi="Palatino Linotype" w:cs="Arial"/>
          <w:sz w:val="24"/>
          <w:szCs w:val="24"/>
        </w:rPr>
        <w:t xml:space="preserve"> de la Ley de Transparencia y Acceso a la información Pública del Estado de México y Municipios, del cual recayó acuerdo de admisión en fecha </w:t>
      </w:r>
      <w:r w:rsidR="00923613" w:rsidRPr="009E223C">
        <w:rPr>
          <w:rFonts w:ascii="Palatino Linotype" w:hAnsi="Palatino Linotype" w:cs="Arial"/>
          <w:sz w:val="24"/>
          <w:szCs w:val="24"/>
        </w:rPr>
        <w:t>once de diciembre</w:t>
      </w:r>
      <w:r w:rsidR="001C16ED" w:rsidRPr="009E223C">
        <w:rPr>
          <w:rFonts w:ascii="Palatino Linotype" w:hAnsi="Palatino Linotype" w:cs="Arial"/>
          <w:sz w:val="24"/>
          <w:szCs w:val="24"/>
        </w:rPr>
        <w:t xml:space="preserve"> </w:t>
      </w:r>
      <w:r w:rsidR="008B6600" w:rsidRPr="009E223C">
        <w:rPr>
          <w:rFonts w:ascii="Palatino Linotype" w:hAnsi="Palatino Linotype" w:cs="Arial"/>
          <w:sz w:val="24"/>
          <w:szCs w:val="24"/>
        </w:rPr>
        <w:t>del</w:t>
      </w:r>
      <w:r w:rsidRPr="009E223C">
        <w:rPr>
          <w:rFonts w:ascii="Palatino Linotype" w:hAnsi="Palatino Linotype" w:cs="Arial"/>
          <w:sz w:val="24"/>
          <w:szCs w:val="24"/>
        </w:rPr>
        <w:t xml:space="preserve"> </w:t>
      </w:r>
      <w:r w:rsidR="008B6600" w:rsidRPr="009E223C">
        <w:rPr>
          <w:rFonts w:ascii="Palatino Linotype" w:hAnsi="Palatino Linotype" w:cs="Arial"/>
          <w:sz w:val="24"/>
          <w:szCs w:val="24"/>
        </w:rPr>
        <w:t xml:space="preserve">año </w:t>
      </w:r>
      <w:r w:rsidR="00923613" w:rsidRPr="009E223C">
        <w:rPr>
          <w:rFonts w:ascii="Palatino Linotype" w:hAnsi="Palatino Linotype" w:cs="Arial"/>
          <w:sz w:val="24"/>
          <w:szCs w:val="24"/>
        </w:rPr>
        <w:t>dos mil veinte</w:t>
      </w:r>
      <w:r w:rsidRPr="009E223C">
        <w:rPr>
          <w:rFonts w:ascii="Palatino Linotype" w:hAnsi="Palatino Linotype" w:cs="Arial"/>
          <w:sz w:val="24"/>
          <w:szCs w:val="24"/>
        </w:rPr>
        <w:t>, determinándose en él, un plazo de siete días para que las partes manifestaran lo que a su derecho corresponda en términos del numeral ya citado.</w:t>
      </w:r>
    </w:p>
    <w:p w14:paraId="01085EBF" w14:textId="77777777" w:rsidR="00E41DE5" w:rsidRPr="009E223C" w:rsidRDefault="00E41DE5" w:rsidP="00F31AB0">
      <w:pPr>
        <w:rPr>
          <w:sz w:val="24"/>
        </w:rPr>
      </w:pPr>
    </w:p>
    <w:p w14:paraId="665015D4" w14:textId="7B86101B" w:rsidR="00BC106F" w:rsidRPr="009E223C" w:rsidRDefault="00923613" w:rsidP="00AD2A55">
      <w:pPr>
        <w:spacing w:after="0" w:line="360" w:lineRule="auto"/>
        <w:jc w:val="both"/>
        <w:rPr>
          <w:rFonts w:ascii="Palatino Linotype" w:hAnsi="Palatino Linotype" w:cs="Arial"/>
          <w:b/>
          <w:sz w:val="28"/>
          <w:szCs w:val="24"/>
        </w:rPr>
      </w:pPr>
      <w:r w:rsidRPr="009E223C">
        <w:rPr>
          <w:rFonts w:ascii="Palatino Linotype" w:hAnsi="Palatino Linotype" w:cs="Arial"/>
          <w:b/>
          <w:sz w:val="28"/>
          <w:szCs w:val="24"/>
        </w:rPr>
        <w:lastRenderedPageBreak/>
        <w:t>SEX</w:t>
      </w:r>
      <w:r w:rsidR="0037641A" w:rsidRPr="009E223C">
        <w:rPr>
          <w:rFonts w:ascii="Palatino Linotype" w:hAnsi="Palatino Linotype" w:cs="Arial"/>
          <w:b/>
          <w:sz w:val="28"/>
          <w:szCs w:val="24"/>
        </w:rPr>
        <w:t>T</w:t>
      </w:r>
      <w:r w:rsidR="007D0B6C" w:rsidRPr="009E223C">
        <w:rPr>
          <w:rFonts w:ascii="Palatino Linotype" w:hAnsi="Palatino Linotype" w:cs="Arial"/>
          <w:b/>
          <w:sz w:val="28"/>
          <w:szCs w:val="24"/>
        </w:rPr>
        <w:t>O</w:t>
      </w:r>
      <w:r w:rsidR="00BF3214" w:rsidRPr="009E223C">
        <w:rPr>
          <w:rFonts w:ascii="Palatino Linotype" w:hAnsi="Palatino Linotype" w:cs="Arial"/>
          <w:b/>
          <w:sz w:val="28"/>
          <w:szCs w:val="24"/>
        </w:rPr>
        <w:t xml:space="preserve">. </w:t>
      </w:r>
      <w:r w:rsidR="00BC106F" w:rsidRPr="009E223C">
        <w:rPr>
          <w:rFonts w:ascii="Palatino Linotype" w:hAnsi="Palatino Linotype" w:cs="Arial"/>
          <w:b/>
          <w:sz w:val="28"/>
          <w:szCs w:val="24"/>
        </w:rPr>
        <w:t>De la etapa de manifestaciones y/o alegatos.</w:t>
      </w:r>
    </w:p>
    <w:p w14:paraId="01AA1D35" w14:textId="37769B4B" w:rsidR="00DF3FAE" w:rsidRPr="009E223C" w:rsidRDefault="00BC106F" w:rsidP="00F422BB">
      <w:pPr>
        <w:spacing w:after="0" w:line="360" w:lineRule="auto"/>
        <w:jc w:val="both"/>
        <w:rPr>
          <w:rFonts w:ascii="Palatino Linotype" w:hAnsi="Palatino Linotype" w:cs="Arial"/>
          <w:sz w:val="24"/>
          <w:szCs w:val="24"/>
        </w:rPr>
      </w:pPr>
      <w:r w:rsidRPr="009E223C">
        <w:rPr>
          <w:rFonts w:ascii="Palatino Linotype" w:hAnsi="Palatino Linotype" w:cs="Arial"/>
          <w:sz w:val="24"/>
          <w:szCs w:val="24"/>
        </w:rPr>
        <w:t>Así, una vez transcurrido el término legal referido se destaca que</w:t>
      </w:r>
      <w:r w:rsidR="0037641A" w:rsidRPr="009E223C">
        <w:rPr>
          <w:rFonts w:ascii="Palatino Linotype" w:hAnsi="Palatino Linotype" w:cs="Arial"/>
          <w:sz w:val="24"/>
          <w:szCs w:val="24"/>
        </w:rPr>
        <w:t xml:space="preserve"> </w:t>
      </w:r>
      <w:r w:rsidR="008B6600" w:rsidRPr="009E223C">
        <w:rPr>
          <w:rFonts w:ascii="Palatino Linotype" w:hAnsi="Palatino Linotype" w:cs="Arial"/>
          <w:b/>
          <w:sz w:val="24"/>
          <w:szCs w:val="24"/>
        </w:rPr>
        <w:t xml:space="preserve">El </w:t>
      </w:r>
      <w:r w:rsidR="009B3F97" w:rsidRPr="009E223C">
        <w:rPr>
          <w:rFonts w:ascii="Palatino Linotype" w:hAnsi="Palatino Linotype" w:cs="Arial"/>
          <w:b/>
          <w:sz w:val="24"/>
          <w:szCs w:val="24"/>
        </w:rPr>
        <w:t>Sujeto Obligado</w:t>
      </w:r>
      <w:r w:rsidRPr="009E223C">
        <w:rPr>
          <w:rFonts w:ascii="Palatino Linotype" w:hAnsi="Palatino Linotype" w:cs="Arial"/>
          <w:sz w:val="24"/>
          <w:szCs w:val="24"/>
        </w:rPr>
        <w:t xml:space="preserve"> </w:t>
      </w:r>
      <w:r w:rsidR="0037641A" w:rsidRPr="009E223C">
        <w:rPr>
          <w:rFonts w:ascii="Palatino Linotype" w:hAnsi="Palatino Linotype" w:cs="Arial"/>
          <w:sz w:val="24"/>
          <w:szCs w:val="24"/>
        </w:rPr>
        <w:t>fue omiso en remitir</w:t>
      </w:r>
      <w:r w:rsidR="0006665C" w:rsidRPr="009E223C">
        <w:rPr>
          <w:rFonts w:ascii="Palatino Linotype" w:hAnsi="Palatino Linotype" w:cs="Arial"/>
          <w:sz w:val="24"/>
          <w:szCs w:val="24"/>
        </w:rPr>
        <w:t xml:space="preserve"> su Informe Justificado; p</w:t>
      </w:r>
      <w:r w:rsidR="007E0AAA" w:rsidRPr="009E223C">
        <w:rPr>
          <w:rFonts w:ascii="Palatino Linotype" w:hAnsi="Palatino Linotype" w:cs="Arial"/>
          <w:sz w:val="24"/>
          <w:szCs w:val="24"/>
        </w:rPr>
        <w:t xml:space="preserve">or </w:t>
      </w:r>
      <w:r w:rsidR="0037641A" w:rsidRPr="009E223C">
        <w:rPr>
          <w:rFonts w:ascii="Palatino Linotype" w:hAnsi="Palatino Linotype" w:cs="Arial"/>
          <w:sz w:val="24"/>
          <w:szCs w:val="24"/>
        </w:rPr>
        <w:t xml:space="preserve">su parte </w:t>
      </w:r>
      <w:r w:rsidR="00E41DE5" w:rsidRPr="009E223C">
        <w:rPr>
          <w:rFonts w:ascii="Palatino Linotype" w:hAnsi="Palatino Linotype" w:cs="Arial"/>
          <w:sz w:val="24"/>
          <w:szCs w:val="24"/>
        </w:rPr>
        <w:t>el</w:t>
      </w:r>
      <w:r w:rsidR="007E0AAA" w:rsidRPr="009E223C">
        <w:rPr>
          <w:rFonts w:ascii="Palatino Linotype" w:hAnsi="Palatino Linotype" w:cs="Arial"/>
          <w:sz w:val="24"/>
          <w:szCs w:val="24"/>
        </w:rPr>
        <w:t xml:space="preserve"> </w:t>
      </w:r>
      <w:r w:rsidR="007E0AAA" w:rsidRPr="009E223C">
        <w:rPr>
          <w:rFonts w:ascii="Palatino Linotype" w:hAnsi="Palatino Linotype" w:cs="Arial"/>
          <w:b/>
          <w:sz w:val="24"/>
          <w:szCs w:val="24"/>
        </w:rPr>
        <w:t>Recurrente</w:t>
      </w:r>
      <w:r w:rsidR="00631855" w:rsidRPr="009E223C">
        <w:rPr>
          <w:rFonts w:ascii="Palatino Linotype" w:hAnsi="Palatino Linotype" w:cs="Arial"/>
          <w:sz w:val="24"/>
          <w:szCs w:val="24"/>
        </w:rPr>
        <w:t>,</w:t>
      </w:r>
      <w:r w:rsidR="007E0AAA" w:rsidRPr="009E223C">
        <w:rPr>
          <w:rFonts w:ascii="Palatino Linotype" w:hAnsi="Palatino Linotype" w:cs="Arial"/>
          <w:sz w:val="24"/>
          <w:szCs w:val="24"/>
        </w:rPr>
        <w:t xml:space="preserve"> </w:t>
      </w:r>
      <w:r w:rsidR="00BF3C45" w:rsidRPr="009E223C">
        <w:rPr>
          <w:rFonts w:ascii="Palatino Linotype" w:hAnsi="Palatino Linotype" w:cs="Arial"/>
          <w:sz w:val="24"/>
          <w:szCs w:val="24"/>
        </w:rPr>
        <w:t>tampoco remitió alegatos, pruebas o manifestaciones</w:t>
      </w:r>
      <w:r w:rsidR="008E433F" w:rsidRPr="009E223C">
        <w:rPr>
          <w:rFonts w:ascii="Palatino Linotype" w:hAnsi="Palatino Linotype" w:cs="Arial"/>
          <w:sz w:val="24"/>
          <w:szCs w:val="24"/>
        </w:rPr>
        <w:t xml:space="preserve">, </w:t>
      </w:r>
      <w:r w:rsidR="00F422BB" w:rsidRPr="009E223C">
        <w:rPr>
          <w:rFonts w:ascii="Palatino Linotype" w:hAnsi="Palatino Linotype" w:cs="Arial"/>
          <w:sz w:val="24"/>
          <w:szCs w:val="24"/>
        </w:rPr>
        <w:t xml:space="preserve">lo anterior </w:t>
      </w:r>
      <w:r w:rsidR="0006665C" w:rsidRPr="009E223C">
        <w:rPr>
          <w:rFonts w:ascii="Palatino Linotype" w:hAnsi="Palatino Linotype" w:cs="Arial"/>
          <w:sz w:val="24"/>
          <w:szCs w:val="24"/>
        </w:rPr>
        <w:t>de conformidad con la siguiente imagen:</w:t>
      </w:r>
    </w:p>
    <w:p w14:paraId="2810BCBB" w14:textId="77777777" w:rsidR="00BF3C45" w:rsidRPr="009E223C" w:rsidRDefault="00BF3C45" w:rsidP="00BF3C45">
      <w:pPr>
        <w:pStyle w:val="Sinespaciado"/>
        <w:rPr>
          <w:noProof/>
        </w:rPr>
      </w:pPr>
    </w:p>
    <w:p w14:paraId="727966F0" w14:textId="5F7D7192" w:rsidR="008F19D1" w:rsidRPr="009E223C" w:rsidRDefault="00923613" w:rsidP="00BF3C45">
      <w:pPr>
        <w:spacing w:after="0" w:line="360" w:lineRule="auto"/>
        <w:jc w:val="both"/>
        <w:rPr>
          <w:rFonts w:ascii="Palatino Linotype" w:hAnsi="Palatino Linotype" w:cs="Arial"/>
          <w:sz w:val="24"/>
          <w:szCs w:val="24"/>
        </w:rPr>
      </w:pPr>
      <w:r w:rsidRPr="009E223C">
        <w:rPr>
          <w:rFonts w:ascii="Palatino Linotype" w:hAnsi="Palatino Linotype" w:cs="Arial"/>
          <w:noProof/>
          <w:sz w:val="24"/>
          <w:szCs w:val="24"/>
          <w:lang w:eastAsia="es-MX"/>
        </w:rPr>
        <w:drawing>
          <wp:inline distT="0" distB="0" distL="0" distR="0" wp14:anchorId="6FA27EAF" wp14:editId="2AD8F00A">
            <wp:extent cx="5748655" cy="2393315"/>
            <wp:effectExtent l="0" t="0" r="4445"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8655" cy="2393315"/>
                    </a:xfrm>
                    <a:prstGeom prst="rect">
                      <a:avLst/>
                    </a:prstGeom>
                    <a:noFill/>
                    <a:ln>
                      <a:noFill/>
                    </a:ln>
                  </pic:spPr>
                </pic:pic>
              </a:graphicData>
            </a:graphic>
          </wp:inline>
        </w:drawing>
      </w:r>
    </w:p>
    <w:p w14:paraId="26577AAA" w14:textId="44E4706F" w:rsidR="00BC106F" w:rsidRPr="009E223C" w:rsidRDefault="0037641A" w:rsidP="00AD2A55">
      <w:pPr>
        <w:tabs>
          <w:tab w:val="left" w:pos="3206"/>
        </w:tabs>
        <w:spacing w:after="0" w:line="360" w:lineRule="auto"/>
        <w:jc w:val="both"/>
        <w:rPr>
          <w:rFonts w:ascii="Palatino Linotype" w:hAnsi="Palatino Linotype" w:cs="Arial"/>
          <w:b/>
          <w:sz w:val="28"/>
          <w:szCs w:val="24"/>
        </w:rPr>
      </w:pPr>
      <w:r w:rsidRPr="009E223C">
        <w:rPr>
          <w:rFonts w:ascii="Palatino Linotype" w:hAnsi="Palatino Linotype" w:cs="Arial"/>
          <w:b/>
          <w:sz w:val="28"/>
          <w:szCs w:val="24"/>
        </w:rPr>
        <w:t>S</w:t>
      </w:r>
      <w:r w:rsidR="00923613" w:rsidRPr="009E223C">
        <w:rPr>
          <w:rFonts w:ascii="Palatino Linotype" w:hAnsi="Palatino Linotype" w:cs="Arial"/>
          <w:b/>
          <w:sz w:val="28"/>
          <w:szCs w:val="24"/>
        </w:rPr>
        <w:t>ÉPTIM</w:t>
      </w:r>
      <w:r w:rsidR="0006665C" w:rsidRPr="009E223C">
        <w:rPr>
          <w:rFonts w:ascii="Palatino Linotype" w:hAnsi="Palatino Linotype" w:cs="Arial"/>
          <w:b/>
          <w:sz w:val="28"/>
          <w:szCs w:val="24"/>
        </w:rPr>
        <w:t>O.</w:t>
      </w:r>
      <w:r w:rsidR="008B6600" w:rsidRPr="009E223C">
        <w:rPr>
          <w:rFonts w:ascii="Palatino Linotype" w:hAnsi="Palatino Linotype" w:cs="Arial"/>
          <w:b/>
          <w:sz w:val="28"/>
          <w:szCs w:val="24"/>
        </w:rPr>
        <w:t xml:space="preserve"> </w:t>
      </w:r>
      <w:r w:rsidR="00BC106F" w:rsidRPr="009E223C">
        <w:rPr>
          <w:rFonts w:ascii="Palatino Linotype" w:hAnsi="Palatino Linotype" w:cs="Arial"/>
          <w:b/>
          <w:sz w:val="28"/>
          <w:szCs w:val="24"/>
        </w:rPr>
        <w:t>Del cierre de instrucción.</w:t>
      </w:r>
      <w:r w:rsidR="00BC106F" w:rsidRPr="009E223C">
        <w:rPr>
          <w:rFonts w:ascii="Palatino Linotype" w:hAnsi="Palatino Linotype" w:cs="Arial"/>
          <w:b/>
          <w:sz w:val="28"/>
          <w:szCs w:val="24"/>
        </w:rPr>
        <w:tab/>
      </w:r>
    </w:p>
    <w:p w14:paraId="12F33C9D" w14:textId="0EDA0E25" w:rsidR="00027ADB" w:rsidRPr="009E223C" w:rsidRDefault="00BC106F" w:rsidP="00AD2A55">
      <w:pPr>
        <w:spacing w:after="0" w:line="360" w:lineRule="auto"/>
        <w:jc w:val="both"/>
        <w:rPr>
          <w:rFonts w:ascii="Palatino Linotype" w:hAnsi="Palatino Linotype" w:cs="Arial"/>
          <w:sz w:val="24"/>
          <w:szCs w:val="24"/>
        </w:rPr>
      </w:pPr>
      <w:r w:rsidRPr="009E223C">
        <w:rPr>
          <w:rFonts w:ascii="Palatino Linotype" w:hAnsi="Palatino Linotype" w:cs="Arial"/>
          <w:sz w:val="24"/>
          <w:szCs w:val="24"/>
        </w:rPr>
        <w:t>Así, una vez transcurr</w:t>
      </w:r>
      <w:r w:rsidR="00631855" w:rsidRPr="009E223C">
        <w:rPr>
          <w:rFonts w:ascii="Palatino Linotype" w:hAnsi="Palatino Linotype" w:cs="Arial"/>
          <w:sz w:val="24"/>
          <w:szCs w:val="24"/>
        </w:rPr>
        <w:t>ido el término legal, se decretó</w:t>
      </w:r>
      <w:r w:rsidRPr="009E223C">
        <w:rPr>
          <w:rFonts w:ascii="Palatino Linotype" w:hAnsi="Palatino Linotype" w:cs="Arial"/>
          <w:sz w:val="24"/>
          <w:szCs w:val="24"/>
        </w:rPr>
        <w:t xml:space="preserve"> el cierre de instrucción en fecha </w:t>
      </w:r>
      <w:r w:rsidR="00923613" w:rsidRPr="009E223C">
        <w:rPr>
          <w:rFonts w:ascii="Palatino Linotype" w:hAnsi="Palatino Linotype" w:cs="Arial"/>
          <w:sz w:val="24"/>
          <w:szCs w:val="24"/>
        </w:rPr>
        <w:t xml:space="preserve">veinte de enero </w:t>
      </w:r>
      <w:r w:rsidR="0037641A" w:rsidRPr="009E223C">
        <w:rPr>
          <w:rFonts w:ascii="Palatino Linotype" w:hAnsi="Palatino Linotype" w:cs="Arial"/>
          <w:sz w:val="24"/>
          <w:szCs w:val="24"/>
        </w:rPr>
        <w:t>de</w:t>
      </w:r>
      <w:r w:rsidR="00923613" w:rsidRPr="009E223C">
        <w:rPr>
          <w:rFonts w:ascii="Palatino Linotype" w:hAnsi="Palatino Linotype" w:cs="Arial"/>
          <w:sz w:val="24"/>
          <w:szCs w:val="24"/>
        </w:rPr>
        <w:t>l año en curso</w:t>
      </w:r>
      <w:r w:rsidRPr="009E223C">
        <w:rPr>
          <w:rFonts w:ascii="Palatino Linotype" w:hAnsi="Palatino Linotype" w:cs="Arial"/>
          <w:sz w:val="24"/>
          <w:szCs w:val="24"/>
        </w:rPr>
        <w:t>, en términos del artículo 185</w:t>
      </w:r>
      <w:r w:rsidR="00027ADB" w:rsidRPr="009E223C">
        <w:rPr>
          <w:rFonts w:ascii="Palatino Linotype" w:hAnsi="Palatino Linotype" w:cs="Arial"/>
          <w:sz w:val="24"/>
          <w:szCs w:val="24"/>
        </w:rPr>
        <w:t>,</w:t>
      </w:r>
      <w:r w:rsidRPr="009E223C">
        <w:rPr>
          <w:rFonts w:ascii="Palatino Linotype" w:hAnsi="Palatino Linotype" w:cs="Arial"/>
          <w:sz w:val="24"/>
          <w:szCs w:val="24"/>
        </w:rPr>
        <w:t xml:space="preserve"> Fracción VI</w:t>
      </w:r>
      <w:r w:rsidR="00027ADB" w:rsidRPr="009E223C">
        <w:rPr>
          <w:rFonts w:ascii="Palatino Linotype" w:hAnsi="Palatino Linotype" w:cs="Arial"/>
          <w:sz w:val="24"/>
          <w:szCs w:val="24"/>
        </w:rPr>
        <w:t>,</w:t>
      </w:r>
      <w:r w:rsidRPr="009E223C">
        <w:rPr>
          <w:rFonts w:ascii="Palatino Linotype" w:hAnsi="Palatino Linotype" w:cs="Arial"/>
          <w:sz w:val="24"/>
          <w:szCs w:val="24"/>
        </w:rPr>
        <w:t xml:space="preserve"> de la Ley de Transparencia y Acceso a la Información Pública del Estado de México y Municipios, iniciando el término legal para dictar re</w:t>
      </w:r>
      <w:r w:rsidR="00E41DE5" w:rsidRPr="009E223C">
        <w:rPr>
          <w:rFonts w:ascii="Palatino Linotype" w:hAnsi="Palatino Linotype" w:cs="Arial"/>
          <w:sz w:val="24"/>
          <w:szCs w:val="24"/>
        </w:rPr>
        <w:t>solución definitiva del asunto.</w:t>
      </w:r>
    </w:p>
    <w:p w14:paraId="54D37CC5" w14:textId="77777777" w:rsidR="00774EBB" w:rsidRPr="009E223C" w:rsidRDefault="00774EBB" w:rsidP="00AD2A55">
      <w:pPr>
        <w:spacing w:after="0" w:line="360" w:lineRule="auto"/>
        <w:jc w:val="both"/>
        <w:rPr>
          <w:rFonts w:ascii="Palatino Linotype" w:hAnsi="Palatino Linotype" w:cs="Arial"/>
          <w:sz w:val="24"/>
          <w:szCs w:val="24"/>
        </w:rPr>
      </w:pPr>
    </w:p>
    <w:p w14:paraId="6AE9A437" w14:textId="77777777" w:rsidR="00BF3214" w:rsidRPr="009E223C" w:rsidRDefault="00BF3214" w:rsidP="00AD2A55">
      <w:pPr>
        <w:spacing w:after="0" w:line="360" w:lineRule="auto"/>
        <w:jc w:val="center"/>
        <w:rPr>
          <w:rFonts w:ascii="Palatino Linotype" w:hAnsi="Palatino Linotype" w:cs="Arial"/>
          <w:b/>
          <w:sz w:val="28"/>
          <w:szCs w:val="24"/>
        </w:rPr>
      </w:pPr>
      <w:r w:rsidRPr="009E223C">
        <w:rPr>
          <w:rFonts w:ascii="Palatino Linotype" w:hAnsi="Palatino Linotype" w:cs="Arial"/>
          <w:b/>
          <w:sz w:val="28"/>
          <w:szCs w:val="24"/>
        </w:rPr>
        <w:t xml:space="preserve">C O N S I D E R A N D O </w:t>
      </w:r>
    </w:p>
    <w:p w14:paraId="204DC932" w14:textId="77777777" w:rsidR="00983EFD" w:rsidRPr="009E223C" w:rsidRDefault="00983EFD" w:rsidP="00AD2A55">
      <w:pPr>
        <w:spacing w:after="0" w:line="360" w:lineRule="auto"/>
        <w:jc w:val="center"/>
        <w:rPr>
          <w:rFonts w:ascii="Palatino Linotype" w:hAnsi="Palatino Linotype" w:cs="Arial"/>
          <w:b/>
          <w:sz w:val="14"/>
          <w:szCs w:val="24"/>
        </w:rPr>
      </w:pPr>
    </w:p>
    <w:p w14:paraId="632C3657" w14:textId="77777777" w:rsidR="00EE326A" w:rsidRPr="009E223C" w:rsidRDefault="00BF3214" w:rsidP="00AD2A55">
      <w:pPr>
        <w:spacing w:after="0" w:line="360" w:lineRule="auto"/>
        <w:jc w:val="both"/>
        <w:rPr>
          <w:rFonts w:ascii="Palatino Linotype" w:hAnsi="Palatino Linotype" w:cs="Arial"/>
          <w:sz w:val="28"/>
          <w:szCs w:val="24"/>
        </w:rPr>
      </w:pPr>
      <w:r w:rsidRPr="009E223C">
        <w:rPr>
          <w:rFonts w:ascii="Palatino Linotype" w:hAnsi="Palatino Linotype" w:cs="Arial"/>
          <w:b/>
          <w:sz w:val="28"/>
          <w:szCs w:val="24"/>
        </w:rPr>
        <w:t xml:space="preserve">PRIMERO. </w:t>
      </w:r>
      <w:r w:rsidR="00EE326A" w:rsidRPr="009E223C">
        <w:rPr>
          <w:rFonts w:ascii="Palatino Linotype" w:hAnsi="Palatino Linotype" w:cs="Arial"/>
          <w:b/>
          <w:sz w:val="28"/>
          <w:szCs w:val="24"/>
        </w:rPr>
        <w:t>De la c</w:t>
      </w:r>
      <w:r w:rsidRPr="009E223C">
        <w:rPr>
          <w:rFonts w:ascii="Palatino Linotype" w:hAnsi="Palatino Linotype" w:cs="Arial"/>
          <w:b/>
          <w:sz w:val="28"/>
          <w:szCs w:val="24"/>
        </w:rPr>
        <w:t>ompetencia</w:t>
      </w:r>
      <w:r w:rsidRPr="009E223C">
        <w:rPr>
          <w:rFonts w:ascii="Palatino Linotype" w:hAnsi="Palatino Linotype" w:cs="Arial"/>
          <w:sz w:val="28"/>
          <w:szCs w:val="24"/>
        </w:rPr>
        <w:t>.</w:t>
      </w:r>
    </w:p>
    <w:p w14:paraId="452D164B" w14:textId="49893FFA" w:rsidR="00923613" w:rsidRPr="009E223C" w:rsidRDefault="00923613" w:rsidP="00923613">
      <w:pPr>
        <w:spacing w:after="0" w:line="360" w:lineRule="auto"/>
        <w:jc w:val="both"/>
        <w:rPr>
          <w:rFonts w:ascii="Palatino Linotype" w:hAnsi="Palatino Linotype" w:cs="Arial"/>
          <w:sz w:val="24"/>
          <w:szCs w:val="24"/>
        </w:rPr>
      </w:pPr>
      <w:r w:rsidRPr="009E223C">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w:t>
      </w:r>
      <w:r w:rsidRPr="009E223C">
        <w:rPr>
          <w:rFonts w:ascii="Palatino Linotype" w:hAnsi="Palatino Linotype" w:cs="Arial"/>
          <w:sz w:val="24"/>
          <w:szCs w:val="24"/>
        </w:rPr>
        <w:lastRenderedPageBreak/>
        <w:t>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31683DA0" w14:textId="77777777" w:rsidR="00923613" w:rsidRPr="009E223C" w:rsidRDefault="00923613" w:rsidP="00923613">
      <w:pPr>
        <w:spacing w:after="0" w:line="360" w:lineRule="auto"/>
        <w:jc w:val="both"/>
        <w:rPr>
          <w:rFonts w:ascii="Palatino Linotype" w:hAnsi="Palatino Linotype" w:cs="Arial"/>
          <w:sz w:val="24"/>
          <w:szCs w:val="24"/>
        </w:rPr>
      </w:pPr>
    </w:p>
    <w:p w14:paraId="3FA1EF44" w14:textId="78FDD35E" w:rsidR="00EE0E9E" w:rsidRPr="009E223C" w:rsidRDefault="00923613" w:rsidP="00923613">
      <w:pPr>
        <w:spacing w:after="0" w:line="360" w:lineRule="auto"/>
        <w:jc w:val="both"/>
        <w:rPr>
          <w:rFonts w:ascii="Palatino Linotype" w:hAnsi="Palatino Linotype" w:cs="Arial"/>
          <w:sz w:val="24"/>
          <w:szCs w:val="24"/>
        </w:rPr>
      </w:pPr>
      <w:r w:rsidRPr="009E223C">
        <w:rPr>
          <w:rFonts w:ascii="Palatino Linotype" w:hAnsi="Palatino Linotype" w:cs="Arial"/>
          <w:sz w:val="24"/>
          <w:szCs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3CA2B868" w14:textId="77777777" w:rsidR="00923613" w:rsidRPr="009E223C" w:rsidRDefault="00923613" w:rsidP="00923613">
      <w:pPr>
        <w:spacing w:after="0" w:line="360" w:lineRule="auto"/>
        <w:jc w:val="both"/>
        <w:rPr>
          <w:rFonts w:ascii="Palatino Linotype" w:hAnsi="Palatino Linotype" w:cs="Arial"/>
          <w:sz w:val="24"/>
          <w:szCs w:val="24"/>
        </w:rPr>
      </w:pPr>
    </w:p>
    <w:p w14:paraId="7CB52BFD" w14:textId="484F8512" w:rsidR="00EE326A" w:rsidRPr="009E223C" w:rsidRDefault="00BF3214" w:rsidP="00AD2A55">
      <w:pPr>
        <w:autoSpaceDE w:val="0"/>
        <w:autoSpaceDN w:val="0"/>
        <w:adjustRightInd w:val="0"/>
        <w:spacing w:after="0" w:line="360" w:lineRule="auto"/>
        <w:jc w:val="both"/>
        <w:rPr>
          <w:rFonts w:ascii="Palatino Linotype" w:hAnsi="Palatino Linotype" w:cs="Arial"/>
          <w:b/>
          <w:sz w:val="28"/>
          <w:szCs w:val="24"/>
        </w:rPr>
      </w:pPr>
      <w:r w:rsidRPr="009E223C">
        <w:rPr>
          <w:rFonts w:ascii="Palatino Linotype" w:hAnsi="Palatino Linotype" w:cs="Arial"/>
          <w:b/>
          <w:sz w:val="28"/>
          <w:szCs w:val="24"/>
        </w:rPr>
        <w:t xml:space="preserve">SEGUNDO. </w:t>
      </w:r>
      <w:r w:rsidR="00EE326A" w:rsidRPr="009E223C">
        <w:rPr>
          <w:rFonts w:ascii="Palatino Linotype" w:hAnsi="Palatino Linotype" w:cs="Arial"/>
          <w:b/>
          <w:sz w:val="28"/>
          <w:szCs w:val="24"/>
        </w:rPr>
        <w:t>De los a</w:t>
      </w:r>
      <w:r w:rsidR="00A17DC4" w:rsidRPr="009E223C">
        <w:rPr>
          <w:rFonts w:ascii="Palatino Linotype" w:hAnsi="Palatino Linotype" w:cs="Arial"/>
          <w:b/>
          <w:sz w:val="28"/>
          <w:szCs w:val="24"/>
        </w:rPr>
        <w:t xml:space="preserve">lcances del Recurso de Revisión. </w:t>
      </w:r>
    </w:p>
    <w:p w14:paraId="4D65891D" w14:textId="77777777" w:rsidR="000035B9" w:rsidRPr="009E223C" w:rsidRDefault="00A17DC4" w:rsidP="00AD2A55">
      <w:pPr>
        <w:autoSpaceDE w:val="0"/>
        <w:autoSpaceDN w:val="0"/>
        <w:adjustRightInd w:val="0"/>
        <w:spacing w:after="0" w:line="360" w:lineRule="auto"/>
        <w:jc w:val="both"/>
        <w:rPr>
          <w:rFonts w:ascii="Palatino Linotype" w:hAnsi="Palatino Linotype" w:cs="Arial"/>
          <w:sz w:val="24"/>
          <w:szCs w:val="24"/>
        </w:rPr>
      </w:pPr>
      <w:r w:rsidRPr="009E223C">
        <w:rPr>
          <w:rFonts w:ascii="Palatino Linotype" w:hAnsi="Palatino Linotype" w:cs="Arial"/>
          <w:sz w:val="24"/>
          <w:szCs w:val="24"/>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w:t>
      </w:r>
      <w:r w:rsidRPr="009E223C">
        <w:rPr>
          <w:rFonts w:ascii="Palatino Linotype" w:hAnsi="Palatino Linotype" w:cs="Arial"/>
          <w:sz w:val="24"/>
          <w:szCs w:val="24"/>
        </w:rPr>
        <w:lastRenderedPageBreak/>
        <w:t>derecho de acceso a la información pública y garantizando el principio rector de máxima publicidad.</w:t>
      </w:r>
    </w:p>
    <w:p w14:paraId="4B49EF48" w14:textId="77777777" w:rsidR="006E3E3B" w:rsidRPr="009E223C" w:rsidRDefault="006E3E3B" w:rsidP="00AD2A55">
      <w:pPr>
        <w:pStyle w:val="Prrafodelista"/>
        <w:autoSpaceDE w:val="0"/>
        <w:autoSpaceDN w:val="0"/>
        <w:adjustRightInd w:val="0"/>
        <w:spacing w:line="360" w:lineRule="auto"/>
        <w:ind w:left="0"/>
        <w:jc w:val="both"/>
        <w:rPr>
          <w:rFonts w:ascii="Palatino Linotype" w:hAnsi="Palatino Linotype" w:cs="Arial"/>
        </w:rPr>
      </w:pPr>
    </w:p>
    <w:p w14:paraId="6E6D7D83" w14:textId="2FB8B97D" w:rsidR="00EE326A" w:rsidRPr="009E223C" w:rsidRDefault="00F422BB" w:rsidP="00AD2A55">
      <w:pPr>
        <w:autoSpaceDE w:val="0"/>
        <w:autoSpaceDN w:val="0"/>
        <w:adjustRightInd w:val="0"/>
        <w:spacing w:after="0" w:line="360" w:lineRule="auto"/>
        <w:jc w:val="both"/>
        <w:rPr>
          <w:rFonts w:ascii="Palatino Linotype" w:hAnsi="Palatino Linotype" w:cs="Arial"/>
          <w:b/>
          <w:sz w:val="28"/>
          <w:szCs w:val="24"/>
        </w:rPr>
      </w:pPr>
      <w:r w:rsidRPr="009E223C">
        <w:rPr>
          <w:rFonts w:ascii="Palatino Linotype" w:hAnsi="Palatino Linotype" w:cs="Arial"/>
          <w:b/>
          <w:sz w:val="28"/>
          <w:szCs w:val="24"/>
        </w:rPr>
        <w:t>TERCER</w:t>
      </w:r>
      <w:r w:rsidR="00A17DC4" w:rsidRPr="009E223C">
        <w:rPr>
          <w:rFonts w:ascii="Palatino Linotype" w:hAnsi="Palatino Linotype" w:cs="Arial"/>
          <w:b/>
          <w:sz w:val="28"/>
          <w:szCs w:val="24"/>
        </w:rPr>
        <w:t xml:space="preserve">O. </w:t>
      </w:r>
      <w:r w:rsidR="00EE326A" w:rsidRPr="009E223C">
        <w:rPr>
          <w:rFonts w:ascii="Palatino Linotype" w:hAnsi="Palatino Linotype" w:cs="Arial"/>
          <w:b/>
          <w:sz w:val="28"/>
          <w:szCs w:val="24"/>
        </w:rPr>
        <w:t>Del e</w:t>
      </w:r>
      <w:r w:rsidR="003E076B" w:rsidRPr="009E223C">
        <w:rPr>
          <w:rFonts w:ascii="Palatino Linotype" w:hAnsi="Palatino Linotype" w:cs="Arial"/>
          <w:b/>
          <w:sz w:val="28"/>
          <w:szCs w:val="24"/>
        </w:rPr>
        <w:t xml:space="preserve">studio de las causas de improcedencia. </w:t>
      </w:r>
    </w:p>
    <w:p w14:paraId="7974FB0E" w14:textId="77777777" w:rsidR="003F6292" w:rsidRPr="009E223C" w:rsidRDefault="003F6292" w:rsidP="00AD2A55">
      <w:pPr>
        <w:autoSpaceDE w:val="0"/>
        <w:autoSpaceDN w:val="0"/>
        <w:adjustRightInd w:val="0"/>
        <w:spacing w:after="0" w:line="360" w:lineRule="auto"/>
        <w:jc w:val="both"/>
        <w:rPr>
          <w:rFonts w:ascii="Palatino Linotype" w:hAnsi="Palatino Linotype" w:cs="Arial"/>
          <w:sz w:val="24"/>
          <w:szCs w:val="24"/>
        </w:rPr>
      </w:pPr>
      <w:r w:rsidRPr="009E223C">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17D03AA7" w14:textId="77777777" w:rsidR="00D14122" w:rsidRPr="009E223C" w:rsidRDefault="00D14122" w:rsidP="00AD2A55">
      <w:pPr>
        <w:autoSpaceDE w:val="0"/>
        <w:autoSpaceDN w:val="0"/>
        <w:adjustRightInd w:val="0"/>
        <w:spacing w:after="0" w:line="360" w:lineRule="auto"/>
        <w:jc w:val="both"/>
        <w:rPr>
          <w:rFonts w:ascii="Palatino Linotype" w:hAnsi="Palatino Linotype" w:cs="Arial"/>
          <w:sz w:val="24"/>
          <w:szCs w:val="24"/>
        </w:rPr>
      </w:pPr>
    </w:p>
    <w:p w14:paraId="2A66E82B" w14:textId="77777777" w:rsidR="003F6292" w:rsidRPr="009E223C" w:rsidRDefault="003F6292" w:rsidP="00AD2A55">
      <w:pPr>
        <w:spacing w:after="0" w:line="240" w:lineRule="auto"/>
        <w:ind w:left="851" w:right="851"/>
        <w:jc w:val="both"/>
        <w:rPr>
          <w:rFonts w:ascii="Palatino Linotype" w:hAnsi="Palatino Linotype"/>
          <w:b/>
          <w:bCs/>
          <w:i/>
          <w:lang w:eastAsia="es-MX"/>
        </w:rPr>
      </w:pPr>
      <w:r w:rsidRPr="009E223C">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48E588BF" w14:textId="77777777" w:rsidR="003F6292" w:rsidRPr="009E223C" w:rsidRDefault="003F6292" w:rsidP="00AD2A55">
      <w:pPr>
        <w:pStyle w:val="Prrafodelista"/>
        <w:autoSpaceDE w:val="0"/>
        <w:autoSpaceDN w:val="0"/>
        <w:adjustRightInd w:val="0"/>
        <w:ind w:left="851" w:right="851"/>
        <w:jc w:val="both"/>
        <w:rPr>
          <w:rFonts w:ascii="Palatino Linotype" w:hAnsi="Palatino Linotype" w:cs="Arial"/>
          <w:sz w:val="22"/>
          <w:szCs w:val="22"/>
        </w:rPr>
      </w:pPr>
      <w:r w:rsidRPr="009E223C">
        <w:rPr>
          <w:rFonts w:ascii="Palatino Linotype" w:hAnsi="Palatino Linotype"/>
          <w:i/>
          <w:sz w:val="22"/>
          <w:szCs w:val="22"/>
        </w:rPr>
        <w:t>Del examen de compatibilidad de los artículos</w:t>
      </w:r>
      <w:r w:rsidRPr="009E223C">
        <w:rPr>
          <w:rStyle w:val="apple-converted-space"/>
          <w:rFonts w:ascii="Palatino Linotype" w:hAnsi="Palatino Linotype"/>
          <w:i/>
          <w:sz w:val="22"/>
          <w:szCs w:val="22"/>
        </w:rPr>
        <w:t> </w:t>
      </w:r>
      <w:hyperlink r:id="rId9" w:history="1">
        <w:r w:rsidRPr="009E223C">
          <w:rPr>
            <w:rStyle w:val="Hipervnculo"/>
            <w:rFonts w:ascii="Palatino Linotype" w:eastAsia="Calibri" w:hAnsi="Palatino Linotype"/>
            <w:i/>
            <w:sz w:val="22"/>
            <w:szCs w:val="22"/>
          </w:rPr>
          <w:t>73 y 74 de la Ley de Amparo</w:t>
        </w:r>
      </w:hyperlink>
      <w:r w:rsidRPr="009E223C">
        <w:rPr>
          <w:rStyle w:val="apple-converted-space"/>
          <w:rFonts w:ascii="Palatino Linotype" w:hAnsi="Palatino Linotype"/>
          <w:i/>
          <w:sz w:val="22"/>
          <w:szCs w:val="22"/>
        </w:rPr>
        <w:t> </w:t>
      </w:r>
      <w:r w:rsidRPr="009E223C">
        <w:rPr>
          <w:rFonts w:ascii="Palatino Linotype" w:hAnsi="Palatino Linotype"/>
          <w:i/>
          <w:sz w:val="22"/>
          <w:szCs w:val="22"/>
        </w:rPr>
        <w:t>con el artículo</w:t>
      </w:r>
      <w:r w:rsidRPr="009E223C">
        <w:rPr>
          <w:rStyle w:val="apple-converted-space"/>
          <w:rFonts w:ascii="Palatino Linotype" w:hAnsi="Palatino Linotype"/>
          <w:i/>
          <w:sz w:val="22"/>
          <w:szCs w:val="22"/>
        </w:rPr>
        <w:t> </w:t>
      </w:r>
      <w:hyperlink r:id="rId10" w:history="1">
        <w:r w:rsidRPr="009E223C">
          <w:rPr>
            <w:rStyle w:val="Hipervnculo"/>
            <w:rFonts w:ascii="Palatino Linotype" w:eastAsia="Calibri" w:hAnsi="Palatino Linotype"/>
            <w:i/>
            <w:sz w:val="22"/>
            <w:szCs w:val="22"/>
          </w:rPr>
          <w:t>25.1 de la Convención Americana sobre Derechos Humanos</w:t>
        </w:r>
      </w:hyperlink>
      <w:r w:rsidRPr="009E223C">
        <w:rPr>
          <w:rStyle w:val="apple-converted-space"/>
          <w:rFonts w:ascii="Palatino Linotype" w:hAnsi="Palatino Linotype"/>
          <w:i/>
          <w:sz w:val="22"/>
          <w:szCs w:val="22"/>
        </w:rPr>
        <w:t> </w:t>
      </w:r>
      <w:r w:rsidRPr="009E223C">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E223C">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w:t>
      </w:r>
      <w:r w:rsidRPr="009E223C">
        <w:rPr>
          <w:rFonts w:ascii="Palatino Linotype" w:hAnsi="Palatino Linotype"/>
          <w:i/>
          <w:sz w:val="22"/>
          <w:szCs w:val="22"/>
        </w:rPr>
        <w:lastRenderedPageBreak/>
        <w:t xml:space="preserve">la razonabilidad de esas causas se justifica por la viabilidad de que una eventual sentencia </w:t>
      </w:r>
      <w:proofErr w:type="spellStart"/>
      <w:r w:rsidRPr="009E223C">
        <w:rPr>
          <w:rFonts w:ascii="Palatino Linotype" w:hAnsi="Palatino Linotype"/>
          <w:i/>
          <w:sz w:val="22"/>
          <w:szCs w:val="22"/>
        </w:rPr>
        <w:t>concesoria</w:t>
      </w:r>
      <w:proofErr w:type="spellEnd"/>
      <w:r w:rsidRPr="009E223C">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8BBDA09" w14:textId="77777777" w:rsidR="003F6292" w:rsidRPr="009E223C" w:rsidRDefault="003F6292" w:rsidP="00AD2A55">
      <w:pPr>
        <w:pStyle w:val="Prrafodelista"/>
        <w:autoSpaceDE w:val="0"/>
        <w:autoSpaceDN w:val="0"/>
        <w:adjustRightInd w:val="0"/>
        <w:spacing w:line="360" w:lineRule="auto"/>
        <w:ind w:left="0"/>
        <w:jc w:val="both"/>
        <w:rPr>
          <w:rFonts w:ascii="Palatino Linotype" w:hAnsi="Palatino Linotype" w:cs="Arial"/>
        </w:rPr>
      </w:pPr>
    </w:p>
    <w:p w14:paraId="587E7FE8" w14:textId="3E9BC895" w:rsidR="003F6292" w:rsidRPr="009E223C" w:rsidRDefault="003F6292" w:rsidP="006022C6">
      <w:pPr>
        <w:autoSpaceDE w:val="0"/>
        <w:autoSpaceDN w:val="0"/>
        <w:adjustRightInd w:val="0"/>
        <w:spacing w:after="0" w:line="360" w:lineRule="auto"/>
        <w:jc w:val="both"/>
        <w:rPr>
          <w:rFonts w:ascii="Palatino Linotype" w:hAnsi="Palatino Linotype" w:cs="Arial"/>
          <w:sz w:val="24"/>
          <w:szCs w:val="24"/>
        </w:rPr>
      </w:pPr>
      <w:r w:rsidRPr="009E223C">
        <w:rPr>
          <w:rFonts w:ascii="Palatino Linotype" w:hAnsi="Palatino Linotype" w:cs="Arial"/>
          <w:sz w:val="24"/>
          <w:szCs w:val="24"/>
        </w:rPr>
        <w:t>Por lo que una vez que se analizó el expediente en estudio se cae en la cuenta de que no se actualiza ninguna de las casuales a continuación transcritas:</w:t>
      </w:r>
    </w:p>
    <w:p w14:paraId="34F7AE19" w14:textId="77777777" w:rsidR="00854A42" w:rsidRPr="009E223C" w:rsidRDefault="00854A42" w:rsidP="00854A42">
      <w:pPr>
        <w:pStyle w:val="Sinespaciado"/>
      </w:pPr>
    </w:p>
    <w:p w14:paraId="07FDDE45" w14:textId="77777777" w:rsidR="003F6292" w:rsidRPr="009E223C" w:rsidRDefault="003F6292" w:rsidP="00AD2A55">
      <w:pPr>
        <w:pStyle w:val="Prrafodelista"/>
        <w:autoSpaceDE w:val="0"/>
        <w:autoSpaceDN w:val="0"/>
        <w:adjustRightInd w:val="0"/>
        <w:ind w:right="850"/>
        <w:jc w:val="both"/>
        <w:rPr>
          <w:rFonts w:ascii="Palatino Linotype" w:hAnsi="Palatino Linotype" w:cs="Arial"/>
          <w:i/>
          <w:sz w:val="22"/>
          <w:szCs w:val="22"/>
        </w:rPr>
      </w:pPr>
      <w:r w:rsidRPr="009E223C">
        <w:rPr>
          <w:rFonts w:ascii="Palatino Linotype" w:hAnsi="Palatino Linotype" w:cs="Arial"/>
          <w:i/>
          <w:sz w:val="22"/>
          <w:szCs w:val="22"/>
        </w:rPr>
        <w:t>“</w:t>
      </w:r>
      <w:r w:rsidRPr="009E223C">
        <w:rPr>
          <w:rFonts w:ascii="Palatino Linotype" w:hAnsi="Palatino Linotype" w:cs="Arial"/>
          <w:b/>
          <w:i/>
          <w:sz w:val="22"/>
          <w:szCs w:val="22"/>
        </w:rPr>
        <w:t>Artículo 191.</w:t>
      </w:r>
      <w:r w:rsidRPr="009E223C">
        <w:rPr>
          <w:rFonts w:ascii="Palatino Linotype" w:hAnsi="Palatino Linotype" w:cs="Arial"/>
          <w:i/>
          <w:sz w:val="22"/>
          <w:szCs w:val="22"/>
        </w:rPr>
        <w:t xml:space="preserve"> El recurso será desechado por improcedente cuando:  </w:t>
      </w:r>
    </w:p>
    <w:p w14:paraId="3144C1A1" w14:textId="77777777" w:rsidR="003F6292" w:rsidRPr="009E223C" w:rsidRDefault="003F6292" w:rsidP="00AD2A55">
      <w:pPr>
        <w:pStyle w:val="Prrafodelista"/>
        <w:autoSpaceDE w:val="0"/>
        <w:autoSpaceDN w:val="0"/>
        <w:adjustRightInd w:val="0"/>
        <w:ind w:right="850"/>
        <w:jc w:val="both"/>
        <w:rPr>
          <w:rFonts w:ascii="Palatino Linotype" w:hAnsi="Palatino Linotype" w:cs="Arial"/>
          <w:i/>
          <w:sz w:val="22"/>
          <w:szCs w:val="22"/>
        </w:rPr>
      </w:pPr>
      <w:r w:rsidRPr="009E223C">
        <w:rPr>
          <w:rFonts w:ascii="Palatino Linotype" w:hAnsi="Palatino Linotype" w:cs="Arial"/>
          <w:i/>
          <w:sz w:val="22"/>
          <w:szCs w:val="22"/>
        </w:rPr>
        <w:t xml:space="preserve">I. Sea extemporáneo por haber transcurrido el plazo establecido en la presente Ley, a partir de la respuesta;  </w:t>
      </w:r>
    </w:p>
    <w:p w14:paraId="35C4F8AF" w14:textId="77777777" w:rsidR="003F6292" w:rsidRPr="009E223C" w:rsidRDefault="003F6292" w:rsidP="00AD2A55">
      <w:pPr>
        <w:pStyle w:val="Prrafodelista"/>
        <w:autoSpaceDE w:val="0"/>
        <w:autoSpaceDN w:val="0"/>
        <w:adjustRightInd w:val="0"/>
        <w:ind w:right="850"/>
        <w:jc w:val="both"/>
        <w:rPr>
          <w:rFonts w:ascii="Palatino Linotype" w:hAnsi="Palatino Linotype" w:cs="Arial"/>
          <w:i/>
          <w:sz w:val="22"/>
          <w:szCs w:val="22"/>
        </w:rPr>
      </w:pPr>
      <w:r w:rsidRPr="009E223C">
        <w:rPr>
          <w:rFonts w:ascii="Palatino Linotype" w:hAnsi="Palatino Linotype" w:cs="Arial"/>
          <w:i/>
          <w:sz w:val="22"/>
          <w:szCs w:val="22"/>
        </w:rPr>
        <w:t xml:space="preserve">II. Se esté tramitando ante el Poder Judicial de la Federación algún recurso o medio de defensa interpuesto por el recurrente;  </w:t>
      </w:r>
    </w:p>
    <w:p w14:paraId="60851815" w14:textId="77777777" w:rsidR="003F6292" w:rsidRPr="009E223C" w:rsidRDefault="003F6292" w:rsidP="00AD2A55">
      <w:pPr>
        <w:pStyle w:val="Prrafodelista"/>
        <w:autoSpaceDE w:val="0"/>
        <w:autoSpaceDN w:val="0"/>
        <w:adjustRightInd w:val="0"/>
        <w:ind w:right="850"/>
        <w:jc w:val="both"/>
        <w:rPr>
          <w:rFonts w:ascii="Palatino Linotype" w:hAnsi="Palatino Linotype" w:cs="Arial"/>
          <w:i/>
          <w:sz w:val="22"/>
          <w:szCs w:val="22"/>
        </w:rPr>
      </w:pPr>
      <w:r w:rsidRPr="009E223C">
        <w:rPr>
          <w:rFonts w:ascii="Palatino Linotype" w:hAnsi="Palatino Linotype" w:cs="Arial"/>
          <w:i/>
          <w:sz w:val="22"/>
          <w:szCs w:val="22"/>
        </w:rPr>
        <w:t xml:space="preserve">III. No actualice alguno de los supuestos previstos en la presente Ley;  </w:t>
      </w:r>
    </w:p>
    <w:p w14:paraId="6CF9B48B" w14:textId="794E8808" w:rsidR="003F6292" w:rsidRPr="009E223C" w:rsidRDefault="003F6292" w:rsidP="00AD2A55">
      <w:pPr>
        <w:pStyle w:val="Prrafodelista"/>
        <w:autoSpaceDE w:val="0"/>
        <w:autoSpaceDN w:val="0"/>
        <w:adjustRightInd w:val="0"/>
        <w:ind w:right="850"/>
        <w:jc w:val="both"/>
        <w:rPr>
          <w:rFonts w:ascii="Palatino Linotype" w:hAnsi="Palatino Linotype" w:cs="Arial"/>
          <w:i/>
          <w:sz w:val="22"/>
          <w:szCs w:val="22"/>
        </w:rPr>
      </w:pPr>
      <w:r w:rsidRPr="009E223C">
        <w:rPr>
          <w:rFonts w:ascii="Palatino Linotype" w:hAnsi="Palatino Linotype" w:cs="Arial"/>
          <w:i/>
          <w:sz w:val="22"/>
          <w:szCs w:val="22"/>
        </w:rPr>
        <w:t>IV. No se haya desahogado la prevención en los términos es</w:t>
      </w:r>
      <w:r w:rsidR="00D8612D" w:rsidRPr="009E223C">
        <w:rPr>
          <w:rFonts w:ascii="Palatino Linotype" w:hAnsi="Palatino Linotype" w:cs="Arial"/>
          <w:i/>
          <w:sz w:val="22"/>
          <w:szCs w:val="22"/>
        </w:rPr>
        <w:t>tablecidos en la presente Ley;</w:t>
      </w:r>
    </w:p>
    <w:p w14:paraId="42902D4F" w14:textId="77777777" w:rsidR="003F6292" w:rsidRPr="009E223C" w:rsidRDefault="003F6292" w:rsidP="00AD2A55">
      <w:pPr>
        <w:pStyle w:val="Prrafodelista"/>
        <w:autoSpaceDE w:val="0"/>
        <w:autoSpaceDN w:val="0"/>
        <w:adjustRightInd w:val="0"/>
        <w:ind w:right="850"/>
        <w:jc w:val="both"/>
        <w:rPr>
          <w:rFonts w:ascii="Palatino Linotype" w:hAnsi="Palatino Linotype" w:cs="Arial"/>
          <w:i/>
          <w:sz w:val="22"/>
          <w:szCs w:val="22"/>
        </w:rPr>
      </w:pPr>
      <w:r w:rsidRPr="009E223C">
        <w:rPr>
          <w:rFonts w:ascii="Palatino Linotype" w:hAnsi="Palatino Linotype" w:cs="Arial"/>
          <w:i/>
          <w:sz w:val="22"/>
          <w:szCs w:val="22"/>
        </w:rPr>
        <w:t xml:space="preserve">V. Se impugne la veracidad de la información proporcionada;  </w:t>
      </w:r>
    </w:p>
    <w:p w14:paraId="3027106F" w14:textId="77777777" w:rsidR="003F6292" w:rsidRPr="009E223C" w:rsidRDefault="003F6292" w:rsidP="00AD2A55">
      <w:pPr>
        <w:pStyle w:val="Prrafodelista"/>
        <w:autoSpaceDE w:val="0"/>
        <w:autoSpaceDN w:val="0"/>
        <w:adjustRightInd w:val="0"/>
        <w:ind w:right="850"/>
        <w:jc w:val="both"/>
        <w:rPr>
          <w:rFonts w:ascii="Palatino Linotype" w:hAnsi="Palatino Linotype" w:cs="Arial"/>
          <w:i/>
          <w:sz w:val="22"/>
          <w:szCs w:val="22"/>
        </w:rPr>
      </w:pPr>
      <w:r w:rsidRPr="009E223C">
        <w:rPr>
          <w:rFonts w:ascii="Palatino Linotype" w:hAnsi="Palatino Linotype" w:cs="Arial"/>
          <w:i/>
          <w:sz w:val="22"/>
          <w:szCs w:val="22"/>
        </w:rPr>
        <w:t xml:space="preserve">VI. Se trate de una consulta, o trámite en específico; y  </w:t>
      </w:r>
    </w:p>
    <w:p w14:paraId="65AE38E8" w14:textId="77777777" w:rsidR="003F6292" w:rsidRPr="009E223C" w:rsidRDefault="003F6292" w:rsidP="00AD2A55">
      <w:pPr>
        <w:pStyle w:val="Prrafodelista"/>
        <w:autoSpaceDE w:val="0"/>
        <w:autoSpaceDN w:val="0"/>
        <w:adjustRightInd w:val="0"/>
        <w:ind w:right="850"/>
        <w:jc w:val="both"/>
        <w:rPr>
          <w:rFonts w:ascii="Palatino Linotype" w:hAnsi="Palatino Linotype" w:cs="Arial"/>
          <w:i/>
          <w:sz w:val="22"/>
          <w:szCs w:val="22"/>
        </w:rPr>
      </w:pPr>
      <w:r w:rsidRPr="009E223C">
        <w:rPr>
          <w:rFonts w:ascii="Palatino Linotype" w:hAnsi="Palatino Linotype" w:cs="Arial"/>
          <w:i/>
          <w:sz w:val="22"/>
          <w:szCs w:val="22"/>
        </w:rPr>
        <w:t>VII. El recurrente amplíe su solicitud en el recurso de revisión, únicamente respecto de los nuevos contenidos.”</w:t>
      </w:r>
    </w:p>
    <w:p w14:paraId="67C9FA2A" w14:textId="77777777" w:rsidR="006D5AA8" w:rsidRPr="009E223C" w:rsidRDefault="006D5AA8" w:rsidP="00AD2A55">
      <w:pPr>
        <w:pStyle w:val="Prrafodelista"/>
        <w:autoSpaceDE w:val="0"/>
        <w:autoSpaceDN w:val="0"/>
        <w:adjustRightInd w:val="0"/>
        <w:spacing w:line="360" w:lineRule="auto"/>
        <w:ind w:right="850"/>
        <w:jc w:val="both"/>
        <w:rPr>
          <w:rFonts w:ascii="Palatino Linotype" w:hAnsi="Palatino Linotype" w:cs="Arial"/>
          <w:i/>
        </w:rPr>
      </w:pPr>
    </w:p>
    <w:p w14:paraId="6D17044F" w14:textId="50667E36" w:rsidR="008515A4" w:rsidRPr="009E223C" w:rsidRDefault="006D5AA8" w:rsidP="00AD2A55">
      <w:pPr>
        <w:autoSpaceDE w:val="0"/>
        <w:autoSpaceDN w:val="0"/>
        <w:adjustRightInd w:val="0"/>
        <w:spacing w:after="0" w:line="360" w:lineRule="auto"/>
        <w:jc w:val="both"/>
        <w:rPr>
          <w:rFonts w:ascii="Palatino Linotype" w:hAnsi="Palatino Linotype" w:cs="Arial"/>
          <w:sz w:val="24"/>
          <w:szCs w:val="24"/>
        </w:rPr>
      </w:pPr>
      <w:r w:rsidRPr="009E223C">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270D2D28" w14:textId="77777777" w:rsidR="008515A4" w:rsidRPr="009E223C" w:rsidRDefault="008515A4" w:rsidP="00AD2A55">
      <w:pPr>
        <w:pStyle w:val="Prrafodelista"/>
        <w:autoSpaceDE w:val="0"/>
        <w:autoSpaceDN w:val="0"/>
        <w:adjustRightInd w:val="0"/>
        <w:spacing w:line="360" w:lineRule="auto"/>
        <w:ind w:left="0"/>
        <w:jc w:val="both"/>
        <w:rPr>
          <w:rFonts w:ascii="Palatino Linotype" w:hAnsi="Palatino Linotype" w:cs="Arial"/>
        </w:rPr>
      </w:pPr>
      <w:r w:rsidRPr="009E223C">
        <w:rPr>
          <w:rFonts w:ascii="Palatino Linotype" w:hAnsi="Palatino Linotype" w:cs="Arial"/>
        </w:rPr>
        <w:lastRenderedPageBreak/>
        <w:t xml:space="preserve">Así las cosas, al no existir causas de improcedencia invocadas por las partes ni advertidas de oficio por este Resolutor, se </w:t>
      </w:r>
      <w:proofErr w:type="gramStart"/>
      <w:r w:rsidRPr="009E223C">
        <w:rPr>
          <w:rFonts w:ascii="Palatino Linotype" w:hAnsi="Palatino Linotype" w:cs="Arial"/>
        </w:rPr>
        <w:t>procede</w:t>
      </w:r>
      <w:proofErr w:type="gramEnd"/>
      <w:r w:rsidRPr="009E223C">
        <w:rPr>
          <w:rFonts w:ascii="Palatino Linotype" w:hAnsi="Palatino Linotype" w:cs="Arial"/>
        </w:rPr>
        <w:t xml:space="preserve"> al análisis del fondo de los asuntos en los siguientes términos.</w:t>
      </w:r>
    </w:p>
    <w:p w14:paraId="5568B2A2" w14:textId="77777777" w:rsidR="0037641A" w:rsidRPr="009E223C" w:rsidRDefault="0037641A" w:rsidP="00AD2A55">
      <w:pPr>
        <w:pStyle w:val="Prrafodelista"/>
        <w:autoSpaceDE w:val="0"/>
        <w:autoSpaceDN w:val="0"/>
        <w:adjustRightInd w:val="0"/>
        <w:spacing w:line="360" w:lineRule="auto"/>
        <w:ind w:left="0"/>
        <w:jc w:val="both"/>
        <w:rPr>
          <w:rFonts w:ascii="Palatino Linotype" w:hAnsi="Palatino Linotype" w:cs="Arial"/>
        </w:rPr>
      </w:pPr>
    </w:p>
    <w:p w14:paraId="31BD7065" w14:textId="7320ACEA" w:rsidR="006571D2" w:rsidRPr="009E223C" w:rsidRDefault="00F422BB" w:rsidP="00AD2A55">
      <w:pPr>
        <w:pStyle w:val="Prrafodelista"/>
        <w:autoSpaceDE w:val="0"/>
        <w:autoSpaceDN w:val="0"/>
        <w:adjustRightInd w:val="0"/>
        <w:spacing w:line="360" w:lineRule="auto"/>
        <w:ind w:left="0"/>
        <w:jc w:val="both"/>
        <w:rPr>
          <w:rFonts w:ascii="Palatino Linotype" w:hAnsi="Palatino Linotype" w:cs="Arial"/>
          <w:sz w:val="28"/>
        </w:rPr>
      </w:pPr>
      <w:r w:rsidRPr="009E223C">
        <w:rPr>
          <w:rFonts w:ascii="Palatino Linotype" w:hAnsi="Palatino Linotype" w:cs="Arial"/>
          <w:b/>
          <w:sz w:val="28"/>
        </w:rPr>
        <w:t>CUAR</w:t>
      </w:r>
      <w:r w:rsidR="00BF3214" w:rsidRPr="009E223C">
        <w:rPr>
          <w:rFonts w:ascii="Palatino Linotype" w:hAnsi="Palatino Linotype" w:cs="Arial"/>
          <w:b/>
          <w:sz w:val="28"/>
        </w:rPr>
        <w:t xml:space="preserve">TO. </w:t>
      </w:r>
      <w:r w:rsidR="006571D2" w:rsidRPr="009E223C">
        <w:rPr>
          <w:rFonts w:ascii="Palatino Linotype" w:hAnsi="Palatino Linotype" w:cs="Arial"/>
          <w:b/>
          <w:sz w:val="28"/>
        </w:rPr>
        <w:t>Del e</w:t>
      </w:r>
      <w:r w:rsidR="00BF3214" w:rsidRPr="009E223C">
        <w:rPr>
          <w:rFonts w:ascii="Palatino Linotype" w:hAnsi="Palatino Linotype" w:cs="Arial"/>
          <w:b/>
          <w:sz w:val="28"/>
        </w:rPr>
        <w:t xml:space="preserve">studio </w:t>
      </w:r>
      <w:r w:rsidR="008958C8" w:rsidRPr="009E223C">
        <w:rPr>
          <w:rFonts w:ascii="Palatino Linotype" w:hAnsi="Palatino Linotype" w:cs="Arial"/>
          <w:b/>
          <w:sz w:val="28"/>
        </w:rPr>
        <w:t>y resolución del asunto</w:t>
      </w:r>
      <w:r w:rsidR="00BF3214" w:rsidRPr="009E223C">
        <w:rPr>
          <w:rFonts w:ascii="Palatino Linotype" w:hAnsi="Palatino Linotype" w:cs="Arial"/>
          <w:b/>
          <w:sz w:val="28"/>
        </w:rPr>
        <w:t>.</w:t>
      </w:r>
      <w:r w:rsidR="00BF3214" w:rsidRPr="009E223C">
        <w:rPr>
          <w:rFonts w:ascii="Palatino Linotype" w:hAnsi="Palatino Linotype" w:cs="Arial"/>
          <w:sz w:val="28"/>
        </w:rPr>
        <w:t xml:space="preserve"> </w:t>
      </w:r>
    </w:p>
    <w:p w14:paraId="12DC0934" w14:textId="272F9141" w:rsidR="00201EF1" w:rsidRPr="009E223C" w:rsidRDefault="00BF3214" w:rsidP="00AD2A55">
      <w:pPr>
        <w:autoSpaceDE w:val="0"/>
        <w:autoSpaceDN w:val="0"/>
        <w:adjustRightInd w:val="0"/>
        <w:spacing w:after="0" w:line="360" w:lineRule="auto"/>
        <w:jc w:val="both"/>
        <w:rPr>
          <w:rFonts w:ascii="Palatino Linotype" w:hAnsi="Palatino Linotype" w:cs="Arial"/>
          <w:sz w:val="24"/>
          <w:szCs w:val="24"/>
        </w:rPr>
      </w:pPr>
      <w:r w:rsidRPr="009E223C">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w:t>
      </w:r>
      <w:r w:rsidR="00027ADB" w:rsidRPr="009E223C">
        <w:rPr>
          <w:rFonts w:ascii="Palatino Linotype" w:hAnsi="Palatino Linotype" w:cs="Arial"/>
          <w:sz w:val="24"/>
          <w:szCs w:val="24"/>
        </w:rPr>
        <w:t>,</w:t>
      </w:r>
      <w:r w:rsidRPr="009E223C">
        <w:rPr>
          <w:rFonts w:ascii="Palatino Linotype" w:hAnsi="Palatino Linotype" w:cs="Arial"/>
          <w:sz w:val="24"/>
          <w:szCs w:val="24"/>
        </w:rPr>
        <w:t xml:space="preserve"> de la Ley de Transparencia local.</w:t>
      </w:r>
    </w:p>
    <w:p w14:paraId="66E41F96" w14:textId="77777777" w:rsidR="00F422BB" w:rsidRPr="009E223C" w:rsidRDefault="00F422BB" w:rsidP="00AD2A55">
      <w:pPr>
        <w:autoSpaceDE w:val="0"/>
        <w:autoSpaceDN w:val="0"/>
        <w:adjustRightInd w:val="0"/>
        <w:spacing w:after="0" w:line="360" w:lineRule="auto"/>
        <w:jc w:val="both"/>
        <w:rPr>
          <w:rFonts w:ascii="Palatino Linotype" w:hAnsi="Palatino Linotype" w:cs="Arial"/>
          <w:sz w:val="24"/>
          <w:szCs w:val="24"/>
        </w:rPr>
      </w:pPr>
    </w:p>
    <w:p w14:paraId="1E59DDBE" w14:textId="772E1BF1" w:rsidR="00130EAD" w:rsidRPr="009E223C" w:rsidRDefault="00130EAD" w:rsidP="00AD2A55">
      <w:pPr>
        <w:spacing w:after="0" w:line="360" w:lineRule="auto"/>
        <w:ind w:right="141"/>
        <w:jc w:val="both"/>
        <w:rPr>
          <w:rFonts w:ascii="Palatino Linotype" w:hAnsi="Palatino Linotype"/>
          <w:sz w:val="24"/>
          <w:szCs w:val="24"/>
          <w:lang w:eastAsia="es-MX"/>
        </w:rPr>
      </w:pPr>
      <w:r w:rsidRPr="009E223C">
        <w:rPr>
          <w:rFonts w:ascii="Palatino Linotype" w:hAnsi="Palatino Linotype"/>
          <w:sz w:val="24"/>
          <w:szCs w:val="24"/>
          <w:lang w:eastAsia="es-MX"/>
        </w:rPr>
        <w:t>En este sentido nuestro estudio versará en determinar si la información remitida mediante</w:t>
      </w:r>
      <w:r w:rsidR="00C46D78" w:rsidRPr="009E223C">
        <w:rPr>
          <w:rFonts w:ascii="Palatino Linotype" w:hAnsi="Palatino Linotype"/>
          <w:sz w:val="24"/>
          <w:szCs w:val="24"/>
          <w:lang w:eastAsia="es-MX"/>
        </w:rPr>
        <w:t xml:space="preserve"> respuesta</w:t>
      </w:r>
      <w:r w:rsidRPr="009E223C">
        <w:rPr>
          <w:rFonts w:ascii="Palatino Linotype" w:hAnsi="Palatino Linotype"/>
          <w:sz w:val="24"/>
          <w:szCs w:val="24"/>
          <w:lang w:eastAsia="es-MX"/>
        </w:rPr>
        <w:t xml:space="preserve">, colma el derecho de acceso a la información solicitado por </w:t>
      </w:r>
      <w:r w:rsidR="00854A42" w:rsidRPr="009E223C">
        <w:rPr>
          <w:rFonts w:ascii="Palatino Linotype" w:hAnsi="Palatino Linotype"/>
          <w:b/>
          <w:sz w:val="24"/>
          <w:szCs w:val="24"/>
          <w:lang w:eastAsia="es-MX"/>
        </w:rPr>
        <w:t>El</w:t>
      </w:r>
      <w:r w:rsidR="0037641A" w:rsidRPr="009E223C">
        <w:rPr>
          <w:rFonts w:ascii="Palatino Linotype" w:hAnsi="Palatino Linotype"/>
          <w:b/>
          <w:sz w:val="24"/>
          <w:szCs w:val="24"/>
          <w:lang w:eastAsia="es-MX"/>
        </w:rPr>
        <w:t xml:space="preserve"> </w:t>
      </w:r>
      <w:r w:rsidRPr="009E223C">
        <w:rPr>
          <w:rFonts w:ascii="Palatino Linotype" w:hAnsi="Palatino Linotype"/>
          <w:b/>
          <w:sz w:val="24"/>
          <w:szCs w:val="24"/>
          <w:lang w:eastAsia="es-MX"/>
        </w:rPr>
        <w:t>Recurrente</w:t>
      </w:r>
      <w:r w:rsidRPr="009E223C">
        <w:rPr>
          <w:rFonts w:ascii="Palatino Linotype" w:hAnsi="Palatino Linotype"/>
          <w:sz w:val="24"/>
          <w:szCs w:val="24"/>
          <w:lang w:eastAsia="es-MX"/>
        </w:rPr>
        <w:t xml:space="preserve">, para ello analizaremos </w:t>
      </w:r>
      <w:r w:rsidR="00DB0383" w:rsidRPr="009E223C">
        <w:rPr>
          <w:rFonts w:ascii="Palatino Linotype" w:hAnsi="Palatino Linotype"/>
          <w:sz w:val="24"/>
          <w:szCs w:val="24"/>
          <w:lang w:eastAsia="es-MX"/>
        </w:rPr>
        <w:t>lo</w:t>
      </w:r>
      <w:r w:rsidR="00105201" w:rsidRPr="009E223C">
        <w:rPr>
          <w:rFonts w:ascii="Palatino Linotype" w:hAnsi="Palatino Linotype"/>
          <w:sz w:val="24"/>
          <w:szCs w:val="24"/>
          <w:lang w:eastAsia="es-MX"/>
        </w:rPr>
        <w:t xml:space="preserve"> solicitado y </w:t>
      </w:r>
      <w:r w:rsidRPr="009E223C">
        <w:rPr>
          <w:rFonts w:ascii="Palatino Linotype" w:hAnsi="Palatino Linotype"/>
          <w:sz w:val="24"/>
          <w:szCs w:val="24"/>
          <w:lang w:eastAsia="es-MX"/>
        </w:rPr>
        <w:t>la información proporcionada.</w:t>
      </w:r>
    </w:p>
    <w:p w14:paraId="712D908C" w14:textId="77777777" w:rsidR="00EE0E9E" w:rsidRPr="009E223C" w:rsidRDefault="00EE0E9E" w:rsidP="00AD2A55">
      <w:pPr>
        <w:spacing w:after="0" w:line="360" w:lineRule="auto"/>
        <w:ind w:right="141"/>
        <w:jc w:val="both"/>
        <w:rPr>
          <w:rFonts w:ascii="Palatino Linotype" w:hAnsi="Palatino Linotype"/>
          <w:sz w:val="16"/>
          <w:szCs w:val="24"/>
          <w:lang w:eastAsia="es-MX"/>
        </w:rPr>
      </w:pPr>
    </w:p>
    <w:p w14:paraId="297EF132" w14:textId="621ACC05" w:rsidR="00C46D78" w:rsidRPr="009E223C" w:rsidRDefault="00F422BB" w:rsidP="00F422BB">
      <w:pPr>
        <w:spacing w:line="360" w:lineRule="auto"/>
        <w:ind w:right="141"/>
        <w:jc w:val="both"/>
        <w:rPr>
          <w:rFonts w:ascii="Palatino Linotype" w:hAnsi="Palatino Linotype"/>
          <w:b/>
          <w:sz w:val="24"/>
          <w:lang w:eastAsia="es-MX"/>
        </w:rPr>
      </w:pPr>
      <w:r w:rsidRPr="009E223C">
        <w:rPr>
          <w:rFonts w:ascii="Palatino Linotype" w:hAnsi="Palatino Linotype"/>
          <w:b/>
          <w:sz w:val="24"/>
          <w:lang w:eastAsia="es-MX"/>
        </w:rPr>
        <w:t>REQUERIMIENTOS SOLICITADOS:</w:t>
      </w:r>
    </w:p>
    <w:p w14:paraId="2ACA945E" w14:textId="77777777" w:rsidR="00077E21" w:rsidRPr="009E223C" w:rsidRDefault="00077E21" w:rsidP="00DB0383">
      <w:pPr>
        <w:spacing w:after="0" w:line="360" w:lineRule="auto"/>
        <w:ind w:right="141"/>
        <w:jc w:val="both"/>
        <w:rPr>
          <w:rFonts w:ascii="Palatino Linotype" w:hAnsi="Palatino Linotype"/>
          <w:sz w:val="24"/>
          <w:szCs w:val="24"/>
          <w:lang w:eastAsia="es-MX"/>
        </w:rPr>
      </w:pPr>
      <w:r w:rsidRPr="009E223C">
        <w:rPr>
          <w:rFonts w:ascii="Palatino Linotype" w:hAnsi="Palatino Linotype"/>
          <w:sz w:val="24"/>
          <w:szCs w:val="24"/>
          <w:lang w:eastAsia="es-MX"/>
        </w:rPr>
        <w:t xml:space="preserve">Con relación a las solicitudes número </w:t>
      </w:r>
      <w:r w:rsidRPr="009E223C">
        <w:rPr>
          <w:rFonts w:ascii="Palatino Linotype" w:hAnsi="Palatino Linotype"/>
          <w:b/>
          <w:i/>
          <w:sz w:val="24"/>
          <w:szCs w:val="24"/>
          <w:lang w:eastAsia="es-MX"/>
        </w:rPr>
        <w:t>00114/TULTITL/IP/2020</w:t>
      </w:r>
      <w:r w:rsidRPr="009E223C">
        <w:rPr>
          <w:rFonts w:ascii="Palatino Linotype" w:hAnsi="Palatino Linotype"/>
          <w:sz w:val="24"/>
          <w:szCs w:val="24"/>
          <w:lang w:eastAsia="es-MX"/>
        </w:rPr>
        <w:t xml:space="preserve"> </w:t>
      </w:r>
      <w:r w:rsidRPr="009E223C">
        <w:rPr>
          <w:rFonts w:ascii="Palatino Linotype" w:hAnsi="Palatino Linotype"/>
          <w:i/>
          <w:sz w:val="24"/>
          <w:szCs w:val="24"/>
          <w:lang w:eastAsia="es-MX"/>
        </w:rPr>
        <w:t xml:space="preserve">(Conocer cuáles han sido las diligencias que hasta el día de hoy han practicado las autoridades municipales para la suspensión de los locales comerciales (Abarrotes 2 Hermanos y Panadería) ubicados en Plaza del Suspiro número 01 (área común), Colonia San Pablo III-B; lo anterior, con relación a la respuesta de la Dirección de Desarrollo Económico recaída a la solicitud de información de fecha 08 de julio del año 2020, con número de folio 00114/TULTITLA/IP/2020, de data 17 de </w:t>
      </w:r>
      <w:r w:rsidRPr="009E223C">
        <w:rPr>
          <w:rFonts w:ascii="Palatino Linotype" w:hAnsi="Palatino Linotype"/>
          <w:i/>
          <w:sz w:val="24"/>
          <w:szCs w:val="24"/>
          <w:lang w:eastAsia="es-MX"/>
        </w:rPr>
        <w:lastRenderedPageBreak/>
        <w:t xml:space="preserve">agosto del año 2020, en virtud de que si bien es cierto, se llevó a cabo la suspensión del establecimiento denominado Taller Mecánico, por no contar con la licencia de funcionamiento y/o permiso provisional y por haber sido construido ilegalmente en un área común, también lo es que, el establecimiento denominado Abarrotes 2 Hermanos y Panadería, se les practicó una visita de inspección en fecha 12 de agosto del 2020, en la que se demostró que no cuentan con la licencia de funcionamiento y/o permiso provisional; por tal motivo, y considerando que tienen la misma condición legal del Taller Mecánico, es necesario suspendan el funcionamiento de los mismos, por no contar con las autorizaciones correspondientes y por haber sido construidos en una área común, construcciones que violan las disposiciones legales y asimismo afectando al suscrito y a vecinos de la comunidad. Cabe aclarar, que la demolición de los locales comerciales se está ventilando mediante un procedimiento administrativo del índice de la Dirección de Desarrollo Urbano del Ayuntamiento de Tultitlán.) </w:t>
      </w:r>
      <w:r w:rsidRPr="009E223C">
        <w:rPr>
          <w:rFonts w:ascii="Palatino Linotype" w:hAnsi="Palatino Linotype"/>
          <w:sz w:val="24"/>
          <w:szCs w:val="24"/>
          <w:lang w:eastAsia="es-MX"/>
        </w:rPr>
        <w:t xml:space="preserve">y </w:t>
      </w:r>
      <w:r w:rsidRPr="009E223C">
        <w:rPr>
          <w:rFonts w:ascii="Palatino Linotype" w:hAnsi="Palatino Linotype"/>
          <w:b/>
          <w:i/>
          <w:sz w:val="24"/>
          <w:szCs w:val="24"/>
          <w:lang w:eastAsia="es-MX"/>
        </w:rPr>
        <w:t xml:space="preserve">00164/TULTITLA/IP/2020 </w:t>
      </w:r>
      <w:r w:rsidRPr="009E223C">
        <w:rPr>
          <w:rFonts w:ascii="Palatino Linotype" w:hAnsi="Palatino Linotype"/>
          <w:i/>
          <w:sz w:val="24"/>
          <w:szCs w:val="24"/>
          <w:lang w:eastAsia="es-MX"/>
        </w:rPr>
        <w:t xml:space="preserve">(Informe la </w:t>
      </w:r>
      <w:proofErr w:type="spellStart"/>
      <w:r w:rsidRPr="009E223C">
        <w:rPr>
          <w:rFonts w:ascii="Palatino Linotype" w:hAnsi="Palatino Linotype"/>
          <w:i/>
          <w:sz w:val="24"/>
          <w:szCs w:val="24"/>
          <w:lang w:eastAsia="es-MX"/>
        </w:rPr>
        <w:t>DIrección</w:t>
      </w:r>
      <w:proofErr w:type="spellEnd"/>
      <w:r w:rsidRPr="009E223C">
        <w:rPr>
          <w:rFonts w:ascii="Palatino Linotype" w:hAnsi="Palatino Linotype"/>
          <w:i/>
          <w:sz w:val="24"/>
          <w:szCs w:val="24"/>
          <w:lang w:eastAsia="es-MX"/>
        </w:rPr>
        <w:t xml:space="preserve"> de Desarrollo Económico del Ayuntamiento de Tultitlán, Estado de México, cuáles han sido las actuaciones correspondientes respecto a los permisos de funcionamiento de los locales comerciales que se encuentran ubicados en Plaza del Suspiro número 1, Colonia San Pablo III B, Tultitlán, Estado de México (Planta Baja); información que ha sido solicitada por escrito desde el 03 de junio del año 2019, y que a la fecha no ha recaído respuesta alguna, siendo que por diversos escritos se ha estado insistiendo en obtener respuesta a esta petición, toda vez que me causa afectación directa en mi inmueble del cual soy propietario ubicado: en Plaza del suspiro número 2, Colonia San Pablo III B, Tultitlán, Estado de México, (Planta Alta), propiedad que he acreditado ante el propio Ayuntamiento; locales comerciales que fueron construidos de manera ilegal en un área común (área verde), siendo que hasta el momento no han acreditado lo contrario ante la Dirección de Desarrollo Urbano de ese Ayuntamiento, en el que se está </w:t>
      </w:r>
      <w:r w:rsidRPr="009E223C">
        <w:rPr>
          <w:rFonts w:ascii="Palatino Linotype" w:hAnsi="Palatino Linotype"/>
          <w:i/>
          <w:sz w:val="24"/>
          <w:szCs w:val="24"/>
          <w:lang w:eastAsia="es-MX"/>
        </w:rPr>
        <w:lastRenderedPageBreak/>
        <w:t>desahogan un procedimiento administrativo número DDU/CJ/PA-18/2017.)</w:t>
      </w:r>
      <w:r w:rsidRPr="009E223C">
        <w:rPr>
          <w:rFonts w:ascii="Palatino Linotype" w:hAnsi="Palatino Linotype"/>
          <w:sz w:val="24"/>
          <w:szCs w:val="24"/>
          <w:lang w:eastAsia="es-MX"/>
        </w:rPr>
        <w:t>, solicito, de nueva cuenta su intervención a efecto de que informe:</w:t>
      </w:r>
    </w:p>
    <w:p w14:paraId="0626F557" w14:textId="77777777" w:rsidR="00077E21" w:rsidRPr="009E223C" w:rsidRDefault="00077E21" w:rsidP="00DB0383">
      <w:pPr>
        <w:spacing w:after="0" w:line="360" w:lineRule="auto"/>
        <w:ind w:right="141"/>
        <w:jc w:val="both"/>
        <w:rPr>
          <w:rFonts w:ascii="Palatino Linotype" w:hAnsi="Palatino Linotype"/>
          <w:sz w:val="24"/>
          <w:szCs w:val="24"/>
          <w:lang w:eastAsia="es-MX"/>
        </w:rPr>
      </w:pPr>
    </w:p>
    <w:p w14:paraId="074910FB" w14:textId="77777777" w:rsidR="00077E21" w:rsidRPr="009E223C" w:rsidRDefault="00077E21" w:rsidP="00077E21">
      <w:pPr>
        <w:pStyle w:val="Prrafodelista"/>
        <w:numPr>
          <w:ilvl w:val="0"/>
          <w:numId w:val="15"/>
        </w:numPr>
        <w:spacing w:line="360" w:lineRule="auto"/>
        <w:ind w:right="141"/>
        <w:jc w:val="both"/>
        <w:rPr>
          <w:rFonts w:ascii="Palatino Linotype" w:hAnsi="Palatino Linotype"/>
          <w:lang w:eastAsia="es-MX"/>
        </w:rPr>
      </w:pPr>
      <w:r w:rsidRPr="009E223C">
        <w:rPr>
          <w:rFonts w:ascii="Palatino Linotype" w:hAnsi="Palatino Linotype"/>
          <w:b/>
          <w:u w:val="single"/>
          <w:lang w:eastAsia="es-MX"/>
        </w:rPr>
        <w:t>El fundamento legal así como cuáles han sido las diligencias que tuvo a bien llevar a cabo la Dirección de Desarrollo Económico, para emitir las licencias de funcionamiento con respecto a los locales comerciales que fueron construidos</w:t>
      </w:r>
      <w:r w:rsidRPr="009E223C">
        <w:rPr>
          <w:rFonts w:ascii="Palatino Linotype" w:hAnsi="Palatino Linotype"/>
          <w:lang w:eastAsia="es-MX"/>
        </w:rPr>
        <w:t xml:space="preserve"> de manera arbitraria </w:t>
      </w:r>
      <w:r w:rsidRPr="009E223C">
        <w:rPr>
          <w:rFonts w:ascii="Palatino Linotype" w:hAnsi="Palatino Linotype"/>
          <w:b/>
          <w:u w:val="single"/>
          <w:lang w:eastAsia="es-MX"/>
        </w:rPr>
        <w:t>en un área común/área verde, mismos que ocupan Panadería, Tienda de Abarrotes y Taller Mecánico, en especial observancia este último</w:t>
      </w:r>
      <w:r w:rsidRPr="009E223C">
        <w:rPr>
          <w:rFonts w:ascii="Palatino Linotype" w:hAnsi="Palatino Linotype"/>
          <w:lang w:eastAsia="es-MX"/>
        </w:rPr>
        <w:t xml:space="preserve">, haciendo la aclaración que ya se encuentra en funcionamiento a pesar de que personal adscrito a esa Dirección de Desarrollo Económico, le colocó sellos de suspensión. Cabe aclarar a esa autoridad que, la obtención del Dictamen Único de Factibilidad (DUF) no suple la licencia de funcionamiento emitida por la autoridad municipal. </w:t>
      </w:r>
    </w:p>
    <w:p w14:paraId="2200FADE" w14:textId="77777777" w:rsidR="00077E21" w:rsidRPr="009E223C" w:rsidRDefault="00077E21" w:rsidP="00077E21">
      <w:pPr>
        <w:pStyle w:val="Prrafodelista"/>
        <w:spacing w:line="360" w:lineRule="auto"/>
        <w:ind w:left="720" w:right="141"/>
        <w:jc w:val="both"/>
        <w:rPr>
          <w:rFonts w:ascii="Palatino Linotype" w:hAnsi="Palatino Linotype"/>
          <w:lang w:eastAsia="es-MX"/>
        </w:rPr>
      </w:pPr>
    </w:p>
    <w:p w14:paraId="6A2D189A" w14:textId="5BFD5DB6" w:rsidR="00774EBB" w:rsidRPr="009E223C" w:rsidRDefault="00077E21" w:rsidP="00077E21">
      <w:pPr>
        <w:pStyle w:val="Prrafodelista"/>
        <w:numPr>
          <w:ilvl w:val="0"/>
          <w:numId w:val="15"/>
        </w:numPr>
        <w:spacing w:line="360" w:lineRule="auto"/>
        <w:ind w:right="141"/>
        <w:jc w:val="both"/>
        <w:rPr>
          <w:rFonts w:ascii="Palatino Linotype" w:hAnsi="Palatino Linotype"/>
          <w:lang w:eastAsia="es-MX"/>
        </w:rPr>
      </w:pPr>
      <w:r w:rsidRPr="009E223C">
        <w:rPr>
          <w:rFonts w:ascii="Palatino Linotype" w:hAnsi="Palatino Linotype"/>
          <w:lang w:eastAsia="es-MX"/>
        </w:rPr>
        <w:t>Informe si dichos locales, cumplen con los requisitos que establece el Reglamento de Actividades Económicas del Ayuntamiento de Tultitlán, en especial observancia lo dispuesto por el artículo 9 fracción III, 20, 21 y demás aplicables al caso. En caso contrario inicie el procedimiento administrativo para la CLAUSURA DEFINITIVA de los mismos.</w:t>
      </w:r>
    </w:p>
    <w:p w14:paraId="49083C47" w14:textId="77777777" w:rsidR="00077E21" w:rsidRPr="009E223C" w:rsidRDefault="00077E21" w:rsidP="00077E21">
      <w:pPr>
        <w:pStyle w:val="Prrafodelista"/>
        <w:spacing w:line="360" w:lineRule="auto"/>
        <w:ind w:left="720" w:right="141"/>
        <w:jc w:val="both"/>
        <w:rPr>
          <w:rFonts w:ascii="Palatino Linotype" w:hAnsi="Palatino Linotype"/>
          <w:lang w:eastAsia="es-MX"/>
        </w:rPr>
      </w:pPr>
    </w:p>
    <w:p w14:paraId="11D6347E" w14:textId="77777777" w:rsidR="0037641A" w:rsidRPr="009E223C" w:rsidRDefault="00055744" w:rsidP="00DB0383">
      <w:pPr>
        <w:spacing w:after="0" w:line="360" w:lineRule="auto"/>
        <w:ind w:right="141"/>
        <w:jc w:val="both"/>
        <w:rPr>
          <w:rFonts w:ascii="Palatino Linotype" w:hAnsi="Palatino Linotype"/>
          <w:sz w:val="24"/>
          <w:szCs w:val="24"/>
          <w:lang w:eastAsia="es-MX"/>
        </w:rPr>
      </w:pPr>
      <w:r w:rsidRPr="009E223C">
        <w:rPr>
          <w:rFonts w:ascii="Palatino Linotype" w:hAnsi="Palatino Linotype"/>
          <w:sz w:val="24"/>
          <w:szCs w:val="24"/>
          <w:lang w:eastAsia="es-MX"/>
        </w:rPr>
        <w:t>Atento</w:t>
      </w:r>
      <w:r w:rsidR="000C0F46" w:rsidRPr="009E223C">
        <w:rPr>
          <w:rFonts w:ascii="Palatino Linotype" w:hAnsi="Palatino Linotype"/>
          <w:sz w:val="24"/>
          <w:szCs w:val="24"/>
          <w:lang w:eastAsia="es-MX"/>
        </w:rPr>
        <w:t xml:space="preserve"> a la solicitud de información </w:t>
      </w:r>
      <w:r w:rsidR="00920BD4" w:rsidRPr="009E223C">
        <w:rPr>
          <w:rFonts w:ascii="Palatino Linotype" w:hAnsi="Palatino Linotype"/>
          <w:b/>
          <w:sz w:val="24"/>
          <w:szCs w:val="24"/>
          <w:lang w:eastAsia="es-MX"/>
        </w:rPr>
        <w:t xml:space="preserve">El </w:t>
      </w:r>
      <w:r w:rsidRPr="009E223C">
        <w:rPr>
          <w:rFonts w:ascii="Palatino Linotype" w:hAnsi="Palatino Linotype"/>
          <w:b/>
          <w:sz w:val="24"/>
          <w:szCs w:val="24"/>
          <w:lang w:eastAsia="es-MX"/>
        </w:rPr>
        <w:t>Sujeto Obligado</w:t>
      </w:r>
      <w:r w:rsidRPr="009E223C">
        <w:rPr>
          <w:rFonts w:ascii="Palatino Linotype" w:hAnsi="Palatino Linotype"/>
          <w:sz w:val="24"/>
          <w:szCs w:val="24"/>
          <w:lang w:eastAsia="es-MX"/>
        </w:rPr>
        <w:t xml:space="preserve">, emitió su respuesta en donde manifestó </w:t>
      </w:r>
      <w:r w:rsidR="0037641A" w:rsidRPr="009E223C">
        <w:rPr>
          <w:rFonts w:ascii="Palatino Linotype" w:hAnsi="Palatino Linotype"/>
          <w:sz w:val="24"/>
          <w:szCs w:val="24"/>
          <w:lang w:eastAsia="es-MX"/>
        </w:rPr>
        <w:t>lo siguiente:</w:t>
      </w:r>
    </w:p>
    <w:p w14:paraId="75CD2990" w14:textId="40A898E5" w:rsidR="00E74754" w:rsidRPr="009E223C" w:rsidRDefault="00E74754" w:rsidP="003D2474">
      <w:pPr>
        <w:pStyle w:val="Sinespaciado"/>
        <w:rPr>
          <w:noProof/>
        </w:rPr>
      </w:pPr>
    </w:p>
    <w:p w14:paraId="7BA9ACFB" w14:textId="77777777" w:rsidR="00077E21" w:rsidRPr="009E223C" w:rsidRDefault="00077E21" w:rsidP="00077E21">
      <w:pPr>
        <w:jc w:val="right"/>
        <w:rPr>
          <w:rFonts w:ascii="Century Gothic" w:hAnsi="Century Gothic"/>
        </w:rPr>
      </w:pPr>
    </w:p>
    <w:p w14:paraId="1EFE6761" w14:textId="3F081C82" w:rsidR="00774EBB" w:rsidRPr="009E223C" w:rsidRDefault="00077E21" w:rsidP="00077E21">
      <w:pPr>
        <w:rPr>
          <w:rFonts w:ascii="Century Gothic" w:hAnsi="Century Gothic"/>
        </w:rPr>
      </w:pPr>
      <w:r w:rsidRPr="009E223C">
        <w:rPr>
          <w:rFonts w:ascii="Century Gothic" w:hAnsi="Century Gothic"/>
          <w:noProof/>
          <w:lang w:eastAsia="es-MX"/>
        </w:rPr>
        <w:lastRenderedPageBreak/>
        <mc:AlternateContent>
          <mc:Choice Requires="wps">
            <w:drawing>
              <wp:anchor distT="0" distB="0" distL="114300" distR="114300" simplePos="0" relativeHeight="251669504" behindDoc="0" locked="0" layoutInCell="1" allowOverlap="1" wp14:anchorId="3FEE1E50" wp14:editId="327EF14A">
                <wp:simplePos x="0" y="0"/>
                <wp:positionH relativeFrom="column">
                  <wp:posOffset>414710</wp:posOffset>
                </wp:positionH>
                <wp:positionV relativeFrom="paragraph">
                  <wp:posOffset>1792881</wp:posOffset>
                </wp:positionV>
                <wp:extent cx="5390708" cy="1200012"/>
                <wp:effectExtent l="19050" t="19050" r="19685" b="19685"/>
                <wp:wrapNone/>
                <wp:docPr id="4" name="Rectángulo 4"/>
                <wp:cNvGraphicFramePr/>
                <a:graphic xmlns:a="http://schemas.openxmlformats.org/drawingml/2006/main">
                  <a:graphicData uri="http://schemas.microsoft.com/office/word/2010/wordprocessingShape">
                    <wps:wsp>
                      <wps:cNvSpPr/>
                      <wps:spPr>
                        <a:xfrm>
                          <a:off x="0" y="0"/>
                          <a:ext cx="5390708" cy="1200012"/>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C8C3AA" id="Rectángulo 4" o:spid="_x0000_s1026" style="position:absolute;margin-left:32.65pt;margin-top:141.15pt;width:424.45pt;height:9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" filled="f" strokecolor="red" strokeweight="3pt"/>
            </w:pict>
          </mc:Fallback>
        </mc:AlternateContent>
      </w:r>
      <w:r w:rsidRPr="009E223C">
        <w:rPr>
          <w:rFonts w:ascii="Century Gothic" w:hAnsi="Century Gothic"/>
          <w:noProof/>
          <w:lang w:eastAsia="es-MX"/>
        </w:rPr>
        <w:drawing>
          <wp:inline distT="0" distB="0" distL="0" distR="0" wp14:anchorId="18265FA2" wp14:editId="07AD0BF7">
            <wp:extent cx="5756910" cy="4691380"/>
            <wp:effectExtent l="171450" t="190500" r="186690" b="1854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6910" cy="4691380"/>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14:paraId="353A78E6" w14:textId="77777777" w:rsidR="00077E21" w:rsidRPr="009E223C" w:rsidRDefault="00077E21" w:rsidP="00077E21">
      <w:pPr>
        <w:rPr>
          <w:rFonts w:ascii="Century Gothic" w:hAnsi="Century Gothic"/>
        </w:rPr>
      </w:pPr>
    </w:p>
    <w:p w14:paraId="3E1A6D26" w14:textId="77777777" w:rsidR="00077E21" w:rsidRPr="009E223C" w:rsidRDefault="00D8612D" w:rsidP="00492A91">
      <w:pPr>
        <w:spacing w:after="0" w:line="360" w:lineRule="auto"/>
        <w:ind w:right="141"/>
        <w:jc w:val="both"/>
        <w:rPr>
          <w:rFonts w:ascii="Palatino Linotype" w:hAnsi="Palatino Linotype" w:cs="Arial"/>
          <w:bCs/>
          <w:sz w:val="24"/>
          <w:szCs w:val="24"/>
        </w:rPr>
      </w:pPr>
      <w:r w:rsidRPr="009E223C">
        <w:rPr>
          <w:rFonts w:ascii="Palatino Linotype" w:hAnsi="Palatino Linotype" w:cs="Arial"/>
          <w:bCs/>
          <w:sz w:val="24"/>
          <w:szCs w:val="24"/>
        </w:rPr>
        <w:t xml:space="preserve">Es así que derivado de la respuesta emitida por </w:t>
      </w:r>
      <w:r w:rsidRPr="009E223C">
        <w:rPr>
          <w:rFonts w:ascii="Palatino Linotype" w:hAnsi="Palatino Linotype" w:cs="Arial"/>
          <w:b/>
          <w:bCs/>
          <w:sz w:val="24"/>
          <w:szCs w:val="24"/>
        </w:rPr>
        <w:t>El Sujeto Obligado</w:t>
      </w:r>
      <w:r w:rsidRPr="009E223C">
        <w:rPr>
          <w:rFonts w:ascii="Palatino Linotype" w:hAnsi="Palatino Linotype" w:cs="Arial"/>
          <w:bCs/>
          <w:sz w:val="24"/>
          <w:szCs w:val="24"/>
        </w:rPr>
        <w:t xml:space="preserve">, </w:t>
      </w:r>
      <w:r w:rsidR="003D2474" w:rsidRPr="009E223C">
        <w:rPr>
          <w:rFonts w:ascii="Palatino Linotype" w:hAnsi="Palatino Linotype" w:cs="Arial"/>
          <w:b/>
          <w:bCs/>
          <w:sz w:val="24"/>
          <w:szCs w:val="24"/>
        </w:rPr>
        <w:t>El</w:t>
      </w:r>
      <w:r w:rsidRPr="009E223C">
        <w:rPr>
          <w:rFonts w:ascii="Palatino Linotype" w:hAnsi="Palatino Linotype" w:cs="Arial"/>
          <w:b/>
          <w:bCs/>
          <w:sz w:val="24"/>
          <w:szCs w:val="24"/>
        </w:rPr>
        <w:t xml:space="preserve"> Recurrente</w:t>
      </w:r>
      <w:r w:rsidRPr="009E223C">
        <w:rPr>
          <w:rFonts w:ascii="Palatino Linotype" w:hAnsi="Palatino Linotype" w:cs="Arial"/>
          <w:bCs/>
          <w:sz w:val="24"/>
          <w:szCs w:val="24"/>
        </w:rPr>
        <w:t xml:space="preserve">, interpuso el presente recurso de revisión, señalando sustancialmente como </w:t>
      </w:r>
      <w:r w:rsidR="00077E21" w:rsidRPr="009E223C">
        <w:rPr>
          <w:rFonts w:ascii="Palatino Linotype" w:hAnsi="Palatino Linotype" w:cs="Arial"/>
          <w:bCs/>
          <w:sz w:val="24"/>
          <w:szCs w:val="24"/>
        </w:rPr>
        <w:t>sus</w:t>
      </w:r>
      <w:r w:rsidRPr="009E223C">
        <w:rPr>
          <w:rFonts w:ascii="Palatino Linotype" w:hAnsi="Palatino Linotype" w:cs="Arial"/>
          <w:bCs/>
          <w:sz w:val="24"/>
          <w:szCs w:val="24"/>
        </w:rPr>
        <w:t xml:space="preserve"> razones o motivos de inconformidad</w:t>
      </w:r>
      <w:r w:rsidR="00077E21" w:rsidRPr="009E223C">
        <w:rPr>
          <w:rFonts w:ascii="Palatino Linotype" w:hAnsi="Palatino Linotype" w:cs="Arial"/>
          <w:bCs/>
          <w:sz w:val="24"/>
          <w:szCs w:val="24"/>
        </w:rPr>
        <w:t>, lo siguiente:</w:t>
      </w:r>
    </w:p>
    <w:p w14:paraId="72151EA3" w14:textId="77777777" w:rsidR="00077E21" w:rsidRPr="009E223C" w:rsidRDefault="00077E21" w:rsidP="00077E21">
      <w:pPr>
        <w:pStyle w:val="Sinespaciado"/>
      </w:pPr>
    </w:p>
    <w:p w14:paraId="67B075D4" w14:textId="36583C7C" w:rsidR="00077E21" w:rsidRPr="009E223C" w:rsidRDefault="00D8612D" w:rsidP="00D7263F">
      <w:pPr>
        <w:spacing w:after="0" w:line="276" w:lineRule="auto"/>
        <w:ind w:left="567" w:right="567"/>
        <w:jc w:val="both"/>
        <w:rPr>
          <w:rFonts w:ascii="Palatino Linotype" w:hAnsi="Palatino Linotype" w:cs="Arial"/>
          <w:bCs/>
          <w:i/>
          <w:sz w:val="24"/>
          <w:szCs w:val="24"/>
        </w:rPr>
      </w:pPr>
      <w:r w:rsidRPr="009E223C">
        <w:rPr>
          <w:rFonts w:ascii="Palatino Linotype" w:hAnsi="Palatino Linotype" w:cs="Arial"/>
          <w:bCs/>
          <w:i/>
          <w:sz w:val="24"/>
          <w:szCs w:val="24"/>
        </w:rPr>
        <w:t>“</w:t>
      </w:r>
      <w:r w:rsidR="00077E21" w:rsidRPr="009E223C">
        <w:rPr>
          <w:rFonts w:ascii="Palatino Linotype" w:hAnsi="Palatino Linotype" w:cs="Arial"/>
          <w:bCs/>
          <w:i/>
          <w:sz w:val="24"/>
          <w:szCs w:val="24"/>
        </w:rPr>
        <w:t xml:space="preserve">Se impugna en virtud de que la respuesta emitida por el Director de Desarrollo Económico, no corresponde con la solicitud de información pública solicitada que nos ocupa (00203/TULTITLA/IP/2020), por los siguientes motivos que se exponen a continuación: </w:t>
      </w:r>
    </w:p>
    <w:p w14:paraId="2237A201" w14:textId="77A52433" w:rsidR="00077E21" w:rsidRPr="009E223C" w:rsidRDefault="00077E21" w:rsidP="00D7263F">
      <w:pPr>
        <w:spacing w:after="0" w:line="276" w:lineRule="auto"/>
        <w:ind w:left="567" w:right="567" w:firstLine="709"/>
        <w:jc w:val="both"/>
        <w:rPr>
          <w:rFonts w:ascii="Palatino Linotype" w:hAnsi="Palatino Linotype" w:cs="Arial"/>
          <w:bCs/>
          <w:i/>
          <w:sz w:val="24"/>
          <w:szCs w:val="24"/>
        </w:rPr>
      </w:pPr>
      <w:r w:rsidRPr="009E223C">
        <w:rPr>
          <w:rFonts w:ascii="Palatino Linotype" w:hAnsi="Palatino Linotype" w:cs="Arial"/>
          <w:bCs/>
          <w:i/>
          <w:sz w:val="24"/>
          <w:szCs w:val="24"/>
        </w:rPr>
        <w:lastRenderedPageBreak/>
        <w:t xml:space="preserve">En primer lugar, la autoridad en su "aparente" respuesta está refiriendo que da cumplimiento a un "folio de solicitud con número 00114/TULTITL/IP/2020, ingresado el 13 de julio de los corrientes" (Sic)., </w:t>
      </w:r>
      <w:r w:rsidRPr="009E223C">
        <w:rPr>
          <w:rFonts w:ascii="Palatino Linotype" w:hAnsi="Palatino Linotype" w:cs="Arial"/>
          <w:b/>
          <w:bCs/>
          <w:i/>
          <w:sz w:val="24"/>
          <w:szCs w:val="24"/>
          <w:u w:val="single"/>
        </w:rPr>
        <w:t>situación que no coincide con la solicitud actual, es decir, ya que en este caso en concreto estamos bajo la solicitud número 00203/TULTITLA/IP/2020 y no la 00114/TULTITLA/IP/2020, como lo refiere la autoridad, por lo que la Dirección de Desarrollo Económico, está atendiendo una solicitud anterior de fecha 13 de julio del año 2020, es más ni atendiendo, sólo refiriendo; por tal motivo, el sujeto obligado está evadiendo a toda costa la respuesta a la solicitud del suscrito, tratando de confundir</w:t>
      </w:r>
      <w:r w:rsidRPr="009E223C">
        <w:rPr>
          <w:rFonts w:ascii="Palatino Linotype" w:hAnsi="Palatino Linotype" w:cs="Arial"/>
          <w:bCs/>
          <w:i/>
          <w:sz w:val="24"/>
          <w:szCs w:val="24"/>
        </w:rPr>
        <w:t xml:space="preserve">. </w:t>
      </w:r>
    </w:p>
    <w:p w14:paraId="26F6DE07" w14:textId="77777777" w:rsidR="00077E21" w:rsidRPr="009E223C" w:rsidRDefault="00077E21" w:rsidP="00D7263F">
      <w:pPr>
        <w:spacing w:after="0" w:line="276" w:lineRule="auto"/>
        <w:ind w:left="567" w:right="567"/>
        <w:jc w:val="both"/>
        <w:rPr>
          <w:rFonts w:ascii="Palatino Linotype" w:hAnsi="Palatino Linotype" w:cs="Arial"/>
          <w:bCs/>
          <w:i/>
          <w:sz w:val="24"/>
          <w:szCs w:val="24"/>
        </w:rPr>
      </w:pPr>
    </w:p>
    <w:p w14:paraId="78527D75" w14:textId="77777777" w:rsidR="00077E21" w:rsidRPr="009E223C" w:rsidRDefault="00077E21" w:rsidP="00D7263F">
      <w:pPr>
        <w:spacing w:after="0" w:line="276" w:lineRule="auto"/>
        <w:ind w:left="567" w:right="567" w:firstLine="709"/>
        <w:jc w:val="both"/>
        <w:rPr>
          <w:rFonts w:ascii="Palatino Linotype" w:hAnsi="Palatino Linotype" w:cs="Arial"/>
          <w:bCs/>
          <w:i/>
          <w:sz w:val="24"/>
          <w:szCs w:val="24"/>
        </w:rPr>
      </w:pPr>
      <w:r w:rsidRPr="009E223C">
        <w:rPr>
          <w:rFonts w:ascii="Palatino Linotype" w:hAnsi="Palatino Linotype" w:cs="Arial"/>
          <w:bCs/>
          <w:i/>
          <w:sz w:val="24"/>
          <w:szCs w:val="24"/>
        </w:rPr>
        <w:t xml:space="preserve">En segundo lugar, el contenido de su "aparente" respuesta refiere que se están realizando los procedimientos administrativos correspondientes; no obstante lo anterior, </w:t>
      </w:r>
      <w:r w:rsidRPr="009E223C">
        <w:rPr>
          <w:rFonts w:ascii="Palatino Linotype" w:hAnsi="Palatino Linotype" w:cs="Arial"/>
          <w:b/>
          <w:bCs/>
          <w:i/>
          <w:sz w:val="24"/>
          <w:szCs w:val="24"/>
          <w:u w:val="single"/>
        </w:rPr>
        <w:t>si la autoridad está ventilando los procedimientos administrativos, con mayor razón debe indicar cuáles son los números de procedimientos, en qué fecha fueron iniciados, así como el estado procesal que tienen tales procedimientos, con el único objetivo de que el suscrito se apersone en dichos expedientes como tercero interesado y no me deje en estado de indefensión, otorgando así la garantía de audiencia que por ley me corresponde, y en su defecto llamar a los procedimientos mencionados a los terceros interesados que resultaren.</w:t>
      </w:r>
      <w:r w:rsidRPr="009E223C">
        <w:rPr>
          <w:rFonts w:ascii="Palatino Linotype" w:hAnsi="Palatino Linotype" w:cs="Arial"/>
          <w:bCs/>
          <w:i/>
          <w:sz w:val="24"/>
          <w:szCs w:val="24"/>
        </w:rPr>
        <w:t xml:space="preserve"> </w:t>
      </w:r>
    </w:p>
    <w:p w14:paraId="203FF5B5" w14:textId="77777777" w:rsidR="00077E21" w:rsidRPr="009E223C" w:rsidRDefault="00077E21" w:rsidP="00D7263F">
      <w:pPr>
        <w:spacing w:after="0" w:line="276" w:lineRule="auto"/>
        <w:ind w:left="567" w:right="567" w:firstLine="709"/>
        <w:jc w:val="both"/>
        <w:rPr>
          <w:rFonts w:ascii="Palatino Linotype" w:hAnsi="Palatino Linotype" w:cs="Arial"/>
          <w:bCs/>
          <w:i/>
          <w:sz w:val="24"/>
          <w:szCs w:val="24"/>
        </w:rPr>
      </w:pPr>
    </w:p>
    <w:p w14:paraId="7067702C" w14:textId="77777777" w:rsidR="00D7263F" w:rsidRPr="009E223C" w:rsidRDefault="00077E21" w:rsidP="00D7263F">
      <w:pPr>
        <w:spacing w:after="0" w:line="276" w:lineRule="auto"/>
        <w:ind w:left="567" w:right="567" w:firstLine="709"/>
        <w:jc w:val="both"/>
        <w:rPr>
          <w:rFonts w:ascii="Palatino Linotype" w:hAnsi="Palatino Linotype" w:cs="Arial"/>
          <w:bCs/>
          <w:i/>
          <w:sz w:val="24"/>
          <w:szCs w:val="24"/>
        </w:rPr>
      </w:pPr>
      <w:r w:rsidRPr="009E223C">
        <w:rPr>
          <w:rFonts w:ascii="Palatino Linotype" w:hAnsi="Palatino Linotype" w:cs="Arial"/>
          <w:bCs/>
          <w:i/>
          <w:sz w:val="24"/>
          <w:szCs w:val="24"/>
        </w:rPr>
        <w:t xml:space="preserve">En tercer lugar, en la "presunta" respuesta actual, refiere la autoridad que el suscrito no es parte del procedimiento, por lo que se reserva la información hasta en tanto no exista una resolución del procedimiento, </w:t>
      </w:r>
      <w:r w:rsidRPr="009E223C">
        <w:rPr>
          <w:rFonts w:ascii="Palatino Linotype" w:hAnsi="Palatino Linotype" w:cs="Arial"/>
          <w:b/>
          <w:bCs/>
          <w:i/>
          <w:sz w:val="24"/>
          <w:szCs w:val="24"/>
          <w:u w:val="single"/>
        </w:rPr>
        <w:t xml:space="preserve">contradicción que es evidente a todas luces, ya que en la solicitud 00164/TULTITLA/IP/2020, de fecha 04 de septiembre del 2020, si emitieron al suscrito información. Es evidente que la autoridad, a todas luces está evadiendo dar la información pública que en derecho corresponde, asimismo, es evidente que está emitiendo respuestas sin sentido lógico - jurídico, confundiendo al suscrito logrando con sus artimañas dejando en estado de indefensión al </w:t>
      </w:r>
      <w:proofErr w:type="spellStart"/>
      <w:r w:rsidRPr="009E223C">
        <w:rPr>
          <w:rFonts w:ascii="Palatino Linotype" w:hAnsi="Palatino Linotype" w:cs="Arial"/>
          <w:b/>
          <w:bCs/>
          <w:i/>
          <w:sz w:val="24"/>
          <w:szCs w:val="24"/>
          <w:u w:val="single"/>
        </w:rPr>
        <w:lastRenderedPageBreak/>
        <w:t>promovente</w:t>
      </w:r>
      <w:proofErr w:type="spellEnd"/>
      <w:r w:rsidRPr="009E223C">
        <w:rPr>
          <w:rFonts w:ascii="Palatino Linotype" w:hAnsi="Palatino Linotype" w:cs="Arial"/>
          <w:b/>
          <w:bCs/>
          <w:i/>
          <w:sz w:val="24"/>
          <w:szCs w:val="24"/>
          <w:u w:val="single"/>
        </w:rPr>
        <w:t>, la autoridad trata sólo de ganar tiempo y obstaculiza la impartición de justicia.</w:t>
      </w:r>
      <w:r w:rsidRPr="009E223C">
        <w:rPr>
          <w:rFonts w:ascii="Palatino Linotype" w:hAnsi="Palatino Linotype" w:cs="Arial"/>
          <w:bCs/>
          <w:i/>
          <w:sz w:val="24"/>
          <w:szCs w:val="24"/>
        </w:rPr>
        <w:t xml:space="preserve"> </w:t>
      </w:r>
    </w:p>
    <w:p w14:paraId="08AEEAEE" w14:textId="77777777" w:rsidR="00D7263F" w:rsidRPr="009E223C" w:rsidRDefault="00D7263F" w:rsidP="00D7263F">
      <w:pPr>
        <w:spacing w:after="0" w:line="276" w:lineRule="auto"/>
        <w:ind w:left="567" w:right="567" w:firstLine="709"/>
        <w:jc w:val="both"/>
        <w:rPr>
          <w:rFonts w:ascii="Palatino Linotype" w:hAnsi="Palatino Linotype" w:cs="Arial"/>
          <w:bCs/>
          <w:i/>
          <w:sz w:val="24"/>
          <w:szCs w:val="24"/>
        </w:rPr>
      </w:pPr>
    </w:p>
    <w:p w14:paraId="64E8D766" w14:textId="4B474856" w:rsidR="00492A91" w:rsidRPr="009E223C" w:rsidRDefault="00077E21" w:rsidP="00D7263F">
      <w:pPr>
        <w:spacing w:after="0" w:line="276" w:lineRule="auto"/>
        <w:ind w:left="567" w:right="567" w:firstLine="709"/>
        <w:jc w:val="both"/>
        <w:rPr>
          <w:rFonts w:ascii="Palatino Linotype" w:hAnsi="Palatino Linotype" w:cs="Arial"/>
          <w:bCs/>
          <w:i/>
          <w:sz w:val="24"/>
          <w:szCs w:val="24"/>
        </w:rPr>
      </w:pPr>
      <w:r w:rsidRPr="009E223C">
        <w:rPr>
          <w:rFonts w:ascii="Palatino Linotype" w:hAnsi="Palatino Linotype" w:cs="Arial"/>
          <w:bCs/>
          <w:i/>
          <w:sz w:val="24"/>
          <w:szCs w:val="24"/>
        </w:rPr>
        <w:t>Por tal motivo, se solicita de nueva cuenta, emitida una respuesta debidamente fundada y motivada a la solicitud planteada.</w:t>
      </w:r>
      <w:r w:rsidR="00D8612D" w:rsidRPr="009E223C">
        <w:rPr>
          <w:rFonts w:ascii="Palatino Linotype" w:hAnsi="Palatino Linotype" w:cs="Arial"/>
          <w:bCs/>
          <w:i/>
          <w:sz w:val="24"/>
          <w:szCs w:val="24"/>
        </w:rPr>
        <w:t>”.</w:t>
      </w:r>
      <w:r w:rsidRPr="009E223C">
        <w:rPr>
          <w:rFonts w:ascii="Palatino Linotype" w:hAnsi="Palatino Linotype" w:cs="Arial"/>
          <w:bCs/>
          <w:i/>
          <w:sz w:val="24"/>
          <w:szCs w:val="24"/>
        </w:rPr>
        <w:t xml:space="preserve"> (Sic).</w:t>
      </w:r>
    </w:p>
    <w:p w14:paraId="2FA2A1F7" w14:textId="77777777" w:rsidR="00492A91" w:rsidRPr="009E223C" w:rsidRDefault="00492A91" w:rsidP="00492A91">
      <w:pPr>
        <w:spacing w:after="0" w:line="360" w:lineRule="auto"/>
        <w:ind w:right="141"/>
        <w:jc w:val="both"/>
        <w:rPr>
          <w:rFonts w:ascii="Palatino Linotype" w:hAnsi="Palatino Linotype" w:cs="Arial"/>
          <w:bCs/>
          <w:sz w:val="24"/>
          <w:szCs w:val="24"/>
        </w:rPr>
      </w:pPr>
    </w:p>
    <w:p w14:paraId="33662ED6" w14:textId="721F8CD3" w:rsidR="00D7263F" w:rsidRPr="009E223C" w:rsidRDefault="00107FE5" w:rsidP="00D7263F">
      <w:pPr>
        <w:spacing w:after="0" w:line="360" w:lineRule="auto"/>
        <w:ind w:right="141"/>
        <w:jc w:val="both"/>
        <w:rPr>
          <w:rFonts w:ascii="Palatino Linotype" w:hAnsi="Palatino Linotype" w:cs="Arial"/>
          <w:sz w:val="24"/>
        </w:rPr>
      </w:pPr>
      <w:r w:rsidRPr="009E223C">
        <w:rPr>
          <w:rFonts w:ascii="Palatino Linotype" w:hAnsi="Palatino Linotype" w:cs="Arial"/>
          <w:bCs/>
          <w:sz w:val="24"/>
          <w:szCs w:val="24"/>
        </w:rPr>
        <w:t>Atento a ello, primera</w:t>
      </w:r>
      <w:r w:rsidR="00F81548" w:rsidRPr="009E223C">
        <w:rPr>
          <w:rFonts w:ascii="Palatino Linotype" w:hAnsi="Palatino Linotype" w:cs="Arial"/>
          <w:bCs/>
          <w:sz w:val="24"/>
          <w:szCs w:val="24"/>
        </w:rPr>
        <w:t xml:space="preserve">mente es importante señalar que </w:t>
      </w:r>
      <w:r w:rsidR="00473DCA" w:rsidRPr="009E223C">
        <w:rPr>
          <w:rFonts w:ascii="Palatino Linotype" w:hAnsi="Palatino Linotype" w:cs="Arial"/>
          <w:sz w:val="24"/>
        </w:rPr>
        <w:t>el artículo 4, párrafo segundo de la Ley de Transparencia y Acceso a la Información Pública del Estado de México y Municipios, dispone:</w:t>
      </w:r>
    </w:p>
    <w:p w14:paraId="3F6A66A0" w14:textId="77777777" w:rsidR="00D7263F" w:rsidRPr="009E223C" w:rsidRDefault="00D7263F" w:rsidP="00D7263F">
      <w:pPr>
        <w:spacing w:after="0" w:line="360" w:lineRule="auto"/>
        <w:ind w:right="141"/>
        <w:jc w:val="both"/>
        <w:rPr>
          <w:rFonts w:ascii="Palatino Linotype" w:hAnsi="Palatino Linotype" w:cs="Arial"/>
          <w:sz w:val="24"/>
        </w:rPr>
      </w:pPr>
    </w:p>
    <w:p w14:paraId="40911986" w14:textId="77777777" w:rsidR="00473DCA" w:rsidRPr="009E223C" w:rsidRDefault="00473DCA" w:rsidP="00473DCA">
      <w:pPr>
        <w:ind w:left="567" w:right="567"/>
        <w:jc w:val="both"/>
        <w:rPr>
          <w:rFonts w:ascii="Palatino Linotype" w:hAnsi="Palatino Linotype" w:cs="Arial"/>
          <w:i/>
          <w:color w:val="000000"/>
        </w:rPr>
      </w:pPr>
      <w:r w:rsidRPr="009E223C">
        <w:rPr>
          <w:rFonts w:ascii="Palatino Linotype" w:hAnsi="Palatino Linotype" w:cs="Arial"/>
          <w:i/>
        </w:rPr>
        <w:t>“</w:t>
      </w:r>
      <w:r w:rsidRPr="009E223C">
        <w:rPr>
          <w:rFonts w:ascii="Palatino Linotype" w:hAnsi="Palatino Linotype" w:cs="Arial"/>
          <w:b/>
          <w:i/>
          <w:color w:val="000000"/>
        </w:rPr>
        <w:t xml:space="preserve">Artículo 4. </w:t>
      </w:r>
      <w:r w:rsidRPr="009E223C">
        <w:rPr>
          <w:rFonts w:ascii="Palatino Linotype" w:hAnsi="Palatino Linotype" w:cs="Arial"/>
          <w:i/>
          <w:color w:val="000000"/>
        </w:rPr>
        <w:t xml:space="preserve">… </w:t>
      </w:r>
    </w:p>
    <w:p w14:paraId="198CF476" w14:textId="77777777" w:rsidR="00473DCA" w:rsidRPr="009E223C" w:rsidRDefault="00473DCA" w:rsidP="00473DCA">
      <w:pPr>
        <w:ind w:left="567" w:right="567"/>
        <w:jc w:val="both"/>
        <w:rPr>
          <w:rFonts w:ascii="Palatino Linotype" w:hAnsi="Palatino Linotype" w:cs="Arial"/>
          <w:i/>
          <w:color w:val="000000"/>
        </w:rPr>
      </w:pPr>
      <w:r w:rsidRPr="009E223C">
        <w:rPr>
          <w:rFonts w:ascii="Palatino Linotype" w:hAnsi="Palatino Linotype" w:cs="Arial"/>
          <w:i/>
          <w:color w:val="000000"/>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F8B10FB" w14:textId="77777777" w:rsidR="00473DCA" w:rsidRPr="009E223C" w:rsidRDefault="00473DCA" w:rsidP="00473DCA">
      <w:pPr>
        <w:ind w:left="851" w:right="902"/>
        <w:jc w:val="both"/>
        <w:rPr>
          <w:rFonts w:ascii="Palatino Linotype" w:hAnsi="Palatino Linotype" w:cs="Arial"/>
          <w:i/>
        </w:rPr>
      </w:pPr>
      <w:r w:rsidRPr="009E223C">
        <w:rPr>
          <w:rFonts w:ascii="Palatino Linotype" w:hAnsi="Palatino Linotype" w:cs="Arial"/>
          <w:i/>
          <w:color w:val="000000"/>
        </w:rPr>
        <w:t xml:space="preserve">( </w:t>
      </w:r>
      <w:r w:rsidRPr="009E223C">
        <w:rPr>
          <w:rFonts w:ascii="Palatino Linotype" w:hAnsi="Palatino Linotype" w:cs="Arial"/>
          <w:i/>
        </w:rPr>
        <w:t>...)”</w:t>
      </w:r>
    </w:p>
    <w:p w14:paraId="25175D47" w14:textId="77777777" w:rsidR="00473DCA" w:rsidRPr="009E223C" w:rsidRDefault="00473DCA" w:rsidP="00473DCA">
      <w:pPr>
        <w:ind w:left="851" w:right="902"/>
        <w:jc w:val="both"/>
        <w:rPr>
          <w:rFonts w:ascii="Palatino Linotype" w:hAnsi="Palatino Linotype" w:cs="Arial"/>
          <w:sz w:val="14"/>
        </w:rPr>
      </w:pPr>
    </w:p>
    <w:p w14:paraId="0C623C72" w14:textId="77777777" w:rsidR="00473DCA" w:rsidRPr="009E223C" w:rsidRDefault="00473DCA" w:rsidP="00473DCA">
      <w:pPr>
        <w:spacing w:line="360" w:lineRule="auto"/>
        <w:jc w:val="both"/>
        <w:rPr>
          <w:rFonts w:ascii="Palatino Linotype" w:hAnsi="Palatino Linotype" w:cs="Arial"/>
          <w:i/>
          <w:sz w:val="24"/>
        </w:rPr>
      </w:pPr>
      <w:r w:rsidRPr="009E223C">
        <w:rPr>
          <w:rFonts w:ascii="Palatino Linotype" w:hAnsi="Palatino Linotype" w:cs="Arial"/>
          <w:sz w:val="24"/>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2FB5981D" w14:textId="77777777" w:rsidR="00473DCA" w:rsidRPr="009E223C" w:rsidRDefault="00473DCA" w:rsidP="00473DCA">
      <w:pPr>
        <w:spacing w:line="360" w:lineRule="auto"/>
        <w:ind w:right="425"/>
        <w:jc w:val="both"/>
        <w:rPr>
          <w:rFonts w:ascii="Palatino Linotype" w:hAnsi="Palatino Linotype" w:cs="Arial"/>
          <w:b/>
          <w:i/>
          <w:sz w:val="12"/>
        </w:rPr>
      </w:pPr>
    </w:p>
    <w:p w14:paraId="64995AF0" w14:textId="77777777" w:rsidR="00473DCA" w:rsidRPr="009E223C" w:rsidRDefault="00473DCA" w:rsidP="00473DCA">
      <w:pPr>
        <w:spacing w:line="360" w:lineRule="auto"/>
        <w:jc w:val="both"/>
        <w:rPr>
          <w:rFonts w:ascii="Palatino Linotype" w:hAnsi="Palatino Linotype" w:cs="Arial"/>
          <w:sz w:val="24"/>
        </w:rPr>
      </w:pPr>
      <w:r w:rsidRPr="009E223C">
        <w:rPr>
          <w:rFonts w:ascii="Palatino Linotype" w:hAnsi="Palatino Linotype" w:cs="Arial"/>
          <w:sz w:val="24"/>
        </w:rPr>
        <w:t xml:space="preserve">Por su parte, el artículo 12, de la Ley de la materia establece que los Sujetos Obligados sólo proporcionarán la información que generen, recopilen, administren, manejen, </w:t>
      </w:r>
      <w:r w:rsidRPr="009E223C">
        <w:rPr>
          <w:rFonts w:ascii="Palatino Linotype" w:hAnsi="Palatino Linotype" w:cs="Arial"/>
          <w:sz w:val="24"/>
        </w:rPr>
        <w:lastRenderedPageBreak/>
        <w:t xml:space="preserve">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4E24432E" w14:textId="77777777" w:rsidR="00D7263F" w:rsidRPr="009E223C" w:rsidRDefault="00D7263F" w:rsidP="00D7263F">
      <w:pPr>
        <w:pStyle w:val="Sinespaciado"/>
      </w:pPr>
    </w:p>
    <w:p w14:paraId="6A429130" w14:textId="77777777" w:rsidR="00473DCA" w:rsidRPr="009E223C" w:rsidRDefault="00473DCA" w:rsidP="00473DCA">
      <w:pPr>
        <w:ind w:left="567" w:right="567"/>
        <w:jc w:val="both"/>
        <w:rPr>
          <w:rFonts w:ascii="Palatino Linotype" w:hAnsi="Palatino Linotype" w:cs="Arial"/>
          <w:i/>
        </w:rPr>
      </w:pPr>
      <w:r w:rsidRPr="009E223C">
        <w:rPr>
          <w:rFonts w:ascii="Palatino Linotype" w:hAnsi="Palatino Linotype" w:cs="Arial"/>
          <w:i/>
        </w:rPr>
        <w:t>“</w:t>
      </w:r>
      <w:r w:rsidRPr="009E223C">
        <w:rPr>
          <w:rFonts w:ascii="Palatino Linotype" w:hAnsi="Palatino Linotype" w:cs="Arial"/>
          <w:b/>
          <w:i/>
          <w:color w:val="000000"/>
        </w:rPr>
        <w:t>Artículo 12.</w:t>
      </w:r>
      <w:r w:rsidRPr="009E223C">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 </w:t>
      </w:r>
    </w:p>
    <w:p w14:paraId="16C8BCC6" w14:textId="77777777" w:rsidR="00473DCA" w:rsidRPr="009E223C" w:rsidRDefault="00473DCA" w:rsidP="00473DCA">
      <w:pPr>
        <w:ind w:left="567" w:right="567"/>
        <w:jc w:val="both"/>
        <w:rPr>
          <w:rFonts w:ascii="Palatino Linotype" w:hAnsi="Palatino Linotype" w:cs="Arial"/>
          <w:i/>
          <w:color w:val="000000"/>
          <w:sz w:val="2"/>
        </w:rPr>
      </w:pPr>
    </w:p>
    <w:p w14:paraId="2DFEC5B5" w14:textId="77777777" w:rsidR="00473DCA" w:rsidRPr="009E223C" w:rsidRDefault="00473DCA" w:rsidP="00473DCA">
      <w:pPr>
        <w:ind w:left="567" w:right="567"/>
        <w:jc w:val="both"/>
        <w:rPr>
          <w:rFonts w:ascii="Palatino Linotype" w:hAnsi="Palatino Linotype" w:cs="Arial"/>
          <w:i/>
        </w:rPr>
      </w:pPr>
      <w:r w:rsidRPr="009E223C">
        <w:rPr>
          <w:rFonts w:ascii="Palatino Linotype" w:hAnsi="Palatino Linotype" w:cs="Arial"/>
          <w:i/>
          <w:color w:val="000000"/>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9E223C">
        <w:rPr>
          <w:rFonts w:ascii="Palatino Linotype" w:hAnsi="Palatino Linotype" w:cs="Arial"/>
          <w:i/>
        </w:rPr>
        <w:t>”</w:t>
      </w:r>
    </w:p>
    <w:p w14:paraId="21F37910" w14:textId="77777777" w:rsidR="00473DCA" w:rsidRPr="009E223C" w:rsidRDefault="00473DCA" w:rsidP="00473DCA">
      <w:pPr>
        <w:ind w:left="567" w:right="567"/>
        <w:jc w:val="both"/>
        <w:rPr>
          <w:rFonts w:ascii="Palatino Linotype" w:hAnsi="Palatino Linotype" w:cs="Arial"/>
          <w:i/>
        </w:rPr>
      </w:pPr>
    </w:p>
    <w:p w14:paraId="14781928" w14:textId="77777777" w:rsidR="00473DCA" w:rsidRPr="009E223C" w:rsidRDefault="00473DCA" w:rsidP="00473DCA">
      <w:pPr>
        <w:spacing w:line="360" w:lineRule="auto"/>
        <w:jc w:val="both"/>
        <w:rPr>
          <w:rFonts w:ascii="Palatino Linotype" w:hAnsi="Palatino Linotype" w:cs="Arial"/>
          <w:color w:val="000000"/>
          <w:sz w:val="24"/>
        </w:rPr>
      </w:pPr>
      <w:r w:rsidRPr="009E223C">
        <w:rPr>
          <w:rFonts w:ascii="Palatino Linotype" w:hAnsi="Palatino Linotype" w:cs="Arial"/>
          <w:color w:val="000000"/>
          <w:sz w:val="24"/>
        </w:rPr>
        <w:t>En síntesis, el derecho de acceso a la información pública se satisface en aquellos casos en que se entregue el soporte documental en que conste la información pública, toda vez que, los Sujetos Obligados</w:t>
      </w:r>
      <w:r w:rsidRPr="009E223C">
        <w:rPr>
          <w:rFonts w:ascii="Palatino Linotype" w:hAnsi="Palatino Linotype" w:cs="Arial"/>
          <w:b/>
          <w:color w:val="000000"/>
          <w:sz w:val="24"/>
        </w:rPr>
        <w:t xml:space="preserve"> </w:t>
      </w:r>
      <w:r w:rsidRPr="009E223C">
        <w:rPr>
          <w:rFonts w:ascii="Palatino Linotype" w:hAnsi="Palatino Linotype" w:cs="Arial"/>
          <w:color w:val="000000"/>
          <w:sz w:val="24"/>
        </w:rPr>
        <w:t xml:space="preserve">no tienen el deber de generar, poseer o administrar la información pública con el grado de detalle solicitado; esto es, que no tienen el deber de generar un documento </w:t>
      </w:r>
      <w:r w:rsidRPr="009E223C">
        <w:rPr>
          <w:rFonts w:ascii="Palatino Linotype" w:hAnsi="Palatino Linotype" w:cs="Arial"/>
          <w:i/>
          <w:color w:val="000000"/>
          <w:sz w:val="24"/>
        </w:rPr>
        <w:t>ad hoc</w:t>
      </w:r>
      <w:r w:rsidRPr="009E223C">
        <w:rPr>
          <w:rFonts w:ascii="Palatino Linotype" w:hAnsi="Palatino Linotype" w:cs="Arial"/>
          <w:color w:val="000000"/>
          <w:sz w:val="24"/>
        </w:rPr>
        <w:t>, para satisfacer el derecho de acceso a la información pública.</w:t>
      </w:r>
    </w:p>
    <w:p w14:paraId="5E69CBCD" w14:textId="77777777" w:rsidR="00473DCA" w:rsidRPr="009E223C" w:rsidRDefault="00473DCA" w:rsidP="00473DCA">
      <w:pPr>
        <w:spacing w:line="360" w:lineRule="auto"/>
        <w:jc w:val="both"/>
        <w:rPr>
          <w:rFonts w:ascii="Palatino Linotype" w:hAnsi="Palatino Linotype" w:cs="Arial"/>
          <w:color w:val="000000"/>
          <w:sz w:val="4"/>
        </w:rPr>
      </w:pPr>
    </w:p>
    <w:p w14:paraId="1BBC6120" w14:textId="77777777" w:rsidR="00473DCA" w:rsidRPr="009E223C" w:rsidRDefault="00473DCA" w:rsidP="00473DCA">
      <w:pPr>
        <w:spacing w:line="360" w:lineRule="auto"/>
        <w:jc w:val="both"/>
        <w:rPr>
          <w:rFonts w:ascii="Palatino Linotype" w:hAnsi="Palatino Linotype"/>
          <w:b/>
          <w:bCs/>
          <w:color w:val="000000"/>
          <w:sz w:val="24"/>
        </w:rPr>
      </w:pPr>
      <w:r w:rsidRPr="009E223C">
        <w:rPr>
          <w:rFonts w:ascii="Palatino Linotype" w:hAnsi="Palatino Linotype" w:cs="Arial"/>
          <w:color w:val="000000"/>
          <w:sz w:val="24"/>
        </w:rPr>
        <w:t xml:space="preserve">Como apoyo a lo anterior, es aplicable el Criterio 03-17, emitido por </w:t>
      </w:r>
      <w:r w:rsidRPr="009E223C">
        <w:rPr>
          <w:rFonts w:ascii="Palatino Linotype" w:eastAsia="Arial Unicode MS" w:hAnsi="Palatino Linotype" w:cs="Arial"/>
          <w:color w:val="000000"/>
          <w:sz w:val="24"/>
        </w:rPr>
        <w:t>el Instituto Nacional de Transparencia, Acceso a la Información y Protección de Datos Personales,</w:t>
      </w:r>
      <w:r w:rsidRPr="009E223C">
        <w:rPr>
          <w:rFonts w:ascii="Palatino Linotype" w:hAnsi="Palatino Linotype"/>
          <w:bCs/>
          <w:color w:val="000000"/>
          <w:sz w:val="24"/>
        </w:rPr>
        <w:t xml:space="preserve"> que dice:</w:t>
      </w:r>
      <w:r w:rsidRPr="009E223C">
        <w:rPr>
          <w:rFonts w:ascii="Palatino Linotype" w:hAnsi="Palatino Linotype"/>
          <w:b/>
          <w:bCs/>
          <w:color w:val="000000"/>
          <w:sz w:val="24"/>
        </w:rPr>
        <w:t xml:space="preserve"> </w:t>
      </w:r>
    </w:p>
    <w:p w14:paraId="24E6C073" w14:textId="77777777" w:rsidR="00473DCA" w:rsidRPr="009E223C" w:rsidRDefault="00473DCA" w:rsidP="00473DCA">
      <w:pPr>
        <w:ind w:left="851" w:right="850"/>
        <w:jc w:val="both"/>
        <w:rPr>
          <w:rFonts w:ascii="Palatino Linotype" w:hAnsi="Palatino Linotype" w:cs="Arial"/>
          <w:color w:val="000000"/>
          <w:sz w:val="2"/>
        </w:rPr>
      </w:pPr>
    </w:p>
    <w:p w14:paraId="4371BB9E" w14:textId="77777777" w:rsidR="00473DCA" w:rsidRPr="009E223C" w:rsidRDefault="00473DCA" w:rsidP="00473DCA">
      <w:pPr>
        <w:ind w:left="567" w:right="567"/>
        <w:jc w:val="both"/>
        <w:rPr>
          <w:rFonts w:ascii="Palatino Linotype" w:hAnsi="Palatino Linotype" w:cs="Arial"/>
          <w:i/>
          <w:color w:val="000000"/>
        </w:rPr>
      </w:pPr>
      <w:r w:rsidRPr="009E223C">
        <w:rPr>
          <w:rFonts w:ascii="Palatino Linotype" w:hAnsi="Palatino Linotype" w:cs="Arial"/>
          <w:i/>
          <w:color w:val="000000"/>
        </w:rPr>
        <w:t>“</w:t>
      </w:r>
      <w:r w:rsidRPr="009E223C">
        <w:rPr>
          <w:rFonts w:ascii="Palatino Linotype" w:hAnsi="Palatino Linotype" w:cs="Arial"/>
          <w:b/>
          <w:i/>
          <w:color w:val="000000"/>
        </w:rPr>
        <w:t>No existe obligación de elaborar documentos ad hoc para atender las solicitudes de acceso a la información.</w:t>
      </w:r>
      <w:r w:rsidRPr="009E223C">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w:t>
      </w:r>
      <w:r w:rsidRPr="009E223C">
        <w:rPr>
          <w:rFonts w:ascii="Palatino Linotype" w:hAnsi="Palatino Linotype" w:cs="Arial"/>
          <w:i/>
          <w:color w:val="000000"/>
        </w:rPr>
        <w:lastRenderedPageBreak/>
        <w:t>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7D376CF1" w14:textId="77777777" w:rsidR="00473DCA" w:rsidRPr="009E223C" w:rsidRDefault="00473DCA" w:rsidP="00473DCA">
      <w:pPr>
        <w:ind w:left="567" w:right="567"/>
        <w:jc w:val="both"/>
        <w:rPr>
          <w:rFonts w:ascii="Palatino Linotype" w:hAnsi="Palatino Linotype" w:cs="Arial"/>
          <w:i/>
          <w:color w:val="000000"/>
          <w:sz w:val="2"/>
        </w:rPr>
      </w:pPr>
    </w:p>
    <w:p w14:paraId="525B63DE" w14:textId="77777777" w:rsidR="00473DCA" w:rsidRPr="009E223C" w:rsidRDefault="00473DCA" w:rsidP="00473DCA">
      <w:pPr>
        <w:spacing w:after="0"/>
        <w:ind w:left="567" w:right="567"/>
        <w:jc w:val="both"/>
        <w:rPr>
          <w:rFonts w:ascii="Palatino Linotype" w:hAnsi="Palatino Linotype" w:cs="Arial"/>
          <w:i/>
          <w:color w:val="000000"/>
          <w:sz w:val="20"/>
        </w:rPr>
      </w:pPr>
      <w:r w:rsidRPr="009E223C">
        <w:rPr>
          <w:rFonts w:ascii="Palatino Linotype" w:hAnsi="Palatino Linotype" w:cs="Arial"/>
          <w:i/>
          <w:color w:val="000000"/>
          <w:sz w:val="20"/>
        </w:rPr>
        <w:t xml:space="preserve">Resoluciones: </w:t>
      </w:r>
    </w:p>
    <w:p w14:paraId="1713217B" w14:textId="77777777" w:rsidR="00473DCA" w:rsidRPr="009E223C" w:rsidRDefault="00473DCA" w:rsidP="00473DCA">
      <w:pPr>
        <w:spacing w:after="0"/>
        <w:ind w:left="567" w:right="567"/>
        <w:jc w:val="both"/>
        <w:rPr>
          <w:rFonts w:ascii="Palatino Linotype" w:hAnsi="Palatino Linotype" w:cs="Arial"/>
          <w:i/>
          <w:color w:val="000000"/>
          <w:sz w:val="20"/>
        </w:rPr>
      </w:pPr>
      <w:r w:rsidRPr="009E223C">
        <w:rPr>
          <w:rFonts w:ascii="Palatino Linotype" w:hAnsi="Palatino Linotype" w:cs="Arial"/>
          <w:i/>
          <w:color w:val="000000"/>
          <w:sz w:val="20"/>
        </w:rPr>
        <w:sym w:font="Symbol" w:char="F0B7"/>
      </w:r>
      <w:r w:rsidRPr="009E223C">
        <w:rPr>
          <w:rFonts w:ascii="Palatino Linotype" w:hAnsi="Palatino Linotype" w:cs="Arial"/>
          <w:i/>
          <w:color w:val="000000"/>
          <w:sz w:val="20"/>
        </w:rPr>
        <w:t xml:space="preserve"> RRA 0050/16. Instituto Nacional para la Evaluación de la Educación. 13 julio de 2016. Por unanimidad. Comisionado Ponente: Francisco Javier Acuña Llamas.</w:t>
      </w:r>
    </w:p>
    <w:p w14:paraId="53F81964" w14:textId="77777777" w:rsidR="00473DCA" w:rsidRPr="009E223C" w:rsidRDefault="00473DCA" w:rsidP="00473DCA">
      <w:pPr>
        <w:spacing w:after="0"/>
        <w:ind w:left="567" w:right="567"/>
        <w:jc w:val="both"/>
        <w:rPr>
          <w:rFonts w:ascii="Palatino Linotype" w:hAnsi="Palatino Linotype" w:cs="Arial"/>
          <w:i/>
          <w:color w:val="000000"/>
          <w:sz w:val="20"/>
        </w:rPr>
      </w:pPr>
      <w:r w:rsidRPr="009E223C">
        <w:rPr>
          <w:rFonts w:ascii="Palatino Linotype" w:hAnsi="Palatino Linotype" w:cs="Arial"/>
          <w:i/>
          <w:color w:val="000000"/>
          <w:sz w:val="20"/>
        </w:rPr>
        <w:sym w:font="Symbol" w:char="F0B7"/>
      </w:r>
      <w:r w:rsidRPr="009E223C">
        <w:rPr>
          <w:rFonts w:ascii="Palatino Linotype" w:hAnsi="Palatino Linotype" w:cs="Arial"/>
          <w:i/>
          <w:color w:val="000000"/>
          <w:sz w:val="20"/>
        </w:rPr>
        <w:t xml:space="preserve"> RRA 0310/16. Instituto Nacional de Transparencia, Acceso a la Información y Protección de Datos Personales. 10 de agosto de 2016. Por unanimidad. Comisionada Ponente. Areli Cano Guadiana. </w:t>
      </w:r>
    </w:p>
    <w:p w14:paraId="6FF2E386" w14:textId="77777777" w:rsidR="00473DCA" w:rsidRPr="009E223C" w:rsidRDefault="00473DCA" w:rsidP="00473DCA">
      <w:pPr>
        <w:spacing w:after="0"/>
        <w:ind w:left="567" w:right="567"/>
        <w:jc w:val="both"/>
        <w:rPr>
          <w:rFonts w:ascii="Palatino Linotype" w:hAnsi="Palatino Linotype" w:cs="Arial"/>
          <w:i/>
          <w:color w:val="000000"/>
          <w:sz w:val="20"/>
        </w:rPr>
      </w:pPr>
      <w:r w:rsidRPr="009E223C">
        <w:rPr>
          <w:rFonts w:ascii="Palatino Linotype" w:hAnsi="Palatino Linotype" w:cs="Arial"/>
          <w:i/>
          <w:color w:val="000000"/>
          <w:sz w:val="20"/>
        </w:rPr>
        <w:sym w:font="Symbol" w:char="F0B7"/>
      </w:r>
      <w:r w:rsidRPr="009E223C">
        <w:rPr>
          <w:rFonts w:ascii="Palatino Linotype" w:hAnsi="Palatino Linotype" w:cs="Arial"/>
          <w:i/>
          <w:color w:val="000000"/>
          <w:sz w:val="20"/>
        </w:rPr>
        <w:t xml:space="preserve"> RRA 1889/16. Secretaría de Hacienda y Crédito Público. 05 de octubre de 2016. Por unanimidad. Comisionada Ponente. Ximena Puente de la Mora.”</w:t>
      </w:r>
    </w:p>
    <w:p w14:paraId="540F6F7C" w14:textId="77777777" w:rsidR="00473DCA" w:rsidRPr="009E223C" w:rsidRDefault="00473DCA" w:rsidP="00473DCA">
      <w:pPr>
        <w:jc w:val="both"/>
        <w:rPr>
          <w:rFonts w:ascii="Palatino Linotype" w:hAnsi="Palatino Linotype" w:cs="Arial"/>
          <w:sz w:val="16"/>
        </w:rPr>
      </w:pPr>
    </w:p>
    <w:p w14:paraId="6F34BFC9" w14:textId="77777777" w:rsidR="00473DCA" w:rsidRPr="009E223C" w:rsidRDefault="00473DCA" w:rsidP="00473DCA">
      <w:pPr>
        <w:spacing w:line="360" w:lineRule="auto"/>
        <w:jc w:val="both"/>
        <w:rPr>
          <w:rFonts w:ascii="Palatino Linotype" w:hAnsi="Palatino Linotype" w:cs="Arial"/>
          <w:color w:val="000000" w:themeColor="text1"/>
          <w:sz w:val="24"/>
        </w:rPr>
      </w:pPr>
      <w:r w:rsidRPr="009E223C">
        <w:rPr>
          <w:rFonts w:ascii="Palatino Linotype" w:hAnsi="Palatino Linotype" w:cs="Arial"/>
          <w:color w:val="000000" w:themeColor="text1"/>
          <w:sz w:val="24"/>
        </w:rPr>
        <w:t xml:space="preserve">Asimismo, el artículo 24, de la Ley de la materia, dispone que los Sujetos Obligados sólo proporcionarán la información pública que </w:t>
      </w:r>
      <w:r w:rsidRPr="009E223C">
        <w:rPr>
          <w:rFonts w:ascii="Palatino Linotype" w:hAnsi="Palatino Linotype" w:cs="Arial"/>
          <w:sz w:val="24"/>
        </w:rPr>
        <w:t>generen</w:t>
      </w:r>
      <w:r w:rsidRPr="009E223C">
        <w:rPr>
          <w:rFonts w:ascii="Palatino Linotype" w:hAnsi="Palatino Linotype" w:cs="Arial"/>
          <w:color w:val="000000" w:themeColor="text1"/>
          <w:sz w:val="24"/>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55AE76C2" w14:textId="77777777" w:rsidR="00473DCA" w:rsidRPr="009E223C" w:rsidRDefault="00473DCA" w:rsidP="00473DCA">
      <w:pPr>
        <w:spacing w:line="360" w:lineRule="auto"/>
        <w:jc w:val="both"/>
        <w:rPr>
          <w:rFonts w:ascii="Palatino Linotype" w:hAnsi="Palatino Linotype" w:cs="Arial"/>
          <w:color w:val="000000" w:themeColor="text1"/>
          <w:sz w:val="6"/>
        </w:rPr>
      </w:pPr>
    </w:p>
    <w:p w14:paraId="210ECA51" w14:textId="77777777" w:rsidR="00473DCA" w:rsidRPr="009E223C" w:rsidRDefault="00473DCA" w:rsidP="00473DCA">
      <w:pPr>
        <w:spacing w:line="360" w:lineRule="auto"/>
        <w:jc w:val="both"/>
        <w:rPr>
          <w:rFonts w:ascii="Palatino Linotype" w:hAnsi="Palatino Linotype" w:cs="Arial"/>
          <w:color w:val="000000" w:themeColor="text1"/>
          <w:sz w:val="24"/>
        </w:rPr>
      </w:pPr>
      <w:r w:rsidRPr="009E223C">
        <w:rPr>
          <w:rFonts w:ascii="Palatino Linotype" w:hAnsi="Palatino Linotype" w:cs="Arial"/>
          <w:color w:val="000000" w:themeColor="text1"/>
          <w:sz w:val="24"/>
        </w:rPr>
        <w:t xml:space="preserve">En esta misma tesitura, es de subrayar que el derecho de acceso a la información pública, consiste en que la información solicitada conste en un soporte documental en cualquiera de sus formas, a saber: </w:t>
      </w:r>
      <w:r w:rsidRPr="009E223C">
        <w:rPr>
          <w:rFonts w:ascii="Palatino Linotype" w:hAnsi="Palatino Linotype" w:cs="Arial"/>
          <w:sz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9E223C">
        <w:rPr>
          <w:rFonts w:ascii="Palatino Linotype" w:hAnsi="Palatino Linotype" w:cs="Arial"/>
          <w:color w:val="000000" w:themeColor="text1"/>
          <w:sz w:val="24"/>
        </w:rPr>
        <w:t xml:space="preserve">; los que, </w:t>
      </w:r>
      <w:r w:rsidRPr="009E223C">
        <w:rPr>
          <w:rFonts w:ascii="Palatino Linotype" w:hAnsi="Palatino Linotype" w:cs="Arial"/>
          <w:sz w:val="24"/>
        </w:rPr>
        <w:t>podrán estar en cualquier medio, sea escrito, impreso, sonoro, visual, electrónico, informático u holográfico</w:t>
      </w:r>
      <w:r w:rsidRPr="009E223C">
        <w:rPr>
          <w:rFonts w:ascii="Palatino Linotype" w:hAnsi="Palatino Linotype" w:cs="Arial"/>
          <w:color w:val="000000" w:themeColor="text1"/>
          <w:sz w:val="24"/>
        </w:rPr>
        <w:t xml:space="preserve">, de conformidad con el artículo 3, fracción XI de la Ley de la materia, el cual dispone lo siguiente: </w:t>
      </w:r>
    </w:p>
    <w:p w14:paraId="4F745719" w14:textId="77777777" w:rsidR="00473DCA" w:rsidRPr="009E223C" w:rsidRDefault="00473DCA" w:rsidP="00473DCA">
      <w:pPr>
        <w:ind w:left="851" w:right="902"/>
        <w:jc w:val="both"/>
        <w:rPr>
          <w:rFonts w:ascii="Palatino Linotype" w:hAnsi="Palatino Linotype" w:cs="Arial"/>
          <w:i/>
          <w:color w:val="000000"/>
          <w:sz w:val="6"/>
        </w:rPr>
      </w:pPr>
    </w:p>
    <w:p w14:paraId="3D3E3379" w14:textId="77777777" w:rsidR="00473DCA" w:rsidRPr="009E223C" w:rsidRDefault="00473DCA" w:rsidP="00473DCA">
      <w:pPr>
        <w:ind w:left="567" w:right="567"/>
        <w:jc w:val="both"/>
        <w:rPr>
          <w:rFonts w:ascii="Palatino Linotype" w:hAnsi="Palatino Linotype" w:cs="Arial"/>
          <w:i/>
          <w:color w:val="000000"/>
        </w:rPr>
      </w:pPr>
      <w:r w:rsidRPr="009E223C">
        <w:rPr>
          <w:rFonts w:ascii="Palatino Linotype" w:hAnsi="Palatino Linotype" w:cs="Arial"/>
          <w:i/>
          <w:color w:val="000000"/>
        </w:rPr>
        <w:t>“</w:t>
      </w:r>
      <w:r w:rsidRPr="009E223C">
        <w:rPr>
          <w:rFonts w:ascii="Palatino Linotype" w:hAnsi="Palatino Linotype" w:cs="Arial"/>
          <w:b/>
          <w:i/>
          <w:color w:val="000000"/>
        </w:rPr>
        <w:t xml:space="preserve">Artículo 3. </w:t>
      </w:r>
      <w:r w:rsidRPr="009E223C">
        <w:rPr>
          <w:rFonts w:ascii="Palatino Linotype" w:hAnsi="Palatino Linotype" w:cs="Arial"/>
          <w:i/>
          <w:color w:val="000000"/>
        </w:rPr>
        <w:t>Para los efectos de la presente Ley se entenderá por:</w:t>
      </w:r>
    </w:p>
    <w:p w14:paraId="1649772F" w14:textId="77777777" w:rsidR="00473DCA" w:rsidRPr="009E223C" w:rsidRDefault="00473DCA" w:rsidP="00473DCA">
      <w:pPr>
        <w:ind w:left="567" w:right="567"/>
        <w:jc w:val="both"/>
        <w:rPr>
          <w:rFonts w:ascii="Palatino Linotype" w:hAnsi="Palatino Linotype" w:cs="Arial"/>
          <w:i/>
          <w:color w:val="000000"/>
        </w:rPr>
      </w:pPr>
      <w:r w:rsidRPr="009E223C">
        <w:rPr>
          <w:rFonts w:ascii="Palatino Linotype" w:hAnsi="Palatino Linotype" w:cs="Arial"/>
          <w:i/>
          <w:color w:val="000000"/>
        </w:rPr>
        <w:t>(…)</w:t>
      </w:r>
    </w:p>
    <w:p w14:paraId="1B6E11D4" w14:textId="77777777" w:rsidR="00473DCA" w:rsidRPr="009E223C" w:rsidRDefault="00473DCA" w:rsidP="00473DCA">
      <w:pPr>
        <w:ind w:left="567" w:right="567"/>
        <w:jc w:val="both"/>
        <w:rPr>
          <w:rFonts w:ascii="Palatino Linotype" w:hAnsi="Palatino Linotype" w:cs="Arial"/>
          <w:i/>
          <w:color w:val="000000"/>
        </w:rPr>
      </w:pPr>
      <w:r w:rsidRPr="009E223C">
        <w:rPr>
          <w:rFonts w:ascii="Palatino Linotype" w:hAnsi="Palatino Linotype" w:cs="Arial"/>
          <w:b/>
          <w:i/>
          <w:color w:val="000000"/>
        </w:rPr>
        <w:t>XI. Documento:</w:t>
      </w:r>
      <w:r w:rsidRPr="009E223C">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8AEBDFE" w14:textId="77777777" w:rsidR="00473DCA" w:rsidRPr="009E223C" w:rsidRDefault="00473DCA" w:rsidP="00473DCA">
      <w:pPr>
        <w:ind w:left="567" w:right="567"/>
        <w:jc w:val="both"/>
        <w:rPr>
          <w:rFonts w:ascii="Palatino Linotype" w:hAnsi="Palatino Linotype" w:cs="Arial"/>
          <w:i/>
          <w:color w:val="000000"/>
        </w:rPr>
      </w:pPr>
      <w:r w:rsidRPr="009E223C">
        <w:rPr>
          <w:rFonts w:ascii="Palatino Linotype" w:hAnsi="Palatino Linotype" w:cs="Arial"/>
          <w:i/>
          <w:color w:val="000000"/>
        </w:rPr>
        <w:t>(…)”</w:t>
      </w:r>
    </w:p>
    <w:p w14:paraId="12BB9A29" w14:textId="77777777" w:rsidR="00473DCA" w:rsidRPr="009E223C" w:rsidRDefault="00473DCA" w:rsidP="00473DCA">
      <w:pPr>
        <w:ind w:left="851" w:right="902"/>
        <w:jc w:val="both"/>
        <w:rPr>
          <w:rFonts w:ascii="Palatino Linotype" w:hAnsi="Palatino Linotype" w:cs="Arial"/>
          <w:sz w:val="10"/>
        </w:rPr>
      </w:pPr>
    </w:p>
    <w:p w14:paraId="4215C50D" w14:textId="77777777" w:rsidR="00473DCA" w:rsidRPr="009E223C" w:rsidRDefault="00473DCA" w:rsidP="00473DCA">
      <w:pPr>
        <w:autoSpaceDE w:val="0"/>
        <w:autoSpaceDN w:val="0"/>
        <w:adjustRightInd w:val="0"/>
        <w:spacing w:line="360" w:lineRule="auto"/>
        <w:jc w:val="both"/>
        <w:rPr>
          <w:rFonts w:ascii="Palatino Linotype" w:hAnsi="Palatino Linotype" w:cs="Arial"/>
          <w:sz w:val="24"/>
        </w:rPr>
      </w:pPr>
      <w:r w:rsidRPr="009E223C">
        <w:rPr>
          <w:rFonts w:ascii="Palatino Linotype" w:hAnsi="Palatino Linotype" w:cs="Arial"/>
          <w:sz w:val="24"/>
        </w:rPr>
        <w:t xml:space="preserve">Siendo aplicable el Criterio </w:t>
      </w:r>
      <w:r w:rsidRPr="009E223C">
        <w:rPr>
          <w:rFonts w:ascii="Palatino Linotype" w:hAnsi="Palatino Linotype" w:cs="Arial"/>
          <w:bCs/>
          <w:sz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9E223C">
        <w:rPr>
          <w:rFonts w:ascii="Palatino Linotype" w:hAnsi="Palatino Linotype" w:cs="Arial"/>
          <w:sz w:val="24"/>
        </w:rPr>
        <w:t>cuyo rubro y texto dispone:</w:t>
      </w:r>
    </w:p>
    <w:p w14:paraId="5835595D" w14:textId="77777777" w:rsidR="00473DCA" w:rsidRPr="009E223C" w:rsidRDefault="00473DCA" w:rsidP="00473DCA">
      <w:pPr>
        <w:ind w:left="567" w:right="567"/>
        <w:jc w:val="both"/>
        <w:rPr>
          <w:rFonts w:ascii="Palatino Linotype" w:hAnsi="Palatino Linotype" w:cs="Arial"/>
          <w:sz w:val="2"/>
        </w:rPr>
      </w:pPr>
    </w:p>
    <w:p w14:paraId="11B2363B" w14:textId="77777777" w:rsidR="00473DCA" w:rsidRPr="009E223C" w:rsidRDefault="00473DCA" w:rsidP="00473DCA">
      <w:pPr>
        <w:ind w:left="567" w:right="567"/>
        <w:jc w:val="both"/>
        <w:rPr>
          <w:rFonts w:ascii="Palatino Linotype" w:hAnsi="Palatino Linotype" w:cs="Arial"/>
          <w:b/>
          <w:i/>
          <w:lang w:eastAsia="es-MX"/>
        </w:rPr>
      </w:pPr>
      <w:r w:rsidRPr="009E223C">
        <w:rPr>
          <w:rFonts w:ascii="Palatino Linotype" w:hAnsi="Palatino Linotype" w:cs="Arial"/>
          <w:b/>
          <w:lang w:eastAsia="es-MX"/>
        </w:rPr>
        <w:t>“</w:t>
      </w:r>
      <w:r w:rsidRPr="009E223C">
        <w:rPr>
          <w:rFonts w:ascii="Palatino Linotype" w:hAnsi="Palatino Linotype" w:cs="Arial"/>
          <w:b/>
          <w:i/>
          <w:lang w:eastAsia="es-MX"/>
        </w:rPr>
        <w:t>CRITERIO 0002-11</w:t>
      </w:r>
    </w:p>
    <w:p w14:paraId="7CD7290E" w14:textId="77777777" w:rsidR="00473DCA" w:rsidRPr="009E223C" w:rsidRDefault="00473DCA" w:rsidP="00473DCA">
      <w:pPr>
        <w:ind w:left="567" w:right="567"/>
        <w:jc w:val="both"/>
        <w:rPr>
          <w:rFonts w:ascii="Palatino Linotype" w:hAnsi="Palatino Linotype" w:cs="Arial"/>
          <w:i/>
          <w:lang w:eastAsia="es-MX"/>
        </w:rPr>
      </w:pPr>
      <w:r w:rsidRPr="009E223C">
        <w:rPr>
          <w:rFonts w:ascii="Palatino Linotype" w:hAnsi="Palatino Linotype" w:cs="Arial"/>
          <w:b/>
          <w:i/>
          <w:lang w:eastAsia="es-MX"/>
        </w:rPr>
        <w:t xml:space="preserve">INFORMACIÓN PÚBLICA, CONCEPTO DE, EN MATERIA DE TRANSPARENCIA. INTERPRETACIÓN SISTEMÁTICA DE LOS ARTÍCULOS 2°, FRACCIÓN </w:t>
      </w:r>
      <w:r w:rsidRPr="009E223C">
        <w:rPr>
          <w:rFonts w:ascii="Palatino Linotype" w:hAnsi="Palatino Linotype" w:cs="Arial"/>
          <w:b/>
          <w:bCs/>
          <w:i/>
          <w:lang w:eastAsia="es-MX"/>
        </w:rPr>
        <w:t xml:space="preserve">V, XV, Y XVI, </w:t>
      </w:r>
      <w:r w:rsidRPr="009E223C">
        <w:rPr>
          <w:rFonts w:ascii="Palatino Linotype" w:hAnsi="Palatino Linotype" w:cs="Arial"/>
          <w:b/>
          <w:i/>
          <w:lang w:eastAsia="es-MX"/>
        </w:rPr>
        <w:t>3°, 4°, 11 Y 41.</w:t>
      </w:r>
      <w:r w:rsidRPr="009E223C">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54F040E" w14:textId="77777777" w:rsidR="00473DCA" w:rsidRPr="009E223C" w:rsidRDefault="00473DCA" w:rsidP="00473DCA">
      <w:pPr>
        <w:ind w:left="567" w:right="567"/>
        <w:jc w:val="both"/>
        <w:rPr>
          <w:rFonts w:ascii="Palatino Linotype" w:hAnsi="Palatino Linotype" w:cs="Arial"/>
          <w:i/>
          <w:lang w:eastAsia="es-MX"/>
        </w:rPr>
      </w:pPr>
      <w:r w:rsidRPr="009E223C">
        <w:rPr>
          <w:rFonts w:ascii="Palatino Linotype" w:hAnsi="Palatino Linotype" w:cs="Arial"/>
          <w:i/>
          <w:lang w:eastAsia="es-MX"/>
        </w:rPr>
        <w:t>En consecuencia el acceso a la información se refiere a que se cumplan cualquiera de los siguientes tres supuestos:</w:t>
      </w:r>
    </w:p>
    <w:p w14:paraId="235B8499" w14:textId="77777777" w:rsidR="00473DCA" w:rsidRPr="009E223C" w:rsidRDefault="00473DCA" w:rsidP="00473DCA">
      <w:pPr>
        <w:ind w:left="567" w:right="567"/>
        <w:jc w:val="both"/>
        <w:rPr>
          <w:rFonts w:ascii="Palatino Linotype" w:hAnsi="Palatino Linotype" w:cs="Arial"/>
          <w:b/>
          <w:i/>
          <w:lang w:eastAsia="es-MX"/>
        </w:rPr>
      </w:pPr>
      <w:r w:rsidRPr="009E223C">
        <w:rPr>
          <w:rFonts w:ascii="Palatino Linotype" w:hAnsi="Palatino Linotype" w:cs="Arial"/>
          <w:b/>
          <w:i/>
          <w:lang w:eastAsia="es-MX"/>
        </w:rPr>
        <w:t>1) Que se trate de información registrada en cualquier soporte documental, que en ejercicio de las atribuciones conferidas, sea generada por los Sujetos Obligados;</w:t>
      </w:r>
    </w:p>
    <w:p w14:paraId="08FAB08F" w14:textId="77777777" w:rsidR="00473DCA" w:rsidRPr="009E223C" w:rsidRDefault="00473DCA" w:rsidP="00473DCA">
      <w:pPr>
        <w:ind w:left="567" w:right="567"/>
        <w:jc w:val="both"/>
        <w:rPr>
          <w:rFonts w:ascii="Palatino Linotype" w:hAnsi="Palatino Linotype" w:cs="Arial"/>
          <w:i/>
          <w:lang w:eastAsia="es-MX"/>
        </w:rPr>
      </w:pPr>
      <w:r w:rsidRPr="009E223C">
        <w:rPr>
          <w:rFonts w:ascii="Palatino Linotype" w:hAnsi="Palatino Linotype" w:cs="Arial"/>
          <w:i/>
          <w:lang w:eastAsia="es-MX"/>
        </w:rPr>
        <w:lastRenderedPageBreak/>
        <w:t>2) Que se trate de información registrada en cualquier soporte documental, que en ejercicio de las atribuciones conferidas, sea administrada por los Sujetos Obligados, y</w:t>
      </w:r>
    </w:p>
    <w:p w14:paraId="145422A9" w14:textId="77777777" w:rsidR="00473DCA" w:rsidRPr="009E223C" w:rsidRDefault="00473DCA" w:rsidP="00473DCA">
      <w:pPr>
        <w:ind w:left="567" w:right="567"/>
        <w:jc w:val="both"/>
        <w:rPr>
          <w:rFonts w:ascii="Palatino Linotype" w:hAnsi="Palatino Linotype" w:cs="Arial"/>
          <w:i/>
          <w:lang w:eastAsia="es-MX"/>
        </w:rPr>
      </w:pPr>
      <w:r w:rsidRPr="009E223C">
        <w:rPr>
          <w:rFonts w:ascii="Palatino Linotype" w:hAnsi="Palatino Linotype" w:cs="Arial"/>
          <w:i/>
          <w:lang w:eastAsia="es-MX"/>
        </w:rPr>
        <w:t>3) Que se trate de información registrada en cualquier soporte documental, que en ejercicio de las atribuciones conferidas, se encuentre en posesión de los Sujetos Obligados.” (SIC)</w:t>
      </w:r>
    </w:p>
    <w:p w14:paraId="7AC27685" w14:textId="77777777" w:rsidR="00473DCA" w:rsidRPr="009E223C" w:rsidRDefault="00473DCA" w:rsidP="00473DCA">
      <w:pPr>
        <w:tabs>
          <w:tab w:val="left" w:pos="851"/>
        </w:tabs>
        <w:ind w:left="567" w:right="567"/>
        <w:jc w:val="right"/>
        <w:rPr>
          <w:rFonts w:ascii="Palatino Linotype" w:hAnsi="Palatino Linotype" w:cs="Arial"/>
          <w:i/>
          <w:sz w:val="20"/>
        </w:rPr>
      </w:pPr>
      <w:r w:rsidRPr="009E223C">
        <w:rPr>
          <w:rFonts w:ascii="Palatino Linotype" w:hAnsi="Palatino Linotype" w:cs="Arial"/>
          <w:lang w:eastAsia="es-MX"/>
        </w:rPr>
        <w:tab/>
      </w:r>
      <w:r w:rsidRPr="009E223C">
        <w:rPr>
          <w:rFonts w:ascii="Palatino Linotype" w:hAnsi="Palatino Linotype" w:cs="Arial"/>
          <w:i/>
          <w:sz w:val="20"/>
          <w:lang w:eastAsia="es-MX"/>
        </w:rPr>
        <w:t>(Énfasis Añadido)</w:t>
      </w:r>
    </w:p>
    <w:p w14:paraId="227AADA4" w14:textId="77777777" w:rsidR="00473DCA" w:rsidRPr="009E223C" w:rsidRDefault="00473DCA" w:rsidP="00EC3044">
      <w:pPr>
        <w:spacing w:after="0" w:line="360" w:lineRule="auto"/>
        <w:jc w:val="both"/>
        <w:rPr>
          <w:rFonts w:ascii="Palatino Linotype" w:hAnsi="Palatino Linotype" w:cs="Arial"/>
          <w:sz w:val="24"/>
          <w:szCs w:val="24"/>
        </w:rPr>
      </w:pPr>
    </w:p>
    <w:p w14:paraId="5923B805" w14:textId="77777777" w:rsidR="00261A32" w:rsidRPr="009E223C" w:rsidRDefault="00473DCA" w:rsidP="00261A32">
      <w:pPr>
        <w:spacing w:after="0" w:line="360" w:lineRule="auto"/>
        <w:jc w:val="both"/>
        <w:rPr>
          <w:rFonts w:ascii="Palatino Linotype" w:hAnsi="Palatino Linotype" w:cs="Arial"/>
          <w:sz w:val="24"/>
        </w:rPr>
      </w:pPr>
      <w:r w:rsidRPr="009E223C">
        <w:rPr>
          <w:rFonts w:ascii="Palatino Linotype" w:hAnsi="Palatino Linotype" w:cs="Arial"/>
          <w:sz w:val="24"/>
        </w:rPr>
        <w:t xml:space="preserve">Expuesto lo anterior, se procede al análisis de la totalidad de las constancias que integran el expediente electrónico del </w:t>
      </w:r>
      <w:r w:rsidRPr="009E223C">
        <w:rPr>
          <w:rFonts w:ascii="Palatino Linotype" w:hAnsi="Palatino Linotype" w:cs="Arial"/>
          <w:b/>
          <w:sz w:val="24"/>
        </w:rPr>
        <w:t>SAIMEX</w:t>
      </w:r>
      <w:r w:rsidRPr="009E223C">
        <w:rPr>
          <w:rFonts w:ascii="Palatino Linotype" w:hAnsi="Palatino Linotype" w:cs="Arial"/>
          <w:sz w:val="24"/>
        </w:rPr>
        <w:t xml:space="preserve">, a efecto de determinar si con la información remitida por </w:t>
      </w:r>
      <w:r w:rsidRPr="009E223C">
        <w:rPr>
          <w:rFonts w:ascii="Palatino Linotype" w:hAnsi="Palatino Linotype" w:cs="Arial"/>
          <w:b/>
          <w:sz w:val="24"/>
        </w:rPr>
        <w:t>El Sujeto Obligado</w:t>
      </w:r>
      <w:r w:rsidRPr="009E223C">
        <w:rPr>
          <w:rFonts w:ascii="Palatino Linotype" w:hAnsi="Palatino Linotype" w:cs="Arial"/>
          <w:sz w:val="24"/>
        </w:rPr>
        <w:t xml:space="preserve"> a través de su respuesta se colma </w:t>
      </w:r>
      <w:r w:rsidR="00261A32" w:rsidRPr="009E223C">
        <w:rPr>
          <w:rFonts w:ascii="Palatino Linotype" w:hAnsi="Palatino Linotype" w:cs="Arial"/>
          <w:sz w:val="24"/>
        </w:rPr>
        <w:t>lo requerido en dicha solicitud.</w:t>
      </w:r>
      <w:r w:rsidRPr="009E223C">
        <w:rPr>
          <w:rFonts w:ascii="Palatino Linotype" w:hAnsi="Palatino Linotype" w:cs="Arial"/>
          <w:sz w:val="24"/>
        </w:rPr>
        <w:t xml:space="preserve"> </w:t>
      </w:r>
    </w:p>
    <w:p w14:paraId="16FDD3B9" w14:textId="77777777" w:rsidR="00261A32" w:rsidRPr="009E223C" w:rsidRDefault="00261A32" w:rsidP="00261A32">
      <w:pPr>
        <w:spacing w:after="0" w:line="360" w:lineRule="auto"/>
        <w:jc w:val="both"/>
        <w:rPr>
          <w:rFonts w:ascii="Palatino Linotype" w:hAnsi="Palatino Linotype" w:cs="Arial"/>
          <w:sz w:val="24"/>
        </w:rPr>
      </w:pPr>
    </w:p>
    <w:p w14:paraId="577753E1" w14:textId="07538DC1" w:rsidR="00424469" w:rsidRPr="009E223C" w:rsidRDefault="00E3445F" w:rsidP="00424469">
      <w:pPr>
        <w:spacing w:after="0" w:line="360" w:lineRule="auto"/>
        <w:ind w:right="-93"/>
        <w:jc w:val="both"/>
        <w:rPr>
          <w:rFonts w:ascii="Palatino Linotype" w:eastAsia="Calibri" w:hAnsi="Palatino Linotype" w:cs="Tahoma"/>
          <w:bCs/>
          <w:sz w:val="24"/>
          <w:szCs w:val="24"/>
        </w:rPr>
      </w:pPr>
      <w:r w:rsidRPr="009E223C">
        <w:rPr>
          <w:rFonts w:ascii="Palatino Linotype" w:hAnsi="Palatino Linotype" w:cs="Arial"/>
          <w:sz w:val="24"/>
          <w:szCs w:val="24"/>
        </w:rPr>
        <w:t xml:space="preserve">Ahora bien, en importante traer a contexto lo estipulado en </w:t>
      </w:r>
      <w:r w:rsidR="001364F3" w:rsidRPr="009E223C">
        <w:rPr>
          <w:rFonts w:ascii="Palatino Linotype" w:eastAsia="Calibri" w:hAnsi="Palatino Linotype" w:cs="Tahoma"/>
          <w:bCs/>
          <w:sz w:val="24"/>
          <w:szCs w:val="24"/>
        </w:rPr>
        <w:t xml:space="preserve">31, fracciones, XXIV Quáter y XLIV, de la Ley Orgánica Municipal el Estado de México, establece que los Ayuntamientos, entre los que se encuentra el de </w:t>
      </w:r>
      <w:r w:rsidR="00D7263F" w:rsidRPr="009E223C">
        <w:rPr>
          <w:rFonts w:ascii="Palatino Linotype" w:eastAsia="Calibri" w:hAnsi="Palatino Linotype" w:cs="Tahoma"/>
          <w:bCs/>
          <w:sz w:val="24"/>
          <w:szCs w:val="24"/>
        </w:rPr>
        <w:t>Tultitlán</w:t>
      </w:r>
      <w:r w:rsidR="001364F3" w:rsidRPr="009E223C">
        <w:rPr>
          <w:rFonts w:ascii="Palatino Linotype" w:eastAsia="Calibri" w:hAnsi="Palatino Linotype" w:cs="Tahoma"/>
          <w:bCs/>
          <w:sz w:val="24"/>
          <w:szCs w:val="24"/>
        </w:rPr>
        <w:t>, son los encargados de otorgar licencias para el funcionamiento de unidades económicas; así como, de crear el Registro Municipal de Unidades Económicas, donde se especifique la licencia de funcionamiento y las características que se determinen convenientes, porciones normativas que a le letra disponen.</w:t>
      </w:r>
    </w:p>
    <w:p w14:paraId="636804FA" w14:textId="77777777" w:rsidR="00424469" w:rsidRPr="009E223C" w:rsidRDefault="00424469" w:rsidP="00424469">
      <w:pPr>
        <w:pStyle w:val="Sinespaciado"/>
        <w:rPr>
          <w:rFonts w:eastAsia="Calibri"/>
        </w:rPr>
      </w:pPr>
    </w:p>
    <w:p w14:paraId="6C283A8D" w14:textId="5E5B2F4E" w:rsidR="000D0261" w:rsidRPr="009E223C" w:rsidRDefault="001364F3" w:rsidP="000D0261">
      <w:pPr>
        <w:spacing w:after="0"/>
        <w:ind w:left="851" w:right="900"/>
        <w:jc w:val="both"/>
        <w:rPr>
          <w:rFonts w:ascii="Palatino Linotype" w:hAnsi="Palatino Linotype"/>
          <w:i/>
        </w:rPr>
      </w:pPr>
      <w:r w:rsidRPr="009E223C">
        <w:rPr>
          <w:rFonts w:ascii="Palatino Linotype" w:hAnsi="Palatino Linotype"/>
          <w:b/>
          <w:i/>
        </w:rPr>
        <w:t>“Artículo 31.-</w:t>
      </w:r>
      <w:r w:rsidRPr="009E223C">
        <w:rPr>
          <w:rFonts w:ascii="Palatino Linotype" w:hAnsi="Palatino Linotype"/>
          <w:i/>
        </w:rPr>
        <w:t xml:space="preserve"> Son atribuciones de los ayuntamientos:</w:t>
      </w:r>
    </w:p>
    <w:p w14:paraId="4AF71203" w14:textId="28CD50AA" w:rsidR="000D0261" w:rsidRPr="009E223C" w:rsidRDefault="000D0261" w:rsidP="000D0261">
      <w:pPr>
        <w:spacing w:after="0"/>
        <w:ind w:left="851" w:right="900"/>
        <w:jc w:val="both"/>
        <w:rPr>
          <w:rFonts w:ascii="Palatino Linotype" w:hAnsi="Palatino Linotype"/>
          <w:i/>
        </w:rPr>
      </w:pPr>
      <w:r w:rsidRPr="009E223C">
        <w:rPr>
          <w:rFonts w:ascii="Palatino Linotype" w:hAnsi="Palatino Linotype"/>
          <w:i/>
        </w:rPr>
        <w:t>(…)</w:t>
      </w:r>
    </w:p>
    <w:p w14:paraId="5C859B5B" w14:textId="77777777" w:rsidR="001364F3" w:rsidRPr="009E223C" w:rsidRDefault="001364F3" w:rsidP="001364F3">
      <w:pPr>
        <w:ind w:left="851" w:right="900"/>
        <w:jc w:val="both"/>
        <w:rPr>
          <w:rFonts w:ascii="Palatino Linotype" w:hAnsi="Palatino Linotype"/>
          <w:i/>
        </w:rPr>
      </w:pPr>
      <w:r w:rsidRPr="009E223C">
        <w:rPr>
          <w:rFonts w:ascii="Palatino Linotype" w:hAnsi="Palatino Linotype"/>
          <w:b/>
          <w:i/>
        </w:rPr>
        <w:t>XXIV Quáter.</w:t>
      </w:r>
      <w:r w:rsidRPr="009E223C">
        <w:rPr>
          <w:rFonts w:ascii="Palatino Linotype" w:hAnsi="Palatino Linotype"/>
          <w:i/>
        </w:rPr>
        <w:t xml:space="preserve"> Otorgar licencias y permisos para construcciones privadas, para el funcionamiento de unidades económicas o establecimientos destinados a la enajenación, reparación o mantenimiento de vehículos automotores usados y autopartes nuevas y usadas, parques y desarrollos industriales, urbanos y de servicios. </w:t>
      </w:r>
    </w:p>
    <w:p w14:paraId="0CA5CED3" w14:textId="77777777" w:rsidR="001364F3" w:rsidRPr="009E223C" w:rsidRDefault="001364F3" w:rsidP="000D0261">
      <w:pPr>
        <w:spacing w:after="0"/>
        <w:ind w:left="851" w:right="900"/>
        <w:jc w:val="both"/>
        <w:rPr>
          <w:rFonts w:ascii="Palatino Linotype" w:hAnsi="Palatino Linotype"/>
          <w:i/>
        </w:rPr>
      </w:pPr>
      <w:r w:rsidRPr="009E223C">
        <w:rPr>
          <w:rFonts w:ascii="Palatino Linotype" w:hAnsi="Palatino Linotype"/>
          <w:i/>
        </w:rPr>
        <w:t xml:space="preserve">Tratándose de obras, unidades económicas, inversiones o proyectos que requieran Dictamen Único de Factibilidad, la licencia o permiso correspondiente deberá otorgarse, en un plazo no mayor a veinte días hábiles, contados a partir de que le sea </w:t>
      </w:r>
      <w:r w:rsidRPr="009E223C">
        <w:rPr>
          <w:rFonts w:ascii="Palatino Linotype" w:hAnsi="Palatino Linotype"/>
          <w:i/>
        </w:rPr>
        <w:lastRenderedPageBreak/>
        <w:t>presentado el Dictamen Único de Factibilidad correspondiente, siempre y cuando el solicitante haya presentado el oficio de procedencia jurídica a más tardar diez días hábiles posteriores a la fecha de su recepción;</w:t>
      </w:r>
    </w:p>
    <w:p w14:paraId="4FFC232F" w14:textId="641D168D" w:rsidR="001364F3" w:rsidRPr="009E223C" w:rsidRDefault="000D0261" w:rsidP="000D0261">
      <w:pPr>
        <w:spacing w:after="0"/>
        <w:ind w:left="851" w:right="900"/>
        <w:jc w:val="both"/>
        <w:rPr>
          <w:rFonts w:ascii="Palatino Linotype" w:hAnsi="Palatino Linotype"/>
          <w:i/>
        </w:rPr>
      </w:pPr>
      <w:r w:rsidRPr="009E223C">
        <w:rPr>
          <w:rFonts w:ascii="Palatino Linotype" w:hAnsi="Palatino Linotype"/>
          <w:i/>
        </w:rPr>
        <w:t>(</w:t>
      </w:r>
      <w:r w:rsidR="001364F3" w:rsidRPr="009E223C">
        <w:rPr>
          <w:rFonts w:ascii="Palatino Linotype" w:hAnsi="Palatino Linotype"/>
          <w:i/>
        </w:rPr>
        <w:t>…</w:t>
      </w:r>
      <w:r w:rsidRPr="009E223C">
        <w:rPr>
          <w:rFonts w:ascii="Palatino Linotype" w:hAnsi="Palatino Linotype"/>
          <w:i/>
        </w:rPr>
        <w:t>)</w:t>
      </w:r>
    </w:p>
    <w:p w14:paraId="16DE9433" w14:textId="77777777" w:rsidR="001364F3" w:rsidRPr="009E223C" w:rsidRDefault="001364F3" w:rsidP="000D0261">
      <w:pPr>
        <w:spacing w:after="0"/>
        <w:ind w:left="851" w:right="900"/>
        <w:jc w:val="both"/>
        <w:rPr>
          <w:rFonts w:ascii="Palatino Linotype" w:hAnsi="Palatino Linotype"/>
          <w:i/>
        </w:rPr>
      </w:pPr>
      <w:r w:rsidRPr="009E223C">
        <w:rPr>
          <w:rFonts w:ascii="Palatino Linotype" w:hAnsi="Palatino Linotype"/>
          <w:b/>
          <w:i/>
        </w:rPr>
        <w:t>XLIV</w:t>
      </w:r>
      <w:r w:rsidRPr="009E223C">
        <w:rPr>
          <w:rFonts w:ascii="Palatino Linotype" w:hAnsi="Palatino Linotype"/>
          <w:b/>
          <w:i/>
          <w:u w:val="single"/>
        </w:rPr>
        <w:t>. Crear el Registro Municipal de Unidades Económicas, donde se especifique la licencia de funcionamiento con la actividad de la unidad económica e impacto que generen, así como las demás características que se determinen</w:t>
      </w:r>
      <w:r w:rsidRPr="009E223C">
        <w:rPr>
          <w:rFonts w:ascii="Palatino Linotype" w:hAnsi="Palatino Linotype"/>
          <w:i/>
        </w:rPr>
        <w:t>;”</w:t>
      </w:r>
    </w:p>
    <w:p w14:paraId="73E81EFF" w14:textId="77777777" w:rsidR="001364F3" w:rsidRPr="009E223C" w:rsidRDefault="001364F3" w:rsidP="001364F3">
      <w:pPr>
        <w:ind w:left="851" w:right="900"/>
        <w:jc w:val="both"/>
        <w:rPr>
          <w:rFonts w:ascii="Palatino Linotype" w:eastAsia="Calibri" w:hAnsi="Palatino Linotype" w:cs="Tahoma"/>
          <w:bCs/>
          <w:i/>
        </w:rPr>
      </w:pPr>
    </w:p>
    <w:p w14:paraId="587ED26F" w14:textId="482B53CB" w:rsidR="001364F3" w:rsidRPr="009E223C" w:rsidRDefault="001364F3" w:rsidP="001364F3">
      <w:pPr>
        <w:spacing w:after="0" w:line="360" w:lineRule="auto"/>
        <w:ind w:right="-93"/>
        <w:jc w:val="both"/>
        <w:rPr>
          <w:rFonts w:ascii="Palatino Linotype" w:eastAsia="Calibri" w:hAnsi="Palatino Linotype" w:cs="Tahoma"/>
          <w:bCs/>
          <w:sz w:val="24"/>
        </w:rPr>
      </w:pPr>
      <w:r w:rsidRPr="009E223C">
        <w:rPr>
          <w:rFonts w:ascii="Palatino Linotype" w:eastAsia="Calibri" w:hAnsi="Palatino Linotype" w:cs="Tahoma"/>
          <w:bCs/>
          <w:sz w:val="24"/>
        </w:rPr>
        <w:t xml:space="preserve">Para lograr lo anterior, los Ayuntamientos contarán con un Director de Desarrollo Económico o Titular de la Unidad Administrativa equivalente que impulsa la simplificación de trámites y reducción de plazos para el otorgamiento de permisos, </w:t>
      </w:r>
      <w:r w:rsidRPr="009E223C">
        <w:rPr>
          <w:rFonts w:ascii="Palatino Linotype" w:eastAsia="Calibri" w:hAnsi="Palatino Linotype" w:cs="Tahoma"/>
          <w:b/>
          <w:bCs/>
          <w:sz w:val="24"/>
        </w:rPr>
        <w:t>licencias</w:t>
      </w:r>
      <w:r w:rsidRPr="009E223C">
        <w:rPr>
          <w:rFonts w:ascii="Palatino Linotype" w:eastAsia="Calibri" w:hAnsi="Palatino Linotype" w:cs="Tahoma"/>
          <w:bCs/>
          <w:sz w:val="24"/>
        </w:rPr>
        <w:t xml:space="preserve"> y autorizaciones del orden municipal, así como de operar y actualizar el Registro Municipal de Unidades Económicas de los permisos o licencias de funcionamiento otorgadas, de conformidad con el artículo 96 Quáter</w:t>
      </w:r>
      <w:r w:rsidR="00D31D74" w:rsidRPr="009E223C">
        <w:rPr>
          <w:rFonts w:ascii="Palatino Linotype" w:eastAsia="Calibri" w:hAnsi="Palatino Linotype" w:cs="Tahoma"/>
          <w:bCs/>
          <w:sz w:val="24"/>
        </w:rPr>
        <w:t>,</w:t>
      </w:r>
      <w:r w:rsidRPr="009E223C">
        <w:rPr>
          <w:rFonts w:ascii="Palatino Linotype" w:eastAsia="Calibri" w:hAnsi="Palatino Linotype" w:cs="Tahoma"/>
          <w:bCs/>
          <w:sz w:val="24"/>
        </w:rPr>
        <w:t xml:space="preserve"> de la Ley señalada en el párrafo anterior.</w:t>
      </w:r>
    </w:p>
    <w:p w14:paraId="0D676FE9" w14:textId="77777777" w:rsidR="001364F3" w:rsidRPr="009E223C" w:rsidRDefault="001364F3" w:rsidP="001364F3">
      <w:pPr>
        <w:spacing w:after="0" w:line="360" w:lineRule="auto"/>
        <w:ind w:right="-93"/>
        <w:jc w:val="both"/>
        <w:rPr>
          <w:rFonts w:ascii="Palatino Linotype" w:eastAsia="Calibri" w:hAnsi="Palatino Linotype" w:cs="Tahoma"/>
          <w:bCs/>
        </w:rPr>
      </w:pPr>
    </w:p>
    <w:p w14:paraId="5C404316" w14:textId="7F8DA73B" w:rsidR="001364F3" w:rsidRPr="009E223C" w:rsidRDefault="001364F3" w:rsidP="001364F3">
      <w:pPr>
        <w:spacing w:after="0" w:line="360" w:lineRule="auto"/>
        <w:ind w:right="-93"/>
        <w:jc w:val="both"/>
        <w:rPr>
          <w:rFonts w:ascii="Palatino Linotype" w:eastAsia="Calibri" w:hAnsi="Palatino Linotype" w:cs="Tahoma"/>
          <w:bCs/>
          <w:sz w:val="24"/>
        </w:rPr>
      </w:pPr>
      <w:r w:rsidRPr="009E223C">
        <w:rPr>
          <w:rFonts w:ascii="Palatino Linotype" w:eastAsia="Calibri" w:hAnsi="Palatino Linotype" w:cs="Tahoma"/>
          <w:bCs/>
          <w:sz w:val="24"/>
        </w:rPr>
        <w:t xml:space="preserve">En ese sentido, en el artículo 2°, fracciones XV y XXXVIII, 5°, fracción X, 7°, fracción V, 15, 16 y 33, de la Ley de Competitividad y Ordenamiento Comercial del Estado de México, la </w:t>
      </w:r>
      <w:r w:rsidRPr="009E223C">
        <w:rPr>
          <w:rFonts w:ascii="Palatino Linotype" w:eastAsia="Calibri" w:hAnsi="Palatino Linotype" w:cs="Tahoma"/>
          <w:b/>
          <w:bCs/>
          <w:sz w:val="24"/>
        </w:rPr>
        <w:t xml:space="preserve">licencia de funcionamiento, </w:t>
      </w:r>
      <w:r w:rsidRPr="009E223C">
        <w:rPr>
          <w:rFonts w:ascii="Palatino Linotype" w:eastAsia="Calibri" w:hAnsi="Palatino Linotype" w:cs="Tahoma"/>
          <w:bCs/>
          <w:sz w:val="24"/>
        </w:rPr>
        <w:t xml:space="preserve">es el acto administrativo emitido por </w:t>
      </w:r>
      <w:r w:rsidRPr="009E223C">
        <w:rPr>
          <w:rFonts w:ascii="Palatino Linotype" w:eastAsia="Calibri" w:hAnsi="Palatino Linotype" w:cs="Tahoma"/>
          <w:b/>
          <w:bCs/>
          <w:sz w:val="24"/>
        </w:rPr>
        <w:t>los Municipios, a través de la Ventanilla Única, a través del cual se autoriza a una persona física o jurídica colectiva a desarrollar actividades económicas de bajo impacto, entre las que se encuentran la intermediación, compraventa, arredramiento, distribución de bienes o  prestación de servicios comerciales.</w:t>
      </w:r>
      <w:r w:rsidRPr="009E223C">
        <w:rPr>
          <w:rFonts w:ascii="Palatino Linotype" w:eastAsia="Calibri" w:hAnsi="Palatino Linotype" w:cs="Tahoma"/>
          <w:bCs/>
          <w:sz w:val="24"/>
        </w:rPr>
        <w:t xml:space="preserve"> </w:t>
      </w:r>
    </w:p>
    <w:p w14:paraId="31D2D04B" w14:textId="77777777" w:rsidR="001364F3" w:rsidRPr="009E223C" w:rsidRDefault="001364F3" w:rsidP="001364F3">
      <w:pPr>
        <w:spacing w:after="0" w:line="360" w:lineRule="auto"/>
        <w:ind w:right="-93"/>
        <w:jc w:val="both"/>
        <w:rPr>
          <w:rFonts w:ascii="Palatino Linotype" w:eastAsia="Calibri" w:hAnsi="Palatino Linotype" w:cs="Tahoma"/>
          <w:bCs/>
          <w:sz w:val="24"/>
        </w:rPr>
      </w:pPr>
    </w:p>
    <w:p w14:paraId="5B4D43F6" w14:textId="77777777" w:rsidR="001364F3" w:rsidRPr="009E223C" w:rsidRDefault="001364F3" w:rsidP="001364F3">
      <w:pPr>
        <w:spacing w:after="0" w:line="360" w:lineRule="auto"/>
        <w:ind w:right="-93"/>
        <w:jc w:val="both"/>
        <w:rPr>
          <w:rFonts w:ascii="Palatino Linotype" w:eastAsia="Calibri" w:hAnsi="Palatino Linotype" w:cs="Tahoma"/>
          <w:bCs/>
          <w:sz w:val="24"/>
        </w:rPr>
      </w:pPr>
      <w:r w:rsidRPr="009E223C">
        <w:rPr>
          <w:rFonts w:ascii="Palatino Linotype" w:eastAsia="Calibri" w:hAnsi="Palatino Linotype" w:cs="Tahoma"/>
          <w:bCs/>
          <w:sz w:val="24"/>
        </w:rPr>
        <w:t xml:space="preserve">En ese contexto, la operación de la </w:t>
      </w:r>
      <w:r w:rsidRPr="009E223C">
        <w:rPr>
          <w:rFonts w:ascii="Palatino Linotype" w:eastAsia="Calibri" w:hAnsi="Palatino Linotype" w:cs="Tahoma"/>
          <w:b/>
          <w:bCs/>
          <w:sz w:val="24"/>
        </w:rPr>
        <w:t xml:space="preserve">Ventanilla Única </w:t>
      </w:r>
      <w:r w:rsidRPr="009E223C">
        <w:rPr>
          <w:rFonts w:ascii="Palatino Linotype" w:eastAsia="Calibri" w:hAnsi="Palatino Linotype" w:cs="Tahoma"/>
          <w:bCs/>
          <w:sz w:val="24"/>
        </w:rPr>
        <w:t xml:space="preserve">y la expedición de las </w:t>
      </w:r>
      <w:r w:rsidRPr="009E223C">
        <w:rPr>
          <w:rFonts w:ascii="Palatino Linotype" w:eastAsia="Calibri" w:hAnsi="Palatino Linotype" w:cs="Tahoma"/>
          <w:b/>
          <w:bCs/>
          <w:sz w:val="24"/>
        </w:rPr>
        <w:t>licencias de funcionamiento</w:t>
      </w:r>
      <w:r w:rsidRPr="009E223C">
        <w:rPr>
          <w:rFonts w:ascii="Palatino Linotype" w:eastAsia="Calibri" w:hAnsi="Palatino Linotype" w:cs="Tahoma"/>
          <w:bCs/>
          <w:sz w:val="24"/>
        </w:rPr>
        <w:t xml:space="preserve">, le corresponde a los Ayuntamientos, al coordinar la gestión de trámites para la recepción, integración y verificación de los expedientes que presentan </w:t>
      </w:r>
      <w:r w:rsidRPr="009E223C">
        <w:rPr>
          <w:rFonts w:ascii="Palatino Linotype" w:eastAsia="Calibri" w:hAnsi="Palatino Linotype" w:cs="Tahoma"/>
          <w:bCs/>
          <w:sz w:val="24"/>
        </w:rPr>
        <w:lastRenderedPageBreak/>
        <w:t>los particulares; por tales circunstancias, cada Municipio deberá apegarse a las disposiciones legales que emita, ello conforme a los artículos 16 y 22, fracción I, del Reglamento de la Ley de Competitividad y Ordenamiento Comercial del Estado de México.</w:t>
      </w:r>
    </w:p>
    <w:p w14:paraId="52906FAF" w14:textId="77777777" w:rsidR="001364F3" w:rsidRPr="009E223C" w:rsidRDefault="001364F3" w:rsidP="001364F3">
      <w:pPr>
        <w:spacing w:after="0" w:line="360" w:lineRule="auto"/>
        <w:ind w:right="-93"/>
        <w:jc w:val="both"/>
        <w:rPr>
          <w:rFonts w:ascii="Palatino Linotype" w:eastAsia="Calibri" w:hAnsi="Palatino Linotype" w:cs="Tahoma"/>
          <w:bCs/>
          <w:sz w:val="24"/>
        </w:rPr>
      </w:pPr>
    </w:p>
    <w:p w14:paraId="0B5741B9" w14:textId="77777777" w:rsidR="00D31D74" w:rsidRPr="009E223C" w:rsidRDefault="001364F3" w:rsidP="00D31D74">
      <w:pPr>
        <w:spacing w:after="0" w:line="360" w:lineRule="auto"/>
        <w:ind w:right="-93"/>
        <w:jc w:val="both"/>
        <w:rPr>
          <w:rFonts w:ascii="Palatino Linotype" w:eastAsia="Calibri" w:hAnsi="Palatino Linotype" w:cs="Tahoma"/>
          <w:bCs/>
          <w:sz w:val="24"/>
        </w:rPr>
      </w:pPr>
      <w:r w:rsidRPr="009E223C">
        <w:rPr>
          <w:rFonts w:ascii="Palatino Linotype" w:eastAsia="Calibri" w:hAnsi="Palatino Linotype" w:cs="Tahoma"/>
          <w:bCs/>
          <w:sz w:val="24"/>
        </w:rPr>
        <w:t xml:space="preserve">En ese orden de ideas, el </w:t>
      </w:r>
      <w:r w:rsidR="00D31D74" w:rsidRPr="009E223C">
        <w:rPr>
          <w:rFonts w:ascii="Palatino Linotype" w:eastAsia="Calibri" w:hAnsi="Palatino Linotype" w:cs="Tahoma"/>
          <w:bCs/>
          <w:sz w:val="24"/>
        </w:rPr>
        <w:t xml:space="preserve">Capítulo X, </w:t>
      </w:r>
      <w:r w:rsidRPr="009E223C">
        <w:rPr>
          <w:rFonts w:ascii="Palatino Linotype" w:eastAsia="Calibri" w:hAnsi="Palatino Linotype" w:cs="Tahoma"/>
          <w:bCs/>
          <w:sz w:val="24"/>
        </w:rPr>
        <w:t xml:space="preserve">del Bando Municipal de </w:t>
      </w:r>
      <w:r w:rsidR="00D31D74" w:rsidRPr="009E223C">
        <w:rPr>
          <w:rFonts w:ascii="Palatino Linotype" w:eastAsia="Calibri" w:hAnsi="Palatino Linotype" w:cs="Tahoma"/>
          <w:bCs/>
          <w:sz w:val="24"/>
        </w:rPr>
        <w:t>Tultitlán</w:t>
      </w:r>
      <w:r w:rsidRPr="009E223C">
        <w:rPr>
          <w:rFonts w:ascii="Palatino Linotype" w:eastAsia="Calibri" w:hAnsi="Palatino Linotype" w:cs="Tahoma"/>
          <w:bCs/>
          <w:sz w:val="24"/>
        </w:rPr>
        <w:t xml:space="preserve"> </w:t>
      </w:r>
      <w:r w:rsidR="00D31D74" w:rsidRPr="009E223C">
        <w:rPr>
          <w:rFonts w:ascii="Palatino Linotype" w:eastAsia="Calibri" w:hAnsi="Palatino Linotype" w:cs="Tahoma"/>
          <w:bCs/>
          <w:sz w:val="24"/>
        </w:rPr>
        <w:t xml:space="preserve">2019-2021, estipula que el Ayuntamiento promueve el desarrollo económico a través de los sectores comercial, de servicios, artesanal, turístico e industria no contaminante, así como aquellos de la actividad primaria del Municipio. </w:t>
      </w:r>
    </w:p>
    <w:p w14:paraId="49775A98" w14:textId="77777777" w:rsidR="00D31D74" w:rsidRPr="009E223C" w:rsidRDefault="00D31D74" w:rsidP="00D31D74">
      <w:pPr>
        <w:spacing w:after="0" w:line="360" w:lineRule="auto"/>
        <w:ind w:right="-93"/>
        <w:jc w:val="both"/>
        <w:rPr>
          <w:rFonts w:ascii="Palatino Linotype" w:eastAsia="Calibri" w:hAnsi="Palatino Linotype" w:cs="Tahoma"/>
          <w:bCs/>
          <w:sz w:val="24"/>
        </w:rPr>
      </w:pPr>
    </w:p>
    <w:p w14:paraId="28B64500" w14:textId="142B5E77" w:rsidR="00D31D74" w:rsidRPr="009E223C" w:rsidRDefault="00D31D74" w:rsidP="00D31D74">
      <w:pPr>
        <w:spacing w:after="0" w:line="360" w:lineRule="auto"/>
        <w:ind w:right="-93"/>
        <w:jc w:val="both"/>
        <w:rPr>
          <w:rFonts w:ascii="Palatino Linotype" w:eastAsia="Calibri" w:hAnsi="Palatino Linotype" w:cs="Tahoma"/>
          <w:bCs/>
          <w:sz w:val="24"/>
        </w:rPr>
      </w:pPr>
      <w:r w:rsidRPr="009E223C">
        <w:rPr>
          <w:rFonts w:ascii="Palatino Linotype" w:eastAsia="Calibri" w:hAnsi="Palatino Linotype" w:cs="Tahoma"/>
          <w:bCs/>
          <w:sz w:val="24"/>
        </w:rPr>
        <w:t>Para ello vincula programas federales y estatales con inversionistas nacionales y extranjeros, Cámaras de Comercio e Industria, instituciones educativas, dependencias de los gobiernos o de otros municipios, dentro de un marco que propicie la competitividad y el aprovechamiento del programa de la mejora regulatoria, promoviendo a los establecimientos potencialmente demandantes de mano de obra cuyos procesos de producción tengan el carácter de sustentabilidad.</w:t>
      </w:r>
    </w:p>
    <w:p w14:paraId="5ED3C389" w14:textId="77777777" w:rsidR="00D31D74" w:rsidRPr="009E223C" w:rsidRDefault="00D31D74" w:rsidP="00D31D74">
      <w:pPr>
        <w:spacing w:after="0" w:line="360" w:lineRule="auto"/>
        <w:ind w:right="-93"/>
        <w:jc w:val="both"/>
        <w:rPr>
          <w:rFonts w:ascii="Palatino Linotype" w:eastAsia="Calibri" w:hAnsi="Palatino Linotype" w:cs="Tahoma"/>
          <w:bCs/>
          <w:sz w:val="24"/>
        </w:rPr>
      </w:pPr>
    </w:p>
    <w:p w14:paraId="48A8DE89" w14:textId="18502311" w:rsidR="001364F3" w:rsidRPr="009E223C" w:rsidRDefault="00D31D74" w:rsidP="00D31D74">
      <w:pPr>
        <w:spacing w:after="0" w:line="360" w:lineRule="auto"/>
        <w:ind w:right="-93"/>
        <w:jc w:val="both"/>
        <w:rPr>
          <w:rFonts w:ascii="Palatino Linotype" w:eastAsia="Calibri" w:hAnsi="Palatino Linotype" w:cs="Tahoma"/>
          <w:bCs/>
          <w:sz w:val="24"/>
        </w:rPr>
      </w:pPr>
      <w:r w:rsidRPr="009E223C">
        <w:rPr>
          <w:rFonts w:ascii="Palatino Linotype" w:eastAsia="Calibri" w:hAnsi="Palatino Linotype" w:cs="Tahoma"/>
          <w:bCs/>
          <w:sz w:val="24"/>
        </w:rPr>
        <w:t>En materia de fuentes de trabajo, el Ayuntamiento buscará enlazar a las empresas con aquellas personas que demandan empleo a través del Servicio Municipal de Empleo en coordinación con sus similares de los ámbitos estatal y federal.</w:t>
      </w:r>
    </w:p>
    <w:p w14:paraId="43A2AECE" w14:textId="77777777" w:rsidR="001364F3" w:rsidRPr="009E223C" w:rsidRDefault="001364F3" w:rsidP="001364F3">
      <w:pPr>
        <w:spacing w:after="0" w:line="360" w:lineRule="auto"/>
        <w:ind w:right="-93"/>
        <w:jc w:val="both"/>
        <w:rPr>
          <w:rFonts w:ascii="Palatino Linotype" w:eastAsia="Calibri" w:hAnsi="Palatino Linotype" w:cs="Tahoma"/>
          <w:bCs/>
          <w:sz w:val="24"/>
        </w:rPr>
      </w:pPr>
    </w:p>
    <w:p w14:paraId="21DB31A2" w14:textId="39A66357" w:rsidR="001364F3" w:rsidRPr="009E223C" w:rsidRDefault="001364F3" w:rsidP="001364F3">
      <w:pPr>
        <w:spacing w:after="0" w:line="360" w:lineRule="auto"/>
        <w:ind w:right="-93"/>
        <w:jc w:val="both"/>
        <w:rPr>
          <w:rFonts w:ascii="Palatino Linotype" w:eastAsia="Calibri" w:hAnsi="Palatino Linotype" w:cs="Tahoma"/>
          <w:bCs/>
          <w:sz w:val="24"/>
        </w:rPr>
      </w:pPr>
      <w:r w:rsidRPr="009E223C">
        <w:rPr>
          <w:rFonts w:ascii="Palatino Linotype" w:eastAsia="Calibri" w:hAnsi="Palatino Linotype" w:cs="Tahoma"/>
          <w:bCs/>
          <w:sz w:val="24"/>
        </w:rPr>
        <w:t xml:space="preserve">De la misma forma, </w:t>
      </w:r>
      <w:r w:rsidR="00D31D74" w:rsidRPr="009E223C">
        <w:rPr>
          <w:rFonts w:ascii="Palatino Linotype" w:eastAsia="Calibri" w:hAnsi="Palatino Linotype" w:cs="Tahoma"/>
          <w:bCs/>
          <w:sz w:val="24"/>
        </w:rPr>
        <w:t>los</w:t>
      </w:r>
      <w:r w:rsidRPr="009E223C">
        <w:rPr>
          <w:rFonts w:ascii="Palatino Linotype" w:eastAsia="Calibri" w:hAnsi="Palatino Linotype" w:cs="Tahoma"/>
          <w:bCs/>
          <w:sz w:val="24"/>
        </w:rPr>
        <w:t xml:space="preserve"> artículo</w:t>
      </w:r>
      <w:r w:rsidR="00D31D74" w:rsidRPr="009E223C">
        <w:rPr>
          <w:rFonts w:ascii="Palatino Linotype" w:eastAsia="Calibri" w:hAnsi="Palatino Linotype" w:cs="Tahoma"/>
          <w:bCs/>
          <w:sz w:val="24"/>
        </w:rPr>
        <w:t>s</w:t>
      </w:r>
      <w:r w:rsidRPr="009E223C">
        <w:rPr>
          <w:rFonts w:ascii="Palatino Linotype" w:eastAsia="Calibri" w:hAnsi="Palatino Linotype" w:cs="Tahoma"/>
          <w:bCs/>
          <w:sz w:val="24"/>
        </w:rPr>
        <w:t xml:space="preserve"> </w:t>
      </w:r>
      <w:r w:rsidR="00D31D74" w:rsidRPr="009E223C">
        <w:rPr>
          <w:rFonts w:ascii="Palatino Linotype" w:eastAsia="Calibri" w:hAnsi="Palatino Linotype" w:cs="Tahoma"/>
          <w:bCs/>
          <w:sz w:val="24"/>
        </w:rPr>
        <w:t>65 y 66</w:t>
      </w:r>
      <w:r w:rsidRPr="009E223C">
        <w:rPr>
          <w:rFonts w:ascii="Palatino Linotype" w:eastAsia="Calibri" w:hAnsi="Palatino Linotype" w:cs="Tahoma"/>
          <w:bCs/>
          <w:sz w:val="24"/>
        </w:rPr>
        <w:t>, del Bando Municipal, establece las atribuciones de la Dirección de Desarrollo Económico, el cual indica lo siguiente:</w:t>
      </w:r>
    </w:p>
    <w:p w14:paraId="5F1C92DF" w14:textId="77777777" w:rsidR="00D31D74" w:rsidRPr="009E223C" w:rsidRDefault="00D31D74" w:rsidP="00D31D74">
      <w:pPr>
        <w:spacing w:after="0" w:line="276" w:lineRule="auto"/>
        <w:ind w:right="567"/>
        <w:jc w:val="both"/>
        <w:rPr>
          <w:rFonts w:ascii="Palatino Linotype" w:eastAsia="Calibri" w:hAnsi="Palatino Linotype" w:cs="Tahoma"/>
          <w:bCs/>
          <w:i/>
        </w:rPr>
      </w:pPr>
    </w:p>
    <w:p w14:paraId="3D69C3FD" w14:textId="05E30209" w:rsidR="00D31D74" w:rsidRPr="009E223C" w:rsidRDefault="00D31D74" w:rsidP="00D31D74">
      <w:pPr>
        <w:spacing w:after="0" w:line="276" w:lineRule="auto"/>
        <w:ind w:left="426" w:right="567"/>
        <w:jc w:val="both"/>
        <w:rPr>
          <w:rFonts w:ascii="Palatino Linotype" w:eastAsia="Calibri" w:hAnsi="Palatino Linotype" w:cs="Tahoma"/>
          <w:bCs/>
          <w:i/>
        </w:rPr>
      </w:pPr>
      <w:r w:rsidRPr="009E223C">
        <w:rPr>
          <w:rFonts w:ascii="Palatino Linotype" w:eastAsia="Calibri" w:hAnsi="Palatino Linotype" w:cs="Tahoma"/>
          <w:b/>
          <w:bCs/>
          <w:i/>
        </w:rPr>
        <w:lastRenderedPageBreak/>
        <w:t>Artículo 65.-</w:t>
      </w:r>
      <w:r w:rsidRPr="009E223C">
        <w:rPr>
          <w:rFonts w:ascii="Palatino Linotype" w:eastAsia="Calibri" w:hAnsi="Palatino Linotype" w:cs="Tahoma"/>
          <w:bCs/>
          <w:i/>
        </w:rPr>
        <w:t xml:space="preserve"> La Dirección de Desarrollo Económico es la dependencia del Ayuntamiento </w:t>
      </w:r>
      <w:r w:rsidRPr="009E223C">
        <w:rPr>
          <w:rFonts w:ascii="Palatino Linotype" w:eastAsia="Calibri" w:hAnsi="Palatino Linotype" w:cs="Tahoma"/>
          <w:b/>
          <w:bCs/>
          <w:i/>
          <w:u w:val="single"/>
        </w:rPr>
        <w:t>encargada de aplicar la Ley de Competitividad y Ordenamiento Comercial del Estado de México, la Ley de Eventos Públicos del Estado de México, la Ley de Fomento Económico para el Estado de México, sus reglamentos, normas técnicas y demás que regulen la actividad comercial en el territorio municipal</w:t>
      </w:r>
      <w:r w:rsidRPr="009E223C">
        <w:rPr>
          <w:rFonts w:ascii="Palatino Linotype" w:eastAsia="Calibri" w:hAnsi="Palatino Linotype" w:cs="Tahoma"/>
          <w:bCs/>
          <w:i/>
        </w:rPr>
        <w:t>.</w:t>
      </w:r>
    </w:p>
    <w:p w14:paraId="39BCCAD4" w14:textId="77777777" w:rsidR="00D31D74" w:rsidRPr="009E223C" w:rsidRDefault="00D31D74" w:rsidP="00D31D74">
      <w:pPr>
        <w:spacing w:after="0" w:line="276" w:lineRule="auto"/>
        <w:ind w:left="426" w:right="567"/>
        <w:jc w:val="both"/>
        <w:rPr>
          <w:rFonts w:ascii="Palatino Linotype" w:eastAsia="Calibri" w:hAnsi="Palatino Linotype" w:cs="Tahoma"/>
          <w:bCs/>
          <w:i/>
        </w:rPr>
      </w:pPr>
    </w:p>
    <w:p w14:paraId="5C802E93" w14:textId="77777777" w:rsidR="00D31D74" w:rsidRPr="009E223C" w:rsidRDefault="00D31D74" w:rsidP="00D31D74">
      <w:pPr>
        <w:spacing w:after="0" w:line="276" w:lineRule="auto"/>
        <w:ind w:left="426" w:right="567"/>
        <w:jc w:val="both"/>
        <w:rPr>
          <w:rFonts w:ascii="Palatino Linotype" w:eastAsia="Calibri" w:hAnsi="Palatino Linotype" w:cs="Tahoma"/>
          <w:bCs/>
          <w:i/>
        </w:rPr>
      </w:pPr>
      <w:r w:rsidRPr="009E223C">
        <w:rPr>
          <w:rFonts w:ascii="Palatino Linotype" w:eastAsia="Calibri" w:hAnsi="Palatino Linotype" w:cs="Tahoma"/>
          <w:b/>
          <w:bCs/>
          <w:i/>
        </w:rPr>
        <w:t>Artículo 66.-</w:t>
      </w:r>
      <w:r w:rsidRPr="009E223C">
        <w:rPr>
          <w:rFonts w:ascii="Palatino Linotype" w:eastAsia="Calibri" w:hAnsi="Palatino Linotype" w:cs="Tahoma"/>
          <w:bCs/>
          <w:i/>
        </w:rPr>
        <w:t xml:space="preserve"> El Ayuntamiento a través de la Dirección de Desarrollo Económico, tendrá las siguientes atribuciones:</w:t>
      </w:r>
    </w:p>
    <w:p w14:paraId="4692F439" w14:textId="77777777" w:rsidR="00D31D74" w:rsidRPr="009E223C" w:rsidRDefault="00D31D74" w:rsidP="00D31D74">
      <w:pPr>
        <w:spacing w:after="0" w:line="276" w:lineRule="auto"/>
        <w:ind w:left="426" w:right="567"/>
        <w:jc w:val="both"/>
        <w:rPr>
          <w:rFonts w:ascii="Palatino Linotype" w:eastAsia="Calibri" w:hAnsi="Palatino Linotype" w:cs="Tahoma"/>
          <w:bCs/>
          <w:i/>
        </w:rPr>
      </w:pPr>
    </w:p>
    <w:p w14:paraId="42256DFC" w14:textId="41AB0CAA" w:rsidR="00D31D74" w:rsidRPr="009E223C" w:rsidRDefault="00D31D74" w:rsidP="00D31D74">
      <w:pPr>
        <w:pStyle w:val="Prrafodelista"/>
        <w:numPr>
          <w:ilvl w:val="0"/>
          <w:numId w:val="16"/>
        </w:numPr>
        <w:spacing w:line="276" w:lineRule="auto"/>
        <w:ind w:right="567"/>
        <w:jc w:val="both"/>
        <w:rPr>
          <w:rFonts w:ascii="Palatino Linotype" w:eastAsia="Calibri" w:hAnsi="Palatino Linotype" w:cs="Tahoma"/>
          <w:bCs/>
          <w:i/>
          <w:sz w:val="22"/>
          <w:szCs w:val="22"/>
        </w:rPr>
      </w:pPr>
      <w:r w:rsidRPr="009E223C">
        <w:rPr>
          <w:rFonts w:ascii="Palatino Linotype" w:eastAsia="Calibri" w:hAnsi="Palatino Linotype" w:cs="Tahoma"/>
          <w:b/>
          <w:bCs/>
          <w:i/>
          <w:sz w:val="22"/>
          <w:szCs w:val="22"/>
          <w:u w:val="single"/>
        </w:rPr>
        <w:t>Realizar visitas de verificación y tramitar el procedimiento administrativo común en materia de unidades económicas establecidas comerciales, industriales, de prestación de servicios; comercio y servicios en la vía pública</w:t>
      </w:r>
      <w:r w:rsidRPr="009E223C">
        <w:rPr>
          <w:rFonts w:ascii="Palatino Linotype" w:eastAsia="Calibri" w:hAnsi="Palatino Linotype" w:cs="Tahoma"/>
          <w:bCs/>
          <w:i/>
          <w:sz w:val="22"/>
          <w:szCs w:val="22"/>
        </w:rPr>
        <w:t>, publicidad y eventos públicos conforme a la normatividad de la materia;</w:t>
      </w:r>
    </w:p>
    <w:p w14:paraId="5B03F6B9" w14:textId="33A5EDD6" w:rsidR="00D31D74" w:rsidRPr="009E223C" w:rsidRDefault="00D31D74" w:rsidP="00D31D74">
      <w:pPr>
        <w:pStyle w:val="Prrafodelista"/>
        <w:numPr>
          <w:ilvl w:val="0"/>
          <w:numId w:val="16"/>
        </w:numPr>
        <w:spacing w:line="276" w:lineRule="auto"/>
        <w:ind w:right="567"/>
        <w:jc w:val="both"/>
        <w:rPr>
          <w:rFonts w:ascii="Palatino Linotype" w:eastAsia="Calibri" w:hAnsi="Palatino Linotype" w:cs="Tahoma"/>
          <w:bCs/>
          <w:i/>
          <w:sz w:val="22"/>
          <w:szCs w:val="22"/>
        </w:rPr>
      </w:pPr>
      <w:r w:rsidRPr="009E223C">
        <w:rPr>
          <w:rFonts w:ascii="Palatino Linotype" w:eastAsia="Calibri" w:hAnsi="Palatino Linotype" w:cs="Tahoma"/>
          <w:bCs/>
          <w:i/>
          <w:sz w:val="22"/>
          <w:szCs w:val="22"/>
        </w:rPr>
        <w:t xml:space="preserve">En protección del interés general y el orden público, </w:t>
      </w:r>
      <w:r w:rsidRPr="009E223C">
        <w:rPr>
          <w:rFonts w:ascii="Palatino Linotype" w:eastAsia="Calibri" w:hAnsi="Palatino Linotype" w:cs="Tahoma"/>
          <w:b/>
          <w:bCs/>
          <w:i/>
          <w:sz w:val="22"/>
          <w:szCs w:val="22"/>
          <w:u w:val="single"/>
        </w:rPr>
        <w:t>podrá acordar y ejecutar como medidas de seguridad la suspensión de las actividades comerciales, industriales o de prestación de servicios dentro del territorio municipal, incluyendo la vía y espacios públicos municipales, previa orden de visita de verificación debiendo iniciar el procedimiento administrativo común</w:t>
      </w:r>
      <w:r w:rsidRPr="009E223C">
        <w:rPr>
          <w:rFonts w:ascii="Palatino Linotype" w:eastAsia="Calibri" w:hAnsi="Palatino Linotype" w:cs="Tahoma"/>
          <w:bCs/>
          <w:i/>
          <w:sz w:val="22"/>
          <w:szCs w:val="22"/>
        </w:rPr>
        <w:t xml:space="preserve"> en los términos del Código de Procedimientos Administrativos del Estado de México;</w:t>
      </w:r>
    </w:p>
    <w:p w14:paraId="6FD8D72B" w14:textId="3A7B7FA2" w:rsidR="00D31D74" w:rsidRPr="009E223C" w:rsidRDefault="00D31D74" w:rsidP="00D31D74">
      <w:pPr>
        <w:pStyle w:val="Prrafodelista"/>
        <w:numPr>
          <w:ilvl w:val="0"/>
          <w:numId w:val="16"/>
        </w:numPr>
        <w:spacing w:line="276" w:lineRule="auto"/>
        <w:ind w:right="567"/>
        <w:jc w:val="both"/>
        <w:rPr>
          <w:rFonts w:ascii="Palatino Linotype" w:eastAsia="Calibri" w:hAnsi="Palatino Linotype" w:cs="Tahoma"/>
          <w:bCs/>
          <w:i/>
          <w:sz w:val="22"/>
          <w:szCs w:val="22"/>
        </w:rPr>
      </w:pPr>
      <w:r w:rsidRPr="009E223C">
        <w:rPr>
          <w:rFonts w:ascii="Palatino Linotype" w:eastAsia="Calibri" w:hAnsi="Palatino Linotype" w:cs="Tahoma"/>
          <w:bCs/>
          <w:i/>
          <w:sz w:val="22"/>
          <w:szCs w:val="22"/>
        </w:rPr>
        <w:t>Otorgar y revocar permisos en materia de publicidad, de acuerdo a las leyes, reglamentos y disposiciones legales aplicables vigentes;</w:t>
      </w:r>
    </w:p>
    <w:p w14:paraId="68680847" w14:textId="655A86A4" w:rsidR="00D31D74" w:rsidRPr="009E223C" w:rsidRDefault="00D31D74" w:rsidP="00D31D74">
      <w:pPr>
        <w:pStyle w:val="Prrafodelista"/>
        <w:numPr>
          <w:ilvl w:val="0"/>
          <w:numId w:val="16"/>
        </w:numPr>
        <w:spacing w:line="276" w:lineRule="auto"/>
        <w:ind w:right="567"/>
        <w:jc w:val="both"/>
        <w:rPr>
          <w:rFonts w:ascii="Palatino Linotype" w:eastAsia="Calibri" w:hAnsi="Palatino Linotype" w:cs="Tahoma"/>
          <w:bCs/>
          <w:i/>
          <w:sz w:val="22"/>
          <w:szCs w:val="22"/>
        </w:rPr>
      </w:pPr>
      <w:r w:rsidRPr="009E223C">
        <w:rPr>
          <w:rFonts w:ascii="Palatino Linotype" w:eastAsia="Calibri" w:hAnsi="Palatino Linotype" w:cs="Tahoma"/>
          <w:bCs/>
          <w:i/>
          <w:sz w:val="22"/>
          <w:szCs w:val="22"/>
        </w:rPr>
        <w:t>Otorgar y revocar permisos o cédulas en materia de comercio y servicios en la vía pública, mercados y Central de abasto de acuerdo a las leyes, reglamentos y disposiciones legales aplicables vigentes;</w:t>
      </w:r>
    </w:p>
    <w:p w14:paraId="301C5AA7" w14:textId="5F7EAB37" w:rsidR="00D31D74" w:rsidRPr="009E223C" w:rsidRDefault="00D31D74" w:rsidP="00D31D74">
      <w:pPr>
        <w:pStyle w:val="Prrafodelista"/>
        <w:numPr>
          <w:ilvl w:val="0"/>
          <w:numId w:val="16"/>
        </w:numPr>
        <w:spacing w:line="276" w:lineRule="auto"/>
        <w:ind w:right="567"/>
        <w:jc w:val="both"/>
        <w:rPr>
          <w:rFonts w:ascii="Palatino Linotype" w:eastAsia="Calibri" w:hAnsi="Palatino Linotype" w:cs="Tahoma"/>
          <w:bCs/>
          <w:i/>
          <w:sz w:val="22"/>
          <w:szCs w:val="22"/>
        </w:rPr>
      </w:pPr>
      <w:r w:rsidRPr="009E223C">
        <w:rPr>
          <w:rFonts w:ascii="Palatino Linotype" w:eastAsia="Calibri" w:hAnsi="Palatino Linotype" w:cs="Tahoma"/>
          <w:bCs/>
          <w:i/>
          <w:sz w:val="22"/>
          <w:szCs w:val="22"/>
        </w:rPr>
        <w:t>Otorgar y revocar autorizaciones en materia de eventos públicos; de acuerdo a las leyes, reglamentos y disposiciones legales aplicables vigentes y;</w:t>
      </w:r>
    </w:p>
    <w:p w14:paraId="0C28A3A5" w14:textId="73B0A1AF" w:rsidR="00D31D74" w:rsidRPr="009E223C" w:rsidRDefault="00D31D74" w:rsidP="003A6E09">
      <w:pPr>
        <w:pStyle w:val="Prrafodelista"/>
        <w:numPr>
          <w:ilvl w:val="0"/>
          <w:numId w:val="16"/>
        </w:numPr>
        <w:spacing w:line="276" w:lineRule="auto"/>
        <w:ind w:right="567"/>
        <w:jc w:val="both"/>
        <w:rPr>
          <w:rFonts w:ascii="Palatino Linotype" w:eastAsia="Calibri" w:hAnsi="Palatino Linotype" w:cs="Tahoma"/>
          <w:bCs/>
          <w:i/>
          <w:sz w:val="22"/>
          <w:szCs w:val="22"/>
        </w:rPr>
      </w:pPr>
      <w:r w:rsidRPr="009E223C">
        <w:rPr>
          <w:rFonts w:ascii="Palatino Linotype" w:eastAsia="Calibri" w:hAnsi="Palatino Linotype" w:cs="Tahoma"/>
          <w:bCs/>
          <w:i/>
          <w:sz w:val="22"/>
          <w:szCs w:val="22"/>
        </w:rPr>
        <w:t>Las demás que determine el Ayuntamiento, o las que señalen los ordenamientos jurídicos para</w:t>
      </w:r>
      <w:r w:rsidR="003A6E09" w:rsidRPr="009E223C">
        <w:rPr>
          <w:rFonts w:ascii="Palatino Linotype" w:eastAsia="Calibri" w:hAnsi="Palatino Linotype" w:cs="Tahoma"/>
          <w:bCs/>
          <w:i/>
          <w:sz w:val="22"/>
          <w:szCs w:val="22"/>
        </w:rPr>
        <w:t xml:space="preserve"> </w:t>
      </w:r>
      <w:r w:rsidRPr="009E223C">
        <w:rPr>
          <w:rFonts w:ascii="Palatino Linotype" w:eastAsia="Calibri" w:hAnsi="Palatino Linotype" w:cs="Tahoma"/>
          <w:bCs/>
          <w:i/>
          <w:sz w:val="22"/>
          <w:szCs w:val="22"/>
        </w:rPr>
        <w:t>los Municipios o Ayuntamientos, a este tipo de dependencias.</w:t>
      </w:r>
    </w:p>
    <w:p w14:paraId="4BE3D98C" w14:textId="70D1BFED" w:rsidR="00E3445F" w:rsidRPr="009E223C" w:rsidRDefault="00E3445F" w:rsidP="00C250A3">
      <w:pPr>
        <w:spacing w:after="0" w:line="276" w:lineRule="auto"/>
        <w:ind w:right="567"/>
        <w:jc w:val="both"/>
        <w:rPr>
          <w:rFonts w:ascii="Palatino Linotype" w:eastAsia="Calibri" w:hAnsi="Palatino Linotype" w:cs="Tahoma"/>
          <w:bCs/>
          <w:sz w:val="24"/>
        </w:rPr>
      </w:pPr>
    </w:p>
    <w:p w14:paraId="37A674A9" w14:textId="2D4515DF" w:rsidR="00331BA5" w:rsidRPr="009E223C" w:rsidRDefault="000E41A6" w:rsidP="00C250A3">
      <w:pPr>
        <w:spacing w:after="0" w:line="360" w:lineRule="auto"/>
        <w:jc w:val="both"/>
        <w:rPr>
          <w:rFonts w:ascii="Palatino Linotype" w:eastAsia="Calibri" w:hAnsi="Palatino Linotype" w:cs="Tahoma"/>
          <w:bCs/>
          <w:sz w:val="24"/>
        </w:rPr>
      </w:pPr>
      <w:r w:rsidRPr="009E223C">
        <w:rPr>
          <w:rFonts w:ascii="Palatino Linotype" w:eastAsia="Calibri" w:hAnsi="Palatino Linotype" w:cs="Tahoma"/>
          <w:bCs/>
          <w:sz w:val="24"/>
        </w:rPr>
        <w:t xml:space="preserve">Derivado de lo anterior, es necesario enfatizar que el propio Bando Municipal precisa que a la Dirección de Desarrollo Económico le corresponde tener a su cargo la expedición de </w:t>
      </w:r>
      <w:r w:rsidR="00C250A3" w:rsidRPr="009E223C">
        <w:rPr>
          <w:rFonts w:ascii="Palatino Linotype" w:eastAsia="Calibri" w:hAnsi="Palatino Linotype" w:cs="Tahoma"/>
          <w:bCs/>
          <w:sz w:val="24"/>
        </w:rPr>
        <w:t xml:space="preserve">las licencias de funcionamiento, así como la aplicación de leyes y sus </w:t>
      </w:r>
      <w:r w:rsidR="00C250A3" w:rsidRPr="009E223C">
        <w:rPr>
          <w:rFonts w:ascii="Palatino Linotype" w:eastAsia="Calibri" w:hAnsi="Palatino Linotype" w:cs="Tahoma"/>
          <w:bCs/>
          <w:sz w:val="24"/>
        </w:rPr>
        <w:lastRenderedPageBreak/>
        <w:t>reglamentos, normas técnicas y demás que regulen la actividad comercial en el territorio municipal.</w:t>
      </w:r>
    </w:p>
    <w:p w14:paraId="08F64DB8" w14:textId="77777777" w:rsidR="00C250A3" w:rsidRPr="009E223C" w:rsidRDefault="00C250A3" w:rsidP="00C250A3">
      <w:pPr>
        <w:spacing w:after="0" w:line="360" w:lineRule="auto"/>
        <w:ind w:right="51"/>
        <w:jc w:val="both"/>
        <w:rPr>
          <w:rFonts w:ascii="Palatino Linotype" w:hAnsi="Palatino Linotype"/>
          <w:sz w:val="24"/>
          <w:szCs w:val="24"/>
        </w:rPr>
      </w:pPr>
    </w:p>
    <w:p w14:paraId="0465AF46" w14:textId="6C103DAB" w:rsidR="00331BA5" w:rsidRPr="009E223C" w:rsidRDefault="00331BA5" w:rsidP="00C250A3">
      <w:pPr>
        <w:spacing w:after="0" w:line="360" w:lineRule="auto"/>
        <w:ind w:right="51"/>
        <w:jc w:val="both"/>
      </w:pPr>
      <w:r w:rsidRPr="009E223C">
        <w:rPr>
          <w:rFonts w:ascii="Palatino Linotype" w:hAnsi="Palatino Linotype"/>
          <w:sz w:val="24"/>
          <w:szCs w:val="24"/>
        </w:rPr>
        <w:t>Asimismo</w:t>
      </w:r>
      <w:r w:rsidRPr="009E223C">
        <w:rPr>
          <w:rFonts w:ascii="Palatino Linotype" w:eastAsia="Times New Roman" w:hAnsi="Palatino Linotype" w:cs="Times New Roman"/>
          <w:sz w:val="24"/>
          <w:szCs w:val="24"/>
          <w:lang w:val="es-ES"/>
        </w:rPr>
        <w:t xml:space="preserve">, </w:t>
      </w:r>
      <w:r w:rsidRPr="009E223C">
        <w:rPr>
          <w:rFonts w:ascii="Palatino Linotype" w:eastAsia="Times New Roman" w:hAnsi="Palatino Linotype" w:cs="Arial"/>
          <w:sz w:val="24"/>
          <w:szCs w:val="24"/>
          <w:lang w:val="es-ES"/>
        </w:rPr>
        <w:t xml:space="preserve">debe decirse que </w:t>
      </w:r>
      <w:r w:rsidR="000E41A6" w:rsidRPr="009E223C">
        <w:rPr>
          <w:rFonts w:ascii="Palatino Linotype" w:eastAsia="Times New Roman" w:hAnsi="Palatino Linotype" w:cs="Arial"/>
          <w:sz w:val="24"/>
          <w:szCs w:val="24"/>
          <w:lang w:val="es-ES"/>
        </w:rPr>
        <w:t>las Licencias</w:t>
      </w:r>
      <w:r w:rsidRPr="009E223C">
        <w:rPr>
          <w:rFonts w:ascii="Palatino Linotype" w:eastAsia="Times New Roman" w:hAnsi="Palatino Linotype" w:cs="Arial"/>
          <w:sz w:val="24"/>
          <w:szCs w:val="24"/>
          <w:lang w:val="es-ES"/>
        </w:rPr>
        <w:t xml:space="preserve">, </w:t>
      </w:r>
      <w:r w:rsidRPr="009E223C">
        <w:rPr>
          <w:rFonts w:ascii="Palatino Linotype" w:eastAsia="Times New Roman" w:hAnsi="Palatino Linotype" w:cs="Arial"/>
          <w:sz w:val="24"/>
          <w:szCs w:val="24"/>
        </w:rPr>
        <w:t>se encuentra considerada como una de las obligaciones de transparencias comunes que l</w:t>
      </w:r>
      <w:r w:rsidRPr="009E223C">
        <w:rPr>
          <w:rFonts w:ascii="Palatino Linotype" w:eastAsia="Times New Roman" w:hAnsi="Palatino Linotype" w:cs="Times New Roman"/>
          <w:sz w:val="24"/>
          <w:szCs w:val="24"/>
        </w:rPr>
        <w:t xml:space="preserve">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w:t>
      </w:r>
      <w:r w:rsidRPr="009E223C">
        <w:rPr>
          <w:rFonts w:ascii="Palatino Linotype" w:eastAsia="Times New Roman" w:hAnsi="Palatino Linotype" w:cs="Arial"/>
          <w:color w:val="000000"/>
          <w:sz w:val="24"/>
          <w:szCs w:val="24"/>
        </w:rPr>
        <w:t xml:space="preserve">el </w:t>
      </w:r>
      <w:r w:rsidRPr="009E223C">
        <w:rPr>
          <w:rFonts w:ascii="Palatino Linotype" w:eastAsia="Times New Roman" w:hAnsi="Palatino Linotype" w:cs="Arial"/>
          <w:sz w:val="24"/>
          <w:szCs w:val="24"/>
        </w:rPr>
        <w:t xml:space="preserve">artículo 92, de la de la Ley de Transparencia y Acceso a la Información Pública del Estado de México y Municipios, en su fracción </w:t>
      </w:r>
      <w:r w:rsidR="000E41A6" w:rsidRPr="009E223C">
        <w:rPr>
          <w:rFonts w:ascii="Palatino Linotype" w:eastAsia="Times New Roman" w:hAnsi="Palatino Linotype" w:cs="Arial"/>
          <w:sz w:val="24"/>
          <w:szCs w:val="24"/>
        </w:rPr>
        <w:t>XXXII</w:t>
      </w:r>
      <w:r w:rsidRPr="009E223C">
        <w:rPr>
          <w:rFonts w:ascii="Palatino Linotype" w:eastAsia="Times New Roman" w:hAnsi="Palatino Linotype" w:cs="Arial"/>
          <w:sz w:val="24"/>
          <w:szCs w:val="24"/>
        </w:rPr>
        <w:t>, dispone lo siguiente:</w:t>
      </w:r>
    </w:p>
    <w:p w14:paraId="461AC14E" w14:textId="77777777" w:rsidR="00C250A3" w:rsidRPr="009E223C" w:rsidRDefault="00C250A3" w:rsidP="00C250A3">
      <w:pPr>
        <w:spacing w:after="0" w:line="360" w:lineRule="auto"/>
        <w:ind w:right="51"/>
        <w:jc w:val="both"/>
      </w:pPr>
    </w:p>
    <w:p w14:paraId="4C01D13E" w14:textId="77777777" w:rsidR="00331BA5" w:rsidRPr="009E223C" w:rsidRDefault="00331BA5" w:rsidP="00331BA5">
      <w:pPr>
        <w:spacing w:after="0" w:line="240" w:lineRule="auto"/>
        <w:ind w:left="851" w:right="899"/>
        <w:jc w:val="both"/>
        <w:rPr>
          <w:rFonts w:ascii="Palatino Linotype" w:eastAsia="Times New Roman" w:hAnsi="Palatino Linotype" w:cs="Arial"/>
          <w:lang w:val="es-ES"/>
        </w:rPr>
      </w:pPr>
      <w:r w:rsidRPr="009E223C">
        <w:rPr>
          <w:rFonts w:ascii="Palatino Linotype" w:eastAsia="Times New Roman" w:hAnsi="Palatino Linotype" w:cs="Arial"/>
          <w:b/>
          <w:bCs/>
          <w:i/>
          <w:iCs/>
          <w:lang w:val="es-ES"/>
        </w:rPr>
        <w:t>“Artículo 92. </w:t>
      </w:r>
      <w:r w:rsidRPr="009E223C">
        <w:rPr>
          <w:rFonts w:ascii="Palatino Linotype" w:eastAsia="Times New Roman" w:hAnsi="Palatino Linotype" w:cs="Arial"/>
          <w:i/>
          <w:iCs/>
          <w:lang w:val="es-ES"/>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CC515EE" w14:textId="77777777" w:rsidR="00331BA5" w:rsidRPr="009E223C" w:rsidRDefault="00331BA5" w:rsidP="00331BA5">
      <w:pPr>
        <w:spacing w:after="0" w:line="240" w:lineRule="auto"/>
        <w:ind w:left="851" w:right="899"/>
        <w:jc w:val="both"/>
        <w:rPr>
          <w:rFonts w:ascii="Palatino Linotype" w:eastAsia="Times New Roman" w:hAnsi="Palatino Linotype" w:cs="Arial"/>
          <w:lang w:val="es-ES"/>
        </w:rPr>
      </w:pPr>
      <w:r w:rsidRPr="009E223C">
        <w:rPr>
          <w:rFonts w:ascii="Palatino Linotype" w:eastAsia="Times New Roman" w:hAnsi="Palatino Linotype" w:cs="Arial"/>
          <w:i/>
          <w:iCs/>
          <w:lang w:val="es-ES"/>
        </w:rPr>
        <w:t>(…)</w:t>
      </w:r>
    </w:p>
    <w:p w14:paraId="2FE74692" w14:textId="77777777" w:rsidR="00331BA5" w:rsidRPr="009E223C" w:rsidRDefault="00331BA5" w:rsidP="00331BA5">
      <w:pPr>
        <w:spacing w:after="0" w:line="240" w:lineRule="auto"/>
        <w:ind w:left="851" w:right="899"/>
        <w:jc w:val="both"/>
        <w:rPr>
          <w:rFonts w:ascii="Palatino Linotype" w:eastAsia="Times New Roman" w:hAnsi="Palatino Linotype" w:cs="Arial"/>
          <w:b/>
          <w:bCs/>
          <w:i/>
          <w:iCs/>
          <w:lang w:val="es-ES"/>
        </w:rPr>
      </w:pPr>
    </w:p>
    <w:p w14:paraId="679D2F45" w14:textId="1F37421D" w:rsidR="000E41A6" w:rsidRPr="009E223C" w:rsidRDefault="000E41A6" w:rsidP="00331BA5">
      <w:pPr>
        <w:spacing w:after="0" w:line="240" w:lineRule="auto"/>
        <w:ind w:left="851" w:right="899"/>
        <w:jc w:val="both"/>
        <w:rPr>
          <w:rFonts w:ascii="Palatino Linotype" w:eastAsia="Times New Roman" w:hAnsi="Palatino Linotype" w:cs="Arial"/>
          <w:bCs/>
          <w:i/>
          <w:iCs/>
          <w:lang w:val="es-ES"/>
        </w:rPr>
      </w:pPr>
      <w:r w:rsidRPr="009E223C">
        <w:rPr>
          <w:rFonts w:ascii="Palatino Linotype" w:eastAsia="Times New Roman" w:hAnsi="Palatino Linotype" w:cs="Arial"/>
          <w:b/>
          <w:bCs/>
          <w:i/>
          <w:iCs/>
          <w:lang w:val="es-ES"/>
        </w:rPr>
        <w:t xml:space="preserve">XXXII. </w:t>
      </w:r>
      <w:r w:rsidRPr="009E223C">
        <w:rPr>
          <w:rFonts w:ascii="Palatino Linotype" w:eastAsia="Times New Roman" w:hAnsi="Palatino Linotype" w:cs="Arial"/>
          <w:bCs/>
          <w:i/>
          <w:iCs/>
          <w:lang w:val="es-ES"/>
        </w:rPr>
        <w:t xml:space="preserve">Las concesiones, contratos, convenios, permisos, </w:t>
      </w:r>
      <w:r w:rsidRPr="009E223C">
        <w:rPr>
          <w:rFonts w:ascii="Palatino Linotype" w:eastAsia="Times New Roman" w:hAnsi="Palatino Linotype" w:cs="Arial"/>
          <w:b/>
          <w:bCs/>
          <w:i/>
          <w:iCs/>
          <w:u w:val="single"/>
          <w:lang w:val="es-ES"/>
        </w:rPr>
        <w:t>licencias o autorizaciones otorgados</w:t>
      </w:r>
      <w:r w:rsidRPr="009E223C">
        <w:rPr>
          <w:rFonts w:ascii="Palatino Linotype" w:eastAsia="Times New Roman" w:hAnsi="Palatino Linotype" w:cs="Arial"/>
          <w:bCs/>
          <w:i/>
          <w:iCs/>
          <w:lang w:val="es-ES"/>
        </w:rPr>
        <w:t>, especificando los titulares de aquéllos, debiendo publicarse su objeto, nombre o razón social del titular, vigencia, tipo, términos, condiciones, monto y modificaciones, así como si el procedimiento involucra el aprovechamiento de bienes, servicios y/o recursos públicos;</w:t>
      </w:r>
    </w:p>
    <w:p w14:paraId="25F015F9" w14:textId="77777777" w:rsidR="000E41A6" w:rsidRPr="009E223C" w:rsidRDefault="000E41A6" w:rsidP="00331BA5">
      <w:pPr>
        <w:spacing w:after="0" w:line="240" w:lineRule="auto"/>
        <w:ind w:left="851" w:right="899"/>
        <w:jc w:val="both"/>
        <w:rPr>
          <w:rFonts w:ascii="Palatino Linotype" w:eastAsia="Times New Roman" w:hAnsi="Palatino Linotype" w:cs="Arial"/>
          <w:b/>
          <w:bCs/>
          <w:i/>
          <w:iCs/>
          <w:lang w:val="es-ES"/>
        </w:rPr>
      </w:pPr>
    </w:p>
    <w:p w14:paraId="1251B84D" w14:textId="77777777" w:rsidR="00331BA5" w:rsidRPr="009E223C" w:rsidRDefault="00331BA5" w:rsidP="00331BA5">
      <w:pPr>
        <w:spacing w:after="0" w:line="240" w:lineRule="auto"/>
        <w:ind w:left="851" w:right="850"/>
        <w:jc w:val="both"/>
        <w:rPr>
          <w:rFonts w:ascii="Palatino Linotype" w:eastAsia="Times New Roman" w:hAnsi="Palatino Linotype" w:cs="Arial"/>
          <w:lang w:val="es-ES"/>
        </w:rPr>
      </w:pPr>
    </w:p>
    <w:p w14:paraId="64180CE8" w14:textId="5A225E6A" w:rsidR="00331BA5" w:rsidRPr="009E223C" w:rsidRDefault="00331BA5" w:rsidP="00331BA5">
      <w:pPr>
        <w:spacing w:after="0" w:line="360" w:lineRule="auto"/>
        <w:jc w:val="both"/>
        <w:rPr>
          <w:rFonts w:ascii="Palatino Linotype" w:eastAsia="Times New Roman" w:hAnsi="Palatino Linotype" w:cs="Arial"/>
          <w:sz w:val="24"/>
          <w:szCs w:val="24"/>
          <w:lang w:val="es-ES"/>
        </w:rPr>
      </w:pPr>
      <w:r w:rsidRPr="009E223C">
        <w:rPr>
          <w:rFonts w:ascii="Palatino Linotype" w:eastAsia="Times New Roman" w:hAnsi="Palatino Linotype" w:cs="Arial"/>
          <w:sz w:val="24"/>
          <w:szCs w:val="24"/>
          <w:lang w:val="es-ES"/>
        </w:rPr>
        <w:t>De lo anterior, se desprende que los Sujetos Obligados están obligados a poner a disposición del público de manera constante y actualizada, de forma sencilla, precisa y entendible, en los respectivos medios electrónicos, la información referente a l</w:t>
      </w:r>
      <w:r w:rsidR="002963B3" w:rsidRPr="009E223C">
        <w:rPr>
          <w:rFonts w:ascii="Palatino Linotype" w:eastAsia="Times New Roman" w:hAnsi="Palatino Linotype" w:cs="Arial"/>
          <w:sz w:val="24"/>
          <w:szCs w:val="24"/>
          <w:lang w:val="es-ES"/>
        </w:rPr>
        <w:t>a</w:t>
      </w:r>
      <w:r w:rsidRPr="009E223C">
        <w:rPr>
          <w:rFonts w:ascii="Palatino Linotype" w:eastAsia="Times New Roman" w:hAnsi="Palatino Linotype" w:cs="Arial"/>
          <w:sz w:val="24"/>
          <w:szCs w:val="24"/>
          <w:lang w:val="es-ES"/>
        </w:rPr>
        <w:t xml:space="preserve">s </w:t>
      </w:r>
      <w:r w:rsidR="002963B3" w:rsidRPr="009E223C">
        <w:rPr>
          <w:rFonts w:ascii="Palatino Linotype" w:eastAsia="Times New Roman" w:hAnsi="Palatino Linotype" w:cs="Arial"/>
          <w:sz w:val="24"/>
          <w:szCs w:val="24"/>
          <w:lang w:val="es-ES"/>
        </w:rPr>
        <w:t>licencias o autorizaciones otorgados</w:t>
      </w:r>
      <w:r w:rsidRPr="009E223C">
        <w:rPr>
          <w:rFonts w:ascii="Palatino Linotype" w:eastAsia="Times New Roman" w:hAnsi="Palatino Linotype" w:cs="Arial"/>
          <w:sz w:val="24"/>
          <w:szCs w:val="24"/>
          <w:lang w:val="es-ES"/>
        </w:rPr>
        <w:t xml:space="preserve">, el cual debe contener entre otros requisitos, </w:t>
      </w:r>
      <w:r w:rsidR="002963B3" w:rsidRPr="009E223C">
        <w:rPr>
          <w:rFonts w:ascii="Palatino Linotype" w:eastAsia="Times New Roman" w:hAnsi="Palatino Linotype" w:cs="Arial"/>
          <w:sz w:val="24"/>
          <w:szCs w:val="24"/>
          <w:lang w:val="es-ES"/>
        </w:rPr>
        <w:t>la</w:t>
      </w:r>
      <w:r w:rsidRPr="009E223C">
        <w:rPr>
          <w:rFonts w:ascii="Palatino Linotype" w:eastAsia="Times New Roman" w:hAnsi="Palatino Linotype" w:cs="Arial"/>
          <w:sz w:val="24"/>
          <w:szCs w:val="24"/>
          <w:lang w:val="es-ES"/>
        </w:rPr>
        <w:t xml:space="preserve"> </w:t>
      </w:r>
      <w:r w:rsidR="002963B3" w:rsidRPr="009E223C">
        <w:rPr>
          <w:rFonts w:ascii="Palatino Linotype" w:eastAsia="Times New Roman" w:hAnsi="Palatino Linotype" w:cs="Arial"/>
          <w:sz w:val="24"/>
          <w:szCs w:val="24"/>
          <w:lang w:val="es-ES"/>
        </w:rPr>
        <w:lastRenderedPageBreak/>
        <w:t>vigencia, tipo, términos, condiciones, monto y modificaciones, así como si el procedimiento involucra el aprovechamiento de bienes</w:t>
      </w:r>
      <w:r w:rsidRPr="009E223C">
        <w:rPr>
          <w:rFonts w:ascii="Palatino Linotype" w:eastAsia="Times New Roman" w:hAnsi="Palatino Linotype" w:cs="Arial"/>
          <w:sz w:val="24"/>
          <w:szCs w:val="24"/>
          <w:lang w:val="es-ES"/>
        </w:rPr>
        <w:t>.</w:t>
      </w:r>
    </w:p>
    <w:p w14:paraId="6833A702" w14:textId="77777777" w:rsidR="003900C4" w:rsidRPr="009E223C" w:rsidRDefault="003900C4" w:rsidP="00331BA5">
      <w:pPr>
        <w:spacing w:after="0" w:line="360" w:lineRule="auto"/>
        <w:jc w:val="both"/>
        <w:rPr>
          <w:rFonts w:ascii="Palatino Linotype" w:eastAsia="Times New Roman" w:hAnsi="Palatino Linotype" w:cs="Arial"/>
          <w:sz w:val="24"/>
          <w:szCs w:val="24"/>
          <w:lang w:val="es-ES"/>
        </w:rPr>
      </w:pPr>
    </w:p>
    <w:p w14:paraId="45313EEB" w14:textId="6E38F862" w:rsidR="003900C4" w:rsidRPr="009E223C" w:rsidRDefault="00D94C6A" w:rsidP="003900C4">
      <w:pPr>
        <w:pStyle w:val="Prrafodelista"/>
        <w:spacing w:line="360" w:lineRule="auto"/>
        <w:ind w:left="0"/>
        <w:contextualSpacing/>
        <w:jc w:val="both"/>
        <w:rPr>
          <w:lang w:val="es-MX" w:eastAsia="en-US"/>
        </w:rPr>
      </w:pPr>
      <w:r w:rsidRPr="009E223C">
        <w:rPr>
          <w:rFonts w:ascii="Palatino Linotype" w:hAnsi="Palatino Linotype" w:cs="Arial"/>
        </w:rPr>
        <w:t>Finalmente,</w:t>
      </w:r>
      <w:r w:rsidR="003900C4" w:rsidRPr="009E223C">
        <w:rPr>
          <w:rFonts w:ascii="Palatino Linotype" w:hAnsi="Palatino Linotype" w:cs="Arial"/>
        </w:rPr>
        <w:t xml:space="preserve"> </w:t>
      </w:r>
      <w:r w:rsidR="003900C4" w:rsidRPr="009E223C">
        <w:rPr>
          <w:rFonts w:ascii="Palatino Linotype" w:hAnsi="Palatino Linotype"/>
        </w:rPr>
        <w:t>se observa que la</w:t>
      </w:r>
      <w:r w:rsidRPr="009E223C">
        <w:rPr>
          <w:rFonts w:ascii="Palatino Linotype" w:hAnsi="Palatino Linotype"/>
        </w:rPr>
        <w:t xml:space="preserve"> solicitud de</w:t>
      </w:r>
      <w:r w:rsidR="003900C4" w:rsidRPr="009E223C">
        <w:rPr>
          <w:rFonts w:ascii="Palatino Linotype" w:hAnsi="Palatino Linotype"/>
        </w:rPr>
        <w:t xml:space="preserve"> información fue formulada parcialmente a través de planteamientos en donde </w:t>
      </w:r>
      <w:r w:rsidR="003900C4" w:rsidRPr="009E223C">
        <w:rPr>
          <w:rFonts w:ascii="Palatino Linotype" w:hAnsi="Palatino Linotype" w:cs="Arial"/>
          <w:bCs/>
          <w:iCs/>
        </w:rPr>
        <w:t>no se identifica un documento en específico</w:t>
      </w:r>
      <w:r w:rsidR="003900C4" w:rsidRPr="009E223C">
        <w:rPr>
          <w:rFonts w:ascii="Palatino Linotype" w:hAnsi="Palatino Linotype"/>
        </w:rPr>
        <w:t>, en segundo lugar se aprecia que en la misma se vierten manifestaciones subjetivas que no pueden ser atendidas mediante el Derecho de Acceso a la Información.</w:t>
      </w:r>
    </w:p>
    <w:p w14:paraId="3D8D9A34" w14:textId="77777777" w:rsidR="003900C4" w:rsidRPr="009E223C" w:rsidRDefault="003900C4" w:rsidP="003900C4">
      <w:pPr>
        <w:pStyle w:val="Prrafodelista"/>
        <w:autoSpaceDE w:val="0"/>
        <w:autoSpaceDN w:val="0"/>
        <w:adjustRightInd w:val="0"/>
        <w:spacing w:line="360" w:lineRule="auto"/>
        <w:ind w:left="0"/>
        <w:contextualSpacing/>
        <w:jc w:val="both"/>
        <w:rPr>
          <w:rFonts w:ascii="Palatino Linotype" w:hAnsi="Palatino Linotype"/>
        </w:rPr>
      </w:pPr>
    </w:p>
    <w:p w14:paraId="0D47A9F2" w14:textId="41C9133E" w:rsidR="003900C4" w:rsidRPr="009E223C" w:rsidRDefault="003900C4" w:rsidP="003900C4">
      <w:pPr>
        <w:pStyle w:val="Prrafodelista"/>
        <w:autoSpaceDE w:val="0"/>
        <w:autoSpaceDN w:val="0"/>
        <w:adjustRightInd w:val="0"/>
        <w:spacing w:line="360" w:lineRule="auto"/>
        <w:ind w:left="0"/>
        <w:contextualSpacing/>
        <w:jc w:val="both"/>
        <w:rPr>
          <w:rFonts w:ascii="Palatino Linotype" w:hAnsi="Palatino Linotype" w:cs="Arial"/>
          <w:lang w:val="es-MX"/>
        </w:rPr>
      </w:pPr>
      <w:r w:rsidRPr="009E223C">
        <w:rPr>
          <w:rFonts w:ascii="Palatino Linotype" w:hAnsi="Palatino Linotype"/>
        </w:rPr>
        <w:t xml:space="preserve">Bajo éste tenor cabe aclarar que cuando los planteamientos que formulen los particulares se pueda colmar con la entrega de </w:t>
      </w:r>
      <w:r w:rsidRPr="009E223C">
        <w:rPr>
          <w:rFonts w:ascii="Palatino Linotype" w:hAnsi="Palatino Linotype" w:cs="Arial"/>
        </w:rPr>
        <w:t xml:space="preserve">documentos que los Sujetos Obligados generen, posean o administren en ejercicio de sus atribuciones, se está en presencia del derecho fundamental de acceso a la información, previsto en el artículo 6, Apartado </w:t>
      </w:r>
      <w:r w:rsidRPr="009E223C">
        <w:rPr>
          <w:rFonts w:ascii="Palatino Linotype" w:hAnsi="Palatino Linotype"/>
        </w:rPr>
        <w:t>A, fracción IV</w:t>
      </w:r>
      <w:r w:rsidR="00D94C6A" w:rsidRPr="009E223C">
        <w:rPr>
          <w:rFonts w:ascii="Palatino Linotype" w:hAnsi="Palatino Linotype"/>
        </w:rPr>
        <w:t>,</w:t>
      </w:r>
      <w:r w:rsidRPr="009E223C">
        <w:rPr>
          <w:rFonts w:ascii="Palatino Linotype" w:hAnsi="Palatino Linotype"/>
        </w:rPr>
        <w:t xml:space="preserve"> de la Constitución Política de los Estados Unidos Mexicanos, el cual deberá garantizarse ordenando la entrega de tales documentales, siempre y cuando éstas sean de acceso público.</w:t>
      </w:r>
    </w:p>
    <w:p w14:paraId="114F63F6" w14:textId="77777777" w:rsidR="003900C4" w:rsidRPr="009E223C" w:rsidRDefault="003900C4" w:rsidP="003900C4">
      <w:pPr>
        <w:pStyle w:val="Prrafodelista"/>
        <w:autoSpaceDE w:val="0"/>
        <w:autoSpaceDN w:val="0"/>
        <w:adjustRightInd w:val="0"/>
        <w:spacing w:line="360" w:lineRule="auto"/>
        <w:ind w:left="0"/>
        <w:jc w:val="both"/>
        <w:rPr>
          <w:rFonts w:ascii="Palatino Linotype" w:hAnsi="Palatino Linotype" w:cs="Arial"/>
        </w:rPr>
      </w:pPr>
    </w:p>
    <w:p w14:paraId="2DBA8CF1" w14:textId="77777777" w:rsidR="003900C4" w:rsidRPr="009E223C" w:rsidRDefault="003900C4" w:rsidP="003900C4">
      <w:pPr>
        <w:pStyle w:val="Prrafodelista"/>
        <w:autoSpaceDE w:val="0"/>
        <w:autoSpaceDN w:val="0"/>
        <w:adjustRightInd w:val="0"/>
        <w:spacing w:line="360" w:lineRule="auto"/>
        <w:ind w:left="0"/>
        <w:contextualSpacing/>
        <w:jc w:val="both"/>
        <w:rPr>
          <w:rFonts w:ascii="Palatino Linotype" w:hAnsi="Palatino Linotype" w:cs="Arial"/>
        </w:rPr>
      </w:pPr>
      <w:r w:rsidRPr="009E223C">
        <w:rPr>
          <w:rFonts w:ascii="Palatino Linotype" w:hAnsi="Palatino Linotype" w:cs="Arial"/>
        </w:rPr>
        <w:t>Sirve de sustento a lo anterior, el</w:t>
      </w:r>
      <w:r w:rsidRPr="009E223C">
        <w:rPr>
          <w:rStyle w:val="apple-converted-space"/>
          <w:rFonts w:ascii="Palatino Linotype" w:hAnsi="Palatino Linotype" w:cs="Arial"/>
        </w:rPr>
        <w:t xml:space="preserve"> </w:t>
      </w:r>
      <w:r w:rsidRPr="009E223C">
        <w:rPr>
          <w:rStyle w:val="il"/>
          <w:rFonts w:ascii="Palatino Linotype" w:hAnsi="Palatino Linotype" w:cs="Arial"/>
        </w:rPr>
        <w:t>Criterio</w:t>
      </w:r>
      <w:r w:rsidRPr="009E223C">
        <w:rPr>
          <w:rStyle w:val="apple-converted-space"/>
          <w:rFonts w:ascii="Palatino Linotype" w:hAnsi="Palatino Linotype" w:cs="Arial"/>
        </w:rPr>
        <w:t xml:space="preserve"> </w:t>
      </w:r>
      <w:r w:rsidRPr="009E223C">
        <w:rPr>
          <w:rStyle w:val="il"/>
          <w:rFonts w:ascii="Palatino Linotype" w:hAnsi="Palatino Linotype" w:cs="Arial"/>
        </w:rPr>
        <w:t>028</w:t>
      </w:r>
      <w:r w:rsidRPr="009E223C">
        <w:rPr>
          <w:rFonts w:ascii="Palatino Linotype" w:hAnsi="Palatino Linotype" w:cs="Arial"/>
        </w:rPr>
        <w:t>-</w:t>
      </w:r>
      <w:r w:rsidRPr="009E223C">
        <w:rPr>
          <w:rStyle w:val="il"/>
          <w:rFonts w:ascii="Palatino Linotype" w:hAnsi="Palatino Linotype" w:cs="Arial"/>
        </w:rPr>
        <w:t>10</w:t>
      </w:r>
      <w:r w:rsidRPr="009E223C">
        <w:rPr>
          <w:rStyle w:val="apple-converted-space"/>
          <w:rFonts w:ascii="Palatino Linotype" w:hAnsi="Palatino Linotype" w:cs="Arial"/>
        </w:rPr>
        <w:t xml:space="preserve"> </w:t>
      </w:r>
      <w:r w:rsidRPr="009E223C">
        <w:rPr>
          <w:rFonts w:ascii="Palatino Linotype" w:hAnsi="Palatino Linotype" w:cs="Arial"/>
        </w:rPr>
        <w:t>emitido por el Pleno del entonces llamado</w:t>
      </w:r>
      <w:r w:rsidRPr="009E223C">
        <w:rPr>
          <w:rStyle w:val="apple-converted-space"/>
          <w:rFonts w:ascii="Palatino Linotype" w:hAnsi="Palatino Linotype" w:cs="Arial"/>
        </w:rPr>
        <w:t xml:space="preserve"> </w:t>
      </w:r>
      <w:r w:rsidRPr="009E223C">
        <w:rPr>
          <w:rFonts w:ascii="Palatino Linotype" w:hAnsi="Palatino Linotype" w:cs="Arial"/>
        </w:rPr>
        <w:t>Instituto Federal de Acceso a la Información y Protección de Datos, ahora Instituto Nacional de Transparencia, Acceso a la Información y Protección de Datos Personales que establece que se deberá garantizar</w:t>
      </w:r>
      <w:r w:rsidRPr="009E223C">
        <w:rPr>
          <w:rStyle w:val="apple-converted-space"/>
          <w:rFonts w:ascii="Palatino Linotype" w:hAnsi="Palatino Linotype" w:cs="Arial"/>
        </w:rPr>
        <w:t xml:space="preserve"> </w:t>
      </w:r>
      <w:r w:rsidRPr="009E223C">
        <w:rPr>
          <w:rFonts w:ascii="Palatino Linotype" w:hAnsi="Palatino Linotype" w:cs="Arial"/>
        </w:rPr>
        <w:t>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w:t>
      </w:r>
      <w:r w:rsidRPr="009E223C">
        <w:rPr>
          <w:rStyle w:val="apple-converted-space"/>
          <w:rFonts w:ascii="Palatino Linotype" w:hAnsi="Palatino Linotype" w:cs="Arial"/>
          <w:i/>
          <w:iCs/>
        </w:rPr>
        <w:t xml:space="preserve"> </w:t>
      </w:r>
      <w:r w:rsidRPr="009E223C">
        <w:rPr>
          <w:rFonts w:ascii="Palatino Linotype" w:hAnsi="Palatino Linotype" w:cs="Arial"/>
        </w:rPr>
        <w:t xml:space="preserve">aunque el particular lleve a cabo una solicitud de información sin identificar de forma precisa la documentación, </w:t>
      </w:r>
      <w:r w:rsidRPr="009E223C">
        <w:rPr>
          <w:rFonts w:ascii="Palatino Linotype" w:hAnsi="Palatino Linotype" w:cs="Arial"/>
          <w:b/>
        </w:rPr>
        <w:t xml:space="preserve">El Sujeto </w:t>
      </w:r>
      <w:r w:rsidRPr="009E223C">
        <w:rPr>
          <w:rFonts w:ascii="Palatino Linotype" w:hAnsi="Palatino Linotype" w:cs="Arial"/>
          <w:b/>
        </w:rPr>
        <w:lastRenderedPageBreak/>
        <w:t>Obligado</w:t>
      </w:r>
      <w:r w:rsidRPr="009E223C">
        <w:rPr>
          <w:rStyle w:val="apple-converted-space"/>
          <w:rFonts w:ascii="Palatino Linotype" w:hAnsi="Palatino Linotype" w:cs="Arial"/>
          <w:b/>
        </w:rPr>
        <w:t xml:space="preserve"> </w:t>
      </w:r>
      <w:r w:rsidRPr="009E223C">
        <w:rPr>
          <w:rFonts w:ascii="Palatino Linotype" w:hAnsi="Palatino Linotype" w:cs="Arial"/>
        </w:rPr>
        <w:t>deberá hacer entrega del mismo al solicitante</w:t>
      </w:r>
      <w:r w:rsidRPr="009E223C">
        <w:rPr>
          <w:rStyle w:val="apple-converted-space"/>
          <w:rFonts w:ascii="Palatino Linotype" w:hAnsi="Palatino Linotype" w:cs="Arial"/>
        </w:rPr>
        <w:t xml:space="preserve"> </w:t>
      </w:r>
      <w:r w:rsidRPr="009E223C">
        <w:rPr>
          <w:rFonts w:ascii="Palatino Linotype" w:hAnsi="Palatino Linotype" w:cs="Arial"/>
        </w:rPr>
        <w:t>mismo que a continuación se cita:</w:t>
      </w:r>
    </w:p>
    <w:p w14:paraId="68BDB258" w14:textId="77777777" w:rsidR="003900C4" w:rsidRPr="009E223C" w:rsidRDefault="003900C4" w:rsidP="003900C4">
      <w:pPr>
        <w:pStyle w:val="Sinespaciado"/>
      </w:pPr>
    </w:p>
    <w:p w14:paraId="506FCE08" w14:textId="77777777" w:rsidR="003900C4" w:rsidRPr="009E223C" w:rsidRDefault="003900C4" w:rsidP="003900C4">
      <w:pPr>
        <w:pStyle w:val="Prrafodelista"/>
        <w:autoSpaceDE w:val="0"/>
        <w:autoSpaceDN w:val="0"/>
        <w:adjustRightInd w:val="0"/>
        <w:ind w:left="851" w:right="708"/>
        <w:jc w:val="both"/>
        <w:rPr>
          <w:rFonts w:ascii="Palatino Linotype" w:hAnsi="Palatino Linotype" w:cs="Arial"/>
        </w:rPr>
      </w:pPr>
      <w:r w:rsidRPr="009E223C">
        <w:rPr>
          <w:rFonts w:ascii="Palatino Linotype" w:hAnsi="Palatino Linotype" w:cs="Arial"/>
          <w:b/>
          <w:bCs/>
          <w:i/>
          <w:iCs/>
          <w:sz w:val="22"/>
          <w:szCs w:val="22"/>
          <w:lang w:val="es-ES_tradnl"/>
        </w:rPr>
        <w:t>“Cuando en una solicitud de información no se identifique un documento en específico, si ésta tiene una expresión documental, el sujeto obligado deberá entregar al particular el documento en específico.</w:t>
      </w:r>
      <w:r w:rsidRPr="009E223C">
        <w:rPr>
          <w:rStyle w:val="apple-converted-space"/>
          <w:rFonts w:ascii="Palatino Linotype" w:hAnsi="Palatino Linotype" w:cs="Arial"/>
          <w:i/>
          <w:iCs/>
          <w:sz w:val="22"/>
          <w:szCs w:val="22"/>
          <w:lang w:val="es-ES_tradnl"/>
        </w:rPr>
        <w:t xml:space="preserve"> </w:t>
      </w:r>
      <w:r w:rsidRPr="009E223C">
        <w:rPr>
          <w:rFonts w:ascii="Palatino Linotype" w:hAnsi="Palatino Linotype" w:cs="Arial"/>
          <w:i/>
          <w:iCs/>
          <w:sz w:val="22"/>
          <w:szCs w:val="22"/>
          <w:lang w:val="es-ES_tradnl"/>
        </w:rPr>
        <w:t>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14:paraId="6C3FF09B" w14:textId="77777777" w:rsidR="003900C4" w:rsidRPr="009E223C" w:rsidRDefault="003900C4" w:rsidP="003900C4">
      <w:pPr>
        <w:pStyle w:val="Prrafodelista"/>
        <w:autoSpaceDE w:val="0"/>
        <w:autoSpaceDN w:val="0"/>
        <w:adjustRightInd w:val="0"/>
        <w:spacing w:line="360" w:lineRule="auto"/>
        <w:ind w:left="0"/>
        <w:jc w:val="both"/>
        <w:rPr>
          <w:rFonts w:ascii="Palatino Linotype" w:hAnsi="Palatino Linotype" w:cs="Arial"/>
        </w:rPr>
      </w:pPr>
    </w:p>
    <w:p w14:paraId="6BFE5322" w14:textId="0C9C32A9" w:rsidR="003900C4" w:rsidRPr="009E223C" w:rsidRDefault="003900C4" w:rsidP="003900C4">
      <w:pPr>
        <w:spacing w:after="0" w:line="360" w:lineRule="auto"/>
        <w:ind w:right="141"/>
        <w:jc w:val="both"/>
        <w:rPr>
          <w:rFonts w:ascii="Palatino Linotype" w:hAnsi="Palatino Linotype" w:cs="Arial"/>
          <w:bCs/>
          <w:sz w:val="24"/>
          <w:szCs w:val="24"/>
        </w:rPr>
      </w:pPr>
      <w:r w:rsidRPr="009E223C">
        <w:rPr>
          <w:rFonts w:ascii="Palatino Linotype" w:hAnsi="Palatino Linotype" w:cs="Arial"/>
          <w:sz w:val="24"/>
          <w:szCs w:val="24"/>
        </w:rPr>
        <w:t xml:space="preserve">Así que, hay que hacer un énfasis en que </w:t>
      </w:r>
      <w:r w:rsidRPr="009E223C">
        <w:rPr>
          <w:rFonts w:ascii="Palatino Linotype" w:eastAsia="MS Mincho" w:hAnsi="Palatino Linotype" w:cs="Times New Roman"/>
          <w:sz w:val="24"/>
          <w:szCs w:val="24"/>
        </w:rPr>
        <w:t>son solicitudes que deben señalarse</w:t>
      </w:r>
      <w:r w:rsidRPr="009E223C">
        <w:rPr>
          <w:rFonts w:ascii="Palatino Linotype" w:hAnsi="Palatino Linotype"/>
          <w:i/>
          <w:sz w:val="24"/>
          <w:szCs w:val="24"/>
        </w:rPr>
        <w:t xml:space="preserve">, </w:t>
      </w:r>
      <w:r w:rsidRPr="009E223C">
        <w:rPr>
          <w:rFonts w:ascii="Palatino Linotype" w:hAnsi="Palatino Linotype" w:cs="Arial"/>
          <w:sz w:val="24"/>
          <w:szCs w:val="24"/>
        </w:rPr>
        <w:t xml:space="preserve">no constituyen un derecho de acceso a la información pública y por lo tanto </w:t>
      </w:r>
      <w:r w:rsidRPr="009E223C">
        <w:rPr>
          <w:rFonts w:ascii="Palatino Linotype" w:hAnsi="Palatino Linotype" w:cs="Arial"/>
          <w:b/>
          <w:sz w:val="24"/>
          <w:szCs w:val="24"/>
          <w:u w:val="single"/>
        </w:rPr>
        <w:t>no es atendible mediante una solicitud de Acceso a la Información</w:t>
      </w:r>
      <w:r w:rsidRPr="009E223C">
        <w:rPr>
          <w:rFonts w:ascii="Palatino Linotype" w:hAnsi="Palatino Linotype" w:cs="Arial"/>
          <w:sz w:val="24"/>
          <w:szCs w:val="24"/>
        </w:rPr>
        <w:t xml:space="preserve">, porque se tratan de manifestaciones subjetivas vertidas por el particular, </w:t>
      </w:r>
      <w:r w:rsidRPr="009E223C">
        <w:rPr>
          <w:rFonts w:ascii="Palatino Linotype" w:hAnsi="Palatino Linotype" w:cs="Arial"/>
          <w:b/>
          <w:sz w:val="24"/>
          <w:szCs w:val="24"/>
        </w:rPr>
        <w:t>interrogantes</w:t>
      </w:r>
      <w:r w:rsidRPr="009E223C">
        <w:rPr>
          <w:rFonts w:ascii="Palatino Linotype" w:hAnsi="Palatino Linotype" w:cs="Arial"/>
          <w:sz w:val="24"/>
          <w:szCs w:val="24"/>
        </w:rPr>
        <w:t xml:space="preserve"> y declaraciones que no se colman con la entrega de documentos, situación que conlleva a afirmar que se está en presencia del ejercicio del </w:t>
      </w:r>
      <w:r w:rsidRPr="009E223C">
        <w:rPr>
          <w:rFonts w:ascii="Palatino Linotype" w:hAnsi="Palatino Linotype" w:cs="Arial"/>
          <w:b/>
          <w:sz w:val="24"/>
          <w:szCs w:val="24"/>
          <w:u w:val="single"/>
        </w:rPr>
        <w:t>DERECHO DE PETICIÓN</w:t>
      </w:r>
      <w:r w:rsidRPr="009E223C">
        <w:rPr>
          <w:rFonts w:ascii="Palatino Linotype" w:hAnsi="Palatino Linotype" w:cs="Arial"/>
          <w:sz w:val="24"/>
          <w:szCs w:val="24"/>
        </w:rPr>
        <w:t>.</w:t>
      </w:r>
    </w:p>
    <w:p w14:paraId="16C81DB0" w14:textId="77777777" w:rsidR="003900C4" w:rsidRPr="009E223C" w:rsidRDefault="003900C4" w:rsidP="003900C4">
      <w:pPr>
        <w:pStyle w:val="Prrafodelista"/>
        <w:spacing w:line="360" w:lineRule="auto"/>
        <w:ind w:left="0"/>
        <w:jc w:val="both"/>
        <w:rPr>
          <w:rFonts w:ascii="Palatino Linotype" w:hAnsi="Palatino Linotype"/>
          <w:sz w:val="22"/>
          <w:szCs w:val="22"/>
        </w:rPr>
      </w:pPr>
    </w:p>
    <w:p w14:paraId="095326A8" w14:textId="33A4B9A3" w:rsidR="00D94C6A" w:rsidRPr="009E223C" w:rsidRDefault="003900C4" w:rsidP="003900C4">
      <w:pPr>
        <w:spacing w:after="0" w:line="360" w:lineRule="auto"/>
        <w:ind w:right="141"/>
        <w:jc w:val="both"/>
        <w:rPr>
          <w:rFonts w:ascii="Palatino Linotype" w:hAnsi="Palatino Linotype" w:cs="Arial"/>
          <w:sz w:val="24"/>
        </w:rPr>
      </w:pPr>
      <w:r w:rsidRPr="009E223C">
        <w:rPr>
          <w:rFonts w:ascii="Palatino Linotype" w:hAnsi="Palatino Linotype" w:cs="Arial"/>
          <w:sz w:val="24"/>
        </w:rPr>
        <w:t xml:space="preserve">Por lo que la entrega de una razón o un razonamiento por parte del </w:t>
      </w:r>
      <w:r w:rsidRPr="009E223C">
        <w:rPr>
          <w:rFonts w:ascii="Palatino Linotype" w:hAnsi="Palatino Linotype" w:cs="Arial"/>
          <w:b/>
          <w:sz w:val="24"/>
        </w:rPr>
        <w:t>Sujeto Obligado</w:t>
      </w:r>
      <w:r w:rsidRPr="009E223C">
        <w:rPr>
          <w:rFonts w:ascii="Palatino Linotype" w:hAnsi="Palatino Linotype" w:cs="Arial"/>
          <w:sz w:val="24"/>
        </w:rPr>
        <w:t xml:space="preserve"> no es algo que la ley establezca como atribución, derecho, o facultad; pues ello implicaría un juicio de valor referente a </w:t>
      </w:r>
      <w:r w:rsidRPr="009E223C">
        <w:rPr>
          <w:rFonts w:ascii="Palatino Linotype" w:hAnsi="Palatino Linotype" w:cs="Arial"/>
          <w:b/>
          <w:sz w:val="24"/>
          <w:u w:val="single"/>
        </w:rPr>
        <w:t>un cuestionamiento</w:t>
      </w:r>
      <w:r w:rsidRPr="009E223C">
        <w:rPr>
          <w:rFonts w:ascii="Palatino Linotype" w:hAnsi="Palatino Linotype" w:cs="Arial"/>
          <w:sz w:val="24"/>
        </w:rPr>
        <w:t xml:space="preserve"> realizado, los cuales, </w:t>
      </w:r>
      <w:r w:rsidRPr="009E223C">
        <w:rPr>
          <w:rFonts w:ascii="Palatino Linotype" w:hAnsi="Palatino Linotype" w:cs="Arial"/>
          <w:b/>
          <w:sz w:val="24"/>
          <w:u w:val="single"/>
        </w:rPr>
        <w:t xml:space="preserve">al </w:t>
      </w:r>
      <w:r w:rsidRPr="009E223C">
        <w:rPr>
          <w:rFonts w:ascii="Palatino Linotype" w:hAnsi="Palatino Linotype" w:cs="Arial"/>
          <w:b/>
          <w:sz w:val="24"/>
          <w:u w:val="single"/>
        </w:rPr>
        <w:lastRenderedPageBreak/>
        <w:t>constituir interrogantes</w:t>
      </w:r>
      <w:r w:rsidRPr="009E223C">
        <w:rPr>
          <w:rFonts w:ascii="Palatino Linotype" w:hAnsi="Palatino Linotype" w:cs="Arial"/>
          <w:sz w:val="24"/>
        </w:rPr>
        <w:t xml:space="preserve">, </w:t>
      </w:r>
      <w:r w:rsidRPr="009E223C">
        <w:rPr>
          <w:rFonts w:ascii="Palatino Linotype" w:hAnsi="Palatino Linotype" w:cs="Arial"/>
          <w:b/>
          <w:sz w:val="24"/>
          <w:u w:val="single"/>
        </w:rPr>
        <w:t>inquietudes</w:t>
      </w:r>
      <w:r w:rsidRPr="009E223C">
        <w:rPr>
          <w:rFonts w:ascii="Palatino Linotype" w:hAnsi="Palatino Linotype" w:cs="Arial"/>
          <w:sz w:val="24"/>
        </w:rPr>
        <w:t xml:space="preserve"> y manifestaciones se satisfacen vía derecho de petición.</w:t>
      </w:r>
    </w:p>
    <w:p w14:paraId="2384B9AF" w14:textId="77777777" w:rsidR="00D94C6A" w:rsidRPr="009E223C" w:rsidRDefault="00D94C6A" w:rsidP="00D94C6A">
      <w:pPr>
        <w:spacing w:after="0" w:line="360" w:lineRule="auto"/>
        <w:jc w:val="both"/>
        <w:rPr>
          <w:rFonts w:ascii="Palatino Linotype" w:hAnsi="Palatino Linotype" w:cs="Arial"/>
        </w:rPr>
      </w:pPr>
    </w:p>
    <w:p w14:paraId="400CB5FE" w14:textId="51728079" w:rsidR="00D94C6A" w:rsidRPr="009E223C" w:rsidRDefault="00D94C6A" w:rsidP="00D94C6A">
      <w:pPr>
        <w:spacing w:after="0" w:line="360" w:lineRule="auto"/>
        <w:jc w:val="both"/>
        <w:rPr>
          <w:rFonts w:ascii="Palatino Linotype" w:hAnsi="Palatino Linotype" w:cs="Arial"/>
          <w:sz w:val="24"/>
        </w:rPr>
      </w:pPr>
      <w:r w:rsidRPr="009E223C">
        <w:rPr>
          <w:rFonts w:ascii="Palatino Linotype" w:hAnsi="Palatino Linotype" w:cs="Arial"/>
          <w:sz w:val="24"/>
        </w:rPr>
        <w:t>Asimismo, se puede advertir que el ejercicio del derecho de acceso a la información pública se centra en la potestad de los particulares para conocer el contenido de los documentos que obren en los archivos de los Sujetos Obligados, ya sea porque los generen, administren o simplemente los posean en el ejercicio de sus atribuciones.</w:t>
      </w:r>
    </w:p>
    <w:p w14:paraId="2D6F57B6" w14:textId="77777777" w:rsidR="00D94C6A" w:rsidRPr="009E223C" w:rsidRDefault="00D94C6A" w:rsidP="00D94C6A">
      <w:pPr>
        <w:spacing w:after="0" w:line="360" w:lineRule="auto"/>
        <w:jc w:val="both"/>
        <w:rPr>
          <w:rFonts w:ascii="Palatino Linotype" w:hAnsi="Palatino Linotype" w:cs="Arial"/>
          <w:sz w:val="24"/>
        </w:rPr>
      </w:pPr>
    </w:p>
    <w:p w14:paraId="759F5EF5" w14:textId="77777777" w:rsidR="00D94C6A" w:rsidRPr="009E223C" w:rsidRDefault="00D94C6A" w:rsidP="00D94C6A">
      <w:pPr>
        <w:spacing w:after="0" w:line="360" w:lineRule="auto"/>
        <w:jc w:val="both"/>
        <w:rPr>
          <w:rFonts w:ascii="Palatino Linotype" w:hAnsi="Palatino Linotype" w:cs="Arial"/>
          <w:sz w:val="24"/>
        </w:rPr>
      </w:pPr>
      <w:r w:rsidRPr="009E223C">
        <w:rPr>
          <w:rFonts w:ascii="Palatino Linotype" w:hAnsi="Palatino Linotype" w:cs="Arial"/>
          <w:sz w:val="24"/>
        </w:rPr>
        <w:t xml:space="preserve">Para ello, la Ley de la materia otorga la calidad de documento a los expedientes, reportes, estudios, actas, resoluciones, oficios, correspondencia, acuerdos, directivas, directrices, circulares, contratos, convenios, instructivos, notas, memorandos, estadísticas o bien, </w:t>
      </w:r>
      <w:r w:rsidRPr="009E223C">
        <w:rPr>
          <w:rFonts w:ascii="Palatino Linotype" w:hAnsi="Palatino Linotype" w:cs="Arial"/>
          <w:b/>
          <w:sz w:val="24"/>
        </w:rPr>
        <w:t>cualquier otro registro que documente el ejercicio de las facultades, funciones y competencias de los Sujetos Obligados</w:t>
      </w:r>
      <w:r w:rsidRPr="009E223C">
        <w:rPr>
          <w:rFonts w:ascii="Palatino Linotype" w:hAnsi="Palatino Linotype" w:cs="Arial"/>
          <w:sz w:val="24"/>
        </w:rPr>
        <w:t>, sus servidores públicos e integrantes, sin importar su fuente o fecha de elaboración. Los documentos podrán estar en cualquier medio, sea escrito, impreso, sonoro, visual, electrónico, informático u holográfico.</w:t>
      </w:r>
    </w:p>
    <w:p w14:paraId="0305BE4C" w14:textId="77777777" w:rsidR="00D94C6A" w:rsidRPr="009E223C" w:rsidRDefault="00D94C6A" w:rsidP="00D94C6A">
      <w:pPr>
        <w:spacing w:after="0" w:line="360" w:lineRule="auto"/>
        <w:jc w:val="both"/>
        <w:rPr>
          <w:rFonts w:ascii="Palatino Linotype" w:hAnsi="Palatino Linotype" w:cs="Arial"/>
          <w:sz w:val="24"/>
        </w:rPr>
      </w:pPr>
    </w:p>
    <w:p w14:paraId="0B57C8A1" w14:textId="7DC93685" w:rsidR="00D94C6A" w:rsidRPr="009E223C" w:rsidRDefault="00D94C6A" w:rsidP="0024635B">
      <w:pPr>
        <w:spacing w:after="0" w:line="360" w:lineRule="auto"/>
        <w:jc w:val="both"/>
        <w:rPr>
          <w:rFonts w:ascii="Palatino Linotype" w:hAnsi="Palatino Linotype" w:cs="Arial"/>
          <w:sz w:val="28"/>
        </w:rPr>
      </w:pPr>
      <w:r w:rsidRPr="009E223C">
        <w:rPr>
          <w:rFonts w:ascii="Palatino Linotype" w:hAnsi="Palatino Linotype" w:cs="Arial"/>
          <w:sz w:val="24"/>
        </w:rPr>
        <w:t xml:space="preserve">De lo anterior, se puede concluir que la distinción entre el derecho de petición y el derecho de acceso a la información pública estriba principalmente en que en el primero de ellos, </w:t>
      </w:r>
      <w:r w:rsidRPr="009E223C">
        <w:rPr>
          <w:rFonts w:ascii="Palatino Linotype" w:hAnsi="Palatino Linotype" w:cs="Arial"/>
          <w:color w:val="000000"/>
          <w:sz w:val="24"/>
          <w:lang w:eastAsia="es-MX"/>
        </w:rPr>
        <w:t xml:space="preserve">la pretensión del peticionario consiste generalmente en obligar a la autoridad responsable a que actúe en el sentido de contestar lo solicitado, mientras que en el </w:t>
      </w:r>
      <w:r w:rsidRPr="009E223C">
        <w:rPr>
          <w:rFonts w:ascii="Palatino Linotype" w:hAnsi="Palatino Linotype" w:cs="Arial"/>
          <w:bCs/>
          <w:sz w:val="24"/>
          <w:lang w:eastAsia="es-CO"/>
        </w:rPr>
        <w:t xml:space="preserve">segundo supuesto </w:t>
      </w:r>
      <w:r w:rsidRPr="009E223C">
        <w:rPr>
          <w:rFonts w:ascii="Palatino Linotype" w:hAnsi="Palatino Linotype" w:cs="Arial"/>
          <w:b/>
          <w:bCs/>
          <w:sz w:val="24"/>
          <w:u w:val="single"/>
          <w:lang w:eastAsia="es-CO"/>
        </w:rPr>
        <w:t>la solicitud de acceso a la información pública se encamina primordialmente a</w:t>
      </w:r>
      <w:r w:rsidRPr="009E223C">
        <w:rPr>
          <w:rFonts w:ascii="Palatino Linotype" w:hAnsi="Palatino Linotype" w:cs="Arial"/>
          <w:b/>
          <w:sz w:val="24"/>
          <w:u w:val="single"/>
        </w:rPr>
        <w:t xml:space="preserve"> permitir el </w:t>
      </w:r>
      <w:r w:rsidRPr="009E223C">
        <w:rPr>
          <w:rFonts w:ascii="Palatino Linotype" w:hAnsi="Palatino Linotype" w:cs="Arial"/>
          <w:b/>
          <w:sz w:val="24"/>
          <w:u w:val="single"/>
          <w:lang w:eastAsia="es-CO"/>
        </w:rPr>
        <w:t xml:space="preserve">acceso a datos, registros y todo tipo de información pública que conste en documentos, sea generada o se encuentre en posesión de </w:t>
      </w:r>
      <w:r w:rsidRPr="009E223C">
        <w:rPr>
          <w:rFonts w:ascii="Palatino Linotype" w:hAnsi="Palatino Linotype" w:cs="Arial"/>
          <w:b/>
          <w:sz w:val="24"/>
          <w:u w:val="single"/>
        </w:rPr>
        <w:t xml:space="preserve">la autoridad. </w:t>
      </w:r>
    </w:p>
    <w:p w14:paraId="1E4F16DE" w14:textId="054E779A" w:rsidR="00047D12" w:rsidRPr="009E223C" w:rsidRDefault="00047D12" w:rsidP="00047D12">
      <w:pPr>
        <w:spacing w:after="0" w:line="360" w:lineRule="auto"/>
        <w:jc w:val="both"/>
        <w:rPr>
          <w:rFonts w:ascii="Palatino Linotype" w:hAnsi="Palatino Linotype"/>
          <w:sz w:val="24"/>
          <w:szCs w:val="24"/>
        </w:rPr>
      </w:pPr>
      <w:r w:rsidRPr="009E223C">
        <w:rPr>
          <w:rFonts w:ascii="Palatino Linotype" w:hAnsi="Palatino Linotype" w:cs="Arial"/>
          <w:sz w:val="24"/>
          <w:szCs w:val="24"/>
          <w:lang w:eastAsia="es-MX"/>
        </w:rPr>
        <w:lastRenderedPageBreak/>
        <w:t>Final</w:t>
      </w:r>
      <w:r w:rsidRPr="009E223C">
        <w:rPr>
          <w:rFonts w:ascii="Palatino Linotype" w:hAnsi="Palatino Linotype"/>
          <w:sz w:val="24"/>
          <w:szCs w:val="24"/>
        </w:rPr>
        <w:t xml:space="preserve">mente y en mérito de lo expuesto en líneas anteriores, resultan fundados los motivos de inconformidad vertidos por </w:t>
      </w:r>
      <w:r w:rsidR="00C9020A" w:rsidRPr="009E223C">
        <w:rPr>
          <w:rFonts w:ascii="Palatino Linotype" w:hAnsi="Palatino Linotype"/>
          <w:b/>
          <w:sz w:val="24"/>
          <w:szCs w:val="24"/>
        </w:rPr>
        <w:t>El</w:t>
      </w:r>
      <w:r w:rsidRPr="009E223C">
        <w:rPr>
          <w:rFonts w:ascii="Palatino Linotype" w:hAnsi="Palatino Linotype"/>
          <w:b/>
          <w:sz w:val="24"/>
          <w:szCs w:val="24"/>
        </w:rPr>
        <w:t xml:space="preserve"> Recurrente</w:t>
      </w:r>
      <w:r w:rsidRPr="009E223C">
        <w:rPr>
          <w:rFonts w:ascii="Palatino Linotype" w:hAnsi="Palatino Linotype"/>
          <w:sz w:val="24"/>
          <w:szCs w:val="24"/>
        </w:rPr>
        <w:t xml:space="preserve">, por ello con fundamento en la </w:t>
      </w:r>
      <w:r w:rsidR="00C9020A" w:rsidRPr="009E223C">
        <w:rPr>
          <w:rFonts w:ascii="Palatino Linotype" w:hAnsi="Palatino Linotype"/>
          <w:i/>
          <w:sz w:val="24"/>
          <w:szCs w:val="24"/>
        </w:rPr>
        <w:t>primera</w:t>
      </w:r>
      <w:r w:rsidRPr="009E223C">
        <w:rPr>
          <w:rFonts w:ascii="Palatino Linotype" w:hAnsi="Palatino Linotype"/>
          <w:i/>
          <w:sz w:val="24"/>
          <w:szCs w:val="24"/>
        </w:rPr>
        <w:t xml:space="preserve"> hipótesis</w:t>
      </w:r>
      <w:r w:rsidRPr="009E223C">
        <w:rPr>
          <w:rFonts w:ascii="Palatino Linotype" w:hAnsi="Palatino Linotype"/>
          <w:sz w:val="24"/>
          <w:szCs w:val="24"/>
        </w:rPr>
        <w:t xml:space="preserve"> del artículo 186, fracción III, de la Ley de Transparencia y Acceso a la Información Pública del Estado de México y Municipios, se </w:t>
      </w:r>
      <w:r w:rsidR="00C9020A" w:rsidRPr="009E223C">
        <w:rPr>
          <w:rFonts w:ascii="Palatino Linotype" w:hAnsi="Palatino Linotype"/>
          <w:b/>
          <w:sz w:val="24"/>
          <w:szCs w:val="24"/>
        </w:rPr>
        <w:t>REVOCA</w:t>
      </w:r>
      <w:r w:rsidRPr="009E223C">
        <w:rPr>
          <w:rFonts w:ascii="Palatino Linotype" w:hAnsi="Palatino Linotype"/>
          <w:b/>
          <w:sz w:val="24"/>
          <w:szCs w:val="24"/>
        </w:rPr>
        <w:t xml:space="preserve"> </w:t>
      </w:r>
      <w:r w:rsidRPr="009E223C">
        <w:rPr>
          <w:rFonts w:ascii="Palatino Linotype" w:hAnsi="Palatino Linotype"/>
          <w:sz w:val="24"/>
          <w:szCs w:val="24"/>
        </w:rPr>
        <w:t xml:space="preserve">la respuesta a la solicitud de información </w:t>
      </w:r>
      <w:r w:rsidR="00D94C6A" w:rsidRPr="009E223C">
        <w:rPr>
          <w:rFonts w:ascii="Palatino Linotype" w:hAnsi="Palatino Linotype" w:cs="Arial"/>
          <w:b/>
          <w:sz w:val="24"/>
          <w:szCs w:val="24"/>
        </w:rPr>
        <w:t>00203/TULTITLA/IP/2020</w:t>
      </w:r>
      <w:r w:rsidRPr="009E223C">
        <w:rPr>
          <w:rFonts w:ascii="Palatino Linotype" w:hAnsi="Palatino Linotype" w:cs="Arial"/>
          <w:sz w:val="24"/>
          <w:szCs w:val="24"/>
        </w:rPr>
        <w:t xml:space="preserve">, </w:t>
      </w:r>
      <w:r w:rsidRPr="009E223C">
        <w:rPr>
          <w:rFonts w:ascii="Palatino Linotype" w:hAnsi="Palatino Linotype"/>
          <w:sz w:val="24"/>
          <w:szCs w:val="24"/>
        </w:rPr>
        <w:t>que ha sido materia del presente fallo.</w:t>
      </w:r>
    </w:p>
    <w:p w14:paraId="1040AA24" w14:textId="77777777" w:rsidR="0024635B" w:rsidRPr="009E223C" w:rsidRDefault="0024635B" w:rsidP="0024635B">
      <w:pPr>
        <w:spacing w:after="0" w:line="360" w:lineRule="auto"/>
        <w:jc w:val="both"/>
        <w:rPr>
          <w:rFonts w:ascii="Palatino Linotype" w:hAnsi="Palatino Linotype" w:cs="Arial"/>
          <w:b/>
          <w:bCs/>
          <w:color w:val="333333"/>
          <w:sz w:val="24"/>
          <w:szCs w:val="24"/>
        </w:rPr>
      </w:pPr>
    </w:p>
    <w:p w14:paraId="1BCBF2FC" w14:textId="77777777" w:rsidR="0024635B" w:rsidRPr="009E223C" w:rsidRDefault="0024635B" w:rsidP="0024635B">
      <w:pPr>
        <w:spacing w:after="0" w:line="360" w:lineRule="auto"/>
        <w:jc w:val="both"/>
        <w:rPr>
          <w:rFonts w:ascii="Palatino Linotype" w:hAnsi="Palatino Linotype"/>
          <w:sz w:val="24"/>
          <w:szCs w:val="24"/>
        </w:rPr>
      </w:pPr>
      <w:r w:rsidRPr="009E223C">
        <w:rPr>
          <w:rFonts w:ascii="Palatino Linotype" w:hAnsi="Palatino Linotype"/>
          <w:sz w:val="24"/>
          <w:szCs w:val="24"/>
        </w:rPr>
        <w:t xml:space="preserve">Por lo antes expuesto y fundado. </w:t>
      </w:r>
    </w:p>
    <w:p w14:paraId="29950705" w14:textId="77777777" w:rsidR="00C9020A" w:rsidRPr="009E223C" w:rsidRDefault="00C9020A" w:rsidP="0024635B">
      <w:pPr>
        <w:spacing w:after="0" w:line="360" w:lineRule="auto"/>
        <w:jc w:val="both"/>
        <w:rPr>
          <w:rFonts w:ascii="Palatino Linotype" w:hAnsi="Palatino Linotype"/>
          <w:sz w:val="24"/>
          <w:szCs w:val="24"/>
        </w:rPr>
      </w:pPr>
    </w:p>
    <w:p w14:paraId="6CDAD4B8" w14:textId="77777777" w:rsidR="0024635B" w:rsidRPr="009E223C" w:rsidRDefault="0024635B" w:rsidP="0024635B">
      <w:pPr>
        <w:spacing w:after="0" w:line="360" w:lineRule="auto"/>
        <w:jc w:val="center"/>
        <w:rPr>
          <w:rFonts w:ascii="Palatino Linotype" w:eastAsia="Times New Roman" w:hAnsi="Palatino Linotype"/>
          <w:b/>
          <w:bCs/>
          <w:spacing w:val="60"/>
          <w:sz w:val="28"/>
          <w:szCs w:val="24"/>
          <w:lang w:val="es-ES_tradnl"/>
        </w:rPr>
      </w:pPr>
      <w:r w:rsidRPr="009E223C">
        <w:rPr>
          <w:rFonts w:ascii="Palatino Linotype" w:eastAsia="Times New Roman" w:hAnsi="Palatino Linotype"/>
          <w:b/>
          <w:bCs/>
          <w:spacing w:val="60"/>
          <w:sz w:val="28"/>
          <w:szCs w:val="24"/>
          <w:lang w:val="es-ES_tradnl"/>
        </w:rPr>
        <w:t>SE    RESUELVE</w:t>
      </w:r>
    </w:p>
    <w:p w14:paraId="221F928D" w14:textId="77777777" w:rsidR="0024635B" w:rsidRPr="009E223C" w:rsidRDefault="0024635B" w:rsidP="00F537EC">
      <w:pPr>
        <w:pStyle w:val="Sinespaciado"/>
        <w:rPr>
          <w:rFonts w:ascii="Palatino Linotype" w:hAnsi="Palatino Linotype"/>
          <w:lang w:val="es-ES_tradnl"/>
        </w:rPr>
      </w:pPr>
    </w:p>
    <w:p w14:paraId="6D1117D3" w14:textId="2C1B699C" w:rsidR="000F327A" w:rsidRPr="009E223C" w:rsidRDefault="00535AED" w:rsidP="00535AED">
      <w:pPr>
        <w:autoSpaceDE w:val="0"/>
        <w:autoSpaceDN w:val="0"/>
        <w:adjustRightInd w:val="0"/>
        <w:spacing w:after="0" w:line="360" w:lineRule="auto"/>
        <w:ind w:right="49"/>
        <w:jc w:val="both"/>
        <w:rPr>
          <w:rFonts w:ascii="Palatino Linotype" w:hAnsi="Palatino Linotype" w:cs="Arial"/>
          <w:sz w:val="24"/>
          <w:szCs w:val="24"/>
        </w:rPr>
      </w:pPr>
      <w:r w:rsidRPr="009E223C">
        <w:rPr>
          <w:rFonts w:ascii="Palatino Linotype" w:hAnsi="Palatino Linotype" w:cs="Arial"/>
          <w:b/>
          <w:sz w:val="28"/>
          <w:szCs w:val="28"/>
          <w:lang w:val="es-ES_tradnl"/>
        </w:rPr>
        <w:t>PRIMERO.</w:t>
      </w:r>
      <w:r w:rsidRPr="009E223C">
        <w:rPr>
          <w:rFonts w:ascii="Palatino Linotype" w:hAnsi="Palatino Linotype" w:cs="Arial"/>
          <w:sz w:val="24"/>
          <w:szCs w:val="24"/>
          <w:lang w:val="es-ES_tradnl"/>
        </w:rPr>
        <w:t xml:space="preserve"> </w:t>
      </w:r>
      <w:r w:rsidRPr="009E223C">
        <w:rPr>
          <w:rFonts w:ascii="Palatino Linotype" w:hAnsi="Palatino Linotype" w:cs="Arial"/>
          <w:sz w:val="24"/>
          <w:szCs w:val="24"/>
        </w:rPr>
        <w:t>Se</w:t>
      </w:r>
      <w:r w:rsidRPr="009E223C">
        <w:rPr>
          <w:rFonts w:ascii="Palatino Linotype" w:hAnsi="Palatino Linotype" w:cs="Arial"/>
          <w:b/>
          <w:sz w:val="24"/>
          <w:szCs w:val="24"/>
        </w:rPr>
        <w:t xml:space="preserve"> </w:t>
      </w:r>
      <w:r w:rsidR="00C9020A" w:rsidRPr="009E223C">
        <w:rPr>
          <w:rFonts w:ascii="Palatino Linotype" w:hAnsi="Palatino Linotype" w:cs="Arial"/>
          <w:b/>
          <w:sz w:val="24"/>
          <w:szCs w:val="24"/>
        </w:rPr>
        <w:t>REVOCA</w:t>
      </w:r>
      <w:r w:rsidRPr="009E223C">
        <w:rPr>
          <w:rFonts w:ascii="Palatino Linotype" w:hAnsi="Palatino Linotype" w:cs="Arial"/>
          <w:b/>
          <w:sz w:val="24"/>
          <w:szCs w:val="24"/>
        </w:rPr>
        <w:t xml:space="preserve"> </w:t>
      </w:r>
      <w:r w:rsidR="00570BDD" w:rsidRPr="009E223C">
        <w:rPr>
          <w:rFonts w:ascii="Palatino Linotype" w:eastAsia="Arial Unicode MS" w:hAnsi="Palatino Linotype" w:cs="Arial"/>
          <w:sz w:val="24"/>
          <w:szCs w:val="24"/>
        </w:rPr>
        <w:t xml:space="preserve">la respuesta entregada por </w:t>
      </w:r>
      <w:r w:rsidR="00570BDD" w:rsidRPr="009E223C">
        <w:rPr>
          <w:rFonts w:ascii="Palatino Linotype" w:eastAsia="Arial Unicode MS" w:hAnsi="Palatino Linotype" w:cs="Arial"/>
          <w:b/>
          <w:sz w:val="24"/>
          <w:szCs w:val="24"/>
        </w:rPr>
        <w:t xml:space="preserve">El Sujeto Obligado </w:t>
      </w:r>
      <w:r w:rsidR="00570BDD" w:rsidRPr="009E223C">
        <w:rPr>
          <w:rFonts w:ascii="Palatino Linotype" w:eastAsia="Arial Unicode MS" w:hAnsi="Palatino Linotype" w:cs="Arial"/>
          <w:sz w:val="24"/>
          <w:szCs w:val="24"/>
        </w:rPr>
        <w:t xml:space="preserve">a la solicitud de información número </w:t>
      </w:r>
      <w:r w:rsidR="00D94C6A" w:rsidRPr="009E223C">
        <w:rPr>
          <w:rFonts w:ascii="Palatino Linotype" w:hAnsi="Palatino Linotype" w:cs="Arial"/>
          <w:b/>
          <w:sz w:val="24"/>
          <w:szCs w:val="24"/>
        </w:rPr>
        <w:t>00203/TULTITLA/IP/2020</w:t>
      </w:r>
      <w:r w:rsidRPr="009E223C">
        <w:rPr>
          <w:rFonts w:ascii="Palatino Linotype" w:hAnsi="Palatino Linotype" w:cs="Arial"/>
          <w:sz w:val="24"/>
          <w:szCs w:val="24"/>
        </w:rPr>
        <w:t xml:space="preserve">, por resultar fundados los motivos de inconformidad vertidos por </w:t>
      </w:r>
      <w:r w:rsidR="007757C1" w:rsidRPr="009E223C">
        <w:rPr>
          <w:rFonts w:ascii="Palatino Linotype" w:hAnsi="Palatino Linotype" w:cs="Arial"/>
          <w:b/>
          <w:sz w:val="24"/>
          <w:szCs w:val="24"/>
        </w:rPr>
        <w:t xml:space="preserve">El </w:t>
      </w:r>
      <w:r w:rsidRPr="009E223C">
        <w:rPr>
          <w:rFonts w:ascii="Palatino Linotype" w:hAnsi="Palatino Linotype" w:cs="Arial"/>
          <w:b/>
          <w:sz w:val="24"/>
          <w:szCs w:val="24"/>
        </w:rPr>
        <w:t>Recurrente</w:t>
      </w:r>
      <w:r w:rsidRPr="009E223C">
        <w:rPr>
          <w:rFonts w:ascii="Palatino Linotype" w:hAnsi="Palatino Linotype" w:cs="Arial"/>
          <w:sz w:val="24"/>
          <w:szCs w:val="24"/>
        </w:rPr>
        <w:t xml:space="preserve">, en términos del Considerando </w:t>
      </w:r>
      <w:r w:rsidR="00331BA5" w:rsidRPr="009E223C">
        <w:rPr>
          <w:rFonts w:ascii="Palatino Linotype" w:hAnsi="Palatino Linotype" w:cs="Arial"/>
          <w:b/>
          <w:sz w:val="24"/>
          <w:szCs w:val="24"/>
        </w:rPr>
        <w:t>CUAR</w:t>
      </w:r>
      <w:r w:rsidR="00B807B0" w:rsidRPr="009E223C">
        <w:rPr>
          <w:rFonts w:ascii="Palatino Linotype" w:hAnsi="Palatino Linotype" w:cs="Arial"/>
          <w:b/>
          <w:sz w:val="24"/>
          <w:szCs w:val="24"/>
        </w:rPr>
        <w:t>TO</w:t>
      </w:r>
      <w:r w:rsidRPr="009E223C">
        <w:rPr>
          <w:rFonts w:ascii="Palatino Linotype" w:hAnsi="Palatino Linotype" w:cs="Arial"/>
          <w:sz w:val="24"/>
          <w:szCs w:val="24"/>
        </w:rPr>
        <w:t xml:space="preserve"> de ésta resolución.</w:t>
      </w:r>
    </w:p>
    <w:p w14:paraId="015A2E09" w14:textId="77777777" w:rsidR="000F327A" w:rsidRPr="009E223C" w:rsidRDefault="000F327A" w:rsidP="00535AED">
      <w:pPr>
        <w:autoSpaceDE w:val="0"/>
        <w:autoSpaceDN w:val="0"/>
        <w:adjustRightInd w:val="0"/>
        <w:spacing w:after="0" w:line="360" w:lineRule="auto"/>
        <w:ind w:right="49"/>
        <w:jc w:val="both"/>
        <w:rPr>
          <w:rFonts w:ascii="Palatino Linotype" w:hAnsi="Palatino Linotype" w:cs="Arial"/>
          <w:sz w:val="24"/>
          <w:szCs w:val="24"/>
        </w:rPr>
      </w:pPr>
    </w:p>
    <w:p w14:paraId="649D0E34" w14:textId="50428C47" w:rsidR="00424469" w:rsidRPr="009E223C" w:rsidRDefault="00535AED" w:rsidP="00424469">
      <w:pPr>
        <w:spacing w:after="0" w:line="360" w:lineRule="auto"/>
        <w:jc w:val="both"/>
        <w:rPr>
          <w:rFonts w:ascii="Palatino Linotype" w:hAnsi="Palatino Linotype" w:cs="Arial"/>
          <w:sz w:val="24"/>
          <w:szCs w:val="24"/>
        </w:rPr>
      </w:pPr>
      <w:r w:rsidRPr="009E223C">
        <w:rPr>
          <w:rFonts w:ascii="Palatino Linotype" w:hAnsi="Palatino Linotype" w:cs="Arial"/>
          <w:b/>
          <w:sz w:val="28"/>
          <w:szCs w:val="28"/>
        </w:rPr>
        <w:t>SEGUNDO.</w:t>
      </w:r>
      <w:r w:rsidRPr="009E223C">
        <w:rPr>
          <w:rFonts w:ascii="Palatino Linotype" w:hAnsi="Palatino Linotype" w:cs="Arial"/>
          <w:sz w:val="24"/>
          <w:szCs w:val="24"/>
        </w:rPr>
        <w:t xml:space="preserve"> Se </w:t>
      </w:r>
      <w:r w:rsidR="006A5AC2" w:rsidRPr="009E223C">
        <w:rPr>
          <w:rFonts w:ascii="Palatino Linotype" w:hAnsi="Palatino Linotype" w:cs="Arial"/>
          <w:b/>
          <w:sz w:val="24"/>
          <w:szCs w:val="24"/>
        </w:rPr>
        <w:t>ORDENA</w:t>
      </w:r>
      <w:r w:rsidRPr="009E223C">
        <w:rPr>
          <w:rFonts w:ascii="Palatino Linotype" w:hAnsi="Palatino Linotype" w:cs="Arial"/>
          <w:sz w:val="24"/>
          <w:szCs w:val="24"/>
        </w:rPr>
        <w:t xml:space="preserve"> al </w:t>
      </w:r>
      <w:r w:rsidRPr="009E223C">
        <w:rPr>
          <w:rFonts w:ascii="Palatino Linotype" w:hAnsi="Palatino Linotype" w:cs="Arial"/>
          <w:b/>
          <w:sz w:val="24"/>
          <w:szCs w:val="24"/>
        </w:rPr>
        <w:t>Sujeto Obligado</w:t>
      </w:r>
      <w:r w:rsidRPr="009E223C">
        <w:rPr>
          <w:rFonts w:ascii="Palatino Linotype" w:hAnsi="Palatino Linotype" w:cs="Arial"/>
          <w:sz w:val="24"/>
          <w:szCs w:val="24"/>
        </w:rPr>
        <w:t xml:space="preserve"> haga entrega a</w:t>
      </w:r>
      <w:r w:rsidR="002963B3" w:rsidRPr="009E223C">
        <w:rPr>
          <w:rFonts w:ascii="Palatino Linotype" w:hAnsi="Palatino Linotype" w:cs="Arial"/>
          <w:sz w:val="24"/>
          <w:szCs w:val="24"/>
        </w:rPr>
        <w:t>l</w:t>
      </w:r>
      <w:r w:rsidR="00EE0091" w:rsidRPr="009E223C">
        <w:rPr>
          <w:rFonts w:ascii="Palatino Linotype" w:hAnsi="Palatino Linotype" w:cs="Arial"/>
          <w:sz w:val="24"/>
          <w:szCs w:val="24"/>
        </w:rPr>
        <w:t xml:space="preserve"> </w:t>
      </w:r>
      <w:r w:rsidRPr="009E223C">
        <w:rPr>
          <w:rFonts w:ascii="Palatino Linotype" w:hAnsi="Palatino Linotype" w:cs="Arial"/>
          <w:b/>
          <w:sz w:val="24"/>
          <w:szCs w:val="24"/>
        </w:rPr>
        <w:t>Recurrente</w:t>
      </w:r>
      <w:r w:rsidR="00F8683F" w:rsidRPr="009E223C">
        <w:rPr>
          <w:rFonts w:ascii="Palatino Linotype" w:hAnsi="Palatino Linotype" w:cs="Arial"/>
          <w:sz w:val="24"/>
          <w:szCs w:val="24"/>
        </w:rPr>
        <w:t xml:space="preserve"> a través </w:t>
      </w:r>
      <w:r w:rsidR="00F8683F" w:rsidRPr="009E223C">
        <w:rPr>
          <w:rFonts w:ascii="Palatino Linotype" w:hAnsi="Palatino Linotype"/>
          <w:color w:val="222222"/>
          <w:sz w:val="24"/>
          <w:szCs w:val="24"/>
          <w:shd w:val="clear" w:color="auto" w:fill="FFFFFF"/>
        </w:rPr>
        <w:t xml:space="preserve">del </w:t>
      </w:r>
      <w:r w:rsidR="00F8683F" w:rsidRPr="009E223C">
        <w:rPr>
          <w:rFonts w:ascii="Palatino Linotype" w:hAnsi="Palatino Linotype"/>
          <w:b/>
          <w:color w:val="222222"/>
          <w:sz w:val="24"/>
          <w:szCs w:val="24"/>
          <w:shd w:val="clear" w:color="auto" w:fill="FFFFFF"/>
        </w:rPr>
        <w:t>SAIMEX</w:t>
      </w:r>
      <w:r w:rsidR="00F8683F" w:rsidRPr="009E223C">
        <w:rPr>
          <w:rFonts w:ascii="Palatino Linotype" w:hAnsi="Palatino Linotype" w:cs="Arial"/>
          <w:sz w:val="24"/>
          <w:szCs w:val="24"/>
        </w:rPr>
        <w:t xml:space="preserve">, </w:t>
      </w:r>
      <w:r w:rsidR="0045166D" w:rsidRPr="009E223C">
        <w:rPr>
          <w:rFonts w:ascii="Palatino Linotype" w:hAnsi="Palatino Linotype" w:cs="Arial"/>
          <w:sz w:val="24"/>
          <w:szCs w:val="24"/>
        </w:rPr>
        <w:t>lo</w:t>
      </w:r>
      <w:r w:rsidR="0045166D" w:rsidRPr="009E223C">
        <w:rPr>
          <w:rFonts w:ascii="Palatino Linotype" w:hAnsi="Palatino Linotype"/>
          <w:sz w:val="24"/>
          <w:szCs w:val="24"/>
          <w:lang w:eastAsia="es-MX"/>
        </w:rPr>
        <w:t xml:space="preserve"> </w:t>
      </w:r>
      <w:r w:rsidR="0045166D" w:rsidRPr="009E223C">
        <w:rPr>
          <w:rFonts w:ascii="Palatino Linotype" w:hAnsi="Palatino Linotype" w:cs="Arial"/>
          <w:sz w:val="24"/>
          <w:szCs w:val="24"/>
        </w:rPr>
        <w:t>siguiente</w:t>
      </w:r>
      <w:r w:rsidR="00450C46" w:rsidRPr="009E223C">
        <w:rPr>
          <w:rFonts w:ascii="Palatino Linotype" w:hAnsi="Palatino Linotype" w:cs="Arial"/>
          <w:sz w:val="24"/>
          <w:szCs w:val="24"/>
        </w:rPr>
        <w:t>:</w:t>
      </w:r>
    </w:p>
    <w:p w14:paraId="2B3D912A" w14:textId="77777777" w:rsidR="000D0261" w:rsidRPr="009E223C" w:rsidRDefault="000D0261" w:rsidP="000D0261">
      <w:pPr>
        <w:pStyle w:val="Sinespaciado"/>
      </w:pPr>
    </w:p>
    <w:p w14:paraId="240C5656" w14:textId="77777777" w:rsidR="00424469" w:rsidRPr="009E223C" w:rsidRDefault="00424469" w:rsidP="00424469">
      <w:pPr>
        <w:spacing w:after="0" w:line="360" w:lineRule="auto"/>
        <w:jc w:val="both"/>
        <w:rPr>
          <w:rFonts w:ascii="Palatino Linotype" w:hAnsi="Palatino Linotype" w:cs="Arial"/>
          <w:sz w:val="2"/>
          <w:szCs w:val="24"/>
        </w:rPr>
      </w:pPr>
    </w:p>
    <w:p w14:paraId="1773E218" w14:textId="72F269DB" w:rsidR="00424469" w:rsidRPr="009E223C" w:rsidRDefault="00D94C6A" w:rsidP="00D94C6A">
      <w:pPr>
        <w:pStyle w:val="Prrafodelista"/>
        <w:numPr>
          <w:ilvl w:val="0"/>
          <w:numId w:val="17"/>
        </w:numPr>
        <w:spacing w:line="360" w:lineRule="auto"/>
        <w:jc w:val="both"/>
        <w:rPr>
          <w:rFonts w:ascii="Palatino Linotype" w:hAnsi="Palatino Linotype" w:cs="Arial"/>
        </w:rPr>
      </w:pPr>
      <w:r w:rsidRPr="009E223C">
        <w:rPr>
          <w:rFonts w:ascii="Palatino Linotype" w:hAnsi="Palatino Linotype" w:cs="Arial"/>
        </w:rPr>
        <w:t>El fundamento</w:t>
      </w:r>
      <w:r w:rsidR="00424469" w:rsidRPr="009E223C">
        <w:rPr>
          <w:rFonts w:ascii="Palatino Linotype" w:hAnsi="Palatino Linotype" w:cs="Arial"/>
        </w:rPr>
        <w:t xml:space="preserve"> legal</w:t>
      </w:r>
      <w:r w:rsidRPr="009E223C">
        <w:rPr>
          <w:rFonts w:ascii="Palatino Linotype" w:hAnsi="Palatino Linotype" w:cs="Arial"/>
        </w:rPr>
        <w:t xml:space="preserve">, legislaciones, reglamentos, acuerdos, decretos y lineamientos vigentes </w:t>
      </w:r>
      <w:r w:rsidR="00424469" w:rsidRPr="009E223C">
        <w:rPr>
          <w:rFonts w:ascii="Palatino Linotype" w:hAnsi="Palatino Linotype" w:cs="Arial"/>
        </w:rPr>
        <w:t xml:space="preserve">al 04 de noviembre de 2020, </w:t>
      </w:r>
      <w:r w:rsidRPr="009E223C">
        <w:rPr>
          <w:rFonts w:ascii="Palatino Linotype" w:hAnsi="Palatino Linotype" w:cs="Arial"/>
        </w:rPr>
        <w:t xml:space="preserve">que regulan la autoridad especializada en materia de </w:t>
      </w:r>
      <w:r w:rsidR="00424469" w:rsidRPr="009E223C">
        <w:rPr>
          <w:rFonts w:ascii="Palatino Linotype" w:hAnsi="Palatino Linotype" w:cs="Arial"/>
        </w:rPr>
        <w:t>Licencias de Funcionamiento.</w:t>
      </w:r>
    </w:p>
    <w:p w14:paraId="5CE9813C" w14:textId="77777777" w:rsidR="00424469" w:rsidRPr="009E223C" w:rsidRDefault="00424469" w:rsidP="00424469">
      <w:pPr>
        <w:pStyle w:val="Prrafodelista"/>
        <w:spacing w:line="360" w:lineRule="auto"/>
        <w:ind w:left="720"/>
        <w:jc w:val="both"/>
        <w:rPr>
          <w:rFonts w:ascii="Palatino Linotype" w:hAnsi="Palatino Linotype" w:cs="Arial"/>
        </w:rPr>
      </w:pPr>
    </w:p>
    <w:p w14:paraId="0401F5C5" w14:textId="52846F6A" w:rsidR="00424469" w:rsidRPr="009E223C" w:rsidRDefault="00424469" w:rsidP="00424469">
      <w:pPr>
        <w:pStyle w:val="Prrafodelista"/>
        <w:numPr>
          <w:ilvl w:val="0"/>
          <w:numId w:val="17"/>
        </w:numPr>
        <w:spacing w:line="360" w:lineRule="auto"/>
        <w:jc w:val="both"/>
        <w:rPr>
          <w:rFonts w:ascii="Palatino Linotype" w:hAnsi="Palatino Linotype" w:cs="Arial"/>
        </w:rPr>
      </w:pPr>
      <w:r w:rsidRPr="009E223C">
        <w:rPr>
          <w:rFonts w:ascii="Palatino Linotype" w:hAnsi="Palatino Linotype" w:cs="Arial"/>
        </w:rPr>
        <w:t xml:space="preserve">El o los documentos en donde consten las diligencias que llevó a cabo la Dirección de Desarrollo Económico del Ayuntamiento de Tultitlán, para emitir </w:t>
      </w:r>
      <w:r w:rsidRPr="009E223C">
        <w:rPr>
          <w:rFonts w:ascii="Palatino Linotype" w:hAnsi="Palatino Linotype" w:cs="Arial"/>
        </w:rPr>
        <w:lastRenderedPageBreak/>
        <w:t xml:space="preserve">las Licencias de Funcionamiento, respecto de los locales comerciales referidos en la solicitud de información número </w:t>
      </w:r>
      <w:r w:rsidRPr="009E223C">
        <w:rPr>
          <w:rFonts w:ascii="Palatino Linotype" w:hAnsi="Palatino Linotype" w:cs="Arial"/>
          <w:b/>
        </w:rPr>
        <w:t>00203/TULTITLA/IP/2020</w:t>
      </w:r>
      <w:r w:rsidRPr="009E223C">
        <w:rPr>
          <w:rFonts w:ascii="Palatino Linotype" w:hAnsi="Palatino Linotype" w:cs="Arial"/>
        </w:rPr>
        <w:t>, actualizada al 04 de noviembre de 2020.</w:t>
      </w:r>
    </w:p>
    <w:p w14:paraId="7FDCBE7B" w14:textId="77777777" w:rsidR="00424469" w:rsidRPr="009E223C" w:rsidRDefault="00424469" w:rsidP="00535AED">
      <w:pPr>
        <w:autoSpaceDE w:val="0"/>
        <w:autoSpaceDN w:val="0"/>
        <w:adjustRightInd w:val="0"/>
        <w:spacing w:after="0" w:line="360" w:lineRule="auto"/>
        <w:ind w:right="49"/>
        <w:jc w:val="both"/>
        <w:rPr>
          <w:rFonts w:ascii="Palatino Linotype" w:hAnsi="Palatino Linotype" w:cs="Arial"/>
          <w:b/>
          <w:sz w:val="24"/>
          <w:szCs w:val="28"/>
          <w:lang w:val="es-ES_tradnl"/>
        </w:rPr>
      </w:pPr>
    </w:p>
    <w:p w14:paraId="07F33A30" w14:textId="738F9D69" w:rsidR="00C7023F" w:rsidRPr="009E223C" w:rsidRDefault="00535AED" w:rsidP="00535AED">
      <w:pPr>
        <w:autoSpaceDE w:val="0"/>
        <w:autoSpaceDN w:val="0"/>
        <w:adjustRightInd w:val="0"/>
        <w:spacing w:after="0" w:line="360" w:lineRule="auto"/>
        <w:ind w:right="49"/>
        <w:jc w:val="both"/>
        <w:rPr>
          <w:rFonts w:ascii="Palatino Linotype" w:hAnsi="Palatino Linotype" w:cs="Arial"/>
          <w:sz w:val="24"/>
          <w:szCs w:val="28"/>
          <w:lang w:val="es-ES_tradnl"/>
        </w:rPr>
      </w:pPr>
      <w:r w:rsidRPr="009E223C">
        <w:rPr>
          <w:rFonts w:ascii="Palatino Linotype" w:hAnsi="Palatino Linotype" w:cs="Arial"/>
          <w:b/>
          <w:sz w:val="28"/>
          <w:szCs w:val="28"/>
          <w:lang w:val="es-ES_tradnl"/>
        </w:rPr>
        <w:t xml:space="preserve">TERCERO. </w:t>
      </w:r>
      <w:r w:rsidR="00E63D29" w:rsidRPr="009E223C">
        <w:rPr>
          <w:rFonts w:ascii="Palatino Linotype" w:hAnsi="Palatino Linotype" w:cs="Arial"/>
          <w:b/>
          <w:sz w:val="24"/>
          <w:szCs w:val="28"/>
          <w:lang w:val="es-ES_tradnl"/>
        </w:rPr>
        <w:t>NOTIFÍQUESE</w:t>
      </w:r>
      <w:r w:rsidR="006A5AC2" w:rsidRPr="009E223C">
        <w:rPr>
          <w:rFonts w:ascii="Palatino Linotype" w:hAnsi="Palatino Linotype" w:cs="Arial"/>
          <w:b/>
          <w:sz w:val="28"/>
          <w:szCs w:val="28"/>
          <w:lang w:val="es-ES_tradnl"/>
        </w:rPr>
        <w:t xml:space="preserve"> </w:t>
      </w:r>
      <w:r w:rsidR="006A5AC2" w:rsidRPr="009E223C">
        <w:rPr>
          <w:rFonts w:ascii="Palatino Linotype" w:hAnsi="Palatino Linotype" w:cs="Arial"/>
          <w:sz w:val="24"/>
          <w:szCs w:val="28"/>
          <w:lang w:val="es-ES_tradnl"/>
        </w:rPr>
        <w:t xml:space="preserve">la presente resolución </w:t>
      </w:r>
      <w:r w:rsidRPr="009E223C">
        <w:rPr>
          <w:rFonts w:ascii="Palatino Linotype" w:hAnsi="Palatino Linotype" w:cs="Arial"/>
          <w:sz w:val="24"/>
          <w:szCs w:val="28"/>
          <w:lang w:val="es-ES_tradnl"/>
        </w:rPr>
        <w:t>al Titular de la Unidad de Transparencia del Sujeto Obligado, para que conforme al artículo 186</w:t>
      </w:r>
      <w:r w:rsidR="000F327A" w:rsidRPr="009E223C">
        <w:rPr>
          <w:rFonts w:ascii="Palatino Linotype" w:hAnsi="Palatino Linotype" w:cs="Arial"/>
          <w:sz w:val="24"/>
          <w:szCs w:val="28"/>
          <w:lang w:val="es-ES_tradnl"/>
        </w:rPr>
        <w:t>,</w:t>
      </w:r>
      <w:r w:rsidRPr="009E223C">
        <w:rPr>
          <w:rFonts w:ascii="Palatino Linotype" w:hAnsi="Palatino Linotype" w:cs="Arial"/>
          <w:sz w:val="24"/>
          <w:szCs w:val="28"/>
          <w:lang w:val="es-ES_tradnl"/>
        </w:rPr>
        <w:t xml:space="preserve"> último párrafo, 189</w:t>
      </w:r>
      <w:r w:rsidR="00F537EC" w:rsidRPr="009E223C">
        <w:rPr>
          <w:rFonts w:ascii="Palatino Linotype" w:hAnsi="Palatino Linotype" w:cs="Arial"/>
          <w:sz w:val="24"/>
          <w:szCs w:val="28"/>
          <w:lang w:val="es-ES_tradnl"/>
        </w:rPr>
        <w:t>,</w:t>
      </w:r>
      <w:r w:rsidRPr="009E223C">
        <w:rPr>
          <w:rFonts w:ascii="Palatino Linotype" w:hAnsi="Palatino Linotype" w:cs="Arial"/>
          <w:sz w:val="24"/>
          <w:szCs w:val="28"/>
          <w:lang w:val="es-ES_tradnl"/>
        </w:rPr>
        <w:t xml:space="preserve"> segundo párrafo y 194</w:t>
      </w:r>
      <w:r w:rsidR="00B807B0" w:rsidRPr="009E223C">
        <w:rPr>
          <w:rFonts w:ascii="Palatino Linotype" w:hAnsi="Palatino Linotype" w:cs="Arial"/>
          <w:sz w:val="24"/>
          <w:szCs w:val="28"/>
          <w:lang w:val="es-ES_tradnl"/>
        </w:rPr>
        <w:t>,</w:t>
      </w:r>
      <w:r w:rsidRPr="009E223C">
        <w:rPr>
          <w:rFonts w:ascii="Palatino Linotype" w:hAnsi="Palatino Linotype" w:cs="Arial"/>
          <w:sz w:val="24"/>
          <w:szCs w:val="28"/>
          <w:lang w:val="es-ES_tradnl"/>
        </w:rPr>
        <w:t xml:space="preserve"> de la Ley de Transparencia y Acceso a la Información Pública del Estado de México y Municipios; dé cumplimiento a lo ordenado dentro del plazo de diez días hábiles, debiendo informar a este Instituto en un plazo de tres días hábiles siguientes sobre el cumplimiento dado a</w:t>
      </w:r>
      <w:r w:rsidR="006A5AC2" w:rsidRPr="009E223C">
        <w:rPr>
          <w:rFonts w:ascii="Palatino Linotype" w:hAnsi="Palatino Linotype" w:cs="Arial"/>
          <w:sz w:val="24"/>
          <w:szCs w:val="28"/>
          <w:lang w:val="es-ES_tradnl"/>
        </w:rPr>
        <w:t xml:space="preserve"> la presente</w:t>
      </w:r>
      <w:r w:rsidRPr="009E223C">
        <w:rPr>
          <w:rFonts w:ascii="Palatino Linotype" w:hAnsi="Palatino Linotype" w:cs="Arial"/>
          <w:sz w:val="24"/>
          <w:szCs w:val="28"/>
          <w:lang w:val="es-ES_tradnl"/>
        </w:rPr>
        <w:t>.</w:t>
      </w:r>
    </w:p>
    <w:p w14:paraId="65DADB15" w14:textId="77777777" w:rsidR="00923613" w:rsidRPr="009E223C" w:rsidRDefault="00923613" w:rsidP="00535AED">
      <w:pPr>
        <w:autoSpaceDE w:val="0"/>
        <w:autoSpaceDN w:val="0"/>
        <w:adjustRightInd w:val="0"/>
        <w:spacing w:after="0" w:line="360" w:lineRule="auto"/>
        <w:ind w:right="49"/>
        <w:jc w:val="both"/>
        <w:rPr>
          <w:rFonts w:ascii="Palatino Linotype" w:hAnsi="Palatino Linotype" w:cs="Arial"/>
          <w:sz w:val="24"/>
          <w:szCs w:val="28"/>
          <w:lang w:val="es-ES_tradnl"/>
        </w:rPr>
      </w:pPr>
    </w:p>
    <w:p w14:paraId="46C2646A" w14:textId="77777777" w:rsidR="00923613" w:rsidRPr="009E223C" w:rsidRDefault="00923613" w:rsidP="00923613">
      <w:pPr>
        <w:spacing w:after="0" w:line="360" w:lineRule="auto"/>
        <w:jc w:val="both"/>
        <w:rPr>
          <w:rFonts w:ascii="Palatino Linotype" w:hAnsi="Palatino Linotype" w:cs="Arial"/>
          <w:bCs/>
          <w:sz w:val="24"/>
          <w:szCs w:val="28"/>
        </w:rPr>
      </w:pPr>
      <w:r w:rsidRPr="009E223C">
        <w:rPr>
          <w:rFonts w:ascii="Palatino Linotype" w:hAnsi="Palatino Linotype" w:cs="Arial"/>
          <w:b/>
          <w:bCs/>
          <w:sz w:val="28"/>
          <w:szCs w:val="28"/>
        </w:rPr>
        <w:t>CUARTO.</w:t>
      </w:r>
      <w:r w:rsidRPr="009E223C">
        <w:rPr>
          <w:rFonts w:ascii="Palatino Linotype" w:hAnsi="Palatino Linotype" w:cs="Arial"/>
          <w:bCs/>
          <w:sz w:val="24"/>
          <w:szCs w:val="28"/>
        </w:rPr>
        <w:t xml:space="preserve"> De conformidad con el artículo 198, de la Ley de Transparencia y Acceso a la Información Pública del Estado de México y Municipios, de considerarlo procedente, el </w:t>
      </w:r>
      <w:r w:rsidRPr="009E223C">
        <w:rPr>
          <w:rFonts w:ascii="Palatino Linotype" w:hAnsi="Palatino Linotype" w:cs="Arial"/>
          <w:b/>
          <w:bCs/>
          <w:sz w:val="24"/>
          <w:szCs w:val="28"/>
        </w:rPr>
        <w:t>Sujeto Obligado</w:t>
      </w:r>
      <w:r w:rsidRPr="009E223C">
        <w:rPr>
          <w:rFonts w:ascii="Palatino Linotype" w:hAnsi="Palatino Linotype" w:cs="Arial"/>
          <w:bCs/>
          <w:sz w:val="24"/>
          <w:szCs w:val="28"/>
        </w:rPr>
        <w:t xml:space="preserve"> de manera fundada y motivada, podrá solicitar una ampliación de plazo para el cumplimiento de la presente resolución.</w:t>
      </w:r>
    </w:p>
    <w:p w14:paraId="498DE659" w14:textId="77777777" w:rsidR="003A3094" w:rsidRPr="009E223C" w:rsidRDefault="003A3094" w:rsidP="00535AED">
      <w:pPr>
        <w:autoSpaceDE w:val="0"/>
        <w:autoSpaceDN w:val="0"/>
        <w:adjustRightInd w:val="0"/>
        <w:spacing w:after="0" w:line="360" w:lineRule="auto"/>
        <w:ind w:right="49"/>
        <w:jc w:val="both"/>
        <w:rPr>
          <w:rFonts w:ascii="Palatino Linotype" w:hAnsi="Palatino Linotype" w:cs="Arial"/>
          <w:b/>
          <w:sz w:val="24"/>
          <w:szCs w:val="28"/>
        </w:rPr>
      </w:pPr>
    </w:p>
    <w:p w14:paraId="663CA0B7" w14:textId="06F6C401" w:rsidR="00CF4A73" w:rsidRPr="009E223C" w:rsidRDefault="00923613" w:rsidP="00FB3C51">
      <w:pPr>
        <w:autoSpaceDE w:val="0"/>
        <w:autoSpaceDN w:val="0"/>
        <w:adjustRightInd w:val="0"/>
        <w:spacing w:after="0" w:line="360" w:lineRule="auto"/>
        <w:ind w:right="49"/>
        <w:jc w:val="both"/>
        <w:rPr>
          <w:rFonts w:ascii="Palatino Linotype" w:hAnsi="Palatino Linotype" w:cs="Arial"/>
          <w:sz w:val="24"/>
          <w:szCs w:val="24"/>
        </w:rPr>
      </w:pPr>
      <w:r w:rsidRPr="009E223C">
        <w:rPr>
          <w:rFonts w:ascii="Palatino Linotype" w:hAnsi="Palatino Linotype" w:cs="Arial"/>
          <w:b/>
          <w:sz w:val="28"/>
          <w:szCs w:val="28"/>
        </w:rPr>
        <w:t>QUIN</w:t>
      </w:r>
      <w:r w:rsidR="00535AED" w:rsidRPr="009E223C">
        <w:rPr>
          <w:rFonts w:ascii="Palatino Linotype" w:hAnsi="Palatino Linotype" w:cs="Arial"/>
          <w:b/>
          <w:sz w:val="28"/>
          <w:szCs w:val="28"/>
        </w:rPr>
        <w:t>TO.</w:t>
      </w:r>
      <w:r w:rsidR="00535AED" w:rsidRPr="009E223C">
        <w:rPr>
          <w:rFonts w:ascii="Palatino Linotype" w:hAnsi="Palatino Linotype" w:cs="Arial"/>
          <w:b/>
          <w:sz w:val="24"/>
          <w:szCs w:val="24"/>
        </w:rPr>
        <w:t xml:space="preserve"> </w:t>
      </w:r>
      <w:r w:rsidR="00E63D29" w:rsidRPr="009E223C">
        <w:rPr>
          <w:rFonts w:ascii="Palatino Linotype" w:hAnsi="Palatino Linotype" w:cs="Arial"/>
          <w:b/>
          <w:sz w:val="24"/>
          <w:szCs w:val="24"/>
        </w:rPr>
        <w:t>NOTIFÍQUESE</w:t>
      </w:r>
      <w:r w:rsidR="00535AED" w:rsidRPr="009E223C">
        <w:rPr>
          <w:rFonts w:ascii="Palatino Linotype" w:hAnsi="Palatino Linotype" w:cs="Arial"/>
          <w:sz w:val="24"/>
          <w:szCs w:val="24"/>
        </w:rPr>
        <w:t xml:space="preserve"> a</w:t>
      </w:r>
      <w:r w:rsidR="00B7384D" w:rsidRPr="009E223C">
        <w:rPr>
          <w:rFonts w:ascii="Palatino Linotype" w:hAnsi="Palatino Linotype" w:cs="Arial"/>
          <w:sz w:val="24"/>
          <w:szCs w:val="24"/>
        </w:rPr>
        <w:t>l</w:t>
      </w:r>
      <w:r w:rsidR="00A00BBC" w:rsidRPr="009E223C">
        <w:rPr>
          <w:rFonts w:ascii="Palatino Linotype" w:hAnsi="Palatino Linotype" w:cs="Arial"/>
          <w:sz w:val="24"/>
          <w:szCs w:val="24"/>
        </w:rPr>
        <w:t xml:space="preserve"> </w:t>
      </w:r>
      <w:r w:rsidR="00535AED" w:rsidRPr="009E223C">
        <w:rPr>
          <w:rFonts w:ascii="Palatino Linotype" w:hAnsi="Palatino Linotype" w:cs="Arial"/>
          <w:b/>
          <w:sz w:val="24"/>
          <w:szCs w:val="24"/>
        </w:rPr>
        <w:t>Recurrente</w:t>
      </w:r>
      <w:r w:rsidR="00535AED" w:rsidRPr="009E223C">
        <w:rPr>
          <w:rFonts w:ascii="Palatino Linotype" w:hAnsi="Palatino Linotype" w:cs="Arial"/>
          <w:sz w:val="24"/>
          <w:szCs w:val="24"/>
        </w:rPr>
        <w:t xml:space="preserve"> la presente resolución</w:t>
      </w:r>
      <w:r w:rsidR="00F8683F" w:rsidRPr="009E223C">
        <w:rPr>
          <w:rFonts w:ascii="Palatino Linotype" w:hAnsi="Palatino Linotype" w:cs="Arial"/>
          <w:sz w:val="24"/>
          <w:szCs w:val="24"/>
        </w:rPr>
        <w:t xml:space="preserve"> a través del </w:t>
      </w:r>
      <w:r w:rsidR="00F8683F" w:rsidRPr="009E223C">
        <w:rPr>
          <w:rFonts w:ascii="Palatino Linotype" w:hAnsi="Palatino Linotype" w:cs="Arial"/>
          <w:b/>
          <w:sz w:val="24"/>
          <w:szCs w:val="24"/>
        </w:rPr>
        <w:t>SAIMEX</w:t>
      </w:r>
      <w:r w:rsidR="00535AED" w:rsidRPr="009E223C">
        <w:rPr>
          <w:rFonts w:ascii="Palatino Linotype" w:hAnsi="Palatino Linotype" w:cs="Arial"/>
          <w:sz w:val="24"/>
          <w:szCs w:val="24"/>
        </w:rPr>
        <w:t xml:space="preserve"> y hágase de su conocimiento que en caso de considerar que le causa algún perjuicio, podrá promover el Juicio de Amparo en los términos de las leyes aplicables, de acuerdo a lo estipulado por el artículo 196</w:t>
      </w:r>
      <w:r w:rsidR="00B807B0" w:rsidRPr="009E223C">
        <w:rPr>
          <w:rFonts w:ascii="Palatino Linotype" w:hAnsi="Palatino Linotype" w:cs="Arial"/>
          <w:sz w:val="24"/>
          <w:szCs w:val="24"/>
        </w:rPr>
        <w:t>,</w:t>
      </w:r>
      <w:r w:rsidR="00535AED" w:rsidRPr="009E223C">
        <w:rPr>
          <w:rFonts w:ascii="Palatino Linotype" w:hAnsi="Palatino Linotype" w:cs="Arial"/>
          <w:sz w:val="24"/>
          <w:szCs w:val="24"/>
        </w:rPr>
        <w:t xml:space="preserve"> de la Ley de Transparencia y Acceso a la Información Pública del Estado de México y Municipios.</w:t>
      </w:r>
    </w:p>
    <w:p w14:paraId="1E85F9BA" w14:textId="77777777" w:rsidR="00FB3C51" w:rsidRPr="009E223C" w:rsidRDefault="00FB3C51" w:rsidP="00FB3C51">
      <w:pPr>
        <w:autoSpaceDE w:val="0"/>
        <w:autoSpaceDN w:val="0"/>
        <w:adjustRightInd w:val="0"/>
        <w:spacing w:after="0" w:line="360" w:lineRule="auto"/>
        <w:ind w:right="49"/>
        <w:jc w:val="both"/>
        <w:rPr>
          <w:rFonts w:ascii="Palatino Linotype" w:hAnsi="Palatino Linotype" w:cs="Arial"/>
          <w:sz w:val="24"/>
          <w:szCs w:val="24"/>
        </w:rPr>
      </w:pPr>
    </w:p>
    <w:p w14:paraId="3B8C7E4F" w14:textId="6707A25D" w:rsidR="00AD1604" w:rsidRPr="009E223C" w:rsidRDefault="002E4C91" w:rsidP="00AD2A55">
      <w:pPr>
        <w:spacing w:after="0" w:line="360" w:lineRule="auto"/>
        <w:jc w:val="both"/>
        <w:rPr>
          <w:rFonts w:ascii="Palatino Linotype" w:hAnsi="Palatino Linotype" w:cs="Arial"/>
          <w:sz w:val="24"/>
          <w:szCs w:val="24"/>
        </w:rPr>
      </w:pPr>
      <w:r w:rsidRPr="009E223C">
        <w:rPr>
          <w:rFonts w:ascii="Palatino Linotype" w:hAnsi="Palatino Linotype" w:cs="Arial"/>
          <w:sz w:val="24"/>
          <w:szCs w:val="24"/>
        </w:rPr>
        <w:t>ASÍ LO RESUELVE, POR UNANIMIDAD DE VOTOS, EL PLENO DEL</w:t>
      </w:r>
      <w:r w:rsidRPr="009E223C">
        <w:rPr>
          <w:rFonts w:ascii="Palatino Linotype" w:eastAsia="Arial Unicode MS" w:hAnsi="Palatino Linotype" w:cs="Arial"/>
          <w:sz w:val="24"/>
          <w:szCs w:val="24"/>
        </w:rPr>
        <w:t xml:space="preserve"> INSTITUTO DE TRANSPARENCIA, ACCESO A LA INFORMACIÓN PÚBLICA Y PROTECCIÓN </w:t>
      </w:r>
      <w:r w:rsidRPr="009E223C">
        <w:rPr>
          <w:rFonts w:ascii="Palatino Linotype" w:eastAsia="Arial Unicode MS" w:hAnsi="Palatino Linotype" w:cs="Arial"/>
          <w:sz w:val="24"/>
          <w:szCs w:val="24"/>
        </w:rPr>
        <w:lastRenderedPageBreak/>
        <w:t>DE DATOS PERSONALES DEL ESTADO DE MÉXICO Y MUNICIPIOS</w:t>
      </w:r>
      <w:r w:rsidRPr="009E223C">
        <w:rPr>
          <w:rFonts w:ascii="Palatino Linotype" w:hAnsi="Palatino Linotype" w:cs="Arial"/>
          <w:sz w:val="24"/>
          <w:szCs w:val="24"/>
        </w:rPr>
        <w:t xml:space="preserve">, CONFORMADO POR LOS COMISIONADOS ZULEMA MARTÍNEZ SÁNCHEZ, EVA ABAID YAPUR, JOSÉ GUADALUPE LUNA HERNÁNDEZ, JAVIER MARTÍNEZ CRUZ Y LUIS GUSTAVO PARRA NORIEGA, EN LA </w:t>
      </w:r>
      <w:r w:rsidR="00C67C23" w:rsidRPr="009E223C">
        <w:rPr>
          <w:rFonts w:ascii="Palatino Linotype" w:hAnsi="Palatino Linotype" w:cs="Arial"/>
          <w:sz w:val="24"/>
          <w:szCs w:val="24"/>
        </w:rPr>
        <w:t>TERCERA</w:t>
      </w:r>
      <w:r w:rsidRPr="009E223C">
        <w:rPr>
          <w:rFonts w:ascii="Palatino Linotype" w:hAnsi="Palatino Linotype" w:cs="Arial"/>
          <w:sz w:val="24"/>
          <w:szCs w:val="24"/>
        </w:rPr>
        <w:t xml:space="preserve"> SESIÓN ORDINARIA CELEBRADA EL </w:t>
      </w:r>
      <w:r w:rsidR="00C67C23" w:rsidRPr="009E223C">
        <w:rPr>
          <w:rFonts w:ascii="Palatino Linotype" w:eastAsia="Times New Roman" w:hAnsi="Palatino Linotype" w:cs="Arial"/>
          <w:color w:val="000000"/>
          <w:sz w:val="24"/>
          <w:szCs w:val="24"/>
          <w:lang w:eastAsia="es-MX"/>
        </w:rPr>
        <w:t>CUATRO DE FEBRERO</w:t>
      </w:r>
      <w:r w:rsidRPr="009E223C">
        <w:rPr>
          <w:rFonts w:ascii="Palatino Linotype" w:eastAsia="Times New Roman" w:hAnsi="Palatino Linotype" w:cs="Arial"/>
          <w:color w:val="000000"/>
          <w:sz w:val="24"/>
          <w:szCs w:val="24"/>
          <w:lang w:eastAsia="es-MX"/>
        </w:rPr>
        <w:t xml:space="preserve"> DE</w:t>
      </w:r>
      <w:r w:rsidRPr="009E223C">
        <w:rPr>
          <w:rFonts w:ascii="Palatino Linotype" w:hAnsi="Palatino Linotype" w:cs="Arial"/>
          <w:sz w:val="24"/>
          <w:szCs w:val="24"/>
        </w:rPr>
        <w:t xml:space="preserve"> DOS MIL </w:t>
      </w:r>
      <w:r w:rsidR="00C67C23" w:rsidRPr="009E223C">
        <w:rPr>
          <w:rFonts w:ascii="Palatino Linotype" w:hAnsi="Palatino Linotype" w:cs="Arial"/>
          <w:sz w:val="24"/>
          <w:szCs w:val="24"/>
        </w:rPr>
        <w:t>VEINTIUNO</w:t>
      </w:r>
      <w:r w:rsidRPr="009E223C">
        <w:rPr>
          <w:rFonts w:ascii="Palatino Linotype" w:hAnsi="Palatino Linotype" w:cs="Arial"/>
          <w:sz w:val="24"/>
          <w:szCs w:val="24"/>
        </w:rPr>
        <w:t xml:space="preserve">, ANTE EL </w:t>
      </w:r>
      <w:r w:rsidR="009E223C" w:rsidRPr="009E223C">
        <w:rPr>
          <w:rFonts w:ascii="Palatino Linotype" w:hAnsi="Palatino Linotype"/>
          <w:sz w:val="24"/>
          <w:szCs w:val="24"/>
        </w:rPr>
        <w:t>DIRECTOR DE CUMPLIMIENTOS, RUBÉN ORTÍZ AMARO</w:t>
      </w:r>
      <w:r w:rsidR="00AC55A2">
        <w:rPr>
          <w:rFonts w:ascii="Palatino Linotype" w:hAnsi="Palatino Linotype"/>
          <w:sz w:val="24"/>
          <w:szCs w:val="24"/>
        </w:rPr>
        <w:t>, EN SUPLENCIA DEL SECRETARIO TÉCNICO DEL PLENO</w:t>
      </w:r>
      <w:r w:rsidR="009E223C" w:rsidRPr="009E223C">
        <w:rPr>
          <w:rFonts w:ascii="Palatino Linotype" w:hAnsi="Palatino Linotype"/>
          <w:sz w:val="24"/>
          <w:szCs w:val="24"/>
        </w:rPr>
        <w:t>.</w:t>
      </w:r>
      <w:r w:rsidR="00CF4A73" w:rsidRPr="009E223C">
        <w:rPr>
          <w:rFonts w:ascii="Palatino Linotype" w:hAnsi="Palatino Linotype" w:cs="Arial"/>
          <w:sz w:val="24"/>
          <w:szCs w:val="24"/>
        </w:rPr>
        <w:t>---------------------------------------------------------------------------------------------------------------------------------------------------------------------------------------------------------------------------------------------------------------------------------------------------------------------------------------------------------------------------------------------------------------------------------------------------------------------------------------------------------------------------------------------------------------------------------------------------------------------------------------------------------------------------------------</w:t>
      </w:r>
      <w:r w:rsidR="00B231BC" w:rsidRPr="009E223C">
        <w:rPr>
          <w:rFonts w:ascii="Palatino Linotype" w:hAnsi="Palatino Linotype" w:cs="Arial"/>
          <w:sz w:val="24"/>
          <w:szCs w:val="24"/>
        </w:rPr>
        <w:t>---------------------------------------------------</w:t>
      </w:r>
    </w:p>
    <w:p w14:paraId="7A8DCEB4" w14:textId="28AD34C3" w:rsidR="00B65E05" w:rsidRPr="009E223C" w:rsidRDefault="00B65E05" w:rsidP="00AD2A55">
      <w:pPr>
        <w:spacing w:after="0" w:line="360" w:lineRule="auto"/>
        <w:jc w:val="both"/>
        <w:rPr>
          <w:rFonts w:ascii="Palatino Linotype" w:hAnsi="Palatino Linotype"/>
          <w:sz w:val="24"/>
          <w:szCs w:val="24"/>
        </w:rPr>
      </w:pPr>
      <w:r w:rsidRPr="009E223C">
        <w:rPr>
          <w:rFonts w:ascii="Palatino Linotype" w:hAnsi="Palatino Linotype" w:cs="Arial"/>
          <w:sz w:val="24"/>
          <w:szCs w:val="24"/>
        </w:rPr>
        <w:t>--------------------------------------------------------------------------------------------------------------------------------------------------------------------------------------------------------------------------------------------------------------------------------------------------------------------------------------------------------------------------------------------------------------------------------------------------------------------</w:t>
      </w:r>
      <w:r w:rsidR="000D0261" w:rsidRPr="009E223C">
        <w:rPr>
          <w:rFonts w:ascii="Palatino Linotype" w:hAnsi="Palatino Linotype" w:cs="Arial"/>
          <w:sz w:val="24"/>
          <w:szCs w:val="24"/>
        </w:rPr>
        <w:t>----------------------------------------------------------------------------------------------------------------------------------------------------------------------------------------------------------------------------------------------------------------------------------------------------------------------------------------------------------------------------------------------------------------------------------------------------------------------------------------------------------------------------------------------------------------------------------------------------------------------------------------------------------------------------------------------------------------------------------------------------------------------------------------------------------------------------------------------------------------------------------------------------------------------------------------</w:t>
      </w:r>
    </w:p>
    <w:p w14:paraId="06585CC3" w14:textId="77777777" w:rsidR="00F537EC" w:rsidRPr="009E223C" w:rsidRDefault="00F537EC" w:rsidP="00AD2A55">
      <w:pPr>
        <w:spacing w:after="0" w:line="360" w:lineRule="auto"/>
        <w:jc w:val="both"/>
        <w:rPr>
          <w:rFonts w:ascii="Palatino Linotype" w:hAnsi="Palatino Linotype"/>
          <w:sz w:val="36"/>
          <w:szCs w:val="24"/>
        </w:rPr>
      </w:pPr>
    </w:p>
    <w:p w14:paraId="35509F6A" w14:textId="77777777" w:rsidR="00F84E71" w:rsidRPr="009E223C" w:rsidRDefault="00F84E71" w:rsidP="00AD2A55">
      <w:pPr>
        <w:spacing w:after="0" w:line="360" w:lineRule="auto"/>
        <w:jc w:val="both"/>
        <w:rPr>
          <w:rFonts w:ascii="Palatino Linotype" w:hAnsi="Palatino Linotype"/>
          <w:sz w:val="24"/>
          <w:szCs w:val="24"/>
        </w:rPr>
      </w:pPr>
    </w:p>
    <w:p w14:paraId="19240298" w14:textId="77777777" w:rsidR="00BF3214" w:rsidRPr="009E223C" w:rsidRDefault="00BF3214" w:rsidP="00AD2A55">
      <w:pPr>
        <w:spacing w:after="0" w:line="360" w:lineRule="auto"/>
        <w:jc w:val="both"/>
        <w:rPr>
          <w:rFonts w:ascii="Palatino Linotype" w:hAnsi="Palatino Linotype"/>
          <w:sz w:val="24"/>
          <w:szCs w:val="24"/>
        </w:rPr>
      </w:pPr>
      <w:r w:rsidRPr="009E223C">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14:anchorId="104841D3" wp14:editId="3F11FD4A">
                <wp:simplePos x="0" y="0"/>
                <wp:positionH relativeFrom="page">
                  <wp:posOffset>2600325</wp:posOffset>
                </wp:positionH>
                <wp:positionV relativeFrom="paragraph">
                  <wp:posOffset>121920</wp:posOffset>
                </wp:positionV>
                <wp:extent cx="2551430" cy="971550"/>
                <wp:effectExtent l="0" t="0" r="20320" b="19050"/>
                <wp:wrapNone/>
                <wp:docPr id="21" name="Cuadro de texto 2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CCDE2E3" w14:textId="77777777" w:rsidR="00F31AB0" w:rsidRPr="00EF2FC0" w:rsidRDefault="00F31AB0" w:rsidP="006A5AC2">
                            <w:pPr>
                              <w:spacing w:after="0"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18612D5" w14:textId="77777777" w:rsidR="00F31AB0" w:rsidRDefault="00F31AB0" w:rsidP="006A5AC2">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0F8D2C4E" w14:textId="77777777" w:rsidR="00F31AB0" w:rsidRDefault="00F31AB0"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5E96549" w14:textId="77777777" w:rsidR="00F31AB0" w:rsidRPr="00016AF3" w:rsidRDefault="00F31AB0" w:rsidP="006A5AC2">
                            <w:pPr>
                              <w:spacing w:after="0"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4841D3" id="_x0000_t202" coordsize="21600,21600" o:spt="202" path="m,l,21600r21600,l21600,xe">
                <v:stroke joinstyle="miter"/>
                <v:path gradientshapeok="t" o:connecttype="rect"/>
              </v:shapetype>
              <v:shape id="Cuadro de texto 21" o:spid="_x0000_s1026" type="#_x0000_t202" style="position:absolute;left:0;text-align:left;margin-left:204.75pt;margin-top:9.6pt;width:200.9pt;height:7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E9ukg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" fillcolor="white [3201]" strokecolor="white [3212]" strokeweight=".5pt">
                <v:textbox>
                  <w:txbxContent>
                    <w:p w14:paraId="7CCDE2E3" w14:textId="77777777" w:rsidR="00F31AB0" w:rsidRPr="00EF2FC0" w:rsidRDefault="00F31AB0" w:rsidP="006A5AC2">
                      <w:pPr>
                        <w:spacing w:after="0"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18612D5" w14:textId="77777777" w:rsidR="00F31AB0" w:rsidRDefault="00F31AB0" w:rsidP="006A5AC2">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0F8D2C4E" w14:textId="77777777" w:rsidR="00F31AB0" w:rsidRDefault="00F31AB0"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5E96549" w14:textId="77777777" w:rsidR="00F31AB0" w:rsidRPr="00016AF3" w:rsidRDefault="00F31AB0" w:rsidP="006A5AC2">
                      <w:pPr>
                        <w:spacing w:after="0" w:line="240" w:lineRule="auto"/>
                        <w:jc w:val="center"/>
                        <w:rPr>
                          <w:rFonts w:ascii="Palatino Linotype" w:hAnsi="Palatino Linotype"/>
                          <w:b/>
                          <w:sz w:val="24"/>
                          <w:szCs w:val="24"/>
                        </w:rPr>
                      </w:pPr>
                    </w:p>
                  </w:txbxContent>
                </v:textbox>
                <w10:wrap anchorx="page"/>
              </v:shape>
            </w:pict>
          </mc:Fallback>
        </mc:AlternateContent>
      </w:r>
    </w:p>
    <w:p w14:paraId="15843346" w14:textId="77777777" w:rsidR="00BF3214" w:rsidRPr="009E223C" w:rsidRDefault="00BF3214" w:rsidP="00AD2A55">
      <w:pPr>
        <w:spacing w:after="0" w:line="360" w:lineRule="auto"/>
        <w:jc w:val="center"/>
        <w:rPr>
          <w:rFonts w:ascii="Palatino Linotype" w:hAnsi="Palatino Linotype"/>
          <w:sz w:val="24"/>
          <w:szCs w:val="24"/>
        </w:rPr>
      </w:pPr>
    </w:p>
    <w:p w14:paraId="0BAFC4CC" w14:textId="77777777" w:rsidR="009400F4" w:rsidRPr="009E223C" w:rsidRDefault="009400F4" w:rsidP="00AD2A55">
      <w:pPr>
        <w:spacing w:after="0" w:line="360" w:lineRule="auto"/>
        <w:rPr>
          <w:rFonts w:ascii="Palatino Linotype" w:hAnsi="Palatino Linotype"/>
          <w:b/>
          <w:sz w:val="24"/>
          <w:szCs w:val="24"/>
        </w:rPr>
      </w:pPr>
    </w:p>
    <w:p w14:paraId="711D7AB5" w14:textId="77777777" w:rsidR="009400F4" w:rsidRPr="009E223C" w:rsidRDefault="009400F4" w:rsidP="00AD2A55">
      <w:pPr>
        <w:spacing w:after="0" w:line="360" w:lineRule="auto"/>
        <w:rPr>
          <w:rFonts w:ascii="Palatino Linotype" w:hAnsi="Palatino Linotype"/>
          <w:b/>
          <w:sz w:val="24"/>
          <w:szCs w:val="24"/>
        </w:rPr>
      </w:pPr>
    </w:p>
    <w:p w14:paraId="12F95F3A" w14:textId="77777777" w:rsidR="004B1036" w:rsidRPr="009E223C" w:rsidRDefault="004B1036" w:rsidP="00AD2A55">
      <w:pPr>
        <w:spacing w:after="0" w:line="360" w:lineRule="auto"/>
        <w:rPr>
          <w:rFonts w:ascii="Palatino Linotype" w:hAnsi="Palatino Linotype"/>
          <w:b/>
          <w:sz w:val="18"/>
          <w:szCs w:val="24"/>
        </w:rPr>
      </w:pPr>
    </w:p>
    <w:p w14:paraId="03C6F616" w14:textId="77777777" w:rsidR="004B1036" w:rsidRPr="009E223C" w:rsidRDefault="004B1036" w:rsidP="00AD2A55">
      <w:pPr>
        <w:spacing w:after="0" w:line="360" w:lineRule="auto"/>
        <w:rPr>
          <w:rFonts w:ascii="Palatino Linotype" w:hAnsi="Palatino Linotype"/>
          <w:b/>
          <w:sz w:val="24"/>
          <w:szCs w:val="24"/>
        </w:rPr>
      </w:pPr>
    </w:p>
    <w:p w14:paraId="76D0F760" w14:textId="77777777" w:rsidR="00F84E71" w:rsidRPr="009E223C" w:rsidRDefault="00F84E71" w:rsidP="00AD2A55">
      <w:pPr>
        <w:spacing w:after="0" w:line="360" w:lineRule="auto"/>
        <w:rPr>
          <w:rFonts w:ascii="Palatino Linotype" w:hAnsi="Palatino Linotype"/>
          <w:b/>
          <w:sz w:val="24"/>
          <w:szCs w:val="24"/>
        </w:rPr>
      </w:pPr>
    </w:p>
    <w:p w14:paraId="02DB5E72" w14:textId="77777777" w:rsidR="00BF3214" w:rsidRPr="009E223C" w:rsidRDefault="00BF3214" w:rsidP="00AD2A55">
      <w:pPr>
        <w:spacing w:after="0" w:line="360" w:lineRule="auto"/>
        <w:rPr>
          <w:rFonts w:ascii="Palatino Linotype" w:hAnsi="Palatino Linotype"/>
          <w:b/>
          <w:sz w:val="24"/>
          <w:szCs w:val="24"/>
        </w:rPr>
      </w:pPr>
      <w:r w:rsidRPr="009E223C">
        <w:rPr>
          <w:rFonts w:ascii="Palatino Linotype" w:hAnsi="Palatino Linotype"/>
          <w:noProof/>
          <w:sz w:val="24"/>
          <w:szCs w:val="24"/>
          <w:lang w:eastAsia="es-MX"/>
        </w:rPr>
        <mc:AlternateContent>
          <mc:Choice Requires="wps">
            <w:drawing>
              <wp:anchor distT="0" distB="0" distL="114300" distR="114300" simplePos="0" relativeHeight="251661312" behindDoc="0" locked="0" layoutInCell="1" allowOverlap="1" wp14:anchorId="302EDE38" wp14:editId="110FD81F">
                <wp:simplePos x="0" y="0"/>
                <wp:positionH relativeFrom="margin">
                  <wp:align>right</wp:align>
                </wp:positionH>
                <wp:positionV relativeFrom="paragraph">
                  <wp:posOffset>11430</wp:posOffset>
                </wp:positionV>
                <wp:extent cx="2543175" cy="895350"/>
                <wp:effectExtent l="0" t="0" r="28575" b="19050"/>
                <wp:wrapNone/>
                <wp:docPr id="35" name="Cuadro de texto 35"/>
                <wp:cNvGraphicFramePr/>
                <a:graphic xmlns:a="http://schemas.openxmlformats.org/drawingml/2006/main">
                  <a:graphicData uri="http://schemas.microsoft.com/office/word/2010/wordprocessingShape">
                    <wps:wsp>
                      <wps:cNvSpPr txBox="1"/>
                      <wps:spPr>
                        <a:xfrm>
                          <a:off x="0" y="0"/>
                          <a:ext cx="254317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5CAC563" w14:textId="77777777" w:rsidR="00F31AB0" w:rsidRPr="00EF2FC0" w:rsidRDefault="00F31AB0" w:rsidP="006A5AC2">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F03679D" w14:textId="77777777" w:rsidR="00F31AB0" w:rsidRDefault="00F31AB0" w:rsidP="006A5AC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0AAED98" w14:textId="1B3961A6" w:rsidR="00F31AB0" w:rsidRDefault="00F31AB0"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869A7EC" w14:textId="77777777" w:rsidR="00F31AB0" w:rsidRPr="00797B31" w:rsidRDefault="00F31AB0" w:rsidP="00BF3214">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2EDE38" id="Cuadro de texto 35" o:spid="_x0000_s1027" type="#_x0000_t202" style="position:absolute;margin-left:149.05pt;margin-top:.9pt;width:200.25pt;height:70.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" fillcolor="white [3201]" strokecolor="white [3212]" strokeweight=".5pt">
                <v:textbox>
                  <w:txbxContent>
                    <w:p w14:paraId="75CAC563" w14:textId="77777777" w:rsidR="00F31AB0" w:rsidRPr="00EF2FC0" w:rsidRDefault="00F31AB0" w:rsidP="006A5AC2">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F03679D" w14:textId="77777777" w:rsidR="00F31AB0" w:rsidRDefault="00F31AB0" w:rsidP="006A5AC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0AAED98" w14:textId="1B3961A6" w:rsidR="00F31AB0" w:rsidRDefault="00F31AB0"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869A7EC" w14:textId="77777777" w:rsidR="00F31AB0" w:rsidRPr="00797B31" w:rsidRDefault="00F31AB0" w:rsidP="00BF3214">
                      <w:pPr>
                        <w:spacing w:line="240" w:lineRule="auto"/>
                        <w:jc w:val="center"/>
                        <w:rPr>
                          <w:rFonts w:ascii="Palatino Linotype" w:hAnsi="Palatino Linotype"/>
                          <w:sz w:val="24"/>
                          <w:szCs w:val="24"/>
                        </w:rPr>
                      </w:pPr>
                    </w:p>
                  </w:txbxContent>
                </v:textbox>
                <w10:wrap anchorx="margin"/>
              </v:shape>
            </w:pict>
          </mc:Fallback>
        </mc:AlternateContent>
      </w:r>
      <w:r w:rsidRPr="009E223C">
        <w:rPr>
          <w:rFonts w:ascii="Palatino Linotype" w:hAnsi="Palatino Linotype"/>
          <w:noProof/>
          <w:sz w:val="24"/>
          <w:szCs w:val="24"/>
          <w:lang w:eastAsia="es-MX"/>
        </w:rPr>
        <mc:AlternateContent>
          <mc:Choice Requires="wps">
            <w:drawing>
              <wp:anchor distT="0" distB="0" distL="114300" distR="114300" simplePos="0" relativeHeight="251660288" behindDoc="0" locked="0" layoutInCell="1" allowOverlap="1" wp14:anchorId="27E2E592" wp14:editId="468DD061">
                <wp:simplePos x="0" y="0"/>
                <wp:positionH relativeFrom="margin">
                  <wp:align>left</wp:align>
                </wp:positionH>
                <wp:positionV relativeFrom="paragraph">
                  <wp:posOffset>20956</wp:posOffset>
                </wp:positionV>
                <wp:extent cx="1943100" cy="97155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CD59C1C" w14:textId="77777777" w:rsidR="00F31AB0" w:rsidRPr="00EF2FC0" w:rsidRDefault="00F31AB0" w:rsidP="006A5AC2">
                            <w:pPr>
                              <w:spacing w:after="0"/>
                              <w:jc w:val="center"/>
                              <w:rPr>
                                <w:rFonts w:ascii="Palatino Linotype" w:hAnsi="Palatino Linotype"/>
                                <w:b/>
                                <w:sz w:val="24"/>
                                <w:szCs w:val="24"/>
                              </w:rPr>
                            </w:pPr>
                            <w:r w:rsidRPr="00EF2FC0">
                              <w:rPr>
                                <w:rFonts w:ascii="Palatino Linotype" w:hAnsi="Palatino Linotype"/>
                                <w:b/>
                                <w:sz w:val="24"/>
                                <w:szCs w:val="24"/>
                              </w:rPr>
                              <w:t>Eva Abaid Yapur</w:t>
                            </w:r>
                          </w:p>
                          <w:p w14:paraId="39D2C4D3" w14:textId="77777777" w:rsidR="00F31AB0" w:rsidRPr="00EF2FC0" w:rsidRDefault="00F31AB0" w:rsidP="006A5AC2">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65D5A6A5" w14:textId="58AA0287" w:rsidR="00F31AB0" w:rsidRDefault="00CF4A73" w:rsidP="006A5AC2">
                            <w:pPr>
                              <w:spacing w:after="0" w:line="240" w:lineRule="auto"/>
                              <w:jc w:val="center"/>
                              <w:rPr>
                                <w:rFonts w:ascii="Palatino Linotype" w:hAnsi="Palatino Linotype"/>
                                <w:b/>
                                <w:sz w:val="24"/>
                                <w:szCs w:val="24"/>
                              </w:rPr>
                            </w:pPr>
                            <w:r>
                              <w:rPr>
                                <w:rFonts w:ascii="Palatino Linotype" w:hAnsi="Palatino Linotype"/>
                                <w:b/>
                                <w:sz w:val="24"/>
                                <w:szCs w:val="24"/>
                              </w:rPr>
                              <w:t>(</w:t>
                            </w:r>
                            <w:r w:rsidR="00F8683F">
                              <w:rPr>
                                <w:rFonts w:ascii="Palatino Linotype" w:hAnsi="Palatino Linotype"/>
                                <w:b/>
                                <w:sz w:val="24"/>
                                <w:szCs w:val="24"/>
                              </w:rPr>
                              <w:t>Rúbrica</w:t>
                            </w:r>
                            <w:r w:rsidR="00F31AB0">
                              <w:rPr>
                                <w:rFonts w:ascii="Palatino Linotype" w:hAnsi="Palatino Linotype"/>
                                <w:b/>
                                <w:sz w:val="24"/>
                                <w:szCs w:val="24"/>
                              </w:rPr>
                              <w:t>).</w:t>
                            </w:r>
                          </w:p>
                          <w:p w14:paraId="5066F988" w14:textId="77777777" w:rsidR="00F31AB0" w:rsidRDefault="00F31AB0" w:rsidP="00BF321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E2E592" id="Cuadro de texto 22" o:spid="_x0000_s1028" type="#_x0000_t202" style="position:absolute;margin-left:0;margin-top:1.65pt;width:153pt;height:76.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" fillcolor="white [3201]" strokecolor="white [3212]" strokeweight=".5pt">
                <v:textbox>
                  <w:txbxContent>
                    <w:p w14:paraId="4CD59C1C" w14:textId="77777777" w:rsidR="00F31AB0" w:rsidRPr="00EF2FC0" w:rsidRDefault="00F31AB0" w:rsidP="006A5AC2">
                      <w:pPr>
                        <w:spacing w:after="0"/>
                        <w:jc w:val="center"/>
                        <w:rPr>
                          <w:rFonts w:ascii="Palatino Linotype" w:hAnsi="Palatino Linotype"/>
                          <w:b/>
                          <w:sz w:val="24"/>
                          <w:szCs w:val="24"/>
                        </w:rPr>
                      </w:pPr>
                      <w:r w:rsidRPr="00EF2FC0">
                        <w:rPr>
                          <w:rFonts w:ascii="Palatino Linotype" w:hAnsi="Palatino Linotype"/>
                          <w:b/>
                          <w:sz w:val="24"/>
                          <w:szCs w:val="24"/>
                        </w:rPr>
                        <w:t>Eva Abaid Yapur</w:t>
                      </w:r>
                    </w:p>
                    <w:p w14:paraId="39D2C4D3" w14:textId="77777777" w:rsidR="00F31AB0" w:rsidRPr="00EF2FC0" w:rsidRDefault="00F31AB0" w:rsidP="006A5AC2">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65D5A6A5" w14:textId="58AA0287" w:rsidR="00F31AB0" w:rsidRDefault="00CF4A73" w:rsidP="006A5AC2">
                      <w:pPr>
                        <w:spacing w:after="0" w:line="240" w:lineRule="auto"/>
                        <w:jc w:val="center"/>
                        <w:rPr>
                          <w:rFonts w:ascii="Palatino Linotype" w:hAnsi="Palatino Linotype"/>
                          <w:b/>
                          <w:sz w:val="24"/>
                          <w:szCs w:val="24"/>
                        </w:rPr>
                      </w:pPr>
                      <w:r>
                        <w:rPr>
                          <w:rFonts w:ascii="Palatino Linotype" w:hAnsi="Palatino Linotype"/>
                          <w:b/>
                          <w:sz w:val="24"/>
                          <w:szCs w:val="24"/>
                        </w:rPr>
                        <w:t>(</w:t>
                      </w:r>
                      <w:r w:rsidR="00F8683F">
                        <w:rPr>
                          <w:rFonts w:ascii="Palatino Linotype" w:hAnsi="Palatino Linotype"/>
                          <w:b/>
                          <w:sz w:val="24"/>
                          <w:szCs w:val="24"/>
                        </w:rPr>
                        <w:t>Rúbrica</w:t>
                      </w:r>
                      <w:r w:rsidR="00F31AB0">
                        <w:rPr>
                          <w:rFonts w:ascii="Palatino Linotype" w:hAnsi="Palatino Linotype"/>
                          <w:b/>
                          <w:sz w:val="24"/>
                          <w:szCs w:val="24"/>
                        </w:rPr>
                        <w:t>).</w:t>
                      </w:r>
                    </w:p>
                    <w:p w14:paraId="5066F988" w14:textId="77777777" w:rsidR="00F31AB0" w:rsidRDefault="00F31AB0" w:rsidP="00BF3214">
                      <w:pPr>
                        <w:jc w:val="center"/>
                      </w:pPr>
                    </w:p>
                  </w:txbxContent>
                </v:textbox>
                <w10:wrap anchorx="margin"/>
              </v:shape>
            </w:pict>
          </mc:Fallback>
        </mc:AlternateContent>
      </w:r>
    </w:p>
    <w:p w14:paraId="34C2F496" w14:textId="77777777" w:rsidR="00BF3214" w:rsidRPr="009E223C" w:rsidRDefault="00BF3214" w:rsidP="00AD2A55">
      <w:pPr>
        <w:spacing w:after="0" w:line="360" w:lineRule="auto"/>
        <w:rPr>
          <w:rFonts w:ascii="Palatino Linotype" w:hAnsi="Palatino Linotype"/>
          <w:b/>
          <w:sz w:val="24"/>
          <w:szCs w:val="24"/>
        </w:rPr>
      </w:pPr>
    </w:p>
    <w:p w14:paraId="362DE8AD" w14:textId="77777777" w:rsidR="00BF3214" w:rsidRPr="009E223C" w:rsidRDefault="00BF3214" w:rsidP="00AD2A55">
      <w:pPr>
        <w:spacing w:after="0" w:line="360" w:lineRule="auto"/>
        <w:rPr>
          <w:rFonts w:ascii="Palatino Linotype" w:hAnsi="Palatino Linotype"/>
          <w:b/>
          <w:sz w:val="24"/>
          <w:szCs w:val="24"/>
        </w:rPr>
      </w:pPr>
    </w:p>
    <w:p w14:paraId="3CA44DC3" w14:textId="77777777" w:rsidR="00BF3214" w:rsidRPr="009E223C" w:rsidRDefault="00BF3214" w:rsidP="00AD2A55">
      <w:pPr>
        <w:spacing w:after="0" w:line="360" w:lineRule="auto"/>
        <w:rPr>
          <w:rFonts w:ascii="Palatino Linotype" w:hAnsi="Palatino Linotype"/>
          <w:b/>
          <w:sz w:val="24"/>
          <w:szCs w:val="24"/>
        </w:rPr>
      </w:pPr>
    </w:p>
    <w:p w14:paraId="41BDF070" w14:textId="77777777" w:rsidR="00F84E71" w:rsidRPr="009E223C" w:rsidRDefault="00F84E71" w:rsidP="00AD2A55">
      <w:pPr>
        <w:spacing w:after="0" w:line="360" w:lineRule="auto"/>
        <w:rPr>
          <w:rFonts w:ascii="Palatino Linotype" w:hAnsi="Palatino Linotype"/>
          <w:b/>
          <w:sz w:val="20"/>
          <w:szCs w:val="24"/>
        </w:rPr>
      </w:pPr>
    </w:p>
    <w:p w14:paraId="0647FF52" w14:textId="7A8BF881" w:rsidR="00363388" w:rsidRPr="009E223C" w:rsidRDefault="00363388" w:rsidP="00AD2A55">
      <w:pPr>
        <w:spacing w:after="0" w:line="360" w:lineRule="auto"/>
        <w:rPr>
          <w:rFonts w:ascii="Palatino Linotype" w:hAnsi="Palatino Linotype"/>
          <w:b/>
          <w:sz w:val="20"/>
          <w:szCs w:val="24"/>
        </w:rPr>
      </w:pPr>
    </w:p>
    <w:p w14:paraId="2EBDDA78" w14:textId="74D030F6" w:rsidR="00F84E71" w:rsidRPr="009E223C" w:rsidRDefault="005F390E" w:rsidP="00AD2A55">
      <w:pPr>
        <w:spacing w:after="0" w:line="360" w:lineRule="auto"/>
        <w:rPr>
          <w:rFonts w:ascii="Palatino Linotype" w:hAnsi="Palatino Linotype" w:cs="Arial"/>
          <w:sz w:val="24"/>
          <w:szCs w:val="24"/>
        </w:rPr>
      </w:pPr>
      <w:r w:rsidRPr="009E223C">
        <w:rPr>
          <w:rFonts w:ascii="Palatino Linotype" w:hAnsi="Palatino Linotype"/>
          <w:noProof/>
          <w:sz w:val="24"/>
          <w:szCs w:val="24"/>
          <w:lang w:eastAsia="es-MX"/>
        </w:rPr>
        <mc:AlternateContent>
          <mc:Choice Requires="wps">
            <w:drawing>
              <wp:anchor distT="0" distB="0" distL="114300" distR="114300" simplePos="0" relativeHeight="251668480" behindDoc="0" locked="0" layoutInCell="1" allowOverlap="1" wp14:anchorId="52727B17" wp14:editId="4CBD8167">
                <wp:simplePos x="0" y="0"/>
                <wp:positionH relativeFrom="page">
                  <wp:posOffset>1143745</wp:posOffset>
                </wp:positionH>
                <wp:positionV relativeFrom="paragraph">
                  <wp:posOffset>163360</wp:posOffset>
                </wp:positionV>
                <wp:extent cx="2133600" cy="914400"/>
                <wp:effectExtent l="0" t="0" r="19050" b="19050"/>
                <wp:wrapNone/>
                <wp:docPr id="39" name="Cuadro de texto 39"/>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049F2BC" w14:textId="77777777" w:rsidR="00F31AB0" w:rsidRPr="00EF2FC0" w:rsidRDefault="00F31AB0" w:rsidP="005F390E">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5FF21839" w14:textId="77777777" w:rsidR="00F31AB0" w:rsidRPr="00EF2FC0" w:rsidRDefault="00F31AB0" w:rsidP="005F390E">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65981B58" w14:textId="77777777" w:rsidR="00F31AB0" w:rsidRDefault="00F31AB0" w:rsidP="005F390E">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75DFA9A" w14:textId="77777777" w:rsidR="00F31AB0" w:rsidRDefault="00F31AB0" w:rsidP="005F390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727B17" id="Cuadro de texto 39" o:spid="_x0000_s1029" type="#_x0000_t202" style="position:absolute;margin-left:90.05pt;margin-top:12.85pt;width:168pt;height:1in;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" fillcolor="white [3201]" strokecolor="white [3212]" strokeweight=".5pt">
                <v:textbox>
                  <w:txbxContent>
                    <w:p w14:paraId="7049F2BC" w14:textId="77777777" w:rsidR="00F31AB0" w:rsidRPr="00EF2FC0" w:rsidRDefault="00F31AB0" w:rsidP="005F390E">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5FF21839" w14:textId="77777777" w:rsidR="00F31AB0" w:rsidRPr="00EF2FC0" w:rsidRDefault="00F31AB0" w:rsidP="005F390E">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65981B58" w14:textId="77777777" w:rsidR="00F31AB0" w:rsidRDefault="00F31AB0" w:rsidP="005F390E">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75DFA9A" w14:textId="77777777" w:rsidR="00F31AB0" w:rsidRDefault="00F31AB0" w:rsidP="005F390E"/>
                  </w:txbxContent>
                </v:textbox>
                <w10:wrap anchorx="page"/>
              </v:shape>
            </w:pict>
          </mc:Fallback>
        </mc:AlternateContent>
      </w:r>
      <w:r w:rsidRPr="009E223C">
        <w:rPr>
          <w:rFonts w:ascii="Palatino Linotype" w:hAnsi="Palatino Linotype"/>
          <w:noProof/>
          <w:sz w:val="24"/>
          <w:szCs w:val="24"/>
          <w:lang w:eastAsia="es-MX"/>
        </w:rPr>
        <mc:AlternateContent>
          <mc:Choice Requires="wps">
            <w:drawing>
              <wp:anchor distT="0" distB="0" distL="114300" distR="114300" simplePos="0" relativeHeight="251664384" behindDoc="0" locked="0" layoutInCell="1" allowOverlap="1" wp14:anchorId="5346A494" wp14:editId="5F2FB944">
                <wp:simplePos x="0" y="0"/>
                <wp:positionH relativeFrom="page">
                  <wp:posOffset>4682490</wp:posOffset>
                </wp:positionH>
                <wp:positionV relativeFrom="paragraph">
                  <wp:posOffset>77636</wp:posOffset>
                </wp:positionV>
                <wp:extent cx="2133600" cy="914400"/>
                <wp:effectExtent l="0" t="0" r="19050" b="19050"/>
                <wp:wrapNone/>
                <wp:docPr id="2" name="Cuadro de texto 2"/>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2EB85BE" w14:textId="487D10A0" w:rsidR="00F31AB0" w:rsidRPr="00EF2FC0" w:rsidRDefault="00F31AB0" w:rsidP="006A5AC2">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14:paraId="10768B70" w14:textId="77777777" w:rsidR="00F31AB0" w:rsidRPr="00EF2FC0" w:rsidRDefault="00F31AB0" w:rsidP="006A5AC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ED0111E" w14:textId="77777777" w:rsidR="00F31AB0" w:rsidRDefault="00F31AB0"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F2D8609" w14:textId="77777777" w:rsidR="00F31AB0" w:rsidRDefault="00F31AB0" w:rsidP="00BF32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46A494" id="Cuadro de texto 2" o:spid="_x0000_s1030" type="#_x0000_t202" style="position:absolute;margin-left:368.7pt;margin-top:6.1pt;width:168pt;height:1in;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" fillcolor="white [3201]" strokecolor="white [3212]" strokeweight=".5pt">
                <v:textbox>
                  <w:txbxContent>
                    <w:p w14:paraId="32EB85BE" w14:textId="487D10A0" w:rsidR="00F31AB0" w:rsidRPr="00EF2FC0" w:rsidRDefault="00F31AB0" w:rsidP="006A5AC2">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14:paraId="10768B70" w14:textId="77777777" w:rsidR="00F31AB0" w:rsidRPr="00EF2FC0" w:rsidRDefault="00F31AB0" w:rsidP="006A5AC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ED0111E" w14:textId="77777777" w:rsidR="00F31AB0" w:rsidRDefault="00F31AB0"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F2D8609" w14:textId="77777777" w:rsidR="00F31AB0" w:rsidRDefault="00F31AB0" w:rsidP="00BF3214"/>
                  </w:txbxContent>
                </v:textbox>
                <w10:wrap anchorx="page"/>
              </v:shape>
            </w:pict>
          </mc:Fallback>
        </mc:AlternateContent>
      </w:r>
    </w:p>
    <w:p w14:paraId="23FAAD07" w14:textId="087E6AB4" w:rsidR="00F84E71" w:rsidRPr="009E223C" w:rsidRDefault="00F84E71" w:rsidP="00AD2A55">
      <w:pPr>
        <w:spacing w:after="0" w:line="360" w:lineRule="auto"/>
        <w:rPr>
          <w:rFonts w:ascii="Palatino Linotype" w:hAnsi="Palatino Linotype" w:cs="Arial"/>
          <w:sz w:val="24"/>
          <w:szCs w:val="24"/>
        </w:rPr>
      </w:pPr>
    </w:p>
    <w:p w14:paraId="62CCB411" w14:textId="77B5EEBE" w:rsidR="00F84E71" w:rsidRPr="009E223C" w:rsidRDefault="00F84E71" w:rsidP="00AD2A55">
      <w:pPr>
        <w:spacing w:after="0" w:line="360" w:lineRule="auto"/>
        <w:rPr>
          <w:rFonts w:ascii="Palatino Linotype" w:hAnsi="Palatino Linotype" w:cs="Arial"/>
          <w:sz w:val="24"/>
          <w:szCs w:val="24"/>
        </w:rPr>
      </w:pPr>
    </w:p>
    <w:p w14:paraId="6224D7CD" w14:textId="77777777" w:rsidR="00F84E71" w:rsidRPr="009E223C" w:rsidRDefault="00F84E71" w:rsidP="00AD2A55">
      <w:pPr>
        <w:spacing w:after="0" w:line="360" w:lineRule="auto"/>
        <w:rPr>
          <w:rFonts w:ascii="Palatino Linotype" w:hAnsi="Palatino Linotype" w:cs="Arial"/>
          <w:sz w:val="18"/>
          <w:szCs w:val="24"/>
        </w:rPr>
      </w:pPr>
    </w:p>
    <w:p w14:paraId="3FDDBBB3" w14:textId="77777777" w:rsidR="00B36966" w:rsidRPr="009E223C" w:rsidRDefault="00B36966" w:rsidP="00AD2A55">
      <w:pPr>
        <w:spacing w:after="0" w:line="360" w:lineRule="auto"/>
        <w:rPr>
          <w:rFonts w:ascii="Palatino Linotype" w:hAnsi="Palatino Linotype" w:cs="Arial"/>
          <w:sz w:val="18"/>
          <w:szCs w:val="24"/>
        </w:rPr>
      </w:pPr>
    </w:p>
    <w:p w14:paraId="25A61CA5" w14:textId="77777777" w:rsidR="00BF3214" w:rsidRPr="009E223C" w:rsidRDefault="00BF3214" w:rsidP="00AD2A55">
      <w:pPr>
        <w:spacing w:after="0" w:line="360" w:lineRule="auto"/>
        <w:rPr>
          <w:rFonts w:ascii="Palatino Linotype" w:hAnsi="Palatino Linotype" w:cs="Arial"/>
          <w:sz w:val="24"/>
          <w:szCs w:val="24"/>
        </w:rPr>
      </w:pPr>
      <w:r w:rsidRPr="009E223C">
        <w:rPr>
          <w:rFonts w:ascii="Palatino Linotype" w:hAnsi="Palatino Linotype"/>
          <w:noProof/>
          <w:sz w:val="24"/>
          <w:szCs w:val="24"/>
          <w:lang w:eastAsia="es-MX"/>
        </w:rPr>
        <mc:AlternateContent>
          <mc:Choice Requires="wps">
            <w:drawing>
              <wp:anchor distT="0" distB="0" distL="114300" distR="114300" simplePos="0" relativeHeight="251662336" behindDoc="0" locked="0" layoutInCell="1" allowOverlap="1" wp14:anchorId="114CA5A5" wp14:editId="619B0884">
                <wp:simplePos x="0" y="0"/>
                <wp:positionH relativeFrom="page">
                  <wp:posOffset>1880558</wp:posOffset>
                </wp:positionH>
                <wp:positionV relativeFrom="paragraph">
                  <wp:posOffset>207022</wp:posOffset>
                </wp:positionV>
                <wp:extent cx="3566843" cy="966158"/>
                <wp:effectExtent l="0" t="0" r="14605" b="24765"/>
                <wp:wrapNone/>
                <wp:docPr id="24" name="Cuadro de texto 24"/>
                <wp:cNvGraphicFramePr/>
                <a:graphic xmlns:a="http://schemas.openxmlformats.org/drawingml/2006/main">
                  <a:graphicData uri="http://schemas.microsoft.com/office/word/2010/wordprocessingShape">
                    <wps:wsp>
                      <wps:cNvSpPr txBox="1"/>
                      <wps:spPr>
                        <a:xfrm>
                          <a:off x="0" y="0"/>
                          <a:ext cx="3566843" cy="96615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E306688" w14:textId="77777777" w:rsidR="009E223C" w:rsidRPr="009E223C" w:rsidRDefault="009E223C" w:rsidP="009E223C">
                            <w:pPr>
                              <w:spacing w:after="0" w:line="240" w:lineRule="auto"/>
                              <w:jc w:val="center"/>
                              <w:rPr>
                                <w:rFonts w:ascii="Palatino Linotype" w:eastAsia="Times New Roman" w:hAnsi="Palatino Linotype" w:cs="Times New Roman"/>
                                <w:b/>
                                <w:sz w:val="24"/>
                                <w:szCs w:val="24"/>
                                <w:lang w:eastAsia="es-ES"/>
                              </w:rPr>
                            </w:pPr>
                            <w:r w:rsidRPr="009E223C">
                              <w:rPr>
                                <w:rFonts w:ascii="Palatino Linotype" w:eastAsia="Times New Roman" w:hAnsi="Palatino Linotype" w:cs="Times New Roman"/>
                                <w:b/>
                                <w:sz w:val="24"/>
                                <w:szCs w:val="24"/>
                                <w:lang w:eastAsia="es-ES"/>
                              </w:rPr>
                              <w:t>Rubén Ortíz Amaro</w:t>
                            </w:r>
                          </w:p>
                          <w:p w14:paraId="41DA4234" w14:textId="77777777" w:rsidR="009E223C" w:rsidRPr="009E223C" w:rsidRDefault="009E223C" w:rsidP="009E223C">
                            <w:pPr>
                              <w:spacing w:after="0" w:line="240" w:lineRule="auto"/>
                              <w:jc w:val="center"/>
                              <w:rPr>
                                <w:rFonts w:ascii="Palatino Linotype" w:eastAsia="Times New Roman" w:hAnsi="Palatino Linotype" w:cs="Times New Roman"/>
                                <w:sz w:val="24"/>
                                <w:szCs w:val="24"/>
                                <w:lang w:eastAsia="es-ES"/>
                              </w:rPr>
                            </w:pPr>
                            <w:r w:rsidRPr="009E223C">
                              <w:rPr>
                                <w:rFonts w:ascii="Palatino Linotype" w:eastAsia="Times New Roman" w:hAnsi="Palatino Linotype" w:cs="Times New Roman"/>
                                <w:sz w:val="24"/>
                                <w:szCs w:val="24"/>
                                <w:lang w:eastAsia="es-ES"/>
                              </w:rPr>
                              <w:t>Director de Cumplimientos</w:t>
                            </w:r>
                          </w:p>
                          <w:p w14:paraId="6D2A93B6" w14:textId="77777777" w:rsidR="009E223C" w:rsidRPr="009E223C" w:rsidRDefault="009E223C" w:rsidP="009E223C">
                            <w:pPr>
                              <w:spacing w:after="0" w:line="240" w:lineRule="auto"/>
                              <w:jc w:val="center"/>
                              <w:rPr>
                                <w:rFonts w:ascii="Palatino Linotype" w:eastAsia="Times New Roman" w:hAnsi="Palatino Linotype" w:cs="Times New Roman"/>
                                <w:sz w:val="24"/>
                                <w:szCs w:val="24"/>
                                <w:lang w:eastAsia="es-ES"/>
                              </w:rPr>
                            </w:pPr>
                            <w:r w:rsidRPr="009E223C">
                              <w:rPr>
                                <w:rFonts w:ascii="Palatino Linotype" w:eastAsia="Times New Roman" w:hAnsi="Palatino Linotype" w:cs="Times New Roman"/>
                                <w:sz w:val="24"/>
                                <w:szCs w:val="24"/>
                                <w:lang w:eastAsia="es-ES"/>
                              </w:rPr>
                              <w:t>En suplencia del Secretario Técnico del Pleno</w:t>
                            </w:r>
                          </w:p>
                          <w:p w14:paraId="1464FCC1" w14:textId="1571B09F" w:rsidR="00F31AB0" w:rsidRPr="009E223C" w:rsidRDefault="009E223C" w:rsidP="009E223C">
                            <w:pPr>
                              <w:jc w:val="center"/>
                              <w:rPr>
                                <w:rFonts w:ascii="Palatino Linotype" w:hAnsi="Palatino Linotype"/>
                                <w:b/>
                                <w:sz w:val="28"/>
                                <w:szCs w:val="24"/>
                              </w:rPr>
                            </w:pPr>
                            <w:r w:rsidRPr="009E223C">
                              <w:rPr>
                                <w:rFonts w:ascii="Palatino Linotype" w:eastAsia="Calibri" w:hAnsi="Palatino Linotype" w:cs="Times New Roman"/>
                                <w:b/>
                                <w:sz w:val="24"/>
                              </w:rPr>
                              <w:t>(Rúbrica)</w:t>
                            </w:r>
                          </w:p>
                          <w:p w14:paraId="01412AD8" w14:textId="77777777" w:rsidR="00F31AB0" w:rsidRPr="00EF2FC0" w:rsidRDefault="00F31AB0" w:rsidP="00BF3214">
                            <w:pPr>
                              <w:jc w:val="center"/>
                              <w:rPr>
                                <w:rFonts w:ascii="Palatino Linotype" w:hAnsi="Palatino Linotype"/>
                                <w:sz w:val="24"/>
                                <w:szCs w:val="24"/>
                              </w:rPr>
                            </w:pPr>
                          </w:p>
                          <w:p w14:paraId="3C1552D2" w14:textId="77777777" w:rsidR="00F31AB0" w:rsidRDefault="00F31AB0" w:rsidP="00BF32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4CA5A5" id="_x0000_t202" coordsize="21600,21600" o:spt="202" path="m,l,21600r21600,l21600,xe">
                <v:stroke joinstyle="miter"/>
                <v:path gradientshapeok="t" o:connecttype="rect"/>
              </v:shapetype>
              <v:shape id="Cuadro de texto 24" o:spid="_x0000_s1031" type="#_x0000_t202" style="position:absolute;margin-left:148.1pt;margin-top:16.3pt;width:280.85pt;height:76.1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" fillcolor="white [3201]" strokecolor="white [3212]" strokeweight=".5pt">
                <v:textbox>
                  <w:txbxContent>
                    <w:p w14:paraId="1E306688" w14:textId="77777777" w:rsidR="009E223C" w:rsidRPr="009E223C" w:rsidRDefault="009E223C" w:rsidP="009E223C">
                      <w:pPr>
                        <w:spacing w:after="0" w:line="240" w:lineRule="auto"/>
                        <w:jc w:val="center"/>
                        <w:rPr>
                          <w:rFonts w:ascii="Palatino Linotype" w:eastAsia="Times New Roman" w:hAnsi="Palatino Linotype" w:cs="Times New Roman"/>
                          <w:b/>
                          <w:sz w:val="24"/>
                          <w:szCs w:val="24"/>
                          <w:lang w:eastAsia="es-ES"/>
                        </w:rPr>
                      </w:pPr>
                      <w:r w:rsidRPr="009E223C">
                        <w:rPr>
                          <w:rFonts w:ascii="Palatino Linotype" w:eastAsia="Times New Roman" w:hAnsi="Palatino Linotype" w:cs="Times New Roman"/>
                          <w:b/>
                          <w:sz w:val="24"/>
                          <w:szCs w:val="24"/>
                          <w:lang w:eastAsia="es-ES"/>
                        </w:rPr>
                        <w:t>Rubén Ortíz Amaro</w:t>
                      </w:r>
                    </w:p>
                    <w:p w14:paraId="41DA4234" w14:textId="77777777" w:rsidR="009E223C" w:rsidRPr="009E223C" w:rsidRDefault="009E223C" w:rsidP="009E223C">
                      <w:pPr>
                        <w:spacing w:after="0" w:line="240" w:lineRule="auto"/>
                        <w:jc w:val="center"/>
                        <w:rPr>
                          <w:rFonts w:ascii="Palatino Linotype" w:eastAsia="Times New Roman" w:hAnsi="Palatino Linotype" w:cs="Times New Roman"/>
                          <w:sz w:val="24"/>
                          <w:szCs w:val="24"/>
                          <w:lang w:eastAsia="es-ES"/>
                        </w:rPr>
                      </w:pPr>
                      <w:r w:rsidRPr="009E223C">
                        <w:rPr>
                          <w:rFonts w:ascii="Palatino Linotype" w:eastAsia="Times New Roman" w:hAnsi="Palatino Linotype" w:cs="Times New Roman"/>
                          <w:sz w:val="24"/>
                          <w:szCs w:val="24"/>
                          <w:lang w:eastAsia="es-ES"/>
                        </w:rPr>
                        <w:t>Director de Cumplimientos</w:t>
                      </w:r>
                    </w:p>
                    <w:p w14:paraId="6D2A93B6" w14:textId="77777777" w:rsidR="009E223C" w:rsidRPr="009E223C" w:rsidRDefault="009E223C" w:rsidP="009E223C">
                      <w:pPr>
                        <w:spacing w:after="0" w:line="240" w:lineRule="auto"/>
                        <w:jc w:val="center"/>
                        <w:rPr>
                          <w:rFonts w:ascii="Palatino Linotype" w:eastAsia="Times New Roman" w:hAnsi="Palatino Linotype" w:cs="Times New Roman"/>
                          <w:sz w:val="24"/>
                          <w:szCs w:val="24"/>
                          <w:lang w:eastAsia="es-ES"/>
                        </w:rPr>
                      </w:pPr>
                      <w:r w:rsidRPr="009E223C">
                        <w:rPr>
                          <w:rFonts w:ascii="Palatino Linotype" w:eastAsia="Times New Roman" w:hAnsi="Palatino Linotype" w:cs="Times New Roman"/>
                          <w:sz w:val="24"/>
                          <w:szCs w:val="24"/>
                          <w:lang w:eastAsia="es-ES"/>
                        </w:rPr>
                        <w:t>En suplencia del Secretario Técnico del Pleno</w:t>
                      </w:r>
                    </w:p>
                    <w:p w14:paraId="1464FCC1" w14:textId="1571B09F" w:rsidR="00F31AB0" w:rsidRPr="009E223C" w:rsidRDefault="009E223C" w:rsidP="009E223C">
                      <w:pPr>
                        <w:jc w:val="center"/>
                        <w:rPr>
                          <w:rFonts w:ascii="Palatino Linotype" w:hAnsi="Palatino Linotype"/>
                          <w:b/>
                          <w:sz w:val="28"/>
                          <w:szCs w:val="24"/>
                        </w:rPr>
                      </w:pPr>
                      <w:r w:rsidRPr="009E223C">
                        <w:rPr>
                          <w:rFonts w:ascii="Palatino Linotype" w:eastAsia="Calibri" w:hAnsi="Palatino Linotype" w:cs="Times New Roman"/>
                          <w:b/>
                          <w:sz w:val="24"/>
                        </w:rPr>
                        <w:t>(Rúbrica)</w:t>
                      </w:r>
                    </w:p>
                    <w:p w14:paraId="01412AD8" w14:textId="77777777" w:rsidR="00F31AB0" w:rsidRPr="00EF2FC0" w:rsidRDefault="00F31AB0" w:rsidP="00BF3214">
                      <w:pPr>
                        <w:jc w:val="center"/>
                        <w:rPr>
                          <w:rFonts w:ascii="Palatino Linotype" w:hAnsi="Palatino Linotype"/>
                          <w:sz w:val="24"/>
                          <w:szCs w:val="24"/>
                        </w:rPr>
                      </w:pPr>
                    </w:p>
                    <w:p w14:paraId="3C1552D2" w14:textId="77777777" w:rsidR="00F31AB0" w:rsidRDefault="00F31AB0" w:rsidP="00BF3214"/>
                  </w:txbxContent>
                </v:textbox>
                <w10:wrap anchorx="page"/>
              </v:shape>
            </w:pict>
          </mc:Fallback>
        </mc:AlternateContent>
      </w:r>
    </w:p>
    <w:p w14:paraId="70A5B091" w14:textId="77777777" w:rsidR="00BF3214" w:rsidRPr="009E223C" w:rsidRDefault="00BF3214" w:rsidP="00AD2A55">
      <w:pPr>
        <w:spacing w:after="0" w:line="360" w:lineRule="auto"/>
        <w:jc w:val="both"/>
        <w:rPr>
          <w:rFonts w:ascii="Palatino Linotype" w:hAnsi="Palatino Linotype" w:cs="Arial"/>
          <w:sz w:val="24"/>
          <w:szCs w:val="24"/>
        </w:rPr>
      </w:pPr>
    </w:p>
    <w:p w14:paraId="1F73A795" w14:textId="77777777" w:rsidR="00BF3214" w:rsidRDefault="00BF3214" w:rsidP="00AD2A55">
      <w:pPr>
        <w:spacing w:after="0" w:line="360" w:lineRule="auto"/>
        <w:jc w:val="both"/>
        <w:rPr>
          <w:rFonts w:ascii="Palatino Linotype" w:hAnsi="Palatino Linotype" w:cs="Arial"/>
          <w:sz w:val="24"/>
          <w:szCs w:val="24"/>
        </w:rPr>
      </w:pPr>
    </w:p>
    <w:p w14:paraId="13A2A212" w14:textId="77777777" w:rsidR="009E223C" w:rsidRPr="009E223C" w:rsidRDefault="009E223C" w:rsidP="00AD2A55">
      <w:pPr>
        <w:spacing w:after="0" w:line="360" w:lineRule="auto"/>
        <w:jc w:val="both"/>
        <w:rPr>
          <w:rFonts w:ascii="Palatino Linotype" w:hAnsi="Palatino Linotype" w:cs="Arial"/>
          <w:sz w:val="20"/>
          <w:szCs w:val="24"/>
        </w:rPr>
      </w:pPr>
    </w:p>
    <w:p w14:paraId="32F0D12D" w14:textId="77777777" w:rsidR="004655A5" w:rsidRPr="009E223C" w:rsidRDefault="004655A5" w:rsidP="00AD2A55">
      <w:pPr>
        <w:spacing w:after="0" w:line="360" w:lineRule="auto"/>
        <w:jc w:val="both"/>
        <w:rPr>
          <w:rFonts w:ascii="Palatino Linotype" w:hAnsi="Palatino Linotype" w:cs="Arial"/>
          <w:sz w:val="4"/>
          <w:szCs w:val="24"/>
        </w:rPr>
      </w:pPr>
    </w:p>
    <w:p w14:paraId="53C6F082" w14:textId="77777777" w:rsidR="00F84E71" w:rsidRPr="009E223C" w:rsidRDefault="00F84E71" w:rsidP="00AD2A55">
      <w:pPr>
        <w:spacing w:after="0" w:line="240" w:lineRule="auto"/>
        <w:jc w:val="both"/>
        <w:rPr>
          <w:rFonts w:ascii="Palatino Linotype" w:hAnsi="Palatino Linotype" w:cs="Arial"/>
          <w:sz w:val="2"/>
          <w:szCs w:val="20"/>
        </w:rPr>
      </w:pPr>
    </w:p>
    <w:p w14:paraId="5B958137" w14:textId="4B2EB4E4" w:rsidR="00BF3214" w:rsidRPr="009E223C" w:rsidRDefault="00BF3214" w:rsidP="00AD2A55">
      <w:pPr>
        <w:spacing w:after="0" w:line="240" w:lineRule="auto"/>
        <w:jc w:val="both"/>
        <w:rPr>
          <w:rFonts w:ascii="Palatino Linotype" w:hAnsi="Palatino Linotype" w:cs="Arial"/>
          <w:sz w:val="16"/>
          <w:szCs w:val="20"/>
        </w:rPr>
      </w:pPr>
      <w:r w:rsidRPr="009E223C">
        <w:rPr>
          <w:rFonts w:ascii="Palatino Linotype" w:hAnsi="Palatino Linotype" w:cs="Arial"/>
          <w:sz w:val="16"/>
          <w:szCs w:val="20"/>
        </w:rPr>
        <w:t xml:space="preserve">Esta hoja corresponde a la resolución de </w:t>
      </w:r>
      <w:r w:rsidR="009624B5" w:rsidRPr="009E223C">
        <w:rPr>
          <w:rFonts w:ascii="Palatino Linotype" w:hAnsi="Palatino Linotype" w:cs="Arial"/>
          <w:sz w:val="16"/>
          <w:szCs w:val="20"/>
        </w:rPr>
        <w:t xml:space="preserve">fecha </w:t>
      </w:r>
      <w:r w:rsidR="00C67C23" w:rsidRPr="009E223C">
        <w:rPr>
          <w:rFonts w:ascii="Palatino Linotype" w:eastAsia="Times New Roman" w:hAnsi="Palatino Linotype" w:cs="Arial"/>
          <w:color w:val="000000"/>
          <w:sz w:val="16"/>
          <w:szCs w:val="20"/>
          <w:lang w:eastAsia="es-MX"/>
        </w:rPr>
        <w:t>cuatro de febrero</w:t>
      </w:r>
      <w:r w:rsidR="00AD1604" w:rsidRPr="009E223C">
        <w:rPr>
          <w:rFonts w:ascii="Palatino Linotype" w:eastAsia="Times New Roman" w:hAnsi="Palatino Linotype" w:cs="Arial"/>
          <w:color w:val="000000"/>
          <w:sz w:val="16"/>
          <w:szCs w:val="20"/>
          <w:lang w:eastAsia="es-MX"/>
        </w:rPr>
        <w:t xml:space="preserve"> de </w:t>
      </w:r>
      <w:r w:rsidR="002D7DDB" w:rsidRPr="009E223C">
        <w:rPr>
          <w:rFonts w:ascii="Palatino Linotype" w:hAnsi="Palatino Linotype" w:cs="Arial"/>
          <w:sz w:val="16"/>
          <w:szCs w:val="20"/>
        </w:rPr>
        <w:t xml:space="preserve">dos mil </w:t>
      </w:r>
      <w:r w:rsidR="00C67C23" w:rsidRPr="009E223C">
        <w:rPr>
          <w:rFonts w:ascii="Palatino Linotype" w:hAnsi="Palatino Linotype" w:cs="Arial"/>
          <w:sz w:val="16"/>
          <w:szCs w:val="20"/>
        </w:rPr>
        <w:t>veintiuno</w:t>
      </w:r>
      <w:r w:rsidRPr="009E223C">
        <w:rPr>
          <w:rFonts w:ascii="Palatino Linotype" w:hAnsi="Palatino Linotype" w:cs="Arial"/>
          <w:sz w:val="16"/>
          <w:szCs w:val="20"/>
        </w:rPr>
        <w:t xml:space="preserve">, emitida en el recurso de revisión </w:t>
      </w:r>
      <w:r w:rsidR="005F390E" w:rsidRPr="009E223C">
        <w:rPr>
          <w:rFonts w:ascii="Palatino Linotype" w:hAnsi="Palatino Linotype" w:cs="Arial"/>
          <w:b/>
          <w:sz w:val="16"/>
          <w:szCs w:val="20"/>
        </w:rPr>
        <w:t>0</w:t>
      </w:r>
      <w:r w:rsidR="00C67C23" w:rsidRPr="009E223C">
        <w:rPr>
          <w:rFonts w:ascii="Palatino Linotype" w:hAnsi="Palatino Linotype" w:cs="Arial"/>
          <w:b/>
          <w:bCs/>
          <w:sz w:val="16"/>
          <w:szCs w:val="20"/>
          <w:lang w:eastAsia="es-MX"/>
        </w:rPr>
        <w:t>6005</w:t>
      </w:r>
      <w:r w:rsidR="00BF4C87" w:rsidRPr="009E223C">
        <w:rPr>
          <w:rFonts w:ascii="Palatino Linotype" w:hAnsi="Palatino Linotype" w:cs="Arial"/>
          <w:b/>
          <w:bCs/>
          <w:sz w:val="16"/>
          <w:szCs w:val="20"/>
          <w:lang w:eastAsia="es-MX"/>
        </w:rPr>
        <w:t>/</w:t>
      </w:r>
      <w:r w:rsidR="000B2630" w:rsidRPr="009E223C">
        <w:rPr>
          <w:rFonts w:ascii="Palatino Linotype" w:hAnsi="Palatino Linotype" w:cs="Arial"/>
          <w:b/>
          <w:bCs/>
          <w:sz w:val="16"/>
          <w:szCs w:val="20"/>
          <w:lang w:eastAsia="es-MX"/>
        </w:rPr>
        <w:t>INFOEM/IP/RR/20</w:t>
      </w:r>
      <w:r w:rsidR="00F8683F" w:rsidRPr="009E223C">
        <w:rPr>
          <w:rFonts w:ascii="Palatino Linotype" w:hAnsi="Palatino Linotype" w:cs="Arial"/>
          <w:b/>
          <w:bCs/>
          <w:sz w:val="16"/>
          <w:szCs w:val="20"/>
          <w:lang w:eastAsia="es-MX"/>
        </w:rPr>
        <w:t>20</w:t>
      </w:r>
      <w:r w:rsidRPr="009E223C">
        <w:rPr>
          <w:rFonts w:ascii="Palatino Linotype" w:hAnsi="Palatino Linotype" w:cs="Arial"/>
          <w:sz w:val="16"/>
          <w:szCs w:val="20"/>
        </w:rPr>
        <w:t>.</w:t>
      </w:r>
    </w:p>
    <w:p w14:paraId="118AFAF7" w14:textId="415B55BC" w:rsidR="00C70171" w:rsidRPr="006A5AC2" w:rsidRDefault="006A5AC2" w:rsidP="00AD2A55">
      <w:pPr>
        <w:spacing w:after="0" w:line="240" w:lineRule="auto"/>
        <w:rPr>
          <w:rFonts w:ascii="Palatino Linotype" w:hAnsi="Palatino Linotype"/>
          <w:sz w:val="14"/>
          <w:szCs w:val="20"/>
        </w:rPr>
      </w:pPr>
      <w:r w:rsidRPr="009E223C">
        <w:rPr>
          <w:rFonts w:ascii="Palatino Linotype" w:hAnsi="Palatino Linotype"/>
          <w:sz w:val="14"/>
          <w:szCs w:val="20"/>
        </w:rPr>
        <w:t>ZMS/</w:t>
      </w:r>
      <w:r w:rsidR="00C75EA5" w:rsidRPr="009E223C">
        <w:rPr>
          <w:rFonts w:ascii="Palatino Linotype" w:hAnsi="Palatino Linotype"/>
          <w:sz w:val="14"/>
          <w:szCs w:val="20"/>
        </w:rPr>
        <w:t>OSAM/</w:t>
      </w:r>
      <w:proofErr w:type="spellStart"/>
      <w:r w:rsidRPr="009E223C">
        <w:rPr>
          <w:rFonts w:ascii="Palatino Linotype" w:hAnsi="Palatino Linotype"/>
          <w:sz w:val="14"/>
          <w:szCs w:val="20"/>
        </w:rPr>
        <w:t>jasm</w:t>
      </w:r>
      <w:proofErr w:type="spellEnd"/>
    </w:p>
    <w:sectPr w:rsidR="00C70171" w:rsidRPr="006A5AC2" w:rsidSect="006E3E3B">
      <w:headerReference w:type="even" r:id="rId12"/>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8DD30B" w14:textId="77777777" w:rsidR="0012297C" w:rsidRDefault="0012297C" w:rsidP="00BF3214">
      <w:pPr>
        <w:spacing w:after="0" w:line="240" w:lineRule="auto"/>
      </w:pPr>
      <w:r>
        <w:separator/>
      </w:r>
    </w:p>
  </w:endnote>
  <w:endnote w:type="continuationSeparator" w:id="0">
    <w:p w14:paraId="2DC26B01" w14:textId="77777777" w:rsidR="0012297C" w:rsidRDefault="0012297C" w:rsidP="00BF3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D1D16DB" w14:textId="77777777" w:rsidR="00F31AB0" w:rsidRPr="002D6DD8" w:rsidRDefault="00F31AB0"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1579F">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1579F">
              <w:rPr>
                <w:rFonts w:ascii="Palatino Linotype" w:hAnsi="Palatino Linotype"/>
                <w:bCs/>
                <w:noProof/>
                <w:sz w:val="20"/>
              </w:rPr>
              <w:t>29</w:t>
            </w:r>
            <w:r>
              <w:rPr>
                <w:rFonts w:ascii="Palatino Linotype" w:hAnsi="Palatino Linotype"/>
                <w:bCs/>
                <w:noProof/>
                <w:sz w:val="20"/>
              </w:rPr>
              <w:fldChar w:fldCharType="end"/>
            </w:r>
          </w:p>
        </w:sdtContent>
      </w:sdt>
    </w:sdtContent>
  </w:sdt>
  <w:p w14:paraId="1002C619" w14:textId="77777777" w:rsidR="00F31AB0" w:rsidRDefault="00F31AB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CCB1E" w14:textId="77777777" w:rsidR="00F31AB0" w:rsidRPr="000B69FA" w:rsidRDefault="00F31AB0"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1579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1579F">
      <w:rPr>
        <w:rFonts w:ascii="Palatino Linotype" w:hAnsi="Palatino Linotype"/>
        <w:bCs/>
        <w:noProof/>
        <w:sz w:val="20"/>
      </w:rPr>
      <w:t>29</w:t>
    </w:r>
    <w:r>
      <w:rPr>
        <w:rFonts w:ascii="Palatino Linotype" w:hAnsi="Palatino Linotype"/>
        <w:bCs/>
        <w:noProof/>
        <w:sz w:val="20"/>
      </w:rPr>
      <w:fldChar w:fldCharType="end"/>
    </w:r>
  </w:p>
  <w:p w14:paraId="1DC90981" w14:textId="77777777" w:rsidR="00F31AB0" w:rsidRDefault="00F31AB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DE4C47" w14:textId="77777777" w:rsidR="0012297C" w:rsidRDefault="0012297C" w:rsidP="00BF3214">
      <w:pPr>
        <w:spacing w:after="0" w:line="240" w:lineRule="auto"/>
      </w:pPr>
      <w:r>
        <w:separator/>
      </w:r>
    </w:p>
  </w:footnote>
  <w:footnote w:type="continuationSeparator" w:id="0">
    <w:p w14:paraId="2E659316" w14:textId="77777777" w:rsidR="0012297C" w:rsidRDefault="0012297C" w:rsidP="00BF32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247BC0" w14:textId="1629404E" w:rsidR="00FF1FB8" w:rsidRDefault="0012297C">
    <w:pPr>
      <w:pStyle w:val="Encabezado"/>
    </w:pPr>
    <w:r>
      <w:rPr>
        <w:noProof/>
        <w:lang w:val="es-MX" w:eastAsia="es-MX"/>
      </w:rPr>
      <w:pict w14:anchorId="4794B2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2951922"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671"/>
      <w:gridCol w:w="4394"/>
    </w:tblGrid>
    <w:tr w:rsidR="00F31AB0" w14:paraId="35E5EC0A" w14:textId="77777777" w:rsidTr="00793820">
      <w:trPr>
        <w:trHeight w:val="227"/>
      </w:trPr>
      <w:tc>
        <w:tcPr>
          <w:tcW w:w="5671" w:type="dxa"/>
          <w:hideMark/>
        </w:tcPr>
        <w:p w14:paraId="7BC472F9" w14:textId="77777777" w:rsidR="00F31AB0" w:rsidRDefault="00F31AB0" w:rsidP="00582883">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394" w:type="dxa"/>
          <w:hideMark/>
        </w:tcPr>
        <w:p w14:paraId="3A7BAE99" w14:textId="6693F48B" w:rsidR="00F31AB0" w:rsidRDefault="00F006D9" w:rsidP="007A7BC0">
          <w:pPr>
            <w:spacing w:after="120" w:line="256" w:lineRule="auto"/>
            <w:ind w:left="-486" w:right="214" w:firstLine="1585"/>
            <w:jc w:val="right"/>
            <w:rPr>
              <w:rFonts w:ascii="Palatino Linotype" w:hAnsi="Palatino Linotype" w:cs="Arial"/>
              <w:szCs w:val="20"/>
            </w:rPr>
          </w:pPr>
          <w:r>
            <w:rPr>
              <w:rFonts w:ascii="Palatino Linotype" w:hAnsi="Palatino Linotype" w:cs="Arial"/>
              <w:bCs/>
              <w:sz w:val="24"/>
              <w:lang w:eastAsia="es-MX"/>
            </w:rPr>
            <w:t>0</w:t>
          </w:r>
          <w:r w:rsidR="007A7BC0">
            <w:rPr>
              <w:rFonts w:ascii="Palatino Linotype" w:hAnsi="Palatino Linotype" w:cs="Arial"/>
              <w:bCs/>
              <w:sz w:val="24"/>
              <w:lang w:eastAsia="es-MX"/>
            </w:rPr>
            <w:t>6005</w:t>
          </w:r>
          <w:r w:rsidR="00F31AB0">
            <w:rPr>
              <w:rFonts w:ascii="Palatino Linotype" w:hAnsi="Palatino Linotype" w:cs="Arial"/>
              <w:bCs/>
              <w:sz w:val="24"/>
              <w:lang w:eastAsia="es-MX"/>
            </w:rPr>
            <w:t>/INFOEM/IP/RR/20</w:t>
          </w:r>
          <w:r>
            <w:rPr>
              <w:rFonts w:ascii="Palatino Linotype" w:hAnsi="Palatino Linotype" w:cs="Arial"/>
              <w:bCs/>
              <w:sz w:val="24"/>
              <w:lang w:eastAsia="es-MX"/>
            </w:rPr>
            <w:t>20</w:t>
          </w:r>
        </w:p>
      </w:tc>
    </w:tr>
    <w:tr w:rsidR="00F31AB0" w14:paraId="0482DFAC" w14:textId="77777777" w:rsidTr="00793820">
      <w:trPr>
        <w:trHeight w:val="242"/>
      </w:trPr>
      <w:tc>
        <w:tcPr>
          <w:tcW w:w="5671" w:type="dxa"/>
          <w:hideMark/>
        </w:tcPr>
        <w:p w14:paraId="509D07E9" w14:textId="77777777" w:rsidR="00F31AB0" w:rsidRDefault="00F31AB0" w:rsidP="00582883">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394" w:type="dxa"/>
          <w:hideMark/>
        </w:tcPr>
        <w:p w14:paraId="33454C0A" w14:textId="46AFCBE4" w:rsidR="00F31AB0" w:rsidRDefault="007A7BC0" w:rsidP="00F006D9">
          <w:pPr>
            <w:spacing w:after="120" w:line="256" w:lineRule="auto"/>
            <w:ind w:left="-486" w:right="214" w:firstLine="284"/>
            <w:jc w:val="right"/>
            <w:rPr>
              <w:rFonts w:ascii="Palatino Linotype" w:hAnsi="Palatino Linotype" w:cs="Arial"/>
              <w:szCs w:val="20"/>
            </w:rPr>
          </w:pPr>
          <w:r w:rsidRPr="007A7BC0">
            <w:rPr>
              <w:rFonts w:ascii="Palatino Linotype" w:hAnsi="Palatino Linotype" w:cs="Arial"/>
              <w:szCs w:val="20"/>
            </w:rPr>
            <w:t>Ayuntamiento de Tultitlán</w:t>
          </w:r>
        </w:p>
      </w:tc>
    </w:tr>
    <w:tr w:rsidR="00F31AB0" w14:paraId="7B7E63F5" w14:textId="77777777" w:rsidTr="00793820">
      <w:trPr>
        <w:trHeight w:val="342"/>
      </w:trPr>
      <w:tc>
        <w:tcPr>
          <w:tcW w:w="5671" w:type="dxa"/>
          <w:hideMark/>
        </w:tcPr>
        <w:p w14:paraId="2BCB7A44" w14:textId="77777777" w:rsidR="00F31AB0" w:rsidRDefault="00F31AB0" w:rsidP="000E4D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394" w:type="dxa"/>
          <w:hideMark/>
        </w:tcPr>
        <w:p w14:paraId="381E3FB2" w14:textId="77777777" w:rsidR="00F31AB0" w:rsidRDefault="00F31AB0" w:rsidP="000E4D1D">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7BDE043F" w14:textId="2E9C1A5F" w:rsidR="00F31AB0" w:rsidRDefault="0012297C" w:rsidP="00B935D1">
    <w:pPr>
      <w:pStyle w:val="Encabezado"/>
      <w:tabs>
        <w:tab w:val="clear" w:pos="4419"/>
        <w:tab w:val="clear" w:pos="8838"/>
        <w:tab w:val="left" w:pos="6005"/>
      </w:tabs>
    </w:pPr>
    <w:r>
      <w:rPr>
        <w:noProof/>
        <w:lang w:val="es-MX" w:eastAsia="es-MX"/>
      </w:rPr>
      <w:pict w14:anchorId="35AC75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2951923"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r w:rsidR="00F31AB0">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671"/>
      <w:gridCol w:w="4394"/>
    </w:tblGrid>
    <w:tr w:rsidR="00F31AB0" w14:paraId="25A37BB4" w14:textId="77777777" w:rsidTr="0041408B">
      <w:trPr>
        <w:trHeight w:val="227"/>
      </w:trPr>
      <w:tc>
        <w:tcPr>
          <w:tcW w:w="5671" w:type="dxa"/>
          <w:hideMark/>
        </w:tcPr>
        <w:p w14:paraId="3B7407D3" w14:textId="77777777" w:rsidR="00F31AB0" w:rsidRDefault="00F31AB0" w:rsidP="00831C2C">
          <w:pPr>
            <w:spacing w:after="120" w:line="240"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394" w:type="dxa"/>
          <w:hideMark/>
        </w:tcPr>
        <w:p w14:paraId="6D5D0C08" w14:textId="2F012C0A" w:rsidR="00F31AB0" w:rsidRDefault="00F31AB0" w:rsidP="007A7BC0">
          <w:pPr>
            <w:spacing w:after="120" w:line="240" w:lineRule="auto"/>
            <w:ind w:left="-486" w:right="214" w:firstLine="1585"/>
            <w:jc w:val="right"/>
            <w:rPr>
              <w:rFonts w:ascii="Palatino Linotype" w:hAnsi="Palatino Linotype" w:cs="Arial"/>
              <w:szCs w:val="20"/>
            </w:rPr>
          </w:pPr>
          <w:r>
            <w:rPr>
              <w:rFonts w:ascii="Palatino Linotype" w:hAnsi="Palatino Linotype" w:cs="Arial"/>
              <w:bCs/>
              <w:sz w:val="24"/>
              <w:lang w:eastAsia="es-MX"/>
            </w:rPr>
            <w:t>0</w:t>
          </w:r>
          <w:r w:rsidR="007A7BC0">
            <w:rPr>
              <w:rFonts w:ascii="Palatino Linotype" w:hAnsi="Palatino Linotype" w:cs="Arial"/>
              <w:bCs/>
              <w:sz w:val="24"/>
              <w:lang w:eastAsia="es-MX"/>
            </w:rPr>
            <w:t>6005</w:t>
          </w:r>
          <w:r>
            <w:rPr>
              <w:rFonts w:ascii="Palatino Linotype" w:hAnsi="Palatino Linotype" w:cs="Arial"/>
              <w:bCs/>
              <w:sz w:val="24"/>
              <w:lang w:eastAsia="es-MX"/>
            </w:rPr>
            <w:t>/INFOEM/IP/RR/20</w:t>
          </w:r>
          <w:r w:rsidR="00F006D9">
            <w:rPr>
              <w:rFonts w:ascii="Palatino Linotype" w:hAnsi="Palatino Linotype" w:cs="Arial"/>
              <w:bCs/>
              <w:sz w:val="24"/>
              <w:lang w:eastAsia="es-MX"/>
            </w:rPr>
            <w:t>20</w:t>
          </w:r>
        </w:p>
      </w:tc>
    </w:tr>
    <w:tr w:rsidR="00F31AB0" w14:paraId="480BC2A1" w14:textId="77777777" w:rsidTr="0041408B">
      <w:trPr>
        <w:trHeight w:val="242"/>
      </w:trPr>
      <w:tc>
        <w:tcPr>
          <w:tcW w:w="5671" w:type="dxa"/>
          <w:hideMark/>
        </w:tcPr>
        <w:p w14:paraId="0BCD7858" w14:textId="77777777" w:rsidR="00F31AB0" w:rsidRDefault="00F31AB0" w:rsidP="00831C2C">
          <w:pPr>
            <w:spacing w:after="120" w:line="240"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394" w:type="dxa"/>
          <w:hideMark/>
        </w:tcPr>
        <w:p w14:paraId="648E742D" w14:textId="6F37F013" w:rsidR="00F31AB0" w:rsidRDefault="007A7BC0" w:rsidP="00F006D9">
          <w:pPr>
            <w:spacing w:after="120" w:line="240" w:lineRule="auto"/>
            <w:ind w:left="-486" w:right="214" w:firstLine="284"/>
            <w:jc w:val="right"/>
            <w:rPr>
              <w:rFonts w:ascii="Palatino Linotype" w:hAnsi="Palatino Linotype" w:cs="Arial"/>
              <w:szCs w:val="20"/>
            </w:rPr>
          </w:pPr>
          <w:r w:rsidRPr="007A7BC0">
            <w:rPr>
              <w:rFonts w:ascii="Palatino Linotype" w:hAnsi="Palatino Linotype" w:cs="Arial"/>
              <w:szCs w:val="20"/>
            </w:rPr>
            <w:t>Ayuntamiento de Tultitlán</w:t>
          </w:r>
        </w:p>
      </w:tc>
    </w:tr>
    <w:tr w:rsidR="00F31AB0" w14:paraId="60A059F9" w14:textId="77777777" w:rsidTr="009754A4">
      <w:trPr>
        <w:trHeight w:val="342"/>
      </w:trPr>
      <w:tc>
        <w:tcPr>
          <w:tcW w:w="5671" w:type="dxa"/>
        </w:tcPr>
        <w:p w14:paraId="063683FE" w14:textId="77777777" w:rsidR="00F31AB0" w:rsidRDefault="00F31AB0" w:rsidP="00831C2C">
          <w:pPr>
            <w:tabs>
              <w:tab w:val="left" w:pos="4892"/>
            </w:tabs>
            <w:spacing w:after="120" w:line="240" w:lineRule="auto"/>
            <w:ind w:right="204"/>
            <w:jc w:val="right"/>
            <w:rPr>
              <w:rFonts w:ascii="Palatino Linotype" w:hAnsi="Palatino Linotype" w:cs="Arial"/>
              <w:b/>
              <w:szCs w:val="20"/>
            </w:rPr>
          </w:pPr>
          <w:r>
            <w:rPr>
              <w:rFonts w:ascii="Palatino Linotype" w:hAnsi="Palatino Linotype" w:cs="Arial"/>
              <w:b/>
              <w:szCs w:val="20"/>
            </w:rPr>
            <w:t>Recurrente:</w:t>
          </w:r>
        </w:p>
      </w:tc>
      <w:tc>
        <w:tcPr>
          <w:tcW w:w="4394" w:type="dxa"/>
        </w:tcPr>
        <w:p w14:paraId="74725128" w14:textId="2DBB9B01" w:rsidR="00F31AB0" w:rsidRPr="003D23D7" w:rsidRDefault="0031579F" w:rsidP="00831C2C">
          <w:pPr>
            <w:spacing w:after="120" w:line="240" w:lineRule="auto"/>
            <w:ind w:left="-486" w:right="214" w:firstLine="567"/>
            <w:jc w:val="right"/>
            <w:rPr>
              <w:rFonts w:ascii="Palatino Linotype" w:hAnsi="Palatino Linotype" w:cs="Arial"/>
            </w:rPr>
          </w:pPr>
          <w:proofErr w:type="spellStart"/>
          <w:r>
            <w:rPr>
              <w:rFonts w:ascii="Palatino Linotype" w:hAnsi="Palatino Linotype" w:cs="Arial"/>
            </w:rPr>
            <w:t>xxxxxxxxxxxxxxxxxxxxxxxxx</w:t>
          </w:r>
          <w:proofErr w:type="spellEnd"/>
        </w:p>
      </w:tc>
    </w:tr>
    <w:tr w:rsidR="00F31AB0" w14:paraId="7854C9FF" w14:textId="77777777" w:rsidTr="0041408B">
      <w:trPr>
        <w:trHeight w:val="342"/>
      </w:trPr>
      <w:tc>
        <w:tcPr>
          <w:tcW w:w="5671" w:type="dxa"/>
        </w:tcPr>
        <w:p w14:paraId="02A89BC6" w14:textId="77777777" w:rsidR="00F31AB0" w:rsidRDefault="00F31AB0" w:rsidP="00831C2C">
          <w:pPr>
            <w:tabs>
              <w:tab w:val="left" w:pos="4892"/>
            </w:tabs>
            <w:spacing w:after="120" w:line="240"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394" w:type="dxa"/>
        </w:tcPr>
        <w:p w14:paraId="196CA724" w14:textId="77777777" w:rsidR="00F31AB0" w:rsidRDefault="00F31AB0" w:rsidP="00831C2C">
          <w:pPr>
            <w:spacing w:after="120" w:line="240"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67D63C23" w14:textId="4390757B" w:rsidR="00F31AB0" w:rsidRDefault="0012297C">
    <w:pPr>
      <w:pStyle w:val="Encabezado"/>
    </w:pPr>
    <w:r>
      <w:rPr>
        <w:noProof/>
        <w:lang w:val="es-MX" w:eastAsia="es-MX"/>
      </w:rPr>
      <w:pict w14:anchorId="17F7BD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2951921"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2409B"/>
    <w:multiLevelType w:val="hybridMultilevel"/>
    <w:tmpl w:val="0534E6E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79D3100"/>
    <w:multiLevelType w:val="hybridMultilevel"/>
    <w:tmpl w:val="C6868C0C"/>
    <w:lvl w:ilvl="0" w:tplc="11D8D87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8191F58"/>
    <w:multiLevelType w:val="hybridMultilevel"/>
    <w:tmpl w:val="A4C4723A"/>
    <w:lvl w:ilvl="0" w:tplc="B03436C8">
      <w:start w:val="1"/>
      <w:numFmt w:val="lowerLetter"/>
      <w:lvlText w:val="%1)"/>
      <w:lvlJc w:val="left"/>
      <w:pPr>
        <w:ind w:left="1003" w:hanging="360"/>
      </w:pPr>
      <w:rPr>
        <w:rFonts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E675F65"/>
    <w:multiLevelType w:val="hybridMultilevel"/>
    <w:tmpl w:val="4E8CD6FE"/>
    <w:lvl w:ilvl="0" w:tplc="B046174E">
      <w:start w:val="2018"/>
      <w:numFmt w:val="bullet"/>
      <w:lvlText w:val=""/>
      <w:lvlJc w:val="left"/>
      <w:pPr>
        <w:ind w:left="720" w:hanging="360"/>
      </w:pPr>
      <w:rPr>
        <w:rFonts w:ascii="Symbol" w:eastAsiaTheme="minorHAnsi"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2F52CF3"/>
    <w:multiLevelType w:val="hybridMultilevel"/>
    <w:tmpl w:val="3E385458"/>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7E1645E"/>
    <w:multiLevelType w:val="hybridMultilevel"/>
    <w:tmpl w:val="6E94C11A"/>
    <w:lvl w:ilvl="0" w:tplc="62D4DB88">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BE463A4"/>
    <w:multiLevelType w:val="hybridMultilevel"/>
    <w:tmpl w:val="C6868C0C"/>
    <w:lvl w:ilvl="0" w:tplc="11D8D87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5185329C"/>
    <w:multiLevelType w:val="hybridMultilevel"/>
    <w:tmpl w:val="32F64FE4"/>
    <w:lvl w:ilvl="0" w:tplc="4C688A0C">
      <w:start w:val="1"/>
      <w:numFmt w:val="upperRoman"/>
      <w:lvlText w:val="%1."/>
      <w:lvlJc w:val="left"/>
      <w:pPr>
        <w:ind w:left="1146" w:hanging="72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8">
    <w:nsid w:val="5269442C"/>
    <w:multiLevelType w:val="hybridMultilevel"/>
    <w:tmpl w:val="0A1E8E36"/>
    <w:lvl w:ilvl="0" w:tplc="12ACB28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61802531"/>
    <w:multiLevelType w:val="hybridMultilevel"/>
    <w:tmpl w:val="F3E66A84"/>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71AB0BB0"/>
    <w:multiLevelType w:val="hybridMultilevel"/>
    <w:tmpl w:val="028E4F4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3">
    <w:nsid w:val="77A847C2"/>
    <w:multiLevelType w:val="hybridMultilevel"/>
    <w:tmpl w:val="374CAC70"/>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4">
    <w:nsid w:val="77C05E35"/>
    <w:multiLevelType w:val="hybridMultilevel"/>
    <w:tmpl w:val="D3A4F2B4"/>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5">
    <w:nsid w:val="797A193D"/>
    <w:multiLevelType w:val="hybridMultilevel"/>
    <w:tmpl w:val="17FC8566"/>
    <w:lvl w:ilvl="0" w:tplc="2A5434D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7F523B12"/>
    <w:multiLevelType w:val="hybridMultilevel"/>
    <w:tmpl w:val="B0EE517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num w:numId="1">
    <w:abstractNumId w:val="15"/>
  </w:num>
  <w:num w:numId="2">
    <w:abstractNumId w:val="3"/>
  </w:num>
  <w:num w:numId="3">
    <w:abstractNumId w:val="10"/>
  </w:num>
  <w:num w:numId="4">
    <w:abstractNumId w:val="11"/>
  </w:num>
  <w:num w:numId="5">
    <w:abstractNumId w:val="2"/>
  </w:num>
  <w:num w:numId="6">
    <w:abstractNumId w:val="5"/>
  </w:num>
  <w:num w:numId="7">
    <w:abstractNumId w:val="13"/>
  </w:num>
  <w:num w:numId="8">
    <w:abstractNumId w:val="12"/>
  </w:num>
  <w:num w:numId="9">
    <w:abstractNumId w:val="16"/>
  </w:num>
  <w:num w:numId="10">
    <w:abstractNumId w:val="14"/>
  </w:num>
  <w:num w:numId="11">
    <w:abstractNumId w:val="9"/>
  </w:num>
  <w:num w:numId="12">
    <w:abstractNumId w:val="4"/>
  </w:num>
  <w:num w:numId="13">
    <w:abstractNumId w:val="6"/>
  </w:num>
  <w:num w:numId="14">
    <w:abstractNumId w:val="1"/>
  </w:num>
  <w:num w:numId="15">
    <w:abstractNumId w:val="0"/>
  </w:num>
  <w:num w:numId="16">
    <w:abstractNumId w:val="7"/>
  </w:num>
  <w:num w:numId="17">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214"/>
    <w:rsid w:val="00001849"/>
    <w:rsid w:val="000035B9"/>
    <w:rsid w:val="00004473"/>
    <w:rsid w:val="000046FB"/>
    <w:rsid w:val="00007919"/>
    <w:rsid w:val="00007D3D"/>
    <w:rsid w:val="000104F7"/>
    <w:rsid w:val="000108DB"/>
    <w:rsid w:val="00010B26"/>
    <w:rsid w:val="00010E31"/>
    <w:rsid w:val="00011162"/>
    <w:rsid w:val="000122B4"/>
    <w:rsid w:val="000122EA"/>
    <w:rsid w:val="000127D5"/>
    <w:rsid w:val="0001406C"/>
    <w:rsid w:val="00014D5E"/>
    <w:rsid w:val="00015AEF"/>
    <w:rsid w:val="0001676D"/>
    <w:rsid w:val="000168BA"/>
    <w:rsid w:val="00016E9D"/>
    <w:rsid w:val="0001725E"/>
    <w:rsid w:val="00017353"/>
    <w:rsid w:val="000205EA"/>
    <w:rsid w:val="000225EB"/>
    <w:rsid w:val="000229C8"/>
    <w:rsid w:val="00022CB4"/>
    <w:rsid w:val="00023CA8"/>
    <w:rsid w:val="00023CE4"/>
    <w:rsid w:val="000241E1"/>
    <w:rsid w:val="0002487C"/>
    <w:rsid w:val="000250E7"/>
    <w:rsid w:val="00025104"/>
    <w:rsid w:val="00026F87"/>
    <w:rsid w:val="0002762D"/>
    <w:rsid w:val="00027ADB"/>
    <w:rsid w:val="0003070B"/>
    <w:rsid w:val="0003124C"/>
    <w:rsid w:val="00031A78"/>
    <w:rsid w:val="00031DF7"/>
    <w:rsid w:val="000326F0"/>
    <w:rsid w:val="000328CC"/>
    <w:rsid w:val="00032985"/>
    <w:rsid w:val="00032DAE"/>
    <w:rsid w:val="00033A0C"/>
    <w:rsid w:val="00033E1A"/>
    <w:rsid w:val="00033FCA"/>
    <w:rsid w:val="000360FD"/>
    <w:rsid w:val="00036DCC"/>
    <w:rsid w:val="000374B7"/>
    <w:rsid w:val="00040D11"/>
    <w:rsid w:val="000426E9"/>
    <w:rsid w:val="000434B2"/>
    <w:rsid w:val="00043A0D"/>
    <w:rsid w:val="00044369"/>
    <w:rsid w:val="0004462C"/>
    <w:rsid w:val="00044D45"/>
    <w:rsid w:val="000465EF"/>
    <w:rsid w:val="00046870"/>
    <w:rsid w:val="00047D12"/>
    <w:rsid w:val="00052301"/>
    <w:rsid w:val="000525D6"/>
    <w:rsid w:val="00052B88"/>
    <w:rsid w:val="000531A9"/>
    <w:rsid w:val="00053514"/>
    <w:rsid w:val="00054FB4"/>
    <w:rsid w:val="00055149"/>
    <w:rsid w:val="0005520E"/>
    <w:rsid w:val="00055594"/>
    <w:rsid w:val="00055698"/>
    <w:rsid w:val="00055744"/>
    <w:rsid w:val="0005692C"/>
    <w:rsid w:val="00056D89"/>
    <w:rsid w:val="00061049"/>
    <w:rsid w:val="00062E9A"/>
    <w:rsid w:val="0006300D"/>
    <w:rsid w:val="0006317A"/>
    <w:rsid w:val="00063549"/>
    <w:rsid w:val="00063662"/>
    <w:rsid w:val="00064430"/>
    <w:rsid w:val="000648A8"/>
    <w:rsid w:val="00065220"/>
    <w:rsid w:val="000664A5"/>
    <w:rsid w:val="0006665C"/>
    <w:rsid w:val="0006794C"/>
    <w:rsid w:val="00071A92"/>
    <w:rsid w:val="00072234"/>
    <w:rsid w:val="000725F9"/>
    <w:rsid w:val="00073311"/>
    <w:rsid w:val="00073EDD"/>
    <w:rsid w:val="00074845"/>
    <w:rsid w:val="000764BF"/>
    <w:rsid w:val="00077E21"/>
    <w:rsid w:val="0008000B"/>
    <w:rsid w:val="0008117C"/>
    <w:rsid w:val="00081DAC"/>
    <w:rsid w:val="00083D2E"/>
    <w:rsid w:val="00084537"/>
    <w:rsid w:val="000848AC"/>
    <w:rsid w:val="00090293"/>
    <w:rsid w:val="00090582"/>
    <w:rsid w:val="0009144C"/>
    <w:rsid w:val="00091652"/>
    <w:rsid w:val="00091919"/>
    <w:rsid w:val="000925AB"/>
    <w:rsid w:val="000925EF"/>
    <w:rsid w:val="0009276D"/>
    <w:rsid w:val="000927BF"/>
    <w:rsid w:val="00093594"/>
    <w:rsid w:val="00093851"/>
    <w:rsid w:val="00094043"/>
    <w:rsid w:val="00094619"/>
    <w:rsid w:val="0009483C"/>
    <w:rsid w:val="00094F79"/>
    <w:rsid w:val="00096A12"/>
    <w:rsid w:val="000A0432"/>
    <w:rsid w:val="000A0CAE"/>
    <w:rsid w:val="000A0EAE"/>
    <w:rsid w:val="000A1AEC"/>
    <w:rsid w:val="000A1C06"/>
    <w:rsid w:val="000A1E35"/>
    <w:rsid w:val="000A2763"/>
    <w:rsid w:val="000A3953"/>
    <w:rsid w:val="000A4444"/>
    <w:rsid w:val="000A4495"/>
    <w:rsid w:val="000A4552"/>
    <w:rsid w:val="000A4623"/>
    <w:rsid w:val="000A4EF0"/>
    <w:rsid w:val="000A571A"/>
    <w:rsid w:val="000A6038"/>
    <w:rsid w:val="000A63F8"/>
    <w:rsid w:val="000B0406"/>
    <w:rsid w:val="000B0794"/>
    <w:rsid w:val="000B14EB"/>
    <w:rsid w:val="000B1C70"/>
    <w:rsid w:val="000B249F"/>
    <w:rsid w:val="000B2630"/>
    <w:rsid w:val="000B2F5E"/>
    <w:rsid w:val="000B3967"/>
    <w:rsid w:val="000B5190"/>
    <w:rsid w:val="000B69D5"/>
    <w:rsid w:val="000B6CFA"/>
    <w:rsid w:val="000C0753"/>
    <w:rsid w:val="000C0F46"/>
    <w:rsid w:val="000C226A"/>
    <w:rsid w:val="000C23BC"/>
    <w:rsid w:val="000C2B50"/>
    <w:rsid w:val="000C3A6F"/>
    <w:rsid w:val="000C511F"/>
    <w:rsid w:val="000C620D"/>
    <w:rsid w:val="000C6549"/>
    <w:rsid w:val="000D0261"/>
    <w:rsid w:val="000D172D"/>
    <w:rsid w:val="000D2D00"/>
    <w:rsid w:val="000D2DCA"/>
    <w:rsid w:val="000D3FB5"/>
    <w:rsid w:val="000D419B"/>
    <w:rsid w:val="000D505C"/>
    <w:rsid w:val="000D79B2"/>
    <w:rsid w:val="000D7E22"/>
    <w:rsid w:val="000E0D14"/>
    <w:rsid w:val="000E1094"/>
    <w:rsid w:val="000E1D14"/>
    <w:rsid w:val="000E1D57"/>
    <w:rsid w:val="000E283C"/>
    <w:rsid w:val="000E41A6"/>
    <w:rsid w:val="000E4D1D"/>
    <w:rsid w:val="000E5282"/>
    <w:rsid w:val="000E601F"/>
    <w:rsid w:val="000F0118"/>
    <w:rsid w:val="000F148F"/>
    <w:rsid w:val="000F1E30"/>
    <w:rsid w:val="000F24E3"/>
    <w:rsid w:val="000F327A"/>
    <w:rsid w:val="000F447C"/>
    <w:rsid w:val="00100BA8"/>
    <w:rsid w:val="00101061"/>
    <w:rsid w:val="00101F49"/>
    <w:rsid w:val="00102050"/>
    <w:rsid w:val="00102336"/>
    <w:rsid w:val="0010309D"/>
    <w:rsid w:val="00103C0F"/>
    <w:rsid w:val="001046C7"/>
    <w:rsid w:val="00105201"/>
    <w:rsid w:val="001059AB"/>
    <w:rsid w:val="00105CA0"/>
    <w:rsid w:val="00105D75"/>
    <w:rsid w:val="0010636E"/>
    <w:rsid w:val="00107399"/>
    <w:rsid w:val="00107FE5"/>
    <w:rsid w:val="00110188"/>
    <w:rsid w:val="00112BF6"/>
    <w:rsid w:val="00113764"/>
    <w:rsid w:val="001140E9"/>
    <w:rsid w:val="001146C3"/>
    <w:rsid w:val="00115058"/>
    <w:rsid w:val="0011612B"/>
    <w:rsid w:val="001168FD"/>
    <w:rsid w:val="001175B6"/>
    <w:rsid w:val="001179E2"/>
    <w:rsid w:val="001213B8"/>
    <w:rsid w:val="00121AD8"/>
    <w:rsid w:val="00121D8A"/>
    <w:rsid w:val="0012297C"/>
    <w:rsid w:val="00122AE9"/>
    <w:rsid w:val="00122D33"/>
    <w:rsid w:val="00124027"/>
    <w:rsid w:val="001245EB"/>
    <w:rsid w:val="00124A8E"/>
    <w:rsid w:val="00124FDF"/>
    <w:rsid w:val="00125191"/>
    <w:rsid w:val="00127090"/>
    <w:rsid w:val="001274AE"/>
    <w:rsid w:val="00127EDC"/>
    <w:rsid w:val="00130298"/>
    <w:rsid w:val="00130EAD"/>
    <w:rsid w:val="001314B9"/>
    <w:rsid w:val="00132376"/>
    <w:rsid w:val="001356A1"/>
    <w:rsid w:val="0013589E"/>
    <w:rsid w:val="00135A22"/>
    <w:rsid w:val="001364F3"/>
    <w:rsid w:val="00137C1B"/>
    <w:rsid w:val="00137CB7"/>
    <w:rsid w:val="00141A33"/>
    <w:rsid w:val="00141A5B"/>
    <w:rsid w:val="001429D2"/>
    <w:rsid w:val="00143209"/>
    <w:rsid w:val="0014480A"/>
    <w:rsid w:val="001452EC"/>
    <w:rsid w:val="00145732"/>
    <w:rsid w:val="00145770"/>
    <w:rsid w:val="001457AA"/>
    <w:rsid w:val="00145DCC"/>
    <w:rsid w:val="001461E1"/>
    <w:rsid w:val="0014757D"/>
    <w:rsid w:val="00150673"/>
    <w:rsid w:val="00152075"/>
    <w:rsid w:val="00152086"/>
    <w:rsid w:val="001526A1"/>
    <w:rsid w:val="00152802"/>
    <w:rsid w:val="00152859"/>
    <w:rsid w:val="00153CA3"/>
    <w:rsid w:val="001544E4"/>
    <w:rsid w:val="00154931"/>
    <w:rsid w:val="00154EAD"/>
    <w:rsid w:val="00155ABF"/>
    <w:rsid w:val="001570FC"/>
    <w:rsid w:val="00157EC4"/>
    <w:rsid w:val="00160590"/>
    <w:rsid w:val="00161485"/>
    <w:rsid w:val="00161AAC"/>
    <w:rsid w:val="00162779"/>
    <w:rsid w:val="00162CBB"/>
    <w:rsid w:val="00163D26"/>
    <w:rsid w:val="001641B7"/>
    <w:rsid w:val="00164834"/>
    <w:rsid w:val="00164C6A"/>
    <w:rsid w:val="00165FC0"/>
    <w:rsid w:val="00166782"/>
    <w:rsid w:val="00166E57"/>
    <w:rsid w:val="001672CC"/>
    <w:rsid w:val="0016776C"/>
    <w:rsid w:val="0017089C"/>
    <w:rsid w:val="00170DC7"/>
    <w:rsid w:val="00171044"/>
    <w:rsid w:val="001725CE"/>
    <w:rsid w:val="00172797"/>
    <w:rsid w:val="00173A17"/>
    <w:rsid w:val="001745DC"/>
    <w:rsid w:val="00175141"/>
    <w:rsid w:val="001755D9"/>
    <w:rsid w:val="00176B57"/>
    <w:rsid w:val="00176E06"/>
    <w:rsid w:val="00176FE3"/>
    <w:rsid w:val="001778C1"/>
    <w:rsid w:val="001801A8"/>
    <w:rsid w:val="00180D90"/>
    <w:rsid w:val="001825C0"/>
    <w:rsid w:val="00182916"/>
    <w:rsid w:val="00185636"/>
    <w:rsid w:val="0018595B"/>
    <w:rsid w:val="00185AD8"/>
    <w:rsid w:val="00187D06"/>
    <w:rsid w:val="00190218"/>
    <w:rsid w:val="0019025A"/>
    <w:rsid w:val="00190DF5"/>
    <w:rsid w:val="001917EB"/>
    <w:rsid w:val="00191DDC"/>
    <w:rsid w:val="001922F0"/>
    <w:rsid w:val="0019349E"/>
    <w:rsid w:val="001953B2"/>
    <w:rsid w:val="001976E1"/>
    <w:rsid w:val="001A0045"/>
    <w:rsid w:val="001A060F"/>
    <w:rsid w:val="001A09CA"/>
    <w:rsid w:val="001A1E27"/>
    <w:rsid w:val="001A205F"/>
    <w:rsid w:val="001A20F2"/>
    <w:rsid w:val="001A298F"/>
    <w:rsid w:val="001A2CFF"/>
    <w:rsid w:val="001A3FF0"/>
    <w:rsid w:val="001A4D74"/>
    <w:rsid w:val="001A4F0F"/>
    <w:rsid w:val="001A53AA"/>
    <w:rsid w:val="001A5C35"/>
    <w:rsid w:val="001A60A6"/>
    <w:rsid w:val="001A6BE1"/>
    <w:rsid w:val="001A7576"/>
    <w:rsid w:val="001B05FB"/>
    <w:rsid w:val="001B1D8A"/>
    <w:rsid w:val="001B3637"/>
    <w:rsid w:val="001B3DCE"/>
    <w:rsid w:val="001B5588"/>
    <w:rsid w:val="001B6B1E"/>
    <w:rsid w:val="001B7300"/>
    <w:rsid w:val="001B7445"/>
    <w:rsid w:val="001B7495"/>
    <w:rsid w:val="001B7A62"/>
    <w:rsid w:val="001C0DAA"/>
    <w:rsid w:val="001C150C"/>
    <w:rsid w:val="001C16ED"/>
    <w:rsid w:val="001C2EBC"/>
    <w:rsid w:val="001C3F37"/>
    <w:rsid w:val="001C4322"/>
    <w:rsid w:val="001C63FA"/>
    <w:rsid w:val="001C6AC8"/>
    <w:rsid w:val="001C77A7"/>
    <w:rsid w:val="001C7E71"/>
    <w:rsid w:val="001D034A"/>
    <w:rsid w:val="001D0BD2"/>
    <w:rsid w:val="001D1B77"/>
    <w:rsid w:val="001D226D"/>
    <w:rsid w:val="001D2FDA"/>
    <w:rsid w:val="001D3A76"/>
    <w:rsid w:val="001D5071"/>
    <w:rsid w:val="001D50A4"/>
    <w:rsid w:val="001D541A"/>
    <w:rsid w:val="001D5E04"/>
    <w:rsid w:val="001D626F"/>
    <w:rsid w:val="001E3F7D"/>
    <w:rsid w:val="001E4B77"/>
    <w:rsid w:val="001E5028"/>
    <w:rsid w:val="001E57DC"/>
    <w:rsid w:val="001E5C88"/>
    <w:rsid w:val="001E634B"/>
    <w:rsid w:val="001E7325"/>
    <w:rsid w:val="001E76B8"/>
    <w:rsid w:val="001F0995"/>
    <w:rsid w:val="001F14F5"/>
    <w:rsid w:val="001F2BA4"/>
    <w:rsid w:val="001F33CD"/>
    <w:rsid w:val="001F3596"/>
    <w:rsid w:val="001F365A"/>
    <w:rsid w:val="001F3A21"/>
    <w:rsid w:val="001F3B65"/>
    <w:rsid w:val="001F4B8F"/>
    <w:rsid w:val="001F5AFA"/>
    <w:rsid w:val="001F6DB3"/>
    <w:rsid w:val="001F7790"/>
    <w:rsid w:val="002001C5"/>
    <w:rsid w:val="00201EF1"/>
    <w:rsid w:val="00201FE0"/>
    <w:rsid w:val="00202977"/>
    <w:rsid w:val="0020456F"/>
    <w:rsid w:val="002046E0"/>
    <w:rsid w:val="00205295"/>
    <w:rsid w:val="00205C74"/>
    <w:rsid w:val="002117C3"/>
    <w:rsid w:val="0021242D"/>
    <w:rsid w:val="002126A7"/>
    <w:rsid w:val="0021274F"/>
    <w:rsid w:val="0021383F"/>
    <w:rsid w:val="00214417"/>
    <w:rsid w:val="002167C0"/>
    <w:rsid w:val="00216A9F"/>
    <w:rsid w:val="00216F73"/>
    <w:rsid w:val="00217EAF"/>
    <w:rsid w:val="00217FB3"/>
    <w:rsid w:val="00220890"/>
    <w:rsid w:val="0022193D"/>
    <w:rsid w:val="002225E9"/>
    <w:rsid w:val="00222E94"/>
    <w:rsid w:val="002237C7"/>
    <w:rsid w:val="00224414"/>
    <w:rsid w:val="002266CE"/>
    <w:rsid w:val="00226C42"/>
    <w:rsid w:val="00226D02"/>
    <w:rsid w:val="00227ACA"/>
    <w:rsid w:val="00231341"/>
    <w:rsid w:val="00231925"/>
    <w:rsid w:val="00232ED3"/>
    <w:rsid w:val="00234DF9"/>
    <w:rsid w:val="00234E7F"/>
    <w:rsid w:val="00236CD2"/>
    <w:rsid w:val="00236E3B"/>
    <w:rsid w:val="00236F76"/>
    <w:rsid w:val="0023707C"/>
    <w:rsid w:val="00237D19"/>
    <w:rsid w:val="0024025D"/>
    <w:rsid w:val="00241420"/>
    <w:rsid w:val="0024185A"/>
    <w:rsid w:val="00241BCD"/>
    <w:rsid w:val="00241C26"/>
    <w:rsid w:val="00243450"/>
    <w:rsid w:val="0024453C"/>
    <w:rsid w:val="0024635B"/>
    <w:rsid w:val="0024637B"/>
    <w:rsid w:val="002468D4"/>
    <w:rsid w:val="00246C0D"/>
    <w:rsid w:val="00246E7D"/>
    <w:rsid w:val="0024736A"/>
    <w:rsid w:val="00247426"/>
    <w:rsid w:val="002475C8"/>
    <w:rsid w:val="00247A64"/>
    <w:rsid w:val="00247AA7"/>
    <w:rsid w:val="00247E49"/>
    <w:rsid w:val="00250489"/>
    <w:rsid w:val="002507E9"/>
    <w:rsid w:val="0025121C"/>
    <w:rsid w:val="00251D24"/>
    <w:rsid w:val="0025238C"/>
    <w:rsid w:val="002527EE"/>
    <w:rsid w:val="00252AD8"/>
    <w:rsid w:val="002537B8"/>
    <w:rsid w:val="002539CF"/>
    <w:rsid w:val="00253D9D"/>
    <w:rsid w:val="002540AA"/>
    <w:rsid w:val="00255C14"/>
    <w:rsid w:val="00256D4B"/>
    <w:rsid w:val="00256D9A"/>
    <w:rsid w:val="002570EC"/>
    <w:rsid w:val="00260768"/>
    <w:rsid w:val="00260A22"/>
    <w:rsid w:val="00260EF6"/>
    <w:rsid w:val="00261A32"/>
    <w:rsid w:val="002621CB"/>
    <w:rsid w:val="00263218"/>
    <w:rsid w:val="0026375A"/>
    <w:rsid w:val="00263FFF"/>
    <w:rsid w:val="00264C90"/>
    <w:rsid w:val="00265C42"/>
    <w:rsid w:val="00266C54"/>
    <w:rsid w:val="00267172"/>
    <w:rsid w:val="00267444"/>
    <w:rsid w:val="002677FB"/>
    <w:rsid w:val="00267FD6"/>
    <w:rsid w:val="00270C70"/>
    <w:rsid w:val="0027181F"/>
    <w:rsid w:val="00271DE4"/>
    <w:rsid w:val="00271F42"/>
    <w:rsid w:val="002727AC"/>
    <w:rsid w:val="0027304D"/>
    <w:rsid w:val="002740E0"/>
    <w:rsid w:val="00274137"/>
    <w:rsid w:val="00274147"/>
    <w:rsid w:val="002742B5"/>
    <w:rsid w:val="00274B71"/>
    <w:rsid w:val="00274D10"/>
    <w:rsid w:val="00275251"/>
    <w:rsid w:val="00276034"/>
    <w:rsid w:val="0027720C"/>
    <w:rsid w:val="002776EF"/>
    <w:rsid w:val="00277CB9"/>
    <w:rsid w:val="0028034A"/>
    <w:rsid w:val="002805E6"/>
    <w:rsid w:val="00282741"/>
    <w:rsid w:val="00282984"/>
    <w:rsid w:val="00284A4B"/>
    <w:rsid w:val="0028671D"/>
    <w:rsid w:val="00287A17"/>
    <w:rsid w:val="0029052D"/>
    <w:rsid w:val="00290DD7"/>
    <w:rsid w:val="0029141A"/>
    <w:rsid w:val="00291626"/>
    <w:rsid w:val="00292136"/>
    <w:rsid w:val="00294AC6"/>
    <w:rsid w:val="0029533E"/>
    <w:rsid w:val="002959EF"/>
    <w:rsid w:val="00295A47"/>
    <w:rsid w:val="00295BE8"/>
    <w:rsid w:val="002963B3"/>
    <w:rsid w:val="00296627"/>
    <w:rsid w:val="00296816"/>
    <w:rsid w:val="00296CB4"/>
    <w:rsid w:val="0029794D"/>
    <w:rsid w:val="002A1955"/>
    <w:rsid w:val="002A26B8"/>
    <w:rsid w:val="002A2AC3"/>
    <w:rsid w:val="002A2D36"/>
    <w:rsid w:val="002A5832"/>
    <w:rsid w:val="002A613B"/>
    <w:rsid w:val="002A6BCE"/>
    <w:rsid w:val="002A798F"/>
    <w:rsid w:val="002A7C52"/>
    <w:rsid w:val="002B0149"/>
    <w:rsid w:val="002B1018"/>
    <w:rsid w:val="002B3AE0"/>
    <w:rsid w:val="002B42AA"/>
    <w:rsid w:val="002B4EBF"/>
    <w:rsid w:val="002B56F6"/>
    <w:rsid w:val="002B613F"/>
    <w:rsid w:val="002B626D"/>
    <w:rsid w:val="002B7ED6"/>
    <w:rsid w:val="002C02E6"/>
    <w:rsid w:val="002C08C0"/>
    <w:rsid w:val="002C2B44"/>
    <w:rsid w:val="002C2BB7"/>
    <w:rsid w:val="002C2EBB"/>
    <w:rsid w:val="002C4CF7"/>
    <w:rsid w:val="002C555A"/>
    <w:rsid w:val="002C5EF0"/>
    <w:rsid w:val="002C6122"/>
    <w:rsid w:val="002C65DA"/>
    <w:rsid w:val="002C67F1"/>
    <w:rsid w:val="002C7427"/>
    <w:rsid w:val="002C7524"/>
    <w:rsid w:val="002C7981"/>
    <w:rsid w:val="002C7E55"/>
    <w:rsid w:val="002D0669"/>
    <w:rsid w:val="002D19D6"/>
    <w:rsid w:val="002D1A63"/>
    <w:rsid w:val="002D1ED7"/>
    <w:rsid w:val="002D2A03"/>
    <w:rsid w:val="002D2A33"/>
    <w:rsid w:val="002D2CF7"/>
    <w:rsid w:val="002D3BD2"/>
    <w:rsid w:val="002D4177"/>
    <w:rsid w:val="002D5867"/>
    <w:rsid w:val="002D5B6B"/>
    <w:rsid w:val="002D6BCF"/>
    <w:rsid w:val="002D75BC"/>
    <w:rsid w:val="002D7DDB"/>
    <w:rsid w:val="002E08E5"/>
    <w:rsid w:val="002E1317"/>
    <w:rsid w:val="002E28E7"/>
    <w:rsid w:val="002E43CB"/>
    <w:rsid w:val="002E43FA"/>
    <w:rsid w:val="002E4C91"/>
    <w:rsid w:val="002E52BF"/>
    <w:rsid w:val="002E55E5"/>
    <w:rsid w:val="002E6122"/>
    <w:rsid w:val="002E6157"/>
    <w:rsid w:val="002E6A47"/>
    <w:rsid w:val="002F07AC"/>
    <w:rsid w:val="002F1F62"/>
    <w:rsid w:val="002F3635"/>
    <w:rsid w:val="002F3ECD"/>
    <w:rsid w:val="003009E2"/>
    <w:rsid w:val="00301738"/>
    <w:rsid w:val="00304F9C"/>
    <w:rsid w:val="00305BC1"/>
    <w:rsid w:val="003064C7"/>
    <w:rsid w:val="00306BD4"/>
    <w:rsid w:val="00307BC8"/>
    <w:rsid w:val="003116CC"/>
    <w:rsid w:val="00311872"/>
    <w:rsid w:val="0031263C"/>
    <w:rsid w:val="00312C62"/>
    <w:rsid w:val="00313B2B"/>
    <w:rsid w:val="003147C8"/>
    <w:rsid w:val="00315252"/>
    <w:rsid w:val="0031579F"/>
    <w:rsid w:val="00321127"/>
    <w:rsid w:val="00321885"/>
    <w:rsid w:val="003226D7"/>
    <w:rsid w:val="003227E2"/>
    <w:rsid w:val="00323542"/>
    <w:rsid w:val="00323967"/>
    <w:rsid w:val="00323A1D"/>
    <w:rsid w:val="00323AC6"/>
    <w:rsid w:val="0032429F"/>
    <w:rsid w:val="003249B7"/>
    <w:rsid w:val="0032617D"/>
    <w:rsid w:val="00326525"/>
    <w:rsid w:val="00326B25"/>
    <w:rsid w:val="003276E2"/>
    <w:rsid w:val="00331A8E"/>
    <w:rsid w:val="00331AD7"/>
    <w:rsid w:val="00331BA5"/>
    <w:rsid w:val="00332125"/>
    <w:rsid w:val="00333464"/>
    <w:rsid w:val="00333E4E"/>
    <w:rsid w:val="003343E4"/>
    <w:rsid w:val="0033483F"/>
    <w:rsid w:val="00334A2A"/>
    <w:rsid w:val="003401FE"/>
    <w:rsid w:val="00340233"/>
    <w:rsid w:val="00341442"/>
    <w:rsid w:val="003423F3"/>
    <w:rsid w:val="00342F5E"/>
    <w:rsid w:val="0034305C"/>
    <w:rsid w:val="00343D4F"/>
    <w:rsid w:val="00344B23"/>
    <w:rsid w:val="00345AF5"/>
    <w:rsid w:val="003467DE"/>
    <w:rsid w:val="003476E2"/>
    <w:rsid w:val="003479CF"/>
    <w:rsid w:val="003501F9"/>
    <w:rsid w:val="0035154E"/>
    <w:rsid w:val="003518DA"/>
    <w:rsid w:val="00352CF4"/>
    <w:rsid w:val="00353207"/>
    <w:rsid w:val="00353384"/>
    <w:rsid w:val="00353FEE"/>
    <w:rsid w:val="00354782"/>
    <w:rsid w:val="003556FE"/>
    <w:rsid w:val="00355A1A"/>
    <w:rsid w:val="00355C93"/>
    <w:rsid w:val="003574CA"/>
    <w:rsid w:val="0036004D"/>
    <w:rsid w:val="003600C9"/>
    <w:rsid w:val="003604C6"/>
    <w:rsid w:val="0036055C"/>
    <w:rsid w:val="0036148E"/>
    <w:rsid w:val="00363018"/>
    <w:rsid w:val="0036314B"/>
    <w:rsid w:val="00363388"/>
    <w:rsid w:val="00363A61"/>
    <w:rsid w:val="00364175"/>
    <w:rsid w:val="003642E6"/>
    <w:rsid w:val="00364644"/>
    <w:rsid w:val="0037012F"/>
    <w:rsid w:val="0037105E"/>
    <w:rsid w:val="00371A6C"/>
    <w:rsid w:val="003720C4"/>
    <w:rsid w:val="00372149"/>
    <w:rsid w:val="003721E8"/>
    <w:rsid w:val="0037238E"/>
    <w:rsid w:val="00373F6E"/>
    <w:rsid w:val="0037412F"/>
    <w:rsid w:val="003746CE"/>
    <w:rsid w:val="003756CA"/>
    <w:rsid w:val="00376263"/>
    <w:rsid w:val="0037641A"/>
    <w:rsid w:val="00376480"/>
    <w:rsid w:val="003768FF"/>
    <w:rsid w:val="0037694D"/>
    <w:rsid w:val="0037781C"/>
    <w:rsid w:val="00380454"/>
    <w:rsid w:val="003820FC"/>
    <w:rsid w:val="00383010"/>
    <w:rsid w:val="003832A0"/>
    <w:rsid w:val="00383B5C"/>
    <w:rsid w:val="0038665E"/>
    <w:rsid w:val="00387386"/>
    <w:rsid w:val="003900C4"/>
    <w:rsid w:val="0039057C"/>
    <w:rsid w:val="0039096F"/>
    <w:rsid w:val="00391135"/>
    <w:rsid w:val="00392F65"/>
    <w:rsid w:val="003934C5"/>
    <w:rsid w:val="00393680"/>
    <w:rsid w:val="00393B5C"/>
    <w:rsid w:val="00394D98"/>
    <w:rsid w:val="0039548A"/>
    <w:rsid w:val="00395CCD"/>
    <w:rsid w:val="003A016B"/>
    <w:rsid w:val="003A2911"/>
    <w:rsid w:val="003A3094"/>
    <w:rsid w:val="003A4036"/>
    <w:rsid w:val="003A4778"/>
    <w:rsid w:val="003A4875"/>
    <w:rsid w:val="003A50D8"/>
    <w:rsid w:val="003A586B"/>
    <w:rsid w:val="003A6E09"/>
    <w:rsid w:val="003A7C4B"/>
    <w:rsid w:val="003B0D81"/>
    <w:rsid w:val="003B12C8"/>
    <w:rsid w:val="003B2B99"/>
    <w:rsid w:val="003B3756"/>
    <w:rsid w:val="003B52F6"/>
    <w:rsid w:val="003B5A10"/>
    <w:rsid w:val="003B70C3"/>
    <w:rsid w:val="003B72A4"/>
    <w:rsid w:val="003B77D8"/>
    <w:rsid w:val="003C04A9"/>
    <w:rsid w:val="003C0D93"/>
    <w:rsid w:val="003C1711"/>
    <w:rsid w:val="003C1B58"/>
    <w:rsid w:val="003C2943"/>
    <w:rsid w:val="003C327C"/>
    <w:rsid w:val="003C4311"/>
    <w:rsid w:val="003C4B82"/>
    <w:rsid w:val="003C4C92"/>
    <w:rsid w:val="003C608B"/>
    <w:rsid w:val="003C66EE"/>
    <w:rsid w:val="003C6D59"/>
    <w:rsid w:val="003D1912"/>
    <w:rsid w:val="003D23D7"/>
    <w:rsid w:val="003D2474"/>
    <w:rsid w:val="003D4448"/>
    <w:rsid w:val="003D5057"/>
    <w:rsid w:val="003D505B"/>
    <w:rsid w:val="003D6523"/>
    <w:rsid w:val="003D6732"/>
    <w:rsid w:val="003D6FB4"/>
    <w:rsid w:val="003D7061"/>
    <w:rsid w:val="003D776C"/>
    <w:rsid w:val="003D7B0A"/>
    <w:rsid w:val="003D7EF9"/>
    <w:rsid w:val="003E076B"/>
    <w:rsid w:val="003E15C2"/>
    <w:rsid w:val="003E1E14"/>
    <w:rsid w:val="003E2106"/>
    <w:rsid w:val="003E2A29"/>
    <w:rsid w:val="003E396F"/>
    <w:rsid w:val="003E3E7C"/>
    <w:rsid w:val="003E41C3"/>
    <w:rsid w:val="003E61D4"/>
    <w:rsid w:val="003E74CC"/>
    <w:rsid w:val="003E74F3"/>
    <w:rsid w:val="003F13FD"/>
    <w:rsid w:val="003F16F9"/>
    <w:rsid w:val="003F1F6E"/>
    <w:rsid w:val="003F4BC7"/>
    <w:rsid w:val="003F4F16"/>
    <w:rsid w:val="003F6183"/>
    <w:rsid w:val="003F622B"/>
    <w:rsid w:val="003F6292"/>
    <w:rsid w:val="003F650F"/>
    <w:rsid w:val="003F77AD"/>
    <w:rsid w:val="0040097A"/>
    <w:rsid w:val="00403BCC"/>
    <w:rsid w:val="00404210"/>
    <w:rsid w:val="00405306"/>
    <w:rsid w:val="00405622"/>
    <w:rsid w:val="00406545"/>
    <w:rsid w:val="00407BB7"/>
    <w:rsid w:val="00407E4D"/>
    <w:rsid w:val="0041067B"/>
    <w:rsid w:val="00411044"/>
    <w:rsid w:val="00412821"/>
    <w:rsid w:val="004139AE"/>
    <w:rsid w:val="00413DC0"/>
    <w:rsid w:val="0041408B"/>
    <w:rsid w:val="00414452"/>
    <w:rsid w:val="004148CC"/>
    <w:rsid w:val="0041774D"/>
    <w:rsid w:val="004202D3"/>
    <w:rsid w:val="004213A9"/>
    <w:rsid w:val="00423A08"/>
    <w:rsid w:val="00424469"/>
    <w:rsid w:val="00424EB5"/>
    <w:rsid w:val="00425499"/>
    <w:rsid w:val="00425555"/>
    <w:rsid w:val="004256A6"/>
    <w:rsid w:val="00425880"/>
    <w:rsid w:val="00426B4D"/>
    <w:rsid w:val="00426D09"/>
    <w:rsid w:val="004278B6"/>
    <w:rsid w:val="00427BB2"/>
    <w:rsid w:val="004304C0"/>
    <w:rsid w:val="00430581"/>
    <w:rsid w:val="004305EB"/>
    <w:rsid w:val="00430E89"/>
    <w:rsid w:val="0043205D"/>
    <w:rsid w:val="00432B19"/>
    <w:rsid w:val="00432DEF"/>
    <w:rsid w:val="00433E1F"/>
    <w:rsid w:val="00434562"/>
    <w:rsid w:val="00435FB3"/>
    <w:rsid w:val="004363FA"/>
    <w:rsid w:val="00437CC7"/>
    <w:rsid w:val="00437E89"/>
    <w:rsid w:val="004400CB"/>
    <w:rsid w:val="00440319"/>
    <w:rsid w:val="00440B5C"/>
    <w:rsid w:val="00440BDB"/>
    <w:rsid w:val="00440CD5"/>
    <w:rsid w:val="0044249F"/>
    <w:rsid w:val="0044287F"/>
    <w:rsid w:val="00442A70"/>
    <w:rsid w:val="00442D4F"/>
    <w:rsid w:val="00443D7D"/>
    <w:rsid w:val="00444EB3"/>
    <w:rsid w:val="00444F0A"/>
    <w:rsid w:val="0044514B"/>
    <w:rsid w:val="0044569F"/>
    <w:rsid w:val="00445E9C"/>
    <w:rsid w:val="00446A95"/>
    <w:rsid w:val="00446D1D"/>
    <w:rsid w:val="004474CE"/>
    <w:rsid w:val="00450C46"/>
    <w:rsid w:val="0045166D"/>
    <w:rsid w:val="0045187B"/>
    <w:rsid w:val="004519E9"/>
    <w:rsid w:val="0045294C"/>
    <w:rsid w:val="00452F61"/>
    <w:rsid w:val="00453786"/>
    <w:rsid w:val="004538E6"/>
    <w:rsid w:val="00454560"/>
    <w:rsid w:val="004547AB"/>
    <w:rsid w:val="004568B2"/>
    <w:rsid w:val="00457643"/>
    <w:rsid w:val="004619EA"/>
    <w:rsid w:val="004620B9"/>
    <w:rsid w:val="00463933"/>
    <w:rsid w:val="00463E3D"/>
    <w:rsid w:val="00464149"/>
    <w:rsid w:val="004655A5"/>
    <w:rsid w:val="00465FA5"/>
    <w:rsid w:val="00466B99"/>
    <w:rsid w:val="004674DB"/>
    <w:rsid w:val="00467A33"/>
    <w:rsid w:val="004708E9"/>
    <w:rsid w:val="00471972"/>
    <w:rsid w:val="00473DCA"/>
    <w:rsid w:val="004760EB"/>
    <w:rsid w:val="00481514"/>
    <w:rsid w:val="00482195"/>
    <w:rsid w:val="00482CC8"/>
    <w:rsid w:val="004835FE"/>
    <w:rsid w:val="00484D63"/>
    <w:rsid w:val="00485C34"/>
    <w:rsid w:val="004862CF"/>
    <w:rsid w:val="004863CC"/>
    <w:rsid w:val="00486910"/>
    <w:rsid w:val="0048766B"/>
    <w:rsid w:val="004878B3"/>
    <w:rsid w:val="004878CB"/>
    <w:rsid w:val="004902E3"/>
    <w:rsid w:val="00491187"/>
    <w:rsid w:val="00491510"/>
    <w:rsid w:val="004918A4"/>
    <w:rsid w:val="004922D6"/>
    <w:rsid w:val="0049234A"/>
    <w:rsid w:val="00492A8F"/>
    <w:rsid w:val="00492A91"/>
    <w:rsid w:val="00493C1D"/>
    <w:rsid w:val="00493ECD"/>
    <w:rsid w:val="00494302"/>
    <w:rsid w:val="00494D0C"/>
    <w:rsid w:val="0049529D"/>
    <w:rsid w:val="00495374"/>
    <w:rsid w:val="0049549D"/>
    <w:rsid w:val="00495984"/>
    <w:rsid w:val="00497A7E"/>
    <w:rsid w:val="004A13FD"/>
    <w:rsid w:val="004A14A3"/>
    <w:rsid w:val="004A5218"/>
    <w:rsid w:val="004A5425"/>
    <w:rsid w:val="004A549E"/>
    <w:rsid w:val="004A7970"/>
    <w:rsid w:val="004B07A4"/>
    <w:rsid w:val="004B1036"/>
    <w:rsid w:val="004B10DC"/>
    <w:rsid w:val="004B184A"/>
    <w:rsid w:val="004B1A2B"/>
    <w:rsid w:val="004B222E"/>
    <w:rsid w:val="004B25CA"/>
    <w:rsid w:val="004B25EC"/>
    <w:rsid w:val="004B37BA"/>
    <w:rsid w:val="004B5302"/>
    <w:rsid w:val="004B5407"/>
    <w:rsid w:val="004B6DA5"/>
    <w:rsid w:val="004C0934"/>
    <w:rsid w:val="004C134C"/>
    <w:rsid w:val="004C2767"/>
    <w:rsid w:val="004C2A96"/>
    <w:rsid w:val="004C2DA4"/>
    <w:rsid w:val="004C2FAA"/>
    <w:rsid w:val="004C3C5D"/>
    <w:rsid w:val="004C432A"/>
    <w:rsid w:val="004C48D7"/>
    <w:rsid w:val="004C54E8"/>
    <w:rsid w:val="004C63AE"/>
    <w:rsid w:val="004C63DD"/>
    <w:rsid w:val="004C750D"/>
    <w:rsid w:val="004C768A"/>
    <w:rsid w:val="004C7BB7"/>
    <w:rsid w:val="004C7EF0"/>
    <w:rsid w:val="004D03DF"/>
    <w:rsid w:val="004D0818"/>
    <w:rsid w:val="004D1D39"/>
    <w:rsid w:val="004D24F7"/>
    <w:rsid w:val="004D3087"/>
    <w:rsid w:val="004D4123"/>
    <w:rsid w:val="004D4883"/>
    <w:rsid w:val="004D6700"/>
    <w:rsid w:val="004D7033"/>
    <w:rsid w:val="004D7E26"/>
    <w:rsid w:val="004E0A13"/>
    <w:rsid w:val="004E1269"/>
    <w:rsid w:val="004E26BE"/>
    <w:rsid w:val="004E300F"/>
    <w:rsid w:val="004E33F1"/>
    <w:rsid w:val="004E3C70"/>
    <w:rsid w:val="004E47A4"/>
    <w:rsid w:val="004E53F0"/>
    <w:rsid w:val="004E608C"/>
    <w:rsid w:val="004E76C2"/>
    <w:rsid w:val="004F1AF6"/>
    <w:rsid w:val="004F2094"/>
    <w:rsid w:val="004F28A7"/>
    <w:rsid w:val="004F33A7"/>
    <w:rsid w:val="004F3C5E"/>
    <w:rsid w:val="004F4BE0"/>
    <w:rsid w:val="004F532B"/>
    <w:rsid w:val="004F5D2C"/>
    <w:rsid w:val="00500108"/>
    <w:rsid w:val="00500B66"/>
    <w:rsid w:val="00500FE2"/>
    <w:rsid w:val="005017EF"/>
    <w:rsid w:val="00501B25"/>
    <w:rsid w:val="00501F44"/>
    <w:rsid w:val="005021D7"/>
    <w:rsid w:val="00503048"/>
    <w:rsid w:val="00503569"/>
    <w:rsid w:val="00503D67"/>
    <w:rsid w:val="00503FB9"/>
    <w:rsid w:val="00504BE4"/>
    <w:rsid w:val="005052D4"/>
    <w:rsid w:val="00505D8F"/>
    <w:rsid w:val="00510B0F"/>
    <w:rsid w:val="00512E74"/>
    <w:rsid w:val="00513A7B"/>
    <w:rsid w:val="00513D2E"/>
    <w:rsid w:val="00514397"/>
    <w:rsid w:val="0051483D"/>
    <w:rsid w:val="00515769"/>
    <w:rsid w:val="00515F9D"/>
    <w:rsid w:val="005165F7"/>
    <w:rsid w:val="00516B20"/>
    <w:rsid w:val="005173CD"/>
    <w:rsid w:val="00517DB6"/>
    <w:rsid w:val="00517F05"/>
    <w:rsid w:val="005210CD"/>
    <w:rsid w:val="005213EC"/>
    <w:rsid w:val="005216A0"/>
    <w:rsid w:val="0052303D"/>
    <w:rsid w:val="005234AB"/>
    <w:rsid w:val="005235CC"/>
    <w:rsid w:val="00523C9F"/>
    <w:rsid w:val="005244B8"/>
    <w:rsid w:val="005254C5"/>
    <w:rsid w:val="00525913"/>
    <w:rsid w:val="00530123"/>
    <w:rsid w:val="00530771"/>
    <w:rsid w:val="00531697"/>
    <w:rsid w:val="0053190D"/>
    <w:rsid w:val="005325E8"/>
    <w:rsid w:val="005353D8"/>
    <w:rsid w:val="00535AED"/>
    <w:rsid w:val="0053606B"/>
    <w:rsid w:val="00536EF4"/>
    <w:rsid w:val="00540872"/>
    <w:rsid w:val="00540B83"/>
    <w:rsid w:val="0054331B"/>
    <w:rsid w:val="00543E5E"/>
    <w:rsid w:val="005440DF"/>
    <w:rsid w:val="005458DE"/>
    <w:rsid w:val="005479B3"/>
    <w:rsid w:val="0055126D"/>
    <w:rsid w:val="00551CD8"/>
    <w:rsid w:val="00551DEB"/>
    <w:rsid w:val="005533B8"/>
    <w:rsid w:val="00554282"/>
    <w:rsid w:val="005557B9"/>
    <w:rsid w:val="00557720"/>
    <w:rsid w:val="00557A07"/>
    <w:rsid w:val="00560E0C"/>
    <w:rsid w:val="00561348"/>
    <w:rsid w:val="0056161F"/>
    <w:rsid w:val="00561DFF"/>
    <w:rsid w:val="00561EE7"/>
    <w:rsid w:val="00562F16"/>
    <w:rsid w:val="005639B6"/>
    <w:rsid w:val="00564E8C"/>
    <w:rsid w:val="005659D7"/>
    <w:rsid w:val="0056704C"/>
    <w:rsid w:val="005675F7"/>
    <w:rsid w:val="00567C16"/>
    <w:rsid w:val="00570BDD"/>
    <w:rsid w:val="00570DD3"/>
    <w:rsid w:val="00571014"/>
    <w:rsid w:val="005741CD"/>
    <w:rsid w:val="00574340"/>
    <w:rsid w:val="00574C2A"/>
    <w:rsid w:val="00574C51"/>
    <w:rsid w:val="00574CA8"/>
    <w:rsid w:val="00574EBD"/>
    <w:rsid w:val="00575161"/>
    <w:rsid w:val="00575884"/>
    <w:rsid w:val="005762E2"/>
    <w:rsid w:val="00576D0A"/>
    <w:rsid w:val="00577E42"/>
    <w:rsid w:val="00581A18"/>
    <w:rsid w:val="00582883"/>
    <w:rsid w:val="00582DA2"/>
    <w:rsid w:val="00583E8B"/>
    <w:rsid w:val="00583FE7"/>
    <w:rsid w:val="00584278"/>
    <w:rsid w:val="00584BB6"/>
    <w:rsid w:val="00584BFB"/>
    <w:rsid w:val="00585D98"/>
    <w:rsid w:val="005861D4"/>
    <w:rsid w:val="00586480"/>
    <w:rsid w:val="005870B4"/>
    <w:rsid w:val="005871F2"/>
    <w:rsid w:val="0058727E"/>
    <w:rsid w:val="005875F4"/>
    <w:rsid w:val="00587DD6"/>
    <w:rsid w:val="00587F9A"/>
    <w:rsid w:val="00590EFA"/>
    <w:rsid w:val="00592372"/>
    <w:rsid w:val="00592A72"/>
    <w:rsid w:val="0059317F"/>
    <w:rsid w:val="0059377F"/>
    <w:rsid w:val="00594932"/>
    <w:rsid w:val="00594CF3"/>
    <w:rsid w:val="0059552B"/>
    <w:rsid w:val="005956D7"/>
    <w:rsid w:val="00597CF3"/>
    <w:rsid w:val="005A0C3A"/>
    <w:rsid w:val="005A1598"/>
    <w:rsid w:val="005A24A4"/>
    <w:rsid w:val="005A2A39"/>
    <w:rsid w:val="005A42BA"/>
    <w:rsid w:val="005A49D5"/>
    <w:rsid w:val="005A64BE"/>
    <w:rsid w:val="005A7566"/>
    <w:rsid w:val="005A7D3E"/>
    <w:rsid w:val="005B2D0B"/>
    <w:rsid w:val="005B2E7D"/>
    <w:rsid w:val="005B3E8D"/>
    <w:rsid w:val="005B5E92"/>
    <w:rsid w:val="005B64EB"/>
    <w:rsid w:val="005B71C4"/>
    <w:rsid w:val="005B7211"/>
    <w:rsid w:val="005B7871"/>
    <w:rsid w:val="005C02D1"/>
    <w:rsid w:val="005C0975"/>
    <w:rsid w:val="005C188B"/>
    <w:rsid w:val="005C1D57"/>
    <w:rsid w:val="005C271B"/>
    <w:rsid w:val="005C3B32"/>
    <w:rsid w:val="005C403F"/>
    <w:rsid w:val="005C44D9"/>
    <w:rsid w:val="005C5EDB"/>
    <w:rsid w:val="005C6575"/>
    <w:rsid w:val="005D2099"/>
    <w:rsid w:val="005D3C05"/>
    <w:rsid w:val="005D4036"/>
    <w:rsid w:val="005D4327"/>
    <w:rsid w:val="005D4572"/>
    <w:rsid w:val="005D4723"/>
    <w:rsid w:val="005D7590"/>
    <w:rsid w:val="005D76A8"/>
    <w:rsid w:val="005D77E7"/>
    <w:rsid w:val="005D791B"/>
    <w:rsid w:val="005D7A23"/>
    <w:rsid w:val="005E00DF"/>
    <w:rsid w:val="005E206D"/>
    <w:rsid w:val="005E3C4B"/>
    <w:rsid w:val="005E409C"/>
    <w:rsid w:val="005E42E3"/>
    <w:rsid w:val="005E4782"/>
    <w:rsid w:val="005E4BDA"/>
    <w:rsid w:val="005E5F2D"/>
    <w:rsid w:val="005E6BCA"/>
    <w:rsid w:val="005E710D"/>
    <w:rsid w:val="005E72D0"/>
    <w:rsid w:val="005F0884"/>
    <w:rsid w:val="005F17B3"/>
    <w:rsid w:val="005F32E0"/>
    <w:rsid w:val="005F390E"/>
    <w:rsid w:val="005F4E4F"/>
    <w:rsid w:val="005F5DEB"/>
    <w:rsid w:val="005F69E6"/>
    <w:rsid w:val="005F7291"/>
    <w:rsid w:val="005F7C80"/>
    <w:rsid w:val="0060098A"/>
    <w:rsid w:val="00601109"/>
    <w:rsid w:val="00601BA5"/>
    <w:rsid w:val="006022C6"/>
    <w:rsid w:val="00602AB7"/>
    <w:rsid w:val="00602B1D"/>
    <w:rsid w:val="00603898"/>
    <w:rsid w:val="00603A7C"/>
    <w:rsid w:val="00603AAD"/>
    <w:rsid w:val="006043AE"/>
    <w:rsid w:val="0060549D"/>
    <w:rsid w:val="00606C24"/>
    <w:rsid w:val="00606C40"/>
    <w:rsid w:val="00606CDA"/>
    <w:rsid w:val="00606E98"/>
    <w:rsid w:val="0061076E"/>
    <w:rsid w:val="00611BAF"/>
    <w:rsid w:val="00611F1C"/>
    <w:rsid w:val="0061314F"/>
    <w:rsid w:val="00613F77"/>
    <w:rsid w:val="00615F2C"/>
    <w:rsid w:val="00616402"/>
    <w:rsid w:val="00616834"/>
    <w:rsid w:val="006175E4"/>
    <w:rsid w:val="00617783"/>
    <w:rsid w:val="00617BF5"/>
    <w:rsid w:val="006219E8"/>
    <w:rsid w:val="00622A72"/>
    <w:rsid w:val="00622CB2"/>
    <w:rsid w:val="006231FF"/>
    <w:rsid w:val="00623CF7"/>
    <w:rsid w:val="00623EA0"/>
    <w:rsid w:val="006252E5"/>
    <w:rsid w:val="00625A32"/>
    <w:rsid w:val="006268F8"/>
    <w:rsid w:val="00627BC4"/>
    <w:rsid w:val="00630096"/>
    <w:rsid w:val="0063039A"/>
    <w:rsid w:val="00630D01"/>
    <w:rsid w:val="00631855"/>
    <w:rsid w:val="00631D27"/>
    <w:rsid w:val="006356A6"/>
    <w:rsid w:val="00635E21"/>
    <w:rsid w:val="00635FC9"/>
    <w:rsid w:val="00637567"/>
    <w:rsid w:val="00640AF3"/>
    <w:rsid w:val="0064293B"/>
    <w:rsid w:val="00642AEF"/>
    <w:rsid w:val="006433DC"/>
    <w:rsid w:val="00643626"/>
    <w:rsid w:val="00645479"/>
    <w:rsid w:val="00646D4B"/>
    <w:rsid w:val="00646E52"/>
    <w:rsid w:val="006471E2"/>
    <w:rsid w:val="00650556"/>
    <w:rsid w:val="006534DA"/>
    <w:rsid w:val="006540B9"/>
    <w:rsid w:val="00655B55"/>
    <w:rsid w:val="0065659C"/>
    <w:rsid w:val="006571D2"/>
    <w:rsid w:val="00657C23"/>
    <w:rsid w:val="00660EE4"/>
    <w:rsid w:val="00662815"/>
    <w:rsid w:val="0066313C"/>
    <w:rsid w:val="0066335E"/>
    <w:rsid w:val="006644F2"/>
    <w:rsid w:val="00664D18"/>
    <w:rsid w:val="006652FC"/>
    <w:rsid w:val="00670DF7"/>
    <w:rsid w:val="00671C54"/>
    <w:rsid w:val="00671EF9"/>
    <w:rsid w:val="00672007"/>
    <w:rsid w:val="00672B41"/>
    <w:rsid w:val="00672FAF"/>
    <w:rsid w:val="0067304C"/>
    <w:rsid w:val="00674CEC"/>
    <w:rsid w:val="0067577C"/>
    <w:rsid w:val="006776B7"/>
    <w:rsid w:val="0068020D"/>
    <w:rsid w:val="00682A4C"/>
    <w:rsid w:val="00682E5E"/>
    <w:rsid w:val="00682E91"/>
    <w:rsid w:val="00682FDE"/>
    <w:rsid w:val="00683007"/>
    <w:rsid w:val="00684EED"/>
    <w:rsid w:val="00685199"/>
    <w:rsid w:val="006853A1"/>
    <w:rsid w:val="00685672"/>
    <w:rsid w:val="00685AA2"/>
    <w:rsid w:val="0068617D"/>
    <w:rsid w:val="00687EC2"/>
    <w:rsid w:val="00692BAA"/>
    <w:rsid w:val="00693442"/>
    <w:rsid w:val="0069355B"/>
    <w:rsid w:val="00693D67"/>
    <w:rsid w:val="006953F1"/>
    <w:rsid w:val="00695B8D"/>
    <w:rsid w:val="00695C64"/>
    <w:rsid w:val="006A07A6"/>
    <w:rsid w:val="006A2D8B"/>
    <w:rsid w:val="006A458E"/>
    <w:rsid w:val="006A5AC2"/>
    <w:rsid w:val="006A6148"/>
    <w:rsid w:val="006A69A8"/>
    <w:rsid w:val="006A6E65"/>
    <w:rsid w:val="006A6EBA"/>
    <w:rsid w:val="006A6F83"/>
    <w:rsid w:val="006A7382"/>
    <w:rsid w:val="006B1B46"/>
    <w:rsid w:val="006B255C"/>
    <w:rsid w:val="006B25C0"/>
    <w:rsid w:val="006B2F3A"/>
    <w:rsid w:val="006B411F"/>
    <w:rsid w:val="006B414E"/>
    <w:rsid w:val="006B5CAC"/>
    <w:rsid w:val="006B61F4"/>
    <w:rsid w:val="006B6D9E"/>
    <w:rsid w:val="006B75EA"/>
    <w:rsid w:val="006C0743"/>
    <w:rsid w:val="006C0E9A"/>
    <w:rsid w:val="006C1997"/>
    <w:rsid w:val="006C1B16"/>
    <w:rsid w:val="006C29CD"/>
    <w:rsid w:val="006C35F4"/>
    <w:rsid w:val="006C5012"/>
    <w:rsid w:val="006D10AD"/>
    <w:rsid w:val="006D113D"/>
    <w:rsid w:val="006D4126"/>
    <w:rsid w:val="006D5AA8"/>
    <w:rsid w:val="006D5DBB"/>
    <w:rsid w:val="006D663B"/>
    <w:rsid w:val="006D6FAD"/>
    <w:rsid w:val="006E04E1"/>
    <w:rsid w:val="006E192D"/>
    <w:rsid w:val="006E2907"/>
    <w:rsid w:val="006E2AE0"/>
    <w:rsid w:val="006E2B14"/>
    <w:rsid w:val="006E2CDB"/>
    <w:rsid w:val="006E31CC"/>
    <w:rsid w:val="006E3E3B"/>
    <w:rsid w:val="006E3E41"/>
    <w:rsid w:val="006E47C2"/>
    <w:rsid w:val="006E530F"/>
    <w:rsid w:val="006E5BF5"/>
    <w:rsid w:val="006E5FF5"/>
    <w:rsid w:val="006E68F4"/>
    <w:rsid w:val="006E6B59"/>
    <w:rsid w:val="006F0DED"/>
    <w:rsid w:val="006F4158"/>
    <w:rsid w:val="006F481E"/>
    <w:rsid w:val="006F49BB"/>
    <w:rsid w:val="006F52AB"/>
    <w:rsid w:val="006F55F3"/>
    <w:rsid w:val="006F58F5"/>
    <w:rsid w:val="006F62AA"/>
    <w:rsid w:val="006F6A44"/>
    <w:rsid w:val="006F6CD2"/>
    <w:rsid w:val="006F6FF0"/>
    <w:rsid w:val="006F7016"/>
    <w:rsid w:val="006F7A7B"/>
    <w:rsid w:val="006F7B5E"/>
    <w:rsid w:val="007001F9"/>
    <w:rsid w:val="007012D2"/>
    <w:rsid w:val="007033E3"/>
    <w:rsid w:val="007034DE"/>
    <w:rsid w:val="00704962"/>
    <w:rsid w:val="007052CB"/>
    <w:rsid w:val="0070668B"/>
    <w:rsid w:val="0071083C"/>
    <w:rsid w:val="00710E13"/>
    <w:rsid w:val="00710E33"/>
    <w:rsid w:val="00711111"/>
    <w:rsid w:val="00711386"/>
    <w:rsid w:val="0071149E"/>
    <w:rsid w:val="007141B6"/>
    <w:rsid w:val="00714A96"/>
    <w:rsid w:val="00714F14"/>
    <w:rsid w:val="00714F44"/>
    <w:rsid w:val="00720C8D"/>
    <w:rsid w:val="00721F45"/>
    <w:rsid w:val="00722B70"/>
    <w:rsid w:val="00722D2A"/>
    <w:rsid w:val="007240A8"/>
    <w:rsid w:val="0072428A"/>
    <w:rsid w:val="00724299"/>
    <w:rsid w:val="00725D4D"/>
    <w:rsid w:val="007264B3"/>
    <w:rsid w:val="007271FA"/>
    <w:rsid w:val="0073033E"/>
    <w:rsid w:val="00730A30"/>
    <w:rsid w:val="00731B59"/>
    <w:rsid w:val="00731C61"/>
    <w:rsid w:val="00732512"/>
    <w:rsid w:val="00732D98"/>
    <w:rsid w:val="0073404F"/>
    <w:rsid w:val="00734A8A"/>
    <w:rsid w:val="00734C7A"/>
    <w:rsid w:val="00735C7F"/>
    <w:rsid w:val="00735D54"/>
    <w:rsid w:val="00737458"/>
    <w:rsid w:val="00737795"/>
    <w:rsid w:val="00740A7E"/>
    <w:rsid w:val="0074185C"/>
    <w:rsid w:val="00741F3D"/>
    <w:rsid w:val="00742C68"/>
    <w:rsid w:val="00743218"/>
    <w:rsid w:val="0074371A"/>
    <w:rsid w:val="00745404"/>
    <w:rsid w:val="007469B9"/>
    <w:rsid w:val="00746BB8"/>
    <w:rsid w:val="007472A9"/>
    <w:rsid w:val="0075026B"/>
    <w:rsid w:val="007509F4"/>
    <w:rsid w:val="00753154"/>
    <w:rsid w:val="00753BFE"/>
    <w:rsid w:val="0075506C"/>
    <w:rsid w:val="007552B0"/>
    <w:rsid w:val="007561F2"/>
    <w:rsid w:val="00756327"/>
    <w:rsid w:val="00756D92"/>
    <w:rsid w:val="007606FD"/>
    <w:rsid w:val="00760B28"/>
    <w:rsid w:val="0076189E"/>
    <w:rsid w:val="00761CE1"/>
    <w:rsid w:val="00763410"/>
    <w:rsid w:val="00763830"/>
    <w:rsid w:val="00764C28"/>
    <w:rsid w:val="0077008C"/>
    <w:rsid w:val="007703FF"/>
    <w:rsid w:val="00771211"/>
    <w:rsid w:val="00771668"/>
    <w:rsid w:val="00771A4D"/>
    <w:rsid w:val="0077220D"/>
    <w:rsid w:val="007734F0"/>
    <w:rsid w:val="0077376D"/>
    <w:rsid w:val="00774D14"/>
    <w:rsid w:val="00774EBB"/>
    <w:rsid w:val="007757C1"/>
    <w:rsid w:val="00775CB5"/>
    <w:rsid w:val="007763F3"/>
    <w:rsid w:val="00776A85"/>
    <w:rsid w:val="007771B8"/>
    <w:rsid w:val="00777B7C"/>
    <w:rsid w:val="00780E2E"/>
    <w:rsid w:val="00781EC0"/>
    <w:rsid w:val="0078453F"/>
    <w:rsid w:val="00784F3B"/>
    <w:rsid w:val="0078631E"/>
    <w:rsid w:val="0078781D"/>
    <w:rsid w:val="00787E79"/>
    <w:rsid w:val="007909A7"/>
    <w:rsid w:val="00791079"/>
    <w:rsid w:val="00791929"/>
    <w:rsid w:val="0079214E"/>
    <w:rsid w:val="00792419"/>
    <w:rsid w:val="00792FAB"/>
    <w:rsid w:val="00793820"/>
    <w:rsid w:val="0079401E"/>
    <w:rsid w:val="00794AC5"/>
    <w:rsid w:val="007954E4"/>
    <w:rsid w:val="00795C2D"/>
    <w:rsid w:val="00795D0D"/>
    <w:rsid w:val="00796B5E"/>
    <w:rsid w:val="00797066"/>
    <w:rsid w:val="007A07B8"/>
    <w:rsid w:val="007A0A64"/>
    <w:rsid w:val="007A0FF6"/>
    <w:rsid w:val="007A1344"/>
    <w:rsid w:val="007A13A5"/>
    <w:rsid w:val="007A265B"/>
    <w:rsid w:val="007A2BE5"/>
    <w:rsid w:val="007A53EE"/>
    <w:rsid w:val="007A6A20"/>
    <w:rsid w:val="007A6A60"/>
    <w:rsid w:val="007A7BC0"/>
    <w:rsid w:val="007A7CF8"/>
    <w:rsid w:val="007B44AF"/>
    <w:rsid w:val="007B4541"/>
    <w:rsid w:val="007B4879"/>
    <w:rsid w:val="007B5322"/>
    <w:rsid w:val="007B5AEC"/>
    <w:rsid w:val="007B5C43"/>
    <w:rsid w:val="007B6770"/>
    <w:rsid w:val="007B7C08"/>
    <w:rsid w:val="007C1C4C"/>
    <w:rsid w:val="007C1D37"/>
    <w:rsid w:val="007C2ABA"/>
    <w:rsid w:val="007C36E8"/>
    <w:rsid w:val="007C4B2C"/>
    <w:rsid w:val="007C579C"/>
    <w:rsid w:val="007C616D"/>
    <w:rsid w:val="007C6257"/>
    <w:rsid w:val="007C793F"/>
    <w:rsid w:val="007C7F83"/>
    <w:rsid w:val="007D0B6C"/>
    <w:rsid w:val="007D0E1E"/>
    <w:rsid w:val="007D5D10"/>
    <w:rsid w:val="007D5DBC"/>
    <w:rsid w:val="007D6D12"/>
    <w:rsid w:val="007E02B8"/>
    <w:rsid w:val="007E0AAA"/>
    <w:rsid w:val="007E21F7"/>
    <w:rsid w:val="007E3EBB"/>
    <w:rsid w:val="007E643B"/>
    <w:rsid w:val="007E6999"/>
    <w:rsid w:val="007E6A14"/>
    <w:rsid w:val="007F1A04"/>
    <w:rsid w:val="007F210D"/>
    <w:rsid w:val="007F2AC9"/>
    <w:rsid w:val="007F33D9"/>
    <w:rsid w:val="007F3E61"/>
    <w:rsid w:val="007F3FB4"/>
    <w:rsid w:val="007F4C21"/>
    <w:rsid w:val="007F58EF"/>
    <w:rsid w:val="007F7A77"/>
    <w:rsid w:val="00801132"/>
    <w:rsid w:val="00802022"/>
    <w:rsid w:val="00802584"/>
    <w:rsid w:val="008026EF"/>
    <w:rsid w:val="0080519E"/>
    <w:rsid w:val="00805D17"/>
    <w:rsid w:val="00806099"/>
    <w:rsid w:val="008063A3"/>
    <w:rsid w:val="008067B4"/>
    <w:rsid w:val="00807289"/>
    <w:rsid w:val="00807790"/>
    <w:rsid w:val="00807BEE"/>
    <w:rsid w:val="008107D5"/>
    <w:rsid w:val="0081151F"/>
    <w:rsid w:val="00812F4C"/>
    <w:rsid w:val="00813C38"/>
    <w:rsid w:val="00814A5A"/>
    <w:rsid w:val="00815C36"/>
    <w:rsid w:val="00817D87"/>
    <w:rsid w:val="00820FFD"/>
    <w:rsid w:val="008217D9"/>
    <w:rsid w:val="00821BE7"/>
    <w:rsid w:val="00821CC5"/>
    <w:rsid w:val="008223B2"/>
    <w:rsid w:val="00823951"/>
    <w:rsid w:val="00823C99"/>
    <w:rsid w:val="00824AEE"/>
    <w:rsid w:val="00824E31"/>
    <w:rsid w:val="008265B5"/>
    <w:rsid w:val="00826CFC"/>
    <w:rsid w:val="00827121"/>
    <w:rsid w:val="00827793"/>
    <w:rsid w:val="00830055"/>
    <w:rsid w:val="008302F9"/>
    <w:rsid w:val="008312FF"/>
    <w:rsid w:val="008314B1"/>
    <w:rsid w:val="00831BD9"/>
    <w:rsid w:val="00831C2C"/>
    <w:rsid w:val="00832F8A"/>
    <w:rsid w:val="00833052"/>
    <w:rsid w:val="008359B7"/>
    <w:rsid w:val="00836F29"/>
    <w:rsid w:val="00837E8B"/>
    <w:rsid w:val="008411FD"/>
    <w:rsid w:val="00842037"/>
    <w:rsid w:val="00842057"/>
    <w:rsid w:val="008437E1"/>
    <w:rsid w:val="00843CDB"/>
    <w:rsid w:val="00844247"/>
    <w:rsid w:val="00844688"/>
    <w:rsid w:val="008447B3"/>
    <w:rsid w:val="008466E4"/>
    <w:rsid w:val="00846A93"/>
    <w:rsid w:val="00847342"/>
    <w:rsid w:val="0085065C"/>
    <w:rsid w:val="00850888"/>
    <w:rsid w:val="008515A4"/>
    <w:rsid w:val="00851EB5"/>
    <w:rsid w:val="00852C67"/>
    <w:rsid w:val="00853371"/>
    <w:rsid w:val="00853389"/>
    <w:rsid w:val="008548F7"/>
    <w:rsid w:val="00854A42"/>
    <w:rsid w:val="008557B3"/>
    <w:rsid w:val="0085599A"/>
    <w:rsid w:val="00856746"/>
    <w:rsid w:val="00856D4F"/>
    <w:rsid w:val="00857E7C"/>
    <w:rsid w:val="00857F78"/>
    <w:rsid w:val="00860E62"/>
    <w:rsid w:val="008611A1"/>
    <w:rsid w:val="00862A8F"/>
    <w:rsid w:val="00862AE8"/>
    <w:rsid w:val="00863358"/>
    <w:rsid w:val="00863833"/>
    <w:rsid w:val="00864512"/>
    <w:rsid w:val="00864C96"/>
    <w:rsid w:val="00864FCF"/>
    <w:rsid w:val="00865EE3"/>
    <w:rsid w:val="008660F8"/>
    <w:rsid w:val="00866FD2"/>
    <w:rsid w:val="008675D6"/>
    <w:rsid w:val="008705A1"/>
    <w:rsid w:val="00870FBD"/>
    <w:rsid w:val="008730CC"/>
    <w:rsid w:val="0087406C"/>
    <w:rsid w:val="00875C70"/>
    <w:rsid w:val="008765A9"/>
    <w:rsid w:val="0087680D"/>
    <w:rsid w:val="00876F59"/>
    <w:rsid w:val="00877602"/>
    <w:rsid w:val="0087774D"/>
    <w:rsid w:val="00881122"/>
    <w:rsid w:val="00881C57"/>
    <w:rsid w:val="0088218E"/>
    <w:rsid w:val="0088280F"/>
    <w:rsid w:val="00883820"/>
    <w:rsid w:val="008848D7"/>
    <w:rsid w:val="00887CAA"/>
    <w:rsid w:val="00891B6B"/>
    <w:rsid w:val="008920B3"/>
    <w:rsid w:val="0089238A"/>
    <w:rsid w:val="00892FD8"/>
    <w:rsid w:val="008939B2"/>
    <w:rsid w:val="008958C8"/>
    <w:rsid w:val="008A19C2"/>
    <w:rsid w:val="008A279C"/>
    <w:rsid w:val="008A4A0C"/>
    <w:rsid w:val="008A5D92"/>
    <w:rsid w:val="008A6BBD"/>
    <w:rsid w:val="008A733D"/>
    <w:rsid w:val="008A7CC7"/>
    <w:rsid w:val="008B1BB2"/>
    <w:rsid w:val="008B251D"/>
    <w:rsid w:val="008B285C"/>
    <w:rsid w:val="008B37D7"/>
    <w:rsid w:val="008B396E"/>
    <w:rsid w:val="008B48BD"/>
    <w:rsid w:val="008B6600"/>
    <w:rsid w:val="008B6CBC"/>
    <w:rsid w:val="008B6E20"/>
    <w:rsid w:val="008B7C54"/>
    <w:rsid w:val="008B7E4C"/>
    <w:rsid w:val="008C07D2"/>
    <w:rsid w:val="008C0CCD"/>
    <w:rsid w:val="008C195E"/>
    <w:rsid w:val="008C1C3B"/>
    <w:rsid w:val="008C2ECF"/>
    <w:rsid w:val="008C3C2A"/>
    <w:rsid w:val="008C4A1E"/>
    <w:rsid w:val="008C52FE"/>
    <w:rsid w:val="008C5A08"/>
    <w:rsid w:val="008C5AD6"/>
    <w:rsid w:val="008C5D59"/>
    <w:rsid w:val="008C61CE"/>
    <w:rsid w:val="008C6AB9"/>
    <w:rsid w:val="008C6C10"/>
    <w:rsid w:val="008C6D22"/>
    <w:rsid w:val="008C75E4"/>
    <w:rsid w:val="008C77BD"/>
    <w:rsid w:val="008C789E"/>
    <w:rsid w:val="008C7BB2"/>
    <w:rsid w:val="008C7CD7"/>
    <w:rsid w:val="008D0C6C"/>
    <w:rsid w:val="008D0DE8"/>
    <w:rsid w:val="008D2923"/>
    <w:rsid w:val="008D3031"/>
    <w:rsid w:val="008D4DCF"/>
    <w:rsid w:val="008D5026"/>
    <w:rsid w:val="008E0242"/>
    <w:rsid w:val="008E0ACB"/>
    <w:rsid w:val="008E1466"/>
    <w:rsid w:val="008E1DF1"/>
    <w:rsid w:val="008E290D"/>
    <w:rsid w:val="008E3157"/>
    <w:rsid w:val="008E3372"/>
    <w:rsid w:val="008E39AF"/>
    <w:rsid w:val="008E40FF"/>
    <w:rsid w:val="008E433F"/>
    <w:rsid w:val="008E496B"/>
    <w:rsid w:val="008E6BC4"/>
    <w:rsid w:val="008E6E5C"/>
    <w:rsid w:val="008E70FF"/>
    <w:rsid w:val="008E7FB7"/>
    <w:rsid w:val="008F19D1"/>
    <w:rsid w:val="008F1E99"/>
    <w:rsid w:val="008F2D95"/>
    <w:rsid w:val="008F2EF5"/>
    <w:rsid w:val="008F3348"/>
    <w:rsid w:val="008F3A41"/>
    <w:rsid w:val="008F5341"/>
    <w:rsid w:val="008F559A"/>
    <w:rsid w:val="008F5E77"/>
    <w:rsid w:val="008F6478"/>
    <w:rsid w:val="008F694E"/>
    <w:rsid w:val="009005CB"/>
    <w:rsid w:val="0090095F"/>
    <w:rsid w:val="0090132F"/>
    <w:rsid w:val="0090155F"/>
    <w:rsid w:val="009016A6"/>
    <w:rsid w:val="009018A6"/>
    <w:rsid w:val="009021FC"/>
    <w:rsid w:val="00902292"/>
    <w:rsid w:val="00902DAB"/>
    <w:rsid w:val="00902F56"/>
    <w:rsid w:val="00902F86"/>
    <w:rsid w:val="00905F50"/>
    <w:rsid w:val="0090649E"/>
    <w:rsid w:val="00906704"/>
    <w:rsid w:val="00907159"/>
    <w:rsid w:val="00907D37"/>
    <w:rsid w:val="00907DF1"/>
    <w:rsid w:val="0091026C"/>
    <w:rsid w:val="00910366"/>
    <w:rsid w:val="0091042A"/>
    <w:rsid w:val="00910619"/>
    <w:rsid w:val="00910690"/>
    <w:rsid w:val="009109C2"/>
    <w:rsid w:val="00911154"/>
    <w:rsid w:val="00911891"/>
    <w:rsid w:val="00911A70"/>
    <w:rsid w:val="00912407"/>
    <w:rsid w:val="0091295E"/>
    <w:rsid w:val="00913257"/>
    <w:rsid w:val="00915001"/>
    <w:rsid w:val="00915DBA"/>
    <w:rsid w:val="00916417"/>
    <w:rsid w:val="009164D9"/>
    <w:rsid w:val="00917A4F"/>
    <w:rsid w:val="00920337"/>
    <w:rsid w:val="00920BD4"/>
    <w:rsid w:val="00920CAC"/>
    <w:rsid w:val="00921804"/>
    <w:rsid w:val="00922876"/>
    <w:rsid w:val="009228A1"/>
    <w:rsid w:val="00922B95"/>
    <w:rsid w:val="00923613"/>
    <w:rsid w:val="0092361B"/>
    <w:rsid w:val="009253A2"/>
    <w:rsid w:val="009254DE"/>
    <w:rsid w:val="009271D3"/>
    <w:rsid w:val="009275EB"/>
    <w:rsid w:val="00927A11"/>
    <w:rsid w:val="0093039D"/>
    <w:rsid w:val="00930E82"/>
    <w:rsid w:val="00931653"/>
    <w:rsid w:val="00931B3E"/>
    <w:rsid w:val="00931EB8"/>
    <w:rsid w:val="00932061"/>
    <w:rsid w:val="0093246C"/>
    <w:rsid w:val="00932FA6"/>
    <w:rsid w:val="00933E21"/>
    <w:rsid w:val="00933FB9"/>
    <w:rsid w:val="009351ED"/>
    <w:rsid w:val="00935851"/>
    <w:rsid w:val="00935E0D"/>
    <w:rsid w:val="009375A5"/>
    <w:rsid w:val="0093784B"/>
    <w:rsid w:val="009379C6"/>
    <w:rsid w:val="009400F4"/>
    <w:rsid w:val="00940600"/>
    <w:rsid w:val="00940D5F"/>
    <w:rsid w:val="009412D4"/>
    <w:rsid w:val="00942A6A"/>
    <w:rsid w:val="00942CA4"/>
    <w:rsid w:val="00943AD7"/>
    <w:rsid w:val="00943C79"/>
    <w:rsid w:val="00944215"/>
    <w:rsid w:val="00944A00"/>
    <w:rsid w:val="009450A8"/>
    <w:rsid w:val="00945332"/>
    <w:rsid w:val="009477CA"/>
    <w:rsid w:val="00950417"/>
    <w:rsid w:val="009505F1"/>
    <w:rsid w:val="009507D7"/>
    <w:rsid w:val="009514A6"/>
    <w:rsid w:val="00951570"/>
    <w:rsid w:val="00953A1F"/>
    <w:rsid w:val="00953A2E"/>
    <w:rsid w:val="009541AB"/>
    <w:rsid w:val="00954597"/>
    <w:rsid w:val="009549A5"/>
    <w:rsid w:val="009573FA"/>
    <w:rsid w:val="00957F94"/>
    <w:rsid w:val="009609EC"/>
    <w:rsid w:val="00960D45"/>
    <w:rsid w:val="00961336"/>
    <w:rsid w:val="00961482"/>
    <w:rsid w:val="009624B5"/>
    <w:rsid w:val="00963921"/>
    <w:rsid w:val="009639B6"/>
    <w:rsid w:val="00964140"/>
    <w:rsid w:val="0096416E"/>
    <w:rsid w:val="00964569"/>
    <w:rsid w:val="00965227"/>
    <w:rsid w:val="0096678A"/>
    <w:rsid w:val="00967809"/>
    <w:rsid w:val="00972816"/>
    <w:rsid w:val="00972967"/>
    <w:rsid w:val="00972F85"/>
    <w:rsid w:val="009745C2"/>
    <w:rsid w:val="009754A4"/>
    <w:rsid w:val="00976AB7"/>
    <w:rsid w:val="009773BD"/>
    <w:rsid w:val="009779E5"/>
    <w:rsid w:val="009816C8"/>
    <w:rsid w:val="0098178F"/>
    <w:rsid w:val="00981817"/>
    <w:rsid w:val="00982CAE"/>
    <w:rsid w:val="00983EFD"/>
    <w:rsid w:val="00987DE8"/>
    <w:rsid w:val="0099066D"/>
    <w:rsid w:val="00990DFB"/>
    <w:rsid w:val="00991429"/>
    <w:rsid w:val="00991904"/>
    <w:rsid w:val="00992405"/>
    <w:rsid w:val="00992488"/>
    <w:rsid w:val="00994337"/>
    <w:rsid w:val="00997018"/>
    <w:rsid w:val="009975A1"/>
    <w:rsid w:val="00997B79"/>
    <w:rsid w:val="009A11E3"/>
    <w:rsid w:val="009A2161"/>
    <w:rsid w:val="009A2F81"/>
    <w:rsid w:val="009A393E"/>
    <w:rsid w:val="009A4E8C"/>
    <w:rsid w:val="009A5286"/>
    <w:rsid w:val="009A69A1"/>
    <w:rsid w:val="009A714C"/>
    <w:rsid w:val="009A7777"/>
    <w:rsid w:val="009B0F24"/>
    <w:rsid w:val="009B10F4"/>
    <w:rsid w:val="009B1811"/>
    <w:rsid w:val="009B1D7F"/>
    <w:rsid w:val="009B2AB2"/>
    <w:rsid w:val="009B30DA"/>
    <w:rsid w:val="009B39CF"/>
    <w:rsid w:val="009B3F97"/>
    <w:rsid w:val="009B5FDC"/>
    <w:rsid w:val="009B686B"/>
    <w:rsid w:val="009B6D99"/>
    <w:rsid w:val="009B78A9"/>
    <w:rsid w:val="009C085F"/>
    <w:rsid w:val="009C12E4"/>
    <w:rsid w:val="009C1396"/>
    <w:rsid w:val="009C2A8F"/>
    <w:rsid w:val="009C3342"/>
    <w:rsid w:val="009C468E"/>
    <w:rsid w:val="009C4D0A"/>
    <w:rsid w:val="009C4D0F"/>
    <w:rsid w:val="009C7294"/>
    <w:rsid w:val="009C75BD"/>
    <w:rsid w:val="009C7B6F"/>
    <w:rsid w:val="009C7FB4"/>
    <w:rsid w:val="009D066D"/>
    <w:rsid w:val="009D07BC"/>
    <w:rsid w:val="009D2AFA"/>
    <w:rsid w:val="009D2F40"/>
    <w:rsid w:val="009D326F"/>
    <w:rsid w:val="009D4079"/>
    <w:rsid w:val="009D4342"/>
    <w:rsid w:val="009D44B8"/>
    <w:rsid w:val="009D565F"/>
    <w:rsid w:val="009D7800"/>
    <w:rsid w:val="009E031A"/>
    <w:rsid w:val="009E03FE"/>
    <w:rsid w:val="009E127A"/>
    <w:rsid w:val="009E1860"/>
    <w:rsid w:val="009E223C"/>
    <w:rsid w:val="009E3937"/>
    <w:rsid w:val="009E4BBB"/>
    <w:rsid w:val="009F0920"/>
    <w:rsid w:val="009F0D2E"/>
    <w:rsid w:val="009F2D46"/>
    <w:rsid w:val="009F3F85"/>
    <w:rsid w:val="009F5648"/>
    <w:rsid w:val="009F5C70"/>
    <w:rsid w:val="009F60B0"/>
    <w:rsid w:val="009F6F65"/>
    <w:rsid w:val="009F7067"/>
    <w:rsid w:val="00A00432"/>
    <w:rsid w:val="00A00BBC"/>
    <w:rsid w:val="00A02747"/>
    <w:rsid w:val="00A03323"/>
    <w:rsid w:val="00A035A1"/>
    <w:rsid w:val="00A038B8"/>
    <w:rsid w:val="00A04DD8"/>
    <w:rsid w:val="00A0513A"/>
    <w:rsid w:val="00A05CFB"/>
    <w:rsid w:val="00A074B7"/>
    <w:rsid w:val="00A12093"/>
    <w:rsid w:val="00A1299F"/>
    <w:rsid w:val="00A1477F"/>
    <w:rsid w:val="00A14ED6"/>
    <w:rsid w:val="00A1530E"/>
    <w:rsid w:val="00A157CF"/>
    <w:rsid w:val="00A168E6"/>
    <w:rsid w:val="00A174EB"/>
    <w:rsid w:val="00A17DC4"/>
    <w:rsid w:val="00A23357"/>
    <w:rsid w:val="00A23767"/>
    <w:rsid w:val="00A23978"/>
    <w:rsid w:val="00A23FA8"/>
    <w:rsid w:val="00A24B1F"/>
    <w:rsid w:val="00A25680"/>
    <w:rsid w:val="00A25B0F"/>
    <w:rsid w:val="00A2642E"/>
    <w:rsid w:val="00A26E05"/>
    <w:rsid w:val="00A272C5"/>
    <w:rsid w:val="00A30DFB"/>
    <w:rsid w:val="00A31B6B"/>
    <w:rsid w:val="00A31FD1"/>
    <w:rsid w:val="00A325A7"/>
    <w:rsid w:val="00A32806"/>
    <w:rsid w:val="00A33C9F"/>
    <w:rsid w:val="00A36637"/>
    <w:rsid w:val="00A36915"/>
    <w:rsid w:val="00A369C6"/>
    <w:rsid w:val="00A370BD"/>
    <w:rsid w:val="00A40073"/>
    <w:rsid w:val="00A4009B"/>
    <w:rsid w:val="00A40372"/>
    <w:rsid w:val="00A4053A"/>
    <w:rsid w:val="00A40936"/>
    <w:rsid w:val="00A40972"/>
    <w:rsid w:val="00A4239F"/>
    <w:rsid w:val="00A42942"/>
    <w:rsid w:val="00A43122"/>
    <w:rsid w:val="00A43216"/>
    <w:rsid w:val="00A43332"/>
    <w:rsid w:val="00A4477C"/>
    <w:rsid w:val="00A44B34"/>
    <w:rsid w:val="00A44D0D"/>
    <w:rsid w:val="00A45050"/>
    <w:rsid w:val="00A47F54"/>
    <w:rsid w:val="00A5017E"/>
    <w:rsid w:val="00A504BD"/>
    <w:rsid w:val="00A509CC"/>
    <w:rsid w:val="00A50AB6"/>
    <w:rsid w:val="00A522CB"/>
    <w:rsid w:val="00A52729"/>
    <w:rsid w:val="00A528E1"/>
    <w:rsid w:val="00A54F30"/>
    <w:rsid w:val="00A55537"/>
    <w:rsid w:val="00A56347"/>
    <w:rsid w:val="00A5790C"/>
    <w:rsid w:val="00A57C6E"/>
    <w:rsid w:val="00A60AB0"/>
    <w:rsid w:val="00A60B56"/>
    <w:rsid w:val="00A6126E"/>
    <w:rsid w:val="00A6139A"/>
    <w:rsid w:val="00A61C0F"/>
    <w:rsid w:val="00A627F1"/>
    <w:rsid w:val="00A63963"/>
    <w:rsid w:val="00A639A3"/>
    <w:rsid w:val="00A63B7D"/>
    <w:rsid w:val="00A63F7A"/>
    <w:rsid w:val="00A641DC"/>
    <w:rsid w:val="00A66D4B"/>
    <w:rsid w:val="00A6748D"/>
    <w:rsid w:val="00A676BA"/>
    <w:rsid w:val="00A70B46"/>
    <w:rsid w:val="00A7230F"/>
    <w:rsid w:val="00A726D8"/>
    <w:rsid w:val="00A74251"/>
    <w:rsid w:val="00A74B46"/>
    <w:rsid w:val="00A74B54"/>
    <w:rsid w:val="00A75758"/>
    <w:rsid w:val="00A75B18"/>
    <w:rsid w:val="00A76410"/>
    <w:rsid w:val="00A76F86"/>
    <w:rsid w:val="00A808F6"/>
    <w:rsid w:val="00A8298D"/>
    <w:rsid w:val="00A82FBB"/>
    <w:rsid w:val="00A847D5"/>
    <w:rsid w:val="00A84F2F"/>
    <w:rsid w:val="00A858AB"/>
    <w:rsid w:val="00A85E3C"/>
    <w:rsid w:val="00A867F7"/>
    <w:rsid w:val="00A87451"/>
    <w:rsid w:val="00A9020C"/>
    <w:rsid w:val="00A90218"/>
    <w:rsid w:val="00A90A08"/>
    <w:rsid w:val="00A91556"/>
    <w:rsid w:val="00A9162E"/>
    <w:rsid w:val="00A942C6"/>
    <w:rsid w:val="00A9531E"/>
    <w:rsid w:val="00A97B6C"/>
    <w:rsid w:val="00AA044C"/>
    <w:rsid w:val="00AA0A08"/>
    <w:rsid w:val="00AA14E3"/>
    <w:rsid w:val="00AA28B8"/>
    <w:rsid w:val="00AA3489"/>
    <w:rsid w:val="00AA3634"/>
    <w:rsid w:val="00AA3683"/>
    <w:rsid w:val="00AA5270"/>
    <w:rsid w:val="00AA664F"/>
    <w:rsid w:val="00AA66ED"/>
    <w:rsid w:val="00AA6BCB"/>
    <w:rsid w:val="00AB02D3"/>
    <w:rsid w:val="00AB0FBA"/>
    <w:rsid w:val="00AB1289"/>
    <w:rsid w:val="00AB1DF2"/>
    <w:rsid w:val="00AB3E18"/>
    <w:rsid w:val="00AB45B8"/>
    <w:rsid w:val="00AC0460"/>
    <w:rsid w:val="00AC1A64"/>
    <w:rsid w:val="00AC20CA"/>
    <w:rsid w:val="00AC44D4"/>
    <w:rsid w:val="00AC55A2"/>
    <w:rsid w:val="00AC5CB7"/>
    <w:rsid w:val="00AC7825"/>
    <w:rsid w:val="00AD0D97"/>
    <w:rsid w:val="00AD0DBB"/>
    <w:rsid w:val="00AD1604"/>
    <w:rsid w:val="00AD263D"/>
    <w:rsid w:val="00AD2A55"/>
    <w:rsid w:val="00AD2DF5"/>
    <w:rsid w:val="00AD3D46"/>
    <w:rsid w:val="00AD49EF"/>
    <w:rsid w:val="00AD568B"/>
    <w:rsid w:val="00AD5C88"/>
    <w:rsid w:val="00AD6533"/>
    <w:rsid w:val="00AD6CBE"/>
    <w:rsid w:val="00AD6FB1"/>
    <w:rsid w:val="00AD7DD5"/>
    <w:rsid w:val="00AE0A5C"/>
    <w:rsid w:val="00AE1965"/>
    <w:rsid w:val="00AE1C1C"/>
    <w:rsid w:val="00AE1F1E"/>
    <w:rsid w:val="00AE2148"/>
    <w:rsid w:val="00AE313C"/>
    <w:rsid w:val="00AE3367"/>
    <w:rsid w:val="00AE37D9"/>
    <w:rsid w:val="00AE4868"/>
    <w:rsid w:val="00AE51A9"/>
    <w:rsid w:val="00AE63B9"/>
    <w:rsid w:val="00AE6E63"/>
    <w:rsid w:val="00AE786A"/>
    <w:rsid w:val="00AF09AC"/>
    <w:rsid w:val="00AF25DC"/>
    <w:rsid w:val="00AF32A3"/>
    <w:rsid w:val="00AF36CD"/>
    <w:rsid w:val="00AF3C7B"/>
    <w:rsid w:val="00AF3CE8"/>
    <w:rsid w:val="00AF526A"/>
    <w:rsid w:val="00AF5D6A"/>
    <w:rsid w:val="00AF5DF3"/>
    <w:rsid w:val="00AF5E11"/>
    <w:rsid w:val="00AF60A8"/>
    <w:rsid w:val="00AF7541"/>
    <w:rsid w:val="00B00584"/>
    <w:rsid w:val="00B012ED"/>
    <w:rsid w:val="00B01BFE"/>
    <w:rsid w:val="00B01F90"/>
    <w:rsid w:val="00B02770"/>
    <w:rsid w:val="00B0373A"/>
    <w:rsid w:val="00B03A8B"/>
    <w:rsid w:val="00B040FB"/>
    <w:rsid w:val="00B0445A"/>
    <w:rsid w:val="00B054C2"/>
    <w:rsid w:val="00B05B28"/>
    <w:rsid w:val="00B069B7"/>
    <w:rsid w:val="00B07382"/>
    <w:rsid w:val="00B07D20"/>
    <w:rsid w:val="00B10219"/>
    <w:rsid w:val="00B106A8"/>
    <w:rsid w:val="00B10E44"/>
    <w:rsid w:val="00B12E3B"/>
    <w:rsid w:val="00B14BC8"/>
    <w:rsid w:val="00B15314"/>
    <w:rsid w:val="00B16587"/>
    <w:rsid w:val="00B17071"/>
    <w:rsid w:val="00B178BA"/>
    <w:rsid w:val="00B20347"/>
    <w:rsid w:val="00B205E0"/>
    <w:rsid w:val="00B20B08"/>
    <w:rsid w:val="00B20D6D"/>
    <w:rsid w:val="00B231BC"/>
    <w:rsid w:val="00B2366E"/>
    <w:rsid w:val="00B23AAC"/>
    <w:rsid w:val="00B25B47"/>
    <w:rsid w:val="00B26742"/>
    <w:rsid w:val="00B301DA"/>
    <w:rsid w:val="00B325DC"/>
    <w:rsid w:val="00B335CE"/>
    <w:rsid w:val="00B33E98"/>
    <w:rsid w:val="00B344CE"/>
    <w:rsid w:val="00B34A58"/>
    <w:rsid w:val="00B350C1"/>
    <w:rsid w:val="00B3616E"/>
    <w:rsid w:val="00B36966"/>
    <w:rsid w:val="00B379B6"/>
    <w:rsid w:val="00B37E33"/>
    <w:rsid w:val="00B40604"/>
    <w:rsid w:val="00B407EE"/>
    <w:rsid w:val="00B41990"/>
    <w:rsid w:val="00B41D8B"/>
    <w:rsid w:val="00B41E09"/>
    <w:rsid w:val="00B42581"/>
    <w:rsid w:val="00B42EA2"/>
    <w:rsid w:val="00B4389C"/>
    <w:rsid w:val="00B47BE3"/>
    <w:rsid w:val="00B5065D"/>
    <w:rsid w:val="00B52358"/>
    <w:rsid w:val="00B526FC"/>
    <w:rsid w:val="00B52C58"/>
    <w:rsid w:val="00B546AA"/>
    <w:rsid w:val="00B56931"/>
    <w:rsid w:val="00B57D5C"/>
    <w:rsid w:val="00B60032"/>
    <w:rsid w:val="00B60EB7"/>
    <w:rsid w:val="00B61F63"/>
    <w:rsid w:val="00B62941"/>
    <w:rsid w:val="00B62A5D"/>
    <w:rsid w:val="00B62FA3"/>
    <w:rsid w:val="00B63FF2"/>
    <w:rsid w:val="00B64583"/>
    <w:rsid w:val="00B647D7"/>
    <w:rsid w:val="00B65AA0"/>
    <w:rsid w:val="00B65B2B"/>
    <w:rsid w:val="00B65C8C"/>
    <w:rsid w:val="00B65E05"/>
    <w:rsid w:val="00B66793"/>
    <w:rsid w:val="00B66C66"/>
    <w:rsid w:val="00B67B63"/>
    <w:rsid w:val="00B70BAD"/>
    <w:rsid w:val="00B72CD9"/>
    <w:rsid w:val="00B7384D"/>
    <w:rsid w:val="00B748F4"/>
    <w:rsid w:val="00B74ED9"/>
    <w:rsid w:val="00B75470"/>
    <w:rsid w:val="00B7625A"/>
    <w:rsid w:val="00B76C08"/>
    <w:rsid w:val="00B77ACE"/>
    <w:rsid w:val="00B807B0"/>
    <w:rsid w:val="00B81C88"/>
    <w:rsid w:val="00B81F7B"/>
    <w:rsid w:val="00B81FA4"/>
    <w:rsid w:val="00B8231A"/>
    <w:rsid w:val="00B82E6E"/>
    <w:rsid w:val="00B831AD"/>
    <w:rsid w:val="00B841FB"/>
    <w:rsid w:val="00B85247"/>
    <w:rsid w:val="00B85582"/>
    <w:rsid w:val="00B8639C"/>
    <w:rsid w:val="00B86D58"/>
    <w:rsid w:val="00B87ECB"/>
    <w:rsid w:val="00B90166"/>
    <w:rsid w:val="00B915E6"/>
    <w:rsid w:val="00B929A1"/>
    <w:rsid w:val="00B932C1"/>
    <w:rsid w:val="00B935D1"/>
    <w:rsid w:val="00B93C55"/>
    <w:rsid w:val="00B95E74"/>
    <w:rsid w:val="00B9608B"/>
    <w:rsid w:val="00B961D5"/>
    <w:rsid w:val="00B96AAA"/>
    <w:rsid w:val="00BA0DA6"/>
    <w:rsid w:val="00BA10C2"/>
    <w:rsid w:val="00BA3863"/>
    <w:rsid w:val="00BA421D"/>
    <w:rsid w:val="00BA4B4A"/>
    <w:rsid w:val="00BA5A9B"/>
    <w:rsid w:val="00BA5D41"/>
    <w:rsid w:val="00BA60C4"/>
    <w:rsid w:val="00BA6846"/>
    <w:rsid w:val="00BA6A1B"/>
    <w:rsid w:val="00BA7352"/>
    <w:rsid w:val="00BB0E2D"/>
    <w:rsid w:val="00BB12AF"/>
    <w:rsid w:val="00BB188A"/>
    <w:rsid w:val="00BB19F1"/>
    <w:rsid w:val="00BB1B73"/>
    <w:rsid w:val="00BB218A"/>
    <w:rsid w:val="00BB3195"/>
    <w:rsid w:val="00BB3CE3"/>
    <w:rsid w:val="00BB421E"/>
    <w:rsid w:val="00BB4BE3"/>
    <w:rsid w:val="00BB4C62"/>
    <w:rsid w:val="00BB54EC"/>
    <w:rsid w:val="00BB6A72"/>
    <w:rsid w:val="00BB6AFB"/>
    <w:rsid w:val="00BB6F15"/>
    <w:rsid w:val="00BB7374"/>
    <w:rsid w:val="00BB7C29"/>
    <w:rsid w:val="00BC106F"/>
    <w:rsid w:val="00BC1777"/>
    <w:rsid w:val="00BC1F71"/>
    <w:rsid w:val="00BC3200"/>
    <w:rsid w:val="00BC32E5"/>
    <w:rsid w:val="00BC374F"/>
    <w:rsid w:val="00BC3ACE"/>
    <w:rsid w:val="00BC3CD2"/>
    <w:rsid w:val="00BC5216"/>
    <w:rsid w:val="00BC53AD"/>
    <w:rsid w:val="00BC5BEF"/>
    <w:rsid w:val="00BD0EC9"/>
    <w:rsid w:val="00BD12EB"/>
    <w:rsid w:val="00BD178B"/>
    <w:rsid w:val="00BD3334"/>
    <w:rsid w:val="00BD590A"/>
    <w:rsid w:val="00BD6107"/>
    <w:rsid w:val="00BD6727"/>
    <w:rsid w:val="00BD7211"/>
    <w:rsid w:val="00BD7709"/>
    <w:rsid w:val="00BE063F"/>
    <w:rsid w:val="00BE0E83"/>
    <w:rsid w:val="00BE1215"/>
    <w:rsid w:val="00BE1698"/>
    <w:rsid w:val="00BE23B7"/>
    <w:rsid w:val="00BE29C9"/>
    <w:rsid w:val="00BE30BA"/>
    <w:rsid w:val="00BE3F4D"/>
    <w:rsid w:val="00BE468F"/>
    <w:rsid w:val="00BE5CEF"/>
    <w:rsid w:val="00BE66B1"/>
    <w:rsid w:val="00BE687E"/>
    <w:rsid w:val="00BE6A9B"/>
    <w:rsid w:val="00BE6C5D"/>
    <w:rsid w:val="00BF01DC"/>
    <w:rsid w:val="00BF1242"/>
    <w:rsid w:val="00BF1CA9"/>
    <w:rsid w:val="00BF3214"/>
    <w:rsid w:val="00BF3C45"/>
    <w:rsid w:val="00BF4C87"/>
    <w:rsid w:val="00BF4CDB"/>
    <w:rsid w:val="00BF59D3"/>
    <w:rsid w:val="00C00738"/>
    <w:rsid w:val="00C01191"/>
    <w:rsid w:val="00C0294A"/>
    <w:rsid w:val="00C030C3"/>
    <w:rsid w:val="00C045A8"/>
    <w:rsid w:val="00C0465C"/>
    <w:rsid w:val="00C0690F"/>
    <w:rsid w:val="00C069ED"/>
    <w:rsid w:val="00C07C98"/>
    <w:rsid w:val="00C07DEF"/>
    <w:rsid w:val="00C10A66"/>
    <w:rsid w:val="00C118C7"/>
    <w:rsid w:val="00C11B12"/>
    <w:rsid w:val="00C1210D"/>
    <w:rsid w:val="00C13966"/>
    <w:rsid w:val="00C13F3C"/>
    <w:rsid w:val="00C143CB"/>
    <w:rsid w:val="00C153C8"/>
    <w:rsid w:val="00C16477"/>
    <w:rsid w:val="00C16715"/>
    <w:rsid w:val="00C16CA0"/>
    <w:rsid w:val="00C17641"/>
    <w:rsid w:val="00C21134"/>
    <w:rsid w:val="00C2175F"/>
    <w:rsid w:val="00C21F1F"/>
    <w:rsid w:val="00C23352"/>
    <w:rsid w:val="00C239A1"/>
    <w:rsid w:val="00C23F80"/>
    <w:rsid w:val="00C2471E"/>
    <w:rsid w:val="00C24DBB"/>
    <w:rsid w:val="00C25019"/>
    <w:rsid w:val="00C250A3"/>
    <w:rsid w:val="00C26444"/>
    <w:rsid w:val="00C26FC6"/>
    <w:rsid w:val="00C30021"/>
    <w:rsid w:val="00C30510"/>
    <w:rsid w:val="00C30A4D"/>
    <w:rsid w:val="00C31E61"/>
    <w:rsid w:val="00C31EE9"/>
    <w:rsid w:val="00C3296F"/>
    <w:rsid w:val="00C334C7"/>
    <w:rsid w:val="00C3414B"/>
    <w:rsid w:val="00C34671"/>
    <w:rsid w:val="00C3472D"/>
    <w:rsid w:val="00C3760C"/>
    <w:rsid w:val="00C41306"/>
    <w:rsid w:val="00C41EDB"/>
    <w:rsid w:val="00C4209A"/>
    <w:rsid w:val="00C4265D"/>
    <w:rsid w:val="00C42EE0"/>
    <w:rsid w:val="00C441CF"/>
    <w:rsid w:val="00C44544"/>
    <w:rsid w:val="00C45486"/>
    <w:rsid w:val="00C46D78"/>
    <w:rsid w:val="00C47167"/>
    <w:rsid w:val="00C47932"/>
    <w:rsid w:val="00C47DC5"/>
    <w:rsid w:val="00C50640"/>
    <w:rsid w:val="00C50805"/>
    <w:rsid w:val="00C51007"/>
    <w:rsid w:val="00C51A14"/>
    <w:rsid w:val="00C5205F"/>
    <w:rsid w:val="00C53135"/>
    <w:rsid w:val="00C533FB"/>
    <w:rsid w:val="00C53ABF"/>
    <w:rsid w:val="00C53B5D"/>
    <w:rsid w:val="00C548F2"/>
    <w:rsid w:val="00C571D8"/>
    <w:rsid w:val="00C57B47"/>
    <w:rsid w:val="00C60106"/>
    <w:rsid w:val="00C6011C"/>
    <w:rsid w:val="00C61C94"/>
    <w:rsid w:val="00C61E5E"/>
    <w:rsid w:val="00C62A80"/>
    <w:rsid w:val="00C631F0"/>
    <w:rsid w:val="00C632DF"/>
    <w:rsid w:val="00C6369D"/>
    <w:rsid w:val="00C639F4"/>
    <w:rsid w:val="00C63A3A"/>
    <w:rsid w:val="00C63D2D"/>
    <w:rsid w:val="00C647DE"/>
    <w:rsid w:val="00C653E3"/>
    <w:rsid w:val="00C65C5E"/>
    <w:rsid w:val="00C65EBF"/>
    <w:rsid w:val="00C65F3F"/>
    <w:rsid w:val="00C671D4"/>
    <w:rsid w:val="00C67287"/>
    <w:rsid w:val="00C67C23"/>
    <w:rsid w:val="00C70171"/>
    <w:rsid w:val="00C7023F"/>
    <w:rsid w:val="00C727E0"/>
    <w:rsid w:val="00C73D3D"/>
    <w:rsid w:val="00C74A11"/>
    <w:rsid w:val="00C74E1C"/>
    <w:rsid w:val="00C75EA5"/>
    <w:rsid w:val="00C75F49"/>
    <w:rsid w:val="00C76CC2"/>
    <w:rsid w:val="00C80422"/>
    <w:rsid w:val="00C80966"/>
    <w:rsid w:val="00C81D41"/>
    <w:rsid w:val="00C82729"/>
    <w:rsid w:val="00C82BBF"/>
    <w:rsid w:val="00C83716"/>
    <w:rsid w:val="00C837FF"/>
    <w:rsid w:val="00C841DE"/>
    <w:rsid w:val="00C84F85"/>
    <w:rsid w:val="00C85810"/>
    <w:rsid w:val="00C85D5E"/>
    <w:rsid w:val="00C8611A"/>
    <w:rsid w:val="00C86615"/>
    <w:rsid w:val="00C87B67"/>
    <w:rsid w:val="00C9020A"/>
    <w:rsid w:val="00C9197D"/>
    <w:rsid w:val="00C91EF5"/>
    <w:rsid w:val="00C928F0"/>
    <w:rsid w:val="00C92FC8"/>
    <w:rsid w:val="00C934AF"/>
    <w:rsid w:val="00C9394F"/>
    <w:rsid w:val="00C93AC5"/>
    <w:rsid w:val="00C94112"/>
    <w:rsid w:val="00C96673"/>
    <w:rsid w:val="00C96716"/>
    <w:rsid w:val="00C967C2"/>
    <w:rsid w:val="00C978D9"/>
    <w:rsid w:val="00C97A20"/>
    <w:rsid w:val="00CA01D2"/>
    <w:rsid w:val="00CA0806"/>
    <w:rsid w:val="00CA18AC"/>
    <w:rsid w:val="00CA1D10"/>
    <w:rsid w:val="00CA4569"/>
    <w:rsid w:val="00CA49BC"/>
    <w:rsid w:val="00CA7298"/>
    <w:rsid w:val="00CB075E"/>
    <w:rsid w:val="00CB24FE"/>
    <w:rsid w:val="00CB2574"/>
    <w:rsid w:val="00CB2ACF"/>
    <w:rsid w:val="00CB6CA0"/>
    <w:rsid w:val="00CB7299"/>
    <w:rsid w:val="00CB799A"/>
    <w:rsid w:val="00CC1CAB"/>
    <w:rsid w:val="00CC22E9"/>
    <w:rsid w:val="00CC237B"/>
    <w:rsid w:val="00CC2623"/>
    <w:rsid w:val="00CC3135"/>
    <w:rsid w:val="00CC3DA4"/>
    <w:rsid w:val="00CC449F"/>
    <w:rsid w:val="00CC45EC"/>
    <w:rsid w:val="00CC50CE"/>
    <w:rsid w:val="00CC54F5"/>
    <w:rsid w:val="00CC572A"/>
    <w:rsid w:val="00CC67CF"/>
    <w:rsid w:val="00CC6E15"/>
    <w:rsid w:val="00CD0498"/>
    <w:rsid w:val="00CD1F47"/>
    <w:rsid w:val="00CD28C4"/>
    <w:rsid w:val="00CD3387"/>
    <w:rsid w:val="00CD3514"/>
    <w:rsid w:val="00CD42CC"/>
    <w:rsid w:val="00CD49B4"/>
    <w:rsid w:val="00CD5D17"/>
    <w:rsid w:val="00CD6388"/>
    <w:rsid w:val="00CD7D01"/>
    <w:rsid w:val="00CD7E6A"/>
    <w:rsid w:val="00CE0DE7"/>
    <w:rsid w:val="00CE2860"/>
    <w:rsid w:val="00CE31B9"/>
    <w:rsid w:val="00CE4B89"/>
    <w:rsid w:val="00CE51EA"/>
    <w:rsid w:val="00CE535B"/>
    <w:rsid w:val="00CE591B"/>
    <w:rsid w:val="00CE67D6"/>
    <w:rsid w:val="00CF042B"/>
    <w:rsid w:val="00CF155A"/>
    <w:rsid w:val="00CF24E8"/>
    <w:rsid w:val="00CF2FAD"/>
    <w:rsid w:val="00CF33B9"/>
    <w:rsid w:val="00CF35F4"/>
    <w:rsid w:val="00CF4A73"/>
    <w:rsid w:val="00CF5EB6"/>
    <w:rsid w:val="00CF66E3"/>
    <w:rsid w:val="00D00DD0"/>
    <w:rsid w:val="00D01859"/>
    <w:rsid w:val="00D01980"/>
    <w:rsid w:val="00D0351E"/>
    <w:rsid w:val="00D036A7"/>
    <w:rsid w:val="00D03982"/>
    <w:rsid w:val="00D04A52"/>
    <w:rsid w:val="00D04CB8"/>
    <w:rsid w:val="00D0543E"/>
    <w:rsid w:val="00D057A1"/>
    <w:rsid w:val="00D05BAE"/>
    <w:rsid w:val="00D06908"/>
    <w:rsid w:val="00D06CC3"/>
    <w:rsid w:val="00D06E2E"/>
    <w:rsid w:val="00D071F2"/>
    <w:rsid w:val="00D07FB9"/>
    <w:rsid w:val="00D10749"/>
    <w:rsid w:val="00D10FD0"/>
    <w:rsid w:val="00D12861"/>
    <w:rsid w:val="00D129E8"/>
    <w:rsid w:val="00D13275"/>
    <w:rsid w:val="00D13CBE"/>
    <w:rsid w:val="00D14122"/>
    <w:rsid w:val="00D1421D"/>
    <w:rsid w:val="00D15353"/>
    <w:rsid w:val="00D159DF"/>
    <w:rsid w:val="00D16C05"/>
    <w:rsid w:val="00D17367"/>
    <w:rsid w:val="00D1761A"/>
    <w:rsid w:val="00D20AA3"/>
    <w:rsid w:val="00D21323"/>
    <w:rsid w:val="00D215DE"/>
    <w:rsid w:val="00D2226B"/>
    <w:rsid w:val="00D23670"/>
    <w:rsid w:val="00D23A4B"/>
    <w:rsid w:val="00D25F09"/>
    <w:rsid w:val="00D264FF"/>
    <w:rsid w:val="00D26607"/>
    <w:rsid w:val="00D2708C"/>
    <w:rsid w:val="00D30B07"/>
    <w:rsid w:val="00D30D9C"/>
    <w:rsid w:val="00D310CF"/>
    <w:rsid w:val="00D31D74"/>
    <w:rsid w:val="00D327D6"/>
    <w:rsid w:val="00D3428B"/>
    <w:rsid w:val="00D3520F"/>
    <w:rsid w:val="00D36AC0"/>
    <w:rsid w:val="00D37364"/>
    <w:rsid w:val="00D37646"/>
    <w:rsid w:val="00D37880"/>
    <w:rsid w:val="00D37D73"/>
    <w:rsid w:val="00D40580"/>
    <w:rsid w:val="00D4167F"/>
    <w:rsid w:val="00D41964"/>
    <w:rsid w:val="00D41B3D"/>
    <w:rsid w:val="00D422BC"/>
    <w:rsid w:val="00D4236C"/>
    <w:rsid w:val="00D42ADA"/>
    <w:rsid w:val="00D42B32"/>
    <w:rsid w:val="00D42D1F"/>
    <w:rsid w:val="00D4382A"/>
    <w:rsid w:val="00D45E61"/>
    <w:rsid w:val="00D473C3"/>
    <w:rsid w:val="00D50D3B"/>
    <w:rsid w:val="00D51681"/>
    <w:rsid w:val="00D5376F"/>
    <w:rsid w:val="00D53789"/>
    <w:rsid w:val="00D55F59"/>
    <w:rsid w:val="00D5624B"/>
    <w:rsid w:val="00D6029A"/>
    <w:rsid w:val="00D607AE"/>
    <w:rsid w:val="00D60CFE"/>
    <w:rsid w:val="00D6124E"/>
    <w:rsid w:val="00D6155A"/>
    <w:rsid w:val="00D619C4"/>
    <w:rsid w:val="00D61D67"/>
    <w:rsid w:val="00D62E05"/>
    <w:rsid w:val="00D62F5E"/>
    <w:rsid w:val="00D63495"/>
    <w:rsid w:val="00D63CCE"/>
    <w:rsid w:val="00D63E89"/>
    <w:rsid w:val="00D6485C"/>
    <w:rsid w:val="00D64E22"/>
    <w:rsid w:val="00D659FD"/>
    <w:rsid w:val="00D66AF3"/>
    <w:rsid w:val="00D67432"/>
    <w:rsid w:val="00D677EB"/>
    <w:rsid w:val="00D7011D"/>
    <w:rsid w:val="00D701CA"/>
    <w:rsid w:val="00D706EF"/>
    <w:rsid w:val="00D7078A"/>
    <w:rsid w:val="00D71807"/>
    <w:rsid w:val="00D7263F"/>
    <w:rsid w:val="00D73F3D"/>
    <w:rsid w:val="00D74434"/>
    <w:rsid w:val="00D74511"/>
    <w:rsid w:val="00D74FDB"/>
    <w:rsid w:val="00D750CD"/>
    <w:rsid w:val="00D76374"/>
    <w:rsid w:val="00D77B1B"/>
    <w:rsid w:val="00D77E6F"/>
    <w:rsid w:val="00D80187"/>
    <w:rsid w:val="00D8026F"/>
    <w:rsid w:val="00D80DF8"/>
    <w:rsid w:val="00D812CE"/>
    <w:rsid w:val="00D81950"/>
    <w:rsid w:val="00D8245A"/>
    <w:rsid w:val="00D824FA"/>
    <w:rsid w:val="00D82607"/>
    <w:rsid w:val="00D83251"/>
    <w:rsid w:val="00D84039"/>
    <w:rsid w:val="00D84423"/>
    <w:rsid w:val="00D85418"/>
    <w:rsid w:val="00D85CF0"/>
    <w:rsid w:val="00D8612D"/>
    <w:rsid w:val="00D8647B"/>
    <w:rsid w:val="00D86815"/>
    <w:rsid w:val="00D87795"/>
    <w:rsid w:val="00D87E5A"/>
    <w:rsid w:val="00D87F6F"/>
    <w:rsid w:val="00D90D8F"/>
    <w:rsid w:val="00D9208F"/>
    <w:rsid w:val="00D92662"/>
    <w:rsid w:val="00D92B97"/>
    <w:rsid w:val="00D9301F"/>
    <w:rsid w:val="00D93490"/>
    <w:rsid w:val="00D93C05"/>
    <w:rsid w:val="00D94660"/>
    <w:rsid w:val="00D9467C"/>
    <w:rsid w:val="00D9473A"/>
    <w:rsid w:val="00D94C6A"/>
    <w:rsid w:val="00D972C4"/>
    <w:rsid w:val="00DA0C0F"/>
    <w:rsid w:val="00DA0E31"/>
    <w:rsid w:val="00DA1A95"/>
    <w:rsid w:val="00DA2340"/>
    <w:rsid w:val="00DA2F0F"/>
    <w:rsid w:val="00DA3233"/>
    <w:rsid w:val="00DA3599"/>
    <w:rsid w:val="00DA66C6"/>
    <w:rsid w:val="00DB0383"/>
    <w:rsid w:val="00DB0A7C"/>
    <w:rsid w:val="00DB1447"/>
    <w:rsid w:val="00DB2FFD"/>
    <w:rsid w:val="00DB308C"/>
    <w:rsid w:val="00DB31DF"/>
    <w:rsid w:val="00DB36C4"/>
    <w:rsid w:val="00DB3DA3"/>
    <w:rsid w:val="00DB48EF"/>
    <w:rsid w:val="00DB498D"/>
    <w:rsid w:val="00DB4B5D"/>
    <w:rsid w:val="00DB5905"/>
    <w:rsid w:val="00DB77BC"/>
    <w:rsid w:val="00DB7B3A"/>
    <w:rsid w:val="00DB7C94"/>
    <w:rsid w:val="00DC0303"/>
    <w:rsid w:val="00DC0E22"/>
    <w:rsid w:val="00DC2C6E"/>
    <w:rsid w:val="00DC3116"/>
    <w:rsid w:val="00DC3391"/>
    <w:rsid w:val="00DC3598"/>
    <w:rsid w:val="00DC3E2F"/>
    <w:rsid w:val="00DC4022"/>
    <w:rsid w:val="00DC4E44"/>
    <w:rsid w:val="00DC4F1F"/>
    <w:rsid w:val="00DC521C"/>
    <w:rsid w:val="00DC5350"/>
    <w:rsid w:val="00DC562E"/>
    <w:rsid w:val="00DC6C4A"/>
    <w:rsid w:val="00DD00BF"/>
    <w:rsid w:val="00DD0D1E"/>
    <w:rsid w:val="00DD1F74"/>
    <w:rsid w:val="00DD21C8"/>
    <w:rsid w:val="00DD2B39"/>
    <w:rsid w:val="00DD3474"/>
    <w:rsid w:val="00DD56E9"/>
    <w:rsid w:val="00DD63B6"/>
    <w:rsid w:val="00DE0766"/>
    <w:rsid w:val="00DE1643"/>
    <w:rsid w:val="00DE40DB"/>
    <w:rsid w:val="00DE5766"/>
    <w:rsid w:val="00DE5FCB"/>
    <w:rsid w:val="00DE601F"/>
    <w:rsid w:val="00DE6E1D"/>
    <w:rsid w:val="00DE7A38"/>
    <w:rsid w:val="00DE7D97"/>
    <w:rsid w:val="00DF0B1F"/>
    <w:rsid w:val="00DF1DDB"/>
    <w:rsid w:val="00DF2B8E"/>
    <w:rsid w:val="00DF2D66"/>
    <w:rsid w:val="00DF3C36"/>
    <w:rsid w:val="00DF3FAE"/>
    <w:rsid w:val="00DF5626"/>
    <w:rsid w:val="00DF6DF1"/>
    <w:rsid w:val="00E008F4"/>
    <w:rsid w:val="00E0091D"/>
    <w:rsid w:val="00E00E57"/>
    <w:rsid w:val="00E027B9"/>
    <w:rsid w:val="00E02C95"/>
    <w:rsid w:val="00E032F6"/>
    <w:rsid w:val="00E03986"/>
    <w:rsid w:val="00E04143"/>
    <w:rsid w:val="00E04D61"/>
    <w:rsid w:val="00E04DD3"/>
    <w:rsid w:val="00E076CB"/>
    <w:rsid w:val="00E07C65"/>
    <w:rsid w:val="00E07EC8"/>
    <w:rsid w:val="00E10216"/>
    <w:rsid w:val="00E107FB"/>
    <w:rsid w:val="00E10AA2"/>
    <w:rsid w:val="00E11439"/>
    <w:rsid w:val="00E1177E"/>
    <w:rsid w:val="00E120F2"/>
    <w:rsid w:val="00E1433F"/>
    <w:rsid w:val="00E14662"/>
    <w:rsid w:val="00E14DCC"/>
    <w:rsid w:val="00E16DD2"/>
    <w:rsid w:val="00E17120"/>
    <w:rsid w:val="00E17EC5"/>
    <w:rsid w:val="00E201E6"/>
    <w:rsid w:val="00E20206"/>
    <w:rsid w:val="00E20E74"/>
    <w:rsid w:val="00E23379"/>
    <w:rsid w:val="00E24225"/>
    <w:rsid w:val="00E2429C"/>
    <w:rsid w:val="00E246A2"/>
    <w:rsid w:val="00E249BB"/>
    <w:rsid w:val="00E27370"/>
    <w:rsid w:val="00E278A5"/>
    <w:rsid w:val="00E310FB"/>
    <w:rsid w:val="00E320AE"/>
    <w:rsid w:val="00E33C4C"/>
    <w:rsid w:val="00E33D81"/>
    <w:rsid w:val="00E33F65"/>
    <w:rsid w:val="00E3445F"/>
    <w:rsid w:val="00E344A4"/>
    <w:rsid w:val="00E34C33"/>
    <w:rsid w:val="00E3507A"/>
    <w:rsid w:val="00E350B0"/>
    <w:rsid w:val="00E35273"/>
    <w:rsid w:val="00E35C56"/>
    <w:rsid w:val="00E35F69"/>
    <w:rsid w:val="00E35FD9"/>
    <w:rsid w:val="00E36A38"/>
    <w:rsid w:val="00E36F5C"/>
    <w:rsid w:val="00E372AA"/>
    <w:rsid w:val="00E37CFD"/>
    <w:rsid w:val="00E40031"/>
    <w:rsid w:val="00E40486"/>
    <w:rsid w:val="00E40D7F"/>
    <w:rsid w:val="00E416AB"/>
    <w:rsid w:val="00E4182E"/>
    <w:rsid w:val="00E41DE5"/>
    <w:rsid w:val="00E41F3C"/>
    <w:rsid w:val="00E4272C"/>
    <w:rsid w:val="00E427B4"/>
    <w:rsid w:val="00E42897"/>
    <w:rsid w:val="00E43A42"/>
    <w:rsid w:val="00E43A7B"/>
    <w:rsid w:val="00E43DCC"/>
    <w:rsid w:val="00E44B45"/>
    <w:rsid w:val="00E45364"/>
    <w:rsid w:val="00E45BA5"/>
    <w:rsid w:val="00E45D0D"/>
    <w:rsid w:val="00E45E69"/>
    <w:rsid w:val="00E468E5"/>
    <w:rsid w:val="00E47592"/>
    <w:rsid w:val="00E476D6"/>
    <w:rsid w:val="00E47745"/>
    <w:rsid w:val="00E47DF2"/>
    <w:rsid w:val="00E5001A"/>
    <w:rsid w:val="00E5076F"/>
    <w:rsid w:val="00E5138C"/>
    <w:rsid w:val="00E517D2"/>
    <w:rsid w:val="00E52F22"/>
    <w:rsid w:val="00E5309A"/>
    <w:rsid w:val="00E537FB"/>
    <w:rsid w:val="00E53AB5"/>
    <w:rsid w:val="00E55E1F"/>
    <w:rsid w:val="00E56FE7"/>
    <w:rsid w:val="00E5764F"/>
    <w:rsid w:val="00E579DB"/>
    <w:rsid w:val="00E60882"/>
    <w:rsid w:val="00E618C5"/>
    <w:rsid w:val="00E62393"/>
    <w:rsid w:val="00E62AF3"/>
    <w:rsid w:val="00E62ECF"/>
    <w:rsid w:val="00E636B8"/>
    <w:rsid w:val="00E63D29"/>
    <w:rsid w:val="00E64745"/>
    <w:rsid w:val="00E64CC6"/>
    <w:rsid w:val="00E65AAF"/>
    <w:rsid w:val="00E7043D"/>
    <w:rsid w:val="00E70443"/>
    <w:rsid w:val="00E712C7"/>
    <w:rsid w:val="00E7289E"/>
    <w:rsid w:val="00E72A53"/>
    <w:rsid w:val="00E72C09"/>
    <w:rsid w:val="00E72CEF"/>
    <w:rsid w:val="00E73EBD"/>
    <w:rsid w:val="00E74754"/>
    <w:rsid w:val="00E74E8A"/>
    <w:rsid w:val="00E74EAC"/>
    <w:rsid w:val="00E75093"/>
    <w:rsid w:val="00E760F6"/>
    <w:rsid w:val="00E77A4E"/>
    <w:rsid w:val="00E8066F"/>
    <w:rsid w:val="00E80793"/>
    <w:rsid w:val="00E80799"/>
    <w:rsid w:val="00E80ADE"/>
    <w:rsid w:val="00E80CAC"/>
    <w:rsid w:val="00E819B3"/>
    <w:rsid w:val="00E825A9"/>
    <w:rsid w:val="00E833CD"/>
    <w:rsid w:val="00E8418F"/>
    <w:rsid w:val="00E85310"/>
    <w:rsid w:val="00E8538C"/>
    <w:rsid w:val="00E85DEA"/>
    <w:rsid w:val="00E862F7"/>
    <w:rsid w:val="00E87918"/>
    <w:rsid w:val="00E92A8D"/>
    <w:rsid w:val="00E92E28"/>
    <w:rsid w:val="00E93307"/>
    <w:rsid w:val="00E9340D"/>
    <w:rsid w:val="00E93AFD"/>
    <w:rsid w:val="00E943B7"/>
    <w:rsid w:val="00E94758"/>
    <w:rsid w:val="00E94E96"/>
    <w:rsid w:val="00E96B6B"/>
    <w:rsid w:val="00EA0086"/>
    <w:rsid w:val="00EA1694"/>
    <w:rsid w:val="00EA2013"/>
    <w:rsid w:val="00EA23F7"/>
    <w:rsid w:val="00EA2842"/>
    <w:rsid w:val="00EA317D"/>
    <w:rsid w:val="00EA51DC"/>
    <w:rsid w:val="00EA55AE"/>
    <w:rsid w:val="00EA56F1"/>
    <w:rsid w:val="00EA6155"/>
    <w:rsid w:val="00EA627A"/>
    <w:rsid w:val="00EA6A44"/>
    <w:rsid w:val="00EB15D7"/>
    <w:rsid w:val="00EB1C7F"/>
    <w:rsid w:val="00EB40A3"/>
    <w:rsid w:val="00EB4EE2"/>
    <w:rsid w:val="00EB540A"/>
    <w:rsid w:val="00EB5A5C"/>
    <w:rsid w:val="00EB78C4"/>
    <w:rsid w:val="00EB7DD5"/>
    <w:rsid w:val="00EC2250"/>
    <w:rsid w:val="00EC3044"/>
    <w:rsid w:val="00EC3720"/>
    <w:rsid w:val="00EC372C"/>
    <w:rsid w:val="00EC4B9D"/>
    <w:rsid w:val="00EC519F"/>
    <w:rsid w:val="00EC59B0"/>
    <w:rsid w:val="00EC5FE9"/>
    <w:rsid w:val="00EC7022"/>
    <w:rsid w:val="00ED0D3A"/>
    <w:rsid w:val="00ED0E62"/>
    <w:rsid w:val="00ED1089"/>
    <w:rsid w:val="00ED17C8"/>
    <w:rsid w:val="00ED1854"/>
    <w:rsid w:val="00ED20A1"/>
    <w:rsid w:val="00ED22D1"/>
    <w:rsid w:val="00ED22E7"/>
    <w:rsid w:val="00ED2A5F"/>
    <w:rsid w:val="00ED63EE"/>
    <w:rsid w:val="00ED6C3F"/>
    <w:rsid w:val="00ED73E4"/>
    <w:rsid w:val="00ED75EB"/>
    <w:rsid w:val="00ED7BE1"/>
    <w:rsid w:val="00ED7CFD"/>
    <w:rsid w:val="00EE0091"/>
    <w:rsid w:val="00EE018F"/>
    <w:rsid w:val="00EE03C8"/>
    <w:rsid w:val="00EE0E9E"/>
    <w:rsid w:val="00EE1F02"/>
    <w:rsid w:val="00EE29ED"/>
    <w:rsid w:val="00EE2C53"/>
    <w:rsid w:val="00EE31B3"/>
    <w:rsid w:val="00EE326A"/>
    <w:rsid w:val="00EE3B99"/>
    <w:rsid w:val="00EE407C"/>
    <w:rsid w:val="00EE494A"/>
    <w:rsid w:val="00EE49B7"/>
    <w:rsid w:val="00EE62B1"/>
    <w:rsid w:val="00EE6CFB"/>
    <w:rsid w:val="00EF05F7"/>
    <w:rsid w:val="00EF0FE7"/>
    <w:rsid w:val="00EF1C35"/>
    <w:rsid w:val="00EF1EB1"/>
    <w:rsid w:val="00EF2B7C"/>
    <w:rsid w:val="00EF3D5A"/>
    <w:rsid w:val="00EF641C"/>
    <w:rsid w:val="00EF697F"/>
    <w:rsid w:val="00F004F9"/>
    <w:rsid w:val="00F006D9"/>
    <w:rsid w:val="00F016EE"/>
    <w:rsid w:val="00F01972"/>
    <w:rsid w:val="00F01BDC"/>
    <w:rsid w:val="00F0377E"/>
    <w:rsid w:val="00F03833"/>
    <w:rsid w:val="00F03A65"/>
    <w:rsid w:val="00F03E1B"/>
    <w:rsid w:val="00F03FC3"/>
    <w:rsid w:val="00F04D45"/>
    <w:rsid w:val="00F054BC"/>
    <w:rsid w:val="00F06196"/>
    <w:rsid w:val="00F065D7"/>
    <w:rsid w:val="00F06B18"/>
    <w:rsid w:val="00F071C3"/>
    <w:rsid w:val="00F071F9"/>
    <w:rsid w:val="00F07362"/>
    <w:rsid w:val="00F07740"/>
    <w:rsid w:val="00F101D2"/>
    <w:rsid w:val="00F10829"/>
    <w:rsid w:val="00F11158"/>
    <w:rsid w:val="00F1368A"/>
    <w:rsid w:val="00F13ABB"/>
    <w:rsid w:val="00F1413E"/>
    <w:rsid w:val="00F161CA"/>
    <w:rsid w:val="00F16AE3"/>
    <w:rsid w:val="00F17838"/>
    <w:rsid w:val="00F17DC3"/>
    <w:rsid w:val="00F20153"/>
    <w:rsid w:val="00F20506"/>
    <w:rsid w:val="00F210F7"/>
    <w:rsid w:val="00F2363C"/>
    <w:rsid w:val="00F24EFB"/>
    <w:rsid w:val="00F2542F"/>
    <w:rsid w:val="00F25FE3"/>
    <w:rsid w:val="00F26295"/>
    <w:rsid w:val="00F2652C"/>
    <w:rsid w:val="00F27045"/>
    <w:rsid w:val="00F2741A"/>
    <w:rsid w:val="00F27BE5"/>
    <w:rsid w:val="00F305F6"/>
    <w:rsid w:val="00F314F2"/>
    <w:rsid w:val="00F31AB0"/>
    <w:rsid w:val="00F31F88"/>
    <w:rsid w:val="00F3221C"/>
    <w:rsid w:val="00F32F96"/>
    <w:rsid w:val="00F344E5"/>
    <w:rsid w:val="00F352FB"/>
    <w:rsid w:val="00F358C3"/>
    <w:rsid w:val="00F3669D"/>
    <w:rsid w:val="00F36712"/>
    <w:rsid w:val="00F37419"/>
    <w:rsid w:val="00F37DAB"/>
    <w:rsid w:val="00F37E58"/>
    <w:rsid w:val="00F422BB"/>
    <w:rsid w:val="00F426C9"/>
    <w:rsid w:val="00F42A51"/>
    <w:rsid w:val="00F42CE0"/>
    <w:rsid w:val="00F43B69"/>
    <w:rsid w:val="00F43BE2"/>
    <w:rsid w:val="00F44B3F"/>
    <w:rsid w:val="00F4581E"/>
    <w:rsid w:val="00F45D83"/>
    <w:rsid w:val="00F46934"/>
    <w:rsid w:val="00F46FD8"/>
    <w:rsid w:val="00F47548"/>
    <w:rsid w:val="00F478C5"/>
    <w:rsid w:val="00F502B4"/>
    <w:rsid w:val="00F51187"/>
    <w:rsid w:val="00F51D4A"/>
    <w:rsid w:val="00F51DCF"/>
    <w:rsid w:val="00F51FF6"/>
    <w:rsid w:val="00F530B4"/>
    <w:rsid w:val="00F537EC"/>
    <w:rsid w:val="00F54323"/>
    <w:rsid w:val="00F56097"/>
    <w:rsid w:val="00F56243"/>
    <w:rsid w:val="00F56D5C"/>
    <w:rsid w:val="00F56E29"/>
    <w:rsid w:val="00F56F55"/>
    <w:rsid w:val="00F57341"/>
    <w:rsid w:val="00F5760A"/>
    <w:rsid w:val="00F6007C"/>
    <w:rsid w:val="00F603F6"/>
    <w:rsid w:val="00F608EC"/>
    <w:rsid w:val="00F60B1C"/>
    <w:rsid w:val="00F60DE9"/>
    <w:rsid w:val="00F60E24"/>
    <w:rsid w:val="00F61872"/>
    <w:rsid w:val="00F63132"/>
    <w:rsid w:val="00F64228"/>
    <w:rsid w:val="00F64C90"/>
    <w:rsid w:val="00F64FEB"/>
    <w:rsid w:val="00F65D11"/>
    <w:rsid w:val="00F66113"/>
    <w:rsid w:val="00F7053A"/>
    <w:rsid w:val="00F7055D"/>
    <w:rsid w:val="00F73005"/>
    <w:rsid w:val="00F736C0"/>
    <w:rsid w:val="00F73D5D"/>
    <w:rsid w:val="00F74705"/>
    <w:rsid w:val="00F7496F"/>
    <w:rsid w:val="00F750BE"/>
    <w:rsid w:val="00F75E5F"/>
    <w:rsid w:val="00F7698D"/>
    <w:rsid w:val="00F77095"/>
    <w:rsid w:val="00F77DC4"/>
    <w:rsid w:val="00F8029A"/>
    <w:rsid w:val="00F81548"/>
    <w:rsid w:val="00F8441B"/>
    <w:rsid w:val="00F847E3"/>
    <w:rsid w:val="00F84E71"/>
    <w:rsid w:val="00F8617C"/>
    <w:rsid w:val="00F8620B"/>
    <w:rsid w:val="00F867B3"/>
    <w:rsid w:val="00F8683F"/>
    <w:rsid w:val="00F91682"/>
    <w:rsid w:val="00F916B7"/>
    <w:rsid w:val="00F93C3B"/>
    <w:rsid w:val="00F953B0"/>
    <w:rsid w:val="00F9682B"/>
    <w:rsid w:val="00FA03B0"/>
    <w:rsid w:val="00FA1CC5"/>
    <w:rsid w:val="00FA2B37"/>
    <w:rsid w:val="00FA3BC5"/>
    <w:rsid w:val="00FA3D07"/>
    <w:rsid w:val="00FA3D39"/>
    <w:rsid w:val="00FA4191"/>
    <w:rsid w:val="00FA4521"/>
    <w:rsid w:val="00FB1223"/>
    <w:rsid w:val="00FB127F"/>
    <w:rsid w:val="00FB12E5"/>
    <w:rsid w:val="00FB1E96"/>
    <w:rsid w:val="00FB2A09"/>
    <w:rsid w:val="00FB2E97"/>
    <w:rsid w:val="00FB3C51"/>
    <w:rsid w:val="00FB6CD4"/>
    <w:rsid w:val="00FB6E74"/>
    <w:rsid w:val="00FC1897"/>
    <w:rsid w:val="00FC247F"/>
    <w:rsid w:val="00FC2528"/>
    <w:rsid w:val="00FC2CF2"/>
    <w:rsid w:val="00FC2E31"/>
    <w:rsid w:val="00FC317B"/>
    <w:rsid w:val="00FC46C0"/>
    <w:rsid w:val="00FC4A21"/>
    <w:rsid w:val="00FC65AD"/>
    <w:rsid w:val="00FC7972"/>
    <w:rsid w:val="00FD0123"/>
    <w:rsid w:val="00FD0F65"/>
    <w:rsid w:val="00FD358F"/>
    <w:rsid w:val="00FD4531"/>
    <w:rsid w:val="00FD4F90"/>
    <w:rsid w:val="00FD68DF"/>
    <w:rsid w:val="00FE22B8"/>
    <w:rsid w:val="00FE5353"/>
    <w:rsid w:val="00FE7221"/>
    <w:rsid w:val="00FE76B2"/>
    <w:rsid w:val="00FE7B10"/>
    <w:rsid w:val="00FF052A"/>
    <w:rsid w:val="00FF0E96"/>
    <w:rsid w:val="00FF1225"/>
    <w:rsid w:val="00FF1398"/>
    <w:rsid w:val="00FF1C7C"/>
    <w:rsid w:val="00FF1FB8"/>
    <w:rsid w:val="00FF2BC4"/>
    <w:rsid w:val="00FF5F3C"/>
    <w:rsid w:val="00FF6CDC"/>
    <w:rsid w:val="00FF7DE4"/>
    <w:rsid w:val="00FF7E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7FF0DD"/>
  <w15:docId w15:val="{C3674E71-CB80-4ED1-88C0-49362216C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3214"/>
  </w:style>
  <w:style w:type="paragraph" w:styleId="Ttulo1">
    <w:name w:val="heading 1"/>
    <w:basedOn w:val="Normal"/>
    <w:next w:val="Normal"/>
    <w:link w:val="Ttulo1Car"/>
    <w:uiPriority w:val="9"/>
    <w:qFormat/>
    <w:rsid w:val="0021441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5E40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2C2BB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21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21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321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F321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21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F321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214"/>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BF3214"/>
    <w:rPr>
      <w:vertAlign w:val="superscript"/>
    </w:rPr>
  </w:style>
  <w:style w:type="paragraph" w:styleId="Sinespaciado">
    <w:name w:val="No Spacing"/>
    <w:aliases w:val="Francesa"/>
    <w:link w:val="SinespaciadoCar"/>
    <w:uiPriority w:val="1"/>
    <w:qFormat/>
    <w:rsid w:val="00BF321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BF3214"/>
    <w:rPr>
      <w:b/>
      <w:bCs/>
    </w:rPr>
  </w:style>
  <w:style w:type="paragraph" w:customStyle="1" w:styleId="Default">
    <w:name w:val="Default"/>
    <w:rsid w:val="00BF3214"/>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C118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8C7"/>
    <w:rPr>
      <w:rFonts w:ascii="Tahoma" w:hAnsi="Tahoma" w:cs="Tahoma"/>
      <w:sz w:val="16"/>
      <w:szCs w:val="16"/>
    </w:rPr>
  </w:style>
  <w:style w:type="character" w:styleId="Hipervnculo">
    <w:name w:val="Hyperlink"/>
    <w:basedOn w:val="Fuentedeprrafopredeter"/>
    <w:uiPriority w:val="99"/>
    <w:unhideWhenUsed/>
    <w:rsid w:val="003E076B"/>
    <w:rPr>
      <w:color w:val="0563C1" w:themeColor="hyperlink"/>
      <w:u w:val="single"/>
    </w:rPr>
  </w:style>
  <w:style w:type="table" w:styleId="Tablaconcuadrcula">
    <w:name w:val="Table Grid"/>
    <w:basedOn w:val="Tablanormal"/>
    <w:uiPriority w:val="39"/>
    <w:rsid w:val="00101F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C1764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C0294A"/>
    <w:rPr>
      <w:i/>
      <w:iCs/>
    </w:rPr>
  </w:style>
  <w:style w:type="paragraph" w:customStyle="1" w:styleId="j">
    <w:name w:val="j"/>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C0294A"/>
  </w:style>
  <w:style w:type="character" w:customStyle="1" w:styleId="SinespaciadoCar">
    <w:name w:val="Sin espaciado Car"/>
    <w:aliases w:val="Francesa Car"/>
    <w:link w:val="Sinespaciado"/>
    <w:uiPriority w:val="1"/>
    <w:locked/>
    <w:rsid w:val="00CF042B"/>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rsid w:val="002C2BB7"/>
    <w:rPr>
      <w:rFonts w:ascii="Times New Roman" w:eastAsia="Times New Roman" w:hAnsi="Times New Roman" w:cs="Times New Roman"/>
      <w:b/>
      <w:bCs/>
      <w:sz w:val="24"/>
      <w:szCs w:val="24"/>
      <w:lang w:eastAsia="es-MX"/>
    </w:rPr>
  </w:style>
  <w:style w:type="character" w:customStyle="1" w:styleId="Ttulo2Car">
    <w:name w:val="Título 2 Car"/>
    <w:basedOn w:val="Fuentedeprrafopredeter"/>
    <w:link w:val="Ttulo2"/>
    <w:uiPriority w:val="9"/>
    <w:rsid w:val="005E409C"/>
    <w:rPr>
      <w:rFonts w:asciiTheme="majorHAnsi" w:eastAsiaTheme="majorEastAsia" w:hAnsiTheme="majorHAnsi" w:cstheme="majorBidi"/>
      <w:color w:val="2E74B5" w:themeColor="accent1" w:themeShade="BF"/>
      <w:sz w:val="26"/>
      <w:szCs w:val="26"/>
    </w:rPr>
  </w:style>
  <w:style w:type="character" w:customStyle="1" w:styleId="notranslate">
    <w:name w:val="notranslate"/>
    <w:basedOn w:val="Fuentedeprrafopredeter"/>
    <w:rsid w:val="005E409C"/>
  </w:style>
  <w:style w:type="character" w:styleId="Hipervnculovisitado">
    <w:name w:val="FollowedHyperlink"/>
    <w:basedOn w:val="Fuentedeprrafopredeter"/>
    <w:uiPriority w:val="99"/>
    <w:semiHidden/>
    <w:unhideWhenUsed/>
    <w:rsid w:val="008B7C54"/>
    <w:rPr>
      <w:color w:val="954F72" w:themeColor="followedHyperlink"/>
      <w:u w:val="single"/>
    </w:rPr>
  </w:style>
  <w:style w:type="character" w:customStyle="1" w:styleId="Ttulo1Car">
    <w:name w:val="Título 1 Car"/>
    <w:basedOn w:val="Fuentedeprrafopredeter"/>
    <w:link w:val="Ttulo1"/>
    <w:uiPriority w:val="9"/>
    <w:rsid w:val="00214417"/>
    <w:rPr>
      <w:rFonts w:asciiTheme="majorHAnsi" w:eastAsiaTheme="majorEastAsia" w:hAnsiTheme="majorHAnsi" w:cstheme="majorBidi"/>
      <w:color w:val="2E74B5" w:themeColor="accent1" w:themeShade="BF"/>
      <w:sz w:val="32"/>
      <w:szCs w:val="32"/>
      <w:lang w:val="es-ES" w:eastAsia="es-ES"/>
    </w:rPr>
  </w:style>
  <w:style w:type="character" w:styleId="Refdecomentario">
    <w:name w:val="annotation reference"/>
    <w:basedOn w:val="Fuentedeprrafopredeter"/>
    <w:uiPriority w:val="99"/>
    <w:semiHidden/>
    <w:unhideWhenUsed/>
    <w:rsid w:val="00F75E5F"/>
    <w:rPr>
      <w:sz w:val="16"/>
      <w:szCs w:val="16"/>
    </w:rPr>
  </w:style>
  <w:style w:type="paragraph" w:styleId="Textocomentario">
    <w:name w:val="annotation text"/>
    <w:basedOn w:val="Normal"/>
    <w:link w:val="TextocomentarioCar"/>
    <w:uiPriority w:val="99"/>
    <w:semiHidden/>
    <w:unhideWhenUsed/>
    <w:rsid w:val="00F75E5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5E5F"/>
    <w:rPr>
      <w:sz w:val="20"/>
      <w:szCs w:val="20"/>
    </w:rPr>
  </w:style>
  <w:style w:type="paragraph" w:styleId="Asuntodelcomentario">
    <w:name w:val="annotation subject"/>
    <w:basedOn w:val="Textocomentario"/>
    <w:next w:val="Textocomentario"/>
    <w:link w:val="AsuntodelcomentarioCar"/>
    <w:uiPriority w:val="99"/>
    <w:semiHidden/>
    <w:unhideWhenUsed/>
    <w:rsid w:val="00F75E5F"/>
    <w:rPr>
      <w:b/>
      <w:bCs/>
    </w:rPr>
  </w:style>
  <w:style w:type="character" w:customStyle="1" w:styleId="AsuntodelcomentarioCar">
    <w:name w:val="Asunto del comentario Car"/>
    <w:basedOn w:val="TextocomentarioCar"/>
    <w:link w:val="Asuntodelcomentario"/>
    <w:uiPriority w:val="99"/>
    <w:semiHidden/>
    <w:rsid w:val="00F75E5F"/>
    <w:rPr>
      <w:b/>
      <w:bCs/>
      <w:sz w:val="20"/>
      <w:szCs w:val="20"/>
    </w:rPr>
  </w:style>
  <w:style w:type="character" w:customStyle="1" w:styleId="apple-style-span">
    <w:name w:val="apple-style-span"/>
    <w:rsid w:val="00B07D20"/>
  </w:style>
  <w:style w:type="paragraph" w:customStyle="1" w:styleId="paragraph">
    <w:name w:val="paragraph"/>
    <w:basedOn w:val="Normal"/>
    <w:rsid w:val="009C139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9C1396"/>
  </w:style>
  <w:style w:type="character" w:customStyle="1" w:styleId="il">
    <w:name w:val="il"/>
    <w:basedOn w:val="Fuentedeprrafopredeter"/>
    <w:rsid w:val="003900C4"/>
  </w:style>
  <w:style w:type="paragraph" w:customStyle="1" w:styleId="Body1">
    <w:name w:val="Body 1"/>
    <w:rsid w:val="00077E21"/>
    <w:pPr>
      <w:spacing w:after="200" w:line="276" w:lineRule="auto"/>
      <w:outlineLvl w:val="0"/>
    </w:pPr>
    <w:rPr>
      <w:rFonts w:ascii="Helvetica" w:eastAsia="Arial Unicode MS" w:hAnsi="Helvetica" w:cs="Times New Roman"/>
      <w:color w:val="000000"/>
      <w:szCs w:val="20"/>
      <w:u w:color="00000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1480">
      <w:bodyDiv w:val="1"/>
      <w:marLeft w:val="0"/>
      <w:marRight w:val="0"/>
      <w:marTop w:val="0"/>
      <w:marBottom w:val="0"/>
      <w:divBdr>
        <w:top w:val="none" w:sz="0" w:space="0" w:color="auto"/>
        <w:left w:val="none" w:sz="0" w:space="0" w:color="auto"/>
        <w:bottom w:val="none" w:sz="0" w:space="0" w:color="auto"/>
        <w:right w:val="none" w:sz="0" w:space="0" w:color="auto"/>
      </w:divBdr>
    </w:div>
    <w:div w:id="48237163">
      <w:bodyDiv w:val="1"/>
      <w:marLeft w:val="0"/>
      <w:marRight w:val="0"/>
      <w:marTop w:val="0"/>
      <w:marBottom w:val="0"/>
      <w:divBdr>
        <w:top w:val="none" w:sz="0" w:space="0" w:color="auto"/>
        <w:left w:val="none" w:sz="0" w:space="0" w:color="auto"/>
        <w:bottom w:val="none" w:sz="0" w:space="0" w:color="auto"/>
        <w:right w:val="none" w:sz="0" w:space="0" w:color="auto"/>
      </w:divBdr>
    </w:div>
    <w:div w:id="93597128">
      <w:bodyDiv w:val="1"/>
      <w:marLeft w:val="0"/>
      <w:marRight w:val="0"/>
      <w:marTop w:val="0"/>
      <w:marBottom w:val="0"/>
      <w:divBdr>
        <w:top w:val="none" w:sz="0" w:space="0" w:color="auto"/>
        <w:left w:val="none" w:sz="0" w:space="0" w:color="auto"/>
        <w:bottom w:val="none" w:sz="0" w:space="0" w:color="auto"/>
        <w:right w:val="none" w:sz="0" w:space="0" w:color="auto"/>
      </w:divBdr>
    </w:div>
    <w:div w:id="109205632">
      <w:bodyDiv w:val="1"/>
      <w:marLeft w:val="0"/>
      <w:marRight w:val="0"/>
      <w:marTop w:val="0"/>
      <w:marBottom w:val="0"/>
      <w:divBdr>
        <w:top w:val="none" w:sz="0" w:space="0" w:color="auto"/>
        <w:left w:val="none" w:sz="0" w:space="0" w:color="auto"/>
        <w:bottom w:val="none" w:sz="0" w:space="0" w:color="auto"/>
        <w:right w:val="none" w:sz="0" w:space="0" w:color="auto"/>
      </w:divBdr>
    </w:div>
    <w:div w:id="110125236">
      <w:bodyDiv w:val="1"/>
      <w:marLeft w:val="0"/>
      <w:marRight w:val="0"/>
      <w:marTop w:val="0"/>
      <w:marBottom w:val="0"/>
      <w:divBdr>
        <w:top w:val="none" w:sz="0" w:space="0" w:color="auto"/>
        <w:left w:val="none" w:sz="0" w:space="0" w:color="auto"/>
        <w:bottom w:val="none" w:sz="0" w:space="0" w:color="auto"/>
        <w:right w:val="none" w:sz="0" w:space="0" w:color="auto"/>
      </w:divBdr>
    </w:div>
    <w:div w:id="121969906">
      <w:bodyDiv w:val="1"/>
      <w:marLeft w:val="0"/>
      <w:marRight w:val="0"/>
      <w:marTop w:val="0"/>
      <w:marBottom w:val="0"/>
      <w:divBdr>
        <w:top w:val="none" w:sz="0" w:space="0" w:color="auto"/>
        <w:left w:val="none" w:sz="0" w:space="0" w:color="auto"/>
        <w:bottom w:val="none" w:sz="0" w:space="0" w:color="auto"/>
        <w:right w:val="none" w:sz="0" w:space="0" w:color="auto"/>
      </w:divBdr>
    </w:div>
    <w:div w:id="136729203">
      <w:bodyDiv w:val="1"/>
      <w:marLeft w:val="0"/>
      <w:marRight w:val="0"/>
      <w:marTop w:val="0"/>
      <w:marBottom w:val="0"/>
      <w:divBdr>
        <w:top w:val="none" w:sz="0" w:space="0" w:color="auto"/>
        <w:left w:val="none" w:sz="0" w:space="0" w:color="auto"/>
        <w:bottom w:val="none" w:sz="0" w:space="0" w:color="auto"/>
        <w:right w:val="none" w:sz="0" w:space="0" w:color="auto"/>
      </w:divBdr>
    </w:div>
    <w:div w:id="139812495">
      <w:bodyDiv w:val="1"/>
      <w:marLeft w:val="0"/>
      <w:marRight w:val="0"/>
      <w:marTop w:val="0"/>
      <w:marBottom w:val="0"/>
      <w:divBdr>
        <w:top w:val="none" w:sz="0" w:space="0" w:color="auto"/>
        <w:left w:val="none" w:sz="0" w:space="0" w:color="auto"/>
        <w:bottom w:val="none" w:sz="0" w:space="0" w:color="auto"/>
        <w:right w:val="none" w:sz="0" w:space="0" w:color="auto"/>
      </w:divBdr>
    </w:div>
    <w:div w:id="155071830">
      <w:bodyDiv w:val="1"/>
      <w:marLeft w:val="0"/>
      <w:marRight w:val="0"/>
      <w:marTop w:val="0"/>
      <w:marBottom w:val="0"/>
      <w:divBdr>
        <w:top w:val="none" w:sz="0" w:space="0" w:color="auto"/>
        <w:left w:val="none" w:sz="0" w:space="0" w:color="auto"/>
        <w:bottom w:val="none" w:sz="0" w:space="0" w:color="auto"/>
        <w:right w:val="none" w:sz="0" w:space="0" w:color="auto"/>
      </w:divBdr>
    </w:div>
    <w:div w:id="163329321">
      <w:bodyDiv w:val="1"/>
      <w:marLeft w:val="0"/>
      <w:marRight w:val="0"/>
      <w:marTop w:val="0"/>
      <w:marBottom w:val="0"/>
      <w:divBdr>
        <w:top w:val="none" w:sz="0" w:space="0" w:color="auto"/>
        <w:left w:val="none" w:sz="0" w:space="0" w:color="auto"/>
        <w:bottom w:val="none" w:sz="0" w:space="0" w:color="auto"/>
        <w:right w:val="none" w:sz="0" w:space="0" w:color="auto"/>
      </w:divBdr>
    </w:div>
    <w:div w:id="229849993">
      <w:bodyDiv w:val="1"/>
      <w:marLeft w:val="0"/>
      <w:marRight w:val="0"/>
      <w:marTop w:val="0"/>
      <w:marBottom w:val="0"/>
      <w:divBdr>
        <w:top w:val="none" w:sz="0" w:space="0" w:color="auto"/>
        <w:left w:val="none" w:sz="0" w:space="0" w:color="auto"/>
        <w:bottom w:val="none" w:sz="0" w:space="0" w:color="auto"/>
        <w:right w:val="none" w:sz="0" w:space="0" w:color="auto"/>
      </w:divBdr>
    </w:div>
    <w:div w:id="300235839">
      <w:bodyDiv w:val="1"/>
      <w:marLeft w:val="0"/>
      <w:marRight w:val="0"/>
      <w:marTop w:val="0"/>
      <w:marBottom w:val="0"/>
      <w:divBdr>
        <w:top w:val="none" w:sz="0" w:space="0" w:color="auto"/>
        <w:left w:val="none" w:sz="0" w:space="0" w:color="auto"/>
        <w:bottom w:val="none" w:sz="0" w:space="0" w:color="auto"/>
        <w:right w:val="none" w:sz="0" w:space="0" w:color="auto"/>
      </w:divBdr>
    </w:div>
    <w:div w:id="378431538">
      <w:bodyDiv w:val="1"/>
      <w:marLeft w:val="0"/>
      <w:marRight w:val="0"/>
      <w:marTop w:val="0"/>
      <w:marBottom w:val="0"/>
      <w:divBdr>
        <w:top w:val="none" w:sz="0" w:space="0" w:color="auto"/>
        <w:left w:val="none" w:sz="0" w:space="0" w:color="auto"/>
        <w:bottom w:val="none" w:sz="0" w:space="0" w:color="auto"/>
        <w:right w:val="none" w:sz="0" w:space="0" w:color="auto"/>
      </w:divBdr>
    </w:div>
    <w:div w:id="390009225">
      <w:bodyDiv w:val="1"/>
      <w:marLeft w:val="0"/>
      <w:marRight w:val="0"/>
      <w:marTop w:val="0"/>
      <w:marBottom w:val="0"/>
      <w:divBdr>
        <w:top w:val="none" w:sz="0" w:space="0" w:color="auto"/>
        <w:left w:val="none" w:sz="0" w:space="0" w:color="auto"/>
        <w:bottom w:val="none" w:sz="0" w:space="0" w:color="auto"/>
        <w:right w:val="none" w:sz="0" w:space="0" w:color="auto"/>
      </w:divBdr>
    </w:div>
    <w:div w:id="443497084">
      <w:bodyDiv w:val="1"/>
      <w:marLeft w:val="0"/>
      <w:marRight w:val="0"/>
      <w:marTop w:val="0"/>
      <w:marBottom w:val="0"/>
      <w:divBdr>
        <w:top w:val="none" w:sz="0" w:space="0" w:color="auto"/>
        <w:left w:val="none" w:sz="0" w:space="0" w:color="auto"/>
        <w:bottom w:val="none" w:sz="0" w:space="0" w:color="auto"/>
        <w:right w:val="none" w:sz="0" w:space="0" w:color="auto"/>
      </w:divBdr>
    </w:div>
    <w:div w:id="506677095">
      <w:bodyDiv w:val="1"/>
      <w:marLeft w:val="0"/>
      <w:marRight w:val="0"/>
      <w:marTop w:val="0"/>
      <w:marBottom w:val="0"/>
      <w:divBdr>
        <w:top w:val="none" w:sz="0" w:space="0" w:color="auto"/>
        <w:left w:val="none" w:sz="0" w:space="0" w:color="auto"/>
        <w:bottom w:val="none" w:sz="0" w:space="0" w:color="auto"/>
        <w:right w:val="none" w:sz="0" w:space="0" w:color="auto"/>
      </w:divBdr>
    </w:div>
    <w:div w:id="557056250">
      <w:bodyDiv w:val="1"/>
      <w:marLeft w:val="0"/>
      <w:marRight w:val="0"/>
      <w:marTop w:val="0"/>
      <w:marBottom w:val="0"/>
      <w:divBdr>
        <w:top w:val="none" w:sz="0" w:space="0" w:color="auto"/>
        <w:left w:val="none" w:sz="0" w:space="0" w:color="auto"/>
        <w:bottom w:val="none" w:sz="0" w:space="0" w:color="auto"/>
        <w:right w:val="none" w:sz="0" w:space="0" w:color="auto"/>
      </w:divBdr>
    </w:div>
    <w:div w:id="563639804">
      <w:bodyDiv w:val="1"/>
      <w:marLeft w:val="0"/>
      <w:marRight w:val="0"/>
      <w:marTop w:val="0"/>
      <w:marBottom w:val="0"/>
      <w:divBdr>
        <w:top w:val="none" w:sz="0" w:space="0" w:color="auto"/>
        <w:left w:val="none" w:sz="0" w:space="0" w:color="auto"/>
        <w:bottom w:val="none" w:sz="0" w:space="0" w:color="auto"/>
        <w:right w:val="none" w:sz="0" w:space="0" w:color="auto"/>
      </w:divBdr>
    </w:div>
    <w:div w:id="583876839">
      <w:bodyDiv w:val="1"/>
      <w:marLeft w:val="0"/>
      <w:marRight w:val="0"/>
      <w:marTop w:val="0"/>
      <w:marBottom w:val="0"/>
      <w:divBdr>
        <w:top w:val="none" w:sz="0" w:space="0" w:color="auto"/>
        <w:left w:val="none" w:sz="0" w:space="0" w:color="auto"/>
        <w:bottom w:val="none" w:sz="0" w:space="0" w:color="auto"/>
        <w:right w:val="none" w:sz="0" w:space="0" w:color="auto"/>
      </w:divBdr>
    </w:div>
    <w:div w:id="596597209">
      <w:bodyDiv w:val="1"/>
      <w:marLeft w:val="0"/>
      <w:marRight w:val="0"/>
      <w:marTop w:val="0"/>
      <w:marBottom w:val="0"/>
      <w:divBdr>
        <w:top w:val="none" w:sz="0" w:space="0" w:color="auto"/>
        <w:left w:val="none" w:sz="0" w:space="0" w:color="auto"/>
        <w:bottom w:val="none" w:sz="0" w:space="0" w:color="auto"/>
        <w:right w:val="none" w:sz="0" w:space="0" w:color="auto"/>
      </w:divBdr>
    </w:div>
    <w:div w:id="622881908">
      <w:bodyDiv w:val="1"/>
      <w:marLeft w:val="0"/>
      <w:marRight w:val="0"/>
      <w:marTop w:val="0"/>
      <w:marBottom w:val="0"/>
      <w:divBdr>
        <w:top w:val="none" w:sz="0" w:space="0" w:color="auto"/>
        <w:left w:val="none" w:sz="0" w:space="0" w:color="auto"/>
        <w:bottom w:val="none" w:sz="0" w:space="0" w:color="auto"/>
        <w:right w:val="none" w:sz="0" w:space="0" w:color="auto"/>
      </w:divBdr>
    </w:div>
    <w:div w:id="639841303">
      <w:bodyDiv w:val="1"/>
      <w:marLeft w:val="0"/>
      <w:marRight w:val="0"/>
      <w:marTop w:val="0"/>
      <w:marBottom w:val="0"/>
      <w:divBdr>
        <w:top w:val="none" w:sz="0" w:space="0" w:color="auto"/>
        <w:left w:val="none" w:sz="0" w:space="0" w:color="auto"/>
        <w:bottom w:val="none" w:sz="0" w:space="0" w:color="auto"/>
        <w:right w:val="none" w:sz="0" w:space="0" w:color="auto"/>
      </w:divBdr>
    </w:div>
    <w:div w:id="641470082">
      <w:bodyDiv w:val="1"/>
      <w:marLeft w:val="0"/>
      <w:marRight w:val="0"/>
      <w:marTop w:val="0"/>
      <w:marBottom w:val="0"/>
      <w:divBdr>
        <w:top w:val="none" w:sz="0" w:space="0" w:color="auto"/>
        <w:left w:val="none" w:sz="0" w:space="0" w:color="auto"/>
        <w:bottom w:val="none" w:sz="0" w:space="0" w:color="auto"/>
        <w:right w:val="none" w:sz="0" w:space="0" w:color="auto"/>
      </w:divBdr>
    </w:div>
    <w:div w:id="655229190">
      <w:bodyDiv w:val="1"/>
      <w:marLeft w:val="0"/>
      <w:marRight w:val="0"/>
      <w:marTop w:val="0"/>
      <w:marBottom w:val="0"/>
      <w:divBdr>
        <w:top w:val="none" w:sz="0" w:space="0" w:color="auto"/>
        <w:left w:val="none" w:sz="0" w:space="0" w:color="auto"/>
        <w:bottom w:val="none" w:sz="0" w:space="0" w:color="auto"/>
        <w:right w:val="none" w:sz="0" w:space="0" w:color="auto"/>
      </w:divBdr>
    </w:div>
    <w:div w:id="669480291">
      <w:bodyDiv w:val="1"/>
      <w:marLeft w:val="0"/>
      <w:marRight w:val="0"/>
      <w:marTop w:val="0"/>
      <w:marBottom w:val="0"/>
      <w:divBdr>
        <w:top w:val="none" w:sz="0" w:space="0" w:color="auto"/>
        <w:left w:val="none" w:sz="0" w:space="0" w:color="auto"/>
        <w:bottom w:val="none" w:sz="0" w:space="0" w:color="auto"/>
        <w:right w:val="none" w:sz="0" w:space="0" w:color="auto"/>
      </w:divBdr>
    </w:div>
    <w:div w:id="684095242">
      <w:bodyDiv w:val="1"/>
      <w:marLeft w:val="0"/>
      <w:marRight w:val="0"/>
      <w:marTop w:val="0"/>
      <w:marBottom w:val="0"/>
      <w:divBdr>
        <w:top w:val="none" w:sz="0" w:space="0" w:color="auto"/>
        <w:left w:val="none" w:sz="0" w:space="0" w:color="auto"/>
        <w:bottom w:val="none" w:sz="0" w:space="0" w:color="auto"/>
        <w:right w:val="none" w:sz="0" w:space="0" w:color="auto"/>
      </w:divBdr>
    </w:div>
    <w:div w:id="753818149">
      <w:bodyDiv w:val="1"/>
      <w:marLeft w:val="0"/>
      <w:marRight w:val="0"/>
      <w:marTop w:val="0"/>
      <w:marBottom w:val="0"/>
      <w:divBdr>
        <w:top w:val="none" w:sz="0" w:space="0" w:color="auto"/>
        <w:left w:val="none" w:sz="0" w:space="0" w:color="auto"/>
        <w:bottom w:val="none" w:sz="0" w:space="0" w:color="auto"/>
        <w:right w:val="none" w:sz="0" w:space="0" w:color="auto"/>
      </w:divBdr>
    </w:div>
    <w:div w:id="767769328">
      <w:bodyDiv w:val="1"/>
      <w:marLeft w:val="0"/>
      <w:marRight w:val="0"/>
      <w:marTop w:val="0"/>
      <w:marBottom w:val="0"/>
      <w:divBdr>
        <w:top w:val="none" w:sz="0" w:space="0" w:color="auto"/>
        <w:left w:val="none" w:sz="0" w:space="0" w:color="auto"/>
        <w:bottom w:val="none" w:sz="0" w:space="0" w:color="auto"/>
        <w:right w:val="none" w:sz="0" w:space="0" w:color="auto"/>
      </w:divBdr>
    </w:div>
    <w:div w:id="841313260">
      <w:bodyDiv w:val="1"/>
      <w:marLeft w:val="0"/>
      <w:marRight w:val="0"/>
      <w:marTop w:val="0"/>
      <w:marBottom w:val="0"/>
      <w:divBdr>
        <w:top w:val="none" w:sz="0" w:space="0" w:color="auto"/>
        <w:left w:val="none" w:sz="0" w:space="0" w:color="auto"/>
        <w:bottom w:val="none" w:sz="0" w:space="0" w:color="auto"/>
        <w:right w:val="none" w:sz="0" w:space="0" w:color="auto"/>
      </w:divBdr>
    </w:div>
    <w:div w:id="894660631">
      <w:bodyDiv w:val="1"/>
      <w:marLeft w:val="0"/>
      <w:marRight w:val="0"/>
      <w:marTop w:val="0"/>
      <w:marBottom w:val="0"/>
      <w:divBdr>
        <w:top w:val="none" w:sz="0" w:space="0" w:color="auto"/>
        <w:left w:val="none" w:sz="0" w:space="0" w:color="auto"/>
        <w:bottom w:val="none" w:sz="0" w:space="0" w:color="auto"/>
        <w:right w:val="none" w:sz="0" w:space="0" w:color="auto"/>
      </w:divBdr>
    </w:div>
    <w:div w:id="914246074">
      <w:bodyDiv w:val="1"/>
      <w:marLeft w:val="0"/>
      <w:marRight w:val="0"/>
      <w:marTop w:val="0"/>
      <w:marBottom w:val="0"/>
      <w:divBdr>
        <w:top w:val="none" w:sz="0" w:space="0" w:color="auto"/>
        <w:left w:val="none" w:sz="0" w:space="0" w:color="auto"/>
        <w:bottom w:val="none" w:sz="0" w:space="0" w:color="auto"/>
        <w:right w:val="none" w:sz="0" w:space="0" w:color="auto"/>
      </w:divBdr>
      <w:divsChild>
        <w:div w:id="642078224">
          <w:marLeft w:val="0"/>
          <w:marRight w:val="0"/>
          <w:marTop w:val="0"/>
          <w:marBottom w:val="0"/>
          <w:divBdr>
            <w:top w:val="none" w:sz="0" w:space="0" w:color="auto"/>
            <w:left w:val="none" w:sz="0" w:space="0" w:color="auto"/>
            <w:bottom w:val="none" w:sz="0" w:space="0" w:color="auto"/>
            <w:right w:val="none" w:sz="0" w:space="0" w:color="auto"/>
          </w:divBdr>
        </w:div>
      </w:divsChild>
    </w:div>
    <w:div w:id="954291387">
      <w:bodyDiv w:val="1"/>
      <w:marLeft w:val="0"/>
      <w:marRight w:val="0"/>
      <w:marTop w:val="0"/>
      <w:marBottom w:val="0"/>
      <w:divBdr>
        <w:top w:val="none" w:sz="0" w:space="0" w:color="auto"/>
        <w:left w:val="none" w:sz="0" w:space="0" w:color="auto"/>
        <w:bottom w:val="none" w:sz="0" w:space="0" w:color="auto"/>
        <w:right w:val="none" w:sz="0" w:space="0" w:color="auto"/>
      </w:divBdr>
    </w:div>
    <w:div w:id="1003508997">
      <w:bodyDiv w:val="1"/>
      <w:marLeft w:val="0"/>
      <w:marRight w:val="0"/>
      <w:marTop w:val="0"/>
      <w:marBottom w:val="0"/>
      <w:divBdr>
        <w:top w:val="none" w:sz="0" w:space="0" w:color="auto"/>
        <w:left w:val="none" w:sz="0" w:space="0" w:color="auto"/>
        <w:bottom w:val="none" w:sz="0" w:space="0" w:color="auto"/>
        <w:right w:val="none" w:sz="0" w:space="0" w:color="auto"/>
      </w:divBdr>
    </w:div>
    <w:div w:id="1147011203">
      <w:bodyDiv w:val="1"/>
      <w:marLeft w:val="0"/>
      <w:marRight w:val="0"/>
      <w:marTop w:val="0"/>
      <w:marBottom w:val="0"/>
      <w:divBdr>
        <w:top w:val="none" w:sz="0" w:space="0" w:color="auto"/>
        <w:left w:val="none" w:sz="0" w:space="0" w:color="auto"/>
        <w:bottom w:val="none" w:sz="0" w:space="0" w:color="auto"/>
        <w:right w:val="none" w:sz="0" w:space="0" w:color="auto"/>
      </w:divBdr>
      <w:divsChild>
        <w:div w:id="1292901253">
          <w:marLeft w:val="0"/>
          <w:marRight w:val="0"/>
          <w:marTop w:val="0"/>
          <w:marBottom w:val="240"/>
          <w:divBdr>
            <w:top w:val="none" w:sz="0" w:space="0" w:color="auto"/>
            <w:left w:val="none" w:sz="0" w:space="0" w:color="auto"/>
            <w:bottom w:val="none" w:sz="0" w:space="0" w:color="auto"/>
            <w:right w:val="none" w:sz="0" w:space="0" w:color="auto"/>
          </w:divBdr>
        </w:div>
      </w:divsChild>
    </w:div>
    <w:div w:id="1200049833">
      <w:bodyDiv w:val="1"/>
      <w:marLeft w:val="0"/>
      <w:marRight w:val="0"/>
      <w:marTop w:val="0"/>
      <w:marBottom w:val="0"/>
      <w:divBdr>
        <w:top w:val="none" w:sz="0" w:space="0" w:color="auto"/>
        <w:left w:val="none" w:sz="0" w:space="0" w:color="auto"/>
        <w:bottom w:val="none" w:sz="0" w:space="0" w:color="auto"/>
        <w:right w:val="none" w:sz="0" w:space="0" w:color="auto"/>
      </w:divBdr>
    </w:div>
    <w:div w:id="1241864527">
      <w:bodyDiv w:val="1"/>
      <w:marLeft w:val="0"/>
      <w:marRight w:val="0"/>
      <w:marTop w:val="0"/>
      <w:marBottom w:val="0"/>
      <w:divBdr>
        <w:top w:val="none" w:sz="0" w:space="0" w:color="auto"/>
        <w:left w:val="none" w:sz="0" w:space="0" w:color="auto"/>
        <w:bottom w:val="none" w:sz="0" w:space="0" w:color="auto"/>
        <w:right w:val="none" w:sz="0" w:space="0" w:color="auto"/>
      </w:divBdr>
    </w:div>
    <w:div w:id="1342052820">
      <w:bodyDiv w:val="1"/>
      <w:marLeft w:val="0"/>
      <w:marRight w:val="0"/>
      <w:marTop w:val="0"/>
      <w:marBottom w:val="0"/>
      <w:divBdr>
        <w:top w:val="none" w:sz="0" w:space="0" w:color="auto"/>
        <w:left w:val="none" w:sz="0" w:space="0" w:color="auto"/>
        <w:bottom w:val="none" w:sz="0" w:space="0" w:color="auto"/>
        <w:right w:val="none" w:sz="0" w:space="0" w:color="auto"/>
      </w:divBdr>
    </w:div>
    <w:div w:id="1439523047">
      <w:bodyDiv w:val="1"/>
      <w:marLeft w:val="0"/>
      <w:marRight w:val="0"/>
      <w:marTop w:val="0"/>
      <w:marBottom w:val="0"/>
      <w:divBdr>
        <w:top w:val="none" w:sz="0" w:space="0" w:color="auto"/>
        <w:left w:val="none" w:sz="0" w:space="0" w:color="auto"/>
        <w:bottom w:val="none" w:sz="0" w:space="0" w:color="auto"/>
        <w:right w:val="none" w:sz="0" w:space="0" w:color="auto"/>
      </w:divBdr>
    </w:div>
    <w:div w:id="1476024602">
      <w:bodyDiv w:val="1"/>
      <w:marLeft w:val="0"/>
      <w:marRight w:val="0"/>
      <w:marTop w:val="0"/>
      <w:marBottom w:val="0"/>
      <w:divBdr>
        <w:top w:val="none" w:sz="0" w:space="0" w:color="auto"/>
        <w:left w:val="none" w:sz="0" w:space="0" w:color="auto"/>
        <w:bottom w:val="none" w:sz="0" w:space="0" w:color="auto"/>
        <w:right w:val="none" w:sz="0" w:space="0" w:color="auto"/>
      </w:divBdr>
    </w:div>
    <w:div w:id="1491602332">
      <w:bodyDiv w:val="1"/>
      <w:marLeft w:val="0"/>
      <w:marRight w:val="0"/>
      <w:marTop w:val="0"/>
      <w:marBottom w:val="0"/>
      <w:divBdr>
        <w:top w:val="none" w:sz="0" w:space="0" w:color="auto"/>
        <w:left w:val="none" w:sz="0" w:space="0" w:color="auto"/>
        <w:bottom w:val="none" w:sz="0" w:space="0" w:color="auto"/>
        <w:right w:val="none" w:sz="0" w:space="0" w:color="auto"/>
      </w:divBdr>
    </w:div>
    <w:div w:id="1503351498">
      <w:bodyDiv w:val="1"/>
      <w:marLeft w:val="0"/>
      <w:marRight w:val="0"/>
      <w:marTop w:val="0"/>
      <w:marBottom w:val="0"/>
      <w:divBdr>
        <w:top w:val="none" w:sz="0" w:space="0" w:color="auto"/>
        <w:left w:val="none" w:sz="0" w:space="0" w:color="auto"/>
        <w:bottom w:val="none" w:sz="0" w:space="0" w:color="auto"/>
        <w:right w:val="none" w:sz="0" w:space="0" w:color="auto"/>
      </w:divBdr>
    </w:div>
    <w:div w:id="1525632843">
      <w:bodyDiv w:val="1"/>
      <w:marLeft w:val="0"/>
      <w:marRight w:val="0"/>
      <w:marTop w:val="0"/>
      <w:marBottom w:val="0"/>
      <w:divBdr>
        <w:top w:val="none" w:sz="0" w:space="0" w:color="auto"/>
        <w:left w:val="none" w:sz="0" w:space="0" w:color="auto"/>
        <w:bottom w:val="none" w:sz="0" w:space="0" w:color="auto"/>
        <w:right w:val="none" w:sz="0" w:space="0" w:color="auto"/>
      </w:divBdr>
    </w:div>
    <w:div w:id="1564871472">
      <w:bodyDiv w:val="1"/>
      <w:marLeft w:val="0"/>
      <w:marRight w:val="0"/>
      <w:marTop w:val="0"/>
      <w:marBottom w:val="0"/>
      <w:divBdr>
        <w:top w:val="none" w:sz="0" w:space="0" w:color="auto"/>
        <w:left w:val="none" w:sz="0" w:space="0" w:color="auto"/>
        <w:bottom w:val="none" w:sz="0" w:space="0" w:color="auto"/>
        <w:right w:val="none" w:sz="0" w:space="0" w:color="auto"/>
      </w:divBdr>
    </w:div>
    <w:div w:id="1586646510">
      <w:bodyDiv w:val="1"/>
      <w:marLeft w:val="0"/>
      <w:marRight w:val="0"/>
      <w:marTop w:val="0"/>
      <w:marBottom w:val="0"/>
      <w:divBdr>
        <w:top w:val="none" w:sz="0" w:space="0" w:color="auto"/>
        <w:left w:val="none" w:sz="0" w:space="0" w:color="auto"/>
        <w:bottom w:val="none" w:sz="0" w:space="0" w:color="auto"/>
        <w:right w:val="none" w:sz="0" w:space="0" w:color="auto"/>
      </w:divBdr>
    </w:div>
    <w:div w:id="1648780070">
      <w:bodyDiv w:val="1"/>
      <w:marLeft w:val="0"/>
      <w:marRight w:val="0"/>
      <w:marTop w:val="0"/>
      <w:marBottom w:val="0"/>
      <w:divBdr>
        <w:top w:val="none" w:sz="0" w:space="0" w:color="auto"/>
        <w:left w:val="none" w:sz="0" w:space="0" w:color="auto"/>
        <w:bottom w:val="none" w:sz="0" w:space="0" w:color="auto"/>
        <w:right w:val="none" w:sz="0" w:space="0" w:color="auto"/>
      </w:divBdr>
    </w:div>
    <w:div w:id="1659580235">
      <w:bodyDiv w:val="1"/>
      <w:marLeft w:val="0"/>
      <w:marRight w:val="0"/>
      <w:marTop w:val="0"/>
      <w:marBottom w:val="0"/>
      <w:divBdr>
        <w:top w:val="none" w:sz="0" w:space="0" w:color="auto"/>
        <w:left w:val="none" w:sz="0" w:space="0" w:color="auto"/>
        <w:bottom w:val="none" w:sz="0" w:space="0" w:color="auto"/>
        <w:right w:val="none" w:sz="0" w:space="0" w:color="auto"/>
      </w:divBdr>
    </w:div>
    <w:div w:id="1660499381">
      <w:bodyDiv w:val="1"/>
      <w:marLeft w:val="0"/>
      <w:marRight w:val="0"/>
      <w:marTop w:val="0"/>
      <w:marBottom w:val="0"/>
      <w:divBdr>
        <w:top w:val="none" w:sz="0" w:space="0" w:color="auto"/>
        <w:left w:val="none" w:sz="0" w:space="0" w:color="auto"/>
        <w:bottom w:val="none" w:sz="0" w:space="0" w:color="auto"/>
        <w:right w:val="none" w:sz="0" w:space="0" w:color="auto"/>
      </w:divBdr>
    </w:div>
    <w:div w:id="1742285793">
      <w:bodyDiv w:val="1"/>
      <w:marLeft w:val="0"/>
      <w:marRight w:val="0"/>
      <w:marTop w:val="0"/>
      <w:marBottom w:val="0"/>
      <w:divBdr>
        <w:top w:val="none" w:sz="0" w:space="0" w:color="auto"/>
        <w:left w:val="none" w:sz="0" w:space="0" w:color="auto"/>
        <w:bottom w:val="none" w:sz="0" w:space="0" w:color="auto"/>
        <w:right w:val="none" w:sz="0" w:space="0" w:color="auto"/>
      </w:divBdr>
    </w:div>
    <w:div w:id="1777822161">
      <w:bodyDiv w:val="1"/>
      <w:marLeft w:val="0"/>
      <w:marRight w:val="0"/>
      <w:marTop w:val="0"/>
      <w:marBottom w:val="0"/>
      <w:divBdr>
        <w:top w:val="none" w:sz="0" w:space="0" w:color="auto"/>
        <w:left w:val="none" w:sz="0" w:space="0" w:color="auto"/>
        <w:bottom w:val="none" w:sz="0" w:space="0" w:color="auto"/>
        <w:right w:val="none" w:sz="0" w:space="0" w:color="auto"/>
      </w:divBdr>
    </w:div>
    <w:div w:id="1794441620">
      <w:bodyDiv w:val="1"/>
      <w:marLeft w:val="0"/>
      <w:marRight w:val="0"/>
      <w:marTop w:val="0"/>
      <w:marBottom w:val="0"/>
      <w:divBdr>
        <w:top w:val="none" w:sz="0" w:space="0" w:color="auto"/>
        <w:left w:val="none" w:sz="0" w:space="0" w:color="auto"/>
        <w:bottom w:val="none" w:sz="0" w:space="0" w:color="auto"/>
        <w:right w:val="none" w:sz="0" w:space="0" w:color="auto"/>
      </w:divBdr>
    </w:div>
    <w:div w:id="1794708999">
      <w:bodyDiv w:val="1"/>
      <w:marLeft w:val="0"/>
      <w:marRight w:val="0"/>
      <w:marTop w:val="0"/>
      <w:marBottom w:val="0"/>
      <w:divBdr>
        <w:top w:val="none" w:sz="0" w:space="0" w:color="auto"/>
        <w:left w:val="none" w:sz="0" w:space="0" w:color="auto"/>
        <w:bottom w:val="none" w:sz="0" w:space="0" w:color="auto"/>
        <w:right w:val="none" w:sz="0" w:space="0" w:color="auto"/>
      </w:divBdr>
    </w:div>
    <w:div w:id="1864590971">
      <w:bodyDiv w:val="1"/>
      <w:marLeft w:val="0"/>
      <w:marRight w:val="0"/>
      <w:marTop w:val="0"/>
      <w:marBottom w:val="0"/>
      <w:divBdr>
        <w:top w:val="none" w:sz="0" w:space="0" w:color="auto"/>
        <w:left w:val="none" w:sz="0" w:space="0" w:color="auto"/>
        <w:bottom w:val="none" w:sz="0" w:space="0" w:color="auto"/>
        <w:right w:val="none" w:sz="0" w:space="0" w:color="auto"/>
      </w:divBdr>
    </w:div>
    <w:div w:id="1873034122">
      <w:bodyDiv w:val="1"/>
      <w:marLeft w:val="0"/>
      <w:marRight w:val="0"/>
      <w:marTop w:val="0"/>
      <w:marBottom w:val="0"/>
      <w:divBdr>
        <w:top w:val="none" w:sz="0" w:space="0" w:color="auto"/>
        <w:left w:val="none" w:sz="0" w:space="0" w:color="auto"/>
        <w:bottom w:val="none" w:sz="0" w:space="0" w:color="auto"/>
        <w:right w:val="none" w:sz="0" w:space="0" w:color="auto"/>
      </w:divBdr>
    </w:div>
    <w:div w:id="1890417693">
      <w:bodyDiv w:val="1"/>
      <w:marLeft w:val="0"/>
      <w:marRight w:val="0"/>
      <w:marTop w:val="0"/>
      <w:marBottom w:val="0"/>
      <w:divBdr>
        <w:top w:val="none" w:sz="0" w:space="0" w:color="auto"/>
        <w:left w:val="none" w:sz="0" w:space="0" w:color="auto"/>
        <w:bottom w:val="none" w:sz="0" w:space="0" w:color="auto"/>
        <w:right w:val="none" w:sz="0" w:space="0" w:color="auto"/>
      </w:divBdr>
    </w:div>
    <w:div w:id="1967737714">
      <w:bodyDiv w:val="1"/>
      <w:marLeft w:val="0"/>
      <w:marRight w:val="0"/>
      <w:marTop w:val="0"/>
      <w:marBottom w:val="0"/>
      <w:divBdr>
        <w:top w:val="none" w:sz="0" w:space="0" w:color="auto"/>
        <w:left w:val="none" w:sz="0" w:space="0" w:color="auto"/>
        <w:bottom w:val="none" w:sz="0" w:space="0" w:color="auto"/>
        <w:right w:val="none" w:sz="0" w:space="0" w:color="auto"/>
      </w:divBdr>
    </w:div>
    <w:div w:id="1971088561">
      <w:bodyDiv w:val="1"/>
      <w:marLeft w:val="0"/>
      <w:marRight w:val="0"/>
      <w:marTop w:val="0"/>
      <w:marBottom w:val="0"/>
      <w:divBdr>
        <w:top w:val="none" w:sz="0" w:space="0" w:color="auto"/>
        <w:left w:val="none" w:sz="0" w:space="0" w:color="auto"/>
        <w:bottom w:val="none" w:sz="0" w:space="0" w:color="auto"/>
        <w:right w:val="none" w:sz="0" w:space="0" w:color="auto"/>
      </w:divBdr>
    </w:div>
    <w:div w:id="1976904918">
      <w:bodyDiv w:val="1"/>
      <w:marLeft w:val="0"/>
      <w:marRight w:val="0"/>
      <w:marTop w:val="0"/>
      <w:marBottom w:val="0"/>
      <w:divBdr>
        <w:top w:val="none" w:sz="0" w:space="0" w:color="auto"/>
        <w:left w:val="none" w:sz="0" w:space="0" w:color="auto"/>
        <w:bottom w:val="none" w:sz="0" w:space="0" w:color="auto"/>
        <w:right w:val="none" w:sz="0" w:space="0" w:color="auto"/>
      </w:divBdr>
    </w:div>
    <w:div w:id="1983074747">
      <w:bodyDiv w:val="1"/>
      <w:marLeft w:val="0"/>
      <w:marRight w:val="0"/>
      <w:marTop w:val="0"/>
      <w:marBottom w:val="0"/>
      <w:divBdr>
        <w:top w:val="none" w:sz="0" w:space="0" w:color="auto"/>
        <w:left w:val="none" w:sz="0" w:space="0" w:color="auto"/>
        <w:bottom w:val="none" w:sz="0" w:space="0" w:color="auto"/>
        <w:right w:val="none" w:sz="0" w:space="0" w:color="auto"/>
      </w:divBdr>
    </w:div>
    <w:div w:id="2013674812">
      <w:bodyDiv w:val="1"/>
      <w:marLeft w:val="0"/>
      <w:marRight w:val="0"/>
      <w:marTop w:val="0"/>
      <w:marBottom w:val="0"/>
      <w:divBdr>
        <w:top w:val="none" w:sz="0" w:space="0" w:color="auto"/>
        <w:left w:val="none" w:sz="0" w:space="0" w:color="auto"/>
        <w:bottom w:val="none" w:sz="0" w:space="0" w:color="auto"/>
        <w:right w:val="none" w:sz="0" w:space="0" w:color="auto"/>
      </w:divBdr>
    </w:div>
    <w:div w:id="205311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javascript:AbrirModal(2)" TargetMode="External"/><Relationship Id="rId4" Type="http://schemas.openxmlformats.org/officeDocument/2006/relationships/settings" Target="settings.xml"/><Relationship Id="rId9" Type="http://schemas.openxmlformats.org/officeDocument/2006/relationships/hyperlink" Target="javascript:AbrirModal(1)"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27400C-9847-4153-B43B-50050821C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29</Pages>
  <Words>7628</Words>
  <Characters>41958</Characters>
  <Application>Microsoft Office Word</Application>
  <DocSecurity>0</DocSecurity>
  <Lines>349</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11</cp:revision>
  <cp:lastPrinted>2019-08-08T15:54:00Z</cp:lastPrinted>
  <dcterms:created xsi:type="dcterms:W3CDTF">2021-01-21T20:35:00Z</dcterms:created>
  <dcterms:modified xsi:type="dcterms:W3CDTF">2021-04-06T04:21:00Z</dcterms:modified>
</cp:coreProperties>
</file>