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195" w:rsidRPr="00C63B52" w:rsidRDefault="00BF2195" w:rsidP="00BF2195">
      <w:pPr>
        <w:spacing w:after="0" w:line="360" w:lineRule="auto"/>
        <w:ind w:right="-142"/>
        <w:jc w:val="center"/>
        <w:rPr>
          <w:rFonts w:ascii="Palatino Linotype" w:eastAsiaTheme="minorEastAsia" w:hAnsi="Palatino Linotype"/>
          <w:b/>
          <w:sz w:val="24"/>
          <w:szCs w:val="24"/>
          <w:lang w:val="es-ES_tradnl" w:eastAsia="es-ES"/>
        </w:rPr>
      </w:pPr>
      <w:r w:rsidRPr="00C63B52">
        <w:rPr>
          <w:rFonts w:ascii="Palatino Linotype" w:eastAsiaTheme="minorEastAsia" w:hAnsi="Palatino Linotype"/>
          <w:b/>
          <w:sz w:val="24"/>
          <w:szCs w:val="24"/>
          <w:lang w:val="es-ES_tradnl" w:eastAsia="es-ES"/>
        </w:rPr>
        <w:t>LÍNEAS ARGUMENTATIVAS</w:t>
      </w:r>
    </w:p>
    <w:p w:rsidR="00BF2195" w:rsidRPr="00C63B52" w:rsidRDefault="00BF2195" w:rsidP="00BF2195">
      <w:pPr>
        <w:spacing w:after="0" w:line="360" w:lineRule="auto"/>
        <w:jc w:val="both"/>
        <w:rPr>
          <w:rFonts w:ascii="Palatino Linotype" w:eastAsia="Arial Unicode MS" w:hAnsi="Palatino Linotype" w:cs="Arial"/>
          <w:sz w:val="24"/>
          <w:szCs w:val="24"/>
          <w:lang w:val="es-ES_tradnl" w:eastAsia="es-ES"/>
        </w:rPr>
      </w:pPr>
      <w:r w:rsidRPr="00C63B52">
        <w:rPr>
          <w:rFonts w:ascii="Palatino Linotype" w:eastAsia="Arial Unicode MS" w:hAnsi="Palatino Linotype" w:cs="Arial"/>
          <w:b/>
          <w:sz w:val="24"/>
          <w:szCs w:val="24"/>
          <w:lang w:val="es-ES_tradnl" w:eastAsia="es-ES"/>
        </w:rPr>
        <w:t>DEBERES DE LAS AUTORIDADES.</w:t>
      </w:r>
      <w:r w:rsidRPr="00C63B52">
        <w:rPr>
          <w:rFonts w:ascii="Palatino Linotype" w:eastAsia="Arial Unicode MS" w:hAnsi="Palatino Linotype" w:cs="Arial"/>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BF2195" w:rsidRPr="00C63B52" w:rsidRDefault="00BF2195" w:rsidP="00BF2195">
      <w:pPr>
        <w:spacing w:after="0" w:line="360" w:lineRule="auto"/>
        <w:jc w:val="both"/>
        <w:rPr>
          <w:rFonts w:ascii="Palatino Linotype" w:eastAsia="Arial Unicode MS" w:hAnsi="Palatino Linotype" w:cs="Arial"/>
          <w:sz w:val="24"/>
          <w:szCs w:val="24"/>
          <w:lang w:val="es-ES_tradnl" w:eastAsia="es-ES"/>
        </w:rPr>
      </w:pPr>
    </w:p>
    <w:p w:rsidR="00BF2195" w:rsidRPr="00C63B52" w:rsidRDefault="00BF2195" w:rsidP="00BF2195">
      <w:pPr>
        <w:spacing w:after="0" w:line="360" w:lineRule="auto"/>
        <w:jc w:val="both"/>
        <w:rPr>
          <w:rFonts w:ascii="Palatino Linotype" w:eastAsia="Arial Unicode MS" w:hAnsi="Palatino Linotype" w:cs="Arial"/>
          <w:sz w:val="24"/>
          <w:szCs w:val="24"/>
          <w:lang w:val="es-ES_tradnl" w:eastAsia="es-ES"/>
        </w:rPr>
      </w:pPr>
      <w:r w:rsidRPr="00C63B52">
        <w:rPr>
          <w:rFonts w:ascii="Palatino Linotype" w:eastAsia="Arial Unicode MS" w:hAnsi="Palatino Linotype" w:cs="Arial"/>
          <w:b/>
          <w:sz w:val="24"/>
          <w:szCs w:val="24"/>
          <w:lang w:eastAsia="es-ES"/>
        </w:rPr>
        <w:t xml:space="preserve">DE LAS RESPUESTAS INCOMPLETAS Y DEFICIENTES. </w:t>
      </w:r>
      <w:r w:rsidRPr="00C63B52">
        <w:rPr>
          <w:rFonts w:ascii="Palatino Linotype" w:eastAsia="Arial Unicode MS" w:hAnsi="Palatino Linotype" w:cs="Arial"/>
          <w:sz w:val="24"/>
          <w:szCs w:val="24"/>
          <w:lang w:eastAsia="es-ES"/>
        </w:rPr>
        <w:t xml:space="preserve">Las respuestas proporcionadas por los sujetos obligados que resulten incongruentes con lo solicitado, trae como consecuencia que se retrase el </w:t>
      </w:r>
      <w:r w:rsidRPr="00C63B52">
        <w:rPr>
          <w:rFonts w:ascii="Palatino Linotype" w:eastAsia="Arial Unicode MS" w:hAnsi="Palatino Linotype" w:cs="Arial"/>
          <w:sz w:val="24"/>
          <w:szCs w:val="24"/>
          <w:lang w:val="es-ES_tradnl" w:eastAsia="es-ES"/>
        </w:rPr>
        <w:t>acceso a la información pública vulnerando el derecho fundamental de la personas para acceder a la misma.</w:t>
      </w:r>
    </w:p>
    <w:p w:rsidR="00BF2195" w:rsidRPr="00C63B52" w:rsidRDefault="00BF2195" w:rsidP="00BF2195">
      <w:pPr>
        <w:spacing w:before="240" w:after="240" w:line="360" w:lineRule="auto"/>
        <w:jc w:val="both"/>
        <w:rPr>
          <w:rFonts w:ascii="Palatino Linotype" w:eastAsia="MS Mincho" w:hAnsi="Palatino Linotype" w:cs="Times New Roman"/>
          <w:sz w:val="24"/>
          <w:szCs w:val="24"/>
          <w:lang w:val="es-ES_tradnl" w:eastAsia="es-ES"/>
        </w:rPr>
      </w:pPr>
      <w:r w:rsidRPr="00C63B52">
        <w:rPr>
          <w:rFonts w:ascii="Palatino Linotype" w:eastAsiaTheme="minorEastAsia" w:hAnsi="Palatino Linotype"/>
          <w:b/>
          <w:sz w:val="24"/>
          <w:szCs w:val="24"/>
          <w:lang w:val="es-ES_tradnl" w:eastAsia="es-ES"/>
        </w:rPr>
        <w:t xml:space="preserve">INFORME JUSTIFICADO, FALTA DE. </w:t>
      </w:r>
      <w:r w:rsidRPr="00C63B52">
        <w:rPr>
          <w:rFonts w:ascii="Palatino Linotype" w:eastAsia="MS Mincho" w:hAnsi="Palatino Linotype" w:cs="Times New Roman"/>
          <w:sz w:val="24"/>
          <w:szCs w:val="24"/>
          <w:lang w:val="es-ES_tradnl" w:eastAsia="es-ES"/>
        </w:rPr>
        <w:t xml:space="preserve">La falta de informe justificado no impide que este Órgano Garante conozca y resuelva el recurso de revisión, solo propicia que el </w:t>
      </w:r>
      <w:r w:rsidRPr="00C63B52">
        <w:rPr>
          <w:rFonts w:ascii="Palatino Linotype" w:eastAsia="MS Mincho" w:hAnsi="Palatino Linotype" w:cs="Times New Roman"/>
          <w:b/>
          <w:sz w:val="24"/>
          <w:szCs w:val="24"/>
          <w:lang w:val="es-ES_tradnl" w:eastAsia="es-ES"/>
        </w:rPr>
        <w:t>SUJETO OBLIGADO</w:t>
      </w:r>
      <w:r w:rsidRPr="00C63B52">
        <w:rPr>
          <w:rFonts w:ascii="Palatino Linotype" w:eastAsia="MS Mincho" w:hAnsi="Palatino Linotype" w:cs="Times New Roman"/>
          <w:sz w:val="24"/>
          <w:szCs w:val="24"/>
          <w:lang w:val="es-ES_tradnl" w:eastAsia="es-ES"/>
        </w:rPr>
        <w:t xml:space="preserve"> pierda la oportunidad de justificar su respuesta y manifestar lo que a su derecho convenga. </w:t>
      </w:r>
    </w:p>
    <w:p w:rsidR="00BF2195" w:rsidRPr="00C63B52" w:rsidRDefault="00BF2195" w:rsidP="00BF2195">
      <w:pPr>
        <w:spacing w:after="0" w:line="360" w:lineRule="auto"/>
        <w:jc w:val="both"/>
        <w:rPr>
          <w:rFonts w:ascii="Palatino Linotype" w:eastAsia="Arial Unicode MS" w:hAnsi="Palatino Linotype" w:cs="Arial"/>
          <w:sz w:val="24"/>
          <w:szCs w:val="24"/>
          <w:lang w:val="es-ES_tradnl" w:eastAsia="es-ES"/>
        </w:rPr>
      </w:pPr>
      <w:r w:rsidRPr="00C63B52">
        <w:rPr>
          <w:rFonts w:ascii="Palatino Linotype" w:eastAsia="Arial Unicode MS" w:hAnsi="Palatino Linotype" w:cs="Arial"/>
          <w:b/>
          <w:sz w:val="24"/>
          <w:szCs w:val="24"/>
          <w:lang w:val="es-ES_tradnl" w:eastAsia="es-ES"/>
        </w:rPr>
        <w:t xml:space="preserve">INFORMACIÓN CONFIDENCIAL, CLASIFICACIÓN DE LA. </w:t>
      </w:r>
      <w:r w:rsidRPr="00C63B52">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BF2195" w:rsidRPr="00C63B52" w:rsidRDefault="00BF2195" w:rsidP="00BF2195">
      <w:pPr>
        <w:spacing w:after="0" w:line="360" w:lineRule="auto"/>
        <w:jc w:val="both"/>
        <w:rPr>
          <w:rFonts w:ascii="Palatino Linotype" w:eastAsia="Arial Unicode MS" w:hAnsi="Palatino Linotype" w:cs="Arial"/>
          <w:sz w:val="24"/>
          <w:szCs w:val="24"/>
          <w:lang w:val="es-ES_tradnl" w:eastAsia="es-ES"/>
        </w:rPr>
      </w:pPr>
    </w:p>
    <w:p w:rsidR="00BF2195" w:rsidRPr="00C63B52" w:rsidRDefault="00BF2195" w:rsidP="00BF2195">
      <w:pPr>
        <w:spacing w:after="0" w:line="360" w:lineRule="auto"/>
        <w:ind w:right="-142"/>
        <w:jc w:val="center"/>
        <w:rPr>
          <w:rFonts w:ascii="Palatino Linotype" w:eastAsiaTheme="minorEastAsia" w:hAnsi="Palatino Linotype"/>
          <w:sz w:val="24"/>
          <w:szCs w:val="24"/>
          <w:lang w:val="es-ES_tradnl" w:eastAsia="es-ES"/>
        </w:rPr>
      </w:pPr>
      <w:r w:rsidRPr="00C63B52">
        <w:rPr>
          <w:rFonts w:ascii="Palatino Linotype" w:eastAsiaTheme="minorEastAsia" w:hAnsi="Palatino Linotype"/>
          <w:b/>
          <w:sz w:val="24"/>
          <w:szCs w:val="24"/>
          <w:lang w:val="es-ES_tradnl" w:eastAsia="es-ES"/>
        </w:rPr>
        <w:t>Índice</w:t>
      </w:r>
      <w:r w:rsidRPr="00C63B52">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BF2195" w:rsidRPr="00C63B52" w:rsidRDefault="00BF2195" w:rsidP="00BF2195">
          <w:pPr>
            <w:keepNext/>
            <w:keepLines/>
            <w:spacing w:after="0" w:line="360" w:lineRule="auto"/>
            <w:ind w:right="-142"/>
            <w:rPr>
              <w:rFonts w:ascii="Palatino Linotype" w:eastAsiaTheme="majorEastAsia" w:hAnsi="Palatino Linotype" w:cstheme="majorBidi"/>
              <w:b/>
              <w:sz w:val="24"/>
              <w:szCs w:val="32"/>
              <w:lang w:eastAsia="es-MX"/>
            </w:rPr>
          </w:pPr>
        </w:p>
        <w:p w:rsidR="00BE5A8A" w:rsidRPr="00C63B52" w:rsidRDefault="00BF2195" w:rsidP="00BE5A8A">
          <w:pPr>
            <w:pStyle w:val="TDC1"/>
            <w:tabs>
              <w:tab w:val="right" w:leader="dot" w:pos="8779"/>
            </w:tabs>
            <w:rPr>
              <w:noProof/>
            </w:rPr>
          </w:pPr>
          <w:r w:rsidRPr="00C63B52">
            <w:rPr>
              <w:rFonts w:ascii="Palatino Linotype" w:eastAsiaTheme="minorEastAsia" w:hAnsi="Palatino Linotype"/>
              <w:b/>
              <w:sz w:val="24"/>
              <w:szCs w:val="24"/>
              <w:lang w:val="es-ES_tradnl" w:eastAsia="es-ES"/>
            </w:rPr>
            <w:fldChar w:fldCharType="begin"/>
          </w:r>
          <w:r w:rsidRPr="00C63B52">
            <w:rPr>
              <w:rFonts w:ascii="Palatino Linotype" w:eastAsiaTheme="minorEastAsia" w:hAnsi="Palatino Linotype"/>
              <w:b/>
              <w:sz w:val="24"/>
              <w:szCs w:val="24"/>
              <w:lang w:val="es-ES_tradnl" w:eastAsia="es-ES"/>
            </w:rPr>
            <w:instrText xml:space="preserve"> TOC \o "1-3" \h \z \u </w:instrText>
          </w:r>
          <w:r w:rsidRPr="00C63B52">
            <w:rPr>
              <w:rFonts w:ascii="Palatino Linotype" w:eastAsiaTheme="minorEastAsia" w:hAnsi="Palatino Linotype"/>
              <w:b/>
              <w:sz w:val="24"/>
              <w:szCs w:val="24"/>
              <w:lang w:val="es-ES_tradnl" w:eastAsia="es-ES"/>
            </w:rPr>
            <w:fldChar w:fldCharType="separate"/>
          </w:r>
          <w:hyperlink w:anchor="_Toc49972783" w:history="1">
            <w:r w:rsidR="00BE5A8A" w:rsidRPr="00C63B52">
              <w:rPr>
                <w:rStyle w:val="Hipervnculo"/>
                <w:rFonts w:ascii="Palatino Linotype" w:eastAsiaTheme="majorEastAsia" w:hAnsi="Palatino Linotype" w:cstheme="majorBidi"/>
                <w:b/>
                <w:noProof/>
              </w:rPr>
              <w:t>A N T E C E D E N T E S</w:t>
            </w:r>
            <w:r w:rsidR="00BE5A8A" w:rsidRPr="00C63B52">
              <w:rPr>
                <w:noProof/>
                <w:webHidden/>
              </w:rPr>
              <w:tab/>
            </w:r>
            <w:r w:rsidR="00BE5A8A" w:rsidRPr="00C63B52">
              <w:rPr>
                <w:noProof/>
                <w:webHidden/>
              </w:rPr>
              <w:fldChar w:fldCharType="begin"/>
            </w:r>
            <w:r w:rsidR="00BE5A8A" w:rsidRPr="00C63B52">
              <w:rPr>
                <w:noProof/>
                <w:webHidden/>
              </w:rPr>
              <w:instrText xml:space="preserve"> PAGEREF _Toc49972783 \h </w:instrText>
            </w:r>
            <w:r w:rsidR="00BE5A8A" w:rsidRPr="00C63B52">
              <w:rPr>
                <w:noProof/>
                <w:webHidden/>
              </w:rPr>
            </w:r>
            <w:r w:rsidR="00BE5A8A" w:rsidRPr="00C63B52">
              <w:rPr>
                <w:noProof/>
                <w:webHidden/>
              </w:rPr>
              <w:fldChar w:fldCharType="separate"/>
            </w:r>
            <w:r w:rsidR="00BE5A8A" w:rsidRPr="00C63B52">
              <w:rPr>
                <w:noProof/>
                <w:webHidden/>
              </w:rPr>
              <w:t>3</w:t>
            </w:r>
            <w:r w:rsidR="00BE5A8A" w:rsidRPr="00C63B52">
              <w:rPr>
                <w:noProof/>
                <w:webHidden/>
              </w:rPr>
              <w:fldChar w:fldCharType="end"/>
            </w:r>
          </w:hyperlink>
        </w:p>
        <w:p w:rsidR="00BE5A8A" w:rsidRPr="00C63B52" w:rsidRDefault="001618FC" w:rsidP="00BE5A8A">
          <w:pPr>
            <w:pStyle w:val="TDC1"/>
            <w:tabs>
              <w:tab w:val="right" w:leader="dot" w:pos="8779"/>
            </w:tabs>
            <w:rPr>
              <w:noProof/>
            </w:rPr>
          </w:pPr>
          <w:hyperlink w:anchor="_Toc49972784" w:history="1">
            <w:r w:rsidR="00BE5A8A" w:rsidRPr="00C63B52">
              <w:rPr>
                <w:rStyle w:val="Hipervnculo"/>
                <w:rFonts w:ascii="Palatino Linotype" w:eastAsiaTheme="majorEastAsia" w:hAnsi="Palatino Linotype" w:cstheme="majorBidi"/>
                <w:b/>
                <w:noProof/>
              </w:rPr>
              <w:t>C O N S I D E R A N D O</w:t>
            </w:r>
            <w:r w:rsidR="00BE5A8A" w:rsidRPr="00C63B52">
              <w:rPr>
                <w:noProof/>
                <w:webHidden/>
              </w:rPr>
              <w:tab/>
            </w:r>
            <w:r w:rsidR="00BE5A8A" w:rsidRPr="00C63B52">
              <w:rPr>
                <w:noProof/>
                <w:webHidden/>
              </w:rPr>
              <w:fldChar w:fldCharType="begin"/>
            </w:r>
            <w:r w:rsidR="00BE5A8A" w:rsidRPr="00C63B52">
              <w:rPr>
                <w:noProof/>
                <w:webHidden/>
              </w:rPr>
              <w:instrText xml:space="preserve"> PAGEREF _Toc49972784 \h </w:instrText>
            </w:r>
            <w:r w:rsidR="00BE5A8A" w:rsidRPr="00C63B52">
              <w:rPr>
                <w:noProof/>
                <w:webHidden/>
              </w:rPr>
            </w:r>
            <w:r w:rsidR="00BE5A8A" w:rsidRPr="00C63B52">
              <w:rPr>
                <w:noProof/>
                <w:webHidden/>
              </w:rPr>
              <w:fldChar w:fldCharType="separate"/>
            </w:r>
            <w:r w:rsidR="00BE5A8A" w:rsidRPr="00C63B52">
              <w:rPr>
                <w:noProof/>
                <w:webHidden/>
              </w:rPr>
              <w:t>6</w:t>
            </w:r>
            <w:r w:rsidR="00BE5A8A" w:rsidRPr="00C63B52">
              <w:rPr>
                <w:noProof/>
                <w:webHidden/>
              </w:rPr>
              <w:fldChar w:fldCharType="end"/>
            </w:r>
          </w:hyperlink>
        </w:p>
        <w:p w:rsidR="00BE5A8A" w:rsidRPr="00C63B52" w:rsidRDefault="001618FC" w:rsidP="00BE5A8A">
          <w:pPr>
            <w:pStyle w:val="TDC2"/>
            <w:tabs>
              <w:tab w:val="right" w:leader="dot" w:pos="8779"/>
            </w:tabs>
            <w:ind w:left="0"/>
            <w:rPr>
              <w:noProof/>
            </w:rPr>
          </w:pPr>
          <w:hyperlink w:anchor="_Toc49972785" w:history="1">
            <w:r w:rsidR="00BE5A8A" w:rsidRPr="00C63B52">
              <w:rPr>
                <w:rStyle w:val="Hipervnculo"/>
                <w:rFonts w:ascii="Palatino Linotype" w:eastAsiaTheme="majorEastAsia" w:hAnsi="Palatino Linotype" w:cstheme="majorBidi"/>
                <w:b/>
                <w:noProof/>
              </w:rPr>
              <w:t>PRIMERO. De la competencia</w:t>
            </w:r>
            <w:r w:rsidR="00BE5A8A" w:rsidRPr="00C63B52">
              <w:rPr>
                <w:noProof/>
                <w:webHidden/>
              </w:rPr>
              <w:tab/>
            </w:r>
            <w:r w:rsidR="00BE5A8A" w:rsidRPr="00C63B52">
              <w:rPr>
                <w:noProof/>
                <w:webHidden/>
              </w:rPr>
              <w:fldChar w:fldCharType="begin"/>
            </w:r>
            <w:r w:rsidR="00BE5A8A" w:rsidRPr="00C63B52">
              <w:rPr>
                <w:noProof/>
                <w:webHidden/>
              </w:rPr>
              <w:instrText xml:space="preserve"> PAGEREF _Toc49972785 \h </w:instrText>
            </w:r>
            <w:r w:rsidR="00BE5A8A" w:rsidRPr="00C63B52">
              <w:rPr>
                <w:noProof/>
                <w:webHidden/>
              </w:rPr>
            </w:r>
            <w:r w:rsidR="00BE5A8A" w:rsidRPr="00C63B52">
              <w:rPr>
                <w:noProof/>
                <w:webHidden/>
              </w:rPr>
              <w:fldChar w:fldCharType="separate"/>
            </w:r>
            <w:r w:rsidR="00BE5A8A" w:rsidRPr="00C63B52">
              <w:rPr>
                <w:noProof/>
                <w:webHidden/>
              </w:rPr>
              <w:t>6</w:t>
            </w:r>
            <w:r w:rsidR="00BE5A8A" w:rsidRPr="00C63B52">
              <w:rPr>
                <w:noProof/>
                <w:webHidden/>
              </w:rPr>
              <w:fldChar w:fldCharType="end"/>
            </w:r>
          </w:hyperlink>
        </w:p>
        <w:p w:rsidR="00BE5A8A" w:rsidRPr="00C63B52" w:rsidRDefault="001618FC" w:rsidP="00BE5A8A">
          <w:pPr>
            <w:pStyle w:val="TDC2"/>
            <w:tabs>
              <w:tab w:val="right" w:leader="dot" w:pos="8779"/>
            </w:tabs>
            <w:ind w:left="0"/>
            <w:rPr>
              <w:noProof/>
            </w:rPr>
          </w:pPr>
          <w:hyperlink w:anchor="_Toc49972786" w:history="1">
            <w:r w:rsidR="00BE5A8A" w:rsidRPr="00C63B52">
              <w:rPr>
                <w:rStyle w:val="Hipervnculo"/>
                <w:rFonts w:ascii="Palatino Linotype" w:eastAsiaTheme="majorEastAsia" w:hAnsi="Palatino Linotype" w:cstheme="majorBidi"/>
                <w:b/>
                <w:noProof/>
              </w:rPr>
              <w:t>SEGUNDO. De la oportunidad y procedencia.</w:t>
            </w:r>
            <w:r w:rsidR="00BE5A8A" w:rsidRPr="00C63B52">
              <w:rPr>
                <w:noProof/>
                <w:webHidden/>
              </w:rPr>
              <w:tab/>
            </w:r>
            <w:r w:rsidR="00BE5A8A" w:rsidRPr="00C63B52">
              <w:rPr>
                <w:noProof/>
                <w:webHidden/>
              </w:rPr>
              <w:fldChar w:fldCharType="begin"/>
            </w:r>
            <w:r w:rsidR="00BE5A8A" w:rsidRPr="00C63B52">
              <w:rPr>
                <w:noProof/>
                <w:webHidden/>
              </w:rPr>
              <w:instrText xml:space="preserve"> PAGEREF _Toc49972786 \h </w:instrText>
            </w:r>
            <w:r w:rsidR="00BE5A8A" w:rsidRPr="00C63B52">
              <w:rPr>
                <w:noProof/>
                <w:webHidden/>
              </w:rPr>
            </w:r>
            <w:r w:rsidR="00BE5A8A" w:rsidRPr="00C63B52">
              <w:rPr>
                <w:noProof/>
                <w:webHidden/>
              </w:rPr>
              <w:fldChar w:fldCharType="separate"/>
            </w:r>
            <w:r w:rsidR="00BE5A8A" w:rsidRPr="00C63B52">
              <w:rPr>
                <w:noProof/>
                <w:webHidden/>
              </w:rPr>
              <w:t>7</w:t>
            </w:r>
            <w:r w:rsidR="00BE5A8A" w:rsidRPr="00C63B52">
              <w:rPr>
                <w:noProof/>
                <w:webHidden/>
              </w:rPr>
              <w:fldChar w:fldCharType="end"/>
            </w:r>
          </w:hyperlink>
        </w:p>
        <w:p w:rsidR="00BE5A8A" w:rsidRPr="00C63B52" w:rsidRDefault="001618FC" w:rsidP="00BE5A8A">
          <w:pPr>
            <w:pStyle w:val="TDC1"/>
            <w:tabs>
              <w:tab w:val="right" w:leader="dot" w:pos="8779"/>
            </w:tabs>
            <w:rPr>
              <w:noProof/>
            </w:rPr>
          </w:pPr>
          <w:hyperlink w:anchor="_Toc49972787" w:history="1">
            <w:r w:rsidR="00BE5A8A" w:rsidRPr="00C63B52">
              <w:rPr>
                <w:rStyle w:val="Hipervnculo"/>
                <w:rFonts w:ascii="Palatino Linotype" w:eastAsia="MS Mincho" w:hAnsi="Palatino Linotype" w:cstheme="majorBidi"/>
                <w:b/>
                <w:noProof/>
                <w:lang w:val="es-ES_tradnl" w:eastAsia="es-ES"/>
              </w:rPr>
              <w:t>TERCERO. Del planteamiento de la Litis.</w:t>
            </w:r>
            <w:r w:rsidR="00BE5A8A" w:rsidRPr="00C63B52">
              <w:rPr>
                <w:noProof/>
                <w:webHidden/>
              </w:rPr>
              <w:tab/>
            </w:r>
            <w:r w:rsidR="00BE5A8A" w:rsidRPr="00C63B52">
              <w:rPr>
                <w:noProof/>
                <w:webHidden/>
              </w:rPr>
              <w:fldChar w:fldCharType="begin"/>
            </w:r>
            <w:r w:rsidR="00BE5A8A" w:rsidRPr="00C63B52">
              <w:rPr>
                <w:noProof/>
                <w:webHidden/>
              </w:rPr>
              <w:instrText xml:space="preserve"> PAGEREF _Toc49972787 \h </w:instrText>
            </w:r>
            <w:r w:rsidR="00BE5A8A" w:rsidRPr="00C63B52">
              <w:rPr>
                <w:noProof/>
                <w:webHidden/>
              </w:rPr>
            </w:r>
            <w:r w:rsidR="00BE5A8A" w:rsidRPr="00C63B52">
              <w:rPr>
                <w:noProof/>
                <w:webHidden/>
              </w:rPr>
              <w:fldChar w:fldCharType="separate"/>
            </w:r>
            <w:r w:rsidR="00BE5A8A" w:rsidRPr="00C63B52">
              <w:rPr>
                <w:noProof/>
                <w:webHidden/>
              </w:rPr>
              <w:t>11</w:t>
            </w:r>
            <w:r w:rsidR="00BE5A8A" w:rsidRPr="00C63B52">
              <w:rPr>
                <w:noProof/>
                <w:webHidden/>
              </w:rPr>
              <w:fldChar w:fldCharType="end"/>
            </w:r>
          </w:hyperlink>
        </w:p>
        <w:p w:rsidR="00BE5A8A" w:rsidRPr="00C63B52" w:rsidRDefault="001618FC">
          <w:pPr>
            <w:pStyle w:val="TDC1"/>
            <w:tabs>
              <w:tab w:val="right" w:leader="dot" w:pos="8779"/>
            </w:tabs>
            <w:rPr>
              <w:noProof/>
            </w:rPr>
          </w:pPr>
          <w:hyperlink w:anchor="_Toc49972788" w:history="1">
            <w:r w:rsidR="00BE5A8A" w:rsidRPr="00C63B52">
              <w:rPr>
                <w:rStyle w:val="Hipervnculo"/>
                <w:rFonts w:ascii="Palatino Linotype" w:eastAsia="MS Gothic" w:hAnsi="Palatino Linotype" w:cstheme="majorBidi"/>
                <w:b/>
                <w:noProof/>
                <w:lang w:val="es-ES_tradnl" w:eastAsia="es-ES"/>
              </w:rPr>
              <w:t>CUARTO. Del estudio y resolución del recurso de revisión.</w:t>
            </w:r>
            <w:r w:rsidR="00BE5A8A" w:rsidRPr="00C63B52">
              <w:rPr>
                <w:noProof/>
                <w:webHidden/>
              </w:rPr>
              <w:tab/>
            </w:r>
            <w:r w:rsidR="00BE5A8A" w:rsidRPr="00C63B52">
              <w:rPr>
                <w:noProof/>
                <w:webHidden/>
              </w:rPr>
              <w:fldChar w:fldCharType="begin"/>
            </w:r>
            <w:r w:rsidR="00BE5A8A" w:rsidRPr="00C63B52">
              <w:rPr>
                <w:noProof/>
                <w:webHidden/>
              </w:rPr>
              <w:instrText xml:space="preserve"> PAGEREF _Toc49972788 \h </w:instrText>
            </w:r>
            <w:r w:rsidR="00BE5A8A" w:rsidRPr="00C63B52">
              <w:rPr>
                <w:noProof/>
                <w:webHidden/>
              </w:rPr>
            </w:r>
            <w:r w:rsidR="00BE5A8A" w:rsidRPr="00C63B52">
              <w:rPr>
                <w:noProof/>
                <w:webHidden/>
              </w:rPr>
              <w:fldChar w:fldCharType="separate"/>
            </w:r>
            <w:r w:rsidR="00BE5A8A" w:rsidRPr="00C63B52">
              <w:rPr>
                <w:noProof/>
                <w:webHidden/>
              </w:rPr>
              <w:t>13</w:t>
            </w:r>
            <w:r w:rsidR="00BE5A8A" w:rsidRPr="00C63B52">
              <w:rPr>
                <w:noProof/>
                <w:webHidden/>
              </w:rPr>
              <w:fldChar w:fldCharType="end"/>
            </w:r>
          </w:hyperlink>
        </w:p>
        <w:p w:rsidR="00BE5A8A" w:rsidRPr="00C63B52" w:rsidRDefault="001618FC" w:rsidP="00BE5A8A">
          <w:pPr>
            <w:pStyle w:val="TDC2"/>
            <w:tabs>
              <w:tab w:val="right" w:leader="dot" w:pos="8779"/>
            </w:tabs>
            <w:ind w:left="0"/>
            <w:rPr>
              <w:noProof/>
            </w:rPr>
          </w:pPr>
          <w:hyperlink w:anchor="_Toc49972789" w:history="1">
            <w:r w:rsidR="00BE5A8A" w:rsidRPr="00C63B52">
              <w:rPr>
                <w:rStyle w:val="Hipervnculo"/>
                <w:rFonts w:ascii="Palatino Linotype" w:eastAsia="MS Mincho" w:hAnsi="Palatino Linotype" w:cstheme="majorBidi"/>
                <w:b/>
                <w:i/>
                <w:noProof/>
                <w:lang w:val="es-ES_tradnl" w:eastAsia="es-ES"/>
              </w:rPr>
              <w:t>I. De la respuesta emitida por el Sujeto Obligado.</w:t>
            </w:r>
            <w:r w:rsidR="00BE5A8A" w:rsidRPr="00C63B52">
              <w:rPr>
                <w:noProof/>
                <w:webHidden/>
              </w:rPr>
              <w:tab/>
            </w:r>
            <w:r w:rsidR="00BE5A8A" w:rsidRPr="00C63B52">
              <w:rPr>
                <w:noProof/>
                <w:webHidden/>
              </w:rPr>
              <w:fldChar w:fldCharType="begin"/>
            </w:r>
            <w:r w:rsidR="00BE5A8A" w:rsidRPr="00C63B52">
              <w:rPr>
                <w:noProof/>
                <w:webHidden/>
              </w:rPr>
              <w:instrText xml:space="preserve"> PAGEREF _Toc49972789 \h </w:instrText>
            </w:r>
            <w:r w:rsidR="00BE5A8A" w:rsidRPr="00C63B52">
              <w:rPr>
                <w:noProof/>
                <w:webHidden/>
              </w:rPr>
            </w:r>
            <w:r w:rsidR="00BE5A8A" w:rsidRPr="00C63B52">
              <w:rPr>
                <w:noProof/>
                <w:webHidden/>
              </w:rPr>
              <w:fldChar w:fldCharType="separate"/>
            </w:r>
            <w:r w:rsidR="00BE5A8A" w:rsidRPr="00C63B52">
              <w:rPr>
                <w:noProof/>
                <w:webHidden/>
              </w:rPr>
              <w:t>15</w:t>
            </w:r>
            <w:r w:rsidR="00BE5A8A" w:rsidRPr="00C63B52">
              <w:rPr>
                <w:noProof/>
                <w:webHidden/>
              </w:rPr>
              <w:fldChar w:fldCharType="end"/>
            </w:r>
          </w:hyperlink>
        </w:p>
        <w:p w:rsidR="00BE5A8A" w:rsidRPr="00C63B52" w:rsidRDefault="001618FC">
          <w:pPr>
            <w:pStyle w:val="TDC1"/>
            <w:tabs>
              <w:tab w:val="right" w:leader="dot" w:pos="8779"/>
            </w:tabs>
            <w:rPr>
              <w:noProof/>
            </w:rPr>
          </w:pPr>
          <w:hyperlink w:anchor="_Toc49972790" w:history="1">
            <w:r w:rsidR="00BE5A8A" w:rsidRPr="00C63B52">
              <w:rPr>
                <w:rStyle w:val="Hipervnculo"/>
                <w:rFonts w:ascii="Palatino Linotype" w:hAnsi="Palatino Linotype" w:cs="Arial"/>
                <w:b/>
                <w:noProof/>
                <w:lang w:eastAsia="es-ES"/>
              </w:rPr>
              <w:t>II. Del presupuesto asignado.</w:t>
            </w:r>
            <w:r w:rsidR="00BE5A8A" w:rsidRPr="00C63B52">
              <w:rPr>
                <w:noProof/>
                <w:webHidden/>
              </w:rPr>
              <w:tab/>
            </w:r>
            <w:r w:rsidR="00BE5A8A" w:rsidRPr="00C63B52">
              <w:rPr>
                <w:noProof/>
                <w:webHidden/>
              </w:rPr>
              <w:fldChar w:fldCharType="begin"/>
            </w:r>
            <w:r w:rsidR="00BE5A8A" w:rsidRPr="00C63B52">
              <w:rPr>
                <w:noProof/>
                <w:webHidden/>
              </w:rPr>
              <w:instrText xml:space="preserve"> PAGEREF _Toc49972790 \h </w:instrText>
            </w:r>
            <w:r w:rsidR="00BE5A8A" w:rsidRPr="00C63B52">
              <w:rPr>
                <w:noProof/>
                <w:webHidden/>
              </w:rPr>
            </w:r>
            <w:r w:rsidR="00BE5A8A" w:rsidRPr="00C63B52">
              <w:rPr>
                <w:noProof/>
                <w:webHidden/>
              </w:rPr>
              <w:fldChar w:fldCharType="separate"/>
            </w:r>
            <w:r w:rsidR="00BE5A8A" w:rsidRPr="00C63B52">
              <w:rPr>
                <w:noProof/>
                <w:webHidden/>
              </w:rPr>
              <w:t>17</w:t>
            </w:r>
            <w:r w:rsidR="00BE5A8A" w:rsidRPr="00C63B52">
              <w:rPr>
                <w:noProof/>
                <w:webHidden/>
              </w:rPr>
              <w:fldChar w:fldCharType="end"/>
            </w:r>
          </w:hyperlink>
        </w:p>
        <w:p w:rsidR="00BE5A8A" w:rsidRPr="00C63B52" w:rsidRDefault="001618FC">
          <w:pPr>
            <w:pStyle w:val="TDC1"/>
            <w:tabs>
              <w:tab w:val="right" w:leader="dot" w:pos="8779"/>
            </w:tabs>
            <w:rPr>
              <w:noProof/>
            </w:rPr>
          </w:pPr>
          <w:hyperlink w:anchor="_Toc49972791" w:history="1">
            <w:r w:rsidR="00BE5A8A" w:rsidRPr="00C63B52">
              <w:rPr>
                <w:rStyle w:val="Hipervnculo"/>
                <w:rFonts w:ascii="Palatino Linotype" w:eastAsia="Calibri" w:hAnsi="Palatino Linotype" w:cstheme="majorBidi"/>
                <w:b/>
                <w:noProof/>
                <w:lang w:val="es-ES" w:eastAsia="es-ES"/>
              </w:rPr>
              <w:t>R E S O L U T I V O S</w:t>
            </w:r>
            <w:r w:rsidR="00BE5A8A" w:rsidRPr="00C63B52">
              <w:rPr>
                <w:noProof/>
                <w:webHidden/>
              </w:rPr>
              <w:tab/>
            </w:r>
            <w:r w:rsidR="00BE5A8A" w:rsidRPr="00C63B52">
              <w:rPr>
                <w:noProof/>
                <w:webHidden/>
              </w:rPr>
              <w:fldChar w:fldCharType="begin"/>
            </w:r>
            <w:r w:rsidR="00BE5A8A" w:rsidRPr="00C63B52">
              <w:rPr>
                <w:noProof/>
                <w:webHidden/>
              </w:rPr>
              <w:instrText xml:space="preserve"> PAGEREF _Toc49972791 \h </w:instrText>
            </w:r>
            <w:r w:rsidR="00BE5A8A" w:rsidRPr="00C63B52">
              <w:rPr>
                <w:noProof/>
                <w:webHidden/>
              </w:rPr>
            </w:r>
            <w:r w:rsidR="00BE5A8A" w:rsidRPr="00C63B52">
              <w:rPr>
                <w:noProof/>
                <w:webHidden/>
              </w:rPr>
              <w:fldChar w:fldCharType="separate"/>
            </w:r>
            <w:r w:rsidR="00BE5A8A" w:rsidRPr="00C63B52">
              <w:rPr>
                <w:noProof/>
                <w:webHidden/>
              </w:rPr>
              <w:t>19</w:t>
            </w:r>
            <w:r w:rsidR="00BE5A8A" w:rsidRPr="00C63B52">
              <w:rPr>
                <w:noProof/>
                <w:webHidden/>
              </w:rPr>
              <w:fldChar w:fldCharType="end"/>
            </w:r>
          </w:hyperlink>
        </w:p>
        <w:p w:rsidR="00BF2195" w:rsidRPr="00C63B52" w:rsidRDefault="00BF2195" w:rsidP="00BF2195">
          <w:pPr>
            <w:spacing w:after="0" w:line="360" w:lineRule="auto"/>
            <w:ind w:right="-142"/>
            <w:rPr>
              <w:rFonts w:eastAsiaTheme="minorEastAsia"/>
              <w:bCs/>
              <w:sz w:val="24"/>
              <w:szCs w:val="24"/>
              <w:lang w:val="es-ES" w:eastAsia="es-ES"/>
            </w:rPr>
          </w:pPr>
          <w:r w:rsidRPr="00C63B52">
            <w:rPr>
              <w:rFonts w:ascii="Palatino Linotype" w:eastAsiaTheme="minorEastAsia" w:hAnsi="Palatino Linotype"/>
              <w:b/>
              <w:bCs/>
              <w:sz w:val="24"/>
              <w:szCs w:val="24"/>
              <w:lang w:val="es-ES" w:eastAsia="es-ES"/>
            </w:rPr>
            <w:fldChar w:fldCharType="end"/>
          </w:r>
        </w:p>
      </w:sdtContent>
    </w:sdt>
    <w:p w:rsidR="00BF2195" w:rsidRPr="00C63B52" w:rsidRDefault="00BF2195" w:rsidP="00BF2195">
      <w:pPr>
        <w:spacing w:after="0" w:line="360" w:lineRule="auto"/>
        <w:jc w:val="both"/>
        <w:rPr>
          <w:rFonts w:ascii="Palatino Linotype" w:eastAsiaTheme="minorEastAsia" w:hAnsi="Palatino Linotype"/>
          <w:sz w:val="24"/>
          <w:szCs w:val="24"/>
          <w:lang w:val="es-ES_tradnl" w:eastAsia="es-ES"/>
        </w:rPr>
      </w:pPr>
    </w:p>
    <w:p w:rsidR="00BF2195" w:rsidRPr="00C63B52" w:rsidRDefault="00BF2195" w:rsidP="00BF2195">
      <w:pPr>
        <w:spacing w:after="0" w:line="360" w:lineRule="auto"/>
        <w:jc w:val="both"/>
        <w:rPr>
          <w:rFonts w:ascii="Palatino Linotype" w:eastAsiaTheme="minorEastAsia" w:hAnsi="Palatino Linotype"/>
          <w:sz w:val="24"/>
          <w:szCs w:val="24"/>
          <w:lang w:val="es-ES_tradnl" w:eastAsia="es-ES"/>
        </w:rPr>
      </w:pPr>
    </w:p>
    <w:p w:rsidR="00BF2195" w:rsidRPr="00C63B52" w:rsidRDefault="00BF2195" w:rsidP="00BF2195">
      <w:pPr>
        <w:spacing w:after="0" w:line="360" w:lineRule="auto"/>
        <w:jc w:val="both"/>
        <w:rPr>
          <w:rFonts w:ascii="Palatino Linotype" w:eastAsiaTheme="minorEastAsia" w:hAnsi="Palatino Linotype"/>
          <w:sz w:val="24"/>
          <w:szCs w:val="24"/>
          <w:lang w:val="es-ES_tradnl" w:eastAsia="es-ES"/>
        </w:rPr>
      </w:pPr>
    </w:p>
    <w:p w:rsidR="00BF2195" w:rsidRPr="00C63B52" w:rsidRDefault="00BF2195" w:rsidP="00BF2195">
      <w:pPr>
        <w:spacing w:after="0" w:line="360" w:lineRule="auto"/>
        <w:jc w:val="both"/>
        <w:rPr>
          <w:rFonts w:ascii="Palatino Linotype" w:eastAsiaTheme="minorEastAsia" w:hAnsi="Palatino Linotype"/>
          <w:sz w:val="24"/>
          <w:szCs w:val="24"/>
          <w:lang w:val="es-ES_tradnl" w:eastAsia="es-ES"/>
        </w:rPr>
      </w:pPr>
    </w:p>
    <w:p w:rsidR="00BE5A8A" w:rsidRPr="00C63B52" w:rsidRDefault="00BE5A8A" w:rsidP="00BF2195">
      <w:pPr>
        <w:spacing w:after="0" w:line="360" w:lineRule="auto"/>
        <w:jc w:val="both"/>
        <w:rPr>
          <w:rFonts w:ascii="Palatino Linotype" w:eastAsiaTheme="minorEastAsia" w:hAnsi="Palatino Linotype"/>
          <w:sz w:val="24"/>
          <w:szCs w:val="24"/>
          <w:lang w:val="es-ES_tradnl" w:eastAsia="es-ES"/>
        </w:rPr>
      </w:pPr>
    </w:p>
    <w:p w:rsidR="00BE5A8A" w:rsidRPr="00C63B52" w:rsidRDefault="00BE5A8A" w:rsidP="00BF2195">
      <w:pPr>
        <w:spacing w:after="0" w:line="360" w:lineRule="auto"/>
        <w:jc w:val="both"/>
        <w:rPr>
          <w:rFonts w:ascii="Palatino Linotype" w:eastAsiaTheme="minorEastAsia" w:hAnsi="Palatino Linotype"/>
          <w:sz w:val="24"/>
          <w:szCs w:val="24"/>
          <w:lang w:val="es-ES_tradnl" w:eastAsia="es-ES"/>
        </w:rPr>
      </w:pPr>
    </w:p>
    <w:p w:rsidR="00BE5A8A" w:rsidRPr="00C63B52" w:rsidRDefault="00BE5A8A" w:rsidP="00BF2195">
      <w:pPr>
        <w:spacing w:after="0" w:line="360" w:lineRule="auto"/>
        <w:jc w:val="both"/>
        <w:rPr>
          <w:rFonts w:ascii="Palatino Linotype" w:eastAsiaTheme="minorEastAsia" w:hAnsi="Palatino Linotype"/>
          <w:sz w:val="24"/>
          <w:szCs w:val="24"/>
          <w:lang w:val="es-ES_tradnl" w:eastAsia="es-ES"/>
        </w:rPr>
      </w:pPr>
    </w:p>
    <w:p w:rsidR="00BE5A8A" w:rsidRPr="00C63B52" w:rsidRDefault="00BE5A8A" w:rsidP="00BF2195">
      <w:pPr>
        <w:spacing w:after="0" w:line="360" w:lineRule="auto"/>
        <w:jc w:val="both"/>
        <w:rPr>
          <w:rFonts w:ascii="Palatino Linotype" w:eastAsiaTheme="minorEastAsia" w:hAnsi="Palatino Linotype"/>
          <w:sz w:val="24"/>
          <w:szCs w:val="24"/>
          <w:lang w:val="es-ES_tradnl" w:eastAsia="es-ES"/>
        </w:rPr>
      </w:pPr>
    </w:p>
    <w:p w:rsidR="00C63B52" w:rsidRPr="00C63B52" w:rsidRDefault="00C63B52" w:rsidP="00BF2195">
      <w:pPr>
        <w:spacing w:after="0" w:line="360" w:lineRule="auto"/>
        <w:jc w:val="both"/>
        <w:rPr>
          <w:rFonts w:ascii="Palatino Linotype" w:eastAsiaTheme="minorEastAsia" w:hAnsi="Palatino Linotype"/>
          <w:sz w:val="24"/>
          <w:szCs w:val="24"/>
          <w:lang w:val="es-ES_tradnl" w:eastAsia="es-ES"/>
        </w:rPr>
      </w:pPr>
    </w:p>
    <w:p w:rsidR="00C63B52" w:rsidRPr="00C63B52" w:rsidRDefault="00C63B52" w:rsidP="00BF2195">
      <w:pPr>
        <w:spacing w:after="0" w:line="360" w:lineRule="auto"/>
        <w:jc w:val="both"/>
        <w:rPr>
          <w:rFonts w:ascii="Palatino Linotype" w:eastAsiaTheme="minorEastAsia" w:hAnsi="Palatino Linotype"/>
          <w:sz w:val="24"/>
          <w:szCs w:val="24"/>
          <w:lang w:val="es-ES_tradnl" w:eastAsia="es-ES"/>
        </w:rPr>
      </w:pPr>
    </w:p>
    <w:p w:rsidR="00BF2195" w:rsidRPr="00C63B52" w:rsidRDefault="00BF2195" w:rsidP="00BF2195">
      <w:pPr>
        <w:spacing w:after="0" w:line="360" w:lineRule="auto"/>
        <w:jc w:val="both"/>
        <w:rPr>
          <w:rFonts w:ascii="Palatino Linotype" w:eastAsiaTheme="minorEastAsia" w:hAnsi="Palatino Linotype"/>
          <w:sz w:val="24"/>
          <w:szCs w:val="24"/>
          <w:lang w:val="es-ES_tradnl" w:eastAsia="es-ES"/>
        </w:rPr>
      </w:pPr>
    </w:p>
    <w:p w:rsidR="00BF2195" w:rsidRPr="00C63B52" w:rsidRDefault="00BF2195" w:rsidP="00BF2195">
      <w:pPr>
        <w:spacing w:after="0" w:line="360" w:lineRule="auto"/>
        <w:jc w:val="both"/>
        <w:rPr>
          <w:rFonts w:ascii="Palatino Linotype" w:eastAsiaTheme="minorEastAsia" w:hAnsi="Palatino Linotype"/>
          <w:sz w:val="24"/>
          <w:szCs w:val="24"/>
          <w:lang w:val="es-ES_tradnl" w:eastAsia="es-ES"/>
        </w:rPr>
      </w:pPr>
      <w:r w:rsidRPr="00C63B52">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nueve (09) de septiembre de dos mil veinte.</w:t>
      </w:r>
    </w:p>
    <w:p w:rsidR="00BF2195" w:rsidRPr="00C63B52" w:rsidRDefault="00BF2195" w:rsidP="00BF2195">
      <w:pPr>
        <w:spacing w:after="0" w:line="360" w:lineRule="auto"/>
        <w:jc w:val="both"/>
        <w:rPr>
          <w:rFonts w:ascii="Palatino Linotype" w:eastAsiaTheme="minorEastAsia" w:hAnsi="Palatino Linotype"/>
          <w:sz w:val="24"/>
          <w:szCs w:val="24"/>
          <w:lang w:val="es-ES_tradnl" w:eastAsia="es-ES"/>
        </w:rPr>
      </w:pPr>
    </w:p>
    <w:p w:rsidR="00BF2195" w:rsidRPr="00C63B52" w:rsidRDefault="00BF2195" w:rsidP="00BF2195">
      <w:pPr>
        <w:spacing w:after="0" w:line="360" w:lineRule="auto"/>
        <w:jc w:val="both"/>
        <w:rPr>
          <w:rFonts w:ascii="Palatino Linotype" w:eastAsiaTheme="minorEastAsia" w:hAnsi="Palatino Linotype"/>
          <w:sz w:val="24"/>
          <w:szCs w:val="24"/>
          <w:lang w:val="es-ES_tradnl" w:eastAsia="es-ES"/>
        </w:rPr>
      </w:pPr>
      <w:r w:rsidRPr="00C63B52">
        <w:rPr>
          <w:rFonts w:ascii="Palatino Linotype" w:eastAsiaTheme="minorEastAsia" w:hAnsi="Palatino Linotype"/>
          <w:b/>
          <w:sz w:val="24"/>
          <w:szCs w:val="24"/>
          <w:lang w:val="es-ES_tradnl" w:eastAsia="es-ES"/>
        </w:rPr>
        <w:t>VISTO</w:t>
      </w:r>
      <w:r w:rsidRPr="00C63B52">
        <w:rPr>
          <w:rFonts w:ascii="Palatino Linotype" w:eastAsiaTheme="minorEastAsia" w:hAnsi="Palatino Linotype"/>
          <w:sz w:val="24"/>
          <w:szCs w:val="24"/>
          <w:lang w:val="es-ES_tradnl" w:eastAsia="es-ES"/>
        </w:rPr>
        <w:t xml:space="preserve"> el expediente electrónico formado con motivo del recurso de revisión </w:t>
      </w:r>
      <w:r w:rsidRPr="00C63B52">
        <w:rPr>
          <w:rFonts w:ascii="Palatino Linotype" w:eastAsiaTheme="minorEastAsia" w:hAnsi="Palatino Linotype" w:cs="Arial"/>
          <w:b/>
          <w:bCs/>
          <w:sz w:val="24"/>
          <w:szCs w:val="24"/>
          <w:lang w:val="es-ES_tradnl" w:eastAsia="es-ES"/>
        </w:rPr>
        <w:t xml:space="preserve">01613/INFOEM/IP/RR/2020, </w:t>
      </w:r>
      <w:r w:rsidRPr="00C63B52">
        <w:rPr>
          <w:rFonts w:ascii="Palatino Linotype" w:eastAsiaTheme="minorEastAsia" w:hAnsi="Palatino Linotype"/>
          <w:sz w:val="24"/>
          <w:szCs w:val="24"/>
          <w:lang w:val="es-ES_tradnl" w:eastAsia="es-ES"/>
        </w:rPr>
        <w:t>promovido por</w:t>
      </w:r>
      <w:r w:rsidRPr="00C63B52">
        <w:rPr>
          <w:rFonts w:ascii="Palatino Linotype" w:eastAsiaTheme="minorEastAsia" w:hAnsi="Palatino Linotype"/>
          <w:b/>
          <w:sz w:val="24"/>
          <w:szCs w:val="24"/>
          <w:lang w:val="es-ES_tradnl" w:eastAsia="es-ES"/>
        </w:rPr>
        <w:t xml:space="preserve"> </w:t>
      </w:r>
      <w:r w:rsidR="00186F36" w:rsidRPr="00186F36">
        <w:rPr>
          <w:rFonts w:ascii="Palatino Linotype" w:eastAsia="MS Mincho" w:hAnsi="Palatino Linotype" w:cs="Times New Roman"/>
          <w:b/>
          <w:bCs/>
          <w:sz w:val="24"/>
          <w:szCs w:val="24"/>
          <w:highlight w:val="black"/>
          <w:lang w:eastAsia="es-ES"/>
        </w:rPr>
        <w:t>------------------------------------------------</w:t>
      </w:r>
      <w:r w:rsidRPr="00C63B52">
        <w:rPr>
          <w:rFonts w:ascii="Palatino Linotype" w:eastAsia="MS Mincho" w:hAnsi="Palatino Linotype" w:cs="Times New Roman"/>
          <w:bCs/>
          <w:sz w:val="24"/>
          <w:szCs w:val="24"/>
          <w:lang w:eastAsia="es-ES"/>
        </w:rPr>
        <w:t xml:space="preserve">, </w:t>
      </w:r>
      <w:r w:rsidRPr="00C63B52">
        <w:rPr>
          <w:rFonts w:ascii="Palatino Linotype" w:eastAsia="MS Mincho" w:hAnsi="Palatino Linotype" w:cs="Times New Roman"/>
          <w:sz w:val="24"/>
          <w:szCs w:val="24"/>
          <w:lang w:eastAsia="es-ES"/>
        </w:rPr>
        <w:t xml:space="preserve">en su calidad de </w:t>
      </w:r>
      <w:r w:rsidRPr="00C63B52">
        <w:rPr>
          <w:rFonts w:ascii="Palatino Linotype" w:eastAsia="MS Mincho" w:hAnsi="Palatino Linotype" w:cs="Times New Roman"/>
          <w:b/>
          <w:sz w:val="24"/>
          <w:szCs w:val="24"/>
          <w:lang w:eastAsia="es-ES"/>
        </w:rPr>
        <w:t>RECURRENTE</w:t>
      </w:r>
      <w:r w:rsidRPr="00C63B52">
        <w:rPr>
          <w:rFonts w:ascii="Palatino Linotype" w:eastAsia="MS Mincho" w:hAnsi="Palatino Linotype" w:cs="Times New Roman"/>
          <w:sz w:val="24"/>
          <w:szCs w:val="24"/>
          <w:lang w:eastAsia="es-ES"/>
        </w:rPr>
        <w:t xml:space="preserve">, </w:t>
      </w:r>
      <w:r w:rsidRPr="00C63B52">
        <w:rPr>
          <w:rFonts w:ascii="Palatino Linotype" w:eastAsiaTheme="minorEastAsia" w:hAnsi="Palatino Linotype" w:cs="Arial"/>
          <w:sz w:val="24"/>
          <w:szCs w:val="24"/>
          <w:lang w:val="es-ES_tradnl" w:eastAsia="es-ES"/>
        </w:rPr>
        <w:t xml:space="preserve">en contra de la respuesta de la </w:t>
      </w:r>
      <w:r w:rsidRPr="00C63B52">
        <w:rPr>
          <w:rFonts w:ascii="Palatino Linotype" w:eastAsiaTheme="minorEastAsia" w:hAnsi="Palatino Linotype" w:cs="Arial"/>
          <w:b/>
          <w:sz w:val="24"/>
          <w:szCs w:val="24"/>
          <w:lang w:val="es-ES_tradnl" w:eastAsia="es-ES"/>
        </w:rPr>
        <w:t>Secretaría de Cultura</w:t>
      </w:r>
      <w:r w:rsidRPr="00C63B52">
        <w:rPr>
          <w:rFonts w:ascii="Palatino Linotype" w:eastAsiaTheme="minorEastAsia" w:hAnsi="Palatino Linotype" w:cs="Arial"/>
          <w:b/>
          <w:bCs/>
          <w:sz w:val="24"/>
          <w:szCs w:val="24"/>
          <w:lang w:eastAsia="es-ES"/>
        </w:rPr>
        <w:t>,</w:t>
      </w:r>
      <w:r w:rsidRPr="00C63B52">
        <w:rPr>
          <w:rFonts w:ascii="Palatino Linotype" w:eastAsiaTheme="minorEastAsia" w:hAnsi="Palatino Linotype" w:cs="Arial"/>
          <w:b/>
          <w:sz w:val="24"/>
          <w:szCs w:val="24"/>
          <w:lang w:val="es-ES_tradnl" w:eastAsia="es-ES"/>
        </w:rPr>
        <w:t xml:space="preserve"> </w:t>
      </w:r>
      <w:r w:rsidRPr="00C63B52">
        <w:rPr>
          <w:rFonts w:ascii="Palatino Linotype" w:eastAsiaTheme="minorEastAsia" w:hAnsi="Palatino Linotype"/>
          <w:sz w:val="24"/>
          <w:szCs w:val="24"/>
          <w:lang w:val="es-ES_tradnl" w:eastAsia="es-ES"/>
        </w:rPr>
        <w:t>en lo sucesivo el</w:t>
      </w:r>
      <w:r w:rsidRPr="00C63B52">
        <w:rPr>
          <w:rFonts w:ascii="Palatino Linotype" w:eastAsiaTheme="minorEastAsia" w:hAnsi="Palatino Linotype"/>
          <w:b/>
          <w:sz w:val="24"/>
          <w:szCs w:val="24"/>
          <w:lang w:val="es-ES_tradnl" w:eastAsia="es-ES"/>
        </w:rPr>
        <w:t xml:space="preserve"> SUJETO OBLIGADO, </w:t>
      </w:r>
      <w:r w:rsidRPr="00C63B52">
        <w:rPr>
          <w:rFonts w:ascii="Palatino Linotype" w:eastAsiaTheme="minorEastAsia" w:hAnsi="Palatino Linotype"/>
          <w:sz w:val="24"/>
          <w:szCs w:val="24"/>
          <w:lang w:val="es-ES_tradnl" w:eastAsia="es-ES"/>
        </w:rPr>
        <w:t xml:space="preserve">se procede a dictar la presente resolución, con base en los siguientes: </w:t>
      </w:r>
    </w:p>
    <w:p w:rsidR="00BF2195" w:rsidRPr="00C63B52" w:rsidRDefault="00BF2195" w:rsidP="00BF2195">
      <w:pPr>
        <w:spacing w:after="0" w:line="360" w:lineRule="auto"/>
        <w:jc w:val="both"/>
        <w:rPr>
          <w:rFonts w:ascii="Palatino Linotype" w:eastAsiaTheme="minorEastAsia" w:hAnsi="Palatino Linotype"/>
          <w:sz w:val="24"/>
          <w:szCs w:val="24"/>
          <w:lang w:val="es-ES_tradnl" w:eastAsia="es-ES"/>
        </w:rPr>
      </w:pPr>
    </w:p>
    <w:p w:rsidR="00BF2195" w:rsidRPr="00C63B52" w:rsidRDefault="00BF2195" w:rsidP="00BF2195">
      <w:pPr>
        <w:keepNext/>
        <w:keepLines/>
        <w:spacing w:after="0" w:line="360" w:lineRule="auto"/>
        <w:ind w:right="-142"/>
        <w:jc w:val="center"/>
        <w:outlineLvl w:val="0"/>
        <w:rPr>
          <w:rFonts w:ascii="Palatino Linotype" w:eastAsiaTheme="majorEastAsia" w:hAnsi="Palatino Linotype" w:cstheme="majorBidi"/>
          <w:b/>
          <w:sz w:val="24"/>
          <w:szCs w:val="32"/>
        </w:rPr>
      </w:pPr>
      <w:bookmarkStart w:id="0" w:name="_Toc49972783"/>
      <w:r w:rsidRPr="00C63B52">
        <w:rPr>
          <w:rFonts w:ascii="Palatino Linotype" w:eastAsiaTheme="majorEastAsia" w:hAnsi="Palatino Linotype" w:cstheme="majorBidi"/>
          <w:b/>
          <w:sz w:val="24"/>
          <w:szCs w:val="32"/>
        </w:rPr>
        <w:t>A N T E C E D E N T E S</w:t>
      </w:r>
      <w:bookmarkEnd w:id="0"/>
    </w:p>
    <w:p w:rsidR="00BF2195" w:rsidRPr="00C63B52" w:rsidRDefault="00BF2195" w:rsidP="00BF2195">
      <w:pPr>
        <w:keepNext/>
        <w:keepLines/>
        <w:spacing w:after="0" w:line="360" w:lineRule="auto"/>
        <w:ind w:right="-142"/>
        <w:jc w:val="center"/>
        <w:outlineLvl w:val="0"/>
        <w:rPr>
          <w:rFonts w:ascii="Palatino Linotype" w:eastAsiaTheme="majorEastAsia" w:hAnsi="Palatino Linotype" w:cstheme="majorBidi"/>
          <w:sz w:val="24"/>
          <w:szCs w:val="32"/>
        </w:rPr>
      </w:pPr>
    </w:p>
    <w:p w:rsidR="00BF2195" w:rsidRPr="00C63B52" w:rsidRDefault="00BF2195" w:rsidP="00BF2195">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C63B52">
        <w:rPr>
          <w:rFonts w:ascii="Palatino Linotype" w:eastAsia="Calibri" w:hAnsi="Palatino Linotype" w:cs="Arial"/>
          <w:sz w:val="24"/>
          <w:szCs w:val="24"/>
          <w:lang w:val="es-ES" w:eastAsia="es-ES"/>
        </w:rPr>
        <w:t>El veintiuno</w:t>
      </w:r>
      <w:r w:rsidRPr="00C63B52">
        <w:rPr>
          <w:rFonts w:ascii="Palatino Linotype" w:eastAsia="Calibri" w:hAnsi="Palatino Linotype" w:cs="Arial"/>
          <w:b/>
          <w:sz w:val="24"/>
          <w:szCs w:val="24"/>
          <w:lang w:val="es-ES" w:eastAsia="es-ES"/>
        </w:rPr>
        <w:t xml:space="preserve"> (21) de febrero </w:t>
      </w:r>
      <w:r w:rsidRPr="00C63B52">
        <w:rPr>
          <w:rFonts w:ascii="Palatino Linotype" w:eastAsia="Calibri" w:hAnsi="Palatino Linotype" w:cs="Arial"/>
          <w:sz w:val="24"/>
          <w:szCs w:val="24"/>
          <w:lang w:val="es-ES" w:eastAsia="es-ES"/>
        </w:rPr>
        <w:t>de dos mil veinte,</w:t>
      </w:r>
      <w:r w:rsidRPr="00C63B52">
        <w:rPr>
          <w:rFonts w:ascii="Palatino Linotype" w:eastAsia="Calibri" w:hAnsi="Palatino Linotype" w:cs="Times New Roman"/>
          <w:sz w:val="24"/>
          <w:szCs w:val="24"/>
          <w:lang w:val="es-ES" w:eastAsia="es-ES"/>
        </w:rPr>
        <w:t xml:space="preserve"> se</w:t>
      </w:r>
      <w:r w:rsidRPr="00C63B52">
        <w:rPr>
          <w:rFonts w:ascii="Palatino Linotype" w:eastAsiaTheme="minorEastAsia" w:hAnsi="Palatino Linotype"/>
          <w:b/>
          <w:sz w:val="24"/>
          <w:lang w:val="es-ES_tradnl" w:eastAsia="es-ES"/>
        </w:rPr>
        <w:t xml:space="preserve"> </w:t>
      </w:r>
      <w:r w:rsidRPr="00C63B52">
        <w:rPr>
          <w:rFonts w:ascii="Palatino Linotype" w:eastAsiaTheme="minorEastAsia" w:hAnsi="Palatino Linotype"/>
          <w:sz w:val="24"/>
          <w:lang w:val="es-ES_tradnl" w:eastAsia="es-ES"/>
        </w:rPr>
        <w:t xml:space="preserve">presentó </w:t>
      </w:r>
      <w:r w:rsidRPr="00C63B52">
        <w:rPr>
          <w:rFonts w:ascii="Palatino Linotype" w:eastAsia="Calibri" w:hAnsi="Palatino Linotype" w:cs="Arial"/>
          <w:sz w:val="24"/>
          <w:szCs w:val="24"/>
          <w:lang w:val="es-ES" w:eastAsia="es-ES"/>
        </w:rPr>
        <w:t xml:space="preserve">ante el </w:t>
      </w:r>
      <w:r w:rsidRPr="00C63B52">
        <w:rPr>
          <w:rFonts w:ascii="Palatino Linotype" w:eastAsia="Calibri" w:hAnsi="Palatino Linotype" w:cs="Arial"/>
          <w:b/>
          <w:sz w:val="24"/>
          <w:szCs w:val="24"/>
          <w:lang w:val="es-ES" w:eastAsia="es-ES"/>
        </w:rPr>
        <w:t>SUJETO OBLIGADO,</w:t>
      </w:r>
      <w:r w:rsidRPr="00C63B52">
        <w:rPr>
          <w:rFonts w:ascii="Palatino Linotype" w:eastAsia="Calibri" w:hAnsi="Palatino Linotype" w:cs="Arial"/>
          <w:sz w:val="24"/>
          <w:szCs w:val="24"/>
          <w:lang w:val="es-ES_tradnl" w:eastAsia="es-ES"/>
        </w:rPr>
        <w:t xml:space="preserve"> vía </w:t>
      </w:r>
      <w:r w:rsidRPr="00C63B52">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Pr="00C63B52">
        <w:rPr>
          <w:rFonts w:ascii="Palatino Linotype" w:eastAsia="Times New Roman" w:hAnsi="Palatino Linotype" w:cs="Arial"/>
          <w:b/>
          <w:sz w:val="24"/>
          <w:szCs w:val="24"/>
          <w:lang w:val="es-ES" w:eastAsia="es-ES"/>
        </w:rPr>
        <w:t xml:space="preserve"> </w:t>
      </w:r>
      <w:r w:rsidRPr="00C63B52">
        <w:rPr>
          <w:rFonts w:ascii="Palatino Linotype" w:eastAsia="Times New Roman" w:hAnsi="Palatino Linotype" w:cs="Arial"/>
          <w:b/>
          <w:bCs/>
          <w:sz w:val="24"/>
          <w:szCs w:val="24"/>
          <w:lang w:eastAsia="es-ES"/>
        </w:rPr>
        <w:t xml:space="preserve">00026/SCEM/IP/2020, </w:t>
      </w:r>
      <w:r w:rsidRPr="00C63B52">
        <w:rPr>
          <w:rFonts w:ascii="Palatino Linotype" w:eastAsia="Calibri" w:hAnsi="Palatino Linotype" w:cs="Arial"/>
          <w:sz w:val="24"/>
          <w:szCs w:val="24"/>
          <w:lang w:val="es-ES" w:eastAsia="es-ES"/>
        </w:rPr>
        <w:t>mediante la cual se requirió lo siguiente:</w:t>
      </w:r>
    </w:p>
    <w:p w:rsidR="00BF2195" w:rsidRPr="00C63B52" w:rsidRDefault="00BF2195" w:rsidP="00BF2195">
      <w:pPr>
        <w:spacing w:after="0" w:line="360" w:lineRule="auto"/>
        <w:ind w:right="-142"/>
        <w:contextualSpacing/>
        <w:jc w:val="both"/>
        <w:rPr>
          <w:rFonts w:ascii="Palatino Linotype" w:eastAsia="Calibri" w:hAnsi="Palatino Linotype" w:cs="Arial"/>
          <w:b/>
          <w:sz w:val="24"/>
          <w:szCs w:val="24"/>
          <w:lang w:val="es-ES" w:eastAsia="es-ES"/>
        </w:rPr>
      </w:pPr>
    </w:p>
    <w:p w:rsidR="00BF2195" w:rsidRPr="00C63B52" w:rsidRDefault="00BF2195" w:rsidP="00BF2195">
      <w:pPr>
        <w:spacing w:after="0" w:line="360" w:lineRule="auto"/>
        <w:ind w:left="567" w:right="567"/>
        <w:jc w:val="both"/>
        <w:rPr>
          <w:rFonts w:ascii="Palatino Linotype" w:eastAsiaTheme="minorEastAsia" w:hAnsi="Palatino Linotype"/>
          <w:i/>
          <w:lang w:val="es-ES_tradnl" w:eastAsia="es-ES"/>
        </w:rPr>
      </w:pPr>
      <w:r w:rsidRPr="00C63B52">
        <w:rPr>
          <w:rFonts w:ascii="Palatino Linotype" w:eastAsia="Times New Roman" w:hAnsi="Palatino Linotype" w:cs="Times New Roman"/>
          <w:i/>
          <w:lang w:eastAsia="es-MX"/>
        </w:rPr>
        <w:t xml:space="preserve">“Hola buenas, tardes. Les escribo este correo para preguntar con ustedes sobre la información sobre la Olimpiada Nacional(o nacionales conade) de Vela 2020. Quisiera saber si me pueden proporcionar A) </w:t>
      </w:r>
      <w:r w:rsidRPr="00C63B52">
        <w:rPr>
          <w:rFonts w:ascii="Palatino Linotype" w:eastAsia="Times New Roman" w:hAnsi="Palatino Linotype" w:cs="Times New Roman"/>
          <w:b/>
          <w:i/>
          <w:lang w:eastAsia="es-MX"/>
        </w:rPr>
        <w:t>los requisitos para la inscripción y eliminatorias para participantes y entrenador</w:t>
      </w:r>
      <w:r w:rsidRPr="00C63B52">
        <w:rPr>
          <w:rFonts w:ascii="Palatino Linotype" w:eastAsia="Times New Roman" w:hAnsi="Palatino Linotype" w:cs="Times New Roman"/>
          <w:i/>
          <w:lang w:eastAsia="es-MX"/>
        </w:rPr>
        <w:t xml:space="preserve">es. B) </w:t>
      </w:r>
      <w:r w:rsidRPr="00C63B52">
        <w:rPr>
          <w:rFonts w:ascii="Palatino Linotype" w:eastAsia="Times New Roman" w:hAnsi="Palatino Linotype" w:cs="Times New Roman"/>
          <w:b/>
          <w:i/>
          <w:lang w:eastAsia="es-MX"/>
        </w:rPr>
        <w:t>Fecha de las competencias</w:t>
      </w:r>
      <w:r w:rsidRPr="00C63B52">
        <w:rPr>
          <w:rFonts w:ascii="Palatino Linotype" w:eastAsia="Times New Roman" w:hAnsi="Palatino Linotype" w:cs="Times New Roman"/>
          <w:i/>
          <w:lang w:eastAsia="es-MX"/>
        </w:rPr>
        <w:t xml:space="preserve"> </w:t>
      </w:r>
      <w:r w:rsidRPr="00C63B52">
        <w:rPr>
          <w:rFonts w:ascii="Palatino Linotype" w:eastAsia="Times New Roman" w:hAnsi="Palatino Linotype" w:cs="Times New Roman"/>
          <w:b/>
          <w:i/>
          <w:lang w:eastAsia="es-MX"/>
        </w:rPr>
        <w:t xml:space="preserve">eliminatorias </w:t>
      </w:r>
      <w:r w:rsidRPr="00C63B52">
        <w:rPr>
          <w:rFonts w:ascii="Palatino Linotype" w:eastAsia="Times New Roman" w:hAnsi="Palatino Linotype" w:cs="Times New Roman"/>
          <w:i/>
          <w:lang w:eastAsia="es-MX"/>
        </w:rPr>
        <w:t xml:space="preserve">para los seleccionados del Estado, así como la </w:t>
      </w:r>
      <w:r w:rsidRPr="00C63B52">
        <w:rPr>
          <w:rFonts w:ascii="Palatino Linotype" w:eastAsia="Times New Roman" w:hAnsi="Palatino Linotype" w:cs="Times New Roman"/>
          <w:b/>
          <w:i/>
          <w:lang w:eastAsia="es-MX"/>
        </w:rPr>
        <w:t xml:space="preserve">fecha y lugar donde se </w:t>
      </w:r>
      <w:r w:rsidRPr="00C63B52">
        <w:rPr>
          <w:rFonts w:ascii="Palatino Linotype" w:eastAsia="Times New Roman" w:hAnsi="Palatino Linotype" w:cs="Times New Roman"/>
          <w:b/>
          <w:i/>
          <w:lang w:eastAsia="es-MX"/>
        </w:rPr>
        <w:lastRenderedPageBreak/>
        <w:t>realizara</w:t>
      </w:r>
      <w:r w:rsidRPr="00C63B52">
        <w:rPr>
          <w:rFonts w:ascii="Palatino Linotype" w:eastAsia="Times New Roman" w:hAnsi="Palatino Linotype" w:cs="Times New Roman"/>
          <w:i/>
          <w:lang w:eastAsia="es-MX"/>
        </w:rPr>
        <w:t xml:space="preserve"> la OLIMPIADA NACIONAL DE VELA(Olimpiada Juvenil Nacional de Vela, o nacionales CONADE). Y lo importante... C) el </w:t>
      </w:r>
      <w:r w:rsidRPr="00C63B52">
        <w:rPr>
          <w:rFonts w:ascii="Palatino Linotype" w:eastAsia="Times New Roman" w:hAnsi="Palatino Linotype" w:cs="Times New Roman"/>
          <w:b/>
          <w:i/>
          <w:lang w:eastAsia="es-MX"/>
        </w:rPr>
        <w:t>presupuesto destinado qué se requerirá para ell</w:t>
      </w:r>
      <w:r w:rsidRPr="00C63B52">
        <w:rPr>
          <w:rFonts w:ascii="Palatino Linotype" w:eastAsia="Times New Roman" w:hAnsi="Palatino Linotype" w:cs="Times New Roman"/>
          <w:i/>
          <w:lang w:eastAsia="es-MX"/>
        </w:rPr>
        <w:t>o; es decir los c</w:t>
      </w:r>
      <w:r w:rsidRPr="00C63B52">
        <w:rPr>
          <w:rFonts w:ascii="Palatino Linotype" w:eastAsia="Times New Roman" w:hAnsi="Palatino Linotype" w:cs="Times New Roman"/>
          <w:b/>
          <w:i/>
          <w:lang w:eastAsia="es-MX"/>
        </w:rPr>
        <w:t>ostos qué cubren el transporte, viáticos y hospedaje de los atletas/participantes, delegados y entrenadores</w:t>
      </w:r>
      <w:r w:rsidRPr="00C63B52">
        <w:rPr>
          <w:rFonts w:ascii="Palatino Linotype" w:eastAsia="Times New Roman" w:hAnsi="Palatino Linotype" w:cs="Times New Roman"/>
          <w:i/>
          <w:lang w:eastAsia="es-MX"/>
        </w:rPr>
        <w:t xml:space="preserve"> Y UN </w:t>
      </w:r>
      <w:r w:rsidRPr="00C63B52">
        <w:rPr>
          <w:rFonts w:ascii="Palatino Linotype" w:eastAsia="Times New Roman" w:hAnsi="Palatino Linotype" w:cs="Times New Roman"/>
          <w:b/>
          <w:i/>
          <w:lang w:eastAsia="es-MX"/>
        </w:rPr>
        <w:t>PADRON CON LOS ENTRENADORES Y ATLETAS</w:t>
      </w:r>
      <w:r w:rsidRPr="00C63B52">
        <w:rPr>
          <w:rFonts w:ascii="Palatino Linotype" w:eastAsia="Times New Roman" w:hAnsi="Palatino Linotype" w:cs="Times New Roman"/>
          <w:i/>
          <w:lang w:eastAsia="es-MX"/>
        </w:rPr>
        <w:t xml:space="preserve">(COMPETIDORES) INSCRITOS. D) un </w:t>
      </w:r>
      <w:r w:rsidRPr="00C63B52">
        <w:rPr>
          <w:rFonts w:ascii="Palatino Linotype" w:eastAsia="Times New Roman" w:hAnsi="Palatino Linotype" w:cs="Times New Roman"/>
          <w:b/>
          <w:i/>
          <w:lang w:eastAsia="es-MX"/>
        </w:rPr>
        <w:t>padrón de atletas y entrenadores</w:t>
      </w:r>
      <w:r w:rsidRPr="00C63B52">
        <w:rPr>
          <w:rFonts w:ascii="Palatino Linotype" w:eastAsia="Times New Roman" w:hAnsi="Palatino Linotype" w:cs="Times New Roman"/>
          <w:i/>
          <w:lang w:eastAsia="es-MX"/>
        </w:rPr>
        <w:t xml:space="preserve">, donde </w:t>
      </w:r>
      <w:r w:rsidRPr="00C63B52">
        <w:rPr>
          <w:rFonts w:ascii="Palatino Linotype" w:eastAsia="Times New Roman" w:hAnsi="Palatino Linotype" w:cs="Times New Roman"/>
          <w:b/>
          <w:i/>
          <w:lang w:eastAsia="es-MX"/>
        </w:rPr>
        <w:t xml:space="preserve">vengan los estimulos y becas de los años 2018, 2019 y 2020 </w:t>
      </w:r>
      <w:r w:rsidRPr="00C63B52">
        <w:rPr>
          <w:rFonts w:ascii="Palatino Linotype" w:eastAsia="Times New Roman" w:hAnsi="Palatino Linotype" w:cs="Times New Roman"/>
          <w:i/>
          <w:lang w:eastAsia="es-MX"/>
        </w:rPr>
        <w:t>Sin más por el momento, aprovecho la ocasión para enviarles un cordial saludo</w:t>
      </w:r>
      <w:r w:rsidRPr="00C63B52">
        <w:rPr>
          <w:rFonts w:ascii="Palatino Linotype" w:eastAsia="Times New Roman" w:hAnsi="Palatino Linotype" w:cs="Times New Roman"/>
          <w:b/>
          <w:i/>
          <w:lang w:eastAsia="es-MX"/>
        </w:rPr>
        <w:t>.</w:t>
      </w:r>
      <w:r w:rsidRPr="00C63B52">
        <w:rPr>
          <w:rFonts w:ascii="Palatino Linotype" w:eastAsiaTheme="minorEastAsia" w:hAnsi="Palatino Linotype"/>
          <w:i/>
          <w:lang w:val="es-ES_tradnl" w:eastAsia="es-ES"/>
        </w:rPr>
        <w:t xml:space="preserve">” (Sic) </w:t>
      </w:r>
    </w:p>
    <w:p w:rsidR="00BF2195" w:rsidRPr="00C63B52" w:rsidRDefault="00BF2195" w:rsidP="00BF2195">
      <w:pPr>
        <w:spacing w:after="0" w:line="360" w:lineRule="auto"/>
        <w:ind w:right="567"/>
        <w:jc w:val="both"/>
        <w:rPr>
          <w:rFonts w:ascii="Palatino Linotype" w:eastAsiaTheme="minorEastAsia" w:hAnsi="Palatino Linotype"/>
          <w:i/>
          <w:lang w:val="es-ES_tradnl" w:eastAsia="es-ES"/>
        </w:rPr>
      </w:pPr>
    </w:p>
    <w:p w:rsidR="00BF2195" w:rsidRPr="00C63B52" w:rsidRDefault="00BF2195" w:rsidP="00BF2195">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C63B52">
        <w:rPr>
          <w:rFonts w:ascii="Palatino Linotype" w:eastAsiaTheme="minorEastAsia" w:hAnsi="Palatino Linotype" w:cs="Arial"/>
          <w:sz w:val="24"/>
          <w:szCs w:val="24"/>
          <w:lang w:val="es-ES_tradnl" w:eastAsia="es-ES"/>
        </w:rPr>
        <w:t xml:space="preserve">Se hace constar que se señaló como modalidad de entrega de la información: a </w:t>
      </w:r>
      <w:r w:rsidRPr="00C63B52">
        <w:rPr>
          <w:rFonts w:ascii="Palatino Linotype" w:eastAsiaTheme="minorEastAsia" w:hAnsi="Palatino Linotype" w:cs="Arial"/>
          <w:b/>
          <w:sz w:val="24"/>
          <w:szCs w:val="24"/>
          <w:lang w:val="es-ES_tradnl" w:eastAsia="es-ES"/>
        </w:rPr>
        <w:t>través del Sistema de Acceso a la Información Mexiquense</w:t>
      </w:r>
      <w:r w:rsidRPr="00C63B52">
        <w:rPr>
          <w:rFonts w:ascii="Palatino Linotype" w:eastAsiaTheme="minorEastAsia" w:hAnsi="Palatino Linotype" w:cs="Arial"/>
          <w:sz w:val="24"/>
          <w:szCs w:val="24"/>
          <w:lang w:val="es-ES_tradnl" w:eastAsia="es-ES"/>
        </w:rPr>
        <w:t xml:space="preserve"> </w:t>
      </w:r>
      <w:r w:rsidRPr="00C63B52">
        <w:rPr>
          <w:rFonts w:ascii="Palatino Linotype" w:eastAsiaTheme="minorEastAsia" w:hAnsi="Palatino Linotype" w:cs="Arial"/>
          <w:b/>
          <w:sz w:val="24"/>
          <w:szCs w:val="24"/>
          <w:lang w:val="es-ES_tradnl" w:eastAsia="es-ES"/>
        </w:rPr>
        <w:t xml:space="preserve">(SAIMEX).  </w:t>
      </w:r>
    </w:p>
    <w:p w:rsidR="00BF2195" w:rsidRPr="00C63B52" w:rsidRDefault="00BF2195" w:rsidP="00BF2195">
      <w:pPr>
        <w:spacing w:after="0" w:line="360" w:lineRule="auto"/>
        <w:contextualSpacing/>
        <w:jc w:val="both"/>
        <w:rPr>
          <w:rFonts w:ascii="Palatino Linotype" w:eastAsia="MS Mincho" w:hAnsi="Palatino Linotype" w:cs="Arial"/>
          <w:color w:val="000000"/>
          <w:sz w:val="24"/>
          <w:szCs w:val="24"/>
          <w:lang w:val="es-ES_tradnl" w:eastAsia="es-ES"/>
        </w:rPr>
      </w:pPr>
    </w:p>
    <w:p w:rsidR="00BF2195" w:rsidRPr="00C63B52" w:rsidRDefault="00BF2195" w:rsidP="00BF2195">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C63B52">
        <w:rPr>
          <w:rFonts w:ascii="Palatino Linotype" w:eastAsiaTheme="minorEastAsia" w:hAnsi="Palatino Linotype" w:cs="Arial"/>
          <w:sz w:val="24"/>
          <w:szCs w:val="24"/>
          <w:lang w:val="es-ES_tradnl" w:eastAsia="es-ES"/>
        </w:rPr>
        <w:t xml:space="preserve">El </w:t>
      </w:r>
      <w:r w:rsidRPr="00C63B52">
        <w:rPr>
          <w:rFonts w:ascii="Palatino Linotype" w:eastAsiaTheme="minorEastAsia" w:hAnsi="Palatino Linotype" w:cs="Arial"/>
          <w:b/>
          <w:sz w:val="24"/>
          <w:szCs w:val="24"/>
          <w:lang w:val="es-ES_tradnl" w:eastAsia="es-ES"/>
        </w:rPr>
        <w:t>diecisiete (17</w:t>
      </w:r>
      <w:r w:rsidR="001218A8" w:rsidRPr="00C63B52">
        <w:rPr>
          <w:rFonts w:ascii="Palatino Linotype" w:eastAsiaTheme="minorEastAsia" w:hAnsi="Palatino Linotype" w:cs="Arial"/>
          <w:b/>
          <w:sz w:val="24"/>
          <w:szCs w:val="24"/>
          <w:lang w:val="es-ES_tradnl" w:eastAsia="es-ES"/>
        </w:rPr>
        <w:t>) de marzo</w:t>
      </w:r>
      <w:r w:rsidRPr="00C63B52">
        <w:rPr>
          <w:rFonts w:ascii="Palatino Linotype" w:eastAsiaTheme="minorEastAsia" w:hAnsi="Palatino Linotype" w:cs="Arial"/>
          <w:sz w:val="24"/>
          <w:szCs w:val="24"/>
          <w:lang w:val="es-ES_tradnl" w:eastAsia="es-ES"/>
        </w:rPr>
        <w:t xml:space="preserve"> de dos mil veinte el </w:t>
      </w:r>
      <w:r w:rsidRPr="00C63B52">
        <w:rPr>
          <w:rFonts w:ascii="Palatino Linotype" w:eastAsiaTheme="minorEastAsia" w:hAnsi="Palatino Linotype" w:cs="Arial"/>
          <w:b/>
          <w:sz w:val="24"/>
          <w:szCs w:val="24"/>
          <w:lang w:val="es-ES_tradnl" w:eastAsia="es-ES"/>
        </w:rPr>
        <w:t>SUJETO OBLIGADO</w:t>
      </w:r>
      <w:r w:rsidRPr="00C63B52">
        <w:rPr>
          <w:rFonts w:ascii="Palatino Linotype" w:eastAsiaTheme="minorEastAsia" w:hAnsi="Palatino Linotype" w:cs="Arial"/>
          <w:sz w:val="24"/>
          <w:szCs w:val="24"/>
          <w:lang w:val="es-ES_tradnl" w:eastAsia="es-ES"/>
        </w:rPr>
        <w:t xml:space="preserve"> emitió su respectiva respuesta para lo cual adjunto </w:t>
      </w:r>
      <w:r w:rsidR="007879E4" w:rsidRPr="00C63B52">
        <w:rPr>
          <w:rFonts w:ascii="Palatino Linotype" w:eastAsiaTheme="minorEastAsia" w:hAnsi="Palatino Linotype" w:cs="Arial"/>
          <w:sz w:val="24"/>
          <w:szCs w:val="24"/>
          <w:lang w:val="es-ES_tradnl" w:eastAsia="es-ES"/>
        </w:rPr>
        <w:t xml:space="preserve">el </w:t>
      </w:r>
      <w:r w:rsidRPr="00C63B52">
        <w:rPr>
          <w:rFonts w:ascii="Palatino Linotype" w:eastAsiaTheme="minorEastAsia" w:hAnsi="Palatino Linotype" w:cs="Arial"/>
          <w:sz w:val="24"/>
          <w:szCs w:val="24"/>
          <w:lang w:val="es-ES_tradnl" w:eastAsia="es-ES"/>
        </w:rPr>
        <w:t>archivo electrónicos denominado</w:t>
      </w:r>
      <w:r w:rsidR="007879E4" w:rsidRPr="00C63B52">
        <w:rPr>
          <w:rFonts w:ascii="Palatino Linotype" w:eastAsiaTheme="minorEastAsia" w:hAnsi="Palatino Linotype" w:cs="Arial"/>
          <w:sz w:val="24"/>
          <w:szCs w:val="24"/>
          <w:lang w:val="es-ES_tradnl" w:eastAsia="es-ES"/>
        </w:rPr>
        <w:t xml:space="preserve"> Estimulos</w:t>
      </w:r>
      <w:r w:rsidRPr="00C63B52">
        <w:rPr>
          <w:rFonts w:ascii="Palatino Linotype" w:eastAsiaTheme="minorEastAsia" w:hAnsi="Palatino Linotype" w:cs="Arial"/>
          <w:sz w:val="24"/>
          <w:szCs w:val="24"/>
          <w:lang w:val="es-ES_tradnl" w:eastAsia="es-ES"/>
        </w:rPr>
        <w:t>.</w:t>
      </w:r>
      <w:r w:rsidR="007879E4" w:rsidRPr="00C63B52">
        <w:rPr>
          <w:rFonts w:ascii="Palatino Linotype" w:eastAsiaTheme="minorEastAsia" w:hAnsi="Palatino Linotype" w:cs="Arial"/>
          <w:sz w:val="24"/>
          <w:szCs w:val="24"/>
          <w:lang w:val="es-ES_tradnl" w:eastAsia="es-ES"/>
        </w:rPr>
        <w:t xml:space="preserve">pdf, mismo que corresponde al Padrón de Atletas y Entrenadores de Vela Beneficiados con Estímulo durante los años 2018, 2019 y 2020, asimismo se informó que </w:t>
      </w:r>
      <w:r w:rsidR="004118AA" w:rsidRPr="00C63B52">
        <w:rPr>
          <w:rFonts w:ascii="Palatino Linotype" w:eastAsiaTheme="minorEastAsia" w:hAnsi="Palatino Linotype" w:cs="Arial"/>
          <w:sz w:val="24"/>
          <w:szCs w:val="24"/>
          <w:lang w:val="es-ES_tradnl" w:eastAsia="es-ES"/>
        </w:rPr>
        <w:t>l</w:t>
      </w:r>
      <w:r w:rsidR="007879E4" w:rsidRPr="00C63B52">
        <w:rPr>
          <w:rFonts w:ascii="Palatino Linotype" w:eastAsiaTheme="minorEastAsia" w:hAnsi="Palatino Linotype" w:cs="Arial"/>
          <w:sz w:val="24"/>
          <w:szCs w:val="24"/>
          <w:lang w:val="es-ES_tradnl" w:eastAsia="es-ES"/>
        </w:rPr>
        <w:t xml:space="preserve">os requisitos de inscripción para participantes y entrenadores se </w:t>
      </w:r>
      <w:r w:rsidR="004118AA" w:rsidRPr="00C63B52">
        <w:rPr>
          <w:rFonts w:ascii="Palatino Linotype" w:eastAsiaTheme="minorEastAsia" w:hAnsi="Palatino Linotype" w:cs="Arial"/>
          <w:sz w:val="24"/>
          <w:szCs w:val="24"/>
          <w:lang w:val="es-ES_tradnl" w:eastAsia="es-ES"/>
        </w:rPr>
        <w:t xml:space="preserve">puede consultar en el enlace electrónico: </w:t>
      </w:r>
      <w:r w:rsidR="007879E4" w:rsidRPr="00C63B52">
        <w:rPr>
          <w:rFonts w:ascii="Palatino Linotype" w:eastAsiaTheme="minorEastAsia" w:hAnsi="Palatino Linotype" w:cs="Arial"/>
          <w:sz w:val="24"/>
          <w:szCs w:val="24"/>
          <w:lang w:val="es-ES_tradnl" w:eastAsia="es-ES"/>
        </w:rPr>
        <w:t xml:space="preserve"> </w:t>
      </w:r>
      <w:hyperlink r:id="rId8" w:history="1">
        <w:r w:rsidR="004118AA" w:rsidRPr="00C63B52">
          <w:rPr>
            <w:rStyle w:val="Hipervnculo"/>
            <w:rFonts w:ascii="Palatino Linotype" w:eastAsiaTheme="minorEastAsia" w:hAnsi="Palatino Linotype" w:cs="Arial"/>
            <w:sz w:val="24"/>
            <w:szCs w:val="24"/>
            <w:lang w:val="es-ES_tradnl" w:eastAsia="es-ES"/>
          </w:rPr>
          <w:t>https://www.gob.mx/cms/uploads/attachment/file/517058/Vela_JN_2020.pdf</w:t>
        </w:r>
      </w:hyperlink>
      <w:r w:rsidR="004118AA" w:rsidRPr="00C63B52">
        <w:rPr>
          <w:rFonts w:ascii="Palatino Linotype" w:eastAsiaTheme="minorEastAsia" w:hAnsi="Palatino Linotype" w:cs="Arial"/>
          <w:sz w:val="24"/>
          <w:szCs w:val="24"/>
          <w:lang w:val="es-ES_tradnl" w:eastAsia="es-ES"/>
        </w:rPr>
        <w:t xml:space="preserve">; </w:t>
      </w:r>
      <w:r w:rsidR="00B70E13" w:rsidRPr="00C63B52">
        <w:rPr>
          <w:rFonts w:ascii="Palatino Linotype" w:eastAsiaTheme="minorEastAsia" w:hAnsi="Palatino Linotype" w:cs="Arial"/>
          <w:color w:val="FF0000"/>
          <w:sz w:val="24"/>
          <w:szCs w:val="24"/>
          <w:lang w:val="es-ES_tradnl" w:eastAsia="es-ES"/>
        </w:rPr>
        <w:t>f</w:t>
      </w:r>
      <w:r w:rsidR="007879E4" w:rsidRPr="00C63B52">
        <w:rPr>
          <w:rFonts w:ascii="Palatino Linotype" w:eastAsiaTheme="minorEastAsia" w:hAnsi="Palatino Linotype" w:cs="Arial"/>
          <w:color w:val="FF0000"/>
          <w:sz w:val="24"/>
          <w:szCs w:val="24"/>
          <w:lang w:val="es-ES_tradnl" w:eastAsia="es-ES"/>
        </w:rPr>
        <w:t>ec</w:t>
      </w:r>
      <w:r w:rsidR="007879E4" w:rsidRPr="00C63B52">
        <w:rPr>
          <w:rFonts w:ascii="Palatino Linotype" w:eastAsiaTheme="minorEastAsia" w:hAnsi="Palatino Linotype" w:cs="Arial"/>
          <w:sz w:val="24"/>
          <w:szCs w:val="24"/>
          <w:lang w:val="es-ES_tradnl" w:eastAsia="es-ES"/>
        </w:rPr>
        <w:t>ha de las competencias eliminatorias para los seleccionados del Estado, así como la fecha y lugar donde se realizara la OLIMPIADA NACIONAL DE VELA(Olimpiada Juvenil Nacional</w:t>
      </w:r>
      <w:r w:rsidR="004118AA" w:rsidRPr="00C63B52">
        <w:rPr>
          <w:rFonts w:ascii="Palatino Linotype" w:eastAsiaTheme="minorEastAsia" w:hAnsi="Palatino Linotype" w:cs="Arial"/>
          <w:sz w:val="24"/>
          <w:szCs w:val="24"/>
          <w:lang w:val="es-ES_tradnl" w:eastAsia="es-ES"/>
        </w:rPr>
        <w:t xml:space="preserve"> de Vela, o nacionales CONADE), </w:t>
      </w:r>
      <w:r w:rsidR="007879E4" w:rsidRPr="00C63B52">
        <w:rPr>
          <w:rFonts w:ascii="Palatino Linotype" w:eastAsiaTheme="minorEastAsia" w:hAnsi="Palatino Linotype" w:cs="Arial"/>
          <w:sz w:val="24"/>
          <w:szCs w:val="24"/>
          <w:lang w:val="es-ES_tradnl" w:eastAsia="es-ES"/>
        </w:rPr>
        <w:t xml:space="preserve">así como de las sedes de la disciplina de vela se pueden consultar en liga: </w:t>
      </w:r>
      <w:hyperlink r:id="rId9" w:history="1">
        <w:r w:rsidR="004118AA" w:rsidRPr="00C63B52">
          <w:rPr>
            <w:rStyle w:val="Hipervnculo"/>
            <w:rFonts w:ascii="Palatino Linotype" w:eastAsiaTheme="minorEastAsia" w:hAnsi="Palatino Linotype" w:cs="Arial"/>
            <w:sz w:val="24"/>
            <w:szCs w:val="24"/>
            <w:lang w:val="es-ES_tradnl" w:eastAsia="es-ES"/>
          </w:rPr>
          <w:t>https://www.gob.mx/cms/uploads/attachment/file/536602/Calendario_Sedes_Alternas__24-feb_.pdf</w:t>
        </w:r>
      </w:hyperlink>
      <w:r w:rsidR="004118AA" w:rsidRPr="00C63B52">
        <w:rPr>
          <w:rFonts w:ascii="Palatino Linotype" w:eastAsiaTheme="minorEastAsia" w:hAnsi="Palatino Linotype" w:cs="Arial"/>
          <w:sz w:val="24"/>
          <w:szCs w:val="24"/>
          <w:lang w:val="es-ES_tradnl" w:eastAsia="es-ES"/>
        </w:rPr>
        <w:t xml:space="preserve">, </w:t>
      </w:r>
      <w:r w:rsidR="007879E4" w:rsidRPr="00C63B52">
        <w:rPr>
          <w:rFonts w:ascii="Palatino Linotype" w:eastAsiaTheme="minorEastAsia" w:hAnsi="Palatino Linotype" w:cs="Arial"/>
          <w:sz w:val="24"/>
          <w:szCs w:val="24"/>
          <w:lang w:val="es-ES_tradnl" w:eastAsia="es-ES"/>
        </w:rPr>
        <w:t xml:space="preserve"> </w:t>
      </w:r>
      <w:r w:rsidR="004118AA" w:rsidRPr="00C63B52">
        <w:rPr>
          <w:rFonts w:ascii="Palatino Linotype" w:eastAsiaTheme="minorEastAsia" w:hAnsi="Palatino Linotype" w:cs="Arial"/>
          <w:sz w:val="24"/>
          <w:szCs w:val="24"/>
          <w:lang w:val="es-ES_tradnl" w:eastAsia="es-ES"/>
        </w:rPr>
        <w:t>en cuanto a</w:t>
      </w:r>
      <w:r w:rsidR="007879E4" w:rsidRPr="00C63B52">
        <w:rPr>
          <w:rFonts w:ascii="Palatino Linotype" w:eastAsiaTheme="minorEastAsia" w:hAnsi="Palatino Linotype" w:cs="Arial"/>
          <w:sz w:val="24"/>
          <w:szCs w:val="24"/>
          <w:lang w:val="es-ES_tradnl" w:eastAsia="es-ES"/>
        </w:rPr>
        <w:t>l presupuesto destinado qué se requerirá para ello</w:t>
      </w:r>
      <w:r w:rsidR="004118AA" w:rsidRPr="00C63B52">
        <w:rPr>
          <w:rFonts w:ascii="Palatino Linotype" w:eastAsiaTheme="minorEastAsia" w:hAnsi="Palatino Linotype" w:cs="Arial"/>
          <w:sz w:val="24"/>
          <w:szCs w:val="24"/>
          <w:lang w:val="es-ES_tradnl" w:eastAsia="es-ES"/>
        </w:rPr>
        <w:t>, a</w:t>
      </w:r>
      <w:r w:rsidR="007879E4" w:rsidRPr="00C63B52">
        <w:rPr>
          <w:rFonts w:ascii="Palatino Linotype" w:eastAsiaTheme="minorEastAsia" w:hAnsi="Palatino Linotype" w:cs="Arial"/>
          <w:sz w:val="24"/>
          <w:szCs w:val="24"/>
          <w:lang w:val="es-ES_tradnl" w:eastAsia="es-ES"/>
        </w:rPr>
        <w:t xml:space="preserve"> la fecha no se cuenta con la información referentes al presupuesto asignado para la disciplina de vela, ya que no se tiene el número exacto de atletas que asistirán a la etapa Nacional. </w:t>
      </w:r>
      <w:r w:rsidR="004118AA" w:rsidRPr="00C63B52">
        <w:rPr>
          <w:rFonts w:ascii="Palatino Linotype" w:eastAsiaTheme="minorEastAsia" w:hAnsi="Palatino Linotype" w:cs="Arial"/>
          <w:sz w:val="24"/>
          <w:szCs w:val="24"/>
          <w:lang w:val="es-ES_tradnl" w:eastAsia="es-ES"/>
        </w:rPr>
        <w:t>Padrón con los entrenadores y atletas (competidores) inscritos son</w:t>
      </w:r>
      <w:r w:rsidR="007879E4" w:rsidRPr="00C63B52">
        <w:rPr>
          <w:rFonts w:ascii="Palatino Linotype" w:eastAsiaTheme="minorEastAsia" w:hAnsi="Palatino Linotype" w:cs="Arial"/>
          <w:sz w:val="24"/>
          <w:szCs w:val="24"/>
          <w:lang w:val="es-ES_tradnl" w:eastAsia="es-ES"/>
        </w:rPr>
        <w:t xml:space="preserve">: </w:t>
      </w:r>
      <w:r w:rsidR="00186F36" w:rsidRPr="00186F36">
        <w:rPr>
          <w:rFonts w:ascii="Palatino Linotype" w:eastAsiaTheme="minorEastAsia" w:hAnsi="Palatino Linotype" w:cs="Arial"/>
          <w:sz w:val="24"/>
          <w:szCs w:val="24"/>
          <w:highlight w:val="black"/>
          <w:lang w:val="es-ES_tradnl" w:eastAsia="es-ES"/>
        </w:rPr>
        <w:t>------------------------------------------------------------------------------------------------------------------------------------------------------------------------------------------------------------------------------</w:t>
      </w:r>
      <w:r w:rsidR="00186F36">
        <w:rPr>
          <w:rFonts w:ascii="Palatino Linotype" w:eastAsiaTheme="minorEastAsia" w:hAnsi="Palatino Linotype" w:cs="Arial"/>
          <w:sz w:val="24"/>
          <w:szCs w:val="24"/>
          <w:highlight w:val="black"/>
          <w:lang w:val="es-ES_tradnl" w:eastAsia="es-ES"/>
        </w:rPr>
        <w:t>-</w:t>
      </w:r>
      <w:r w:rsidR="00186F36" w:rsidRPr="00186F36">
        <w:rPr>
          <w:rFonts w:ascii="Palatino Linotype" w:eastAsiaTheme="minorEastAsia" w:hAnsi="Palatino Linotype" w:cs="Arial"/>
          <w:sz w:val="24"/>
          <w:szCs w:val="24"/>
          <w:highlight w:val="black"/>
          <w:lang w:val="es-ES_tradnl" w:eastAsia="es-ES"/>
        </w:rPr>
        <w:t>-----</w:t>
      </w:r>
      <w:r w:rsidR="004118AA" w:rsidRPr="00C63B52">
        <w:rPr>
          <w:rFonts w:ascii="Palatino Linotype" w:eastAsiaTheme="minorEastAsia" w:hAnsi="Palatino Linotype" w:cs="Arial"/>
          <w:sz w:val="24"/>
          <w:szCs w:val="24"/>
          <w:lang w:val="es-ES_tradnl" w:eastAsia="es-ES"/>
        </w:rPr>
        <w:t>.</w:t>
      </w:r>
    </w:p>
    <w:p w:rsidR="001218A8" w:rsidRPr="00C63B52" w:rsidRDefault="001218A8" w:rsidP="001218A8">
      <w:pPr>
        <w:pStyle w:val="Prrafodelista"/>
        <w:rPr>
          <w:rFonts w:ascii="Palatino Linotype" w:eastAsiaTheme="minorEastAsia" w:hAnsi="Palatino Linotype" w:cs="Arial"/>
          <w:i/>
          <w:lang w:eastAsia="es-ES"/>
        </w:rPr>
      </w:pPr>
    </w:p>
    <w:p w:rsidR="00BF2195" w:rsidRPr="00C63B52" w:rsidRDefault="00BF2195" w:rsidP="00BF2195">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C63B52">
        <w:rPr>
          <w:rFonts w:ascii="Palatino Linotype" w:eastAsia="Calibri" w:hAnsi="Palatino Linotype" w:cs="Arial"/>
          <w:sz w:val="24"/>
          <w:szCs w:val="24"/>
          <w:lang w:val="es-AR" w:eastAsia="es-ES"/>
        </w:rPr>
        <w:t>El</w:t>
      </w:r>
      <w:r w:rsidR="004118AA" w:rsidRPr="00C63B52">
        <w:rPr>
          <w:rFonts w:ascii="Palatino Linotype" w:eastAsia="Times New Roman" w:hAnsi="Palatino Linotype" w:cs="Arial"/>
          <w:sz w:val="24"/>
          <w:szCs w:val="24"/>
          <w:lang w:val="es-ES" w:eastAsia="es-ES"/>
        </w:rPr>
        <w:t xml:space="preserve"> </w:t>
      </w:r>
      <w:r w:rsidR="004118AA" w:rsidRPr="00C63B52">
        <w:rPr>
          <w:rFonts w:ascii="Palatino Linotype" w:eastAsia="Times New Roman" w:hAnsi="Palatino Linotype" w:cs="Arial"/>
          <w:b/>
          <w:sz w:val="24"/>
          <w:szCs w:val="24"/>
          <w:lang w:val="es-ES" w:eastAsia="es-ES"/>
        </w:rPr>
        <w:t>diecisiete (17</w:t>
      </w:r>
      <w:r w:rsidRPr="00C63B52">
        <w:rPr>
          <w:rFonts w:ascii="Palatino Linotype" w:eastAsia="Times New Roman" w:hAnsi="Palatino Linotype" w:cs="Arial"/>
          <w:b/>
          <w:sz w:val="24"/>
          <w:szCs w:val="24"/>
          <w:lang w:val="es-ES" w:eastAsia="es-ES"/>
        </w:rPr>
        <w:t xml:space="preserve">) de marzo </w:t>
      </w:r>
      <w:r w:rsidRPr="00C63B52">
        <w:rPr>
          <w:rFonts w:ascii="Palatino Linotype" w:eastAsia="Times New Roman" w:hAnsi="Palatino Linotype" w:cs="Arial"/>
          <w:sz w:val="24"/>
          <w:szCs w:val="24"/>
          <w:lang w:val="es-ES" w:eastAsia="es-ES"/>
        </w:rPr>
        <w:t>de dos mil veinte, el particular interpuso el recurso de revisión, en contra de la respuesta, señalando como:</w:t>
      </w:r>
      <w:bookmarkStart w:id="1" w:name="_Toc462307683"/>
      <w:bookmarkStart w:id="2" w:name="_Toc472427085"/>
      <w:bookmarkStart w:id="3" w:name="_Toc472500652"/>
    </w:p>
    <w:p w:rsidR="00BF2195" w:rsidRPr="00C63B52" w:rsidRDefault="00BF2195" w:rsidP="00BF2195">
      <w:pPr>
        <w:spacing w:after="0" w:line="360" w:lineRule="auto"/>
        <w:ind w:right="616"/>
        <w:contextualSpacing/>
        <w:jc w:val="both"/>
        <w:rPr>
          <w:rFonts w:ascii="Palatino Linotype" w:eastAsiaTheme="minorEastAsia" w:hAnsi="Palatino Linotype" w:cs="Arial"/>
          <w:i/>
          <w:lang w:val="es-ES_tradnl" w:eastAsia="es-ES"/>
        </w:rPr>
      </w:pPr>
    </w:p>
    <w:p w:rsidR="00BF2195" w:rsidRPr="00C63B52" w:rsidRDefault="00BF2195" w:rsidP="00BF2195">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C63B52">
        <w:rPr>
          <w:rFonts w:ascii="Palatino Linotype" w:eastAsiaTheme="majorEastAsia" w:hAnsi="Palatino Linotype" w:cstheme="majorBidi"/>
          <w:b/>
          <w:sz w:val="24"/>
          <w:szCs w:val="24"/>
          <w:lang w:val="es-ES" w:eastAsia="es-ES"/>
        </w:rPr>
        <w:t>Acto impugnado</w:t>
      </w:r>
      <w:r w:rsidRPr="00C63B52">
        <w:rPr>
          <w:rFonts w:ascii="Palatino Linotype" w:eastAsiaTheme="majorEastAsia" w:hAnsi="Palatino Linotype" w:cstheme="majorBidi"/>
          <w:b/>
          <w:i/>
          <w:sz w:val="24"/>
          <w:szCs w:val="24"/>
          <w:lang w:val="es-ES" w:eastAsia="es-ES"/>
        </w:rPr>
        <w:t>:</w:t>
      </w:r>
      <w:bookmarkEnd w:id="1"/>
      <w:bookmarkEnd w:id="2"/>
      <w:bookmarkEnd w:id="3"/>
      <w:r w:rsidRPr="00C63B52">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BF2195" w:rsidRPr="00C63B52" w:rsidRDefault="00BF2195" w:rsidP="00BF2195">
      <w:pPr>
        <w:spacing w:after="0" w:line="360" w:lineRule="auto"/>
        <w:ind w:right="616"/>
        <w:contextualSpacing/>
        <w:jc w:val="both"/>
        <w:rPr>
          <w:rFonts w:ascii="Palatino Linotype" w:eastAsiaTheme="majorEastAsia" w:hAnsi="Palatino Linotype" w:cstheme="majorBidi"/>
          <w:i/>
          <w:lang w:eastAsia="es-ES"/>
        </w:rPr>
      </w:pPr>
    </w:p>
    <w:p w:rsidR="00BF2195" w:rsidRPr="00C63B52" w:rsidRDefault="004118AA" w:rsidP="004118AA">
      <w:pPr>
        <w:spacing w:after="0" w:line="360" w:lineRule="auto"/>
        <w:ind w:left="426" w:right="616"/>
        <w:contextualSpacing/>
        <w:jc w:val="both"/>
        <w:rPr>
          <w:rFonts w:ascii="Palatino Linotype" w:eastAsiaTheme="majorEastAsia" w:hAnsi="Palatino Linotype" w:cstheme="majorBidi"/>
          <w:b/>
          <w:i/>
          <w:sz w:val="24"/>
          <w:szCs w:val="24"/>
          <w:lang w:val="es-ES" w:eastAsia="es-ES"/>
        </w:rPr>
      </w:pPr>
      <w:r w:rsidRPr="00C63B52">
        <w:rPr>
          <w:rFonts w:ascii="Palatino Linotype" w:eastAsiaTheme="majorEastAsia" w:hAnsi="Palatino Linotype" w:cstheme="majorBidi"/>
          <w:i/>
          <w:lang w:eastAsia="es-ES"/>
        </w:rPr>
        <w:t>“Me entregaron una parcialidad de la información solicitada, si me dieron un padrón de entrenadores y deportistas/atletas, pero no viene el detalle de los estimulos economicos Y/O becas”</w:t>
      </w:r>
      <w:r w:rsidR="00BF2195" w:rsidRPr="00C63B52">
        <w:rPr>
          <w:rFonts w:ascii="Palatino Linotype" w:eastAsiaTheme="majorEastAsia" w:hAnsi="Palatino Linotype" w:cstheme="majorBidi"/>
          <w:i/>
          <w:lang w:eastAsia="es-ES"/>
        </w:rPr>
        <w:t xml:space="preserve"> (sic</w:t>
      </w:r>
      <w:r w:rsidR="00BF2195" w:rsidRPr="00C63B52">
        <w:rPr>
          <w:rFonts w:ascii="Palatino Linotype" w:eastAsia="Calibri" w:hAnsi="Palatino Linotype" w:cs="Arial"/>
          <w:i/>
          <w:lang w:val="es-ES" w:eastAsia="es-ES"/>
        </w:rPr>
        <w:t xml:space="preserve">); </w:t>
      </w:r>
      <w:r w:rsidR="00BF2195" w:rsidRPr="00C63B52">
        <w:rPr>
          <w:rFonts w:ascii="Palatino Linotype" w:eastAsia="Calibri" w:hAnsi="Palatino Linotype" w:cs="Arial"/>
          <w:b/>
          <w:lang w:val="es-ES" w:eastAsia="es-ES"/>
        </w:rPr>
        <w:t>y como</w:t>
      </w:r>
      <w:r w:rsidR="00BF2195" w:rsidRPr="00C63B52">
        <w:rPr>
          <w:rFonts w:ascii="Palatino Linotype" w:eastAsia="Calibri" w:hAnsi="Palatino Linotype" w:cs="Arial"/>
          <w:lang w:val="es-ES" w:eastAsia="es-ES"/>
        </w:rPr>
        <w:t xml:space="preserve"> </w:t>
      </w:r>
    </w:p>
    <w:p w:rsidR="00BF2195" w:rsidRPr="00C63B52" w:rsidRDefault="00BF2195" w:rsidP="00BF2195">
      <w:pPr>
        <w:spacing w:after="0" w:line="360" w:lineRule="auto"/>
        <w:ind w:right="616"/>
        <w:contextualSpacing/>
        <w:jc w:val="both"/>
        <w:rPr>
          <w:rFonts w:ascii="Palatino Linotype" w:eastAsiaTheme="minorEastAsia" w:hAnsi="Palatino Linotype" w:cs="Arial"/>
          <w:i/>
          <w:lang w:val="es-ES_tradnl" w:eastAsia="es-ES"/>
        </w:rPr>
      </w:pPr>
    </w:p>
    <w:p w:rsidR="00BF2195" w:rsidRPr="00C63B52" w:rsidRDefault="00BF2195" w:rsidP="00BF2195">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C63B52">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C63B52">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BF2195" w:rsidRPr="00C63B52" w:rsidRDefault="00BF2195" w:rsidP="00BF2195">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BF2195" w:rsidRPr="00C63B52" w:rsidRDefault="00BF2195" w:rsidP="004118AA">
      <w:pPr>
        <w:spacing w:after="0" w:line="360" w:lineRule="auto"/>
        <w:ind w:left="567" w:right="616"/>
        <w:contextualSpacing/>
        <w:jc w:val="both"/>
        <w:rPr>
          <w:rFonts w:ascii="Palatino Linotype" w:eastAsiaTheme="minorEastAsia" w:hAnsi="Palatino Linotype" w:cs="Arial"/>
          <w:i/>
          <w:lang w:val="es-ES_tradnl" w:eastAsia="es-ES"/>
        </w:rPr>
      </w:pPr>
      <w:r w:rsidRPr="00C63B52">
        <w:rPr>
          <w:rFonts w:ascii="Palatino Linotype" w:eastAsiaTheme="majorEastAsia" w:hAnsi="Palatino Linotype" w:cstheme="majorBidi"/>
          <w:i/>
          <w:lang w:eastAsia="es-ES"/>
        </w:rPr>
        <w:t>“</w:t>
      </w:r>
      <w:r w:rsidR="00434141" w:rsidRPr="00C63B52">
        <w:rPr>
          <w:rFonts w:ascii="Palatino Linotype" w:eastAsiaTheme="majorEastAsia" w:hAnsi="Palatino Linotype" w:cstheme="majorBidi"/>
          <w:i/>
          <w:lang w:eastAsia="es-ES"/>
        </w:rPr>
        <w:t>Me entregaron una parcialidad de la información solicitada, si me dieron un padrón de entrenadores y deportistas/atletas, pero n</w:t>
      </w:r>
      <w:r w:rsidR="00434141" w:rsidRPr="00C63B52">
        <w:rPr>
          <w:rFonts w:ascii="Palatino Linotype" w:eastAsiaTheme="majorEastAsia" w:hAnsi="Palatino Linotype" w:cstheme="majorBidi"/>
          <w:b/>
          <w:i/>
          <w:lang w:eastAsia="es-ES"/>
        </w:rPr>
        <w:t>o viene el detalle de los estímulos economicos Y/O beca</w:t>
      </w:r>
      <w:r w:rsidR="00434141" w:rsidRPr="00C63B52">
        <w:rPr>
          <w:rFonts w:ascii="Palatino Linotype" w:eastAsiaTheme="majorEastAsia" w:hAnsi="Palatino Linotype" w:cstheme="majorBidi"/>
          <w:i/>
          <w:lang w:eastAsia="es-ES"/>
        </w:rPr>
        <w:t>s</w:t>
      </w:r>
      <w:r w:rsidRPr="00C63B52">
        <w:rPr>
          <w:rFonts w:ascii="Palatino Linotype" w:eastAsiaTheme="majorEastAsia" w:hAnsi="Palatino Linotype" w:cstheme="majorBidi"/>
          <w:i/>
          <w:lang w:eastAsia="es-ES"/>
        </w:rPr>
        <w:t>”</w:t>
      </w:r>
      <w:r w:rsidRPr="00C63B52">
        <w:rPr>
          <w:rFonts w:ascii="Palatino Linotype" w:eastAsiaTheme="majorEastAsia" w:hAnsi="Palatino Linotype" w:cstheme="majorBidi"/>
          <w:i/>
          <w:lang w:val="es-ES" w:eastAsia="es-ES"/>
        </w:rPr>
        <w:t xml:space="preserve"> </w:t>
      </w:r>
      <w:r w:rsidRPr="00C63B52">
        <w:rPr>
          <w:rFonts w:ascii="Palatino Linotype" w:eastAsiaTheme="minorEastAsia" w:hAnsi="Palatino Linotype" w:cs="Arial"/>
          <w:i/>
          <w:lang w:val="es-ES_tradnl" w:eastAsia="es-ES"/>
        </w:rPr>
        <w:t>(Sic)</w:t>
      </w:r>
    </w:p>
    <w:p w:rsidR="00BF2195" w:rsidRPr="00C63B52" w:rsidRDefault="00BF2195" w:rsidP="00BF2195">
      <w:pPr>
        <w:spacing w:after="0" w:line="360" w:lineRule="auto"/>
        <w:ind w:right="-142"/>
        <w:contextualSpacing/>
        <w:jc w:val="both"/>
        <w:rPr>
          <w:rFonts w:ascii="Palatino Linotype" w:eastAsiaTheme="minorEastAsia" w:hAnsi="Palatino Linotype" w:cs="Arial"/>
          <w:sz w:val="24"/>
          <w:szCs w:val="24"/>
          <w:lang w:val="es-ES_tradnl" w:eastAsia="es-ES"/>
        </w:rPr>
      </w:pPr>
    </w:p>
    <w:p w:rsidR="00BF2195" w:rsidRPr="00C63B52" w:rsidRDefault="00BF2195" w:rsidP="00BF2195">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C63B52">
        <w:rPr>
          <w:rFonts w:ascii="Palatino Linotype" w:eastAsia="Times New Roman" w:hAnsi="Palatino Linotype" w:cs="Arial"/>
          <w:sz w:val="24"/>
          <w:szCs w:val="24"/>
          <w:lang w:val="es-ES" w:eastAsia="es-ES"/>
        </w:rPr>
        <w:t xml:space="preserve">Se registró el recurso de revisión bajo el número de expediente </w:t>
      </w:r>
      <w:r w:rsidRPr="00C63B52">
        <w:rPr>
          <w:rFonts w:ascii="Palatino Linotype" w:eastAsiaTheme="minorEastAsia" w:hAnsi="Palatino Linotype" w:cs="Arial"/>
          <w:bCs/>
          <w:sz w:val="24"/>
          <w:szCs w:val="24"/>
          <w:lang w:val="es-ES_tradnl" w:eastAsia="es-ES"/>
        </w:rPr>
        <w:t xml:space="preserve">al rubro indicado, asimismo con fundamento en lo dispuesto por el </w:t>
      </w:r>
      <w:r w:rsidRPr="00C63B52">
        <w:rPr>
          <w:rFonts w:ascii="Palatino Linotype" w:eastAsia="Calibri" w:hAnsi="Palatino Linotype" w:cs="Arial"/>
          <w:sz w:val="24"/>
          <w:szCs w:val="24"/>
          <w:lang w:val="es-ES" w:eastAsia="es-ES"/>
        </w:rPr>
        <w:t xml:space="preserve">artículo 185 fracción I de la </w:t>
      </w:r>
      <w:r w:rsidRPr="00C63B5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63B52">
        <w:rPr>
          <w:rFonts w:ascii="Palatino Linotype" w:eastAsia="Times New Roman" w:hAnsi="Palatino Linotype" w:cs="Arial"/>
          <w:sz w:val="24"/>
          <w:szCs w:val="24"/>
          <w:lang w:val="es-ES" w:eastAsia="es-ES"/>
        </w:rPr>
        <w:t xml:space="preserve">se turnó al </w:t>
      </w:r>
      <w:r w:rsidRPr="00C63B52">
        <w:rPr>
          <w:rFonts w:ascii="Palatino Linotype" w:eastAsia="Times New Roman" w:hAnsi="Palatino Linotype" w:cs="Arial"/>
          <w:b/>
          <w:sz w:val="24"/>
          <w:szCs w:val="24"/>
          <w:lang w:val="es-ES" w:eastAsia="es-ES"/>
        </w:rPr>
        <w:t xml:space="preserve">Comisionado José Guadalupe Luna Hernández, </w:t>
      </w:r>
      <w:r w:rsidRPr="00C63B52">
        <w:rPr>
          <w:rFonts w:ascii="Palatino Linotype" w:eastAsia="Times New Roman" w:hAnsi="Palatino Linotype" w:cs="Arial"/>
          <w:sz w:val="24"/>
          <w:szCs w:val="24"/>
          <w:lang w:val="es-ES" w:eastAsia="es-ES"/>
        </w:rPr>
        <w:t xml:space="preserve">con el objeto de </w:t>
      </w:r>
      <w:r w:rsidRPr="00C63B52">
        <w:rPr>
          <w:rFonts w:ascii="Palatino Linotype" w:eastAsia="Times New Roman" w:hAnsi="Palatino Linotype" w:cs="Arial"/>
          <w:sz w:val="24"/>
          <w:szCs w:val="24"/>
          <w:lang w:eastAsia="es-ES"/>
        </w:rPr>
        <w:t>su análisis.</w:t>
      </w:r>
    </w:p>
    <w:p w:rsidR="00BF2195" w:rsidRPr="00C63B52" w:rsidRDefault="00BF2195" w:rsidP="00BF2195">
      <w:pPr>
        <w:spacing w:after="0" w:line="360" w:lineRule="auto"/>
        <w:ind w:right="-142"/>
        <w:contextualSpacing/>
        <w:rPr>
          <w:rFonts w:ascii="Palatino Linotype" w:eastAsiaTheme="minorEastAsia" w:hAnsi="Palatino Linotype"/>
          <w:i/>
          <w:lang w:val="es-ES_tradnl" w:eastAsia="es-ES"/>
        </w:rPr>
      </w:pPr>
    </w:p>
    <w:p w:rsidR="00BF2195" w:rsidRPr="00C63B52" w:rsidRDefault="00BF2195" w:rsidP="00BF2195">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C63B52">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D02EF7" w:rsidRPr="00C63B52">
        <w:rPr>
          <w:rFonts w:ascii="Palatino Linotype" w:eastAsia="Calibri" w:hAnsi="Palatino Linotype" w:cs="Arial"/>
          <w:b/>
          <w:sz w:val="24"/>
          <w:szCs w:val="24"/>
          <w:lang w:val="es-ES" w:eastAsia="es-ES"/>
        </w:rPr>
        <w:t>tres (03</w:t>
      </w:r>
      <w:r w:rsidRPr="00C63B52">
        <w:rPr>
          <w:rFonts w:ascii="Palatino Linotype" w:eastAsia="Calibri" w:hAnsi="Palatino Linotype" w:cs="Arial"/>
          <w:b/>
          <w:sz w:val="24"/>
          <w:szCs w:val="24"/>
          <w:lang w:val="es-ES" w:eastAsia="es-ES"/>
        </w:rPr>
        <w:t xml:space="preserve">) de marzo </w:t>
      </w:r>
      <w:r w:rsidRPr="00C63B52">
        <w:rPr>
          <w:rFonts w:ascii="Palatino Linotype" w:eastAsia="Calibri" w:hAnsi="Palatino Linotype" w:cs="Arial"/>
          <w:sz w:val="24"/>
          <w:szCs w:val="24"/>
          <w:lang w:val="es-ES" w:eastAsia="es-ES"/>
        </w:rPr>
        <w:t xml:space="preserve">de dos mil veinte, puso a disposición de las partes el expediente electrónico </w:t>
      </w:r>
      <w:r w:rsidRPr="00C63B52">
        <w:rPr>
          <w:rFonts w:ascii="Palatino Linotype" w:eastAsia="Calibri" w:hAnsi="Palatino Linotype" w:cs="Arial"/>
          <w:sz w:val="24"/>
          <w:szCs w:val="24"/>
          <w:lang w:val="es-ES_tradnl" w:eastAsia="es-ES"/>
        </w:rPr>
        <w:t xml:space="preserve">vía </w:t>
      </w:r>
      <w:r w:rsidRPr="00C63B52">
        <w:rPr>
          <w:rFonts w:ascii="Palatino Linotype" w:eastAsia="Calibri" w:hAnsi="Palatino Linotype" w:cs="Arial"/>
          <w:sz w:val="24"/>
          <w:szCs w:val="24"/>
          <w:lang w:val="es-ES" w:eastAsia="es-ES"/>
        </w:rPr>
        <w:t xml:space="preserve">Sistema de Acceso a la Información Mexiquense </w:t>
      </w:r>
      <w:r w:rsidRPr="00C63B52">
        <w:rPr>
          <w:rFonts w:ascii="Palatino Linotype" w:eastAsia="Calibri" w:hAnsi="Palatino Linotype" w:cs="Arial"/>
          <w:b/>
          <w:sz w:val="24"/>
          <w:szCs w:val="24"/>
          <w:lang w:val="es-ES" w:eastAsia="es-ES"/>
        </w:rPr>
        <w:t xml:space="preserve">SAIMEX </w:t>
      </w:r>
      <w:r w:rsidRPr="00C63B52">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63B52">
        <w:rPr>
          <w:rFonts w:ascii="Palatino Linotype" w:eastAsia="Calibri" w:hAnsi="Palatino Linotype" w:cs="Arial"/>
          <w:b/>
          <w:sz w:val="24"/>
          <w:szCs w:val="24"/>
          <w:lang w:val="es-ES" w:eastAsia="es-ES"/>
        </w:rPr>
        <w:t>SUJETO OBLIGADO</w:t>
      </w:r>
      <w:r w:rsidRPr="00C63B52">
        <w:rPr>
          <w:rFonts w:ascii="Palatino Linotype" w:eastAsia="Calibri" w:hAnsi="Palatino Linotype" w:cs="Arial"/>
          <w:sz w:val="24"/>
          <w:szCs w:val="24"/>
          <w:lang w:val="es-ES" w:eastAsia="es-ES"/>
        </w:rPr>
        <w:t xml:space="preserve"> presentará el Informe Justificado procedente, situación que no ocurrió. </w:t>
      </w:r>
    </w:p>
    <w:p w:rsidR="00BF2195" w:rsidRPr="00C63B52" w:rsidRDefault="00BF2195" w:rsidP="00BF2195">
      <w:pPr>
        <w:contextualSpacing/>
        <w:rPr>
          <w:rFonts w:ascii="Palatino Linotype" w:eastAsiaTheme="minorEastAsia" w:hAnsi="Palatino Linotype"/>
          <w:i/>
          <w:lang w:val="es-ES_tradnl" w:eastAsia="es-ES"/>
        </w:rPr>
      </w:pPr>
    </w:p>
    <w:p w:rsidR="00BF2195" w:rsidRPr="00C63B52" w:rsidRDefault="00BF2195" w:rsidP="00BF2195">
      <w:pPr>
        <w:numPr>
          <w:ilvl w:val="0"/>
          <w:numId w:val="1"/>
        </w:numPr>
        <w:spacing w:after="0" w:line="360" w:lineRule="auto"/>
        <w:ind w:left="0" w:right="-142" w:firstLine="0"/>
        <w:contextualSpacing/>
        <w:jc w:val="both"/>
        <w:rPr>
          <w:rFonts w:ascii="Palatino Linotype" w:eastAsia="Calibri" w:hAnsi="Palatino Linotype" w:cs="Arial"/>
          <w:sz w:val="24"/>
          <w:szCs w:val="24"/>
          <w:lang w:val="es-ES" w:eastAsia="es-ES"/>
        </w:rPr>
      </w:pPr>
      <w:r w:rsidRPr="00C63B52">
        <w:rPr>
          <w:rFonts w:ascii="Palatino Linotype" w:eastAsia="MS Mincho" w:hAnsi="Palatino Linotype" w:cs="Times New Roman"/>
          <w:sz w:val="24"/>
          <w:szCs w:val="24"/>
          <w:lang w:val="es-ES_tradnl" w:eastAsia="es-ES"/>
        </w:rPr>
        <w:t>El Comisionado Ponente decretó el cierre de instrucción</w:t>
      </w:r>
      <w:r w:rsidRPr="00C63B52">
        <w:rPr>
          <w:rFonts w:ascii="Palatino Linotype" w:eastAsia="MS Mincho" w:hAnsi="Palatino Linotype" w:cs="Arial"/>
          <w:sz w:val="24"/>
          <w:szCs w:val="24"/>
          <w:lang w:val="es-ES_tradnl" w:eastAsia="es-ES"/>
        </w:rPr>
        <w:t xml:space="preserve"> </w:t>
      </w:r>
      <w:r w:rsidRPr="00C63B52">
        <w:rPr>
          <w:rFonts w:ascii="Palatino Linotype" w:eastAsia="MS Mincho" w:hAnsi="Palatino Linotype" w:cs="Times New Roman"/>
          <w:sz w:val="24"/>
          <w:szCs w:val="24"/>
          <w:lang w:val="es-ES_tradnl" w:eastAsia="es-ES"/>
        </w:rPr>
        <w:t xml:space="preserve">mediante acuerdo de fecha </w:t>
      </w:r>
      <w:r w:rsidR="00D02EF7" w:rsidRPr="00C63B52">
        <w:rPr>
          <w:rFonts w:ascii="Palatino Linotype" w:eastAsia="MS Mincho" w:hAnsi="Palatino Linotype" w:cs="Times New Roman"/>
          <w:b/>
          <w:sz w:val="24"/>
          <w:szCs w:val="24"/>
          <w:lang w:val="es-ES_tradnl" w:eastAsia="es-ES"/>
        </w:rPr>
        <w:t>veinticuatro (24</w:t>
      </w:r>
      <w:r w:rsidRPr="00C63B52">
        <w:rPr>
          <w:rFonts w:ascii="Palatino Linotype" w:eastAsia="MS Mincho" w:hAnsi="Palatino Linotype" w:cs="Times New Roman"/>
          <w:b/>
          <w:sz w:val="24"/>
          <w:szCs w:val="24"/>
          <w:lang w:val="es-ES_tradnl" w:eastAsia="es-ES"/>
        </w:rPr>
        <w:t xml:space="preserve">) de agosto </w:t>
      </w:r>
      <w:r w:rsidRPr="00C63B52">
        <w:rPr>
          <w:rFonts w:ascii="Palatino Linotype" w:eastAsia="MS Mincho" w:hAnsi="Palatino Linotype" w:cs="Times New Roman"/>
          <w:sz w:val="24"/>
          <w:szCs w:val="24"/>
          <w:lang w:val="es-ES_tradnl" w:eastAsia="es-ES"/>
        </w:rPr>
        <w:t xml:space="preserve">de dos mil veinte, </w:t>
      </w:r>
      <w:r w:rsidRPr="00C63B52">
        <w:rPr>
          <w:rFonts w:ascii="Palatino Linotype" w:eastAsia="MS Mincho" w:hAnsi="Palatino Linotype" w:cs="Arial"/>
          <w:sz w:val="24"/>
          <w:szCs w:val="24"/>
          <w:lang w:val="es-ES_tradnl" w:eastAsia="es-ES"/>
        </w:rPr>
        <w:t xml:space="preserve">por lo que, ordenó turnar el expediente a resolución, </w:t>
      </w:r>
      <w:r w:rsidRPr="00C63B52">
        <w:rPr>
          <w:rFonts w:ascii="Palatino Linotype" w:eastAsiaTheme="minorEastAsia" w:hAnsi="Palatino Linotype" w:cs="Arial"/>
          <w:sz w:val="24"/>
          <w:szCs w:val="24"/>
          <w:lang w:val="es-ES_tradnl" w:eastAsia="es-ES"/>
        </w:rPr>
        <w:t xml:space="preserve">por lo que no habiendo más que hacer constar, y - - - - - - - - </w:t>
      </w:r>
    </w:p>
    <w:p w:rsidR="00BF2195" w:rsidRDefault="00BF2195" w:rsidP="00BF2195">
      <w:pPr>
        <w:spacing w:after="0" w:line="360" w:lineRule="auto"/>
        <w:contextualSpacing/>
        <w:rPr>
          <w:rFonts w:ascii="Palatino Linotype" w:eastAsia="Calibri" w:hAnsi="Palatino Linotype" w:cs="Arial"/>
          <w:sz w:val="24"/>
          <w:szCs w:val="24"/>
          <w:lang w:val="es-ES" w:eastAsia="es-ES"/>
        </w:rPr>
      </w:pPr>
    </w:p>
    <w:p w:rsidR="00C63B52" w:rsidRDefault="00C63B52" w:rsidP="00BF2195">
      <w:pPr>
        <w:spacing w:after="0" w:line="360" w:lineRule="auto"/>
        <w:contextualSpacing/>
        <w:rPr>
          <w:rFonts w:ascii="Palatino Linotype" w:eastAsia="Calibri" w:hAnsi="Palatino Linotype" w:cs="Arial"/>
          <w:sz w:val="24"/>
          <w:szCs w:val="24"/>
          <w:lang w:val="es-ES" w:eastAsia="es-ES"/>
        </w:rPr>
      </w:pPr>
    </w:p>
    <w:p w:rsidR="00C63B52" w:rsidRPr="00C63B52" w:rsidRDefault="00C63B52" w:rsidP="00BF2195">
      <w:pPr>
        <w:spacing w:after="0" w:line="360" w:lineRule="auto"/>
        <w:contextualSpacing/>
        <w:rPr>
          <w:rFonts w:ascii="Palatino Linotype" w:eastAsia="Calibri" w:hAnsi="Palatino Linotype" w:cs="Arial"/>
          <w:sz w:val="24"/>
          <w:szCs w:val="24"/>
          <w:lang w:val="es-ES" w:eastAsia="es-ES"/>
        </w:rPr>
      </w:pPr>
    </w:p>
    <w:p w:rsidR="00BF2195" w:rsidRPr="00C63B52" w:rsidRDefault="00BF2195" w:rsidP="00BF2195">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49972784"/>
      <w:r w:rsidRPr="00C63B52">
        <w:rPr>
          <w:rFonts w:ascii="Palatino Linotype" w:eastAsiaTheme="majorEastAsia" w:hAnsi="Palatino Linotype" w:cstheme="majorBidi"/>
          <w:b/>
          <w:sz w:val="24"/>
          <w:szCs w:val="24"/>
        </w:rPr>
        <w:lastRenderedPageBreak/>
        <w:t>C O N S I D E R A N D O</w:t>
      </w:r>
      <w:bookmarkEnd w:id="55"/>
      <w:r w:rsidRPr="00C63B52">
        <w:rPr>
          <w:rFonts w:ascii="Palatino Linotype" w:eastAsiaTheme="majorEastAsia" w:hAnsi="Palatino Linotype" w:cstheme="majorBidi"/>
          <w:b/>
          <w:sz w:val="24"/>
          <w:szCs w:val="24"/>
        </w:rPr>
        <w:t xml:space="preserve"> </w:t>
      </w:r>
    </w:p>
    <w:p w:rsidR="00BF2195" w:rsidRPr="00C63B52" w:rsidRDefault="00BF2195" w:rsidP="00BF2195">
      <w:pPr>
        <w:spacing w:after="0" w:line="360" w:lineRule="auto"/>
        <w:ind w:right="-142"/>
        <w:rPr>
          <w:rFonts w:eastAsiaTheme="minorEastAsia"/>
          <w:sz w:val="24"/>
          <w:szCs w:val="24"/>
        </w:rPr>
      </w:pPr>
    </w:p>
    <w:p w:rsidR="00BF2195" w:rsidRPr="00C63B52" w:rsidRDefault="00BF2195" w:rsidP="00BF2195">
      <w:pPr>
        <w:keepNext/>
        <w:keepLines/>
        <w:spacing w:after="0" w:line="360" w:lineRule="auto"/>
        <w:ind w:right="-142"/>
        <w:outlineLvl w:val="1"/>
        <w:rPr>
          <w:rFonts w:ascii="Palatino Linotype" w:eastAsiaTheme="majorEastAsia" w:hAnsi="Palatino Linotype" w:cstheme="majorBidi"/>
          <w:b/>
          <w:sz w:val="24"/>
          <w:szCs w:val="26"/>
        </w:rPr>
      </w:pPr>
      <w:bookmarkStart w:id="56" w:name="_Toc49972785"/>
      <w:r w:rsidRPr="00C63B52">
        <w:rPr>
          <w:rFonts w:ascii="Palatino Linotype" w:eastAsiaTheme="majorEastAsia" w:hAnsi="Palatino Linotype" w:cstheme="majorBidi"/>
          <w:b/>
          <w:sz w:val="24"/>
          <w:szCs w:val="26"/>
        </w:rPr>
        <w:t>PRIMERO. De la competencia</w:t>
      </w:r>
      <w:bookmarkEnd w:id="56"/>
    </w:p>
    <w:p w:rsidR="00BF2195" w:rsidRPr="00C63B52" w:rsidRDefault="00BF2195" w:rsidP="00BF2195">
      <w:pPr>
        <w:spacing w:after="0" w:line="360" w:lineRule="auto"/>
        <w:ind w:right="-142"/>
        <w:rPr>
          <w:rFonts w:eastAsiaTheme="minorEastAsia"/>
          <w:sz w:val="24"/>
          <w:szCs w:val="24"/>
        </w:rPr>
      </w:pPr>
    </w:p>
    <w:p w:rsidR="00BF2195" w:rsidRPr="00C63B52" w:rsidRDefault="00BF2195" w:rsidP="00BF2195">
      <w:pPr>
        <w:numPr>
          <w:ilvl w:val="0"/>
          <w:numId w:val="1"/>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C63B5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63B52">
        <w:rPr>
          <w:rFonts w:ascii="Palatino Linotype" w:eastAsia="Calibri" w:hAnsi="Palatino Linotype" w:cs="Times New Roman"/>
          <w:b/>
          <w:sz w:val="24"/>
          <w:szCs w:val="24"/>
          <w:lang w:val="es-ES" w:eastAsia="es-ES"/>
        </w:rPr>
        <w:t>Constitución Política de los Estados Unidos Mexicanos</w:t>
      </w:r>
      <w:r w:rsidRPr="00C63B52">
        <w:rPr>
          <w:rFonts w:ascii="Palatino Linotype" w:eastAsia="Calibri" w:hAnsi="Palatino Linotype" w:cs="Times New Roman"/>
          <w:sz w:val="24"/>
          <w:szCs w:val="24"/>
          <w:lang w:val="es-ES" w:eastAsia="es-ES"/>
        </w:rPr>
        <w:t xml:space="preserve">; 5, párrafos </w:t>
      </w:r>
      <w:r w:rsidRPr="00C63B52">
        <w:rPr>
          <w:rFonts w:ascii="Palatino Linotype" w:eastAsiaTheme="minorEastAsia" w:hAnsi="Palatino Linotype" w:cs="Arial"/>
          <w:bCs/>
          <w:sz w:val="24"/>
          <w:szCs w:val="24"/>
          <w:lang w:val="es-ES" w:eastAsia="es-ES"/>
        </w:rPr>
        <w:t xml:space="preserve">vigésimo segundo, vigésimo tercero y vigésimo cuarto </w:t>
      </w:r>
      <w:r w:rsidRPr="00C63B52">
        <w:rPr>
          <w:rFonts w:ascii="Palatino Linotype" w:eastAsia="Calibri" w:hAnsi="Palatino Linotype" w:cs="Times New Roman"/>
          <w:sz w:val="24"/>
          <w:szCs w:val="24"/>
          <w:lang w:val="es-ES" w:eastAsia="es-ES"/>
        </w:rPr>
        <w:t xml:space="preserve">fracciones IV y V de la </w:t>
      </w:r>
      <w:r w:rsidRPr="00C63B52">
        <w:rPr>
          <w:rFonts w:ascii="Palatino Linotype" w:eastAsia="Calibri" w:hAnsi="Palatino Linotype" w:cs="Times New Roman"/>
          <w:b/>
          <w:sz w:val="24"/>
          <w:szCs w:val="24"/>
          <w:lang w:val="es-ES" w:eastAsia="es-ES"/>
        </w:rPr>
        <w:t>Constitución Política del Estado Libre y Soberano de México</w:t>
      </w:r>
      <w:r w:rsidRPr="00C63B5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63B52">
        <w:rPr>
          <w:rFonts w:ascii="Palatino Linotype" w:eastAsia="Calibri" w:hAnsi="Palatino Linotype" w:cs="Arial"/>
          <w:sz w:val="24"/>
          <w:szCs w:val="24"/>
          <w:lang w:val="es-ES" w:eastAsia="es-ES"/>
        </w:rPr>
        <w:t xml:space="preserve">de la </w:t>
      </w:r>
      <w:r w:rsidRPr="00C63B52">
        <w:rPr>
          <w:rFonts w:ascii="Palatino Linotype" w:eastAsia="Calibri" w:hAnsi="Palatino Linotype" w:cs="Arial"/>
          <w:b/>
          <w:sz w:val="24"/>
          <w:szCs w:val="24"/>
          <w:lang w:val="es-ES" w:eastAsia="es-ES"/>
        </w:rPr>
        <w:t>Ley de Transparencia y Acceso a la Información Pública del Estado de México y Municipios</w:t>
      </w:r>
      <w:r w:rsidRPr="00C63B52">
        <w:rPr>
          <w:rFonts w:ascii="Palatino Linotype" w:eastAsia="Calibri" w:hAnsi="Palatino Linotype" w:cs="Arial"/>
          <w:sz w:val="24"/>
          <w:szCs w:val="24"/>
          <w:lang w:val="es-ES" w:eastAsia="es-ES"/>
        </w:rPr>
        <w:t xml:space="preserve">; y 7, 9 fracciones I y XXIV, y 11 del </w:t>
      </w:r>
      <w:r w:rsidRPr="00C63B5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63B52">
        <w:rPr>
          <w:rFonts w:ascii="Palatino Linotype" w:eastAsiaTheme="minorEastAsia" w:hAnsi="Palatino Linotype"/>
          <w:sz w:val="24"/>
          <w:szCs w:val="24"/>
          <w:lang w:val="es-ES_tradnl" w:eastAsia="es-ES"/>
        </w:rPr>
        <w:t>.</w:t>
      </w:r>
    </w:p>
    <w:p w:rsidR="00BF2195" w:rsidRPr="00C63B52" w:rsidRDefault="00BF2195" w:rsidP="00BF2195">
      <w:pPr>
        <w:keepNext/>
        <w:keepLines/>
        <w:spacing w:after="0" w:line="360" w:lineRule="auto"/>
        <w:ind w:right="-142"/>
        <w:outlineLvl w:val="1"/>
        <w:rPr>
          <w:rFonts w:ascii="Palatino Linotype" w:eastAsiaTheme="majorEastAsia" w:hAnsi="Palatino Linotype" w:cstheme="majorBidi"/>
          <w:b/>
          <w:sz w:val="24"/>
          <w:szCs w:val="26"/>
        </w:rPr>
      </w:pPr>
    </w:p>
    <w:p w:rsidR="00BF2195" w:rsidRPr="00C63B52" w:rsidRDefault="00BF2195" w:rsidP="00BF2195">
      <w:pPr>
        <w:keepNext/>
        <w:keepLines/>
        <w:spacing w:after="0" w:line="360" w:lineRule="auto"/>
        <w:ind w:right="-142"/>
        <w:outlineLvl w:val="1"/>
        <w:rPr>
          <w:rFonts w:ascii="Palatino Linotype" w:eastAsiaTheme="majorEastAsia" w:hAnsi="Palatino Linotype" w:cstheme="majorBidi"/>
          <w:b/>
          <w:sz w:val="24"/>
          <w:szCs w:val="26"/>
        </w:rPr>
      </w:pPr>
      <w:bookmarkStart w:id="57" w:name="_Toc49972786"/>
      <w:r w:rsidRPr="00C63B52">
        <w:rPr>
          <w:rFonts w:ascii="Palatino Linotype" w:eastAsiaTheme="majorEastAsia" w:hAnsi="Palatino Linotype" w:cstheme="majorBidi"/>
          <w:b/>
          <w:sz w:val="24"/>
          <w:szCs w:val="26"/>
        </w:rPr>
        <w:t>SEGUNDO. De la oportunidad y procedencia.</w:t>
      </w:r>
      <w:bookmarkEnd w:id="57"/>
    </w:p>
    <w:p w:rsidR="00BF2195" w:rsidRPr="00C63B52" w:rsidRDefault="00BF2195" w:rsidP="00BF2195">
      <w:pPr>
        <w:spacing w:after="0" w:line="360" w:lineRule="auto"/>
        <w:contextualSpacing/>
        <w:jc w:val="both"/>
        <w:rPr>
          <w:rFonts w:ascii="Palatino Linotype" w:eastAsia="Calibri" w:hAnsi="Palatino Linotype" w:cs="Times New Roman"/>
          <w:sz w:val="24"/>
          <w:szCs w:val="24"/>
          <w:lang w:val="es-ES" w:eastAsia="es-ES"/>
        </w:rPr>
      </w:pPr>
    </w:p>
    <w:p w:rsidR="007C69AC" w:rsidRPr="00C63B52" w:rsidRDefault="00BF2195" w:rsidP="007C69AC">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63B52">
        <w:rPr>
          <w:rFonts w:ascii="Palatino Linotype" w:eastAsia="Calibri" w:hAnsi="Palatino Linotype" w:cs="Arial"/>
          <w:sz w:val="24"/>
          <w:szCs w:val="24"/>
        </w:rPr>
        <w:t xml:space="preserve">El medio de impugnación fue presentado a través del </w:t>
      </w:r>
      <w:r w:rsidRPr="00C63B52">
        <w:rPr>
          <w:rFonts w:ascii="Palatino Linotype" w:eastAsia="Calibri" w:hAnsi="Palatino Linotype" w:cs="Arial"/>
          <w:b/>
          <w:sz w:val="24"/>
          <w:szCs w:val="24"/>
        </w:rPr>
        <w:t>SAIMEX,</w:t>
      </w:r>
      <w:r w:rsidRPr="00C63B52">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C63B52">
        <w:rPr>
          <w:rFonts w:ascii="Palatino Linotype" w:eastAsia="Calibri" w:hAnsi="Palatino Linotype" w:cs="Arial"/>
          <w:b/>
          <w:sz w:val="24"/>
          <w:szCs w:val="24"/>
        </w:rPr>
        <w:t>SUJETO OBLIGADO</w:t>
      </w:r>
      <w:r w:rsidRPr="00C63B52">
        <w:rPr>
          <w:rFonts w:ascii="Palatino Linotype" w:eastAsia="Calibri" w:hAnsi="Palatino Linotype" w:cs="Arial"/>
          <w:sz w:val="24"/>
          <w:szCs w:val="24"/>
        </w:rPr>
        <w:t xml:space="preserve"> entregó su respuesta el día </w:t>
      </w:r>
      <w:r w:rsidR="00D02EF7" w:rsidRPr="00C63B52">
        <w:rPr>
          <w:rFonts w:ascii="Palatino Linotype" w:eastAsia="Calibri" w:hAnsi="Palatino Linotype" w:cs="Arial"/>
          <w:b/>
          <w:sz w:val="24"/>
          <w:szCs w:val="24"/>
        </w:rPr>
        <w:t>diecisiete (17</w:t>
      </w:r>
      <w:r w:rsidRPr="00C63B52">
        <w:rPr>
          <w:rFonts w:ascii="Palatino Linotype" w:eastAsia="Calibri" w:hAnsi="Palatino Linotype" w:cs="Arial"/>
          <w:b/>
          <w:sz w:val="24"/>
          <w:szCs w:val="24"/>
        </w:rPr>
        <w:t xml:space="preserve">) </w:t>
      </w:r>
      <w:r w:rsidR="00D02EF7" w:rsidRPr="00C63B52">
        <w:rPr>
          <w:rFonts w:ascii="Palatino Linotype" w:eastAsia="Calibri" w:hAnsi="Palatino Linotype" w:cs="Arial"/>
          <w:b/>
          <w:sz w:val="24"/>
          <w:szCs w:val="24"/>
        </w:rPr>
        <w:t xml:space="preserve">de </w:t>
      </w:r>
      <w:r w:rsidRPr="00C63B52">
        <w:rPr>
          <w:rFonts w:ascii="Palatino Linotype" w:eastAsia="Calibri" w:hAnsi="Palatino Linotype" w:cs="Arial"/>
          <w:b/>
          <w:sz w:val="24"/>
          <w:szCs w:val="24"/>
        </w:rPr>
        <w:t xml:space="preserve">febrero </w:t>
      </w:r>
      <w:r w:rsidRPr="00C63B52">
        <w:rPr>
          <w:rFonts w:ascii="Palatino Linotype" w:eastAsia="Calibri" w:hAnsi="Palatino Linotype" w:cs="Arial"/>
          <w:sz w:val="24"/>
          <w:szCs w:val="24"/>
        </w:rPr>
        <w:t xml:space="preserve">dos mil veinte, </w:t>
      </w:r>
      <w:r w:rsidRPr="00C63B52">
        <w:rPr>
          <w:rFonts w:ascii="Palatino Linotype" w:hAnsi="Palatino Linotype" w:cs="Arial"/>
          <w:sz w:val="24"/>
          <w:szCs w:val="24"/>
        </w:rPr>
        <w:t xml:space="preserve">de tal forma que el plazo para interponer el recurso transcurrió del día </w:t>
      </w:r>
      <w:r w:rsidR="00D02EF7" w:rsidRPr="00C63B52">
        <w:rPr>
          <w:rFonts w:ascii="Palatino Linotype" w:hAnsi="Palatino Linotype" w:cs="Arial"/>
          <w:b/>
          <w:sz w:val="24"/>
          <w:szCs w:val="24"/>
        </w:rPr>
        <w:t>dieciocho</w:t>
      </w:r>
      <w:r w:rsidRPr="00C63B52">
        <w:rPr>
          <w:rFonts w:ascii="Palatino Linotype" w:hAnsi="Palatino Linotype" w:cs="Arial"/>
          <w:sz w:val="24"/>
          <w:szCs w:val="24"/>
        </w:rPr>
        <w:t xml:space="preserve"> </w:t>
      </w:r>
      <w:r w:rsidR="00D02EF7" w:rsidRPr="00C63B52">
        <w:rPr>
          <w:rFonts w:ascii="Palatino Linotype" w:hAnsi="Palatino Linotype" w:cs="Arial"/>
          <w:b/>
          <w:sz w:val="24"/>
          <w:szCs w:val="24"/>
        </w:rPr>
        <w:t xml:space="preserve">(18) de febrero </w:t>
      </w:r>
      <w:r w:rsidR="00D02EF7" w:rsidRPr="00C63B52">
        <w:rPr>
          <w:rFonts w:ascii="Palatino Linotype" w:hAnsi="Palatino Linotype" w:cs="Arial"/>
          <w:b/>
          <w:sz w:val="24"/>
          <w:szCs w:val="24"/>
        </w:rPr>
        <w:lastRenderedPageBreak/>
        <w:t>al once (11</w:t>
      </w:r>
      <w:r w:rsidRPr="00C63B52">
        <w:rPr>
          <w:rFonts w:ascii="Palatino Linotype" w:hAnsi="Palatino Linotype" w:cs="Arial"/>
          <w:b/>
          <w:sz w:val="24"/>
          <w:szCs w:val="24"/>
        </w:rPr>
        <w:t>) de marzo del</w:t>
      </w:r>
      <w:r w:rsidRPr="00C63B52">
        <w:rPr>
          <w:rFonts w:ascii="Palatino Linotype" w:eastAsia="Calibri" w:hAnsi="Palatino Linotype" w:cs="Times New Roman"/>
          <w:b/>
          <w:sz w:val="24"/>
          <w:szCs w:val="24"/>
          <w:lang w:val="es-ES" w:eastAsia="es-ES"/>
        </w:rPr>
        <w:t xml:space="preserve"> </w:t>
      </w:r>
      <w:r w:rsidRPr="00C63B52">
        <w:rPr>
          <w:rFonts w:ascii="Palatino Linotype" w:eastAsia="Calibri" w:hAnsi="Palatino Linotype" w:cs="Times New Roman"/>
          <w:sz w:val="24"/>
          <w:szCs w:val="24"/>
          <w:lang w:val="es-ES" w:eastAsia="es-ES"/>
        </w:rPr>
        <w:t>dos mil veinte</w:t>
      </w:r>
      <w:r w:rsidRPr="00C63B52">
        <w:rPr>
          <w:rFonts w:ascii="Palatino Linotype" w:hAnsi="Palatino Linotype" w:cs="Arial"/>
          <w:sz w:val="24"/>
          <w:szCs w:val="24"/>
        </w:rPr>
        <w:t xml:space="preserve">; en consecuencia, presentó la inconformidad el </w:t>
      </w:r>
      <w:r w:rsidR="00D02EF7" w:rsidRPr="00C63B52">
        <w:rPr>
          <w:rFonts w:ascii="Palatino Linotype" w:hAnsi="Palatino Linotype" w:cs="Arial"/>
          <w:b/>
          <w:sz w:val="24"/>
          <w:szCs w:val="24"/>
        </w:rPr>
        <w:t>día diecisiete (17</w:t>
      </w:r>
      <w:r w:rsidRPr="00C63B52">
        <w:rPr>
          <w:rFonts w:ascii="Palatino Linotype" w:hAnsi="Palatino Linotype" w:cs="Arial"/>
          <w:b/>
          <w:sz w:val="24"/>
          <w:szCs w:val="24"/>
        </w:rPr>
        <w:t>)</w:t>
      </w:r>
      <w:r w:rsidRPr="00C63B52">
        <w:rPr>
          <w:rFonts w:ascii="Palatino Linotype" w:hAnsi="Palatino Linotype" w:cs="Arial"/>
          <w:sz w:val="24"/>
          <w:szCs w:val="24"/>
        </w:rPr>
        <w:t xml:space="preserve"> </w:t>
      </w:r>
      <w:r w:rsidRPr="00C63B52">
        <w:rPr>
          <w:rFonts w:ascii="Palatino Linotype" w:hAnsi="Palatino Linotype" w:cs="Arial"/>
          <w:b/>
          <w:sz w:val="24"/>
          <w:szCs w:val="24"/>
        </w:rPr>
        <w:t xml:space="preserve">de marzo </w:t>
      </w:r>
      <w:r w:rsidRPr="00C63B52">
        <w:rPr>
          <w:rFonts w:ascii="Palatino Linotype" w:hAnsi="Palatino Linotype" w:cs="Arial"/>
          <w:sz w:val="24"/>
          <w:szCs w:val="24"/>
        </w:rPr>
        <w:t xml:space="preserve">de dos mil veinte, éste se encuentran dentro de los márgenes temporales previstos en el artículo 178 de la </w:t>
      </w:r>
      <w:r w:rsidRPr="00C63B52">
        <w:rPr>
          <w:rFonts w:ascii="Palatino Linotype" w:hAnsi="Palatino Linotype" w:cs="Arial"/>
          <w:b/>
          <w:sz w:val="24"/>
          <w:szCs w:val="24"/>
        </w:rPr>
        <w:t>Ley de Transparencia y Acceso a la Información Pública del Estado de México y Municipios</w:t>
      </w:r>
      <w:r w:rsidRPr="00C63B52">
        <w:rPr>
          <w:rFonts w:ascii="Palatino Linotype" w:hAnsi="Palatino Linotype" w:cs="Arial"/>
          <w:sz w:val="24"/>
          <w:szCs w:val="24"/>
        </w:rPr>
        <w:t>.</w:t>
      </w:r>
    </w:p>
    <w:p w:rsidR="007C69AC" w:rsidRPr="00C63B52" w:rsidRDefault="007C69AC" w:rsidP="007C69AC">
      <w:pPr>
        <w:spacing w:after="0" w:line="360" w:lineRule="auto"/>
        <w:contextualSpacing/>
        <w:jc w:val="both"/>
        <w:rPr>
          <w:rFonts w:ascii="Palatino Linotype" w:eastAsia="Calibri" w:hAnsi="Palatino Linotype" w:cs="Times New Roman"/>
          <w:sz w:val="24"/>
          <w:szCs w:val="24"/>
          <w:lang w:val="es-ES" w:eastAsia="es-ES"/>
        </w:rPr>
      </w:pPr>
    </w:p>
    <w:p w:rsidR="007C69AC" w:rsidRPr="00C63B52" w:rsidRDefault="007C69AC" w:rsidP="007C69AC">
      <w:pPr>
        <w:numPr>
          <w:ilvl w:val="0"/>
          <w:numId w:val="1"/>
        </w:numPr>
        <w:spacing w:after="0" w:line="360" w:lineRule="auto"/>
        <w:ind w:left="0" w:firstLine="0"/>
        <w:contextualSpacing/>
        <w:jc w:val="both"/>
        <w:rPr>
          <w:rFonts w:ascii="Palatino Linotype" w:eastAsia="Times New Roman" w:hAnsi="Palatino Linotype" w:cs="Arial"/>
          <w:bCs/>
          <w:color w:val="555555"/>
          <w:sz w:val="24"/>
          <w:szCs w:val="24"/>
          <w:lang w:eastAsia="es-MX"/>
        </w:rPr>
      </w:pPr>
      <w:r w:rsidRPr="00C63B52">
        <w:rPr>
          <w:rFonts w:ascii="Palatino Linotype" w:hAnsi="Palatino Linotype" w:cs="Arial"/>
          <w:sz w:val="24"/>
          <w:szCs w:val="24"/>
        </w:rPr>
        <w:t xml:space="preserve">Al respecto </w:t>
      </w:r>
      <w:r w:rsidRPr="00C63B52">
        <w:rPr>
          <w:rFonts w:ascii="Palatino Linotype" w:eastAsia="Times New Roman" w:hAnsi="Palatino Linotype" w:cs="Arial"/>
          <w:bCs/>
          <w:color w:val="000000"/>
          <w:sz w:val="24"/>
          <w:szCs w:val="24"/>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7C69AC" w:rsidRPr="00C63B52" w:rsidRDefault="007C69AC" w:rsidP="007C69AC">
      <w:pPr>
        <w:pStyle w:val="Prrafodelista"/>
        <w:rPr>
          <w:rFonts w:ascii="Palatino Linotype" w:hAnsi="Palatino Linotype" w:cs="Arial"/>
          <w:sz w:val="24"/>
          <w:szCs w:val="24"/>
        </w:rPr>
      </w:pPr>
    </w:p>
    <w:p w:rsidR="007C69AC" w:rsidRPr="00C63B52" w:rsidRDefault="007C69AC" w:rsidP="007C69AC">
      <w:pPr>
        <w:numPr>
          <w:ilvl w:val="0"/>
          <w:numId w:val="1"/>
        </w:numPr>
        <w:spacing w:after="0" w:line="360" w:lineRule="auto"/>
        <w:ind w:left="0" w:firstLine="0"/>
        <w:contextualSpacing/>
        <w:jc w:val="both"/>
        <w:rPr>
          <w:rFonts w:ascii="Palatino Linotype" w:eastAsia="Times New Roman" w:hAnsi="Palatino Linotype" w:cs="Arial"/>
          <w:bCs/>
          <w:color w:val="555555"/>
          <w:sz w:val="24"/>
          <w:szCs w:val="24"/>
          <w:lang w:eastAsia="es-MX"/>
        </w:rPr>
      </w:pPr>
      <w:r w:rsidRPr="00C63B52">
        <w:rPr>
          <w:rFonts w:ascii="Palatino Linotype" w:hAnsi="Palatino Linotype" w:cs="Arial"/>
          <w:sz w:val="24"/>
          <w:szCs w:val="24"/>
        </w:rPr>
        <w:t>Lo</w:t>
      </w:r>
      <w:r w:rsidRPr="00C63B52">
        <w:rPr>
          <w:rFonts w:ascii="Palatino Linotype" w:eastAsia="Times New Roman" w:hAnsi="Palatino Linotype" w:cs="Arial"/>
          <w:sz w:val="24"/>
          <w:szCs w:val="24"/>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7C69AC" w:rsidRPr="00C63B52" w:rsidRDefault="007C69AC" w:rsidP="007C69AC">
      <w:pPr>
        <w:spacing w:before="240" w:after="240" w:line="360" w:lineRule="auto"/>
        <w:ind w:left="567" w:right="616"/>
        <w:contextualSpacing/>
        <w:jc w:val="both"/>
        <w:rPr>
          <w:rFonts w:ascii="Palatino Linotype" w:eastAsia="Times New Roman" w:hAnsi="Palatino Linotype" w:cs="Arial"/>
          <w:i/>
        </w:rPr>
      </w:pPr>
      <w:r w:rsidRPr="00C63B52">
        <w:rPr>
          <w:rFonts w:ascii="Palatino Linotype" w:eastAsia="Times New Roman" w:hAnsi="Palatino Linotype" w:cs="Arial"/>
          <w:b/>
          <w:i/>
        </w:rPr>
        <w:t>RECURSO DE RECLAMACIÓN. SU INTERPOSICIÓN NO ES EXTEMPORÁNEA SI SE REALIZA ANTES DE QUE INICIE EL PLAZO PARA HACERLO</w:t>
      </w:r>
      <w:r w:rsidRPr="00C63B52">
        <w:rPr>
          <w:rFonts w:ascii="Palatino Linotype" w:eastAsia="Times New Roman" w:hAnsi="Palatino Linotype" w:cs="Arial"/>
          <w:i/>
        </w:rPr>
        <w:t xml:space="preserve">. Conforme al artículo 104, párrafo segundo, de la Ley de Amparo, </w:t>
      </w:r>
      <w:r w:rsidRPr="00C63B52">
        <w:rPr>
          <w:rFonts w:ascii="Palatino Linotype" w:eastAsia="Times New Roman" w:hAnsi="Palatino Linotype" w:cs="Arial"/>
          <w:i/>
        </w:rPr>
        <w:lastRenderedPageBreak/>
        <w:t>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C69AC" w:rsidRPr="00C63B52" w:rsidRDefault="007C69AC" w:rsidP="007C69AC">
      <w:pPr>
        <w:spacing w:before="240" w:after="240" w:line="360" w:lineRule="auto"/>
        <w:ind w:left="567" w:right="616"/>
        <w:contextualSpacing/>
        <w:jc w:val="both"/>
        <w:rPr>
          <w:rFonts w:ascii="Palatino Linotype" w:eastAsia="Times New Roman" w:hAnsi="Palatino Linotype" w:cs="Arial"/>
          <w:i/>
        </w:rPr>
      </w:pPr>
      <w:r w:rsidRPr="00C63B52">
        <w:rPr>
          <w:rFonts w:ascii="Palatino Linotype" w:eastAsia="Times New Roman" w:hAnsi="Palatino Linotype" w:cs="Arial"/>
          <w:i/>
        </w:rPr>
        <w:t xml:space="preserve"> 1a./J. 41/2015 (10a.) </w:t>
      </w:r>
    </w:p>
    <w:p w:rsidR="007C69AC" w:rsidRPr="00C63B52" w:rsidRDefault="007C69AC" w:rsidP="007C69AC">
      <w:pPr>
        <w:spacing w:before="240" w:after="240" w:line="360" w:lineRule="auto"/>
        <w:ind w:left="567" w:right="616"/>
        <w:contextualSpacing/>
        <w:jc w:val="both"/>
        <w:rPr>
          <w:rFonts w:ascii="Palatino Linotype" w:eastAsia="Times New Roman" w:hAnsi="Palatino Linotype" w:cs="Arial"/>
          <w:i/>
        </w:rPr>
      </w:pPr>
      <w:r w:rsidRPr="00C63B52">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7C69AC" w:rsidRPr="00C63B52" w:rsidRDefault="007C69AC" w:rsidP="007C69AC">
      <w:pPr>
        <w:spacing w:before="240" w:after="240" w:line="360" w:lineRule="auto"/>
        <w:ind w:left="567" w:right="616"/>
        <w:contextualSpacing/>
        <w:jc w:val="both"/>
        <w:rPr>
          <w:rFonts w:ascii="Palatino Linotype" w:eastAsia="Times New Roman" w:hAnsi="Palatino Linotype" w:cs="Arial"/>
          <w:i/>
        </w:rPr>
      </w:pPr>
    </w:p>
    <w:p w:rsidR="007C69AC" w:rsidRPr="00C63B52" w:rsidRDefault="007C69AC" w:rsidP="007C69AC">
      <w:pPr>
        <w:spacing w:before="240" w:after="240" w:line="360" w:lineRule="auto"/>
        <w:ind w:left="567" w:right="616"/>
        <w:contextualSpacing/>
        <w:jc w:val="both"/>
        <w:rPr>
          <w:rFonts w:ascii="Palatino Linotype" w:eastAsia="Times New Roman" w:hAnsi="Palatino Linotype" w:cs="Arial"/>
          <w:i/>
        </w:rPr>
      </w:pPr>
      <w:r w:rsidRPr="00C63B52">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7C69AC" w:rsidRPr="00C63B52" w:rsidRDefault="007C69AC" w:rsidP="007C69AC">
      <w:pPr>
        <w:spacing w:before="240" w:after="240" w:line="360" w:lineRule="auto"/>
        <w:ind w:left="567" w:right="616"/>
        <w:contextualSpacing/>
        <w:jc w:val="both"/>
        <w:rPr>
          <w:rFonts w:ascii="Palatino Linotype" w:eastAsia="Times New Roman" w:hAnsi="Palatino Linotype" w:cs="Arial"/>
          <w:i/>
        </w:rPr>
      </w:pPr>
    </w:p>
    <w:p w:rsidR="007C69AC" w:rsidRPr="00C63B52" w:rsidRDefault="007C69AC" w:rsidP="007C69AC">
      <w:pPr>
        <w:spacing w:before="240" w:after="240" w:line="360" w:lineRule="auto"/>
        <w:ind w:left="567" w:right="616"/>
        <w:contextualSpacing/>
        <w:jc w:val="both"/>
        <w:rPr>
          <w:rFonts w:ascii="Palatino Linotype" w:eastAsia="Times New Roman" w:hAnsi="Palatino Linotype" w:cs="Arial"/>
          <w:i/>
        </w:rPr>
      </w:pPr>
      <w:r w:rsidRPr="00C63B52">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7C69AC" w:rsidRPr="00C63B52" w:rsidRDefault="007C69AC" w:rsidP="007C69AC">
      <w:pPr>
        <w:spacing w:before="240" w:after="240" w:line="360" w:lineRule="auto"/>
        <w:ind w:left="567" w:right="616"/>
        <w:contextualSpacing/>
        <w:jc w:val="both"/>
        <w:rPr>
          <w:rFonts w:ascii="Palatino Linotype" w:eastAsia="Times New Roman" w:hAnsi="Palatino Linotype" w:cs="Arial"/>
          <w:i/>
        </w:rPr>
      </w:pPr>
    </w:p>
    <w:p w:rsidR="007C69AC" w:rsidRPr="00C63B52" w:rsidRDefault="007C69AC" w:rsidP="007C69AC">
      <w:pPr>
        <w:spacing w:before="240" w:after="240" w:line="360" w:lineRule="auto"/>
        <w:ind w:left="567" w:right="616"/>
        <w:contextualSpacing/>
        <w:jc w:val="both"/>
        <w:rPr>
          <w:rFonts w:ascii="Palatino Linotype" w:eastAsia="Times New Roman" w:hAnsi="Palatino Linotype" w:cs="Arial"/>
          <w:i/>
        </w:rPr>
      </w:pPr>
      <w:r w:rsidRPr="00C63B52">
        <w:rPr>
          <w:rFonts w:ascii="Palatino Linotype" w:eastAsia="Times New Roman" w:hAnsi="Palatino Linotype" w:cs="Arial"/>
          <w:i/>
        </w:rPr>
        <w:lastRenderedPageBreak/>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7C69AC" w:rsidRPr="00C63B52" w:rsidRDefault="007C69AC" w:rsidP="007C69AC">
      <w:pPr>
        <w:spacing w:before="240" w:after="240" w:line="360" w:lineRule="auto"/>
        <w:ind w:left="567" w:right="616"/>
        <w:contextualSpacing/>
        <w:jc w:val="both"/>
        <w:rPr>
          <w:rFonts w:ascii="Palatino Linotype" w:eastAsia="Times New Roman" w:hAnsi="Palatino Linotype" w:cs="Arial"/>
          <w:i/>
        </w:rPr>
      </w:pPr>
    </w:p>
    <w:p w:rsidR="007C69AC" w:rsidRPr="00C63B52" w:rsidRDefault="007C69AC" w:rsidP="007C69AC">
      <w:pPr>
        <w:spacing w:before="240" w:after="240" w:line="360" w:lineRule="auto"/>
        <w:ind w:left="567" w:right="616"/>
        <w:contextualSpacing/>
        <w:jc w:val="both"/>
        <w:rPr>
          <w:rFonts w:ascii="Palatino Linotype" w:eastAsia="Times New Roman" w:hAnsi="Palatino Linotype" w:cs="Arial"/>
          <w:i/>
        </w:rPr>
      </w:pPr>
      <w:r w:rsidRPr="00C63B52">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7C69AC" w:rsidRPr="00C63B52" w:rsidRDefault="007C69AC" w:rsidP="007C69AC">
      <w:pPr>
        <w:spacing w:before="240" w:after="240" w:line="360" w:lineRule="auto"/>
        <w:ind w:left="567" w:right="616"/>
        <w:contextualSpacing/>
        <w:jc w:val="both"/>
        <w:rPr>
          <w:rFonts w:ascii="Palatino Linotype" w:eastAsia="Times New Roman" w:hAnsi="Palatino Linotype" w:cs="Arial"/>
          <w:i/>
        </w:rPr>
      </w:pPr>
      <w:r w:rsidRPr="00C63B52">
        <w:rPr>
          <w:rFonts w:ascii="Palatino Linotype" w:eastAsia="Times New Roman" w:hAnsi="Palatino Linotype" w:cs="Arial"/>
          <w:i/>
        </w:rPr>
        <w:t>Tesis de jurisprudencia 41/2015 (10a.). Aprobada por la Primera Sala de este Alto Tribunal, en sesión privada de veintisiete de mayo de dos mil quince.</w:t>
      </w:r>
    </w:p>
    <w:p w:rsidR="007C69AC" w:rsidRPr="00C63B52" w:rsidRDefault="007C69AC" w:rsidP="007C69AC">
      <w:pPr>
        <w:pStyle w:val="Prrafodelista"/>
        <w:numPr>
          <w:ilvl w:val="0"/>
          <w:numId w:val="1"/>
        </w:numPr>
        <w:tabs>
          <w:tab w:val="left" w:pos="0"/>
        </w:tabs>
        <w:spacing w:after="0" w:line="360" w:lineRule="auto"/>
        <w:ind w:left="0" w:right="49" w:firstLine="0"/>
        <w:jc w:val="both"/>
        <w:rPr>
          <w:rFonts w:ascii="Palatino Linotype" w:eastAsiaTheme="minorEastAsia" w:hAnsi="Palatino Linotype" w:cs="Arial"/>
          <w:i/>
          <w:sz w:val="24"/>
          <w:szCs w:val="24"/>
        </w:rPr>
      </w:pPr>
      <w:r w:rsidRPr="00C63B52">
        <w:rPr>
          <w:rFonts w:ascii="Palatino Linotype" w:hAnsi="Palatino Linotype" w:cs="Arial"/>
          <w:sz w:val="24"/>
          <w:szCs w:val="24"/>
        </w:rPr>
        <w:t>Esto</w:t>
      </w:r>
      <w:r w:rsidRPr="00C63B52">
        <w:rPr>
          <w:rFonts w:ascii="Palatino Linotype" w:hAnsi="Palatino Linotype"/>
          <w:sz w:val="24"/>
          <w:szCs w:val="24"/>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7C69AC" w:rsidRPr="00C63B52" w:rsidRDefault="007C69AC" w:rsidP="007C69AC">
      <w:pPr>
        <w:pStyle w:val="Prrafodelista"/>
        <w:tabs>
          <w:tab w:val="left" w:pos="0"/>
        </w:tabs>
        <w:spacing w:after="0" w:line="360" w:lineRule="auto"/>
        <w:ind w:left="0" w:right="49"/>
        <w:jc w:val="both"/>
        <w:rPr>
          <w:rFonts w:ascii="Palatino Linotype" w:eastAsiaTheme="minorEastAsia" w:hAnsi="Palatino Linotype" w:cs="Arial"/>
          <w:i/>
          <w:sz w:val="24"/>
          <w:szCs w:val="24"/>
        </w:rPr>
      </w:pPr>
    </w:p>
    <w:p w:rsidR="007C69AC" w:rsidRPr="00C63B52" w:rsidRDefault="007C69AC" w:rsidP="007C69AC">
      <w:pPr>
        <w:pStyle w:val="Prrafodelista"/>
        <w:numPr>
          <w:ilvl w:val="0"/>
          <w:numId w:val="1"/>
        </w:numPr>
        <w:tabs>
          <w:tab w:val="left" w:pos="0"/>
        </w:tabs>
        <w:spacing w:after="0" w:line="360" w:lineRule="auto"/>
        <w:ind w:left="0" w:right="49" w:firstLine="0"/>
        <w:jc w:val="both"/>
        <w:rPr>
          <w:rFonts w:ascii="Palatino Linotype" w:eastAsiaTheme="minorEastAsia" w:hAnsi="Palatino Linotype" w:cs="Arial"/>
          <w:i/>
          <w:sz w:val="24"/>
          <w:szCs w:val="24"/>
        </w:rPr>
      </w:pPr>
      <w:r w:rsidRPr="00C63B52">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7C69AC" w:rsidRPr="00C63B52" w:rsidRDefault="007C69AC" w:rsidP="007C69AC">
      <w:pPr>
        <w:pStyle w:val="Prrafodelista"/>
        <w:rPr>
          <w:rFonts w:ascii="Palatino Linotype" w:hAnsi="Palatino Linotype"/>
          <w:sz w:val="24"/>
          <w:szCs w:val="24"/>
        </w:rPr>
      </w:pPr>
    </w:p>
    <w:p w:rsidR="007C69AC" w:rsidRPr="00C63B52" w:rsidRDefault="007C69AC" w:rsidP="007C69AC">
      <w:pPr>
        <w:pStyle w:val="Prrafodelista"/>
        <w:numPr>
          <w:ilvl w:val="0"/>
          <w:numId w:val="1"/>
        </w:numPr>
        <w:tabs>
          <w:tab w:val="left" w:pos="0"/>
        </w:tabs>
        <w:spacing w:after="0" w:line="360" w:lineRule="auto"/>
        <w:ind w:left="0" w:right="49" w:firstLine="0"/>
        <w:jc w:val="both"/>
        <w:rPr>
          <w:rFonts w:ascii="Palatino Linotype" w:eastAsiaTheme="minorEastAsia" w:hAnsi="Palatino Linotype" w:cs="Arial"/>
          <w:i/>
          <w:sz w:val="24"/>
          <w:szCs w:val="24"/>
        </w:rPr>
      </w:pPr>
      <w:r w:rsidRPr="00C63B52">
        <w:rPr>
          <w:rFonts w:ascii="Palatino Linotype" w:hAnsi="Palatino Linotype"/>
          <w:sz w:val="24"/>
          <w:szCs w:val="24"/>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C63B52">
        <w:rPr>
          <w:rFonts w:ascii="Palatino Linotype" w:hAnsi="Palatino Linotype"/>
          <w:b/>
          <w:sz w:val="24"/>
          <w:szCs w:val="24"/>
        </w:rPr>
        <w:t>SUJETO OBLIGADO.</w:t>
      </w:r>
    </w:p>
    <w:p w:rsidR="007C69AC" w:rsidRPr="00C63B52" w:rsidRDefault="007C69AC" w:rsidP="007C69AC">
      <w:pPr>
        <w:pStyle w:val="Prrafodelista"/>
        <w:rPr>
          <w:rFonts w:ascii="Palatino Linotype" w:hAnsi="Palatino Linotype" w:cs="Arial"/>
          <w:sz w:val="24"/>
          <w:szCs w:val="24"/>
        </w:rPr>
      </w:pPr>
    </w:p>
    <w:p w:rsidR="00BF2195" w:rsidRPr="00C63B52" w:rsidRDefault="00BF2195" w:rsidP="00BF2195">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63B52">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C63B52">
        <w:rPr>
          <w:rFonts w:ascii="Palatino Linotype" w:hAnsi="Palatino Linotype" w:cs="Arial"/>
          <w:b/>
          <w:sz w:val="24"/>
          <w:szCs w:val="24"/>
        </w:rPr>
        <w:t>Ley de Transparencia y Acceso a la Información Pública del Estado de México y Municipios</w:t>
      </w:r>
      <w:r w:rsidRPr="00C63B52">
        <w:rPr>
          <w:rFonts w:ascii="Palatino Linotype" w:hAnsi="Palatino Linotype" w:cs="Arial"/>
          <w:sz w:val="24"/>
          <w:szCs w:val="24"/>
        </w:rPr>
        <w:t>, y determinar la confirmación; revocación o modificación; desechamiento o sobreseimiento; y en su caso ordenar la entrega de la información.</w:t>
      </w:r>
    </w:p>
    <w:p w:rsidR="00BF2195" w:rsidRPr="00C63B52" w:rsidRDefault="00BF2195" w:rsidP="00BF2195">
      <w:pPr>
        <w:contextualSpacing/>
        <w:rPr>
          <w:rFonts w:ascii="Palatino Linotype" w:eastAsia="Calibri" w:hAnsi="Palatino Linotype" w:cs="Arial"/>
          <w:sz w:val="24"/>
          <w:szCs w:val="24"/>
          <w:lang w:val="es-ES_tradnl" w:eastAsia="es-ES"/>
        </w:rPr>
      </w:pPr>
    </w:p>
    <w:p w:rsidR="00BF2195" w:rsidRPr="00C63B52" w:rsidRDefault="00BF2195" w:rsidP="00BF2195">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63B52">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8" w:name="_Toc2881747"/>
    </w:p>
    <w:p w:rsidR="00BF2195" w:rsidRPr="00C63B52" w:rsidRDefault="00BF2195" w:rsidP="00BF2195">
      <w:pPr>
        <w:contextualSpacing/>
        <w:rPr>
          <w:rFonts w:ascii="Palatino Linotype" w:eastAsia="Calibri" w:hAnsi="Palatino Linotype" w:cs="Times New Roman"/>
          <w:sz w:val="24"/>
          <w:szCs w:val="24"/>
          <w:lang w:val="es-ES" w:eastAsia="es-ES"/>
        </w:rPr>
      </w:pPr>
    </w:p>
    <w:p w:rsidR="00BF2195" w:rsidRPr="00C63B52" w:rsidRDefault="00BF2195" w:rsidP="00BF2195">
      <w:pPr>
        <w:keepNext/>
        <w:keepLines/>
        <w:spacing w:after="0" w:line="360" w:lineRule="auto"/>
        <w:outlineLvl w:val="0"/>
        <w:rPr>
          <w:rFonts w:ascii="Palatino Linotype" w:eastAsia="MS Mincho" w:hAnsi="Palatino Linotype" w:cstheme="majorBidi"/>
          <w:b/>
          <w:sz w:val="24"/>
          <w:szCs w:val="24"/>
          <w:lang w:val="es-ES_tradnl" w:eastAsia="es-ES"/>
        </w:rPr>
      </w:pPr>
      <w:bookmarkStart w:id="59" w:name="_Toc49972787"/>
      <w:r w:rsidRPr="00C63B52">
        <w:rPr>
          <w:rFonts w:ascii="Palatino Linotype" w:eastAsia="MS Mincho" w:hAnsi="Palatino Linotype" w:cstheme="majorBidi"/>
          <w:b/>
          <w:sz w:val="24"/>
          <w:szCs w:val="24"/>
          <w:lang w:val="es-ES_tradnl" w:eastAsia="es-ES"/>
        </w:rPr>
        <w:t>TERCERO. Del planteamiento de la Litis.</w:t>
      </w:r>
      <w:bookmarkEnd w:id="58"/>
      <w:bookmarkEnd w:id="59"/>
    </w:p>
    <w:p w:rsidR="00BF2195" w:rsidRPr="00C63B52" w:rsidRDefault="00BF2195" w:rsidP="00BF2195">
      <w:pPr>
        <w:spacing w:after="0" w:line="360" w:lineRule="auto"/>
        <w:contextualSpacing/>
        <w:jc w:val="both"/>
        <w:rPr>
          <w:rFonts w:ascii="Palatino Linotype" w:eastAsia="Calibri" w:hAnsi="Palatino Linotype" w:cs="Arial"/>
          <w:b/>
          <w:sz w:val="24"/>
          <w:szCs w:val="24"/>
          <w:lang w:val="es-ES_tradnl" w:eastAsia="es-ES"/>
        </w:rPr>
      </w:pPr>
    </w:p>
    <w:p w:rsidR="00BF2195" w:rsidRPr="00C63B52" w:rsidRDefault="00BF2195" w:rsidP="00BF2195">
      <w:pPr>
        <w:numPr>
          <w:ilvl w:val="0"/>
          <w:numId w:val="1"/>
        </w:numPr>
        <w:spacing w:after="0" w:line="360" w:lineRule="auto"/>
        <w:ind w:left="0" w:right="49" w:firstLine="0"/>
        <w:contextualSpacing/>
        <w:jc w:val="both"/>
        <w:rPr>
          <w:rFonts w:ascii="Palatino Linotype" w:eastAsiaTheme="minorEastAsia" w:hAnsi="Palatino Linotype" w:cs="Arial"/>
          <w:i/>
          <w:sz w:val="24"/>
          <w:szCs w:val="24"/>
          <w:lang w:val="es-ES_tradnl"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C63B52">
        <w:rPr>
          <w:rFonts w:ascii="Palatino Linotype" w:eastAsia="MS Mincho" w:hAnsi="Palatino Linotype" w:cs="Arial"/>
          <w:sz w:val="24"/>
          <w:szCs w:val="24"/>
          <w:lang w:val="es-ES_tradnl" w:eastAsia="es-ES"/>
        </w:rPr>
        <w:t xml:space="preserve">De las documentales que integran en su conjunto el  expediente electrónico del recurso de revisión que se resuelve, se observa que el </w:t>
      </w:r>
      <w:r w:rsidRPr="00C63B52">
        <w:rPr>
          <w:rFonts w:ascii="Palatino Linotype" w:eastAsia="MS Mincho" w:hAnsi="Palatino Linotype" w:cs="Arial"/>
          <w:b/>
          <w:sz w:val="24"/>
          <w:szCs w:val="24"/>
          <w:lang w:val="es-ES_tradnl" w:eastAsia="es-ES"/>
        </w:rPr>
        <w:t>SUJETO OBLIGADO</w:t>
      </w:r>
      <w:r w:rsidRPr="00C63B52">
        <w:rPr>
          <w:rFonts w:ascii="Palatino Linotype" w:eastAsia="MS Mincho" w:hAnsi="Palatino Linotype" w:cs="Arial"/>
          <w:sz w:val="24"/>
          <w:szCs w:val="24"/>
          <w:lang w:val="es-ES_tradnl" w:eastAsia="es-ES"/>
        </w:rPr>
        <w:t xml:space="preserve"> entregó a su consideración respuesta a la solicitud de información; no obstante, el </w:t>
      </w:r>
      <w:r w:rsidRPr="00C63B52">
        <w:rPr>
          <w:rFonts w:ascii="Palatino Linotype" w:eastAsia="MS Mincho" w:hAnsi="Palatino Linotype" w:cs="Arial"/>
          <w:sz w:val="24"/>
          <w:szCs w:val="24"/>
          <w:lang w:val="es-ES_tradnl" w:eastAsia="es-ES"/>
        </w:rPr>
        <w:lastRenderedPageBreak/>
        <w:t>particular se inconformó promoviendo su recurso mediante el cual argumenta que</w:t>
      </w:r>
      <w:r w:rsidR="009A3385" w:rsidRPr="00C63B52">
        <w:rPr>
          <w:rFonts w:ascii="Palatino Linotype" w:eastAsia="MS Mincho" w:hAnsi="Palatino Linotype" w:cs="Arial"/>
          <w:sz w:val="24"/>
          <w:szCs w:val="24"/>
          <w:lang w:val="es-ES_tradnl" w:eastAsia="es-ES"/>
        </w:rPr>
        <w:t xml:space="preserve"> la información es parcial, toda vez que no se le proporciona los estímulos económicos y/o becas de los entrenadores y deportistas/atletas</w:t>
      </w:r>
      <w:r w:rsidRPr="00C63B52">
        <w:rPr>
          <w:rFonts w:ascii="Palatino Linotype" w:eastAsia="MS Mincho" w:hAnsi="Palatino Linotype" w:cs="Arial"/>
          <w:sz w:val="24"/>
          <w:szCs w:val="24"/>
          <w:lang w:val="es-ES_tradnl" w:eastAsia="es-ES"/>
        </w:rPr>
        <w:t>.</w:t>
      </w:r>
    </w:p>
    <w:p w:rsidR="00BF2195" w:rsidRPr="00C63B52" w:rsidRDefault="00BF2195" w:rsidP="00BF2195">
      <w:pPr>
        <w:spacing w:after="0" w:line="360" w:lineRule="auto"/>
        <w:ind w:right="49"/>
        <w:contextualSpacing/>
        <w:jc w:val="both"/>
        <w:rPr>
          <w:rFonts w:ascii="Palatino Linotype" w:eastAsiaTheme="minorEastAsia" w:hAnsi="Palatino Linotype" w:cs="Arial"/>
          <w:sz w:val="24"/>
          <w:szCs w:val="24"/>
          <w:lang w:eastAsia="es-ES"/>
        </w:rPr>
      </w:pPr>
    </w:p>
    <w:p w:rsidR="00BF2195" w:rsidRPr="00C63B52" w:rsidRDefault="00BF2195" w:rsidP="00BF2195">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C63B52">
        <w:rPr>
          <w:rFonts w:ascii="Palatino Linotype" w:hAnsi="Palatino Linotype" w:cs="Arial"/>
          <w:sz w:val="24"/>
          <w:szCs w:val="24"/>
          <w:lang w:val="es-ES_tradnl"/>
        </w:rPr>
        <w:t xml:space="preserve">En consecuencia, la Litis del presente asunto, corresponde en verificar si la información proporcionada en la respuestas por parte del </w:t>
      </w:r>
      <w:r w:rsidRPr="00C63B52">
        <w:rPr>
          <w:rFonts w:ascii="Palatino Linotype" w:hAnsi="Palatino Linotype" w:cs="Arial"/>
          <w:b/>
          <w:sz w:val="24"/>
          <w:szCs w:val="24"/>
          <w:lang w:val="es-ES_tradnl"/>
        </w:rPr>
        <w:t>SUJETO OBLIGADO</w:t>
      </w:r>
      <w:r w:rsidRPr="00C63B52">
        <w:rPr>
          <w:rFonts w:ascii="Palatino Linotype" w:hAnsi="Palatino Linotype" w:cs="Arial"/>
          <w:sz w:val="24"/>
          <w:szCs w:val="24"/>
          <w:lang w:val="es-ES_tradnl"/>
        </w:rPr>
        <w:t xml:space="preserve">  da cumplimiento al derecho de acceso a la información pública del particular, es decir que la respuesta cumpla con lo establecido por el artículo 11 de la Ley en la materia, de no ser el caso se procederá al análisis de la misma a efecto de ordenar la reparación de la afectación en la que se haya incurrido.</w:t>
      </w:r>
    </w:p>
    <w:p w:rsidR="00BF2195" w:rsidRPr="00C63B52" w:rsidRDefault="00BF2195" w:rsidP="00BF2195">
      <w:pPr>
        <w:spacing w:before="240" w:after="240" w:line="360" w:lineRule="auto"/>
        <w:ind w:right="49"/>
        <w:contextualSpacing/>
        <w:jc w:val="both"/>
        <w:rPr>
          <w:rFonts w:ascii="Palatino Linotype" w:eastAsia="MS Mincho" w:hAnsi="Palatino Linotype" w:cs="Arial"/>
          <w:sz w:val="24"/>
          <w:szCs w:val="24"/>
          <w:lang w:val="es-ES_tradnl" w:eastAsia="es-ES"/>
        </w:rPr>
      </w:pPr>
    </w:p>
    <w:p w:rsidR="00BF2195" w:rsidRPr="00C63B52" w:rsidRDefault="00BF2195" w:rsidP="00BF2195">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C63B52">
        <w:rPr>
          <w:rFonts w:ascii="Palatino Linotype" w:eastAsia="MS Mincho" w:hAnsi="Palatino Linotype" w:cs="Arial"/>
          <w:sz w:val="24"/>
          <w:szCs w:val="24"/>
          <w:lang w:val="es-ES_tradnl" w:eastAsia="es-ES"/>
        </w:rPr>
        <w:t xml:space="preserve">Del análisis efectuado se advierte que el recurso de revisión del que se trata </w:t>
      </w:r>
      <w:r w:rsidRPr="00C63B52">
        <w:rPr>
          <w:rFonts w:ascii="Palatino Linotype" w:eastAsia="Times New Roman" w:hAnsi="Palatino Linotype" w:cs="Arial"/>
          <w:sz w:val="24"/>
          <w:szCs w:val="24"/>
          <w:lang w:val="es-ES_tradnl" w:eastAsia="es-ES"/>
        </w:rPr>
        <w:t xml:space="preserve">se circunscribe en determinar si </w:t>
      </w:r>
      <w:r w:rsidRPr="00C63B52">
        <w:rPr>
          <w:rFonts w:ascii="Palatino Linotype" w:eastAsia="MS Mincho" w:hAnsi="Palatino Linotype" w:cs="Arial"/>
          <w:sz w:val="24"/>
          <w:szCs w:val="24"/>
          <w:lang w:val="es-ES_tradnl" w:eastAsia="es-ES"/>
        </w:rPr>
        <w:t xml:space="preserve">se actualizan las hipótesis previstas en las </w:t>
      </w:r>
      <w:r w:rsidRPr="00C63B52">
        <w:rPr>
          <w:rFonts w:ascii="Palatino Linotype" w:eastAsia="MS Mincho" w:hAnsi="Palatino Linotype" w:cs="Times New Roman"/>
          <w:b/>
          <w:sz w:val="24"/>
          <w:szCs w:val="24"/>
          <w:lang w:val="es-ES_tradnl" w:eastAsia="es-ES"/>
        </w:rPr>
        <w:t>fracciones I, III y V del artículo 179 de la Ley de Transparencia y Acceso a la Información Pública del Estado de México y Municipio</w:t>
      </w:r>
      <w:r w:rsidRPr="00C63B52">
        <w:rPr>
          <w:rFonts w:ascii="Palatino Linotype" w:eastAsia="MS Mincho" w:hAnsi="Palatino Linotype" w:cs="Times New Roman"/>
          <w:sz w:val="24"/>
          <w:szCs w:val="24"/>
          <w:lang w:val="es-ES_tradnl" w:eastAsia="es-ES"/>
        </w:rPr>
        <w:t>, que  la letra dicen:</w:t>
      </w:r>
    </w:p>
    <w:p w:rsidR="00BF2195" w:rsidRPr="00C63B52" w:rsidRDefault="00BF2195" w:rsidP="009A3385">
      <w:pPr>
        <w:ind w:left="567"/>
        <w:contextualSpacing/>
        <w:rPr>
          <w:rFonts w:ascii="Palatino Linotype" w:eastAsia="MS Mincho" w:hAnsi="Palatino Linotype" w:cs="Arial"/>
          <w:b/>
          <w:i/>
          <w:lang w:val="es-ES_tradnl" w:eastAsia="es-ES"/>
        </w:rPr>
      </w:pPr>
      <w:r w:rsidRPr="00C63B52">
        <w:rPr>
          <w:rFonts w:ascii="Palatino Linotype" w:eastAsia="MS Mincho" w:hAnsi="Palatino Linotype" w:cs="Arial"/>
          <w:b/>
          <w:i/>
          <w:lang w:val="es-ES_tradnl" w:eastAsia="es-ES"/>
        </w:rPr>
        <w:t>Articulo 179…</w:t>
      </w:r>
    </w:p>
    <w:p w:rsidR="00BF2195" w:rsidRPr="00C63B52" w:rsidRDefault="00BF2195" w:rsidP="009A3385">
      <w:pPr>
        <w:ind w:left="567"/>
        <w:contextualSpacing/>
        <w:rPr>
          <w:rFonts w:ascii="Palatino Linotype" w:eastAsia="MS Mincho" w:hAnsi="Palatino Linotype" w:cs="Arial"/>
          <w:b/>
          <w:i/>
          <w:lang w:val="es-ES_tradnl" w:eastAsia="es-ES"/>
        </w:rPr>
      </w:pPr>
    </w:p>
    <w:p w:rsidR="00BF2195" w:rsidRPr="00C63B52" w:rsidRDefault="00BF2195" w:rsidP="009A3385">
      <w:pPr>
        <w:numPr>
          <w:ilvl w:val="1"/>
          <w:numId w:val="1"/>
        </w:numPr>
        <w:spacing w:before="240" w:after="240" w:line="360" w:lineRule="auto"/>
        <w:ind w:left="567" w:right="49" w:firstLine="0"/>
        <w:contextualSpacing/>
        <w:jc w:val="both"/>
        <w:rPr>
          <w:rFonts w:ascii="Palatino Linotype" w:hAnsi="Palatino Linotype"/>
          <w:b/>
          <w:i/>
        </w:rPr>
      </w:pPr>
      <w:r w:rsidRPr="00C63B52">
        <w:rPr>
          <w:rFonts w:ascii="Palatino Linotype" w:hAnsi="Palatino Linotype"/>
          <w:b/>
          <w:i/>
        </w:rPr>
        <w:t>La negativa a la información solicitada;</w:t>
      </w:r>
    </w:p>
    <w:p w:rsidR="00BF2195" w:rsidRPr="00C63B52" w:rsidRDefault="009A3385" w:rsidP="009A3385">
      <w:pPr>
        <w:numPr>
          <w:ilvl w:val="1"/>
          <w:numId w:val="1"/>
        </w:numPr>
        <w:spacing w:before="240" w:after="240" w:line="360" w:lineRule="auto"/>
        <w:ind w:left="567" w:right="49" w:firstLine="0"/>
        <w:contextualSpacing/>
        <w:jc w:val="both"/>
        <w:rPr>
          <w:rFonts w:ascii="Palatino Linotype" w:hAnsi="Palatino Linotype"/>
          <w:b/>
          <w:i/>
        </w:rPr>
      </w:pPr>
      <w:r w:rsidRPr="00C63B52">
        <w:rPr>
          <w:rFonts w:ascii="Palatino Linotype" w:hAnsi="Palatino Linotype"/>
          <w:b/>
          <w:i/>
        </w:rPr>
        <w:t>a la  IV…</w:t>
      </w:r>
    </w:p>
    <w:p w:rsidR="00BF2195" w:rsidRPr="00C63B52" w:rsidRDefault="00BF2195" w:rsidP="009A3385">
      <w:pPr>
        <w:pStyle w:val="Prrafodelista"/>
        <w:numPr>
          <w:ilvl w:val="0"/>
          <w:numId w:val="9"/>
        </w:numPr>
        <w:spacing w:before="240" w:after="240" w:line="360" w:lineRule="auto"/>
        <w:ind w:left="567" w:right="49" w:firstLine="0"/>
        <w:jc w:val="both"/>
        <w:rPr>
          <w:rFonts w:ascii="Palatino Linotype" w:hAnsi="Palatino Linotype"/>
          <w:b/>
          <w:i/>
        </w:rPr>
      </w:pPr>
      <w:r w:rsidRPr="00C63B52">
        <w:rPr>
          <w:rFonts w:ascii="Palatino Linotype" w:hAnsi="Palatino Linotype"/>
          <w:b/>
          <w:i/>
        </w:rPr>
        <w:t>La entrega de información incompleta;</w:t>
      </w:r>
    </w:p>
    <w:p w:rsidR="00BF2195" w:rsidRPr="00C63B52" w:rsidRDefault="009A3385" w:rsidP="009A3385">
      <w:pPr>
        <w:pStyle w:val="Prrafodelista"/>
        <w:numPr>
          <w:ilvl w:val="0"/>
          <w:numId w:val="9"/>
        </w:numPr>
        <w:spacing w:before="240" w:after="240" w:line="360" w:lineRule="auto"/>
        <w:ind w:left="567" w:right="49" w:firstLine="0"/>
        <w:jc w:val="both"/>
        <w:rPr>
          <w:rFonts w:ascii="Palatino Linotype" w:hAnsi="Palatino Linotype"/>
          <w:b/>
          <w:i/>
        </w:rPr>
      </w:pPr>
      <w:r w:rsidRPr="00C63B52">
        <w:rPr>
          <w:rFonts w:ascii="Palatino Linotype" w:hAnsi="Palatino Linotype"/>
          <w:b/>
          <w:i/>
        </w:rPr>
        <w:t>a la XIV…</w:t>
      </w:r>
    </w:p>
    <w:p w:rsidR="00BF2195" w:rsidRPr="00C63B52" w:rsidRDefault="00BF2195" w:rsidP="00BF2195">
      <w:pPr>
        <w:spacing w:before="240" w:after="240" w:line="360" w:lineRule="auto"/>
        <w:ind w:right="49"/>
        <w:contextualSpacing/>
        <w:jc w:val="both"/>
      </w:pPr>
    </w:p>
    <w:p w:rsidR="00BF2195" w:rsidRPr="00C63B52" w:rsidRDefault="00BF2195" w:rsidP="00BF2195">
      <w:pPr>
        <w:keepNext/>
        <w:keepLines/>
        <w:spacing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49972788"/>
      <w:r w:rsidRPr="00C63B52">
        <w:rPr>
          <w:rFonts w:ascii="Palatino Linotype" w:eastAsia="MS Gothic" w:hAnsi="Palatino Linotype" w:cstheme="majorBidi"/>
          <w:b/>
          <w:sz w:val="24"/>
          <w:szCs w:val="24"/>
          <w:lang w:val="es-ES_tradnl" w:eastAsia="es-ES"/>
        </w:rPr>
        <w:lastRenderedPageBreak/>
        <w:t>CUARTO. Del estudio y resolución del recurso de revisión.</w:t>
      </w:r>
      <w:bookmarkEnd w:id="68"/>
      <w:bookmarkEnd w:id="69"/>
    </w:p>
    <w:p w:rsidR="00BF2195" w:rsidRPr="00C63B52" w:rsidRDefault="00BF2195" w:rsidP="00BF2195">
      <w:pPr>
        <w:spacing w:after="0" w:line="360" w:lineRule="auto"/>
      </w:pPr>
    </w:p>
    <w:p w:rsidR="00BF2195" w:rsidRPr="00C63B52" w:rsidRDefault="00BF2195" w:rsidP="009A3385">
      <w:pPr>
        <w:pStyle w:val="Prrafodelista"/>
        <w:numPr>
          <w:ilvl w:val="0"/>
          <w:numId w:val="1"/>
        </w:numPr>
        <w:spacing w:after="0" w:line="360" w:lineRule="auto"/>
        <w:ind w:left="0" w:right="34" w:firstLine="0"/>
        <w:jc w:val="both"/>
        <w:rPr>
          <w:rFonts w:ascii="Palatino Linotype" w:eastAsia="MS Mincho" w:hAnsi="Palatino Linotype" w:cs="Times New Roman"/>
          <w:sz w:val="24"/>
          <w:szCs w:val="24"/>
          <w:lang w:val="es-ES_tradnl" w:eastAsia="es-ES"/>
        </w:rPr>
      </w:pPr>
      <w:r w:rsidRPr="00C63B52">
        <w:rPr>
          <w:rFonts w:ascii="Palatino Linotype" w:eastAsia="MS Mincho" w:hAnsi="Palatino Linotype" w:cs="Times New Roman"/>
          <w:sz w:val="24"/>
          <w:szCs w:val="24"/>
          <w:lang w:val="es-ES_tradnl" w:eastAsia="es-ES"/>
        </w:rPr>
        <w:t xml:space="preserve">De </w:t>
      </w:r>
      <w:r w:rsidRPr="00C63B52">
        <w:rPr>
          <w:rFonts w:ascii="Palatino Linotype" w:eastAsia="Calibri" w:hAnsi="Palatino Linotype" w:cs="Arial"/>
          <w:sz w:val="24"/>
          <w:szCs w:val="24"/>
          <w:lang w:val="es-ES_tradnl" w:eastAsia="es-ES"/>
        </w:rPr>
        <w:t>acuerdo</w:t>
      </w:r>
      <w:r w:rsidRPr="00C63B52">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BF2195" w:rsidRPr="00C63B52" w:rsidRDefault="00BF2195" w:rsidP="00BF2195">
      <w:pPr>
        <w:spacing w:after="0" w:line="360" w:lineRule="auto"/>
        <w:ind w:right="49"/>
        <w:contextualSpacing/>
        <w:jc w:val="both"/>
        <w:rPr>
          <w:rFonts w:ascii="Palatino Linotype" w:eastAsia="MS Mincho" w:hAnsi="Palatino Linotype" w:cs="Times New Roman"/>
          <w:sz w:val="14"/>
          <w:szCs w:val="24"/>
          <w:lang w:val="es-ES_tradnl" w:eastAsia="es-ES"/>
        </w:rPr>
      </w:pPr>
    </w:p>
    <w:p w:rsidR="00BF2195" w:rsidRPr="00C63B52" w:rsidRDefault="00BF2195" w:rsidP="009A338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63B52">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BF2195" w:rsidRPr="00C63B52" w:rsidRDefault="00BF2195" w:rsidP="00BF2195">
      <w:pPr>
        <w:spacing w:after="0" w:line="360" w:lineRule="auto"/>
        <w:ind w:right="49"/>
        <w:contextualSpacing/>
        <w:jc w:val="both"/>
        <w:rPr>
          <w:rFonts w:ascii="Palatino Linotype" w:eastAsia="MS Mincho" w:hAnsi="Palatino Linotype" w:cs="Times New Roman"/>
          <w:sz w:val="14"/>
          <w:szCs w:val="24"/>
          <w:lang w:val="es-ES_tradnl" w:eastAsia="es-ES"/>
        </w:rPr>
      </w:pPr>
    </w:p>
    <w:p w:rsidR="00BF2195" w:rsidRPr="00C63B52" w:rsidRDefault="00BF2195" w:rsidP="00BF2195">
      <w:pPr>
        <w:spacing w:after="0" w:line="360" w:lineRule="auto"/>
        <w:ind w:right="49"/>
        <w:contextualSpacing/>
        <w:jc w:val="both"/>
        <w:rPr>
          <w:rFonts w:ascii="Palatino Linotype" w:eastAsia="MS Mincho" w:hAnsi="Palatino Linotype" w:cs="Times New Roman"/>
          <w:sz w:val="16"/>
          <w:szCs w:val="24"/>
          <w:lang w:val="es-ES_tradnl" w:eastAsia="es-ES"/>
        </w:rPr>
      </w:pPr>
    </w:p>
    <w:p w:rsidR="00BF2195" w:rsidRPr="00C63B52" w:rsidRDefault="00BF2195" w:rsidP="009A338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63B52">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w:t>
      </w:r>
      <w:r w:rsidRPr="00C63B52">
        <w:rPr>
          <w:rFonts w:ascii="Palatino Linotype" w:eastAsia="MS Mincho" w:hAnsi="Palatino Linotype" w:cs="Times New Roman"/>
          <w:sz w:val="24"/>
          <w:szCs w:val="24"/>
          <w:lang w:val="es-ES_tradnl" w:eastAsia="es-ES"/>
        </w:rPr>
        <w:lastRenderedPageBreak/>
        <w:t>universalidad, interdependencia, indivisibilidad y progresividad. En consecuencia, el Estado deberá prevenir, investigar, sancionar y reparar las violaciones a los derechos humanos, en los términos que establezca la ley.”</w:t>
      </w:r>
    </w:p>
    <w:p w:rsidR="00BF2195" w:rsidRPr="00C63B52" w:rsidRDefault="00BF2195" w:rsidP="00BF2195">
      <w:pPr>
        <w:spacing w:after="0" w:line="360" w:lineRule="auto"/>
        <w:ind w:right="34"/>
        <w:contextualSpacing/>
        <w:jc w:val="both"/>
        <w:rPr>
          <w:rFonts w:ascii="Palatino Linotype" w:eastAsia="MS Mincho" w:hAnsi="Palatino Linotype" w:cs="Times New Roman"/>
          <w:sz w:val="18"/>
          <w:szCs w:val="24"/>
          <w:lang w:val="es-ES_tradnl" w:eastAsia="es-ES"/>
        </w:rPr>
      </w:pPr>
    </w:p>
    <w:p w:rsidR="00BF2195" w:rsidRPr="00C63B52" w:rsidRDefault="00BF2195" w:rsidP="009A3385">
      <w:pPr>
        <w:numPr>
          <w:ilvl w:val="0"/>
          <w:numId w:val="1"/>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C63B52">
        <w:rPr>
          <w:rFonts w:ascii="Palatino Linotype" w:eastAsia="MS Mincho" w:hAnsi="Palatino Linotype" w:cs="Arial"/>
          <w:sz w:val="24"/>
          <w:szCs w:val="24"/>
          <w:lang w:val="es-ES_tradnl" w:eastAsia="es-MX"/>
        </w:rPr>
        <w:t xml:space="preserve">En ese </w:t>
      </w:r>
      <w:r w:rsidRPr="00C63B52">
        <w:rPr>
          <w:rFonts w:ascii="Palatino Linotype" w:eastAsia="MS Mincho" w:hAnsi="Palatino Linotype" w:cs="Times New Roman"/>
          <w:sz w:val="24"/>
          <w:szCs w:val="24"/>
          <w:lang w:val="es-ES_tradnl" w:eastAsia="es-ES"/>
        </w:rPr>
        <w:t>sentido</w:t>
      </w:r>
      <w:r w:rsidRPr="00C63B52">
        <w:rPr>
          <w:rFonts w:ascii="Palatino Linotype" w:eastAsia="MS Mincho" w:hAnsi="Palatino Linotype" w:cs="Arial"/>
          <w:sz w:val="24"/>
          <w:szCs w:val="24"/>
          <w:lang w:val="es-ES_tradnl" w:eastAsia="es-MX"/>
        </w:rPr>
        <w:t>, no hay que perder de vista el principio de máxima publicidad de establecido  con el artículo 8 de la Ley de Transparencia y Acceso a la Información Pública del Estado de México y Municipios que señala:</w:t>
      </w:r>
    </w:p>
    <w:p w:rsidR="00BF2195" w:rsidRPr="00C63B52" w:rsidRDefault="00BF2195" w:rsidP="00BF2195">
      <w:pPr>
        <w:spacing w:after="0" w:line="360" w:lineRule="auto"/>
        <w:contextualSpacing/>
        <w:rPr>
          <w:rFonts w:ascii="Palatino Linotype" w:eastAsia="MS Mincho" w:hAnsi="Palatino Linotype" w:cs="Arial"/>
          <w:bCs/>
          <w:sz w:val="24"/>
          <w:szCs w:val="24"/>
          <w:lang w:val="es-ES_tradnl" w:eastAsia="es-ES"/>
        </w:rPr>
      </w:pPr>
    </w:p>
    <w:p w:rsidR="00BF2195" w:rsidRPr="00C63B52" w:rsidRDefault="00BF2195" w:rsidP="009A3385">
      <w:pPr>
        <w:spacing w:after="0" w:line="360" w:lineRule="auto"/>
        <w:ind w:left="567" w:right="616"/>
        <w:jc w:val="both"/>
        <w:rPr>
          <w:rFonts w:ascii="Palatino Linotype" w:eastAsia="MS Mincho" w:hAnsi="Palatino Linotype" w:cs="Arial"/>
          <w:i/>
          <w:szCs w:val="24"/>
          <w:lang w:val="es-ES_tradnl" w:eastAsia="es-MX"/>
        </w:rPr>
      </w:pPr>
      <w:r w:rsidRPr="00C63B52">
        <w:rPr>
          <w:rFonts w:ascii="Palatino Linotype" w:eastAsia="MS Mincho" w:hAnsi="Palatino Linotype" w:cs="Arial"/>
          <w:i/>
          <w:szCs w:val="24"/>
          <w:lang w:val="es-ES_tradnl" w:eastAsia="es-MX"/>
        </w:rPr>
        <w:t>“</w:t>
      </w:r>
      <w:r w:rsidRPr="00C63B52">
        <w:rPr>
          <w:rFonts w:ascii="Palatino Linotype" w:eastAsia="MS Mincho" w:hAnsi="Palatino Linotype" w:cs="Arial"/>
          <w:b/>
          <w:i/>
          <w:szCs w:val="24"/>
          <w:lang w:val="es-ES_tradnl" w:eastAsia="es-MX"/>
        </w:rPr>
        <w:t>Artículo 8</w:t>
      </w:r>
      <w:r w:rsidRPr="00C63B52">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BF2195" w:rsidRPr="00C63B52" w:rsidRDefault="00BF2195" w:rsidP="009A3385">
      <w:pPr>
        <w:spacing w:after="0" w:line="360" w:lineRule="auto"/>
        <w:ind w:left="567" w:right="616"/>
        <w:jc w:val="both"/>
        <w:rPr>
          <w:rFonts w:ascii="Palatino Linotype" w:eastAsia="MS Mincho" w:hAnsi="Palatino Linotype" w:cs="Arial"/>
          <w:i/>
          <w:szCs w:val="24"/>
          <w:lang w:val="es-ES_tradnl" w:eastAsia="es-MX"/>
        </w:rPr>
      </w:pPr>
    </w:p>
    <w:p w:rsidR="00BF2195" w:rsidRPr="00C63B52" w:rsidRDefault="00BF2195" w:rsidP="009A3385">
      <w:pPr>
        <w:spacing w:after="0" w:line="360" w:lineRule="auto"/>
        <w:ind w:left="567" w:right="616"/>
        <w:jc w:val="both"/>
        <w:rPr>
          <w:rFonts w:ascii="Palatino Linotype" w:eastAsia="MS Mincho" w:hAnsi="Palatino Linotype" w:cs="Arial"/>
          <w:i/>
          <w:szCs w:val="24"/>
          <w:lang w:val="es-ES_tradnl" w:eastAsia="es-MX"/>
        </w:rPr>
      </w:pPr>
      <w:r w:rsidRPr="00C63B52">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BF2195" w:rsidRPr="00C63B52" w:rsidRDefault="00BF2195" w:rsidP="00BF2195">
      <w:pPr>
        <w:spacing w:after="0" w:line="360" w:lineRule="auto"/>
        <w:ind w:right="34"/>
        <w:contextualSpacing/>
        <w:jc w:val="both"/>
        <w:rPr>
          <w:rFonts w:ascii="Palatino Linotype" w:eastAsia="MS Mincho" w:hAnsi="Palatino Linotype" w:cs="Arial"/>
          <w:sz w:val="24"/>
          <w:szCs w:val="24"/>
          <w:lang w:val="es-ES_tradnl" w:eastAsia="es-ES"/>
        </w:rPr>
      </w:pPr>
    </w:p>
    <w:p w:rsidR="00BF2195" w:rsidRPr="00C63B52" w:rsidRDefault="00BF2195" w:rsidP="009A338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C63B52">
        <w:rPr>
          <w:rFonts w:ascii="Palatino Linotype" w:eastAsia="MS Mincho" w:hAnsi="Palatino Linotype" w:cs="Arial"/>
          <w:sz w:val="24"/>
          <w:szCs w:val="24"/>
          <w:lang w:val="es-ES_tradnl" w:eastAsia="es-ES"/>
        </w:rPr>
        <w:t xml:space="preserve">En ese contexto, se tiene que son las autoridades encargadas de dar cumplimiento a la normatividad en materia de transparencia atendiendo cada una de las obligaciones impuestas, y con ello estar en condiciones de atender la </w:t>
      </w:r>
      <w:r w:rsidRPr="00C63B52">
        <w:rPr>
          <w:rFonts w:ascii="Palatino Linotype" w:eastAsia="MS Mincho" w:hAnsi="Palatino Linotype" w:cs="Arial"/>
          <w:sz w:val="24"/>
          <w:szCs w:val="24"/>
          <w:lang w:val="es-ES_tradnl" w:eastAsia="es-ES"/>
        </w:rPr>
        <w:lastRenderedPageBreak/>
        <w:t>demanda social que nos exigen los ciudadanos al hacer valer su derecho de acceso a la información pública.</w:t>
      </w:r>
    </w:p>
    <w:p w:rsidR="00BF2195" w:rsidRPr="00C63B52" w:rsidRDefault="00BF2195" w:rsidP="00BF2195">
      <w:pPr>
        <w:spacing w:after="0" w:line="360" w:lineRule="auto"/>
        <w:ind w:right="34"/>
        <w:contextualSpacing/>
        <w:jc w:val="both"/>
        <w:rPr>
          <w:rFonts w:ascii="Palatino Linotype" w:eastAsia="MS Mincho" w:hAnsi="Palatino Linotype" w:cs="Arial"/>
          <w:sz w:val="24"/>
          <w:szCs w:val="24"/>
          <w:lang w:val="es-ES_tradnl" w:eastAsia="es-ES"/>
        </w:rPr>
      </w:pPr>
    </w:p>
    <w:p w:rsidR="00BF2195" w:rsidRPr="00C63B52" w:rsidRDefault="00BF2195" w:rsidP="009A3385">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C63B52">
        <w:rPr>
          <w:rFonts w:ascii="Palatino Linotype" w:eastAsia="MS Mincho" w:hAnsi="Palatino Linotype" w:cs="Arial"/>
          <w:sz w:val="24"/>
          <w:szCs w:val="24"/>
          <w:lang w:val="es-ES_tradnl" w:eastAsia="es-ES"/>
        </w:rPr>
        <w:t>Luego entonces, se procede al análisis de la respuesta proporcionada y los motivos de inconformidad hechos valer por el particular, para determinar si la informa</w:t>
      </w:r>
      <w:r w:rsidR="009A3385" w:rsidRPr="00C63B52">
        <w:rPr>
          <w:rFonts w:ascii="Palatino Linotype" w:eastAsia="MS Mincho" w:hAnsi="Palatino Linotype" w:cs="Arial"/>
          <w:sz w:val="24"/>
          <w:szCs w:val="24"/>
          <w:lang w:val="es-ES_tradnl" w:eastAsia="es-ES"/>
        </w:rPr>
        <w:t xml:space="preserve">ción es accesible, actualizada y </w:t>
      </w:r>
      <w:r w:rsidRPr="00C63B52">
        <w:rPr>
          <w:rFonts w:ascii="Palatino Linotype" w:eastAsia="MS Mincho" w:hAnsi="Palatino Linotype" w:cs="Arial"/>
          <w:sz w:val="24"/>
          <w:szCs w:val="24"/>
          <w:lang w:val="es-ES_tradnl" w:eastAsia="es-ES"/>
        </w:rPr>
        <w:t>completa, de no ser el caso se ordenara la entrega de aquella que resulte faltante o carezca de certeza jurídica en cuanto a su existencia o inexistencia de acuerdo con la gestión documental que realiza con sus diversos archivos documentales, electrónicos, magnéticos o de cualquier otra índole.</w:t>
      </w:r>
    </w:p>
    <w:p w:rsidR="00BF2195" w:rsidRPr="00C63B52" w:rsidRDefault="00BF2195" w:rsidP="00BF2195">
      <w:pPr>
        <w:spacing w:after="0" w:line="360" w:lineRule="auto"/>
        <w:ind w:right="616"/>
        <w:jc w:val="both"/>
        <w:rPr>
          <w:rFonts w:ascii="Palatino Linotype" w:eastAsia="MS Mincho" w:hAnsi="Palatino Linotype" w:cs="Arial"/>
          <w:i/>
          <w:color w:val="FF0000"/>
          <w:szCs w:val="24"/>
          <w:lang w:val="es-ES_tradnl" w:eastAsia="es-MX"/>
        </w:rPr>
      </w:pPr>
    </w:p>
    <w:p w:rsidR="00BF2195" w:rsidRPr="00C63B52" w:rsidRDefault="00BF2195" w:rsidP="00BF2195">
      <w:pPr>
        <w:keepNext/>
        <w:keepLines/>
        <w:spacing w:after="0" w:line="360" w:lineRule="auto"/>
        <w:jc w:val="both"/>
        <w:outlineLvl w:val="1"/>
        <w:rPr>
          <w:rFonts w:ascii="Palatino Linotype" w:eastAsia="MS Mincho" w:hAnsi="Palatino Linotype" w:cstheme="majorBidi"/>
          <w:b/>
          <w:i/>
          <w:sz w:val="24"/>
          <w:szCs w:val="24"/>
          <w:lang w:val="es-ES_tradnl" w:eastAsia="es-ES"/>
        </w:rPr>
      </w:pPr>
      <w:bookmarkStart w:id="70" w:name="_Toc49972789"/>
      <w:r w:rsidRPr="00C63B52">
        <w:rPr>
          <w:rFonts w:ascii="Palatino Linotype" w:eastAsia="MS Mincho" w:hAnsi="Palatino Linotype" w:cstheme="majorBidi"/>
          <w:b/>
          <w:i/>
          <w:sz w:val="24"/>
          <w:szCs w:val="24"/>
          <w:lang w:val="es-ES_tradnl" w:eastAsia="es-ES"/>
        </w:rPr>
        <w:t>I. De la respuesta emitida por el Sujeto Obligado.</w:t>
      </w:r>
      <w:bookmarkEnd w:id="70"/>
    </w:p>
    <w:p w:rsidR="00BF2195" w:rsidRPr="00C63B52" w:rsidRDefault="00BF2195" w:rsidP="00BF2195">
      <w:pPr>
        <w:spacing w:after="0" w:line="360" w:lineRule="auto"/>
        <w:ind w:right="49"/>
        <w:contextualSpacing/>
        <w:jc w:val="both"/>
        <w:rPr>
          <w:rFonts w:ascii="Palatino Linotype" w:eastAsia="MS Mincho" w:hAnsi="Palatino Linotype" w:cstheme="majorBidi"/>
          <w:sz w:val="24"/>
          <w:szCs w:val="24"/>
          <w:lang w:val="es-ES_tradnl" w:eastAsia="es-ES"/>
        </w:rPr>
      </w:pPr>
    </w:p>
    <w:p w:rsidR="009A3385" w:rsidRPr="00C63B52" w:rsidRDefault="009A3385" w:rsidP="009A3385">
      <w:pPr>
        <w:pStyle w:val="Prrafodelista"/>
        <w:numPr>
          <w:ilvl w:val="0"/>
          <w:numId w:val="1"/>
        </w:numPr>
        <w:spacing w:line="360" w:lineRule="auto"/>
        <w:ind w:left="0" w:firstLine="0"/>
        <w:jc w:val="both"/>
        <w:rPr>
          <w:rFonts w:ascii="Palatino Linotype" w:eastAsiaTheme="minorEastAsia" w:hAnsi="Palatino Linotype" w:cs="Arial"/>
          <w:i/>
          <w:lang w:eastAsia="es-ES"/>
        </w:rPr>
      </w:pPr>
      <w:r w:rsidRPr="00C63B52">
        <w:rPr>
          <w:rFonts w:ascii="Palatino Linotype" w:eastAsiaTheme="minorEastAsia" w:hAnsi="Palatino Linotype" w:cs="Arial"/>
          <w:sz w:val="24"/>
          <w:szCs w:val="24"/>
          <w:lang w:val="es-ES_tradnl" w:eastAsia="es-MX"/>
        </w:rPr>
        <w:t xml:space="preserve">Estando en tiempo y forma el </w:t>
      </w:r>
      <w:r w:rsidRPr="00C63B52">
        <w:rPr>
          <w:rFonts w:ascii="Palatino Linotype" w:eastAsiaTheme="minorEastAsia" w:hAnsi="Palatino Linotype" w:cs="Arial"/>
          <w:b/>
          <w:sz w:val="24"/>
          <w:szCs w:val="24"/>
          <w:lang w:val="es-ES_tradnl" w:eastAsia="es-MX"/>
        </w:rPr>
        <w:t>SUJETO OBLIGADO</w:t>
      </w:r>
      <w:r w:rsidR="00CC2BFD" w:rsidRPr="00C63B52">
        <w:rPr>
          <w:rFonts w:ascii="Palatino Linotype" w:eastAsiaTheme="minorEastAsia" w:hAnsi="Palatino Linotype" w:cs="Arial"/>
          <w:sz w:val="24"/>
          <w:szCs w:val="24"/>
          <w:lang w:val="es-ES_tradnl" w:eastAsia="es-MX"/>
        </w:rPr>
        <w:t xml:space="preserve"> entregó</w:t>
      </w:r>
      <w:r w:rsidRPr="00C63B52">
        <w:rPr>
          <w:rFonts w:ascii="Palatino Linotype" w:eastAsiaTheme="minorEastAsia" w:hAnsi="Palatino Linotype" w:cs="Arial"/>
          <w:sz w:val="24"/>
          <w:szCs w:val="24"/>
          <w:lang w:val="es-ES_tradnl" w:eastAsia="es-MX"/>
        </w:rPr>
        <w:t xml:space="preserve"> respuesta a cada uno de los planteamiento formulados, para mayor referencia se inserta la siguiente tabla </w:t>
      </w:r>
      <w:r w:rsidR="00A06879" w:rsidRPr="00C63B52">
        <w:rPr>
          <w:rFonts w:ascii="Palatino Linotype" w:eastAsiaTheme="minorEastAsia" w:hAnsi="Palatino Linotype" w:cs="Arial"/>
          <w:sz w:val="24"/>
          <w:szCs w:val="24"/>
          <w:lang w:val="es-ES_tradnl" w:eastAsia="es-MX"/>
        </w:rPr>
        <w:t xml:space="preserve">descriptiva </w:t>
      </w:r>
      <w:r w:rsidR="00CC2BFD" w:rsidRPr="00C63B52">
        <w:rPr>
          <w:rFonts w:ascii="Palatino Linotype" w:eastAsiaTheme="minorEastAsia" w:hAnsi="Palatino Linotype" w:cs="Arial"/>
          <w:sz w:val="24"/>
          <w:szCs w:val="24"/>
          <w:lang w:val="es-ES_tradnl" w:eastAsia="es-MX"/>
        </w:rPr>
        <w:t>en la que se podrá observar el cumplimiento de cada requerimiento:</w:t>
      </w:r>
    </w:p>
    <w:p w:rsidR="00CC2BFD" w:rsidRPr="00C63B52" w:rsidRDefault="00CC2BFD" w:rsidP="00CC2BFD">
      <w:pPr>
        <w:pStyle w:val="Prrafodelista"/>
        <w:spacing w:line="360" w:lineRule="auto"/>
        <w:ind w:left="0"/>
        <w:jc w:val="both"/>
        <w:rPr>
          <w:rFonts w:ascii="Palatino Linotype" w:eastAsiaTheme="minorEastAsia" w:hAnsi="Palatino Linotype" w:cs="Arial"/>
          <w:sz w:val="24"/>
          <w:szCs w:val="24"/>
          <w:lang w:val="es-ES_tradnl" w:eastAsia="es-MX"/>
        </w:rPr>
      </w:pPr>
    </w:p>
    <w:tbl>
      <w:tblPr>
        <w:tblStyle w:val="Tablaconcuadrcula4-nfasis6"/>
        <w:tblW w:w="8642" w:type="dxa"/>
        <w:tblLook w:val="04A0" w:firstRow="1" w:lastRow="0" w:firstColumn="1" w:lastColumn="0" w:noHBand="0" w:noVBand="1"/>
      </w:tblPr>
      <w:tblGrid>
        <w:gridCol w:w="3141"/>
        <w:gridCol w:w="3517"/>
        <w:gridCol w:w="1984"/>
      </w:tblGrid>
      <w:tr w:rsidR="00CC2BFD" w:rsidRPr="00C63B52" w:rsidTr="006825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dxa"/>
          </w:tcPr>
          <w:p w:rsidR="00CC2BFD" w:rsidRPr="00C63B52" w:rsidRDefault="00CC2BFD" w:rsidP="00CC2BFD">
            <w:pPr>
              <w:pStyle w:val="Prrafodelista"/>
              <w:spacing w:line="360" w:lineRule="auto"/>
              <w:ind w:left="0"/>
              <w:jc w:val="both"/>
              <w:rPr>
                <w:rFonts w:ascii="Palatino Linotype" w:eastAsiaTheme="minorEastAsia" w:hAnsi="Palatino Linotype" w:cs="Arial"/>
                <w:sz w:val="20"/>
                <w:szCs w:val="20"/>
                <w:lang w:val="es-ES_tradnl" w:eastAsia="es-MX"/>
              </w:rPr>
            </w:pPr>
            <w:r w:rsidRPr="00C63B52">
              <w:rPr>
                <w:rFonts w:ascii="Palatino Linotype" w:eastAsiaTheme="minorEastAsia" w:hAnsi="Palatino Linotype" w:cs="Arial"/>
                <w:sz w:val="20"/>
                <w:szCs w:val="20"/>
                <w:lang w:val="es-ES_tradnl" w:eastAsia="es-MX"/>
              </w:rPr>
              <w:t>Solicitud</w:t>
            </w:r>
          </w:p>
          <w:p w:rsidR="00CC2BFD" w:rsidRPr="00C63B52" w:rsidRDefault="00CC2BFD" w:rsidP="00CC2BFD">
            <w:pPr>
              <w:pStyle w:val="Prrafodelista"/>
              <w:spacing w:line="360" w:lineRule="auto"/>
              <w:ind w:left="0"/>
              <w:jc w:val="both"/>
              <w:rPr>
                <w:rFonts w:ascii="Palatino Linotype" w:eastAsiaTheme="minorEastAsia" w:hAnsi="Palatino Linotype" w:cs="Arial"/>
                <w:sz w:val="20"/>
                <w:szCs w:val="20"/>
                <w:lang w:val="es-ES_tradnl" w:eastAsia="es-MX"/>
              </w:rPr>
            </w:pPr>
            <w:r w:rsidRPr="00C63B52">
              <w:rPr>
                <w:rFonts w:ascii="Palatino Linotype" w:eastAsia="Times New Roman" w:hAnsi="Palatino Linotype" w:cs="Times New Roman"/>
                <w:sz w:val="20"/>
                <w:szCs w:val="20"/>
                <w:lang w:eastAsia="es-MX"/>
              </w:rPr>
              <w:t>Olimpiada Nacional(o nacionales conade) de Vela 2020</w:t>
            </w:r>
          </w:p>
        </w:tc>
        <w:tc>
          <w:tcPr>
            <w:tcW w:w="3517" w:type="dxa"/>
          </w:tcPr>
          <w:p w:rsidR="00CC2BFD" w:rsidRPr="00C63B52" w:rsidRDefault="00CC2BFD" w:rsidP="00CC2BFD">
            <w:pPr>
              <w:pStyle w:val="Prrafodelista"/>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Palatino Linotype" w:eastAsiaTheme="minorEastAsia" w:hAnsi="Palatino Linotype" w:cs="Arial"/>
                <w:sz w:val="20"/>
                <w:szCs w:val="20"/>
                <w:lang w:val="es-ES_tradnl" w:eastAsia="es-MX"/>
              </w:rPr>
            </w:pPr>
            <w:r w:rsidRPr="00C63B52">
              <w:rPr>
                <w:rFonts w:ascii="Palatino Linotype" w:eastAsiaTheme="minorEastAsia" w:hAnsi="Palatino Linotype" w:cs="Arial"/>
                <w:sz w:val="20"/>
                <w:szCs w:val="20"/>
                <w:lang w:val="es-ES_tradnl" w:eastAsia="es-MX"/>
              </w:rPr>
              <w:t>Respuesta</w:t>
            </w:r>
          </w:p>
        </w:tc>
        <w:tc>
          <w:tcPr>
            <w:tcW w:w="1984" w:type="dxa"/>
          </w:tcPr>
          <w:p w:rsidR="00CC2BFD" w:rsidRPr="00C63B52" w:rsidRDefault="00CC2BFD" w:rsidP="00CC2BFD">
            <w:pPr>
              <w:pStyle w:val="Prrafodelista"/>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Palatino Linotype" w:eastAsiaTheme="minorEastAsia" w:hAnsi="Palatino Linotype" w:cs="Arial"/>
                <w:sz w:val="20"/>
                <w:szCs w:val="20"/>
                <w:lang w:val="es-ES_tradnl" w:eastAsia="es-MX"/>
              </w:rPr>
            </w:pPr>
            <w:r w:rsidRPr="00C63B52">
              <w:rPr>
                <w:rFonts w:ascii="Palatino Linotype" w:eastAsiaTheme="minorEastAsia" w:hAnsi="Palatino Linotype" w:cs="Arial"/>
                <w:sz w:val="20"/>
                <w:szCs w:val="20"/>
                <w:lang w:val="es-ES_tradnl" w:eastAsia="es-MX"/>
              </w:rPr>
              <w:t>Cumple</w:t>
            </w:r>
          </w:p>
        </w:tc>
      </w:tr>
      <w:tr w:rsidR="00CC2BFD" w:rsidRPr="00C63B52" w:rsidTr="006825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dxa"/>
          </w:tcPr>
          <w:p w:rsidR="00CC2BFD" w:rsidRPr="00C63B52" w:rsidRDefault="00CC2BFD" w:rsidP="00682585">
            <w:pPr>
              <w:pStyle w:val="Prrafodelista"/>
              <w:numPr>
                <w:ilvl w:val="0"/>
                <w:numId w:val="10"/>
              </w:numPr>
              <w:spacing w:line="360" w:lineRule="auto"/>
              <w:ind w:left="0" w:firstLine="360"/>
              <w:jc w:val="both"/>
              <w:rPr>
                <w:rFonts w:ascii="Palatino Linotype" w:eastAsiaTheme="minorEastAsia" w:hAnsi="Palatino Linotype" w:cs="Arial"/>
                <w:sz w:val="20"/>
                <w:szCs w:val="20"/>
                <w:lang w:val="es-ES_tradnl" w:eastAsia="es-MX"/>
              </w:rPr>
            </w:pPr>
            <w:r w:rsidRPr="00C63B52">
              <w:rPr>
                <w:rFonts w:ascii="Palatino Linotype" w:eastAsia="Times New Roman" w:hAnsi="Palatino Linotype" w:cs="Times New Roman"/>
                <w:b w:val="0"/>
                <w:i/>
                <w:sz w:val="20"/>
                <w:szCs w:val="20"/>
                <w:lang w:eastAsia="es-MX"/>
              </w:rPr>
              <w:lastRenderedPageBreak/>
              <w:t>requisitos para la inscripción y eliminatorias para participantes y entrenador</w:t>
            </w:r>
            <w:r w:rsidRPr="00C63B52">
              <w:rPr>
                <w:rFonts w:ascii="Palatino Linotype" w:eastAsia="Times New Roman" w:hAnsi="Palatino Linotype" w:cs="Times New Roman"/>
                <w:i/>
                <w:sz w:val="20"/>
                <w:szCs w:val="20"/>
                <w:lang w:eastAsia="es-MX"/>
              </w:rPr>
              <w:t>es</w:t>
            </w:r>
          </w:p>
        </w:tc>
        <w:tc>
          <w:tcPr>
            <w:tcW w:w="3517" w:type="dxa"/>
          </w:tcPr>
          <w:p w:rsidR="00CC2BFD" w:rsidRPr="00C63B52" w:rsidRDefault="004A493C" w:rsidP="00CC2BFD">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 w:val="20"/>
                <w:szCs w:val="20"/>
                <w:lang w:val="es-ES_tradnl" w:eastAsia="es-MX"/>
              </w:rPr>
            </w:pPr>
            <w:r w:rsidRPr="00C63B52">
              <w:rPr>
                <w:rFonts w:ascii="Palatino Linotype" w:eastAsiaTheme="minorEastAsia" w:hAnsi="Palatino Linotype" w:cs="Arial"/>
                <w:sz w:val="20"/>
                <w:szCs w:val="20"/>
                <w:lang w:val="es-ES_tradnl" w:eastAsia="es-MX"/>
              </w:rPr>
              <w:t xml:space="preserve">Dirección electrónica que se puede visualizar </w:t>
            </w:r>
            <w:r w:rsidR="00F40255" w:rsidRPr="00C63B52">
              <w:rPr>
                <w:rFonts w:ascii="Palatino Linotype" w:eastAsiaTheme="minorEastAsia" w:hAnsi="Palatino Linotype" w:cs="Arial"/>
                <w:sz w:val="20"/>
                <w:szCs w:val="20"/>
                <w:lang w:val="es-ES_tradnl" w:eastAsia="es-MX"/>
              </w:rPr>
              <w:t>lo</w:t>
            </w:r>
            <w:r w:rsidRPr="00C63B52">
              <w:rPr>
                <w:rFonts w:ascii="Palatino Linotype" w:eastAsiaTheme="minorEastAsia" w:hAnsi="Palatino Linotype" w:cs="Arial"/>
                <w:sz w:val="20"/>
                <w:szCs w:val="20"/>
                <w:lang w:val="es-ES_tradnl" w:eastAsia="es-MX"/>
              </w:rPr>
              <w:t xml:space="preserve"> relativo a la inscripción y eliminatoria el cual se identifica con el arábigo 12.</w:t>
            </w:r>
          </w:p>
        </w:tc>
        <w:tc>
          <w:tcPr>
            <w:tcW w:w="1984" w:type="dxa"/>
          </w:tcPr>
          <w:p w:rsidR="00CC2BFD" w:rsidRPr="00C63B52" w:rsidRDefault="004A493C" w:rsidP="00CC2BFD">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b/>
                <w:sz w:val="20"/>
                <w:szCs w:val="20"/>
                <w:lang w:val="es-ES_tradnl" w:eastAsia="es-MX"/>
              </w:rPr>
            </w:pPr>
            <w:r w:rsidRPr="00C63B52">
              <w:rPr>
                <w:rFonts w:ascii="Palatino Linotype" w:eastAsiaTheme="minorEastAsia" w:hAnsi="Palatino Linotype" w:cs="Arial"/>
                <w:b/>
                <w:sz w:val="20"/>
                <w:szCs w:val="20"/>
                <w:lang w:val="es-ES_tradnl" w:eastAsia="es-MX"/>
              </w:rPr>
              <w:t>Si cumple</w:t>
            </w:r>
          </w:p>
        </w:tc>
      </w:tr>
      <w:tr w:rsidR="00CC2BFD" w:rsidRPr="00C63B52" w:rsidTr="00682585">
        <w:tc>
          <w:tcPr>
            <w:cnfStyle w:val="001000000000" w:firstRow="0" w:lastRow="0" w:firstColumn="1" w:lastColumn="0" w:oddVBand="0" w:evenVBand="0" w:oddHBand="0" w:evenHBand="0" w:firstRowFirstColumn="0" w:firstRowLastColumn="0" w:lastRowFirstColumn="0" w:lastRowLastColumn="0"/>
            <w:tcW w:w="3141" w:type="dxa"/>
          </w:tcPr>
          <w:p w:rsidR="00CC2BFD" w:rsidRPr="00C63B52" w:rsidRDefault="00CC2BFD" w:rsidP="00682585">
            <w:pPr>
              <w:pStyle w:val="Prrafodelista"/>
              <w:numPr>
                <w:ilvl w:val="0"/>
                <w:numId w:val="10"/>
              </w:numPr>
              <w:spacing w:line="360" w:lineRule="auto"/>
              <w:ind w:left="29" w:firstLine="331"/>
              <w:jc w:val="both"/>
              <w:rPr>
                <w:rFonts w:ascii="Palatino Linotype" w:eastAsiaTheme="minorEastAsia" w:hAnsi="Palatino Linotype" w:cs="Arial"/>
                <w:sz w:val="20"/>
                <w:szCs w:val="20"/>
                <w:lang w:val="es-ES_tradnl" w:eastAsia="es-MX"/>
              </w:rPr>
            </w:pPr>
            <w:r w:rsidRPr="00C63B52">
              <w:rPr>
                <w:rFonts w:ascii="Palatino Linotype" w:eastAsia="Times New Roman" w:hAnsi="Palatino Linotype" w:cs="Times New Roman"/>
                <w:b w:val="0"/>
                <w:i/>
                <w:sz w:val="20"/>
                <w:szCs w:val="20"/>
                <w:lang w:eastAsia="es-MX"/>
              </w:rPr>
              <w:t>Fecha de las competencias</w:t>
            </w:r>
            <w:r w:rsidRPr="00C63B52">
              <w:rPr>
                <w:rFonts w:ascii="Palatino Linotype" w:eastAsia="Times New Roman" w:hAnsi="Palatino Linotype" w:cs="Times New Roman"/>
                <w:i/>
                <w:sz w:val="20"/>
                <w:szCs w:val="20"/>
                <w:lang w:eastAsia="es-MX"/>
              </w:rPr>
              <w:t xml:space="preserve"> </w:t>
            </w:r>
            <w:r w:rsidRPr="00C63B52">
              <w:rPr>
                <w:rFonts w:ascii="Palatino Linotype" w:eastAsia="Times New Roman" w:hAnsi="Palatino Linotype" w:cs="Times New Roman"/>
                <w:b w:val="0"/>
                <w:i/>
                <w:sz w:val="20"/>
                <w:szCs w:val="20"/>
                <w:lang w:eastAsia="es-MX"/>
              </w:rPr>
              <w:t>eliminatorias para los seleccionados del Estado, así como la</w:t>
            </w:r>
            <w:r w:rsidRPr="00C63B52">
              <w:rPr>
                <w:rFonts w:ascii="Palatino Linotype" w:eastAsia="Times New Roman" w:hAnsi="Palatino Linotype" w:cs="Times New Roman"/>
                <w:i/>
                <w:sz w:val="20"/>
                <w:szCs w:val="20"/>
                <w:lang w:eastAsia="es-MX"/>
              </w:rPr>
              <w:t xml:space="preserve"> </w:t>
            </w:r>
            <w:r w:rsidRPr="00C63B52">
              <w:rPr>
                <w:rFonts w:ascii="Palatino Linotype" w:eastAsia="Times New Roman" w:hAnsi="Palatino Linotype" w:cs="Times New Roman"/>
                <w:b w:val="0"/>
                <w:i/>
                <w:sz w:val="20"/>
                <w:szCs w:val="20"/>
                <w:lang w:eastAsia="es-MX"/>
              </w:rPr>
              <w:t>fecha y lugar donde se realizara</w:t>
            </w:r>
          </w:p>
        </w:tc>
        <w:tc>
          <w:tcPr>
            <w:tcW w:w="3517" w:type="dxa"/>
          </w:tcPr>
          <w:p w:rsidR="00CC2BFD" w:rsidRPr="00C63B52" w:rsidRDefault="004A493C" w:rsidP="00CC2BFD">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Arial"/>
                <w:sz w:val="20"/>
                <w:szCs w:val="20"/>
                <w:lang w:val="es-ES_tradnl" w:eastAsia="es-MX"/>
              </w:rPr>
            </w:pPr>
            <w:r w:rsidRPr="00C63B52">
              <w:rPr>
                <w:rFonts w:ascii="Palatino Linotype" w:eastAsiaTheme="minorEastAsia" w:hAnsi="Palatino Linotype" w:cs="Arial"/>
                <w:sz w:val="20"/>
                <w:szCs w:val="20"/>
                <w:lang w:val="es-ES_tradnl" w:eastAsia="es-MX"/>
              </w:rPr>
              <w:t>Dirección electrónica mediante la cual se puede apreciar la totalidad de la información requerida.</w:t>
            </w:r>
          </w:p>
        </w:tc>
        <w:tc>
          <w:tcPr>
            <w:tcW w:w="1984" w:type="dxa"/>
          </w:tcPr>
          <w:p w:rsidR="00CC2BFD" w:rsidRPr="00C63B52" w:rsidRDefault="004A493C" w:rsidP="00CC2BFD">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Arial"/>
                <w:b/>
                <w:sz w:val="20"/>
                <w:szCs w:val="20"/>
                <w:lang w:val="es-ES_tradnl" w:eastAsia="es-MX"/>
              </w:rPr>
            </w:pPr>
            <w:r w:rsidRPr="00C63B52">
              <w:rPr>
                <w:rFonts w:ascii="Palatino Linotype" w:eastAsiaTheme="minorEastAsia" w:hAnsi="Palatino Linotype" w:cs="Arial"/>
                <w:b/>
                <w:sz w:val="20"/>
                <w:szCs w:val="20"/>
                <w:lang w:val="es-ES_tradnl" w:eastAsia="es-MX"/>
              </w:rPr>
              <w:t>Si cumple</w:t>
            </w:r>
          </w:p>
        </w:tc>
      </w:tr>
      <w:tr w:rsidR="00CC2BFD" w:rsidRPr="00C63B52" w:rsidTr="006825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dxa"/>
          </w:tcPr>
          <w:p w:rsidR="00CC2BFD" w:rsidRPr="00C63B52" w:rsidRDefault="00CC2BFD" w:rsidP="00682585">
            <w:pPr>
              <w:pStyle w:val="Prrafodelista"/>
              <w:numPr>
                <w:ilvl w:val="0"/>
                <w:numId w:val="10"/>
              </w:numPr>
              <w:spacing w:line="360" w:lineRule="auto"/>
              <w:ind w:left="0" w:firstLine="360"/>
              <w:jc w:val="both"/>
              <w:rPr>
                <w:rFonts w:ascii="Palatino Linotype" w:eastAsiaTheme="minorEastAsia" w:hAnsi="Palatino Linotype" w:cs="Arial"/>
                <w:sz w:val="20"/>
                <w:szCs w:val="20"/>
                <w:lang w:val="es-ES_tradnl" w:eastAsia="es-MX"/>
              </w:rPr>
            </w:pPr>
            <w:r w:rsidRPr="00C63B52">
              <w:rPr>
                <w:rFonts w:ascii="Palatino Linotype" w:eastAsia="Times New Roman" w:hAnsi="Palatino Linotype" w:cs="Times New Roman"/>
                <w:b w:val="0"/>
                <w:i/>
                <w:sz w:val="20"/>
                <w:szCs w:val="20"/>
                <w:lang w:eastAsia="es-MX"/>
              </w:rPr>
              <w:t>presupuesto destinado qué se requerirá para ell</w:t>
            </w:r>
            <w:r w:rsidRPr="00C63B52">
              <w:rPr>
                <w:rFonts w:ascii="Palatino Linotype" w:eastAsia="Times New Roman" w:hAnsi="Palatino Linotype" w:cs="Times New Roman"/>
                <w:i/>
                <w:sz w:val="20"/>
                <w:szCs w:val="20"/>
                <w:lang w:eastAsia="es-MX"/>
              </w:rPr>
              <w:t>o</w:t>
            </w:r>
            <w:r w:rsidRPr="00C63B52">
              <w:rPr>
                <w:rFonts w:ascii="Palatino Linotype" w:eastAsia="Times New Roman" w:hAnsi="Palatino Linotype" w:cs="Times New Roman"/>
                <w:b w:val="0"/>
                <w:i/>
                <w:sz w:val="20"/>
                <w:szCs w:val="20"/>
                <w:lang w:eastAsia="es-MX"/>
              </w:rPr>
              <w:t xml:space="preserve">; es decir los </w:t>
            </w:r>
            <w:r w:rsidRPr="00C63B52">
              <w:rPr>
                <w:rFonts w:ascii="Palatino Linotype" w:eastAsia="Times New Roman" w:hAnsi="Palatino Linotype" w:cs="Times New Roman"/>
                <w:i/>
                <w:sz w:val="20"/>
                <w:szCs w:val="20"/>
                <w:lang w:eastAsia="es-MX"/>
              </w:rPr>
              <w:t>c</w:t>
            </w:r>
            <w:r w:rsidRPr="00C63B52">
              <w:rPr>
                <w:rFonts w:ascii="Palatino Linotype" w:eastAsia="Times New Roman" w:hAnsi="Palatino Linotype" w:cs="Times New Roman"/>
                <w:b w:val="0"/>
                <w:i/>
                <w:sz w:val="20"/>
                <w:szCs w:val="20"/>
                <w:lang w:eastAsia="es-MX"/>
              </w:rPr>
              <w:t>ostos qué cubren el transporte, viáticos y hospedaje de los atletas/participantes, delegados y entrenadores</w:t>
            </w:r>
            <w:r w:rsidR="00F40255" w:rsidRPr="00C63B52">
              <w:rPr>
                <w:rFonts w:ascii="Palatino Linotype" w:eastAsia="Times New Roman" w:hAnsi="Palatino Linotype" w:cs="Times New Roman"/>
                <w:b w:val="0"/>
                <w:i/>
                <w:sz w:val="20"/>
                <w:szCs w:val="20"/>
                <w:lang w:eastAsia="es-MX"/>
              </w:rPr>
              <w:t>, PADRON CON LOS ENTRENADORES Y ATLETAS</w:t>
            </w:r>
            <w:r w:rsidR="00682585" w:rsidRPr="00C63B52">
              <w:rPr>
                <w:rFonts w:ascii="Palatino Linotype" w:eastAsia="Times New Roman" w:hAnsi="Palatino Linotype" w:cs="Times New Roman"/>
                <w:b w:val="0"/>
                <w:i/>
                <w:sz w:val="20"/>
                <w:szCs w:val="20"/>
                <w:lang w:eastAsia="es-MX"/>
              </w:rPr>
              <w:t xml:space="preserve"> </w:t>
            </w:r>
            <w:r w:rsidR="00F40255" w:rsidRPr="00C63B52">
              <w:rPr>
                <w:rFonts w:ascii="Palatino Linotype" w:eastAsia="Times New Roman" w:hAnsi="Palatino Linotype" w:cs="Times New Roman"/>
                <w:i/>
                <w:sz w:val="20"/>
                <w:szCs w:val="20"/>
                <w:lang w:eastAsia="es-MX"/>
              </w:rPr>
              <w:t>(COMPETIDORES) INSCRITOS.</w:t>
            </w:r>
          </w:p>
        </w:tc>
        <w:tc>
          <w:tcPr>
            <w:tcW w:w="3517" w:type="dxa"/>
          </w:tcPr>
          <w:p w:rsidR="00CC2BFD" w:rsidRPr="00C63B52" w:rsidRDefault="004A493C" w:rsidP="00CC2BFD">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 w:val="20"/>
                <w:szCs w:val="20"/>
                <w:lang w:val="es-ES_tradnl" w:eastAsia="es-MX"/>
              </w:rPr>
            </w:pPr>
            <w:r w:rsidRPr="00C63B52">
              <w:rPr>
                <w:rFonts w:ascii="Palatino Linotype" w:eastAsiaTheme="minorEastAsia" w:hAnsi="Palatino Linotype" w:cs="Arial"/>
                <w:sz w:val="20"/>
                <w:szCs w:val="20"/>
                <w:lang w:val="es-ES_tradnl" w:eastAsia="es-ES"/>
              </w:rPr>
              <w:t>A la fecha no se cuenta con la información, ya que no se tiene el número exacto de atletas que asistirán a la etapa Nacional</w:t>
            </w:r>
          </w:p>
        </w:tc>
        <w:tc>
          <w:tcPr>
            <w:tcW w:w="1984" w:type="dxa"/>
          </w:tcPr>
          <w:p w:rsidR="00F40255" w:rsidRPr="00C63B52" w:rsidRDefault="00F40255" w:rsidP="00CC2BFD">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b/>
                <w:sz w:val="20"/>
                <w:szCs w:val="20"/>
                <w:lang w:val="es-ES_tradnl" w:eastAsia="es-MX"/>
              </w:rPr>
            </w:pPr>
            <w:r w:rsidRPr="00C63B52">
              <w:rPr>
                <w:rFonts w:ascii="Palatino Linotype" w:eastAsiaTheme="minorEastAsia" w:hAnsi="Palatino Linotype" w:cs="Arial"/>
                <w:b/>
                <w:sz w:val="20"/>
                <w:szCs w:val="20"/>
                <w:lang w:val="es-ES_tradnl" w:eastAsia="es-MX"/>
              </w:rPr>
              <w:t xml:space="preserve">No cumple </w:t>
            </w:r>
          </w:p>
          <w:p w:rsidR="00CC2BFD" w:rsidRPr="00C63B52" w:rsidRDefault="00F40255" w:rsidP="00CC2BFD">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sz w:val="20"/>
                <w:szCs w:val="20"/>
                <w:lang w:val="es-ES_tradnl" w:eastAsia="es-MX"/>
              </w:rPr>
            </w:pPr>
            <w:r w:rsidRPr="00C63B52">
              <w:rPr>
                <w:rFonts w:ascii="Palatino Linotype" w:eastAsiaTheme="minorEastAsia" w:hAnsi="Palatino Linotype" w:cs="Arial"/>
                <w:sz w:val="20"/>
                <w:szCs w:val="20"/>
                <w:lang w:val="es-ES_tradnl" w:eastAsia="es-MX"/>
              </w:rPr>
              <w:t>Es un simple pronunciamiento, además que el Sujeto Obligado debe tener un cantidad aprobada para el ejercicio fiscal 2020.</w:t>
            </w:r>
            <w:r w:rsidR="00E9018C" w:rsidRPr="00C63B52">
              <w:rPr>
                <w:rFonts w:ascii="Palatino Linotype" w:eastAsiaTheme="minorEastAsia" w:hAnsi="Palatino Linotype" w:cs="Arial"/>
                <w:sz w:val="20"/>
                <w:szCs w:val="20"/>
                <w:lang w:val="es-ES_tradnl" w:eastAsia="es-MX"/>
              </w:rPr>
              <w:t xml:space="preserve"> </w:t>
            </w:r>
          </w:p>
        </w:tc>
      </w:tr>
      <w:tr w:rsidR="00CC2BFD" w:rsidRPr="00C63B52" w:rsidTr="00682585">
        <w:tc>
          <w:tcPr>
            <w:cnfStyle w:val="001000000000" w:firstRow="0" w:lastRow="0" w:firstColumn="1" w:lastColumn="0" w:oddVBand="0" w:evenVBand="0" w:oddHBand="0" w:evenHBand="0" w:firstRowFirstColumn="0" w:firstRowLastColumn="0" w:lastRowFirstColumn="0" w:lastRowLastColumn="0"/>
            <w:tcW w:w="3141" w:type="dxa"/>
          </w:tcPr>
          <w:p w:rsidR="00CC2BFD" w:rsidRPr="00C63B52" w:rsidRDefault="00CC2BFD" w:rsidP="00682585">
            <w:pPr>
              <w:pStyle w:val="Prrafodelista"/>
              <w:numPr>
                <w:ilvl w:val="0"/>
                <w:numId w:val="10"/>
              </w:numPr>
              <w:spacing w:line="360" w:lineRule="auto"/>
              <w:ind w:left="0" w:firstLine="360"/>
              <w:jc w:val="both"/>
              <w:rPr>
                <w:rFonts w:ascii="Palatino Linotype" w:eastAsiaTheme="minorEastAsia" w:hAnsi="Palatino Linotype" w:cs="Arial"/>
                <w:sz w:val="20"/>
                <w:szCs w:val="20"/>
                <w:lang w:val="es-ES_tradnl" w:eastAsia="es-MX"/>
              </w:rPr>
            </w:pPr>
            <w:r w:rsidRPr="00C63B52">
              <w:rPr>
                <w:rFonts w:ascii="Palatino Linotype" w:eastAsia="Times New Roman" w:hAnsi="Palatino Linotype" w:cs="Times New Roman"/>
                <w:b w:val="0"/>
                <w:i/>
                <w:sz w:val="20"/>
                <w:szCs w:val="20"/>
                <w:lang w:eastAsia="es-MX"/>
              </w:rPr>
              <w:t>padrón de atletas y entrenadores</w:t>
            </w:r>
            <w:r w:rsidRPr="00C63B52">
              <w:rPr>
                <w:rFonts w:ascii="Palatino Linotype" w:eastAsia="Times New Roman" w:hAnsi="Palatino Linotype" w:cs="Times New Roman"/>
                <w:i/>
                <w:sz w:val="20"/>
                <w:szCs w:val="20"/>
                <w:lang w:eastAsia="es-MX"/>
              </w:rPr>
              <w:t xml:space="preserve">, </w:t>
            </w:r>
            <w:r w:rsidRPr="00C63B52">
              <w:rPr>
                <w:rFonts w:ascii="Palatino Linotype" w:eastAsia="Times New Roman" w:hAnsi="Palatino Linotype" w:cs="Times New Roman"/>
                <w:b w:val="0"/>
                <w:i/>
                <w:sz w:val="20"/>
                <w:szCs w:val="20"/>
                <w:lang w:eastAsia="es-MX"/>
              </w:rPr>
              <w:t>donde</w:t>
            </w:r>
            <w:r w:rsidRPr="00C63B52">
              <w:rPr>
                <w:rFonts w:ascii="Palatino Linotype" w:eastAsia="Times New Roman" w:hAnsi="Palatino Linotype" w:cs="Times New Roman"/>
                <w:i/>
                <w:sz w:val="20"/>
                <w:szCs w:val="20"/>
                <w:lang w:eastAsia="es-MX"/>
              </w:rPr>
              <w:t xml:space="preserve"> </w:t>
            </w:r>
            <w:r w:rsidRPr="00C63B52">
              <w:rPr>
                <w:rFonts w:ascii="Palatino Linotype" w:eastAsia="Times New Roman" w:hAnsi="Palatino Linotype" w:cs="Times New Roman"/>
                <w:b w:val="0"/>
                <w:i/>
                <w:sz w:val="20"/>
                <w:szCs w:val="20"/>
                <w:lang w:eastAsia="es-MX"/>
              </w:rPr>
              <w:t>vengan los estimulos y becas de los años 2018, 2019 y 2020</w:t>
            </w:r>
          </w:p>
        </w:tc>
        <w:tc>
          <w:tcPr>
            <w:tcW w:w="3517" w:type="dxa"/>
          </w:tcPr>
          <w:p w:rsidR="00CC2BFD" w:rsidRPr="00C63B52" w:rsidRDefault="00F40255" w:rsidP="00CC2BFD">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Arial"/>
                <w:sz w:val="20"/>
                <w:szCs w:val="20"/>
                <w:lang w:val="es-ES_tradnl" w:eastAsia="es-MX"/>
              </w:rPr>
            </w:pPr>
            <w:r w:rsidRPr="00C63B52">
              <w:rPr>
                <w:rFonts w:ascii="Palatino Linotype" w:eastAsiaTheme="minorEastAsia" w:hAnsi="Palatino Linotype" w:cs="Arial"/>
                <w:sz w:val="20"/>
                <w:szCs w:val="20"/>
                <w:lang w:val="es-ES_tradnl" w:eastAsia="es-MX"/>
              </w:rPr>
              <w:t>Se entrega el padrón de atletas y entrenadores de la vela beneficiados con estímulos durante los 2018, 2019 y 2020</w:t>
            </w:r>
          </w:p>
        </w:tc>
        <w:tc>
          <w:tcPr>
            <w:tcW w:w="1984" w:type="dxa"/>
          </w:tcPr>
          <w:p w:rsidR="00CC2BFD" w:rsidRPr="00C63B52" w:rsidRDefault="00F40255" w:rsidP="00CC2BFD">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Arial"/>
                <w:b/>
                <w:sz w:val="20"/>
                <w:szCs w:val="20"/>
                <w:lang w:val="es-ES_tradnl" w:eastAsia="es-MX"/>
              </w:rPr>
            </w:pPr>
            <w:r w:rsidRPr="00C63B52">
              <w:rPr>
                <w:rFonts w:ascii="Palatino Linotype" w:eastAsiaTheme="minorEastAsia" w:hAnsi="Palatino Linotype" w:cs="Arial"/>
                <w:b/>
                <w:sz w:val="20"/>
                <w:szCs w:val="20"/>
                <w:lang w:val="es-ES_tradnl" w:eastAsia="es-MX"/>
              </w:rPr>
              <w:t>Parcial</w:t>
            </w:r>
          </w:p>
          <w:p w:rsidR="00F40255" w:rsidRPr="00C63B52" w:rsidRDefault="00F40255" w:rsidP="00CC2BFD">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Arial"/>
                <w:sz w:val="20"/>
                <w:szCs w:val="20"/>
                <w:lang w:val="es-ES_tradnl" w:eastAsia="es-MX"/>
              </w:rPr>
            </w:pPr>
            <w:r w:rsidRPr="00C63B52">
              <w:rPr>
                <w:rFonts w:ascii="Palatino Linotype" w:eastAsiaTheme="minorEastAsia" w:hAnsi="Palatino Linotype" w:cs="Arial"/>
                <w:sz w:val="20"/>
                <w:szCs w:val="20"/>
                <w:lang w:val="es-ES_tradnl" w:eastAsia="es-MX"/>
              </w:rPr>
              <w:t>No se entregan la información a los estímulos y becas proporcionadas</w:t>
            </w:r>
          </w:p>
        </w:tc>
      </w:tr>
    </w:tbl>
    <w:p w:rsidR="00CC2BFD" w:rsidRPr="00C63B52" w:rsidRDefault="00CC2BFD" w:rsidP="00CC2BFD">
      <w:pPr>
        <w:pStyle w:val="Prrafodelista"/>
        <w:spacing w:line="360" w:lineRule="auto"/>
        <w:ind w:left="0"/>
        <w:jc w:val="both"/>
        <w:rPr>
          <w:rFonts w:ascii="Palatino Linotype" w:eastAsiaTheme="minorEastAsia" w:hAnsi="Palatino Linotype" w:cs="Arial"/>
          <w:sz w:val="24"/>
          <w:szCs w:val="24"/>
          <w:lang w:val="es-ES_tradnl" w:eastAsia="es-MX"/>
        </w:rPr>
      </w:pPr>
    </w:p>
    <w:p w:rsidR="009A3385" w:rsidRPr="00C63B52" w:rsidRDefault="00682585" w:rsidP="009A3385">
      <w:pPr>
        <w:pStyle w:val="Prrafodelista"/>
        <w:numPr>
          <w:ilvl w:val="0"/>
          <w:numId w:val="1"/>
        </w:numPr>
        <w:spacing w:line="360" w:lineRule="auto"/>
        <w:ind w:left="0" w:firstLine="0"/>
        <w:jc w:val="both"/>
        <w:rPr>
          <w:rFonts w:ascii="Palatino Linotype" w:eastAsiaTheme="minorEastAsia" w:hAnsi="Palatino Linotype" w:cs="Arial"/>
          <w:i/>
          <w:sz w:val="24"/>
          <w:szCs w:val="24"/>
          <w:lang w:eastAsia="es-ES"/>
        </w:rPr>
      </w:pPr>
      <w:r w:rsidRPr="00C63B52">
        <w:rPr>
          <w:rFonts w:ascii="Palatino Linotype" w:eastAsiaTheme="minorEastAsia" w:hAnsi="Palatino Linotype" w:cs="Arial"/>
          <w:sz w:val="24"/>
          <w:szCs w:val="24"/>
          <w:lang w:eastAsia="es-ES"/>
        </w:rPr>
        <w:t xml:space="preserve">De lo anterior, se puede observar que la información requerida fue parcialmente atendida, toda vez que no se entregó la totalidad de la información, </w:t>
      </w:r>
      <w:r w:rsidRPr="00C63B52">
        <w:rPr>
          <w:rFonts w:ascii="Palatino Linotype" w:eastAsiaTheme="minorEastAsia" w:hAnsi="Palatino Linotype" w:cs="Arial"/>
          <w:sz w:val="24"/>
          <w:szCs w:val="24"/>
          <w:lang w:eastAsia="es-ES"/>
        </w:rPr>
        <w:lastRenderedPageBreak/>
        <w:t>en ese sentido se tiene que los motivos de inconformidad hechos valer por el particular resultan fundados, por la siguiente razones de hecho y derecho expuesto.</w:t>
      </w:r>
    </w:p>
    <w:p w:rsidR="009A3385" w:rsidRPr="00C63B52" w:rsidRDefault="009A3385" w:rsidP="00682585">
      <w:pPr>
        <w:pStyle w:val="Prrafodelista"/>
        <w:spacing w:line="360" w:lineRule="auto"/>
        <w:ind w:left="0"/>
        <w:jc w:val="both"/>
        <w:rPr>
          <w:rFonts w:ascii="Palatino Linotype" w:eastAsiaTheme="minorEastAsia" w:hAnsi="Palatino Linotype" w:cs="Arial"/>
          <w:i/>
          <w:lang w:eastAsia="es-ES"/>
        </w:rPr>
      </w:pPr>
    </w:p>
    <w:p w:rsidR="00682585" w:rsidRPr="00C63B52" w:rsidRDefault="00682585" w:rsidP="00682585">
      <w:pPr>
        <w:pStyle w:val="Prrafodelista"/>
        <w:spacing w:line="360" w:lineRule="auto"/>
        <w:ind w:left="0"/>
        <w:jc w:val="both"/>
        <w:outlineLvl w:val="0"/>
        <w:rPr>
          <w:rFonts w:ascii="Palatino Linotype" w:eastAsiaTheme="minorEastAsia" w:hAnsi="Palatino Linotype" w:cs="Arial"/>
          <w:b/>
          <w:sz w:val="24"/>
          <w:szCs w:val="24"/>
          <w:lang w:eastAsia="es-ES"/>
        </w:rPr>
      </w:pPr>
      <w:bookmarkStart w:id="71" w:name="_Toc49972790"/>
      <w:r w:rsidRPr="00C63B52">
        <w:rPr>
          <w:rFonts w:ascii="Palatino Linotype" w:eastAsiaTheme="minorEastAsia" w:hAnsi="Palatino Linotype" w:cs="Arial"/>
          <w:b/>
          <w:sz w:val="24"/>
          <w:szCs w:val="24"/>
          <w:lang w:eastAsia="es-ES"/>
        </w:rPr>
        <w:t>II. Del presupuesto asignado.</w:t>
      </w:r>
      <w:bookmarkEnd w:id="71"/>
    </w:p>
    <w:p w:rsidR="00682585" w:rsidRPr="00C63B52" w:rsidRDefault="00682585" w:rsidP="00682585">
      <w:pPr>
        <w:pStyle w:val="Prrafodelista"/>
        <w:spacing w:line="360" w:lineRule="auto"/>
        <w:ind w:left="0"/>
        <w:jc w:val="both"/>
        <w:rPr>
          <w:rFonts w:ascii="Palatino Linotype" w:eastAsiaTheme="minorEastAsia" w:hAnsi="Palatino Linotype" w:cs="Arial"/>
          <w:i/>
          <w:lang w:eastAsia="es-ES"/>
        </w:rPr>
      </w:pPr>
    </w:p>
    <w:p w:rsidR="00723938" w:rsidRPr="00C63B52" w:rsidRDefault="00811171" w:rsidP="00723938">
      <w:pPr>
        <w:pStyle w:val="Prrafodelista"/>
        <w:numPr>
          <w:ilvl w:val="0"/>
          <w:numId w:val="1"/>
        </w:numPr>
        <w:spacing w:line="360" w:lineRule="auto"/>
        <w:ind w:left="0" w:firstLine="0"/>
        <w:jc w:val="both"/>
        <w:rPr>
          <w:rFonts w:ascii="Palatino Linotype" w:eastAsiaTheme="minorEastAsia" w:hAnsi="Palatino Linotype" w:cs="Arial"/>
          <w:sz w:val="24"/>
          <w:szCs w:val="24"/>
          <w:lang w:eastAsia="es-ES"/>
        </w:rPr>
      </w:pPr>
      <w:r w:rsidRPr="00C63B52">
        <w:rPr>
          <w:rFonts w:ascii="Palatino Linotype" w:eastAsiaTheme="minorEastAsia" w:hAnsi="Palatino Linotype" w:cs="Arial"/>
          <w:sz w:val="24"/>
          <w:szCs w:val="24"/>
          <w:lang w:eastAsia="es-ES"/>
        </w:rPr>
        <w:t xml:space="preserve">De la información </w:t>
      </w:r>
      <w:r w:rsidR="00723938" w:rsidRPr="00C63B52">
        <w:rPr>
          <w:rFonts w:ascii="Palatino Linotype" w:eastAsiaTheme="minorEastAsia" w:hAnsi="Palatino Linotype" w:cs="Arial"/>
          <w:sz w:val="24"/>
          <w:szCs w:val="24"/>
          <w:lang w:eastAsia="es-ES"/>
        </w:rPr>
        <w:t>correspondiente al total del</w:t>
      </w:r>
      <w:r w:rsidR="00024E67" w:rsidRPr="00C63B52">
        <w:rPr>
          <w:rFonts w:ascii="Palatino Linotype" w:eastAsiaTheme="minorEastAsia" w:hAnsi="Palatino Linotype" w:cs="Arial"/>
          <w:sz w:val="24"/>
          <w:szCs w:val="24"/>
          <w:lang w:eastAsia="es-ES"/>
        </w:rPr>
        <w:t xml:space="preserve"> presupuesto</w:t>
      </w:r>
      <w:r w:rsidR="00723938" w:rsidRPr="00C63B52">
        <w:rPr>
          <w:rFonts w:ascii="Palatino Linotype" w:eastAsiaTheme="minorEastAsia" w:hAnsi="Palatino Linotype" w:cs="Arial"/>
          <w:sz w:val="24"/>
          <w:szCs w:val="24"/>
          <w:lang w:eastAsia="es-ES"/>
        </w:rPr>
        <w:t xml:space="preserve"> que se ejercerá </w:t>
      </w:r>
      <w:r w:rsidR="00024E67" w:rsidRPr="00C63B52">
        <w:rPr>
          <w:rFonts w:ascii="Palatino Linotype" w:eastAsiaTheme="minorEastAsia" w:hAnsi="Palatino Linotype" w:cs="Arial"/>
          <w:sz w:val="24"/>
          <w:szCs w:val="24"/>
          <w:lang w:eastAsia="es-ES"/>
        </w:rPr>
        <w:t>para la Olimpiada Nacional de Vela 2020, el SUJETO OBLIGADO se limitó a informar que a la fecha no se cuenta con la información, ya que no se tiene el número exacto de atletas que asistirán a la etapa Nacional.</w:t>
      </w:r>
    </w:p>
    <w:p w:rsidR="00024E67" w:rsidRPr="00C63B52" w:rsidRDefault="00024E67" w:rsidP="00024E67">
      <w:pPr>
        <w:pStyle w:val="Prrafodelista"/>
        <w:spacing w:line="360" w:lineRule="auto"/>
        <w:ind w:left="0"/>
        <w:jc w:val="both"/>
        <w:rPr>
          <w:rFonts w:ascii="Palatino Linotype" w:eastAsiaTheme="minorEastAsia" w:hAnsi="Palatino Linotype" w:cs="Arial"/>
          <w:sz w:val="24"/>
          <w:szCs w:val="24"/>
          <w:lang w:eastAsia="es-ES"/>
        </w:rPr>
      </w:pPr>
    </w:p>
    <w:p w:rsidR="00024E67" w:rsidRPr="00C63B52" w:rsidRDefault="00024E67" w:rsidP="009A3385">
      <w:pPr>
        <w:pStyle w:val="Prrafodelista"/>
        <w:numPr>
          <w:ilvl w:val="0"/>
          <w:numId w:val="1"/>
        </w:numPr>
        <w:spacing w:line="360" w:lineRule="auto"/>
        <w:ind w:left="0" w:firstLine="0"/>
        <w:jc w:val="both"/>
        <w:rPr>
          <w:rFonts w:ascii="Palatino Linotype" w:eastAsiaTheme="minorEastAsia" w:hAnsi="Palatino Linotype" w:cs="Arial"/>
          <w:i/>
          <w:sz w:val="24"/>
          <w:szCs w:val="24"/>
          <w:lang w:eastAsia="es-ES"/>
        </w:rPr>
      </w:pPr>
      <w:r w:rsidRPr="00C63B52">
        <w:rPr>
          <w:rFonts w:ascii="Palatino Linotype" w:eastAsiaTheme="minorEastAsia" w:hAnsi="Palatino Linotype" w:cs="Arial"/>
          <w:sz w:val="24"/>
          <w:szCs w:val="24"/>
          <w:lang w:eastAsia="es-ES"/>
        </w:rPr>
        <w:t>Lo anterior es así, cada dependencia del otorga un cantidad para dar cumplimiento a cada una de obligaciones, luego entonces, la respuesta proporcionada carece de certeza jurídica, en razón que la misma no fue emitida por el servidor publico habilitado, sino al parecer por el Titular o encargado del Área de Transparencia, lo cual no debe ser.</w:t>
      </w:r>
    </w:p>
    <w:p w:rsidR="00024E67" w:rsidRPr="00C63B52" w:rsidRDefault="00024E67" w:rsidP="00024E67">
      <w:pPr>
        <w:pStyle w:val="Prrafodelista"/>
        <w:rPr>
          <w:rFonts w:ascii="Palatino Linotype" w:eastAsiaTheme="minorEastAsia" w:hAnsi="Palatino Linotype" w:cs="Arial"/>
          <w:sz w:val="24"/>
          <w:szCs w:val="24"/>
          <w:lang w:eastAsia="es-ES"/>
        </w:rPr>
      </w:pPr>
    </w:p>
    <w:p w:rsidR="00682585" w:rsidRPr="00C63B52" w:rsidRDefault="00024E67" w:rsidP="004D1603">
      <w:pPr>
        <w:pStyle w:val="Prrafodelista"/>
        <w:numPr>
          <w:ilvl w:val="0"/>
          <w:numId w:val="1"/>
        </w:numPr>
        <w:spacing w:line="360" w:lineRule="auto"/>
        <w:ind w:left="0" w:firstLine="0"/>
        <w:jc w:val="both"/>
        <w:rPr>
          <w:rFonts w:ascii="Palatino Linotype" w:eastAsiaTheme="minorEastAsia" w:hAnsi="Palatino Linotype" w:cs="Arial"/>
          <w:i/>
          <w:sz w:val="24"/>
          <w:szCs w:val="24"/>
          <w:lang w:eastAsia="es-ES"/>
        </w:rPr>
      </w:pPr>
      <w:r w:rsidRPr="00C63B52">
        <w:rPr>
          <w:rFonts w:ascii="Palatino Linotype" w:eastAsiaTheme="minorEastAsia" w:hAnsi="Palatino Linotype" w:cs="Arial"/>
          <w:sz w:val="24"/>
          <w:szCs w:val="24"/>
          <w:lang w:eastAsia="es-ES"/>
        </w:rPr>
        <w:t>Ahora bien, para el supuesto de que se desconozca el número total de participantes, lo cierto es, el monto total presupuestal para llevar acabo dichas actividades debe ser cierto y conocido, toda vez que previo a la autorización del presupuesto hay un</w:t>
      </w:r>
      <w:r w:rsidR="000F126D" w:rsidRPr="00C63B52">
        <w:rPr>
          <w:rFonts w:ascii="Palatino Linotype" w:eastAsiaTheme="minorEastAsia" w:hAnsi="Palatino Linotype" w:cs="Arial"/>
          <w:sz w:val="24"/>
          <w:szCs w:val="24"/>
          <w:lang w:eastAsia="es-ES"/>
        </w:rPr>
        <w:t>a</w:t>
      </w:r>
      <w:r w:rsidRPr="00C63B52">
        <w:rPr>
          <w:rFonts w:ascii="Palatino Linotype" w:eastAsiaTheme="minorEastAsia" w:hAnsi="Palatino Linotype" w:cs="Arial"/>
          <w:sz w:val="24"/>
          <w:szCs w:val="24"/>
          <w:lang w:eastAsia="es-ES"/>
        </w:rPr>
        <w:t xml:space="preserve"> planeaci</w:t>
      </w:r>
      <w:r w:rsidR="000F126D" w:rsidRPr="00C63B52">
        <w:rPr>
          <w:rFonts w:ascii="Palatino Linotype" w:eastAsiaTheme="minorEastAsia" w:hAnsi="Palatino Linotype" w:cs="Arial"/>
          <w:sz w:val="24"/>
          <w:szCs w:val="24"/>
          <w:lang w:eastAsia="es-ES"/>
        </w:rPr>
        <w:t>ón o bien un cálculo aproximado del gasto que se tiene que ejercer en el ejercicio fiscal correspondiente.</w:t>
      </w:r>
    </w:p>
    <w:p w:rsidR="000F126D" w:rsidRPr="00C63B52" w:rsidRDefault="000F126D" w:rsidP="000F126D">
      <w:pPr>
        <w:pStyle w:val="Prrafodelista"/>
        <w:rPr>
          <w:rFonts w:ascii="Palatino Linotype" w:eastAsiaTheme="minorEastAsia" w:hAnsi="Palatino Linotype" w:cs="Arial"/>
          <w:sz w:val="24"/>
          <w:szCs w:val="24"/>
          <w:lang w:eastAsia="es-ES"/>
        </w:rPr>
      </w:pPr>
    </w:p>
    <w:p w:rsidR="00682585" w:rsidRPr="00C63B52" w:rsidRDefault="000F126D" w:rsidP="009A3385">
      <w:pPr>
        <w:pStyle w:val="Prrafodelista"/>
        <w:numPr>
          <w:ilvl w:val="0"/>
          <w:numId w:val="1"/>
        </w:numPr>
        <w:spacing w:line="360" w:lineRule="auto"/>
        <w:ind w:left="0" w:firstLine="0"/>
        <w:jc w:val="both"/>
        <w:rPr>
          <w:rFonts w:ascii="Palatino Linotype" w:eastAsiaTheme="minorEastAsia" w:hAnsi="Palatino Linotype" w:cs="Arial"/>
          <w:sz w:val="24"/>
          <w:szCs w:val="24"/>
          <w:lang w:eastAsia="es-ES"/>
        </w:rPr>
      </w:pPr>
      <w:r w:rsidRPr="00C63B52">
        <w:rPr>
          <w:rFonts w:ascii="Palatino Linotype" w:eastAsiaTheme="minorEastAsia" w:hAnsi="Palatino Linotype" w:cs="Arial"/>
          <w:sz w:val="24"/>
          <w:szCs w:val="24"/>
          <w:lang w:eastAsia="es-ES"/>
        </w:rPr>
        <w:lastRenderedPageBreak/>
        <w:t xml:space="preserve">El </w:t>
      </w:r>
      <w:r w:rsidRPr="00C63B52">
        <w:rPr>
          <w:rFonts w:ascii="Palatino Linotype" w:eastAsiaTheme="minorEastAsia" w:hAnsi="Palatino Linotype" w:cs="Arial"/>
          <w:b/>
          <w:sz w:val="24"/>
          <w:szCs w:val="24"/>
          <w:lang w:eastAsia="es-ES"/>
        </w:rPr>
        <w:t>SUJETO OBLIGADO</w:t>
      </w:r>
      <w:r w:rsidRPr="00C63B52">
        <w:rPr>
          <w:rFonts w:ascii="Palatino Linotype" w:eastAsiaTheme="minorEastAsia" w:hAnsi="Palatino Linotype" w:cs="Arial"/>
          <w:sz w:val="24"/>
          <w:szCs w:val="24"/>
          <w:lang w:eastAsia="es-ES"/>
        </w:rPr>
        <w:t xml:space="preserve"> no debe perder de vista que una de las obligaciones de trasparencia común es la contenida en el artículo 92 fracción XXV, misma que a la letra dice:</w:t>
      </w:r>
    </w:p>
    <w:p w:rsidR="000F126D" w:rsidRPr="00C63B52" w:rsidRDefault="007140AD" w:rsidP="007140AD">
      <w:pPr>
        <w:pStyle w:val="Prrafodelista"/>
        <w:numPr>
          <w:ilvl w:val="1"/>
          <w:numId w:val="1"/>
        </w:numPr>
        <w:ind w:left="567" w:firstLine="0"/>
        <w:rPr>
          <w:rFonts w:ascii="Palatino Linotype" w:eastAsiaTheme="minorEastAsia" w:hAnsi="Palatino Linotype" w:cs="Arial"/>
          <w:i/>
          <w:lang w:eastAsia="es-ES"/>
        </w:rPr>
      </w:pPr>
      <w:r w:rsidRPr="00C63B52">
        <w:rPr>
          <w:rFonts w:ascii="Palatino Linotype" w:eastAsiaTheme="minorEastAsia" w:hAnsi="Palatino Linotype" w:cs="Arial"/>
          <w:i/>
          <w:lang w:eastAsia="es-ES"/>
        </w:rPr>
        <w:t xml:space="preserve"> a la XXIV…</w:t>
      </w:r>
    </w:p>
    <w:p w:rsidR="007140AD" w:rsidRPr="00C63B52" w:rsidRDefault="007140AD" w:rsidP="007140AD">
      <w:pPr>
        <w:pStyle w:val="Prrafodelista"/>
        <w:ind w:left="567"/>
        <w:rPr>
          <w:rFonts w:ascii="Palatino Linotype" w:eastAsiaTheme="minorEastAsia" w:hAnsi="Palatino Linotype" w:cs="Arial"/>
          <w:i/>
          <w:lang w:eastAsia="es-ES"/>
        </w:rPr>
      </w:pPr>
    </w:p>
    <w:p w:rsidR="000F126D" w:rsidRPr="00C63B52" w:rsidRDefault="000F126D" w:rsidP="007140AD">
      <w:pPr>
        <w:pStyle w:val="Prrafodelista"/>
        <w:ind w:left="567" w:right="567"/>
        <w:jc w:val="both"/>
        <w:rPr>
          <w:rFonts w:ascii="Palatino Linotype" w:hAnsi="Palatino Linotype"/>
          <w:i/>
        </w:rPr>
      </w:pPr>
      <w:r w:rsidRPr="00C63B52">
        <w:rPr>
          <w:rFonts w:ascii="Palatino Linotype" w:hAnsi="Palatino Linotype"/>
          <w:b/>
          <w:i/>
        </w:rPr>
        <w:t>XXV.</w:t>
      </w:r>
      <w:r w:rsidRPr="00C63B52">
        <w:rPr>
          <w:rFonts w:ascii="Palatino Linotype" w:hAnsi="Palatino Linotype"/>
          <w:i/>
        </w:rPr>
        <w:t xml:space="preserve"> La información financiera sobre el presupuesto asignado, así como los informes del ejercicio trimestral del gasto, en términos de la Ley General de Contabilidad Gubernamental y demás disposiciones jurídicas aplicables;</w:t>
      </w:r>
    </w:p>
    <w:p w:rsidR="007140AD" w:rsidRPr="00C63B52" w:rsidRDefault="007140AD" w:rsidP="007140AD">
      <w:pPr>
        <w:pStyle w:val="Prrafodelista"/>
        <w:ind w:left="567" w:right="567"/>
        <w:jc w:val="both"/>
        <w:rPr>
          <w:rFonts w:ascii="Palatino Linotype" w:hAnsi="Palatino Linotype"/>
          <w:i/>
        </w:rPr>
      </w:pPr>
    </w:p>
    <w:p w:rsidR="007140AD" w:rsidRPr="00C63B52" w:rsidRDefault="007140AD" w:rsidP="007140AD">
      <w:pPr>
        <w:pStyle w:val="Prrafodelista"/>
        <w:ind w:left="567" w:right="567"/>
        <w:jc w:val="both"/>
        <w:rPr>
          <w:rFonts w:ascii="Palatino Linotype" w:eastAsiaTheme="minorEastAsia" w:hAnsi="Palatino Linotype" w:cs="Arial"/>
          <w:i/>
          <w:lang w:eastAsia="es-ES"/>
        </w:rPr>
      </w:pPr>
      <w:r w:rsidRPr="00C63B52">
        <w:rPr>
          <w:rFonts w:ascii="Palatino Linotype" w:hAnsi="Palatino Linotype"/>
          <w:i/>
        </w:rPr>
        <w:t>XXVI. a la LII…</w:t>
      </w:r>
    </w:p>
    <w:p w:rsidR="000F126D" w:rsidRPr="00C63B52" w:rsidRDefault="000F126D" w:rsidP="007140AD">
      <w:pPr>
        <w:pStyle w:val="Prrafodelista"/>
        <w:spacing w:line="360" w:lineRule="auto"/>
        <w:ind w:left="567"/>
        <w:jc w:val="both"/>
        <w:rPr>
          <w:rFonts w:ascii="Palatino Linotype" w:eastAsiaTheme="minorEastAsia" w:hAnsi="Palatino Linotype" w:cs="Arial"/>
          <w:lang w:eastAsia="es-ES"/>
        </w:rPr>
      </w:pPr>
    </w:p>
    <w:p w:rsidR="00682585" w:rsidRPr="00C63B52" w:rsidRDefault="007140AD" w:rsidP="009A3385">
      <w:pPr>
        <w:pStyle w:val="Prrafodelista"/>
        <w:numPr>
          <w:ilvl w:val="0"/>
          <w:numId w:val="1"/>
        </w:numPr>
        <w:spacing w:line="360" w:lineRule="auto"/>
        <w:ind w:left="0" w:firstLine="0"/>
        <w:jc w:val="both"/>
        <w:rPr>
          <w:rFonts w:ascii="Palatino Linotype" w:eastAsiaTheme="minorEastAsia" w:hAnsi="Palatino Linotype" w:cs="Arial"/>
          <w:sz w:val="24"/>
          <w:szCs w:val="24"/>
          <w:lang w:eastAsia="es-ES"/>
        </w:rPr>
      </w:pPr>
      <w:r w:rsidRPr="00C63B52">
        <w:rPr>
          <w:rFonts w:ascii="Palatino Linotype" w:eastAsiaTheme="minorEastAsia" w:hAnsi="Palatino Linotype" w:cs="Arial"/>
          <w:sz w:val="24"/>
          <w:szCs w:val="24"/>
          <w:lang w:eastAsia="es-ES"/>
        </w:rPr>
        <w:t xml:space="preserve">En ese contexto, es de precisar que el </w:t>
      </w:r>
      <w:r w:rsidRPr="00C63B52">
        <w:rPr>
          <w:rFonts w:ascii="Palatino Linotype" w:eastAsiaTheme="minorEastAsia" w:hAnsi="Palatino Linotype" w:cs="Arial"/>
          <w:b/>
          <w:sz w:val="24"/>
          <w:szCs w:val="24"/>
          <w:lang w:eastAsia="es-ES"/>
        </w:rPr>
        <w:t>SUJETO OBLIGADO</w:t>
      </w:r>
      <w:r w:rsidRPr="00C63B52">
        <w:rPr>
          <w:rFonts w:ascii="Palatino Linotype" w:eastAsiaTheme="minorEastAsia" w:hAnsi="Palatino Linotype" w:cs="Arial"/>
          <w:sz w:val="24"/>
          <w:szCs w:val="24"/>
          <w:lang w:eastAsia="es-ES"/>
        </w:rPr>
        <w:t xml:space="preserve"> deberá de realizar una búsqueda exhaustiva de la información y entregar el documento donde conste el presupuesto asignado para la realización de la Olimpiada Nacional de Vela 2020, tomando en consideración que a partir de la fecha en que se formuló la respuesta y a la fecha de cumplimiento de la presente resoluci</w:t>
      </w:r>
      <w:r w:rsidR="008D07B2" w:rsidRPr="00C63B52">
        <w:rPr>
          <w:rFonts w:ascii="Palatino Linotype" w:eastAsiaTheme="minorEastAsia" w:hAnsi="Palatino Linotype" w:cs="Arial"/>
          <w:sz w:val="24"/>
          <w:szCs w:val="24"/>
          <w:lang w:eastAsia="es-ES"/>
        </w:rPr>
        <w:t>ón, la información ya debe obrar en los archivos de la Secretaría de Cultura, para el caso de que se insista que no se posee, se deberá de información al particular de manera fundad</w:t>
      </w:r>
      <w:r w:rsidR="00C55543" w:rsidRPr="00C63B52">
        <w:rPr>
          <w:rFonts w:ascii="Palatino Linotype" w:eastAsiaTheme="minorEastAsia" w:hAnsi="Palatino Linotype" w:cs="Arial"/>
          <w:sz w:val="24"/>
          <w:szCs w:val="24"/>
          <w:lang w:eastAsia="es-ES"/>
        </w:rPr>
        <w:t>a</w:t>
      </w:r>
      <w:r w:rsidR="008D07B2" w:rsidRPr="00C63B52">
        <w:rPr>
          <w:rFonts w:ascii="Palatino Linotype" w:eastAsiaTheme="minorEastAsia" w:hAnsi="Palatino Linotype" w:cs="Arial"/>
          <w:sz w:val="24"/>
          <w:szCs w:val="24"/>
          <w:lang w:eastAsia="es-ES"/>
        </w:rPr>
        <w:t xml:space="preserve"> y motiva en donde explique las razones por las cuales no se tiene la información. </w:t>
      </w:r>
    </w:p>
    <w:p w:rsidR="008D07B2" w:rsidRPr="00C63B52" w:rsidRDefault="008D07B2" w:rsidP="009A3385">
      <w:pPr>
        <w:pStyle w:val="Prrafodelista"/>
        <w:numPr>
          <w:ilvl w:val="0"/>
          <w:numId w:val="1"/>
        </w:numPr>
        <w:spacing w:line="360" w:lineRule="auto"/>
        <w:ind w:left="0" w:firstLine="0"/>
        <w:jc w:val="both"/>
        <w:rPr>
          <w:rFonts w:ascii="Palatino Linotype" w:eastAsiaTheme="minorEastAsia" w:hAnsi="Palatino Linotype" w:cs="Arial"/>
          <w:sz w:val="24"/>
          <w:szCs w:val="24"/>
          <w:lang w:eastAsia="es-ES"/>
        </w:rPr>
      </w:pPr>
      <w:r w:rsidRPr="00C63B52">
        <w:rPr>
          <w:rFonts w:ascii="Palatino Linotype" w:eastAsiaTheme="minorEastAsia" w:hAnsi="Palatino Linotype" w:cs="Arial"/>
          <w:sz w:val="24"/>
          <w:szCs w:val="24"/>
          <w:lang w:eastAsia="es-ES"/>
        </w:rPr>
        <w:t xml:space="preserve">Finalmente, es de precisar que en cuanto al planteamiento de padrón de atletas y entrenadores, en el que especifique los  de estímulos y becas de los años 2018, 2019 y 2020, el </w:t>
      </w:r>
      <w:r w:rsidRPr="00C63B52">
        <w:rPr>
          <w:rFonts w:ascii="Palatino Linotype" w:eastAsiaTheme="minorEastAsia" w:hAnsi="Palatino Linotype" w:cs="Arial"/>
          <w:b/>
          <w:sz w:val="24"/>
          <w:szCs w:val="24"/>
          <w:lang w:eastAsia="es-ES"/>
        </w:rPr>
        <w:t xml:space="preserve">SUJETO OBLIGADO </w:t>
      </w:r>
      <w:r w:rsidRPr="00C63B52">
        <w:rPr>
          <w:rFonts w:ascii="Palatino Linotype" w:eastAsiaTheme="minorEastAsia" w:hAnsi="Palatino Linotype" w:cs="Arial"/>
          <w:sz w:val="24"/>
          <w:szCs w:val="24"/>
          <w:lang w:eastAsia="es-ES"/>
        </w:rPr>
        <w:t xml:space="preserve">solo se limitó a proporcionar lo correspondiente a los nombres de los atletas y entrenadores, omitiendo realizar pronunciamiento alguno en cuanto a </w:t>
      </w:r>
      <w:r w:rsidR="00F908FE" w:rsidRPr="00C63B52">
        <w:rPr>
          <w:rFonts w:ascii="Palatino Linotype" w:eastAsiaTheme="minorEastAsia" w:hAnsi="Palatino Linotype" w:cs="Arial"/>
          <w:sz w:val="24"/>
          <w:szCs w:val="24"/>
          <w:lang w:eastAsia="es-ES"/>
        </w:rPr>
        <w:t xml:space="preserve">la cantidad entregada por concepto de </w:t>
      </w:r>
      <w:r w:rsidRPr="00C63B52">
        <w:rPr>
          <w:rFonts w:ascii="Palatino Linotype" w:eastAsiaTheme="minorEastAsia" w:hAnsi="Palatino Linotype" w:cs="Arial"/>
          <w:sz w:val="24"/>
          <w:szCs w:val="24"/>
          <w:lang w:eastAsia="es-ES"/>
        </w:rPr>
        <w:t xml:space="preserve"> estímulos y becas otorgadas.</w:t>
      </w:r>
    </w:p>
    <w:p w:rsidR="008D07B2" w:rsidRPr="00C63B52" w:rsidRDefault="008D07B2" w:rsidP="008D07B2">
      <w:pPr>
        <w:pStyle w:val="Prrafodelista"/>
        <w:spacing w:line="360" w:lineRule="auto"/>
        <w:ind w:left="0"/>
        <w:jc w:val="both"/>
        <w:rPr>
          <w:rFonts w:ascii="Palatino Linotype" w:eastAsiaTheme="minorEastAsia" w:hAnsi="Palatino Linotype" w:cs="Arial"/>
          <w:sz w:val="24"/>
          <w:szCs w:val="24"/>
          <w:lang w:eastAsia="es-ES"/>
        </w:rPr>
      </w:pPr>
    </w:p>
    <w:p w:rsidR="008D07B2" w:rsidRPr="00C63B52" w:rsidRDefault="008D07B2" w:rsidP="009A3385">
      <w:pPr>
        <w:pStyle w:val="Prrafodelista"/>
        <w:numPr>
          <w:ilvl w:val="0"/>
          <w:numId w:val="1"/>
        </w:numPr>
        <w:spacing w:line="360" w:lineRule="auto"/>
        <w:ind w:left="0" w:firstLine="0"/>
        <w:jc w:val="both"/>
        <w:rPr>
          <w:rFonts w:ascii="Palatino Linotype" w:eastAsiaTheme="minorEastAsia" w:hAnsi="Palatino Linotype" w:cs="Arial"/>
          <w:sz w:val="24"/>
          <w:szCs w:val="24"/>
          <w:lang w:eastAsia="es-ES"/>
        </w:rPr>
      </w:pPr>
      <w:r w:rsidRPr="00C63B52">
        <w:rPr>
          <w:rFonts w:ascii="Palatino Linotype" w:eastAsiaTheme="minorEastAsia" w:hAnsi="Palatino Linotype" w:cs="Arial"/>
          <w:sz w:val="24"/>
          <w:szCs w:val="24"/>
          <w:lang w:eastAsia="es-ES"/>
        </w:rPr>
        <w:t xml:space="preserve">En ese sentido es de precisar que el </w:t>
      </w:r>
      <w:r w:rsidRPr="00C63B52">
        <w:rPr>
          <w:rFonts w:ascii="Palatino Linotype" w:eastAsiaTheme="minorEastAsia" w:hAnsi="Palatino Linotype" w:cs="Arial"/>
          <w:b/>
          <w:sz w:val="24"/>
          <w:szCs w:val="24"/>
          <w:lang w:eastAsia="es-ES"/>
        </w:rPr>
        <w:t>SUJETO OBLIGADO</w:t>
      </w:r>
      <w:r w:rsidRPr="00C63B52">
        <w:rPr>
          <w:rFonts w:ascii="Palatino Linotype" w:eastAsiaTheme="minorEastAsia" w:hAnsi="Palatino Linotype" w:cs="Arial"/>
          <w:sz w:val="24"/>
          <w:szCs w:val="24"/>
          <w:lang w:eastAsia="es-ES"/>
        </w:rPr>
        <w:t xml:space="preserve"> deberá de hacer de entrega </w:t>
      </w:r>
      <w:r w:rsidR="00C55543" w:rsidRPr="00C63B52">
        <w:rPr>
          <w:rFonts w:ascii="Palatino Linotype" w:eastAsiaTheme="minorEastAsia" w:hAnsi="Palatino Linotype" w:cs="Arial"/>
          <w:sz w:val="24"/>
          <w:szCs w:val="24"/>
          <w:lang w:eastAsia="es-ES"/>
        </w:rPr>
        <w:t xml:space="preserve">de la información faltante a mayor grado de desagregación en la que se pueda apreciar </w:t>
      </w:r>
      <w:r w:rsidR="00F908FE" w:rsidRPr="00C63B52">
        <w:rPr>
          <w:rFonts w:ascii="Palatino Linotype" w:eastAsiaTheme="minorEastAsia" w:hAnsi="Palatino Linotype" w:cs="Arial"/>
          <w:sz w:val="24"/>
          <w:szCs w:val="24"/>
          <w:lang w:eastAsia="es-ES"/>
        </w:rPr>
        <w:t>las cantidades entregadas por concepto de</w:t>
      </w:r>
      <w:r w:rsidR="00C55543" w:rsidRPr="00C63B52">
        <w:rPr>
          <w:rFonts w:ascii="Palatino Linotype" w:eastAsiaTheme="minorEastAsia" w:hAnsi="Palatino Linotype" w:cs="Arial"/>
          <w:sz w:val="24"/>
          <w:szCs w:val="24"/>
          <w:lang w:eastAsia="es-ES"/>
        </w:rPr>
        <w:t xml:space="preserve"> estímulos y becas otorgadas, de cada uno de los atletas y entrenadores mencionados en los padrones proporcionado en respuesta.</w:t>
      </w:r>
    </w:p>
    <w:p w:rsidR="00682585" w:rsidRPr="00C63B52" w:rsidRDefault="00682585" w:rsidP="00C55543">
      <w:pPr>
        <w:pStyle w:val="Prrafodelista"/>
        <w:spacing w:line="360" w:lineRule="auto"/>
        <w:ind w:left="0"/>
        <w:jc w:val="both"/>
        <w:rPr>
          <w:rFonts w:ascii="Palatino Linotype" w:eastAsiaTheme="minorEastAsia" w:hAnsi="Palatino Linotype" w:cs="Arial"/>
          <w:color w:val="FF0000"/>
          <w:sz w:val="24"/>
          <w:szCs w:val="24"/>
          <w:lang w:eastAsia="es-ES"/>
        </w:rPr>
      </w:pPr>
    </w:p>
    <w:p w:rsidR="00BF2195" w:rsidRPr="00C63B52" w:rsidRDefault="00BF2195" w:rsidP="009A3385">
      <w:pPr>
        <w:numPr>
          <w:ilvl w:val="0"/>
          <w:numId w:val="1"/>
        </w:numPr>
        <w:spacing w:before="240" w:after="360" w:line="360" w:lineRule="auto"/>
        <w:ind w:left="0" w:firstLine="0"/>
        <w:contextualSpacing/>
        <w:jc w:val="both"/>
        <w:rPr>
          <w:rFonts w:ascii="Palatino Linotype" w:eastAsia="MS Mincho" w:hAnsi="Palatino Linotype" w:cs="Arial"/>
          <w:i/>
          <w:sz w:val="24"/>
          <w:szCs w:val="24"/>
          <w:lang w:eastAsia="es-ES"/>
        </w:rPr>
      </w:pPr>
      <w:r w:rsidRPr="00C63B52">
        <w:rPr>
          <w:rFonts w:ascii="Palatino Linotype" w:eastAsia="MS Mincho" w:hAnsi="Palatino Linotype" w:cstheme="majorBidi"/>
          <w:sz w:val="24"/>
          <w:szCs w:val="24"/>
          <w:lang w:val="es-ES_tradnl" w:eastAsia="es-ES"/>
        </w:rPr>
        <w:t xml:space="preserve">Consecuentemente, en términos del artículo </w:t>
      </w:r>
      <w:r w:rsidRPr="00C63B52">
        <w:rPr>
          <w:rFonts w:ascii="Palatino Linotype" w:eastAsia="MS Mincho" w:hAnsi="Palatino Linotype" w:cstheme="majorBidi"/>
          <w:b/>
          <w:sz w:val="24"/>
          <w:szCs w:val="24"/>
          <w:lang w:val="es-ES_tradnl" w:eastAsia="es-ES"/>
        </w:rPr>
        <w:t>186 fracción III</w:t>
      </w:r>
      <w:r w:rsidRPr="00C63B52">
        <w:rPr>
          <w:rFonts w:ascii="Palatino Linotype" w:eastAsia="MS Mincho" w:hAnsi="Palatino Linotype" w:cstheme="majorBidi"/>
          <w:sz w:val="24"/>
          <w:szCs w:val="24"/>
          <w:lang w:val="es-ES_tradnl" w:eastAsia="es-ES"/>
        </w:rPr>
        <w:t xml:space="preserve"> este Pleno determina </w:t>
      </w:r>
      <w:r w:rsidRPr="00C63B52">
        <w:rPr>
          <w:rFonts w:ascii="Palatino Linotype" w:eastAsia="MS Mincho" w:hAnsi="Palatino Linotype" w:cstheme="majorBidi"/>
          <w:b/>
          <w:sz w:val="24"/>
          <w:szCs w:val="24"/>
          <w:lang w:val="es-ES_tradnl" w:eastAsia="es-ES"/>
        </w:rPr>
        <w:t xml:space="preserve">MODIFICAR </w:t>
      </w:r>
      <w:r w:rsidRPr="00C63B52">
        <w:rPr>
          <w:rFonts w:ascii="Palatino Linotype" w:eastAsia="MS Mincho" w:hAnsi="Palatino Linotype" w:cstheme="majorBidi"/>
          <w:sz w:val="24"/>
          <w:szCs w:val="24"/>
          <w:lang w:val="es-ES_tradnl" w:eastAsia="es-ES"/>
        </w:rPr>
        <w:t>la respuesta del presente recurso de revisión, toda vez que hubo afectación al derecho de acceso a la información pública establecido constitucionalmente a favor del particular ya que la respuesta resultó incompleta, inaccesible y no confiable.</w:t>
      </w:r>
    </w:p>
    <w:p w:rsidR="00BF2195" w:rsidRPr="00C63B52" w:rsidRDefault="00BF2195" w:rsidP="00BF2195">
      <w:pPr>
        <w:spacing w:before="240" w:after="360" w:line="360" w:lineRule="auto"/>
        <w:contextualSpacing/>
        <w:jc w:val="both"/>
        <w:rPr>
          <w:rFonts w:ascii="Palatino Linotype" w:eastAsia="MS Mincho" w:hAnsi="Palatino Linotype" w:cs="Arial"/>
          <w:i/>
          <w:sz w:val="24"/>
          <w:szCs w:val="24"/>
          <w:lang w:eastAsia="es-ES"/>
        </w:rPr>
      </w:pPr>
    </w:p>
    <w:p w:rsidR="00BF2195" w:rsidRPr="00C63B52" w:rsidRDefault="00BF2195" w:rsidP="009A3385">
      <w:pPr>
        <w:numPr>
          <w:ilvl w:val="0"/>
          <w:numId w:val="1"/>
        </w:numPr>
        <w:spacing w:after="120" w:line="360" w:lineRule="auto"/>
        <w:ind w:left="0" w:firstLine="0"/>
        <w:jc w:val="both"/>
        <w:rPr>
          <w:rFonts w:ascii="Palatino Linotype" w:eastAsia="MS Mincho" w:hAnsi="Palatino Linotype" w:cstheme="majorBidi"/>
          <w:sz w:val="24"/>
          <w:szCs w:val="24"/>
          <w:lang w:val="es-ES_tradnl" w:eastAsia="es-ES"/>
        </w:rPr>
      </w:pPr>
      <w:r w:rsidRPr="00C63B52">
        <w:rPr>
          <w:rFonts w:ascii="Palatino Linotype" w:eastAsia="MS Mincho" w:hAnsi="Palatino Linotype" w:cstheme="majorBidi"/>
          <w:sz w:val="24"/>
          <w:szCs w:val="24"/>
          <w:lang w:val="es-ES_tradnl" w:eastAsia="es-ES"/>
        </w:rPr>
        <w:t xml:space="preserve">Por lo anteriormente expuesto y fundado este </w:t>
      </w:r>
      <w:r w:rsidRPr="00C63B52">
        <w:rPr>
          <w:rFonts w:ascii="Palatino Linotype" w:eastAsia="MS Mincho" w:hAnsi="Palatino Linotype" w:cstheme="majorBidi"/>
          <w:b/>
          <w:sz w:val="24"/>
          <w:szCs w:val="24"/>
          <w:lang w:val="es-ES_tradnl" w:eastAsia="es-ES"/>
        </w:rPr>
        <w:t>ÓRGANO GARANTE</w:t>
      </w:r>
      <w:r w:rsidRPr="00C63B52">
        <w:rPr>
          <w:rFonts w:ascii="Palatino Linotype" w:eastAsia="MS Mincho" w:hAnsi="Palatino Linotype" w:cstheme="majorBidi"/>
          <w:sz w:val="24"/>
          <w:szCs w:val="24"/>
          <w:lang w:val="es-ES_tradnl" w:eastAsia="es-ES"/>
        </w:rPr>
        <w:t xml:space="preserve"> emite los siguientes.</w:t>
      </w:r>
    </w:p>
    <w:p w:rsidR="00BF2195" w:rsidRDefault="00BF2195" w:rsidP="00BF2195">
      <w:pPr>
        <w:contextualSpacing/>
        <w:rPr>
          <w:rFonts w:ascii="Palatino Linotype" w:eastAsia="Calibri" w:hAnsi="Palatino Linotype" w:cs="Arial"/>
          <w:sz w:val="24"/>
          <w:szCs w:val="24"/>
        </w:rPr>
      </w:pPr>
    </w:p>
    <w:p w:rsidR="00C63B52" w:rsidRDefault="00C63B52" w:rsidP="00BF2195">
      <w:pPr>
        <w:contextualSpacing/>
        <w:rPr>
          <w:rFonts w:ascii="Palatino Linotype" w:eastAsia="Calibri" w:hAnsi="Palatino Linotype" w:cs="Arial"/>
          <w:sz w:val="24"/>
          <w:szCs w:val="24"/>
        </w:rPr>
      </w:pPr>
    </w:p>
    <w:p w:rsidR="00C63B52" w:rsidRDefault="00C63B52" w:rsidP="00BF2195">
      <w:pPr>
        <w:contextualSpacing/>
        <w:rPr>
          <w:rFonts w:ascii="Palatino Linotype" w:eastAsia="Calibri" w:hAnsi="Palatino Linotype" w:cs="Arial"/>
          <w:sz w:val="24"/>
          <w:szCs w:val="24"/>
        </w:rPr>
      </w:pPr>
    </w:p>
    <w:p w:rsidR="00C63B52" w:rsidRDefault="00C63B52" w:rsidP="00BF2195">
      <w:pPr>
        <w:contextualSpacing/>
        <w:rPr>
          <w:rFonts w:ascii="Palatino Linotype" w:eastAsia="Calibri" w:hAnsi="Palatino Linotype" w:cs="Arial"/>
          <w:sz w:val="24"/>
          <w:szCs w:val="24"/>
        </w:rPr>
      </w:pPr>
    </w:p>
    <w:p w:rsidR="00C63B52" w:rsidRDefault="00C63B52" w:rsidP="00BF2195">
      <w:pPr>
        <w:contextualSpacing/>
        <w:rPr>
          <w:rFonts w:ascii="Palatino Linotype" w:eastAsia="Calibri" w:hAnsi="Palatino Linotype" w:cs="Arial"/>
          <w:sz w:val="24"/>
          <w:szCs w:val="24"/>
        </w:rPr>
      </w:pPr>
    </w:p>
    <w:p w:rsidR="00C63B52" w:rsidRDefault="00C63B52" w:rsidP="00BF2195">
      <w:pPr>
        <w:contextualSpacing/>
        <w:rPr>
          <w:rFonts w:ascii="Palatino Linotype" w:eastAsia="Calibri" w:hAnsi="Palatino Linotype" w:cs="Arial"/>
          <w:sz w:val="24"/>
          <w:szCs w:val="24"/>
        </w:rPr>
      </w:pPr>
    </w:p>
    <w:p w:rsidR="00C63B52" w:rsidRDefault="00C63B52" w:rsidP="00BF2195">
      <w:pPr>
        <w:contextualSpacing/>
        <w:rPr>
          <w:rFonts w:ascii="Palatino Linotype" w:eastAsia="Calibri" w:hAnsi="Palatino Linotype" w:cs="Arial"/>
          <w:sz w:val="24"/>
          <w:szCs w:val="24"/>
        </w:rPr>
      </w:pPr>
    </w:p>
    <w:p w:rsidR="00C63B52" w:rsidRPr="00C63B52" w:rsidRDefault="00C63B52" w:rsidP="00BF2195">
      <w:pPr>
        <w:contextualSpacing/>
        <w:rPr>
          <w:rFonts w:ascii="Palatino Linotype" w:eastAsia="Calibri" w:hAnsi="Palatino Linotype" w:cs="Arial"/>
          <w:sz w:val="24"/>
          <w:szCs w:val="24"/>
        </w:rPr>
      </w:pPr>
    </w:p>
    <w:p w:rsidR="00BF2195" w:rsidRPr="00C63B52" w:rsidRDefault="00BF2195" w:rsidP="00BF2195">
      <w:pPr>
        <w:keepNext/>
        <w:keepLines/>
        <w:tabs>
          <w:tab w:val="left" w:pos="3043"/>
          <w:tab w:val="center" w:pos="4490"/>
        </w:tabs>
        <w:spacing w:before="240" w:after="0"/>
        <w:ind w:right="-142"/>
        <w:jc w:val="center"/>
        <w:outlineLvl w:val="0"/>
        <w:rPr>
          <w:rFonts w:ascii="Palatino Linotype" w:eastAsia="Calibri" w:hAnsi="Palatino Linotype" w:cstheme="majorBidi"/>
          <w:b/>
          <w:sz w:val="24"/>
          <w:szCs w:val="24"/>
          <w:lang w:val="es-ES" w:eastAsia="es-ES"/>
        </w:rPr>
      </w:pPr>
      <w:bookmarkStart w:id="72" w:name="_Toc31371791"/>
      <w:bookmarkStart w:id="73" w:name="_Toc49972791"/>
      <w:r w:rsidRPr="00C63B52">
        <w:rPr>
          <w:rFonts w:ascii="Palatino Linotype" w:eastAsia="Calibri" w:hAnsi="Palatino Linotype" w:cstheme="majorBidi"/>
          <w:b/>
          <w:sz w:val="24"/>
          <w:szCs w:val="24"/>
          <w:lang w:val="es-ES" w:eastAsia="es-ES"/>
        </w:rPr>
        <w:lastRenderedPageBreak/>
        <w:t>R E S O L U T I V O S</w:t>
      </w:r>
      <w:bookmarkEnd w:id="72"/>
      <w:bookmarkEnd w:id="73"/>
    </w:p>
    <w:p w:rsidR="00BF2195" w:rsidRPr="00C63B52" w:rsidRDefault="00BF2195" w:rsidP="00BF2195">
      <w:pPr>
        <w:spacing w:after="0" w:line="240" w:lineRule="auto"/>
        <w:ind w:right="-142"/>
        <w:rPr>
          <w:rFonts w:eastAsiaTheme="minorEastAsia"/>
          <w:sz w:val="24"/>
          <w:szCs w:val="24"/>
          <w:lang w:val="es-ES" w:eastAsia="es-ES"/>
        </w:rPr>
      </w:pPr>
    </w:p>
    <w:p w:rsidR="00BF2195" w:rsidRPr="00C63B52" w:rsidRDefault="00BF2195" w:rsidP="00BF2195">
      <w:pPr>
        <w:spacing w:before="240" w:after="360" w:line="360" w:lineRule="auto"/>
        <w:jc w:val="both"/>
        <w:rPr>
          <w:rFonts w:ascii="Palatino Linotype" w:eastAsia="Calibri" w:hAnsi="Palatino Linotype" w:cs="Arial"/>
          <w:bCs/>
          <w:sz w:val="24"/>
          <w:szCs w:val="24"/>
          <w:lang w:val="es-ES" w:eastAsia="es-ES"/>
        </w:rPr>
      </w:pPr>
      <w:r w:rsidRPr="00C63B52">
        <w:rPr>
          <w:rFonts w:ascii="Palatino Linotype" w:eastAsia="Times New Roman" w:hAnsi="Palatino Linotype" w:cs="Arial"/>
          <w:b/>
          <w:sz w:val="24"/>
          <w:szCs w:val="24"/>
          <w:lang w:val="es-ES_tradnl" w:eastAsia="es-ES"/>
        </w:rPr>
        <w:t>PRIMERO</w:t>
      </w:r>
      <w:r w:rsidR="00C55543" w:rsidRPr="00C63B52">
        <w:rPr>
          <w:rFonts w:ascii="Palatino Linotype" w:eastAsia="Times New Roman" w:hAnsi="Palatino Linotype" w:cs="Arial"/>
          <w:sz w:val="24"/>
          <w:szCs w:val="24"/>
          <w:lang w:val="es-ES" w:eastAsia="es-ES"/>
        </w:rPr>
        <w:t xml:space="preserve">. Resultan </w:t>
      </w:r>
      <w:r w:rsidRPr="00C63B52">
        <w:rPr>
          <w:rFonts w:ascii="Palatino Linotype" w:eastAsia="Times New Roman" w:hAnsi="Palatino Linotype" w:cs="Arial"/>
          <w:sz w:val="24"/>
          <w:szCs w:val="24"/>
          <w:lang w:val="es-ES" w:eastAsia="es-ES"/>
        </w:rPr>
        <w:t xml:space="preserve">fundadas las razones y motivos hechos valer </w:t>
      </w:r>
      <w:r w:rsidRPr="00C63B52">
        <w:rPr>
          <w:rFonts w:ascii="Palatino Linotype" w:eastAsia="Calibri" w:hAnsi="Palatino Linotype" w:cs="Arial"/>
          <w:sz w:val="24"/>
          <w:szCs w:val="24"/>
          <w:lang w:val="es-ES" w:eastAsia="es-ES"/>
        </w:rPr>
        <w:t xml:space="preserve">en el recurso de revisión </w:t>
      </w:r>
      <w:r w:rsidR="00C55543" w:rsidRPr="00C63B52">
        <w:rPr>
          <w:rFonts w:ascii="Palatino Linotype" w:eastAsia="Times New Roman" w:hAnsi="Palatino Linotype" w:cs="Times New Roman"/>
          <w:b/>
          <w:sz w:val="24"/>
          <w:szCs w:val="24"/>
          <w:lang w:val="es-ES_tradnl" w:eastAsia="es-ES"/>
        </w:rPr>
        <w:t>01613</w:t>
      </w:r>
      <w:r w:rsidRPr="00C63B52">
        <w:rPr>
          <w:rFonts w:ascii="Palatino Linotype" w:eastAsia="Times New Roman" w:hAnsi="Palatino Linotype" w:cs="Times New Roman"/>
          <w:b/>
          <w:sz w:val="24"/>
          <w:szCs w:val="24"/>
          <w:lang w:val="es-ES_tradnl" w:eastAsia="es-ES"/>
        </w:rPr>
        <w:t xml:space="preserve">/INFOEM/IP/RR/2020 </w:t>
      </w:r>
      <w:r w:rsidRPr="00C63B52">
        <w:rPr>
          <w:rFonts w:ascii="Palatino Linotype" w:eastAsia="Times New Roman" w:hAnsi="Palatino Linotype" w:cs="Times New Roman"/>
          <w:sz w:val="24"/>
          <w:szCs w:val="24"/>
          <w:lang w:val="es-ES_tradnl" w:eastAsia="es-ES"/>
        </w:rPr>
        <w:t xml:space="preserve">en términos del considerando </w:t>
      </w:r>
      <w:r w:rsidRPr="00C63B52">
        <w:rPr>
          <w:rFonts w:ascii="Palatino Linotype" w:eastAsia="Times New Roman" w:hAnsi="Palatino Linotype" w:cs="Times New Roman"/>
          <w:b/>
          <w:sz w:val="24"/>
          <w:szCs w:val="24"/>
          <w:lang w:val="es-ES_tradnl" w:eastAsia="es-ES"/>
        </w:rPr>
        <w:t xml:space="preserve">CUARTO </w:t>
      </w:r>
      <w:r w:rsidRPr="00C63B52">
        <w:rPr>
          <w:rFonts w:ascii="Palatino Linotype" w:eastAsia="Times New Roman" w:hAnsi="Palatino Linotype" w:cs="Times New Roman"/>
          <w:sz w:val="24"/>
          <w:szCs w:val="24"/>
          <w:lang w:val="es-ES_tradnl" w:eastAsia="es-ES"/>
        </w:rPr>
        <w:t>de la presente resolución.</w:t>
      </w:r>
    </w:p>
    <w:p w:rsidR="00BF2195" w:rsidRPr="00C63B52" w:rsidRDefault="00BF2195" w:rsidP="00BF2195">
      <w:pPr>
        <w:spacing w:before="240" w:after="240" w:line="360" w:lineRule="auto"/>
        <w:jc w:val="both"/>
        <w:rPr>
          <w:rFonts w:ascii="Palatino Linotype" w:eastAsia="Calibri" w:hAnsi="Palatino Linotype" w:cs="Arial"/>
          <w:sz w:val="24"/>
          <w:szCs w:val="24"/>
          <w:lang w:eastAsia="es-ES"/>
        </w:rPr>
      </w:pPr>
      <w:r w:rsidRPr="00C63B52">
        <w:rPr>
          <w:rFonts w:ascii="Palatino Linotype" w:eastAsia="Calibri" w:hAnsi="Palatino Linotype" w:cs="Arial"/>
          <w:b/>
          <w:bCs/>
          <w:sz w:val="24"/>
          <w:szCs w:val="24"/>
          <w:lang w:val="es-ES" w:eastAsia="es-ES"/>
        </w:rPr>
        <w:t xml:space="preserve">SEGUNDO. </w:t>
      </w:r>
      <w:r w:rsidRPr="00C63B52">
        <w:rPr>
          <w:rFonts w:ascii="Palatino Linotype" w:eastAsia="Calibri" w:hAnsi="Palatino Linotype" w:cs="Arial"/>
          <w:sz w:val="24"/>
          <w:szCs w:val="24"/>
          <w:lang w:val="es-ES" w:eastAsia="es-ES"/>
        </w:rPr>
        <w:t xml:space="preserve">Se </w:t>
      </w:r>
      <w:r w:rsidRPr="00C63B52">
        <w:rPr>
          <w:rFonts w:ascii="Palatino Linotype" w:eastAsia="Calibri" w:hAnsi="Palatino Linotype" w:cs="Arial"/>
          <w:b/>
          <w:sz w:val="24"/>
          <w:szCs w:val="24"/>
          <w:lang w:val="es-ES" w:eastAsia="es-ES"/>
        </w:rPr>
        <w:t xml:space="preserve">MODIFICA </w:t>
      </w:r>
      <w:r w:rsidRPr="00C63B52">
        <w:rPr>
          <w:rFonts w:ascii="Palatino Linotype" w:eastAsia="Calibri" w:hAnsi="Palatino Linotype" w:cs="Arial"/>
          <w:sz w:val="24"/>
          <w:szCs w:val="24"/>
          <w:lang w:val="es-ES" w:eastAsia="es-ES"/>
        </w:rPr>
        <w:t>la respuesta</w:t>
      </w:r>
      <w:r w:rsidRPr="00C63B52">
        <w:rPr>
          <w:rFonts w:ascii="Palatino Linotype" w:eastAsia="Calibri" w:hAnsi="Palatino Linotype" w:cs="Arial"/>
          <w:b/>
          <w:sz w:val="24"/>
          <w:szCs w:val="24"/>
          <w:lang w:val="es-ES" w:eastAsia="es-ES"/>
        </w:rPr>
        <w:t xml:space="preserve"> </w:t>
      </w:r>
      <w:r w:rsidRPr="00C63B52">
        <w:rPr>
          <w:rFonts w:ascii="Palatino Linotype" w:eastAsia="Calibri" w:hAnsi="Palatino Linotype" w:cs="Arial"/>
          <w:sz w:val="24"/>
          <w:szCs w:val="24"/>
          <w:lang w:val="es-ES" w:eastAsia="es-ES"/>
        </w:rPr>
        <w:t xml:space="preserve">emitida por la </w:t>
      </w:r>
      <w:r w:rsidRPr="00C63B52">
        <w:rPr>
          <w:rFonts w:ascii="Palatino Linotype" w:eastAsia="Calibri" w:hAnsi="Palatino Linotype" w:cs="Arial"/>
          <w:b/>
          <w:sz w:val="24"/>
          <w:szCs w:val="24"/>
          <w:lang w:val="es-ES" w:eastAsia="es-ES"/>
        </w:rPr>
        <w:t>Secretaría de Cultura</w:t>
      </w:r>
      <w:r w:rsidRPr="00C63B52">
        <w:rPr>
          <w:rFonts w:ascii="Palatino Linotype" w:eastAsia="Calibri" w:hAnsi="Palatino Linotype" w:cs="Arial"/>
          <w:sz w:val="24"/>
          <w:szCs w:val="24"/>
          <w:lang w:val="es-ES" w:eastAsia="es-ES"/>
        </w:rPr>
        <w:t xml:space="preserve"> </w:t>
      </w:r>
      <w:r w:rsidRPr="00C63B52">
        <w:rPr>
          <w:rFonts w:ascii="Palatino Linotype" w:eastAsia="MS Gothic" w:hAnsi="Palatino Linotype" w:cs="Times New Roman"/>
          <w:sz w:val="24"/>
          <w:szCs w:val="24"/>
        </w:rPr>
        <w:t>y se</w:t>
      </w:r>
      <w:r w:rsidRPr="00C63B52">
        <w:rPr>
          <w:rFonts w:ascii="Palatino Linotype" w:eastAsia="MS Gothic" w:hAnsi="Palatino Linotype" w:cs="Times New Roman"/>
          <w:b/>
          <w:sz w:val="24"/>
          <w:szCs w:val="24"/>
        </w:rPr>
        <w:t xml:space="preserve"> ORDENA</w:t>
      </w:r>
      <w:r w:rsidRPr="00C63B52">
        <w:rPr>
          <w:rFonts w:ascii="Palatino Linotype" w:eastAsia="Calibri" w:hAnsi="Palatino Linotype" w:cs="Arial"/>
          <w:sz w:val="24"/>
          <w:szCs w:val="24"/>
          <w:lang w:val="es-ES" w:eastAsia="es-ES"/>
        </w:rPr>
        <w:t xml:space="preserve"> entregar la información vía Sistema de Acceso a la Información Mexiquense (SAIMEX),</w:t>
      </w:r>
      <w:r w:rsidR="00C55543" w:rsidRPr="00C63B52">
        <w:rPr>
          <w:rFonts w:ascii="Palatino Linotype" w:eastAsia="Calibri" w:hAnsi="Palatino Linotype" w:cs="Arial"/>
          <w:sz w:val="24"/>
          <w:szCs w:val="24"/>
          <w:lang w:val="es-ES" w:eastAsia="es-ES"/>
        </w:rPr>
        <w:t xml:space="preserve"> lo siguiente</w:t>
      </w:r>
      <w:r w:rsidRPr="00C63B52">
        <w:rPr>
          <w:rFonts w:ascii="Palatino Linotype" w:eastAsia="Calibri" w:hAnsi="Palatino Linotype" w:cs="Arial"/>
          <w:sz w:val="24"/>
          <w:szCs w:val="24"/>
          <w:lang w:eastAsia="es-ES"/>
        </w:rPr>
        <w:t>:</w:t>
      </w:r>
    </w:p>
    <w:p w:rsidR="00BF2195" w:rsidRPr="00C63B52" w:rsidRDefault="00C55543" w:rsidP="00C55543">
      <w:pPr>
        <w:numPr>
          <w:ilvl w:val="0"/>
          <w:numId w:val="3"/>
        </w:numPr>
        <w:spacing w:after="120" w:line="360" w:lineRule="auto"/>
        <w:ind w:left="426" w:right="567" w:firstLine="0"/>
        <w:contextualSpacing/>
        <w:jc w:val="both"/>
        <w:rPr>
          <w:rFonts w:ascii="Palatino Linotype" w:hAnsi="Palatino Linotype" w:cs="Arial"/>
          <w:b/>
          <w:color w:val="000000" w:themeColor="text1"/>
          <w:sz w:val="24"/>
          <w:szCs w:val="24"/>
          <w:lang w:val="es-ES_tradnl"/>
        </w:rPr>
      </w:pPr>
      <w:r w:rsidRPr="00C63B52">
        <w:rPr>
          <w:rFonts w:ascii="Palatino Linotype" w:eastAsia="Times New Roman" w:hAnsi="Palatino Linotype" w:cs="Times New Roman"/>
          <w:b/>
          <w:sz w:val="24"/>
          <w:szCs w:val="24"/>
          <w:lang w:eastAsia="es-MX"/>
        </w:rPr>
        <w:t>Presupuesto asignado para la realización de la Olimpiada Nacional de Vela 2020</w:t>
      </w:r>
      <w:r w:rsidR="00BF2195" w:rsidRPr="00C63B52">
        <w:rPr>
          <w:rFonts w:ascii="Palatino Linotype" w:eastAsia="Times New Roman" w:hAnsi="Palatino Linotype" w:cs="Times New Roman"/>
          <w:b/>
          <w:sz w:val="24"/>
          <w:szCs w:val="24"/>
          <w:lang w:eastAsia="es-MX"/>
        </w:rPr>
        <w:t>.</w:t>
      </w:r>
    </w:p>
    <w:p w:rsidR="00550CF1" w:rsidRPr="00C63B52" w:rsidRDefault="00550CF1" w:rsidP="00550CF1">
      <w:pPr>
        <w:spacing w:after="120" w:line="360" w:lineRule="auto"/>
        <w:ind w:left="426" w:right="567"/>
        <w:contextualSpacing/>
        <w:jc w:val="both"/>
        <w:rPr>
          <w:rFonts w:ascii="Palatino Linotype" w:hAnsi="Palatino Linotype" w:cs="Arial"/>
          <w:b/>
          <w:color w:val="000000" w:themeColor="text1"/>
          <w:sz w:val="24"/>
          <w:szCs w:val="24"/>
          <w:lang w:val="es-ES_tradnl"/>
        </w:rPr>
      </w:pPr>
    </w:p>
    <w:p w:rsidR="00BF2195" w:rsidRPr="00C63B52" w:rsidRDefault="00C55543" w:rsidP="00C55543">
      <w:pPr>
        <w:numPr>
          <w:ilvl w:val="0"/>
          <w:numId w:val="3"/>
        </w:numPr>
        <w:spacing w:after="120" w:line="360" w:lineRule="auto"/>
        <w:ind w:left="426" w:right="567" w:firstLine="0"/>
        <w:contextualSpacing/>
        <w:jc w:val="both"/>
        <w:rPr>
          <w:rFonts w:ascii="Palatino Linotype" w:hAnsi="Palatino Linotype" w:cs="Arial"/>
          <w:b/>
          <w:color w:val="000000" w:themeColor="text1"/>
          <w:sz w:val="24"/>
          <w:szCs w:val="24"/>
          <w:lang w:val="es-ES_tradnl"/>
        </w:rPr>
      </w:pPr>
      <w:r w:rsidRPr="00C63B52">
        <w:rPr>
          <w:rFonts w:ascii="Palatino Linotype" w:hAnsi="Palatino Linotype" w:cs="Arial"/>
          <w:b/>
          <w:color w:val="000000" w:themeColor="text1"/>
          <w:sz w:val="24"/>
          <w:szCs w:val="24"/>
          <w:lang w:val="es-ES_tradnl"/>
        </w:rPr>
        <w:t xml:space="preserve">A mayor grado de </w:t>
      </w:r>
      <w:r w:rsidRPr="00C63B52">
        <w:rPr>
          <w:rFonts w:ascii="Palatino Linotype" w:hAnsi="Palatino Linotype" w:cs="Arial"/>
          <w:b/>
          <w:sz w:val="24"/>
          <w:szCs w:val="24"/>
          <w:lang w:val="es-ES_tradnl"/>
        </w:rPr>
        <w:t>desagregación</w:t>
      </w:r>
      <w:r w:rsidRPr="00C63B52">
        <w:rPr>
          <w:rFonts w:ascii="Palatino Linotype" w:eastAsiaTheme="minorEastAsia" w:hAnsi="Palatino Linotype" w:cs="Arial"/>
          <w:b/>
          <w:sz w:val="24"/>
          <w:szCs w:val="24"/>
          <w:lang w:eastAsia="es-ES"/>
        </w:rPr>
        <w:t xml:space="preserve"> </w:t>
      </w:r>
      <w:r w:rsidR="005E2B31" w:rsidRPr="00C63B52">
        <w:rPr>
          <w:rFonts w:ascii="Palatino Linotype" w:eastAsiaTheme="minorEastAsia" w:hAnsi="Palatino Linotype" w:cs="Arial"/>
          <w:b/>
          <w:sz w:val="24"/>
          <w:szCs w:val="24"/>
          <w:lang w:eastAsia="es-ES"/>
        </w:rPr>
        <w:t xml:space="preserve">las cantidades </w:t>
      </w:r>
      <w:r w:rsidR="00550CF1" w:rsidRPr="00C63B52">
        <w:rPr>
          <w:rFonts w:ascii="Palatino Linotype" w:eastAsiaTheme="minorEastAsia" w:hAnsi="Palatino Linotype" w:cs="Arial"/>
          <w:b/>
          <w:sz w:val="24"/>
          <w:szCs w:val="24"/>
          <w:lang w:eastAsia="es-ES"/>
        </w:rPr>
        <w:t xml:space="preserve">económicas </w:t>
      </w:r>
      <w:r w:rsidR="005E2B31" w:rsidRPr="00C63B52">
        <w:rPr>
          <w:rFonts w:ascii="Palatino Linotype" w:eastAsiaTheme="minorEastAsia" w:hAnsi="Palatino Linotype" w:cs="Arial"/>
          <w:b/>
          <w:sz w:val="24"/>
          <w:szCs w:val="24"/>
          <w:lang w:eastAsia="es-ES"/>
        </w:rPr>
        <w:t xml:space="preserve">entregadas por concepto de </w:t>
      </w:r>
      <w:r w:rsidRPr="00C63B52">
        <w:rPr>
          <w:rFonts w:ascii="Palatino Linotype" w:eastAsiaTheme="minorEastAsia" w:hAnsi="Palatino Linotype" w:cs="Arial"/>
          <w:b/>
          <w:sz w:val="24"/>
          <w:szCs w:val="24"/>
          <w:lang w:eastAsia="es-ES"/>
        </w:rPr>
        <w:t>estímulos y becas otorgadas a cada uno de los atletas y entrenadores mencionados en los padrones proporcionado en respuesta</w:t>
      </w:r>
      <w:r w:rsidRPr="00C63B52">
        <w:rPr>
          <w:rFonts w:ascii="Palatino Linotype" w:hAnsi="Palatino Linotype" w:cs="Arial"/>
          <w:b/>
          <w:color w:val="000000" w:themeColor="text1"/>
          <w:sz w:val="24"/>
          <w:szCs w:val="24"/>
          <w:lang w:val="es-ES_tradnl"/>
        </w:rPr>
        <w:t>, de los años 2018, 2019 y 2020.</w:t>
      </w:r>
    </w:p>
    <w:p w:rsidR="00C55543" w:rsidRPr="00C63B52" w:rsidRDefault="00C55543" w:rsidP="00C55543">
      <w:pPr>
        <w:spacing w:after="120" w:line="360" w:lineRule="auto"/>
        <w:contextualSpacing/>
        <w:jc w:val="both"/>
        <w:rPr>
          <w:rFonts w:ascii="Palatino Linotype" w:hAnsi="Palatino Linotype" w:cs="Arial"/>
          <w:b/>
          <w:color w:val="000000" w:themeColor="text1"/>
          <w:sz w:val="24"/>
          <w:szCs w:val="24"/>
          <w:lang w:val="es-ES_tradnl"/>
        </w:rPr>
      </w:pPr>
    </w:p>
    <w:p w:rsidR="00BF2195" w:rsidRPr="00C63B52" w:rsidRDefault="00BF2195" w:rsidP="00BF2195">
      <w:pPr>
        <w:tabs>
          <w:tab w:val="left" w:pos="7938"/>
        </w:tabs>
        <w:spacing w:before="240" w:after="240" w:line="360" w:lineRule="auto"/>
        <w:jc w:val="both"/>
        <w:rPr>
          <w:rFonts w:ascii="Palatino Linotype" w:eastAsia="Palatino Linotype" w:hAnsi="Palatino Linotype" w:cs="Palatino Linotype"/>
          <w:b/>
          <w:sz w:val="24"/>
          <w:szCs w:val="24"/>
          <w:lang w:eastAsia="es-ES"/>
        </w:rPr>
      </w:pPr>
      <w:r w:rsidRPr="00C63B52">
        <w:rPr>
          <w:rFonts w:ascii="Palatino Linotype" w:eastAsia="Palatino Linotype" w:hAnsi="Palatino Linotype" w:cs="Palatino Linotype"/>
          <w:sz w:val="24"/>
          <w:szCs w:val="24"/>
          <w:lang w:eastAsia="es-ES"/>
        </w:rPr>
        <w:t>Para el caso de que la info</w:t>
      </w:r>
      <w:r w:rsidR="00C55543" w:rsidRPr="00C63B52">
        <w:rPr>
          <w:rFonts w:ascii="Palatino Linotype" w:eastAsia="Palatino Linotype" w:hAnsi="Palatino Linotype" w:cs="Palatino Linotype"/>
          <w:sz w:val="24"/>
          <w:szCs w:val="24"/>
          <w:lang w:eastAsia="es-ES"/>
        </w:rPr>
        <w:t>rmación señalada en el incisos a</w:t>
      </w:r>
      <w:r w:rsidRPr="00C63B52">
        <w:rPr>
          <w:rFonts w:ascii="Palatino Linotype" w:eastAsia="Palatino Linotype" w:hAnsi="Palatino Linotype" w:cs="Palatino Linotype"/>
          <w:sz w:val="24"/>
          <w:szCs w:val="24"/>
          <w:lang w:eastAsia="es-ES"/>
        </w:rPr>
        <w:t>)  no haya sido generada, poseída o administrada, el SUJETO OBLIGADO deberá explicar las causas por las que no se cuente con la información requerida de manera fundada y motivada</w:t>
      </w:r>
      <w:r w:rsidRPr="00C63B52">
        <w:rPr>
          <w:rFonts w:ascii="Palatino Linotype" w:eastAsia="Palatino Linotype" w:hAnsi="Palatino Linotype" w:cs="Palatino Linotype"/>
          <w:b/>
          <w:sz w:val="24"/>
          <w:szCs w:val="24"/>
          <w:lang w:eastAsia="es-ES"/>
        </w:rPr>
        <w:t>.</w:t>
      </w:r>
    </w:p>
    <w:p w:rsidR="00BF2195" w:rsidRPr="00C63B52" w:rsidRDefault="00BF2195" w:rsidP="00BF2195">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C63B52">
        <w:rPr>
          <w:rFonts w:ascii="Palatino Linotype" w:eastAsia="Palatino Linotype" w:hAnsi="Palatino Linotype" w:cs="Palatino Linotype"/>
          <w:b/>
          <w:sz w:val="24"/>
          <w:szCs w:val="24"/>
          <w:lang w:val="es-ES_tradnl"/>
        </w:rPr>
        <w:t xml:space="preserve">TERCERO. </w:t>
      </w:r>
      <w:r w:rsidRPr="00C63B52">
        <w:rPr>
          <w:rFonts w:ascii="Palatino Linotype" w:eastAsia="Palatino Linotype" w:hAnsi="Palatino Linotype" w:cs="Palatino Linotype"/>
          <w:b/>
          <w:sz w:val="24"/>
          <w:szCs w:val="24"/>
          <w:lang w:val="es-ES_tradnl" w:eastAsia="es-ES"/>
        </w:rPr>
        <w:t xml:space="preserve">Notifíquese </w:t>
      </w:r>
      <w:r w:rsidRPr="00C63B52">
        <w:rPr>
          <w:rFonts w:ascii="Palatino Linotype" w:eastAsia="Palatino Linotype" w:hAnsi="Palatino Linotype" w:cs="Palatino Linotype"/>
          <w:sz w:val="24"/>
          <w:szCs w:val="24"/>
          <w:lang w:val="es-ES_tradnl" w:eastAsia="es-ES"/>
        </w:rPr>
        <w:t xml:space="preserve">al Titular de la Unidad de Transparencia del </w:t>
      </w:r>
      <w:r w:rsidRPr="00C63B52">
        <w:rPr>
          <w:rFonts w:ascii="Palatino Linotype" w:eastAsia="Palatino Linotype" w:hAnsi="Palatino Linotype" w:cs="Palatino Linotype"/>
          <w:b/>
          <w:sz w:val="24"/>
          <w:szCs w:val="24"/>
          <w:lang w:val="es-ES_tradnl" w:eastAsia="es-ES"/>
        </w:rPr>
        <w:t>SUJETO OBLIGADO</w:t>
      </w:r>
      <w:r w:rsidRPr="00C63B52">
        <w:rPr>
          <w:rFonts w:ascii="Palatino Linotype" w:eastAsia="Palatino Linotype" w:hAnsi="Palatino Linotype" w:cs="Palatino Linotype"/>
          <w:sz w:val="24"/>
          <w:szCs w:val="24"/>
          <w:lang w:val="es-ES_tradnl" w:eastAsia="es-ES"/>
        </w:rPr>
        <w:t xml:space="preserve">, para que conforme a los artículos 186 último párrafo, 189 párrafo </w:t>
      </w:r>
      <w:r w:rsidRPr="00C63B52">
        <w:rPr>
          <w:rFonts w:ascii="Palatino Linotype" w:eastAsia="Palatino Linotype" w:hAnsi="Palatino Linotype" w:cs="Palatino Linotype"/>
          <w:sz w:val="24"/>
          <w:szCs w:val="24"/>
          <w:lang w:val="es-ES_tradnl" w:eastAsia="es-ES"/>
        </w:rPr>
        <w:lastRenderedPageBreak/>
        <w:t xml:space="preserve">segundo y 199 de la Ley de Transparencia y Acceso a la Información Pública del Estado de México y Municipios, </w:t>
      </w:r>
      <w:r w:rsidRPr="00C63B52">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BF2195" w:rsidRPr="00C63B52" w:rsidRDefault="00BF2195" w:rsidP="00BF2195">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BF2195" w:rsidRPr="00C63B52" w:rsidRDefault="00BF2195" w:rsidP="00BF2195">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74" w:name="_Toc462307694"/>
      <w:bookmarkStart w:id="75" w:name="_Toc473806819"/>
      <w:bookmarkStart w:id="76" w:name="_Toc477345211"/>
      <w:bookmarkStart w:id="77" w:name="_Toc480987181"/>
      <w:bookmarkStart w:id="78" w:name="_Toc480996314"/>
      <w:bookmarkStart w:id="79" w:name="_Toc485145214"/>
      <w:bookmarkStart w:id="80" w:name="_Toc489442407"/>
      <w:bookmarkStart w:id="81" w:name="_Toc491350213"/>
      <w:bookmarkStart w:id="82" w:name="_Toc491353103"/>
      <w:bookmarkStart w:id="83" w:name="_Toc491868487"/>
      <w:r w:rsidRPr="00C63B52">
        <w:rPr>
          <w:rFonts w:ascii="Palatino Linotype" w:eastAsia="MS Gothic" w:hAnsi="Palatino Linotype" w:cs="Times New Roman"/>
          <w:b/>
          <w:sz w:val="24"/>
          <w:szCs w:val="24"/>
        </w:rPr>
        <w:t xml:space="preserve">CUARTO. </w:t>
      </w:r>
      <w:r w:rsidRPr="00C63B52">
        <w:rPr>
          <w:rFonts w:ascii="Palatino Linotype" w:eastAsia="MS Gothic" w:hAnsi="Palatino Linotype" w:cs="Times New Roman"/>
          <w:sz w:val="24"/>
          <w:szCs w:val="24"/>
        </w:rPr>
        <w:t>Notifíquese a</w:t>
      </w:r>
      <w:bookmarkEnd w:id="74"/>
      <w:bookmarkEnd w:id="75"/>
      <w:bookmarkEnd w:id="76"/>
      <w:bookmarkEnd w:id="77"/>
      <w:bookmarkEnd w:id="78"/>
      <w:bookmarkEnd w:id="79"/>
      <w:bookmarkEnd w:id="80"/>
      <w:bookmarkEnd w:id="81"/>
      <w:bookmarkEnd w:id="82"/>
      <w:bookmarkEnd w:id="83"/>
      <w:r w:rsidRPr="00C63B52">
        <w:rPr>
          <w:rFonts w:ascii="Palatino Linotype" w:eastAsia="MS Mincho" w:hAnsi="Palatino Linotype" w:cs="Times New Roman"/>
          <w:b/>
          <w:sz w:val="24"/>
          <w:szCs w:val="24"/>
          <w:lang w:val="es-ES_tradnl" w:eastAsia="es-ES"/>
        </w:rPr>
        <w:t xml:space="preserve">  </w:t>
      </w:r>
      <w:r w:rsidR="00186F36" w:rsidRPr="00186F36">
        <w:rPr>
          <w:rFonts w:ascii="Palatino Linotype" w:eastAsia="MS Mincho" w:hAnsi="Palatino Linotype" w:cs="Times New Roman"/>
          <w:b/>
          <w:bCs/>
          <w:sz w:val="24"/>
          <w:szCs w:val="24"/>
          <w:highlight w:val="black"/>
          <w:lang w:eastAsia="es-ES"/>
        </w:rPr>
        <w:t>------------------------------------------------</w:t>
      </w:r>
      <w:r w:rsidRPr="00C63B52">
        <w:rPr>
          <w:rFonts w:ascii="Palatino Linotype" w:eastAsia="MS Gothic" w:hAnsi="Palatino Linotype" w:cs="Times New Roman"/>
          <w:sz w:val="24"/>
          <w:szCs w:val="24"/>
        </w:rPr>
        <w:t xml:space="preserve"> la presente</w:t>
      </w:r>
      <w:r w:rsidRPr="00C63B52">
        <w:rPr>
          <w:rFonts w:ascii="Palatino Linotype" w:eastAsia="Times New Roman" w:hAnsi="Palatino Linotype" w:cs="Times New Roman"/>
          <w:color w:val="222222"/>
          <w:sz w:val="24"/>
          <w:szCs w:val="24"/>
          <w:lang w:val="es-ES" w:eastAsia="es-MX"/>
        </w:rPr>
        <w:t xml:space="preserve"> resolución.</w:t>
      </w:r>
    </w:p>
    <w:p w:rsidR="00BF2195" w:rsidRPr="00C63B52" w:rsidRDefault="00BF2195" w:rsidP="00BF2195">
      <w:pPr>
        <w:shd w:val="clear" w:color="auto" w:fill="FFFFFF"/>
        <w:spacing w:after="0" w:line="360" w:lineRule="auto"/>
        <w:jc w:val="both"/>
        <w:rPr>
          <w:rFonts w:ascii="Palatino Linotype" w:eastAsia="MS Mincho" w:hAnsi="Palatino Linotype" w:cs="Times New Roman"/>
          <w:sz w:val="24"/>
          <w:szCs w:val="24"/>
          <w:lang w:val="es-ES" w:eastAsia="es-ES"/>
        </w:rPr>
      </w:pPr>
      <w:r w:rsidRPr="00C63B52">
        <w:rPr>
          <w:rFonts w:ascii="Palatino Linotype" w:eastAsia="Times New Roman" w:hAnsi="Palatino Linotype" w:cs="Times New Roman"/>
          <w:b/>
          <w:color w:val="222222"/>
          <w:sz w:val="24"/>
          <w:szCs w:val="24"/>
          <w:lang w:val="es-ES" w:eastAsia="es-MX"/>
        </w:rPr>
        <w:t>QUINTO.</w:t>
      </w:r>
      <w:r w:rsidRPr="00C63B52">
        <w:rPr>
          <w:rFonts w:ascii="Palatino Linotype" w:eastAsia="Times New Roman" w:hAnsi="Palatino Linotype" w:cs="Times New Roman"/>
          <w:color w:val="222222"/>
          <w:sz w:val="24"/>
          <w:szCs w:val="24"/>
          <w:lang w:val="es-ES" w:eastAsia="es-MX"/>
        </w:rPr>
        <w:t xml:space="preserve"> </w:t>
      </w:r>
      <w:r w:rsidRPr="00C63B52">
        <w:rPr>
          <w:rFonts w:ascii="Palatino Linotype" w:eastAsia="MS Mincho" w:hAnsi="Palatino Linotype" w:cs="Times New Roman"/>
          <w:sz w:val="24"/>
          <w:szCs w:val="24"/>
          <w:lang w:val="es-ES" w:eastAsia="es-ES"/>
        </w:rPr>
        <w:t xml:space="preserve">Se hace del conocimiento de </w:t>
      </w:r>
      <w:r w:rsidR="00186F36" w:rsidRPr="00186F36">
        <w:rPr>
          <w:rFonts w:ascii="Palatino Linotype" w:eastAsia="MS Mincho" w:hAnsi="Palatino Linotype" w:cs="Times New Roman"/>
          <w:b/>
          <w:bCs/>
          <w:sz w:val="24"/>
          <w:szCs w:val="24"/>
          <w:highlight w:val="black"/>
          <w:lang w:eastAsia="es-ES"/>
        </w:rPr>
        <w:t>------------------------------------------------</w:t>
      </w:r>
      <w:r w:rsidR="00186F36">
        <w:rPr>
          <w:rFonts w:ascii="Palatino Linotype" w:eastAsia="MS Mincho" w:hAnsi="Palatino Linotype" w:cs="Times New Roman"/>
          <w:b/>
          <w:bCs/>
          <w:sz w:val="24"/>
          <w:szCs w:val="24"/>
          <w:lang w:eastAsia="es-ES"/>
        </w:rPr>
        <w:t xml:space="preserve"> </w:t>
      </w:r>
      <w:bookmarkStart w:id="84" w:name="_GoBack"/>
      <w:bookmarkEnd w:id="84"/>
      <w:r w:rsidRPr="00C63B52">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w:t>
      </w:r>
      <w:r w:rsidRPr="00C63B52">
        <w:rPr>
          <w:rFonts w:ascii="Palatino Linotype" w:eastAsia="MS Mincho" w:hAnsi="Palatino Linotype" w:cs="Times New Roman"/>
          <w:sz w:val="24"/>
          <w:szCs w:val="24"/>
          <w:lang w:val="es-ES_tradnl" w:eastAsia="es-ES"/>
        </w:rPr>
        <w:t>en caso de que considere que la resolución le cause algún perjuicio podrá impugnarla vía recurso de inconformidad ante el Instituto Nacional de Transparencia, Acceso a la Información y Protección de Datos Personales</w:t>
      </w:r>
      <w:r w:rsidRPr="00C63B52">
        <w:rPr>
          <w:rFonts w:ascii="Palatino Linotype" w:eastAsia="MS Mincho" w:hAnsi="Palatino Linotype" w:cs="Times New Roman"/>
          <w:sz w:val="24"/>
          <w:szCs w:val="24"/>
          <w:lang w:val="es-ES" w:eastAsia="es-ES"/>
        </w:rPr>
        <w:t>, o bien, vía juicio de amparo en los términos de las leyes aplicables.</w:t>
      </w:r>
    </w:p>
    <w:p w:rsidR="00BF2195" w:rsidRPr="00C63B52" w:rsidRDefault="00BF2195" w:rsidP="00BF2195">
      <w:pPr>
        <w:shd w:val="clear" w:color="auto" w:fill="FFFFFF"/>
        <w:spacing w:after="0" w:line="360" w:lineRule="auto"/>
        <w:jc w:val="both"/>
        <w:rPr>
          <w:rFonts w:ascii="Palatino Linotype" w:eastAsia="MS Mincho" w:hAnsi="Palatino Linotype" w:cs="Times New Roman"/>
          <w:sz w:val="24"/>
          <w:szCs w:val="24"/>
          <w:lang w:val="es-ES" w:eastAsia="es-ES"/>
        </w:rPr>
      </w:pPr>
    </w:p>
    <w:p w:rsidR="00BF2195" w:rsidRPr="00C63B52" w:rsidRDefault="00BF2195" w:rsidP="00BF2195">
      <w:pPr>
        <w:shd w:val="clear" w:color="auto" w:fill="FFFFFF"/>
        <w:spacing w:after="0" w:line="360" w:lineRule="auto"/>
        <w:jc w:val="both"/>
        <w:rPr>
          <w:rFonts w:ascii="Palatino Linotype" w:eastAsia="MS Mincho" w:hAnsi="Palatino Linotype" w:cs="Times New Roman"/>
          <w:b/>
          <w:sz w:val="24"/>
          <w:szCs w:val="24"/>
          <w:lang w:val="es-ES" w:eastAsia="es-ES"/>
        </w:rPr>
      </w:pPr>
      <w:r w:rsidRPr="00C63B52">
        <w:rPr>
          <w:rFonts w:ascii="Palatino Linotype" w:eastAsia="MS Mincho" w:hAnsi="Palatino Linotype" w:cs="Times New Roman"/>
          <w:b/>
          <w:sz w:val="24"/>
          <w:szCs w:val="24"/>
          <w:lang w:val="es-ES" w:eastAsia="es-ES"/>
        </w:rPr>
        <w:t xml:space="preserve">SEXTO. </w:t>
      </w:r>
      <w:r w:rsidRPr="00C63B52">
        <w:rPr>
          <w:rFonts w:ascii="Palatino Linotype" w:eastAsia="Times New Roman" w:hAnsi="Palatino Linotype" w:cs="Times New Roman"/>
          <w:color w:val="000000"/>
          <w:sz w:val="24"/>
          <w:szCs w:val="24"/>
          <w:lang w:val="es-ES_tradnl" w:eastAsia="es-MX"/>
        </w:rPr>
        <w:t>Con fundamento en el artículo 198 de la Ley de Transparencia y Acceso a la Información Pública del Estado de México y Municipios, se apercibe al </w:t>
      </w:r>
      <w:r w:rsidRPr="00C63B52">
        <w:rPr>
          <w:rFonts w:ascii="Palatino Linotype" w:eastAsia="Times New Roman" w:hAnsi="Palatino Linotype" w:cs="Times New Roman"/>
          <w:b/>
          <w:bCs/>
          <w:color w:val="000000"/>
          <w:sz w:val="24"/>
          <w:szCs w:val="24"/>
          <w:lang w:val="es-ES_tradnl" w:eastAsia="es-MX"/>
        </w:rPr>
        <w:t>SUJETO OBLIGADO</w:t>
      </w:r>
      <w:r w:rsidRPr="00C63B52">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BF2195" w:rsidRPr="00C63B52" w:rsidRDefault="00BF2195" w:rsidP="00BF2195">
      <w:pPr>
        <w:shd w:val="clear" w:color="auto" w:fill="FFFFFF"/>
        <w:spacing w:after="0" w:line="360" w:lineRule="auto"/>
        <w:jc w:val="both"/>
        <w:rPr>
          <w:rFonts w:ascii="Palatino Linotype" w:eastAsia="MS Mincho" w:hAnsi="Palatino Linotype" w:cs="Times New Roman"/>
          <w:sz w:val="24"/>
          <w:szCs w:val="24"/>
          <w:lang w:val="es-ES" w:eastAsia="es-ES"/>
        </w:rPr>
      </w:pPr>
    </w:p>
    <w:p w:rsidR="00BF2195" w:rsidRPr="00C63B52" w:rsidRDefault="00BF2195" w:rsidP="00BF2195">
      <w:pPr>
        <w:shd w:val="clear" w:color="auto" w:fill="FFFFFF"/>
        <w:spacing w:after="0" w:line="360" w:lineRule="auto"/>
        <w:jc w:val="both"/>
        <w:rPr>
          <w:rFonts w:ascii="Palatino Linotype" w:eastAsia="MS Mincho" w:hAnsi="Palatino Linotype" w:cs="Times New Roman"/>
          <w:sz w:val="24"/>
          <w:szCs w:val="24"/>
          <w:lang w:val="es-ES" w:eastAsia="es-ES"/>
        </w:rPr>
      </w:pPr>
      <w:bookmarkStart w:id="85" w:name="_Toc503891610"/>
      <w:bookmarkStart w:id="86" w:name="_Toc453696503"/>
      <w:bookmarkStart w:id="87" w:name="_Toc454301156"/>
      <w:bookmarkStart w:id="88" w:name="_Toc462653938"/>
      <w:bookmarkStart w:id="89" w:name="_Toc477891769"/>
      <w:bookmarkStart w:id="90" w:name="_Toc477891859"/>
      <w:bookmarkStart w:id="91" w:name="_Toc481576260"/>
      <w:bookmarkStart w:id="92" w:name="_Toc492590392"/>
      <w:bookmarkEnd w:id="60"/>
      <w:bookmarkEnd w:id="61"/>
      <w:bookmarkEnd w:id="62"/>
      <w:bookmarkEnd w:id="63"/>
      <w:bookmarkEnd w:id="64"/>
      <w:bookmarkEnd w:id="65"/>
      <w:bookmarkEnd w:id="66"/>
      <w:bookmarkEnd w:id="67"/>
    </w:p>
    <w:bookmarkEnd w:id="85"/>
    <w:bookmarkEnd w:id="86"/>
    <w:bookmarkEnd w:id="87"/>
    <w:bookmarkEnd w:id="88"/>
    <w:bookmarkEnd w:id="89"/>
    <w:bookmarkEnd w:id="90"/>
    <w:bookmarkEnd w:id="91"/>
    <w:bookmarkEnd w:id="92"/>
    <w:p w:rsidR="00BF2195" w:rsidRPr="00C63B52" w:rsidRDefault="00BF2195" w:rsidP="00BF2195">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r w:rsidRPr="00C63B52">
        <w:rPr>
          <w:rFonts w:ascii="Palatino Linotype" w:eastAsiaTheme="minorEastAsia" w:hAnsi="Palatino Linotype"/>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C63B52" w:rsidRPr="00C63B52">
        <w:rPr>
          <w:rFonts w:ascii="Palatino Linotype" w:eastAsiaTheme="minorEastAsia" w:hAnsi="Palatino Linotype"/>
          <w:sz w:val="24"/>
          <w:szCs w:val="24"/>
          <w:lang w:val="es-ES_tradnl" w:eastAsia="es-ES"/>
        </w:rPr>
        <w:t>MARTÍNEZ</w:t>
      </w:r>
      <w:r w:rsidRPr="00C63B52">
        <w:rPr>
          <w:rFonts w:ascii="Palatino Linotype" w:eastAsiaTheme="minorEastAsia" w:hAnsi="Palatino Linotype"/>
          <w:sz w:val="24"/>
          <w:szCs w:val="24"/>
          <w:lang w:val="es-ES_tradnl" w:eastAsia="es-ES"/>
        </w:rPr>
        <w:t xml:space="preserve"> </w:t>
      </w:r>
      <w:r w:rsidR="00C63B52" w:rsidRPr="00C63B52">
        <w:rPr>
          <w:rFonts w:ascii="Palatino Linotype" w:eastAsiaTheme="minorEastAsia" w:hAnsi="Palatino Linotype"/>
          <w:sz w:val="24"/>
          <w:szCs w:val="24"/>
          <w:lang w:val="es-ES_tradnl" w:eastAsia="es-ES"/>
        </w:rPr>
        <w:t>SÁNCHEZ</w:t>
      </w:r>
      <w:r w:rsidRPr="00C63B52">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C63B52">
        <w:rPr>
          <w:rFonts w:ascii="Palatino Linotype" w:eastAsiaTheme="minorEastAsia" w:hAnsi="Palatino Linotype"/>
          <w:sz w:val="24"/>
          <w:szCs w:val="24"/>
          <w:lang w:val="es-ES_tradnl" w:eastAsia="es-ES"/>
        </w:rPr>
        <w:t>DÉCIMO SÉPTIMA</w:t>
      </w:r>
      <w:r w:rsidRPr="00C63B52">
        <w:rPr>
          <w:rFonts w:ascii="Palatino Linotype" w:eastAsiaTheme="minorEastAsia" w:hAnsi="Palatino Linotype"/>
          <w:sz w:val="24"/>
          <w:szCs w:val="24"/>
          <w:lang w:val="es-ES_tradnl" w:eastAsia="es-ES"/>
        </w:rPr>
        <w:t xml:space="preserve"> SESIÓN ORDINARIA CELEBRADA EL </w:t>
      </w:r>
      <w:r w:rsidR="00C63B52">
        <w:rPr>
          <w:rFonts w:ascii="Palatino Linotype" w:eastAsiaTheme="minorEastAsia" w:hAnsi="Palatino Linotype"/>
          <w:sz w:val="24"/>
          <w:szCs w:val="24"/>
          <w:lang w:val="es-ES_tradnl" w:eastAsia="es-ES"/>
        </w:rPr>
        <w:t>NUEVE</w:t>
      </w:r>
      <w:r w:rsidRPr="00C63B52">
        <w:rPr>
          <w:rFonts w:ascii="Palatino Linotype" w:eastAsiaTheme="minorEastAsia" w:hAnsi="Palatino Linotype"/>
          <w:sz w:val="24"/>
          <w:szCs w:val="24"/>
          <w:lang w:val="es-ES_tradnl" w:eastAsia="es-ES"/>
        </w:rPr>
        <w:t xml:space="preserve"> (</w:t>
      </w:r>
      <w:r w:rsidR="00C63B52">
        <w:rPr>
          <w:rFonts w:ascii="Palatino Linotype" w:eastAsiaTheme="minorEastAsia" w:hAnsi="Palatino Linotype"/>
          <w:sz w:val="24"/>
          <w:szCs w:val="24"/>
          <w:lang w:val="es-ES_tradnl" w:eastAsia="es-ES"/>
        </w:rPr>
        <w:t>09</w:t>
      </w:r>
      <w:r w:rsidRPr="00C63B52">
        <w:rPr>
          <w:rFonts w:ascii="Palatino Linotype" w:eastAsiaTheme="minorEastAsia" w:hAnsi="Palatino Linotype"/>
          <w:sz w:val="24"/>
          <w:szCs w:val="24"/>
          <w:lang w:val="es-ES_tradnl" w:eastAsia="es-ES"/>
        </w:rPr>
        <w:t>) DE SEPTIEMBRE DE DOS MIL VEINTE, ANTE EL SECRETARIO TÉCNICO DEL PLENO ALEXIS TAPIA RAMÍREZ.</w:t>
      </w:r>
      <w:r w:rsidRPr="00C63B52">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F2195" w:rsidRPr="00C63B52" w:rsidTr="00BF2195">
        <w:trPr>
          <w:trHeight w:val="1168"/>
        </w:trPr>
        <w:tc>
          <w:tcPr>
            <w:tcW w:w="8697" w:type="dxa"/>
            <w:gridSpan w:val="2"/>
            <w:vAlign w:val="center"/>
          </w:tcPr>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Default="00BF2195" w:rsidP="00BF2195">
            <w:pPr>
              <w:spacing w:line="360" w:lineRule="auto"/>
              <w:ind w:right="49"/>
              <w:jc w:val="center"/>
              <w:rPr>
                <w:rFonts w:ascii="Palatino Linotype" w:eastAsiaTheme="minorEastAsia" w:hAnsi="Palatino Linotype" w:cs="Times New Roman"/>
                <w:b/>
              </w:rPr>
            </w:pPr>
          </w:p>
          <w:p w:rsidR="00C63B52" w:rsidRPr="00C63B52" w:rsidRDefault="00C63B52"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r w:rsidRPr="00C63B52">
              <w:rPr>
                <w:rFonts w:ascii="Palatino Linotype" w:eastAsiaTheme="minorEastAsia" w:hAnsi="Palatino Linotype" w:cs="Times New Roman"/>
                <w:b/>
              </w:rPr>
              <w:t>Zulema Martínez Sánchez</w:t>
            </w:r>
          </w:p>
          <w:p w:rsidR="00BF2195" w:rsidRPr="00C63B52" w:rsidRDefault="00BF2195" w:rsidP="00BF2195">
            <w:pPr>
              <w:spacing w:line="360" w:lineRule="auto"/>
              <w:ind w:right="49"/>
              <w:jc w:val="center"/>
              <w:rPr>
                <w:rFonts w:ascii="Palatino Linotype" w:eastAsiaTheme="minorEastAsia" w:hAnsi="Palatino Linotype" w:cs="Times New Roman"/>
              </w:rPr>
            </w:pPr>
            <w:r w:rsidRPr="00C63B52">
              <w:rPr>
                <w:rFonts w:ascii="Palatino Linotype" w:eastAsiaTheme="minorEastAsia" w:hAnsi="Palatino Linotype" w:cs="Times New Roman"/>
              </w:rPr>
              <w:t>Comisionada Presidenta</w:t>
            </w:r>
          </w:p>
          <w:p w:rsidR="00BF2195" w:rsidRPr="00C63B52" w:rsidRDefault="00BF2195" w:rsidP="00BF2195">
            <w:pPr>
              <w:spacing w:line="360" w:lineRule="auto"/>
              <w:ind w:right="49"/>
              <w:jc w:val="center"/>
              <w:rPr>
                <w:rFonts w:ascii="Palatino Linotype" w:eastAsiaTheme="minorEastAsia" w:hAnsi="Palatino Linotype" w:cs="Times New Roman"/>
              </w:rPr>
            </w:pPr>
            <w:r w:rsidRPr="00C63B52">
              <w:rPr>
                <w:rFonts w:ascii="Palatino Linotype" w:eastAsiaTheme="minorEastAsia" w:hAnsi="Palatino Linotype" w:cs="Times New Roman"/>
              </w:rPr>
              <w:t>(Rúbrica)</w:t>
            </w:r>
          </w:p>
        </w:tc>
      </w:tr>
      <w:tr w:rsidR="00BF2195" w:rsidRPr="00C63B52" w:rsidTr="00BF2195">
        <w:trPr>
          <w:trHeight w:val="1395"/>
        </w:trPr>
        <w:tc>
          <w:tcPr>
            <w:tcW w:w="4348" w:type="dxa"/>
            <w:vAlign w:val="center"/>
          </w:tcPr>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r w:rsidRPr="00C63B52">
              <w:rPr>
                <w:rFonts w:ascii="Palatino Linotype" w:eastAsiaTheme="minorEastAsia" w:hAnsi="Palatino Linotype" w:cs="Times New Roman"/>
                <w:b/>
              </w:rPr>
              <w:t>Eva Abaid Yapur</w:t>
            </w:r>
          </w:p>
          <w:p w:rsidR="00BF2195" w:rsidRPr="00C63B52" w:rsidRDefault="00BF2195" w:rsidP="00BF2195">
            <w:pPr>
              <w:spacing w:line="360" w:lineRule="auto"/>
              <w:ind w:right="49"/>
              <w:jc w:val="center"/>
              <w:rPr>
                <w:rFonts w:ascii="Palatino Linotype" w:eastAsiaTheme="minorEastAsia" w:hAnsi="Palatino Linotype" w:cs="Times New Roman"/>
              </w:rPr>
            </w:pPr>
            <w:r w:rsidRPr="00C63B52">
              <w:rPr>
                <w:rFonts w:ascii="Palatino Linotype" w:eastAsiaTheme="minorEastAsia" w:hAnsi="Palatino Linotype" w:cs="Times New Roman"/>
              </w:rPr>
              <w:t>Comisionada</w:t>
            </w:r>
          </w:p>
          <w:p w:rsidR="00BF2195" w:rsidRPr="00C63B52" w:rsidRDefault="00BF2195" w:rsidP="00BF2195">
            <w:pPr>
              <w:spacing w:line="360" w:lineRule="auto"/>
              <w:ind w:right="49"/>
              <w:jc w:val="center"/>
              <w:rPr>
                <w:rFonts w:ascii="Palatino Linotype" w:eastAsiaTheme="minorEastAsia" w:hAnsi="Palatino Linotype" w:cs="Times New Roman"/>
              </w:rPr>
            </w:pPr>
            <w:r w:rsidRPr="00C63B52">
              <w:rPr>
                <w:rFonts w:ascii="Palatino Linotype" w:eastAsiaTheme="minorEastAsia" w:hAnsi="Palatino Linotype" w:cs="Times New Roman"/>
              </w:rPr>
              <w:t>(Rúbrica)</w:t>
            </w:r>
          </w:p>
        </w:tc>
        <w:tc>
          <w:tcPr>
            <w:tcW w:w="4349" w:type="dxa"/>
            <w:vAlign w:val="center"/>
          </w:tcPr>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r w:rsidRPr="00C63B52">
              <w:rPr>
                <w:rFonts w:ascii="Palatino Linotype" w:eastAsiaTheme="minorEastAsia" w:hAnsi="Palatino Linotype" w:cs="Times New Roman"/>
                <w:b/>
              </w:rPr>
              <w:t>José Guadalupe Luna Hernández</w:t>
            </w:r>
          </w:p>
          <w:p w:rsidR="00BF2195" w:rsidRPr="00C63B52" w:rsidRDefault="00BF2195" w:rsidP="00BF2195">
            <w:pPr>
              <w:spacing w:line="360" w:lineRule="auto"/>
              <w:ind w:right="49"/>
              <w:jc w:val="center"/>
              <w:rPr>
                <w:rFonts w:ascii="Palatino Linotype" w:eastAsiaTheme="minorEastAsia" w:hAnsi="Palatino Linotype" w:cs="Times New Roman"/>
              </w:rPr>
            </w:pPr>
            <w:r w:rsidRPr="00C63B52">
              <w:rPr>
                <w:rFonts w:ascii="Palatino Linotype" w:eastAsiaTheme="minorEastAsia" w:hAnsi="Palatino Linotype" w:cs="Times New Roman"/>
              </w:rPr>
              <w:t>Comisionado</w:t>
            </w:r>
          </w:p>
          <w:p w:rsidR="00BF2195" w:rsidRPr="00C63B52" w:rsidRDefault="00BF2195" w:rsidP="00BF2195">
            <w:pPr>
              <w:spacing w:line="360" w:lineRule="auto"/>
              <w:ind w:right="49"/>
              <w:jc w:val="center"/>
              <w:rPr>
                <w:rFonts w:ascii="Palatino Linotype" w:eastAsiaTheme="minorEastAsia" w:hAnsi="Palatino Linotype" w:cs="Times New Roman"/>
              </w:rPr>
            </w:pPr>
            <w:r w:rsidRPr="00C63B52">
              <w:rPr>
                <w:rFonts w:ascii="Palatino Linotype" w:eastAsiaTheme="minorEastAsia" w:hAnsi="Palatino Linotype" w:cs="Times New Roman"/>
              </w:rPr>
              <w:t>(Rúbrica)</w:t>
            </w:r>
          </w:p>
        </w:tc>
      </w:tr>
      <w:tr w:rsidR="00BF2195" w:rsidRPr="00C63B52" w:rsidTr="00BF2195">
        <w:trPr>
          <w:trHeight w:val="1451"/>
        </w:trPr>
        <w:tc>
          <w:tcPr>
            <w:tcW w:w="4348" w:type="dxa"/>
            <w:vAlign w:val="center"/>
          </w:tcPr>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r w:rsidRPr="00C63B52">
              <w:rPr>
                <w:rFonts w:ascii="Palatino Linotype" w:eastAsiaTheme="minorEastAsia" w:hAnsi="Palatino Linotype" w:cs="Times New Roman"/>
                <w:b/>
              </w:rPr>
              <w:t>Javier Martínez Cruz</w:t>
            </w:r>
          </w:p>
          <w:p w:rsidR="00BF2195" w:rsidRPr="00C63B52" w:rsidRDefault="00BF2195" w:rsidP="00BF2195">
            <w:pPr>
              <w:spacing w:line="360" w:lineRule="auto"/>
              <w:ind w:right="49"/>
              <w:jc w:val="center"/>
              <w:rPr>
                <w:rFonts w:ascii="Palatino Linotype" w:eastAsiaTheme="minorEastAsia" w:hAnsi="Palatino Linotype" w:cs="Times New Roman"/>
              </w:rPr>
            </w:pPr>
            <w:r w:rsidRPr="00C63B52">
              <w:rPr>
                <w:rFonts w:ascii="Palatino Linotype" w:eastAsiaTheme="minorEastAsia" w:hAnsi="Palatino Linotype" w:cs="Times New Roman"/>
              </w:rPr>
              <w:t>Comisionado</w:t>
            </w:r>
          </w:p>
          <w:p w:rsidR="00BF2195" w:rsidRPr="00C63B52" w:rsidRDefault="00BF2195" w:rsidP="00BF2195">
            <w:pPr>
              <w:spacing w:line="360" w:lineRule="auto"/>
              <w:ind w:right="49"/>
              <w:jc w:val="center"/>
              <w:rPr>
                <w:rFonts w:ascii="Palatino Linotype" w:eastAsiaTheme="minorEastAsia" w:hAnsi="Palatino Linotype" w:cs="Times New Roman"/>
              </w:rPr>
            </w:pPr>
            <w:r w:rsidRPr="00C63B52">
              <w:rPr>
                <w:rFonts w:ascii="Palatino Linotype" w:eastAsiaTheme="minorEastAsia" w:hAnsi="Palatino Linotype" w:cs="Times New Roman"/>
              </w:rPr>
              <w:t>(Rúbrica)</w:t>
            </w:r>
          </w:p>
        </w:tc>
        <w:tc>
          <w:tcPr>
            <w:tcW w:w="4349" w:type="dxa"/>
            <w:vAlign w:val="center"/>
          </w:tcPr>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r w:rsidRPr="00C63B52">
              <w:rPr>
                <w:rFonts w:ascii="Palatino Linotype" w:eastAsiaTheme="minorEastAsia" w:hAnsi="Palatino Linotype" w:cs="Times New Roman"/>
                <w:b/>
              </w:rPr>
              <w:t>Luis Gustavo Parra Noriega</w:t>
            </w:r>
          </w:p>
          <w:p w:rsidR="00BF2195" w:rsidRPr="00C63B52" w:rsidRDefault="00BF2195" w:rsidP="00BF2195">
            <w:pPr>
              <w:spacing w:line="360" w:lineRule="auto"/>
              <w:ind w:right="49"/>
              <w:jc w:val="center"/>
              <w:rPr>
                <w:rFonts w:ascii="Palatino Linotype" w:eastAsiaTheme="minorEastAsia" w:hAnsi="Palatino Linotype" w:cs="Times New Roman"/>
              </w:rPr>
            </w:pPr>
            <w:r w:rsidRPr="00C63B52">
              <w:rPr>
                <w:rFonts w:ascii="Palatino Linotype" w:eastAsiaTheme="minorEastAsia" w:hAnsi="Palatino Linotype" w:cs="Times New Roman"/>
              </w:rPr>
              <w:t>Comisionado</w:t>
            </w:r>
          </w:p>
          <w:p w:rsidR="00BF2195" w:rsidRPr="00C63B52" w:rsidRDefault="00BF2195" w:rsidP="00BF2195">
            <w:pPr>
              <w:spacing w:line="360" w:lineRule="auto"/>
              <w:ind w:right="49"/>
              <w:jc w:val="center"/>
              <w:rPr>
                <w:rFonts w:ascii="Palatino Linotype" w:eastAsiaTheme="minorEastAsia" w:hAnsi="Palatino Linotype" w:cs="Times New Roman"/>
              </w:rPr>
            </w:pPr>
            <w:r w:rsidRPr="00C63B52">
              <w:rPr>
                <w:rFonts w:ascii="Palatino Linotype" w:eastAsiaTheme="minorEastAsia" w:hAnsi="Palatino Linotype" w:cs="Times New Roman"/>
              </w:rPr>
              <w:t>(Rúbrica)</w:t>
            </w:r>
          </w:p>
        </w:tc>
      </w:tr>
      <w:tr w:rsidR="00BF2195" w:rsidRPr="00C63B52" w:rsidTr="00BF2195">
        <w:trPr>
          <w:trHeight w:val="1263"/>
        </w:trPr>
        <w:tc>
          <w:tcPr>
            <w:tcW w:w="8697" w:type="dxa"/>
            <w:gridSpan w:val="2"/>
            <w:vAlign w:val="center"/>
          </w:tcPr>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p>
          <w:p w:rsidR="00BF2195" w:rsidRPr="00C63B52" w:rsidRDefault="00BF2195" w:rsidP="00BF2195">
            <w:pPr>
              <w:spacing w:line="360" w:lineRule="auto"/>
              <w:ind w:right="49"/>
              <w:jc w:val="center"/>
              <w:rPr>
                <w:rFonts w:ascii="Palatino Linotype" w:eastAsiaTheme="minorEastAsia" w:hAnsi="Palatino Linotype" w:cs="Times New Roman"/>
                <w:b/>
              </w:rPr>
            </w:pPr>
            <w:r w:rsidRPr="00C63B52">
              <w:rPr>
                <w:rFonts w:ascii="Palatino Linotype" w:eastAsiaTheme="minorEastAsia" w:hAnsi="Palatino Linotype" w:cs="Times New Roman"/>
                <w:b/>
              </w:rPr>
              <w:t>Alexis Tapia Ramírez</w:t>
            </w:r>
          </w:p>
          <w:p w:rsidR="00BF2195" w:rsidRPr="00C63B52" w:rsidRDefault="00BF2195" w:rsidP="00BF2195">
            <w:pPr>
              <w:spacing w:line="360" w:lineRule="auto"/>
              <w:ind w:right="49"/>
              <w:jc w:val="center"/>
              <w:rPr>
                <w:rFonts w:ascii="Palatino Linotype" w:eastAsiaTheme="minorEastAsia" w:hAnsi="Palatino Linotype" w:cs="Times New Roman"/>
              </w:rPr>
            </w:pPr>
            <w:r w:rsidRPr="00C63B52">
              <w:rPr>
                <w:rFonts w:ascii="Palatino Linotype" w:eastAsiaTheme="minorEastAsia" w:hAnsi="Palatino Linotype" w:cs="Times New Roman"/>
              </w:rPr>
              <w:t>Secretario Técnico del Pleno</w:t>
            </w:r>
          </w:p>
          <w:p w:rsidR="00BF2195" w:rsidRPr="00C63B52" w:rsidRDefault="00BF2195" w:rsidP="00BF2195">
            <w:pPr>
              <w:spacing w:line="360" w:lineRule="auto"/>
              <w:ind w:right="49"/>
              <w:jc w:val="center"/>
              <w:rPr>
                <w:rFonts w:ascii="Palatino Linotype" w:eastAsiaTheme="minorEastAsia" w:hAnsi="Palatino Linotype" w:cs="Times New Roman"/>
              </w:rPr>
            </w:pPr>
            <w:r w:rsidRPr="00C63B52">
              <w:rPr>
                <w:rFonts w:ascii="Palatino Linotype" w:eastAsiaTheme="minorEastAsia" w:hAnsi="Palatino Linotype" w:cs="Times New Roman"/>
              </w:rPr>
              <w:t>(Rúbrica)</w:t>
            </w:r>
          </w:p>
          <w:p w:rsidR="00BF2195" w:rsidRPr="00C63B52" w:rsidRDefault="00BF2195" w:rsidP="00BF2195">
            <w:pPr>
              <w:spacing w:line="360" w:lineRule="auto"/>
              <w:ind w:right="49"/>
              <w:jc w:val="center"/>
              <w:rPr>
                <w:rFonts w:ascii="Palatino Linotype" w:eastAsiaTheme="minorEastAsia" w:hAnsi="Palatino Linotype" w:cs="Times New Roman"/>
              </w:rPr>
            </w:pPr>
          </w:p>
          <w:p w:rsidR="00BF2195" w:rsidRPr="00C63B52" w:rsidRDefault="00BF2195" w:rsidP="00BF2195">
            <w:pPr>
              <w:spacing w:line="360" w:lineRule="auto"/>
              <w:ind w:right="49"/>
              <w:jc w:val="center"/>
              <w:rPr>
                <w:rFonts w:ascii="Palatino Linotype" w:eastAsiaTheme="minorEastAsia" w:hAnsi="Palatino Linotype" w:cs="Times New Roman"/>
              </w:rPr>
            </w:pPr>
          </w:p>
        </w:tc>
      </w:tr>
    </w:tbl>
    <w:p w:rsidR="00BF2195" w:rsidRPr="00BF2195" w:rsidRDefault="00BF2195" w:rsidP="00BF2195">
      <w:pPr>
        <w:spacing w:after="0" w:line="360" w:lineRule="auto"/>
        <w:ind w:right="49"/>
        <w:jc w:val="both"/>
      </w:pPr>
      <w:r w:rsidRPr="00C63B52">
        <w:rPr>
          <w:rFonts w:ascii="Palatino Linotype" w:eastAsia="Times New Roman" w:hAnsi="Palatino Linotype" w:cs="Arial"/>
          <w:lang w:val="es-ES_tradnl" w:eastAsia="es-ES"/>
        </w:rPr>
        <w:t>Esta hoja corresponde a la r</w:t>
      </w:r>
      <w:r w:rsidR="00C55543" w:rsidRPr="00C63B52">
        <w:rPr>
          <w:rFonts w:ascii="Palatino Linotype" w:eastAsia="Times New Roman" w:hAnsi="Palatino Linotype" w:cs="Arial"/>
          <w:lang w:val="es-ES_tradnl" w:eastAsia="es-ES"/>
        </w:rPr>
        <w:t xml:space="preserve">esolución de fecha nueve (09) de septiembre </w:t>
      </w:r>
      <w:r w:rsidRPr="00C63B52">
        <w:rPr>
          <w:rFonts w:ascii="Palatino Linotype" w:eastAsia="Times New Roman" w:hAnsi="Palatino Linotype" w:cs="Arial"/>
          <w:lang w:val="es-ES_tradnl" w:eastAsia="es-ES"/>
        </w:rPr>
        <w:t xml:space="preserve">de dos mil veinte, emitida en el recurso de revisión </w:t>
      </w:r>
      <w:r w:rsidRPr="00C63B52">
        <w:rPr>
          <w:rFonts w:ascii="Palatino Linotype" w:eastAsia="Times New Roman" w:hAnsi="Palatino Linotype" w:cs="Arial"/>
          <w:b/>
          <w:lang w:val="es-ES_tradnl" w:eastAsia="es-ES"/>
        </w:rPr>
        <w:t>01613/INFOEM/IP/RR/2020</w:t>
      </w:r>
    </w:p>
    <w:p w:rsidR="00BF2195" w:rsidRDefault="00BF2195"/>
    <w:sectPr w:rsidR="00BF2195" w:rsidSect="00C63B52">
      <w:headerReference w:type="even" r:id="rId10"/>
      <w:headerReference w:type="default" r:id="rId11"/>
      <w:footerReference w:type="default" r:id="rId12"/>
      <w:headerReference w:type="first" r:id="rId13"/>
      <w:footerReference w:type="first" r:id="rId14"/>
      <w:pgSz w:w="12240" w:h="15840"/>
      <w:pgMar w:top="2552" w:right="1752"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8FC" w:rsidRDefault="001618FC" w:rsidP="00BF2195">
      <w:pPr>
        <w:spacing w:after="0" w:line="240" w:lineRule="auto"/>
      </w:pPr>
      <w:r>
        <w:separator/>
      </w:r>
    </w:p>
  </w:endnote>
  <w:endnote w:type="continuationSeparator" w:id="0">
    <w:p w:rsidR="001618FC" w:rsidRDefault="001618FC" w:rsidP="00BF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BF2195" w:rsidRPr="00883450" w:rsidRDefault="00BF2195">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63B52">
              <w:rPr>
                <w:rFonts w:ascii="Palatino Linotype" w:hAnsi="Palatino Linotype"/>
                <w:b/>
                <w:bCs/>
                <w:noProof/>
                <w:szCs w:val="20"/>
              </w:rPr>
              <w:t>20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63B52">
              <w:rPr>
                <w:rFonts w:ascii="Palatino Linotype" w:hAnsi="Palatino Linotype"/>
                <w:b/>
                <w:bCs/>
                <w:noProof/>
                <w:szCs w:val="20"/>
              </w:rPr>
              <w:t>23</w:t>
            </w:r>
            <w:r w:rsidRPr="00883450">
              <w:rPr>
                <w:rFonts w:ascii="Palatino Linotype" w:hAnsi="Palatino Linotype"/>
                <w:b/>
                <w:bCs/>
                <w:szCs w:val="20"/>
              </w:rPr>
              <w:fldChar w:fldCharType="end"/>
            </w:r>
          </w:p>
        </w:sdtContent>
      </w:sdt>
    </w:sdtContent>
  </w:sdt>
  <w:p w:rsidR="00BF2195" w:rsidRDefault="00BF21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195" w:rsidRPr="00883450" w:rsidRDefault="00BF2195" w:rsidP="00BF2195">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63B52" w:rsidRPr="00C63B5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63B52" w:rsidRPr="00C63B52">
      <w:rPr>
        <w:rFonts w:ascii="Palatino Linotype" w:hAnsi="Palatino Linotype"/>
        <w:noProof/>
        <w:lang w:val="es-ES"/>
      </w:rPr>
      <w:t>24</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8FC" w:rsidRDefault="001618FC" w:rsidP="00BF2195">
      <w:pPr>
        <w:spacing w:after="0" w:line="240" w:lineRule="auto"/>
      </w:pPr>
      <w:r>
        <w:separator/>
      </w:r>
    </w:p>
  </w:footnote>
  <w:footnote w:type="continuationSeparator" w:id="0">
    <w:p w:rsidR="001618FC" w:rsidRDefault="001618FC" w:rsidP="00BF2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B52" w:rsidRDefault="001618F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192563"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195" w:rsidRDefault="001618FC" w:rsidP="00BF219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192564" o:spid="_x0000_s2050" type="#_x0000_t75" alt="resolución"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p w:rsidR="00BF2195" w:rsidRDefault="00BF2195">
    <w:pPr>
      <w:pStyle w:val="Encabezado"/>
    </w:pPr>
  </w:p>
  <w:tbl>
    <w:tblPr>
      <w:tblStyle w:val="Tablaconcuadrcula"/>
      <w:tblW w:w="6946"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544"/>
      <w:gridCol w:w="567"/>
    </w:tblGrid>
    <w:tr w:rsidR="00BF2195" w:rsidRPr="00EF13C1" w:rsidTr="00BF2195">
      <w:trPr>
        <w:trHeight w:val="138"/>
      </w:trPr>
      <w:tc>
        <w:tcPr>
          <w:tcW w:w="2835" w:type="dxa"/>
          <w:vAlign w:val="center"/>
        </w:tcPr>
        <w:p w:rsidR="00BF2195" w:rsidRPr="00EF13C1" w:rsidRDefault="00BF2195" w:rsidP="00BF2195">
          <w:pPr>
            <w:ind w:left="34"/>
            <w:jc w:val="both"/>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BF2195" w:rsidRPr="00EF13C1" w:rsidRDefault="00BF2195" w:rsidP="00BF2195">
          <w:pPr>
            <w:pStyle w:val="Encabezado"/>
            <w:tabs>
              <w:tab w:val="clear" w:pos="4419"/>
              <w:tab w:val="left" w:pos="34"/>
            </w:tabs>
            <w:ind w:left="34"/>
            <w:rPr>
              <w:rFonts w:ascii="Palatino Linotype" w:hAnsi="Palatino Linotype"/>
              <w:b/>
              <w:sz w:val="22"/>
              <w:szCs w:val="22"/>
            </w:rPr>
          </w:pPr>
          <w:r>
            <w:rPr>
              <w:rFonts w:ascii="Palatino Linotype" w:hAnsi="Palatino Linotype" w:cs="Arial"/>
              <w:b/>
              <w:bCs/>
              <w:sz w:val="22"/>
              <w:szCs w:val="22"/>
              <w:lang w:eastAsia="es-MX"/>
            </w:rPr>
            <w:t xml:space="preserve">01613/INFOEM/IP/RR/2020 </w:t>
          </w:r>
        </w:p>
      </w:tc>
    </w:tr>
    <w:tr w:rsidR="00BF2195" w:rsidRPr="00EF13C1" w:rsidTr="00BF2195">
      <w:trPr>
        <w:gridAfter w:val="1"/>
        <w:wAfter w:w="567" w:type="dxa"/>
        <w:trHeight w:val="321"/>
      </w:trPr>
      <w:tc>
        <w:tcPr>
          <w:tcW w:w="2835" w:type="dxa"/>
          <w:vAlign w:val="center"/>
        </w:tcPr>
        <w:p w:rsidR="00BF2195" w:rsidRPr="00EF13C1" w:rsidRDefault="00BF2195" w:rsidP="00BF2195">
          <w:pPr>
            <w:rPr>
              <w:rFonts w:ascii="Palatino Linotype" w:hAnsi="Palatino Linotype"/>
              <w:b/>
              <w:sz w:val="22"/>
              <w:szCs w:val="22"/>
            </w:rPr>
          </w:pPr>
          <w:r w:rsidRPr="00EF13C1">
            <w:rPr>
              <w:rFonts w:ascii="Palatino Linotype" w:hAnsi="Palatino Linotype"/>
              <w:b/>
              <w:sz w:val="22"/>
              <w:szCs w:val="22"/>
            </w:rPr>
            <w:t>Sujeto obligado:</w:t>
          </w:r>
        </w:p>
      </w:tc>
      <w:tc>
        <w:tcPr>
          <w:tcW w:w="3544" w:type="dxa"/>
          <w:vAlign w:val="center"/>
        </w:tcPr>
        <w:p w:rsidR="00BF2195" w:rsidRPr="00EF13C1" w:rsidRDefault="00BF2195" w:rsidP="00BF2195">
          <w:pPr>
            <w:pStyle w:val="Encabezado"/>
            <w:tabs>
              <w:tab w:val="left" w:pos="317"/>
            </w:tabs>
            <w:ind w:left="34"/>
            <w:jc w:val="both"/>
            <w:rPr>
              <w:rFonts w:ascii="Palatino Linotype" w:hAnsi="Palatino Linotype"/>
              <w:b/>
              <w:sz w:val="22"/>
              <w:szCs w:val="22"/>
            </w:rPr>
          </w:pPr>
          <w:r>
            <w:rPr>
              <w:rFonts w:ascii="Palatino Linotype" w:hAnsi="Palatino Linotype"/>
              <w:b/>
              <w:bCs/>
              <w:sz w:val="22"/>
              <w:szCs w:val="22"/>
              <w:lang w:val="es-MX"/>
            </w:rPr>
            <w:t>Secretaría de Cultura</w:t>
          </w:r>
        </w:p>
      </w:tc>
    </w:tr>
    <w:tr w:rsidR="00BF2195" w:rsidRPr="00EF13C1" w:rsidTr="00BF2195">
      <w:trPr>
        <w:trHeight w:val="321"/>
      </w:trPr>
      <w:tc>
        <w:tcPr>
          <w:tcW w:w="2835" w:type="dxa"/>
          <w:vAlign w:val="center"/>
        </w:tcPr>
        <w:p w:rsidR="00BF2195" w:rsidRPr="00EF13C1" w:rsidRDefault="00BF2195" w:rsidP="00BF2195">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BF2195" w:rsidRPr="00EF13C1" w:rsidRDefault="00BF2195" w:rsidP="00BF2195">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BF2195" w:rsidRDefault="00BF2195" w:rsidP="00BF219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195" w:rsidRDefault="001618FC" w:rsidP="00BF2195">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192562"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BF2195">
      <w:tab/>
    </w:r>
    <w:r w:rsidR="00BF2195">
      <w:tab/>
    </w:r>
  </w:p>
  <w:tbl>
    <w:tblPr>
      <w:tblStyle w:val="Tablaconcuadrcula"/>
      <w:tblW w:w="7229"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284"/>
      <w:gridCol w:w="3969"/>
    </w:tblGrid>
    <w:tr w:rsidR="00BF2195" w:rsidRPr="00182113" w:rsidTr="00BF2195">
      <w:trPr>
        <w:trHeight w:val="138"/>
      </w:trPr>
      <w:tc>
        <w:tcPr>
          <w:tcW w:w="2976" w:type="dxa"/>
          <w:vAlign w:val="center"/>
        </w:tcPr>
        <w:p w:rsidR="00BF2195" w:rsidRPr="00182113" w:rsidRDefault="00BF2195" w:rsidP="00BF219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84" w:type="dxa"/>
          <w:vAlign w:val="center"/>
        </w:tcPr>
        <w:p w:rsidR="00BF2195" w:rsidRPr="00182113" w:rsidRDefault="00BF2195" w:rsidP="00BF2195">
          <w:pPr>
            <w:pStyle w:val="Encabezado"/>
            <w:jc w:val="center"/>
            <w:rPr>
              <w:rFonts w:ascii="Palatino Linotype" w:hAnsi="Palatino Linotype"/>
              <w:b/>
              <w:sz w:val="22"/>
              <w:szCs w:val="22"/>
            </w:rPr>
          </w:pPr>
        </w:p>
      </w:tc>
      <w:tc>
        <w:tcPr>
          <w:tcW w:w="3969" w:type="dxa"/>
          <w:vAlign w:val="center"/>
        </w:tcPr>
        <w:p w:rsidR="00BF2195" w:rsidRPr="005143E6" w:rsidRDefault="00BF2195" w:rsidP="00BF2195">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01613/</w:t>
          </w:r>
          <w:r w:rsidRPr="00182113">
            <w:rPr>
              <w:rFonts w:ascii="Palatino Linotype" w:hAnsi="Palatino Linotype" w:cs="Arial"/>
              <w:b/>
              <w:bCs/>
              <w:lang w:eastAsia="es-MX"/>
            </w:rPr>
            <w:t>INFOEM/IP/RR/</w:t>
          </w:r>
          <w:r>
            <w:rPr>
              <w:rFonts w:ascii="Palatino Linotype" w:hAnsi="Palatino Linotype" w:cs="Arial"/>
              <w:b/>
              <w:bCs/>
              <w:lang w:eastAsia="es-MX"/>
            </w:rPr>
            <w:t>2020</w:t>
          </w:r>
        </w:p>
      </w:tc>
    </w:tr>
    <w:tr w:rsidR="00BF2195" w:rsidRPr="00182113" w:rsidTr="00BF2195">
      <w:trPr>
        <w:trHeight w:val="227"/>
      </w:trPr>
      <w:tc>
        <w:tcPr>
          <w:tcW w:w="2976" w:type="dxa"/>
          <w:vAlign w:val="center"/>
        </w:tcPr>
        <w:p w:rsidR="00BF2195" w:rsidRPr="00182113" w:rsidRDefault="00BF2195" w:rsidP="00BF2195">
          <w:pPr>
            <w:rPr>
              <w:rFonts w:ascii="Palatino Linotype" w:hAnsi="Palatino Linotype"/>
              <w:b/>
              <w:sz w:val="22"/>
              <w:szCs w:val="22"/>
            </w:rPr>
          </w:pPr>
          <w:r w:rsidRPr="00182113">
            <w:rPr>
              <w:rFonts w:ascii="Palatino Linotype" w:hAnsi="Palatino Linotype"/>
              <w:b/>
              <w:sz w:val="22"/>
              <w:szCs w:val="22"/>
            </w:rPr>
            <w:t>Recurrente:</w:t>
          </w:r>
        </w:p>
      </w:tc>
      <w:tc>
        <w:tcPr>
          <w:tcW w:w="284" w:type="dxa"/>
          <w:vAlign w:val="center"/>
        </w:tcPr>
        <w:p w:rsidR="00BF2195" w:rsidRPr="00182113" w:rsidRDefault="00BF2195" w:rsidP="00BF2195">
          <w:pPr>
            <w:pStyle w:val="Encabezado"/>
            <w:jc w:val="center"/>
            <w:rPr>
              <w:rFonts w:ascii="Palatino Linotype" w:hAnsi="Palatino Linotype"/>
              <w:b/>
              <w:sz w:val="22"/>
              <w:szCs w:val="22"/>
            </w:rPr>
          </w:pPr>
        </w:p>
      </w:tc>
      <w:tc>
        <w:tcPr>
          <w:tcW w:w="3969" w:type="dxa"/>
          <w:vAlign w:val="center"/>
        </w:tcPr>
        <w:p w:rsidR="00BF2195" w:rsidRPr="00186F36" w:rsidRDefault="00186F36" w:rsidP="00BF2195">
          <w:pPr>
            <w:pStyle w:val="Encabezado"/>
            <w:ind w:right="34"/>
            <w:jc w:val="both"/>
            <w:rPr>
              <w:rFonts w:ascii="Palatino Linotype" w:hAnsi="Palatino Linotype"/>
              <w:b/>
              <w:sz w:val="22"/>
              <w:szCs w:val="22"/>
              <w:highlight w:val="black"/>
            </w:rPr>
          </w:pPr>
          <w:r w:rsidRPr="00186F36">
            <w:rPr>
              <w:rFonts w:ascii="Palatino Linotype" w:hAnsi="Palatino Linotype"/>
              <w:b/>
              <w:sz w:val="22"/>
              <w:szCs w:val="22"/>
              <w:highlight w:val="black"/>
            </w:rPr>
            <w:t>----------------------------------------------</w:t>
          </w:r>
        </w:p>
      </w:tc>
    </w:tr>
    <w:tr w:rsidR="00BF2195" w:rsidRPr="00182113" w:rsidTr="00BF2195">
      <w:trPr>
        <w:trHeight w:val="232"/>
      </w:trPr>
      <w:tc>
        <w:tcPr>
          <w:tcW w:w="2976" w:type="dxa"/>
          <w:vAlign w:val="center"/>
        </w:tcPr>
        <w:p w:rsidR="00BF2195" w:rsidRPr="00182113" w:rsidRDefault="00BF2195" w:rsidP="00BF2195">
          <w:pPr>
            <w:rPr>
              <w:rFonts w:ascii="Palatino Linotype" w:hAnsi="Palatino Linotype"/>
              <w:b/>
              <w:sz w:val="22"/>
              <w:szCs w:val="22"/>
            </w:rPr>
          </w:pPr>
          <w:r w:rsidRPr="00182113">
            <w:rPr>
              <w:rFonts w:ascii="Palatino Linotype" w:hAnsi="Palatino Linotype"/>
              <w:b/>
              <w:sz w:val="22"/>
              <w:szCs w:val="22"/>
            </w:rPr>
            <w:t>Sujeto obligado:</w:t>
          </w:r>
        </w:p>
      </w:tc>
      <w:tc>
        <w:tcPr>
          <w:tcW w:w="284" w:type="dxa"/>
          <w:vAlign w:val="center"/>
        </w:tcPr>
        <w:p w:rsidR="00BF2195" w:rsidRPr="00182113" w:rsidRDefault="00BF2195" w:rsidP="00BF2195">
          <w:pPr>
            <w:pStyle w:val="Encabezado"/>
            <w:jc w:val="center"/>
            <w:rPr>
              <w:rFonts w:ascii="Palatino Linotype" w:hAnsi="Palatino Linotype"/>
              <w:b/>
              <w:sz w:val="22"/>
              <w:szCs w:val="22"/>
            </w:rPr>
          </w:pPr>
        </w:p>
      </w:tc>
      <w:tc>
        <w:tcPr>
          <w:tcW w:w="3969" w:type="dxa"/>
          <w:vAlign w:val="center"/>
        </w:tcPr>
        <w:p w:rsidR="00BF2195" w:rsidRPr="00182113" w:rsidRDefault="00BF2195" w:rsidP="00BF2195">
          <w:pPr>
            <w:pStyle w:val="Encabezado"/>
            <w:ind w:right="459"/>
            <w:jc w:val="both"/>
            <w:rPr>
              <w:rFonts w:ascii="Palatino Linotype" w:hAnsi="Palatino Linotype"/>
              <w:b/>
              <w:sz w:val="22"/>
              <w:szCs w:val="22"/>
            </w:rPr>
          </w:pPr>
          <w:r>
            <w:rPr>
              <w:rFonts w:ascii="Palatino Linotype" w:hAnsi="Palatino Linotype"/>
              <w:b/>
              <w:sz w:val="22"/>
              <w:szCs w:val="22"/>
            </w:rPr>
            <w:t>Secretaría de Cultura</w:t>
          </w:r>
        </w:p>
      </w:tc>
    </w:tr>
    <w:tr w:rsidR="00BF2195" w:rsidRPr="00182113" w:rsidTr="00BF2195">
      <w:trPr>
        <w:trHeight w:val="320"/>
      </w:trPr>
      <w:tc>
        <w:tcPr>
          <w:tcW w:w="2976" w:type="dxa"/>
          <w:vAlign w:val="center"/>
        </w:tcPr>
        <w:p w:rsidR="00BF2195" w:rsidRPr="00182113" w:rsidRDefault="00BF2195" w:rsidP="00BF2195">
          <w:pPr>
            <w:rPr>
              <w:rFonts w:ascii="Palatino Linotype" w:hAnsi="Palatino Linotype"/>
              <w:b/>
              <w:sz w:val="22"/>
              <w:szCs w:val="22"/>
            </w:rPr>
          </w:pPr>
          <w:r w:rsidRPr="00182113">
            <w:rPr>
              <w:rFonts w:ascii="Palatino Linotype" w:hAnsi="Palatino Linotype"/>
              <w:b/>
              <w:sz w:val="22"/>
              <w:szCs w:val="22"/>
            </w:rPr>
            <w:t>Comisionado ponente:</w:t>
          </w:r>
        </w:p>
      </w:tc>
      <w:tc>
        <w:tcPr>
          <w:tcW w:w="284" w:type="dxa"/>
          <w:vAlign w:val="center"/>
        </w:tcPr>
        <w:p w:rsidR="00BF2195" w:rsidRPr="00182113" w:rsidRDefault="00BF2195" w:rsidP="00BF2195">
          <w:pPr>
            <w:pStyle w:val="Encabezado"/>
            <w:jc w:val="center"/>
            <w:rPr>
              <w:rFonts w:ascii="Palatino Linotype" w:hAnsi="Palatino Linotype"/>
              <w:b/>
              <w:sz w:val="22"/>
              <w:szCs w:val="22"/>
            </w:rPr>
          </w:pPr>
        </w:p>
      </w:tc>
      <w:tc>
        <w:tcPr>
          <w:tcW w:w="3969" w:type="dxa"/>
          <w:vAlign w:val="center"/>
        </w:tcPr>
        <w:p w:rsidR="00BF2195" w:rsidRPr="00182113" w:rsidRDefault="00BF2195" w:rsidP="00BF2195">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BF2195" w:rsidRDefault="00BF21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66559"/>
    <w:multiLevelType w:val="hybridMultilevel"/>
    <w:tmpl w:val="154C6C1C"/>
    <w:lvl w:ilvl="0" w:tplc="5D10B1A2">
      <w:start w:val="5"/>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58396B"/>
    <w:multiLevelType w:val="hybridMultilevel"/>
    <w:tmpl w:val="BA2CB3EC"/>
    <w:lvl w:ilvl="0" w:tplc="D512AB0E">
      <w:start w:val="1"/>
      <w:numFmt w:val="decimal"/>
      <w:lvlText w:val="%1."/>
      <w:lvlJc w:val="left"/>
      <w:pPr>
        <w:ind w:left="720" w:hanging="360"/>
      </w:pPr>
      <w:rPr>
        <w:rFonts w:eastAsia="Times New Roman" w:cs="Times New Roman" w:hint="default"/>
        <w:b w:val="0"/>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9F22711E"/>
    <w:lvl w:ilvl="0" w:tplc="92BE0B36">
      <w:start w:val="1"/>
      <w:numFmt w:val="decimal"/>
      <w:lvlText w:val="%1."/>
      <w:lvlJc w:val="left"/>
      <w:pPr>
        <w:ind w:left="730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1B7E366E">
      <w:start w:val="1"/>
      <w:numFmt w:val="lowerRoman"/>
      <w:lvlText w:val="%3."/>
      <w:lvlJc w:val="left"/>
      <w:pPr>
        <w:ind w:left="2700" w:hanging="720"/>
      </w:pPr>
      <w:rPr>
        <w:rFonts w:asciiTheme="minorHAnsi" w:eastAsiaTheme="minorHAnsi" w:hAnsiTheme="minorHAnsi" w:cstheme="minorBidi" w:hint="default"/>
        <w:b w:val="0"/>
        <w:i w:val="0"/>
        <w:sz w:val="22"/>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8350BE"/>
    <w:multiLevelType w:val="hybridMultilevel"/>
    <w:tmpl w:val="D9A8ACDA"/>
    <w:lvl w:ilvl="0" w:tplc="AA64682C">
      <w:start w:val="1"/>
      <w:numFmt w:val="upperLetter"/>
      <w:lvlText w:val="%1)"/>
      <w:lvlJc w:val="left"/>
      <w:pPr>
        <w:ind w:left="644" w:hanging="360"/>
      </w:pPr>
      <w:rPr>
        <w:rFonts w:eastAsia="Calibri" w:cs="Arial"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596C16"/>
    <w:multiLevelType w:val="hybridMultilevel"/>
    <w:tmpl w:val="052E163E"/>
    <w:lvl w:ilvl="0" w:tplc="FBC69A1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F347E2A"/>
    <w:multiLevelType w:val="hybridMultilevel"/>
    <w:tmpl w:val="C8667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0D8713A"/>
    <w:multiLevelType w:val="hybridMultilevel"/>
    <w:tmpl w:val="3E769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F638B2"/>
    <w:multiLevelType w:val="hybridMultilevel"/>
    <w:tmpl w:val="7D42E8A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7"/>
  </w:num>
  <w:num w:numId="5">
    <w:abstractNumId w:val="8"/>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195"/>
    <w:rsid w:val="00024E67"/>
    <w:rsid w:val="00081A52"/>
    <w:rsid w:val="000F126D"/>
    <w:rsid w:val="001218A8"/>
    <w:rsid w:val="001618FC"/>
    <w:rsid w:val="00186F36"/>
    <w:rsid w:val="00276AD6"/>
    <w:rsid w:val="00326EF5"/>
    <w:rsid w:val="00392B1D"/>
    <w:rsid w:val="004118AA"/>
    <w:rsid w:val="00434141"/>
    <w:rsid w:val="004A493C"/>
    <w:rsid w:val="00550CF1"/>
    <w:rsid w:val="00565952"/>
    <w:rsid w:val="005E2B31"/>
    <w:rsid w:val="00682585"/>
    <w:rsid w:val="007140AD"/>
    <w:rsid w:val="00723938"/>
    <w:rsid w:val="007879E4"/>
    <w:rsid w:val="007C69AC"/>
    <w:rsid w:val="007E5F2E"/>
    <w:rsid w:val="007F6AD2"/>
    <w:rsid w:val="00811171"/>
    <w:rsid w:val="008D07B2"/>
    <w:rsid w:val="009A3385"/>
    <w:rsid w:val="00A06879"/>
    <w:rsid w:val="00A3060C"/>
    <w:rsid w:val="00AB6651"/>
    <w:rsid w:val="00B70E13"/>
    <w:rsid w:val="00BE5A8A"/>
    <w:rsid w:val="00BF2195"/>
    <w:rsid w:val="00C55543"/>
    <w:rsid w:val="00C63B52"/>
    <w:rsid w:val="00CC124D"/>
    <w:rsid w:val="00CC2BFD"/>
    <w:rsid w:val="00CF70BD"/>
    <w:rsid w:val="00D02EF7"/>
    <w:rsid w:val="00DC6641"/>
    <w:rsid w:val="00E9018C"/>
    <w:rsid w:val="00F40255"/>
    <w:rsid w:val="00F908FE"/>
    <w:rsid w:val="00FB70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2F9B28"/>
  <w15:chartTrackingRefBased/>
  <w15:docId w15:val="{53F6C217-79AA-492B-89EA-A3E3024A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21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2195"/>
  </w:style>
  <w:style w:type="paragraph" w:styleId="Piedepgina">
    <w:name w:val="footer"/>
    <w:basedOn w:val="Normal"/>
    <w:link w:val="PiedepginaCar"/>
    <w:uiPriority w:val="99"/>
    <w:unhideWhenUsed/>
    <w:rsid w:val="00BF21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2195"/>
  </w:style>
  <w:style w:type="table" w:styleId="Tablaconcuadrcula">
    <w:name w:val="Table Grid"/>
    <w:basedOn w:val="Tablanormal"/>
    <w:uiPriority w:val="39"/>
    <w:rsid w:val="00BF219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BF219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219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219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F2195"/>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2195"/>
    <w:pPr>
      <w:ind w:left="720"/>
      <w:contextualSpacing/>
    </w:pPr>
  </w:style>
  <w:style w:type="character" w:styleId="Hipervnculo">
    <w:name w:val="Hyperlink"/>
    <w:basedOn w:val="Fuentedeprrafopredeter"/>
    <w:uiPriority w:val="99"/>
    <w:unhideWhenUsed/>
    <w:rsid w:val="004118AA"/>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C69AC"/>
  </w:style>
  <w:style w:type="table" w:styleId="Tablaconcuadrcula5oscura-nfasis6">
    <w:name w:val="Grid Table 5 Dark Accent 6"/>
    <w:basedOn w:val="Tablanormal"/>
    <w:uiPriority w:val="50"/>
    <w:rsid w:val="00CC2B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4-nfasis6">
    <w:name w:val="Grid Table 4 Accent 6"/>
    <w:basedOn w:val="Tablanormal"/>
    <w:uiPriority w:val="49"/>
    <w:rsid w:val="00CC2BF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visitado">
    <w:name w:val="FollowedHyperlink"/>
    <w:basedOn w:val="Fuentedeprrafopredeter"/>
    <w:uiPriority w:val="99"/>
    <w:semiHidden/>
    <w:unhideWhenUsed/>
    <w:rsid w:val="00CC2BFD"/>
    <w:rPr>
      <w:color w:val="954F72" w:themeColor="followedHyperlink"/>
      <w:u w:val="single"/>
    </w:rPr>
  </w:style>
  <w:style w:type="paragraph" w:styleId="TDC1">
    <w:name w:val="toc 1"/>
    <w:basedOn w:val="Normal"/>
    <w:next w:val="Normal"/>
    <w:autoRedefine/>
    <w:uiPriority w:val="39"/>
    <w:unhideWhenUsed/>
    <w:rsid w:val="00BE5A8A"/>
    <w:pPr>
      <w:spacing w:after="100"/>
    </w:pPr>
  </w:style>
  <w:style w:type="paragraph" w:styleId="TDC2">
    <w:name w:val="toc 2"/>
    <w:basedOn w:val="Normal"/>
    <w:next w:val="Normal"/>
    <w:autoRedefine/>
    <w:uiPriority w:val="39"/>
    <w:unhideWhenUsed/>
    <w:rsid w:val="00BE5A8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8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517058/Vela_JN_202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ms/uploads/attachment/file/536602/Calendario_Sedes_Alternas__24-feb_.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5CEC5-ABED-7249-A649-CCDC0247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4493</Words>
  <Characters>23863</Characters>
  <Application>Microsoft Office Word</Application>
  <DocSecurity>0</DocSecurity>
  <Lines>568</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Microsoft Office User</cp:lastModifiedBy>
  <cp:revision>4</cp:revision>
  <dcterms:created xsi:type="dcterms:W3CDTF">2020-09-03T18:34:00Z</dcterms:created>
  <dcterms:modified xsi:type="dcterms:W3CDTF">2020-10-16T07:02:00Z</dcterms:modified>
</cp:coreProperties>
</file>