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7C692C">
        <w:rPr>
          <w:rFonts w:ascii="Palatino Linotype" w:hAnsi="Palatino Linotype" w:cs="Arial"/>
        </w:rPr>
        <w:t>diecinueve de marzo</w:t>
      </w:r>
      <w:r w:rsidRPr="000272B4">
        <w:rPr>
          <w:rFonts w:ascii="Palatino Linotype" w:hAnsi="Palatino Linotype" w:cs="Arial"/>
        </w:rPr>
        <w:t xml:space="preserve"> de dos mil </w:t>
      </w:r>
      <w:r w:rsidR="008143C5">
        <w:rPr>
          <w:rFonts w:ascii="Palatino Linotype" w:hAnsi="Palatino Linotype" w:cs="Arial"/>
        </w:rPr>
        <w:t>veinte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DA761E">
        <w:rPr>
          <w:rFonts w:ascii="Palatino Linotype" w:hAnsi="Palatino Linotype" w:cs="Arial"/>
          <w:b/>
        </w:rPr>
        <w:t>VISTO</w:t>
      </w:r>
      <w:r w:rsidRPr="00DA761E">
        <w:rPr>
          <w:rFonts w:ascii="Palatino Linotype" w:hAnsi="Palatino Linotype" w:cs="Arial"/>
        </w:rPr>
        <w:t xml:space="preserve"> </w:t>
      </w:r>
      <w:r w:rsidR="008F383F" w:rsidRPr="00DA761E">
        <w:rPr>
          <w:rFonts w:ascii="Palatino Linotype" w:hAnsi="Palatino Linotype" w:cs="Arial"/>
        </w:rPr>
        <w:t>l</w:t>
      </w:r>
      <w:r w:rsidR="00203012" w:rsidRPr="00DA761E">
        <w:rPr>
          <w:rFonts w:ascii="Palatino Linotype" w:hAnsi="Palatino Linotype" w:cs="Arial"/>
        </w:rPr>
        <w:t>os</w:t>
      </w:r>
      <w:r w:rsidRPr="00DA761E">
        <w:rPr>
          <w:rFonts w:ascii="Palatino Linotype" w:hAnsi="Palatino Linotype" w:cs="Arial"/>
        </w:rPr>
        <w:t xml:space="preserve"> expediente</w:t>
      </w:r>
      <w:r w:rsidR="00203012" w:rsidRPr="00DA761E">
        <w:rPr>
          <w:rFonts w:ascii="Palatino Linotype" w:hAnsi="Palatino Linotype" w:cs="Arial"/>
        </w:rPr>
        <w:t>s</w:t>
      </w:r>
      <w:r w:rsidRPr="00DA761E">
        <w:rPr>
          <w:rFonts w:ascii="Palatino Linotype" w:hAnsi="Palatino Linotype" w:cs="Arial"/>
        </w:rPr>
        <w:t xml:space="preserve"> formado</w:t>
      </w:r>
      <w:r w:rsidR="00203012" w:rsidRPr="00DA761E">
        <w:rPr>
          <w:rFonts w:ascii="Palatino Linotype" w:hAnsi="Palatino Linotype" w:cs="Arial"/>
        </w:rPr>
        <w:t>s</w:t>
      </w:r>
      <w:r w:rsidRPr="00DA761E">
        <w:rPr>
          <w:rFonts w:ascii="Palatino Linotype" w:hAnsi="Palatino Linotype" w:cs="Arial"/>
        </w:rPr>
        <w:t xml:space="preserve"> con motivo de</w:t>
      </w:r>
      <w:r w:rsidR="00203012" w:rsidRPr="00DA761E">
        <w:rPr>
          <w:rFonts w:ascii="Palatino Linotype" w:hAnsi="Palatino Linotype" w:cs="Arial"/>
        </w:rPr>
        <w:t xml:space="preserve"> </w:t>
      </w:r>
      <w:r w:rsidRPr="00DA761E">
        <w:rPr>
          <w:rFonts w:ascii="Palatino Linotype" w:hAnsi="Palatino Linotype" w:cs="Arial"/>
        </w:rPr>
        <w:t>l</w:t>
      </w:r>
      <w:r w:rsidR="00203012" w:rsidRPr="00DA761E">
        <w:rPr>
          <w:rFonts w:ascii="Palatino Linotype" w:hAnsi="Palatino Linotype" w:cs="Arial"/>
        </w:rPr>
        <w:t>os</w:t>
      </w:r>
      <w:r w:rsidRPr="00DA761E">
        <w:rPr>
          <w:rFonts w:ascii="Palatino Linotype" w:hAnsi="Palatino Linotype" w:cs="Arial"/>
        </w:rPr>
        <w:t xml:space="preserve"> recurso</w:t>
      </w:r>
      <w:r w:rsidR="00203012" w:rsidRPr="00DA761E">
        <w:rPr>
          <w:rFonts w:ascii="Palatino Linotype" w:hAnsi="Palatino Linotype" w:cs="Arial"/>
        </w:rPr>
        <w:t>s</w:t>
      </w:r>
      <w:r w:rsidRPr="00DA761E">
        <w:rPr>
          <w:rFonts w:ascii="Palatino Linotype" w:hAnsi="Palatino Linotype" w:cs="Arial"/>
        </w:rPr>
        <w:t xml:space="preserve"> de revisión </w:t>
      </w:r>
      <w:r w:rsidR="0049061E">
        <w:rPr>
          <w:rFonts w:ascii="Palatino Linotype" w:hAnsi="Palatino Linotype" w:cs="Arial"/>
        </w:rPr>
        <w:t>00</w:t>
      </w:r>
      <w:r w:rsidR="00203012" w:rsidRPr="00DA761E">
        <w:rPr>
          <w:rFonts w:ascii="Palatino Linotype" w:hAnsi="Palatino Linotype" w:cs="Arial"/>
          <w:b/>
        </w:rPr>
        <w:t>3</w:t>
      </w:r>
      <w:r w:rsidR="0049061E">
        <w:rPr>
          <w:rFonts w:ascii="Palatino Linotype" w:hAnsi="Palatino Linotype" w:cs="Arial"/>
          <w:b/>
        </w:rPr>
        <w:t>00</w:t>
      </w:r>
      <w:r w:rsidR="00203012" w:rsidRPr="00DA761E">
        <w:rPr>
          <w:rFonts w:ascii="Palatino Linotype" w:hAnsi="Palatino Linotype" w:cs="Arial"/>
          <w:b/>
        </w:rPr>
        <w:t>/INFOEM/IP/RR/2019</w:t>
      </w:r>
      <w:r w:rsidRPr="00DA761E">
        <w:rPr>
          <w:rFonts w:ascii="Palatino Linotype" w:hAnsi="Palatino Linotype" w:cs="Arial"/>
        </w:rPr>
        <w:t>, interpuesto</w:t>
      </w:r>
      <w:r w:rsidR="00203012" w:rsidRPr="00DA761E">
        <w:rPr>
          <w:rFonts w:ascii="Palatino Linotype" w:hAnsi="Palatino Linotype" w:cs="Arial"/>
        </w:rPr>
        <w:t>s</w:t>
      </w:r>
      <w:r w:rsidRPr="00DA761E">
        <w:rPr>
          <w:rFonts w:ascii="Palatino Linotype" w:hAnsi="Palatino Linotype" w:cs="Arial"/>
        </w:rPr>
        <w:t xml:space="preserve"> por</w:t>
      </w:r>
      <w:r w:rsidRPr="00DA761E">
        <w:rPr>
          <w:rFonts w:ascii="Palatino Linotype" w:hAnsi="Palatino Linotype" w:cs="Arial"/>
          <w:b/>
        </w:rPr>
        <w:t xml:space="preserve"> </w:t>
      </w:r>
      <w:r w:rsidR="008143C5" w:rsidRPr="00DA761E">
        <w:rPr>
          <w:rFonts w:ascii="Palatino Linotype" w:hAnsi="Palatino Linotype" w:cs="Arial"/>
          <w:b/>
        </w:rPr>
        <w:t>el C</w:t>
      </w:r>
      <w:r w:rsidR="008F383F" w:rsidRPr="00DA761E">
        <w:rPr>
          <w:rFonts w:ascii="Palatino Linotype" w:hAnsi="Palatino Linotype" w:cs="Arial"/>
          <w:b/>
        </w:rPr>
        <w:t xml:space="preserve">. </w:t>
      </w:r>
      <w:r w:rsidR="007C692C">
        <w:rPr>
          <w:rFonts w:ascii="Palatino Linotype" w:hAnsi="Palatino Linotype" w:cs="Arial"/>
          <w:b/>
        </w:rPr>
        <w:t>xxxx</w:t>
      </w:r>
      <w:bookmarkStart w:id="0" w:name="_GoBack"/>
      <w:bookmarkEnd w:id="0"/>
      <w:r w:rsidRPr="00DA761E">
        <w:rPr>
          <w:rFonts w:ascii="Palatino Linotype" w:hAnsi="Palatino Linotype" w:cs="Arial"/>
        </w:rPr>
        <w:t xml:space="preserve"> en lo sucesivo</w:t>
      </w:r>
      <w:r w:rsidRPr="00DA761E">
        <w:rPr>
          <w:rFonts w:ascii="Palatino Linotype" w:hAnsi="Palatino Linotype" w:cs="Arial"/>
          <w:b/>
        </w:rPr>
        <w:t xml:space="preserve"> </w:t>
      </w:r>
      <w:r w:rsidRPr="00DA761E">
        <w:rPr>
          <w:rFonts w:ascii="Palatino Linotype" w:hAnsi="Palatino Linotype" w:cs="Arial"/>
        </w:rPr>
        <w:t xml:space="preserve">EL </w:t>
      </w:r>
      <w:r w:rsidRPr="00DA761E">
        <w:rPr>
          <w:rFonts w:ascii="Palatino Linotype" w:hAnsi="Palatino Linotype" w:cs="Arial"/>
          <w:b/>
        </w:rPr>
        <w:t>RECURRENTE,</w:t>
      </w:r>
      <w:r w:rsidRPr="00DA761E">
        <w:rPr>
          <w:rFonts w:ascii="Palatino Linotype" w:hAnsi="Palatino Linotype" w:cs="Arial"/>
        </w:rPr>
        <w:t xml:space="preserve"> en contra de la</w:t>
      </w:r>
      <w:r w:rsidR="00203012" w:rsidRPr="00DA761E">
        <w:rPr>
          <w:rFonts w:ascii="Palatino Linotype" w:hAnsi="Palatino Linotype" w:cs="Arial"/>
        </w:rPr>
        <w:t>s</w:t>
      </w:r>
      <w:r w:rsidRPr="000272B4">
        <w:rPr>
          <w:rFonts w:ascii="Palatino Linotype" w:hAnsi="Palatino Linotype" w:cs="Arial"/>
        </w:rPr>
        <w:t xml:space="preserve"> respuesta</w:t>
      </w:r>
      <w:r w:rsidR="00203012">
        <w:rPr>
          <w:rFonts w:ascii="Palatino Linotype" w:hAnsi="Palatino Linotype" w:cs="Arial"/>
        </w:rPr>
        <w:t>s</w:t>
      </w:r>
      <w:r w:rsidRPr="000272B4">
        <w:rPr>
          <w:rFonts w:ascii="Palatino Linotype" w:hAnsi="Palatino Linotype" w:cs="Arial"/>
        </w:rPr>
        <w:t xml:space="preserve"> a su</w:t>
      </w:r>
      <w:r w:rsidR="00203012">
        <w:rPr>
          <w:rFonts w:ascii="Palatino Linotype" w:hAnsi="Palatino Linotype" w:cs="Arial"/>
        </w:rPr>
        <w:t>s</w:t>
      </w:r>
      <w:r w:rsidRPr="000272B4">
        <w:rPr>
          <w:rFonts w:ascii="Palatino Linotype" w:hAnsi="Palatino Linotype" w:cs="Arial"/>
        </w:rPr>
        <w:t xml:space="preserve"> solicitud</w:t>
      </w:r>
      <w:r w:rsidR="00203012">
        <w:rPr>
          <w:rFonts w:ascii="Palatino Linotype" w:hAnsi="Palatino Linotype" w:cs="Arial"/>
        </w:rPr>
        <w:t>es</w:t>
      </w:r>
      <w:r w:rsidRPr="000272B4">
        <w:rPr>
          <w:rFonts w:ascii="Palatino Linotype" w:hAnsi="Palatino Linotype" w:cs="Arial"/>
        </w:rPr>
        <w:t xml:space="preserve">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de </w:t>
      </w:r>
      <w:proofErr w:type="spellStart"/>
      <w:r w:rsidR="00DA761E">
        <w:rPr>
          <w:rFonts w:ascii="Palatino Linotype" w:hAnsi="Palatino Linotype"/>
          <w:b/>
          <w:lang w:val="es-ES_tradnl"/>
        </w:rPr>
        <w:t>Nextlalpan</w:t>
      </w:r>
      <w:proofErr w:type="spellEnd"/>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E679EA">
        <w:rPr>
          <w:rFonts w:ascii="Palatino Linotype" w:hAnsi="Palatino Linotype" w:cs="Arial"/>
          <w:b/>
        </w:rPr>
        <w:t>veintiuno</w:t>
      </w:r>
      <w:r w:rsidR="002705AA">
        <w:rPr>
          <w:rFonts w:ascii="Palatino Linotype" w:hAnsi="Palatino Linotype" w:cs="Arial"/>
          <w:b/>
        </w:rPr>
        <w:t xml:space="preserve"> </w:t>
      </w:r>
      <w:r w:rsidRPr="000272B4">
        <w:rPr>
          <w:rFonts w:ascii="Palatino Linotype" w:hAnsi="Palatino Linotype" w:cs="Arial"/>
          <w:b/>
        </w:rPr>
        <w:t xml:space="preserve">de </w:t>
      </w:r>
      <w:r w:rsidR="001A4FFA">
        <w:rPr>
          <w:rFonts w:ascii="Palatino Linotype" w:hAnsi="Palatino Linotype" w:cs="Arial"/>
          <w:b/>
        </w:rPr>
        <w:t>noviembre</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la solicitud de acceso a la información pública, a la que se le asign</w:t>
      </w:r>
      <w:r w:rsidR="00FA30B8">
        <w:rPr>
          <w:rFonts w:ascii="Palatino Linotype" w:hAnsi="Palatino Linotype" w:cs="Arial"/>
        </w:rPr>
        <w:t>ó</w:t>
      </w:r>
      <w:r w:rsidRPr="000272B4">
        <w:rPr>
          <w:rFonts w:ascii="Palatino Linotype" w:hAnsi="Palatino Linotype" w:cs="Arial"/>
        </w:rPr>
        <w:t xml:space="preserve"> </w:t>
      </w:r>
      <w:r w:rsidR="00DA761E">
        <w:rPr>
          <w:rFonts w:ascii="Palatino Linotype" w:hAnsi="Palatino Linotype" w:cs="Arial"/>
        </w:rPr>
        <w:t>e</w:t>
      </w:r>
      <w:r w:rsidR="00203012">
        <w:rPr>
          <w:rFonts w:ascii="Palatino Linotype" w:hAnsi="Palatino Linotype" w:cs="Arial"/>
        </w:rPr>
        <w:t>l</w:t>
      </w:r>
      <w:r w:rsidRPr="000272B4">
        <w:rPr>
          <w:rFonts w:ascii="Palatino Linotype" w:hAnsi="Palatino Linotype" w:cs="Arial"/>
        </w:rPr>
        <w:t xml:space="preserve"> </w:t>
      </w:r>
      <w:r w:rsidRPr="00AD2061">
        <w:rPr>
          <w:rFonts w:ascii="Palatino Linotype" w:hAnsi="Palatino Linotype" w:cs="Arial"/>
        </w:rPr>
        <w:t xml:space="preserve">número </w:t>
      </w:r>
      <w:r w:rsidR="00E679EA" w:rsidRPr="00E679EA">
        <w:rPr>
          <w:rFonts w:ascii="Palatino Linotype" w:hAnsi="Palatino Linotype" w:cs="Arial"/>
          <w:b/>
        </w:rPr>
        <w:t>00433/AXAPUSCO/IP/2019</w:t>
      </w:r>
      <w:r w:rsidRPr="00AD2061">
        <w:rPr>
          <w:rFonts w:ascii="Palatino Linotype" w:hAnsi="Palatino Linotype" w:cs="Arial"/>
        </w:rPr>
        <w:t xml:space="preserve">, </w:t>
      </w:r>
      <w:r w:rsidRPr="000272B4">
        <w:rPr>
          <w:rFonts w:ascii="Palatino Linotype" w:hAnsi="Palatino Linotype" w:cs="Arial"/>
        </w:rPr>
        <w:t>mediante la cual requirió</w:t>
      </w:r>
      <w:r w:rsidR="00EC5424">
        <w:rPr>
          <w:rFonts w:ascii="Palatino Linotype" w:hAnsi="Palatino Linotype" w:cs="Arial"/>
        </w:rPr>
        <w:t>,</w:t>
      </w:r>
      <w:r w:rsidR="00203012">
        <w:rPr>
          <w:rFonts w:ascii="Palatino Linotype" w:hAnsi="Palatino Linotype" w:cs="Arial"/>
        </w:rPr>
        <w:t xml:space="preserve"> </w:t>
      </w:r>
      <w:r w:rsidRPr="000272B4">
        <w:rPr>
          <w:rFonts w:ascii="Palatino Linotype" w:hAnsi="Palatino Linotype" w:cs="Arial"/>
        </w:rPr>
        <w:t>la información siguiente:</w:t>
      </w:r>
    </w:p>
    <w:p w:rsidR="00113E45" w:rsidRPr="000272B4" w:rsidRDefault="00113E45" w:rsidP="00113E45">
      <w:pPr>
        <w:spacing w:line="360" w:lineRule="auto"/>
        <w:jc w:val="both"/>
        <w:rPr>
          <w:rFonts w:ascii="Palatino Linotype" w:hAnsi="Palatino Linotype" w:cs="Arial"/>
        </w:rPr>
      </w:pPr>
    </w:p>
    <w:p w:rsidR="00203012" w:rsidRPr="00203012" w:rsidRDefault="00EC5424" w:rsidP="00DA761E">
      <w:pPr>
        <w:pStyle w:val="Prrafodelista"/>
        <w:numPr>
          <w:ilvl w:val="0"/>
          <w:numId w:val="12"/>
        </w:numPr>
        <w:spacing w:line="360" w:lineRule="auto"/>
        <w:ind w:left="924" w:right="567" w:hanging="357"/>
        <w:contextualSpacing w:val="0"/>
        <w:jc w:val="both"/>
        <w:rPr>
          <w:rFonts w:ascii="Palatino Linotype" w:hAnsi="Palatino Linotype"/>
          <w:i/>
          <w:color w:val="000000"/>
        </w:rPr>
      </w:pPr>
      <w:r w:rsidRPr="002705AA">
        <w:rPr>
          <w:rFonts w:ascii="Palatino Linotype" w:hAnsi="Palatino Linotype"/>
          <w:i/>
        </w:rPr>
        <w:t>“</w:t>
      </w:r>
      <w:r w:rsidR="00E679EA" w:rsidRPr="00E679EA">
        <w:rPr>
          <w:rFonts w:ascii="Palatino Linotype" w:hAnsi="Palatino Linotype"/>
          <w:i/>
          <w:color w:val="000000"/>
        </w:rPr>
        <w:t>Solicito las facturas que se generaron por concepto de pago de gasolina en el mes de enero de 2019</w:t>
      </w:r>
      <w:r w:rsidR="00203012">
        <w:rPr>
          <w:rFonts w:ascii="Palatino Linotype" w:hAnsi="Palatino Linotype"/>
          <w:i/>
          <w:color w:val="000000"/>
        </w:rPr>
        <w:t>”</w:t>
      </w:r>
    </w:p>
    <w:p w:rsidR="00140911" w:rsidRPr="000272B4" w:rsidRDefault="00140911" w:rsidP="00113E45">
      <w:pPr>
        <w:spacing w:line="360" w:lineRule="auto"/>
        <w:ind w:left="851" w:right="900"/>
        <w:jc w:val="both"/>
        <w:rPr>
          <w:rFonts w:ascii="Palatino Linotype" w:hAnsi="Palatino Linotype" w:cs="Arial"/>
          <w:b/>
        </w:rPr>
      </w:pPr>
    </w:p>
    <w:p w:rsidR="00113E45"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lastRenderedPageBreak/>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 y en la cual se puede apreciar que no adjuntó archivo alguno.</w:t>
      </w:r>
    </w:p>
    <w:p w:rsidR="006011F8" w:rsidRPr="000272B4" w:rsidRDefault="006011F8" w:rsidP="00113E45">
      <w:pPr>
        <w:tabs>
          <w:tab w:val="left" w:pos="5295"/>
        </w:tabs>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2705AA">
        <w:rPr>
          <w:rFonts w:ascii="Palatino Linotype" w:hAnsi="Palatino Linotype" w:cs="Arial"/>
          <w:b/>
        </w:rPr>
        <w:t>die</w:t>
      </w:r>
      <w:r w:rsidR="00810695">
        <w:rPr>
          <w:rFonts w:ascii="Palatino Linotype" w:hAnsi="Palatino Linotype" w:cs="Arial"/>
          <w:b/>
        </w:rPr>
        <w:t>z</w:t>
      </w:r>
      <w:r w:rsidR="002705AA">
        <w:rPr>
          <w:rFonts w:ascii="Palatino Linotype" w:hAnsi="Palatino Linotype" w:cs="Arial"/>
          <w:b/>
        </w:rPr>
        <w:t xml:space="preserve"> </w:t>
      </w:r>
      <w:r w:rsidRPr="001A4FFA">
        <w:rPr>
          <w:rFonts w:ascii="Palatino Linotype" w:hAnsi="Palatino Linotype" w:cs="Arial"/>
          <w:b/>
        </w:rPr>
        <w:t xml:space="preserve">de </w:t>
      </w:r>
      <w:r w:rsidR="001A4FFA" w:rsidRPr="001A4FFA">
        <w:rPr>
          <w:rFonts w:ascii="Palatino Linotype" w:hAnsi="Palatino Linotype" w:cs="Arial"/>
          <w:b/>
        </w:rPr>
        <w:t>diciembre</w:t>
      </w:r>
      <w:r w:rsidRPr="001A4FFA">
        <w:rPr>
          <w:rFonts w:ascii="Palatino Linotype" w:hAnsi="Palatino Linotype" w:cs="Arial"/>
          <w:b/>
        </w:rPr>
        <w:t xml:space="preserve"> de dos mil diecinueve</w:t>
      </w:r>
      <w:r w:rsidRPr="000272B4">
        <w:rPr>
          <w:rFonts w:ascii="Palatino Linotype" w:hAnsi="Palatino Linotype" w:cs="Arial"/>
        </w:rPr>
        <w:t xml:space="preser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140911" w:rsidRDefault="00113E45" w:rsidP="00810695">
      <w:pPr>
        <w:pStyle w:val="Prrafodelista"/>
        <w:numPr>
          <w:ilvl w:val="0"/>
          <w:numId w:val="12"/>
        </w:numPr>
        <w:ind w:left="924" w:right="567" w:hanging="357"/>
        <w:contextualSpacing w:val="0"/>
        <w:jc w:val="both"/>
        <w:rPr>
          <w:rFonts w:ascii="Palatino Linotype" w:hAnsi="Palatino Linotype"/>
          <w:i/>
          <w:color w:val="000000"/>
        </w:rPr>
      </w:pPr>
      <w:r w:rsidRPr="00140911">
        <w:rPr>
          <w:rFonts w:ascii="Palatino Linotype" w:hAnsi="Palatino Linotype"/>
          <w:i/>
          <w:color w:val="000000"/>
        </w:rPr>
        <w:t>“</w:t>
      </w:r>
      <w:r w:rsidR="00810695" w:rsidRPr="00810695">
        <w:rPr>
          <w:rFonts w:ascii="Palatino Linotype" w:hAnsi="Palatino Linotype"/>
          <w:i/>
          <w:color w:val="000000"/>
        </w:rPr>
        <w:t xml:space="preserve">De conformidad con los artículos 150, 163 de la Ley de Transparencia y Acceso a la Información </w:t>
      </w:r>
      <w:proofErr w:type="spellStart"/>
      <w:r w:rsidR="00810695" w:rsidRPr="00810695">
        <w:rPr>
          <w:rFonts w:ascii="Palatino Linotype" w:hAnsi="Palatino Linotype"/>
          <w:i/>
          <w:color w:val="000000"/>
        </w:rPr>
        <w:t>Publica</w:t>
      </w:r>
      <w:proofErr w:type="spellEnd"/>
      <w:r w:rsidR="00810695" w:rsidRPr="00810695">
        <w:rPr>
          <w:rFonts w:ascii="Palatino Linotype" w:hAnsi="Palatino Linotype"/>
          <w:i/>
          <w:color w:val="000000"/>
        </w:rPr>
        <w:t xml:space="preserve"> del Estado de México y Municipios, otorgo la contestación a su solicitud le informo la respuesta por la área competente en poseer dicha información: En atención a su petición tengo a bien hacer de su conocimiento que habiendo buscado en los archivos de la tesorería tengo a bien informarle que durante el mes de enero no se encontró ningún pago efectuado de combustibles y </w:t>
      </w:r>
      <w:proofErr w:type="gramStart"/>
      <w:r w:rsidR="00810695" w:rsidRPr="00810695">
        <w:rPr>
          <w:rFonts w:ascii="Palatino Linotype" w:hAnsi="Palatino Linotype"/>
          <w:i/>
          <w:color w:val="000000"/>
        </w:rPr>
        <w:t>lubricantes .</w:t>
      </w:r>
      <w:proofErr w:type="gramEnd"/>
      <w:r w:rsidR="00810695" w:rsidRPr="00810695">
        <w:rPr>
          <w:rFonts w:ascii="Palatino Linotype" w:hAnsi="Palatino Linotype"/>
          <w:i/>
          <w:color w:val="000000"/>
        </w:rPr>
        <w:t xml:space="preserve"> Para mayor información o cualquier duda y/o aclaración puede comunicarse a la siguiente dirección de correo: axapusco@itaipem.org.mx, esperando que la información sea de su utilidad. Sin otro particular reciba un cordial saludo</w:t>
      </w:r>
      <w:r w:rsidR="00FF28B0" w:rsidRPr="00140911">
        <w:rPr>
          <w:rFonts w:ascii="Palatino Linotype" w:hAnsi="Palatino Linotype"/>
          <w:i/>
          <w:color w:val="000000"/>
        </w:rPr>
        <w:t>”</w:t>
      </w:r>
      <w:r w:rsidR="00EC5424" w:rsidRPr="00140911">
        <w:rPr>
          <w:rFonts w:ascii="Palatino Linotype" w:hAnsi="Palatino Linotype"/>
          <w:i/>
          <w:color w:val="000000"/>
        </w:rPr>
        <w:t xml:space="preserve"> (sic)</w:t>
      </w:r>
    </w:p>
    <w:p w:rsidR="00DE4771" w:rsidRDefault="00DE4771" w:rsidP="00113E45">
      <w:pPr>
        <w:spacing w:line="360" w:lineRule="auto"/>
        <w:jc w:val="both"/>
        <w:rPr>
          <w:rFonts w:ascii="Palatino Linotype" w:hAnsi="Palatino Linotype" w:cs="Arial"/>
          <w:lang w:val="es-ES_tradn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w:t>
      </w:r>
      <w:r w:rsidR="00DA761E">
        <w:rPr>
          <w:rFonts w:ascii="Palatino Linotype" w:hAnsi="Palatino Linotype" w:cs="Arial"/>
        </w:rPr>
        <w:t>e</w:t>
      </w:r>
      <w:r w:rsidR="00DE4771">
        <w:rPr>
          <w:rFonts w:ascii="Palatino Linotype" w:hAnsi="Palatino Linotype" w:cs="Arial"/>
        </w:rPr>
        <w:t>l</w:t>
      </w:r>
      <w:r w:rsidRPr="000272B4">
        <w:rPr>
          <w:rFonts w:ascii="Palatino Linotype" w:hAnsi="Palatino Linotype" w:cs="Arial"/>
        </w:rPr>
        <w:t xml:space="preserve"> recurso</w:t>
      </w:r>
      <w:r w:rsidR="00140911">
        <w:rPr>
          <w:rFonts w:ascii="Palatino Linotype" w:hAnsi="Palatino Linotype" w:cs="Arial"/>
        </w:rPr>
        <w:t xml:space="preserve"> </w:t>
      </w:r>
      <w:r w:rsidRPr="000272B4">
        <w:rPr>
          <w:rFonts w:ascii="Palatino Linotype" w:hAnsi="Palatino Linotype" w:cs="Arial"/>
        </w:rPr>
        <w:t xml:space="preserve">de revisión materia del presente estudio el día </w:t>
      </w:r>
      <w:r w:rsidR="00810695">
        <w:rPr>
          <w:rFonts w:ascii="Palatino Linotype" w:hAnsi="Palatino Linotype" w:cs="Arial"/>
          <w:b/>
        </w:rPr>
        <w:t>ocho</w:t>
      </w:r>
      <w:r w:rsidRPr="000272B4">
        <w:rPr>
          <w:rFonts w:ascii="Palatino Linotype" w:hAnsi="Palatino Linotype" w:cs="Arial"/>
          <w:b/>
        </w:rPr>
        <w:t xml:space="preserve"> de </w:t>
      </w:r>
      <w:r w:rsidR="00810695">
        <w:rPr>
          <w:rFonts w:ascii="Palatino Linotype" w:hAnsi="Palatino Linotype" w:cs="Arial"/>
          <w:b/>
        </w:rPr>
        <w:t>enero</w:t>
      </w:r>
      <w:r w:rsidRPr="000272B4">
        <w:rPr>
          <w:rFonts w:ascii="Palatino Linotype" w:hAnsi="Palatino Linotype" w:cs="Arial"/>
          <w:b/>
        </w:rPr>
        <w:t xml:space="preserve"> de dos mil </w:t>
      </w:r>
      <w:r w:rsidR="00810695">
        <w:rPr>
          <w:rFonts w:ascii="Palatino Linotype" w:hAnsi="Palatino Linotype" w:cs="Arial"/>
          <w:b/>
        </w:rPr>
        <w:t>veinte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acto impugnado y razones o motivos de inconformidad, </w:t>
      </w:r>
      <w:r w:rsidR="00844484">
        <w:rPr>
          <w:rFonts w:ascii="Palatino Linotype" w:hAnsi="Palatino Linotype" w:cs="Arial"/>
        </w:rPr>
        <w:t xml:space="preserve">de forma unánime </w:t>
      </w:r>
      <w:r w:rsidRPr="000272B4">
        <w:rPr>
          <w:rFonts w:ascii="Palatino Linotype" w:hAnsi="Palatino Linotype" w:cs="Arial"/>
        </w:rPr>
        <w:t>lo siguiente:</w:t>
      </w:r>
    </w:p>
    <w:p w:rsidR="00113E45" w:rsidRPr="000272B4" w:rsidRDefault="00113E45" w:rsidP="00844484">
      <w:pPr>
        <w:spacing w:line="360" w:lineRule="auto"/>
        <w:ind w:right="49"/>
        <w:jc w:val="both"/>
        <w:rPr>
          <w:rFonts w:ascii="Palatino Linotype" w:hAnsi="Palatino Linotype" w:cs="Arial"/>
        </w:rPr>
      </w:pPr>
    </w:p>
    <w:p w:rsidR="00113E45" w:rsidRDefault="00113E45" w:rsidP="00810695">
      <w:pPr>
        <w:tabs>
          <w:tab w:val="left" w:pos="8222"/>
        </w:tabs>
        <w:spacing w:line="360" w:lineRule="auto"/>
        <w:ind w:left="851" w:right="758"/>
        <w:jc w:val="both"/>
        <w:rPr>
          <w:rFonts w:ascii="Palatino Linotype" w:hAnsi="Palatino Linotype"/>
          <w:i/>
          <w:color w:val="000000"/>
        </w:rPr>
      </w:pPr>
      <w:r w:rsidRPr="000272B4">
        <w:rPr>
          <w:rFonts w:ascii="Palatino Linotype" w:hAnsi="Palatino Linotype" w:cs="Arial"/>
          <w:b/>
        </w:rPr>
        <w:lastRenderedPageBreak/>
        <w:t>Acto impugnado</w:t>
      </w:r>
      <w:r w:rsidR="00844484">
        <w:rPr>
          <w:rFonts w:ascii="Palatino Linotype" w:hAnsi="Palatino Linotype" w:cs="Arial"/>
        </w:rPr>
        <w:t>:</w:t>
      </w:r>
      <w:r w:rsidR="00381375">
        <w:rPr>
          <w:rFonts w:ascii="Palatino Linotype" w:hAnsi="Palatino Linotype" w:cs="Arial"/>
        </w:rPr>
        <w:t xml:space="preserve"> </w:t>
      </w:r>
      <w:r w:rsidRPr="000272B4">
        <w:rPr>
          <w:rFonts w:ascii="Palatino Linotype" w:hAnsi="Palatino Linotype"/>
          <w:i/>
          <w:color w:val="000000"/>
        </w:rPr>
        <w:t>“</w:t>
      </w:r>
      <w:r w:rsidR="00810695" w:rsidRPr="00810695">
        <w:rPr>
          <w:rFonts w:ascii="Palatino Linotype" w:hAnsi="Palatino Linotype"/>
          <w:i/>
          <w:color w:val="000000"/>
        </w:rPr>
        <w:t>No me entregan la información que solicite, no fundan y motivan la respuesta para limitar mi derecho de acceso a la información pública</w:t>
      </w:r>
      <w:r w:rsidR="00050421" w:rsidRPr="00050421">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810695">
      <w:pPr>
        <w:tabs>
          <w:tab w:val="left" w:pos="8222"/>
        </w:tabs>
        <w:spacing w:line="360" w:lineRule="auto"/>
        <w:ind w:left="851" w:right="758"/>
        <w:jc w:val="both"/>
        <w:rPr>
          <w:rFonts w:ascii="Palatino Linotype" w:hAnsi="Palatino Linotype"/>
          <w:i/>
          <w:color w:val="000000"/>
        </w:rPr>
      </w:pPr>
    </w:p>
    <w:p w:rsidR="00113E45" w:rsidRPr="000272B4" w:rsidRDefault="00113E45" w:rsidP="00810695">
      <w:pPr>
        <w:tabs>
          <w:tab w:val="left" w:pos="8222"/>
        </w:tabs>
        <w:spacing w:line="360" w:lineRule="auto"/>
        <w:ind w:left="851" w:right="758"/>
        <w:jc w:val="both"/>
        <w:rPr>
          <w:rFonts w:ascii="Palatino Linotype" w:hAnsi="Palatino Linotype"/>
          <w:i/>
          <w:color w:val="000000"/>
        </w:rPr>
      </w:pPr>
      <w:r w:rsidRPr="000272B4">
        <w:rPr>
          <w:rFonts w:ascii="Palatino Linotype" w:hAnsi="Palatino Linotype" w:cs="Arial"/>
          <w:b/>
        </w:rPr>
        <w:t>Motivo de Inconformidad:</w:t>
      </w:r>
      <w:r w:rsidR="00381375">
        <w:rPr>
          <w:rFonts w:ascii="Palatino Linotype" w:hAnsi="Palatino Linotype" w:cs="Arial"/>
          <w:b/>
        </w:rPr>
        <w:t xml:space="preserve"> </w:t>
      </w:r>
      <w:r w:rsidRPr="000272B4">
        <w:rPr>
          <w:rFonts w:ascii="Palatino Linotype" w:hAnsi="Palatino Linotype"/>
          <w:i/>
          <w:color w:val="000000"/>
        </w:rPr>
        <w:t>“</w:t>
      </w:r>
      <w:r w:rsidR="00810695" w:rsidRPr="00810695">
        <w:rPr>
          <w:rFonts w:ascii="Palatino Linotype" w:hAnsi="Palatino Linotype"/>
          <w:i/>
          <w:color w:val="000000"/>
        </w:rPr>
        <w:t>No me entregan la información que solicite</w:t>
      </w:r>
      <w:r w:rsidR="00844484" w:rsidRPr="00844484">
        <w:rPr>
          <w:rFonts w:ascii="Palatino Linotype" w:hAnsi="Palatino Linotype"/>
          <w:i/>
          <w:color w:val="000000"/>
        </w:rPr>
        <w:t>.</w:t>
      </w:r>
      <w:r w:rsidRPr="000272B4">
        <w:rPr>
          <w:rFonts w:ascii="Palatino Linotype" w:hAnsi="Palatino Linotype"/>
          <w:i/>
          <w:color w:val="000000"/>
        </w:rPr>
        <w:t>” (</w:t>
      </w:r>
      <w:proofErr w:type="gramStart"/>
      <w:r w:rsidRPr="000272B4">
        <w:rPr>
          <w:rFonts w:ascii="Palatino Linotype" w:hAnsi="Palatino Linotype"/>
          <w:i/>
          <w:color w:val="000000"/>
        </w:rPr>
        <w:t>sic</w:t>
      </w:r>
      <w:proofErr w:type="gramEnd"/>
      <w:r w:rsidRPr="000272B4">
        <w:rPr>
          <w:rFonts w:ascii="Palatino Linotype" w:hAnsi="Palatino Linotype"/>
          <w:i/>
          <w:color w:val="000000"/>
        </w:rPr>
        <w:t>)</w:t>
      </w:r>
    </w:p>
    <w:p w:rsidR="00113E45" w:rsidRPr="000272B4" w:rsidRDefault="00113E45" w:rsidP="00844484">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B811E6">
        <w:rPr>
          <w:rFonts w:ascii="Palatino Linotype" w:hAnsi="Palatino Linotype" w:cs="Arial"/>
        </w:rPr>
        <w:t>diez</w:t>
      </w:r>
      <w:r w:rsidR="00FE3D0E">
        <w:rPr>
          <w:rFonts w:ascii="Palatino Linotype" w:hAnsi="Palatino Linotype" w:cs="Arial"/>
        </w:rPr>
        <w:t xml:space="preserve"> </w:t>
      </w:r>
      <w:r>
        <w:rPr>
          <w:rFonts w:ascii="Palatino Linotype" w:hAnsi="Palatino Linotype" w:cs="Arial"/>
        </w:rPr>
        <w:t xml:space="preserve">de </w:t>
      </w:r>
      <w:r w:rsidR="00B811E6">
        <w:rPr>
          <w:rFonts w:ascii="Palatino Linotype" w:hAnsi="Palatino Linotype" w:cs="Arial"/>
        </w:rPr>
        <w:t>diciembre</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810695">
        <w:rPr>
          <w:rFonts w:ascii="Palatino Linotype" w:hAnsi="Palatino Linotype" w:cs="Arial"/>
          <w:b/>
        </w:rPr>
        <w:t>catorce</w:t>
      </w:r>
      <w:r w:rsidR="00B811E6">
        <w:rPr>
          <w:rFonts w:ascii="Palatino Linotype" w:hAnsi="Palatino Linotype" w:cs="Arial"/>
          <w:b/>
        </w:rPr>
        <w:t xml:space="preserve"> </w:t>
      </w:r>
      <w:r w:rsidRPr="00B811E6">
        <w:rPr>
          <w:rFonts w:ascii="Palatino Linotype" w:hAnsi="Palatino Linotype" w:cs="Arial"/>
          <w:b/>
        </w:rPr>
        <w:t xml:space="preserve">de </w:t>
      </w:r>
      <w:r w:rsidR="009B14C6">
        <w:rPr>
          <w:rFonts w:ascii="Palatino Linotype" w:hAnsi="Palatino Linotype" w:cs="Arial"/>
          <w:b/>
        </w:rPr>
        <w:t>enero</w:t>
      </w:r>
      <w:r w:rsidR="00B811E6">
        <w:rPr>
          <w:rFonts w:ascii="Palatino Linotype" w:hAnsi="Palatino Linotype" w:cs="Arial"/>
          <w:b/>
        </w:rPr>
        <w:t xml:space="preserve"> </w:t>
      </w:r>
      <w:r w:rsidRPr="00B811E6">
        <w:rPr>
          <w:rFonts w:ascii="Palatino Linotype" w:hAnsi="Palatino Linotype" w:cs="Arial"/>
          <w:b/>
        </w:rPr>
        <w:t xml:space="preserve">de dos mil </w:t>
      </w:r>
      <w:r w:rsidR="009B14C6">
        <w:rPr>
          <w:rFonts w:ascii="Palatino Linotype" w:hAnsi="Palatino Linotype" w:cs="Arial"/>
          <w:b/>
        </w:rPr>
        <w:t>veinte</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w:t>
      </w:r>
      <w:r w:rsidR="00DE4771">
        <w:rPr>
          <w:rFonts w:ascii="Palatino Linotype" w:hAnsi="Palatino Linotype" w:cs="Arial"/>
          <w:b/>
        </w:rPr>
        <w:t>eron</w:t>
      </w:r>
      <w:r w:rsidRPr="00612F90">
        <w:rPr>
          <w:rFonts w:ascii="Palatino Linotype" w:hAnsi="Palatino Linotype" w:cs="Arial"/>
          <w:b/>
        </w:rPr>
        <w:t xml:space="preserve"> </w:t>
      </w:r>
      <w:r w:rsidR="00DE4771">
        <w:rPr>
          <w:rFonts w:ascii="Palatino Linotype" w:hAnsi="Palatino Linotype" w:cs="Arial"/>
          <w:b/>
        </w:rPr>
        <w:t>los</w:t>
      </w:r>
      <w:r w:rsidRPr="00612F90">
        <w:rPr>
          <w:rFonts w:ascii="Palatino Linotype" w:hAnsi="Palatino Linotype" w:cs="Arial"/>
          <w:b/>
        </w:rPr>
        <w:t xml:space="preserve"> recurso</w:t>
      </w:r>
      <w:r w:rsidR="00DE4771">
        <w:rPr>
          <w:rFonts w:ascii="Palatino Linotype" w:hAnsi="Palatino Linotype" w:cs="Arial"/>
          <w:b/>
        </w:rPr>
        <w:t>s</w:t>
      </w:r>
      <w:r w:rsidRPr="00612F90">
        <w:rPr>
          <w:rFonts w:ascii="Palatino Linotype" w:hAnsi="Palatino Linotype" w:cs="Arial"/>
          <w:b/>
        </w:rPr>
        <w:t xml:space="preserve"> de mérito al considerarse que e</w:t>
      </w:r>
      <w:r w:rsidR="00DE4771">
        <w:rPr>
          <w:rFonts w:ascii="Palatino Linotype" w:hAnsi="Palatino Linotype" w:cs="Arial"/>
          <w:b/>
        </w:rPr>
        <w:t>ran</w:t>
      </w:r>
      <w:r w:rsidRPr="00612F90">
        <w:rPr>
          <w:rFonts w:ascii="Palatino Linotype" w:hAnsi="Palatino Linotype" w:cs="Arial"/>
          <w:b/>
        </w:rPr>
        <w:t xml:space="preserve">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w:t>
      </w:r>
      <w:proofErr w:type="spellStart"/>
      <w:r w:rsidRPr="002603CC">
        <w:rPr>
          <w:rFonts w:ascii="Palatino Linotype" w:hAnsi="Palatino Linotype" w:cs="Arial"/>
          <w:b/>
        </w:rPr>
        <w:t>procedibilidad</w:t>
      </w:r>
      <w:proofErr w:type="spellEnd"/>
      <w:r w:rsidRPr="002603CC">
        <w:rPr>
          <w:rFonts w:ascii="Palatino Linotype" w:hAnsi="Palatino Linotype" w:cs="Arial"/>
          <w:b/>
        </w:rPr>
        <w:t xml:space="preserve">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113E45">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w:t>
      </w:r>
      <w:r w:rsidR="00DE4771">
        <w:rPr>
          <w:rFonts w:ascii="Palatino Linotype" w:hAnsi="Palatino Linotype" w:cs="Arial"/>
        </w:rPr>
        <w:t>los</w:t>
      </w:r>
      <w:r w:rsidRPr="000272B4">
        <w:rPr>
          <w:rFonts w:ascii="Palatino Linotype" w:hAnsi="Palatino Linotype" w:cs="Arial"/>
        </w:rPr>
        <w:t xml:space="preserve"> expediente</w:t>
      </w:r>
      <w:r w:rsidR="00DE4771">
        <w:rPr>
          <w:rFonts w:ascii="Palatino Linotype" w:hAnsi="Palatino Linotype" w:cs="Arial"/>
        </w:rPr>
        <w:t>s</w:t>
      </w:r>
      <w:r w:rsidRPr="000272B4">
        <w:rPr>
          <w:rFonts w:ascii="Palatino Linotype" w:hAnsi="Palatino Linotype" w:cs="Arial"/>
        </w:rPr>
        <w:t xml:space="preserve"> de</w:t>
      </w:r>
      <w:r w:rsidR="00DE4771">
        <w:rPr>
          <w:rFonts w:ascii="Palatino Linotype" w:hAnsi="Palatino Linotype" w:cs="Arial"/>
        </w:rPr>
        <w:t xml:space="preserve"> </w:t>
      </w:r>
      <w:r w:rsidRPr="000272B4">
        <w:rPr>
          <w:rFonts w:ascii="Palatino Linotype" w:hAnsi="Palatino Linotype" w:cs="Arial"/>
        </w:rPr>
        <w:t>l</w:t>
      </w:r>
      <w:r w:rsidR="00DE4771">
        <w:rPr>
          <w:rFonts w:ascii="Palatino Linotype" w:hAnsi="Palatino Linotype" w:cs="Arial"/>
        </w:rPr>
        <w:t>os</w:t>
      </w:r>
      <w:r w:rsidRPr="000272B4">
        <w:rPr>
          <w:rFonts w:ascii="Palatino Linotype" w:hAnsi="Palatino Linotype" w:cs="Arial"/>
        </w:rPr>
        <w:t xml:space="preserve"> recurso</w:t>
      </w:r>
      <w:r w:rsidR="00DE4771">
        <w:rPr>
          <w:rFonts w:ascii="Palatino Linotype" w:hAnsi="Palatino Linotype" w:cs="Arial"/>
        </w:rPr>
        <w:t>s</w:t>
      </w:r>
      <w:r w:rsidRPr="000272B4">
        <w:rPr>
          <w:rFonts w:ascii="Palatino Linotype" w:hAnsi="Palatino Linotype" w:cs="Arial"/>
        </w:rPr>
        <w:t xml:space="preserve"> de revisión que nos ocupa, se advierte que el </w:t>
      </w:r>
      <w:r w:rsidRPr="000272B4">
        <w:rPr>
          <w:rFonts w:ascii="Palatino Linotype" w:hAnsi="Palatino Linotype" w:cs="Arial"/>
          <w:b/>
        </w:rPr>
        <w:t>SUJETO OBLIGADO y la parte RECURRENTE</w:t>
      </w:r>
      <w:r w:rsidRPr="000272B4">
        <w:rPr>
          <w:rFonts w:ascii="Palatino Linotype" w:hAnsi="Palatino Linotype" w:cs="Arial"/>
        </w:rPr>
        <w:t xml:space="preserve"> fueron </w:t>
      </w:r>
      <w:r w:rsidRPr="000272B4">
        <w:rPr>
          <w:rFonts w:ascii="Palatino Linotype" w:hAnsi="Palatino Linotype" w:cs="Arial"/>
        </w:rPr>
        <w:lastRenderedPageBreak/>
        <w:t>omisos en presentar, pruebas, alegatos o en su caso informe justificado y/o las manifestaciones que estimarán convenientes</w:t>
      </w:r>
      <w:r w:rsidR="00B811E6">
        <w:rPr>
          <w:rFonts w:ascii="Palatino Linotype" w:hAnsi="Palatino Linotype" w:cs="Arial"/>
        </w:rPr>
        <w:t>.</w:t>
      </w:r>
    </w:p>
    <w:p w:rsidR="00FE3D0E" w:rsidRPr="000272B4" w:rsidRDefault="00FE3D0E" w:rsidP="00113E45">
      <w:pPr>
        <w:widowControl w:val="0"/>
        <w:autoSpaceDE w:val="0"/>
        <w:autoSpaceDN w:val="0"/>
        <w:adjustRightInd w:val="0"/>
        <w:spacing w:line="360" w:lineRule="auto"/>
        <w:jc w:val="center"/>
        <w:rPr>
          <w:rFonts w:ascii="Palatino Linotype" w:hAnsi="Palatino Linotype" w:cs="Arial"/>
          <w:noProof/>
          <w:lang w:val="es-MX" w:eastAsia="es-MX"/>
        </w:rPr>
      </w:pPr>
    </w:p>
    <w:p w:rsidR="00113E45" w:rsidRPr="000272B4" w:rsidRDefault="00113E45" w:rsidP="00113E45">
      <w:pPr>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w:t>
      </w:r>
      <w:r w:rsidRPr="00810695">
        <w:rPr>
          <w:rFonts w:ascii="Palatino Linotype" w:hAnsi="Palatino Linotype" w:cs="Arial"/>
        </w:rPr>
        <w:t xml:space="preserve">ha </w:t>
      </w:r>
      <w:r w:rsidR="00810695" w:rsidRPr="00810695">
        <w:rPr>
          <w:rFonts w:ascii="Palatino Linotype" w:hAnsi="Palatino Linotype" w:cs="Arial"/>
        </w:rPr>
        <w:t>nueve</w:t>
      </w:r>
      <w:r w:rsidRPr="00810695">
        <w:rPr>
          <w:rFonts w:ascii="Palatino Linotype" w:hAnsi="Palatino Linotype" w:cs="Arial"/>
        </w:rPr>
        <w:t xml:space="preserve"> de </w:t>
      </w:r>
      <w:r w:rsidR="00810695" w:rsidRPr="00810695">
        <w:rPr>
          <w:rFonts w:ascii="Palatino Linotype" w:hAnsi="Palatino Linotype" w:cs="Arial"/>
        </w:rPr>
        <w:t>marzo</w:t>
      </w:r>
      <w:r w:rsidRPr="00810695">
        <w:rPr>
          <w:rFonts w:ascii="Palatino Linotype" w:hAnsi="Palatino Linotype" w:cs="Arial"/>
        </w:rPr>
        <w:t xml:space="preserve"> de dos mil </w:t>
      </w:r>
      <w:r w:rsidR="00B811E6" w:rsidRPr="00810695">
        <w:rPr>
          <w:rFonts w:ascii="Palatino Linotype" w:hAnsi="Palatino Linotype" w:cs="Arial"/>
        </w:rPr>
        <w:t>veinte</w:t>
      </w:r>
      <w:r w:rsidRPr="00810695">
        <w:rPr>
          <w:rFonts w:ascii="Palatino Linotype" w:hAnsi="Palatino Linotype" w:cs="Arial"/>
        </w:rPr>
        <w:t>,</w:t>
      </w:r>
      <w:r w:rsidR="00844484" w:rsidRPr="00810695">
        <w:rPr>
          <w:rFonts w:ascii="Palatino Linotype" w:hAnsi="Palatino Linotype" w:cs="Arial"/>
        </w:rPr>
        <w:t xml:space="preserve"> </w:t>
      </w:r>
      <w:r w:rsidRPr="00810695">
        <w:rPr>
          <w:rFonts w:ascii="Palatino Linotype" w:hAnsi="Palatino Linotype" w:cs="Arial"/>
        </w:rPr>
        <w:t>en términos del artículo 185 fracción VI de la</w:t>
      </w:r>
      <w:r w:rsidRPr="00311506">
        <w:rPr>
          <w:rFonts w:ascii="Palatino Linotype" w:hAnsi="Palatino Linotype" w:cs="Arial"/>
        </w:rPr>
        <w:t xml:space="preserve">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 la cual se pronuncia de acuerdo a los siguientes:</w:t>
      </w:r>
    </w:p>
    <w:p w:rsidR="00113E45" w:rsidRDefault="00113E45" w:rsidP="00113E45">
      <w:pPr>
        <w:spacing w:line="360" w:lineRule="auto"/>
        <w:jc w:val="both"/>
        <w:rPr>
          <w:rFonts w:ascii="Palatino Linotype" w:hAnsi="Palatino Linotype" w:cs="Arial"/>
          <w:b/>
        </w:rPr>
      </w:pPr>
    </w:p>
    <w:p w:rsidR="0009770D" w:rsidRPr="007E0FE3" w:rsidRDefault="0009770D" w:rsidP="0009770D">
      <w:pPr>
        <w:spacing w:line="360" w:lineRule="auto"/>
        <w:jc w:val="both"/>
        <w:rPr>
          <w:rFonts w:ascii="Palatino Linotype" w:hAnsi="Palatino Linotype" w:cs="Arial"/>
          <w:b/>
        </w:rPr>
      </w:pPr>
      <w:r>
        <w:rPr>
          <w:rFonts w:ascii="Palatino Linotype" w:hAnsi="Palatino Linotype" w:cs="Arial"/>
          <w:b/>
        </w:rPr>
        <w:t>Sexto</w:t>
      </w:r>
      <w:r w:rsidRPr="007E0FE3">
        <w:rPr>
          <w:rFonts w:ascii="Palatino Linotype" w:hAnsi="Palatino Linotype" w:cs="Arial"/>
          <w:b/>
        </w:rPr>
        <w:t>. De la ampliación del término para resolver.</w:t>
      </w:r>
    </w:p>
    <w:p w:rsidR="0009770D" w:rsidRPr="001C5D35" w:rsidRDefault="0009770D" w:rsidP="0009770D">
      <w:pPr>
        <w:spacing w:line="360" w:lineRule="auto"/>
        <w:jc w:val="both"/>
        <w:rPr>
          <w:rFonts w:ascii="Palatino Linotype" w:eastAsia="Calibri" w:hAnsi="Palatino Linotype" w:cs="Arial"/>
        </w:rPr>
      </w:pPr>
      <w:r>
        <w:rPr>
          <w:rFonts w:ascii="Palatino Linotype" w:eastAsia="Calibri" w:hAnsi="Palatino Linotype" w:cs="Arial"/>
        </w:rPr>
        <w:t xml:space="preserve">Que mediante acuerdo de </w:t>
      </w:r>
      <w:r w:rsidRPr="00730858">
        <w:rPr>
          <w:rFonts w:ascii="Palatino Linotype" w:eastAsia="Calibri" w:hAnsi="Palatino Linotype" w:cs="Arial"/>
        </w:rPr>
        <w:t xml:space="preserve">fecha </w:t>
      </w:r>
      <w:r w:rsidR="00CE69A5">
        <w:rPr>
          <w:rFonts w:ascii="Palatino Linotype" w:eastAsia="Calibri" w:hAnsi="Palatino Linotype" w:cs="Arial"/>
        </w:rPr>
        <w:t>veinti</w:t>
      </w:r>
      <w:r w:rsidR="002F385D">
        <w:rPr>
          <w:rFonts w:ascii="Palatino Linotype" w:eastAsia="Calibri" w:hAnsi="Palatino Linotype" w:cs="Arial"/>
        </w:rPr>
        <w:t>séis</w:t>
      </w:r>
      <w:r w:rsidR="00CE69A5">
        <w:rPr>
          <w:rFonts w:ascii="Palatino Linotype" w:eastAsia="Calibri" w:hAnsi="Palatino Linotype" w:cs="Arial"/>
        </w:rPr>
        <w:t xml:space="preserve"> </w:t>
      </w:r>
      <w:r w:rsidRPr="00730858">
        <w:rPr>
          <w:rFonts w:ascii="Palatino Linotype" w:eastAsia="Calibri" w:hAnsi="Palatino Linotype" w:cs="Arial"/>
        </w:rPr>
        <w:t>de febrero</w:t>
      </w:r>
      <w:r w:rsidRPr="001565FA">
        <w:rPr>
          <w:rFonts w:ascii="Palatino Linotype" w:eastAsia="Calibri" w:hAnsi="Palatino Linotype" w:cs="Arial"/>
        </w:rPr>
        <w:t xml:space="preserve"> de dos mil veinte, se</w:t>
      </w:r>
      <w:r w:rsidRPr="003F0C8A">
        <w:rPr>
          <w:rFonts w:ascii="Palatino Linotype" w:eastAsia="Calibri" w:hAnsi="Palatino Linotype" w:cs="Arial"/>
        </w:rPr>
        <w:t xml:space="preserve"> ampli</w:t>
      </w:r>
      <w:r w:rsidR="00844484">
        <w:rPr>
          <w:rFonts w:ascii="Palatino Linotype" w:eastAsia="Calibri" w:hAnsi="Palatino Linotype" w:cs="Arial"/>
        </w:rPr>
        <w:t>ó</w:t>
      </w:r>
      <w:r w:rsidRPr="003F0C8A">
        <w:rPr>
          <w:rFonts w:ascii="Palatino Linotype" w:eastAsia="Calibri" w:hAnsi="Palatino Linotype" w:cs="Arial"/>
        </w:rPr>
        <w:t xml:space="preserve"> </w:t>
      </w:r>
      <w:r w:rsidR="00844484">
        <w:rPr>
          <w:rFonts w:ascii="Palatino Linotype" w:eastAsia="Calibri" w:hAnsi="Palatino Linotype" w:cs="Arial"/>
        </w:rPr>
        <w:t>el</w:t>
      </w:r>
      <w:r w:rsidRPr="003F0C8A">
        <w:rPr>
          <w:rFonts w:ascii="Palatino Linotype" w:eastAsia="Calibri" w:hAnsi="Palatino Linotype" w:cs="Arial"/>
        </w:rPr>
        <w:t xml:space="preserve"> término para resolver </w:t>
      </w:r>
      <w:r>
        <w:rPr>
          <w:rFonts w:ascii="Palatino Linotype" w:eastAsia="Calibri" w:hAnsi="Palatino Linotype" w:cs="Arial"/>
        </w:rPr>
        <w:t>los</w:t>
      </w:r>
      <w:r w:rsidRPr="003F0C8A">
        <w:rPr>
          <w:rFonts w:ascii="Palatino Linotype" w:eastAsia="Calibri" w:hAnsi="Palatino Linotype" w:cs="Arial"/>
        </w:rPr>
        <w:t xml:space="preserve"> presente</w:t>
      </w:r>
      <w:r>
        <w:rPr>
          <w:rFonts w:ascii="Palatino Linotype" w:eastAsia="Calibri" w:hAnsi="Palatino Linotype" w:cs="Arial"/>
        </w:rPr>
        <w:t>s</w:t>
      </w:r>
      <w:r w:rsidRPr="003F0C8A">
        <w:rPr>
          <w:rFonts w:ascii="Palatino Linotype" w:eastAsia="Calibri" w:hAnsi="Palatino Linotype" w:cs="Arial"/>
        </w:rPr>
        <w:t xml:space="preserve"> recurso</w:t>
      </w:r>
      <w:r>
        <w:rPr>
          <w:rFonts w:ascii="Palatino Linotype" w:eastAsia="Calibri" w:hAnsi="Palatino Linotype" w:cs="Arial"/>
        </w:rPr>
        <w:t>s</w:t>
      </w:r>
      <w:r w:rsidRPr="003F0C8A">
        <w:rPr>
          <w:rFonts w:ascii="Palatino Linotype" w:eastAsia="Calibri" w:hAnsi="Palatino Linotype" w:cs="Arial"/>
        </w:rPr>
        <w:t xml:space="preserve"> de revisión en términos del artículo 181 párrafo tercero de la Ley de Transparencia y Acceso a la Información Pública del Estado de México y Municipios por </w:t>
      </w:r>
      <w:r>
        <w:rPr>
          <w:rFonts w:ascii="Palatino Linotype" w:eastAsia="Calibri" w:hAnsi="Palatino Linotype" w:cs="Arial"/>
        </w:rPr>
        <w:t>un plazo de quince días hábiles, por lo que se</w:t>
      </w:r>
      <w:r w:rsidRPr="001C5D35">
        <w:rPr>
          <w:rFonts w:ascii="Palatino Linotype" w:eastAsia="Calibri" w:hAnsi="Palatino Linotype" w:cs="Arial"/>
        </w:rPr>
        <w:t xml:space="preserve"> </w:t>
      </w:r>
      <w:r>
        <w:rPr>
          <w:rFonts w:ascii="Palatino Linotype" w:eastAsia="Calibri" w:hAnsi="Palatino Linotype" w:cs="Arial"/>
        </w:rPr>
        <w:t>turnó</w:t>
      </w:r>
      <w:r w:rsidRPr="001C5D35">
        <w:rPr>
          <w:rFonts w:ascii="Palatino Linotype" w:eastAsia="Calibri" w:hAnsi="Palatino Linotype" w:cs="Arial"/>
        </w:rPr>
        <w:t xml:space="preserve"> a efecto de que se emitiera la resolución que en derecho proceda a efecto de emitir el fallo correspondiente el cual se pronuncia de acuerdo a los siguientes:</w:t>
      </w:r>
    </w:p>
    <w:p w:rsidR="0009770D" w:rsidRPr="000272B4" w:rsidRDefault="0009770D" w:rsidP="0009770D">
      <w:pPr>
        <w:spacing w:line="360" w:lineRule="auto"/>
        <w:jc w:val="both"/>
        <w:rPr>
          <w:rFonts w:ascii="Palatino Linotype" w:hAnsi="Palatino Linotype" w:cs="Arial"/>
          <w:b/>
        </w:rPr>
      </w:pPr>
    </w:p>
    <w:p w:rsidR="0009770D" w:rsidRDefault="0009770D" w:rsidP="0009770D">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09770D" w:rsidRPr="000272B4" w:rsidRDefault="0009770D" w:rsidP="0009770D">
      <w:pPr>
        <w:spacing w:line="360" w:lineRule="auto"/>
        <w:jc w:val="center"/>
        <w:rPr>
          <w:rFonts w:ascii="Palatino Linotype" w:hAnsi="Palatino Linotype" w:cs="Arial"/>
          <w:b/>
          <w:bCs/>
          <w:spacing w:val="60"/>
          <w:lang w:val="es-ES_tradnl"/>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la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09770D" w:rsidRDefault="0009770D" w:rsidP="0009770D">
      <w:pPr>
        <w:pStyle w:val="Sinespaciado"/>
        <w:spacing w:line="360" w:lineRule="auto"/>
        <w:jc w:val="both"/>
        <w:rPr>
          <w:rFonts w:ascii="Palatino Linotype" w:hAnsi="Palatino Linotype"/>
          <w:b/>
          <w:sz w:val="26"/>
          <w:szCs w:val="26"/>
        </w:rPr>
      </w:pPr>
    </w:p>
    <w:p w:rsidR="0009770D" w:rsidRPr="0014447C" w:rsidRDefault="0009770D" w:rsidP="0009770D">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09770D" w:rsidRPr="0014447C" w:rsidRDefault="0009770D" w:rsidP="0009770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9770D" w:rsidRPr="00DF1643" w:rsidRDefault="0009770D" w:rsidP="0009770D">
      <w:pPr>
        <w:pStyle w:val="Sinespaciado"/>
        <w:spacing w:line="360" w:lineRule="auto"/>
        <w:jc w:val="both"/>
        <w:rPr>
          <w:rFonts w:ascii="Palatino Linotype" w:hAnsi="Palatino Linotype"/>
          <w:sz w:val="24"/>
          <w:szCs w:val="24"/>
        </w:rPr>
      </w:pP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09770D" w:rsidRPr="00311506"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w:t>
      </w:r>
      <w:proofErr w:type="spellStart"/>
      <w:r w:rsidRPr="00311506">
        <w:rPr>
          <w:rFonts w:ascii="Palatino Linotype" w:hAnsi="Palatino Linotype" w:cs="Arial"/>
        </w:rPr>
        <w:t>procedibilidad</w:t>
      </w:r>
      <w:proofErr w:type="spellEnd"/>
      <w:r w:rsidRPr="0031150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Pr="00344583"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w:t>
      </w:r>
      <w:proofErr w:type="spellStart"/>
      <w:r w:rsidRPr="00344583">
        <w:rPr>
          <w:rFonts w:ascii="Palatino Linotype" w:hAnsi="Palatino Linotype" w:cs="Arial"/>
        </w:rPr>
        <w:t>Resolutor</w:t>
      </w:r>
      <w:proofErr w:type="spellEnd"/>
      <w:r w:rsidRPr="00344583">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09770D"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 xml:space="preserve">Así es que tenemos que la fracción II del artículo 180 de la Ley de Transparencia y Acceso a la Información Pública del Estado de México y Municipios, establece, entre otros, como requisito de </w:t>
      </w:r>
      <w:proofErr w:type="spellStart"/>
      <w:r w:rsidRPr="00344583">
        <w:rPr>
          <w:rFonts w:ascii="Palatino Linotype" w:hAnsi="Palatino Linotype" w:cs="Arial"/>
        </w:rPr>
        <w:t>procedibilidad</w:t>
      </w:r>
      <w:proofErr w:type="spellEnd"/>
      <w:r w:rsidRPr="00344583">
        <w:rPr>
          <w:rFonts w:ascii="Palatino Linotype" w:hAnsi="Palatino Linotype" w:cs="Arial"/>
        </w:rPr>
        <w:t xml:space="preserve">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09770D">
      <w:pPr>
        <w:spacing w:line="360" w:lineRule="auto"/>
        <w:jc w:val="both"/>
        <w:rPr>
          <w:rFonts w:ascii="Palatino Linotype" w:hAnsi="Palatino Linotype" w:cs="Arial"/>
        </w:rPr>
      </w:pPr>
      <w:r w:rsidRPr="00344583">
        <w:rPr>
          <w:rFonts w:ascii="Palatino Linotype" w:hAnsi="Palatino Linotype" w:cs="Arial"/>
        </w:rPr>
        <w:t>Por otro lado una vez que se analizó el expediente referido al rubro, se cae en la cuenta de que no se actualiza ninguna de las casuales de improcedencia a continuación transcritas:</w:t>
      </w:r>
    </w:p>
    <w:p w:rsidR="0009770D" w:rsidRPr="00344583" w:rsidRDefault="0009770D" w:rsidP="0009770D">
      <w:pPr>
        <w:spacing w:line="360" w:lineRule="auto"/>
        <w:jc w:val="both"/>
        <w:rPr>
          <w:rFonts w:ascii="Palatino Linotype" w:hAnsi="Palatino Linotype" w:cs="Arial"/>
        </w:rPr>
      </w:pPr>
    </w:p>
    <w:p w:rsidR="0009770D" w:rsidRPr="00344583" w:rsidRDefault="0009770D" w:rsidP="0097594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09770D" w:rsidRPr="00344583" w:rsidRDefault="0009770D" w:rsidP="00975944">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09770D" w:rsidRPr="00344583" w:rsidRDefault="0009770D" w:rsidP="0009770D">
      <w:pPr>
        <w:spacing w:line="360" w:lineRule="auto"/>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 xml:space="preserve">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w:t>
      </w:r>
      <w:proofErr w:type="spellStart"/>
      <w:r w:rsidRPr="001201D0">
        <w:rPr>
          <w:rFonts w:ascii="Palatino Linotype" w:hAnsi="Palatino Linotype" w:cs="Arial"/>
        </w:rPr>
        <w:t>Resolutor</w:t>
      </w:r>
      <w:proofErr w:type="spellEnd"/>
      <w:r w:rsidRPr="001201D0">
        <w:rPr>
          <w:rFonts w:ascii="Palatino Linotype" w:hAnsi="Palatino Linotype" w:cs="Arial"/>
        </w:rPr>
        <w:t xml:space="preserve"> se avoca al análisis del fondo del asunto que nos ocupa.</w:t>
      </w: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p>
    <w:p w:rsidR="0009770D" w:rsidRDefault="0009770D" w:rsidP="0009770D">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Así las cosas, al no existir causas de improcedencia invocadas por las partes ni advertidas de oficio por este </w:t>
      </w:r>
      <w:proofErr w:type="spellStart"/>
      <w:r w:rsidRPr="00311506">
        <w:rPr>
          <w:rFonts w:ascii="Palatino Linotype" w:hAnsi="Palatino Linotype" w:cs="Arial"/>
        </w:rPr>
        <w:t>Resolutor</w:t>
      </w:r>
      <w:proofErr w:type="spellEnd"/>
      <w:r w:rsidRPr="00311506">
        <w:rPr>
          <w:rFonts w:ascii="Palatino Linotype" w:hAnsi="Palatino Linotype" w:cs="Arial"/>
        </w:rPr>
        <w:t xml:space="preserve">, se </w:t>
      </w:r>
      <w:proofErr w:type="gramStart"/>
      <w:r w:rsidRPr="00311506">
        <w:rPr>
          <w:rFonts w:ascii="Palatino Linotype" w:hAnsi="Palatino Linotype" w:cs="Arial"/>
        </w:rPr>
        <w:t>procede</w:t>
      </w:r>
      <w:proofErr w:type="gramEnd"/>
      <w:r w:rsidRPr="00311506">
        <w:rPr>
          <w:rFonts w:ascii="Palatino Linotype" w:hAnsi="Palatino Linotype" w:cs="Arial"/>
        </w:rPr>
        <w:t xml:space="preserve"> al análisis del asunto en los siguientes términos.</w:t>
      </w:r>
    </w:p>
    <w:p w:rsidR="00E65E68" w:rsidRPr="00311506"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Ahora bien, se procede al análisis de</w:t>
      </w:r>
      <w:r w:rsidR="00176A49">
        <w:rPr>
          <w:rFonts w:ascii="Palatino Linotype" w:hAnsi="Palatino Linotype" w:cs="Arial"/>
        </w:rPr>
        <w:t xml:space="preserve"> </w:t>
      </w:r>
      <w:r w:rsidRPr="007E5E35">
        <w:rPr>
          <w:rFonts w:ascii="Palatino Linotype" w:hAnsi="Palatino Linotype" w:cs="Arial"/>
        </w:rPr>
        <w:t>l</w:t>
      </w:r>
      <w:r w:rsidR="00176A49">
        <w:rPr>
          <w:rFonts w:ascii="Palatino Linotype" w:hAnsi="Palatino Linotype" w:cs="Arial"/>
        </w:rPr>
        <w:t>os</w:t>
      </w:r>
      <w:r w:rsidRPr="007E5E35">
        <w:rPr>
          <w:rFonts w:ascii="Palatino Linotype" w:hAnsi="Palatino Linotype" w:cs="Arial"/>
        </w:rPr>
        <w:t xml:space="preserve"> presente</w:t>
      </w:r>
      <w:r w:rsidR="00176A49">
        <w:rPr>
          <w:rFonts w:ascii="Palatino Linotype" w:hAnsi="Palatino Linotype" w:cs="Arial"/>
        </w:rPr>
        <w:t>s</w:t>
      </w:r>
      <w:r w:rsidRPr="007E5E35">
        <w:rPr>
          <w:rFonts w:ascii="Palatino Linotype" w:hAnsi="Palatino Linotype" w:cs="Arial"/>
        </w:rPr>
        <w:t xml:space="preserve"> recurso</w:t>
      </w:r>
      <w:r w:rsidR="00176A49">
        <w:rPr>
          <w:rFonts w:ascii="Palatino Linotype" w:hAnsi="Palatino Linotype" w:cs="Arial"/>
        </w:rPr>
        <w:t>s</w:t>
      </w:r>
      <w:r w:rsidRPr="007E5E35">
        <w:rPr>
          <w:rFonts w:ascii="Palatino Linotype" w:hAnsi="Palatino Linotype" w:cs="Arial"/>
        </w:rPr>
        <w:t>, así como al contenido íntegro de las actuaciones que obran en l</w:t>
      </w:r>
      <w:r w:rsidR="00176A49">
        <w:rPr>
          <w:rFonts w:ascii="Palatino Linotype" w:hAnsi="Palatino Linotype" w:cs="Arial"/>
        </w:rPr>
        <w:t>os</w:t>
      </w:r>
      <w:r w:rsidRPr="007E5E35">
        <w:rPr>
          <w:rFonts w:ascii="Palatino Linotype" w:hAnsi="Palatino Linotype" w:cs="Arial"/>
        </w:rPr>
        <w:t xml:space="preserve"> expediente</w:t>
      </w:r>
      <w:r w:rsidR="00176A49">
        <w:rPr>
          <w:rFonts w:ascii="Palatino Linotype" w:hAnsi="Palatino Linotype" w:cs="Arial"/>
        </w:rPr>
        <w:t>s</w:t>
      </w:r>
      <w:r w:rsidRPr="007E5E35">
        <w:rPr>
          <w:rFonts w:ascii="Palatino Linotype" w:hAnsi="Palatino Linotype" w:cs="Arial"/>
        </w:rPr>
        <w:t xml:space="preserve"> electrónico</w:t>
      </w:r>
      <w:r w:rsidR="00176A49">
        <w:rPr>
          <w:rFonts w:ascii="Palatino Linotype" w:hAnsi="Palatino Linotype" w:cs="Arial"/>
        </w:rPr>
        <w:t>s</w:t>
      </w:r>
      <w:r w:rsidRPr="007E5E35">
        <w:rPr>
          <w:rFonts w:ascii="Palatino Linotype" w:hAnsi="Palatino Linotype" w:cs="Arial"/>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113E45" w:rsidRDefault="00113E45" w:rsidP="00B80F6C">
      <w:pPr>
        <w:tabs>
          <w:tab w:val="left" w:pos="709"/>
        </w:tabs>
        <w:spacing w:line="360" w:lineRule="auto"/>
        <w:jc w:val="both"/>
        <w:rPr>
          <w:rFonts w:ascii="Palatino Linotype" w:hAnsi="Palatino Linotype"/>
        </w:rPr>
      </w:pPr>
      <w:r w:rsidRPr="00B80F6C">
        <w:rPr>
          <w:rFonts w:ascii="Palatino Linotype" w:hAnsi="Palatino Linotype" w:cs="Arial"/>
        </w:rPr>
        <w:t xml:space="preserve">Por tal motivo es necesario hacer alusión a lo que </w:t>
      </w:r>
      <w:r w:rsidR="001E78AA" w:rsidRPr="00B80F6C">
        <w:rPr>
          <w:rFonts w:ascii="Palatino Linotype" w:hAnsi="Palatino Linotype" w:cs="Arial"/>
        </w:rPr>
        <w:t>e</w:t>
      </w:r>
      <w:r w:rsidRPr="00B80F6C">
        <w:rPr>
          <w:rFonts w:ascii="Palatino Linotype" w:hAnsi="Palatino Linotype" w:cs="Arial"/>
        </w:rPr>
        <w:t>l hoy recurrente requirió, le fuese entregado por parte del sujeto</w:t>
      </w:r>
      <w:r w:rsidRPr="000D1D04">
        <w:rPr>
          <w:rFonts w:ascii="Palatino Linotype" w:hAnsi="Palatino Linotype"/>
        </w:rPr>
        <w:t xml:space="preserve"> obligado:</w:t>
      </w:r>
    </w:p>
    <w:p w:rsidR="00113E45" w:rsidRDefault="00113E45" w:rsidP="00113E45">
      <w:pPr>
        <w:tabs>
          <w:tab w:val="left" w:pos="709"/>
        </w:tabs>
        <w:spacing w:line="360" w:lineRule="auto"/>
        <w:jc w:val="both"/>
        <w:rPr>
          <w:rFonts w:ascii="Palatino Linotype" w:hAnsi="Palatino Linotype"/>
        </w:rPr>
      </w:pPr>
    </w:p>
    <w:p w:rsidR="00B80F6C" w:rsidRDefault="00B80F6C" w:rsidP="00B80F6C">
      <w:pPr>
        <w:pStyle w:val="Prrafodelista"/>
        <w:numPr>
          <w:ilvl w:val="0"/>
          <w:numId w:val="12"/>
        </w:numPr>
        <w:spacing w:line="360" w:lineRule="auto"/>
        <w:ind w:right="567"/>
        <w:jc w:val="both"/>
        <w:rPr>
          <w:rFonts w:ascii="Palatino Linotype" w:hAnsi="Palatino Linotype"/>
          <w:i/>
        </w:rPr>
      </w:pPr>
      <w:r>
        <w:rPr>
          <w:rFonts w:ascii="Palatino Linotype" w:hAnsi="Palatino Linotype"/>
          <w:i/>
        </w:rPr>
        <w:t>“</w:t>
      </w:r>
      <w:r>
        <w:rPr>
          <w:rFonts w:ascii="Palatino Linotype" w:hAnsi="Palatino Linotype"/>
          <w:i/>
          <w:color w:val="000000"/>
        </w:rPr>
        <w:t>Solicito las facturas que se generaron por concepto de pago de gasolina en el mes de enero de 2019</w:t>
      </w:r>
      <w:r>
        <w:rPr>
          <w:rFonts w:ascii="Palatino Linotype" w:hAnsi="Palatino Linotype"/>
          <w:i/>
        </w:rPr>
        <w:t>”</w:t>
      </w:r>
    </w:p>
    <w:p w:rsidR="00EF3E4D" w:rsidRDefault="00EF3E4D" w:rsidP="00B80F6C">
      <w:pPr>
        <w:pStyle w:val="Prrafodelista"/>
        <w:autoSpaceDE w:val="0"/>
        <w:autoSpaceDN w:val="0"/>
        <w:adjustRightInd w:val="0"/>
        <w:spacing w:line="360" w:lineRule="auto"/>
        <w:ind w:left="0"/>
        <w:jc w:val="both"/>
        <w:rPr>
          <w:rFonts w:ascii="Palatino Linotype" w:hAnsi="Palatino Linotype" w:cs="Arial"/>
        </w:rPr>
      </w:pPr>
    </w:p>
    <w:p w:rsidR="00975944" w:rsidRDefault="00975944" w:rsidP="00B80F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Para tal efecto el sujeto obligado dio contestación refiriendo: “</w:t>
      </w:r>
      <w:r w:rsidR="00B80F6C">
        <w:rPr>
          <w:rFonts w:ascii="Palatino Linotype" w:hAnsi="Palatino Linotype" w:cs="Arial"/>
        </w:rPr>
        <w:t>…</w:t>
      </w:r>
      <w:r w:rsidR="00B80F6C" w:rsidRPr="00B80F6C">
        <w:rPr>
          <w:rFonts w:ascii="Palatino Linotype" w:hAnsi="Palatino Linotype" w:cs="Arial"/>
          <w:i/>
        </w:rPr>
        <w:t xml:space="preserve">En atención a su petición tengo a bien hacer de su conocimiento que habiendo buscado en los archivos de la tesorería tengo a bien informarle que durante el mes de enero no se encontró ningún pago efectuado de combustibles y </w:t>
      </w:r>
      <w:proofErr w:type="gramStart"/>
      <w:r w:rsidR="00B80F6C" w:rsidRPr="00B80F6C">
        <w:rPr>
          <w:rFonts w:ascii="Palatino Linotype" w:hAnsi="Palatino Linotype" w:cs="Arial"/>
          <w:i/>
        </w:rPr>
        <w:t>lubricantes .</w:t>
      </w:r>
      <w:proofErr w:type="gramEnd"/>
      <w:r w:rsidR="00B80F6C" w:rsidRPr="00B80F6C">
        <w:rPr>
          <w:rFonts w:ascii="Palatino Linotype" w:hAnsi="Palatino Linotype" w:cs="Arial"/>
          <w:i/>
        </w:rPr>
        <w:t xml:space="preserve"> Para mayor información o cualquier duda y/o aclaración puede comunicarse a la siguiente dirección de correo: axapusco@itaipem.org.mx, esperando que la información sea de su utilidad. Sin otro particular reciba un cordial saludo” (sic)</w:t>
      </w:r>
      <w:r w:rsidRPr="00B80F6C">
        <w:rPr>
          <w:rFonts w:ascii="Palatino Linotype" w:hAnsi="Palatino Linotype" w:cs="Arial"/>
        </w:rPr>
        <w:t>”</w:t>
      </w:r>
      <w:r w:rsidR="00B80F6C">
        <w:rPr>
          <w:rFonts w:ascii="Palatino Linotype" w:hAnsi="Palatino Linotype" w:cs="Arial"/>
        </w:rPr>
        <w:t>.</w:t>
      </w:r>
    </w:p>
    <w:p w:rsidR="00975944" w:rsidRDefault="00975944" w:rsidP="00975944">
      <w:pPr>
        <w:tabs>
          <w:tab w:val="left" w:pos="567"/>
          <w:tab w:val="left" w:pos="7938"/>
        </w:tabs>
        <w:spacing w:line="360" w:lineRule="auto"/>
        <w:jc w:val="both"/>
        <w:rPr>
          <w:rFonts w:ascii="Palatino Linotype" w:hAnsi="Palatino Linotype" w:cs="Arial"/>
        </w:rPr>
      </w:pPr>
    </w:p>
    <w:p w:rsidR="002A6C96" w:rsidRPr="0001380C" w:rsidRDefault="00975944" w:rsidP="002A6C96">
      <w:pPr>
        <w:tabs>
          <w:tab w:val="left" w:pos="567"/>
          <w:tab w:val="left" w:pos="7938"/>
        </w:tabs>
        <w:spacing w:line="360" w:lineRule="auto"/>
        <w:jc w:val="both"/>
        <w:rPr>
          <w:rFonts w:ascii="Palatino Linotype" w:hAnsi="Palatino Linotype"/>
        </w:rPr>
      </w:pPr>
      <w:r w:rsidRPr="006E6A5A">
        <w:rPr>
          <w:rFonts w:ascii="Palatino Linotype" w:hAnsi="Palatino Linotype" w:cs="Arial"/>
        </w:rPr>
        <w:t>Como podemos ver</w:t>
      </w:r>
      <w:r>
        <w:rPr>
          <w:rFonts w:ascii="Palatino Linotype" w:hAnsi="Palatino Linotype" w:cs="Arial"/>
        </w:rPr>
        <w:t xml:space="preserve"> el sujeto obligado remite un oficio </w:t>
      </w:r>
      <w:r w:rsidR="00F23B8D">
        <w:rPr>
          <w:rFonts w:ascii="Palatino Linotype" w:hAnsi="Palatino Linotype" w:cs="Arial"/>
        </w:rPr>
        <w:t>en el cual refiere que la información solicitada se encuentra reservada</w:t>
      </w:r>
      <w:r w:rsidR="00856813">
        <w:rPr>
          <w:rFonts w:ascii="Palatino Linotype" w:hAnsi="Palatino Linotype" w:cs="Arial"/>
        </w:rPr>
        <w:t>, sin embargo, no hace prueba de daño ni justifica</w:t>
      </w:r>
      <w:r w:rsidR="002A6C96">
        <w:rPr>
          <w:rFonts w:ascii="Palatino Linotype" w:hAnsi="Palatino Linotype" w:cs="Arial"/>
        </w:rPr>
        <w:t xml:space="preserve">, </w:t>
      </w:r>
      <w:r w:rsidR="00856813">
        <w:rPr>
          <w:rFonts w:ascii="Palatino Linotype" w:hAnsi="Palatino Linotype" w:cs="Arial"/>
        </w:rPr>
        <w:t>ni motiva las razones por las cuales es informaci</w:t>
      </w:r>
      <w:r w:rsidR="002A6C96">
        <w:rPr>
          <w:rFonts w:ascii="Palatino Linotype" w:hAnsi="Palatino Linotype" w:cs="Arial"/>
        </w:rPr>
        <w:t xml:space="preserve">ón reservada, el oficio antes inserto </w:t>
      </w:r>
      <w:r w:rsidR="002A6C96">
        <w:rPr>
          <w:rFonts w:ascii="Palatino Linotype" w:hAnsi="Palatino Linotype"/>
        </w:rPr>
        <w:t>tuvo por objeto informar al recurrente que la información solicitada estaba reservada, como si por ese sólo hecho se justificara que se trataba de la misma información.</w:t>
      </w:r>
    </w:p>
    <w:p w:rsidR="002A6C96" w:rsidRPr="000E7E79" w:rsidRDefault="002A6C96" w:rsidP="002A6C96">
      <w:pPr>
        <w:spacing w:line="360" w:lineRule="auto"/>
        <w:ind w:right="51"/>
        <w:jc w:val="both"/>
        <w:rPr>
          <w:rFonts w:ascii="Palatino Linotype" w:hAnsi="Palatino Linotype"/>
        </w:rPr>
      </w:pPr>
    </w:p>
    <w:p w:rsidR="00C413C7" w:rsidRPr="00344583" w:rsidRDefault="00C413C7" w:rsidP="00C413C7">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C413C7" w:rsidRPr="00344583" w:rsidRDefault="00C413C7" w:rsidP="00C413C7">
      <w:pPr>
        <w:spacing w:line="360" w:lineRule="auto"/>
        <w:jc w:val="both"/>
        <w:rPr>
          <w:rFonts w:ascii="Palatino Linotype" w:hAnsi="Palatino Linotype"/>
        </w:rPr>
      </w:pPr>
      <w:r w:rsidRPr="00344583">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C413C7" w:rsidRPr="00344583" w:rsidRDefault="00C413C7" w:rsidP="00C413C7">
      <w:pPr>
        <w:spacing w:line="360" w:lineRule="auto"/>
        <w:jc w:val="both"/>
        <w:rPr>
          <w:rFonts w:ascii="Palatino Linotype" w:hAnsi="Palatino Linotype"/>
        </w:rPr>
      </w:pPr>
    </w:p>
    <w:p w:rsidR="00C413C7" w:rsidRPr="007B1E76" w:rsidRDefault="00C413C7" w:rsidP="00C413C7">
      <w:pPr>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C413C7" w:rsidRDefault="00C413C7" w:rsidP="00C413C7">
      <w:pPr>
        <w:ind w:left="851" w:right="851"/>
        <w:jc w:val="both"/>
        <w:rPr>
          <w:rFonts w:ascii="Palatino Linotype" w:hAnsi="Palatino Linotype" w:cs="Arial"/>
          <w:b/>
          <w:bCs/>
          <w:i/>
          <w:color w:val="000000"/>
          <w:lang w:eastAsia="es-MX"/>
        </w:rPr>
      </w:pP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C413C7" w:rsidRPr="007B1E76" w:rsidRDefault="00C413C7" w:rsidP="00C413C7">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C413C7" w:rsidRPr="00344583" w:rsidRDefault="00C413C7" w:rsidP="00C413C7">
      <w:pPr>
        <w:spacing w:line="360" w:lineRule="auto"/>
        <w:jc w:val="both"/>
        <w:rPr>
          <w:rFonts w:ascii="Palatino Linotype" w:hAnsi="Palatino Linotype"/>
        </w:rPr>
      </w:pPr>
    </w:p>
    <w:p w:rsidR="00C413C7" w:rsidRPr="00344583" w:rsidRDefault="00C413C7" w:rsidP="00C413C7">
      <w:pPr>
        <w:spacing w:line="360" w:lineRule="auto"/>
        <w:jc w:val="both"/>
        <w:rPr>
          <w:rFonts w:ascii="Palatino Linotype" w:hAnsi="Palatino Linotype"/>
        </w:rPr>
      </w:pPr>
      <w:r w:rsidRPr="00344583">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C413C7" w:rsidRPr="00344583" w:rsidRDefault="00C413C7" w:rsidP="00C413C7">
      <w:pPr>
        <w:spacing w:line="360" w:lineRule="auto"/>
        <w:jc w:val="both"/>
        <w:rPr>
          <w:rFonts w:ascii="Palatino Linotype" w:hAnsi="Palatino Linotype"/>
        </w:rPr>
      </w:pPr>
    </w:p>
    <w:p w:rsidR="00C413C7" w:rsidRPr="00257CC0" w:rsidRDefault="00C413C7" w:rsidP="00C413C7">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C413C7" w:rsidRPr="00257CC0" w:rsidRDefault="00C413C7" w:rsidP="00C413C7">
      <w:pPr>
        <w:ind w:left="851" w:right="851"/>
        <w:jc w:val="both"/>
        <w:rPr>
          <w:rFonts w:ascii="Palatino Linotype" w:hAnsi="Palatino Linotype" w:cs="Arial"/>
          <w:i/>
        </w:rPr>
      </w:pPr>
      <w:r w:rsidRPr="00257CC0">
        <w:rPr>
          <w:rFonts w:ascii="Palatino Linotype" w:hAnsi="Palatino Linotype" w:cs="Arial"/>
          <w:i/>
        </w:rPr>
        <w:t>. . .</w:t>
      </w:r>
    </w:p>
    <w:p w:rsidR="00C413C7" w:rsidRPr="00257CC0" w:rsidRDefault="00C413C7" w:rsidP="00C413C7">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C413C7" w:rsidRDefault="00C413C7" w:rsidP="00C413C7">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C413C7" w:rsidRPr="00257CC0" w:rsidRDefault="00C413C7" w:rsidP="00C413C7">
      <w:pPr>
        <w:ind w:left="851" w:right="851"/>
        <w:jc w:val="both"/>
        <w:rPr>
          <w:rFonts w:ascii="Palatino Linotype" w:hAnsi="Palatino Linotype" w:cs="Arial"/>
          <w:i/>
        </w:rPr>
      </w:pPr>
    </w:p>
    <w:p w:rsidR="00C413C7" w:rsidRDefault="00C413C7" w:rsidP="00C413C7">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C413C7" w:rsidRPr="00257CC0" w:rsidRDefault="00C413C7" w:rsidP="00C413C7">
      <w:pPr>
        <w:ind w:left="851" w:right="851"/>
        <w:jc w:val="both"/>
        <w:rPr>
          <w:rFonts w:ascii="Palatino Linotype" w:hAnsi="Palatino Linotype" w:cs="Arial"/>
          <w:i/>
        </w:rPr>
      </w:pPr>
    </w:p>
    <w:p w:rsidR="00C413C7" w:rsidRDefault="00C413C7" w:rsidP="00C413C7">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C413C7" w:rsidRPr="00257CC0" w:rsidRDefault="00C413C7" w:rsidP="00C413C7">
      <w:pPr>
        <w:ind w:left="851" w:right="851"/>
        <w:jc w:val="both"/>
        <w:rPr>
          <w:rFonts w:ascii="Palatino Linotype" w:hAnsi="Palatino Linotype" w:cs="Arial"/>
          <w:i/>
        </w:rPr>
      </w:pPr>
    </w:p>
    <w:p w:rsidR="00C413C7" w:rsidRDefault="00C413C7" w:rsidP="00C413C7">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413C7" w:rsidRPr="00257CC0" w:rsidRDefault="00C413C7" w:rsidP="00C413C7">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C413C7" w:rsidRPr="00257CC0" w:rsidRDefault="00C413C7" w:rsidP="00C413C7">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C413C7" w:rsidRPr="00AC1E9C" w:rsidRDefault="00C413C7" w:rsidP="00C413C7">
      <w:pPr>
        <w:spacing w:line="360" w:lineRule="auto"/>
        <w:jc w:val="both"/>
        <w:rPr>
          <w:rFonts w:ascii="Palatino Linotype" w:hAnsi="Palatino Linotype"/>
        </w:rPr>
      </w:pPr>
    </w:p>
    <w:p w:rsidR="00C413C7" w:rsidRDefault="00C413C7" w:rsidP="00C413C7">
      <w:pPr>
        <w:autoSpaceDE w:val="0"/>
        <w:autoSpaceDN w:val="0"/>
        <w:adjustRightInd w:val="0"/>
        <w:spacing w:line="360" w:lineRule="auto"/>
        <w:jc w:val="both"/>
        <w:rPr>
          <w:rFonts w:ascii="Palatino Linotype" w:hAnsi="Palatino Linotype" w:cs="Arial"/>
        </w:rPr>
      </w:pPr>
      <w:r w:rsidRPr="004A0A0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rPr>
        <w:t xml:space="preserve"> las partes y apegándose en todo momento al principio de máxima publicidad consagrado en nuestra Constitución Federal, Local y demás leyes aplicables en la materia, así como en los tratados internacionales en los que el Estado Mexicano sea parte, en </w:t>
      </w:r>
      <w:r w:rsidRPr="00D970F5">
        <w:rPr>
          <w:rFonts w:ascii="Palatino Linotype" w:hAnsi="Palatino Linotype" w:cs="Arial"/>
        </w:rPr>
        <w:t>concordancia con el artículo 8 de la Ley de Transparencia local, es así que el recurrente pidió:</w:t>
      </w:r>
    </w:p>
    <w:p w:rsidR="00C413C7" w:rsidRPr="00D970F5" w:rsidRDefault="00C413C7" w:rsidP="00D970F5">
      <w:pPr>
        <w:autoSpaceDE w:val="0"/>
        <w:autoSpaceDN w:val="0"/>
        <w:adjustRightInd w:val="0"/>
        <w:spacing w:line="360" w:lineRule="auto"/>
        <w:jc w:val="both"/>
        <w:rPr>
          <w:rFonts w:ascii="Palatino Linotype" w:hAnsi="Palatino Linotype" w:cs="Arial"/>
        </w:rPr>
      </w:pPr>
    </w:p>
    <w:p w:rsidR="00D970F5" w:rsidRDefault="00C413C7" w:rsidP="00D970F5">
      <w:pPr>
        <w:pStyle w:val="Prrafodelista"/>
        <w:numPr>
          <w:ilvl w:val="0"/>
          <w:numId w:val="17"/>
        </w:numPr>
        <w:spacing w:line="360" w:lineRule="auto"/>
        <w:ind w:left="924" w:right="567" w:hanging="357"/>
        <w:jc w:val="both"/>
        <w:rPr>
          <w:rFonts w:ascii="Palatino Linotype" w:hAnsi="Palatino Linotype"/>
          <w:i/>
        </w:rPr>
      </w:pPr>
      <w:r>
        <w:rPr>
          <w:rFonts w:ascii="Palatino Linotype" w:hAnsi="Palatino Linotype"/>
          <w:i/>
        </w:rPr>
        <w:t>“</w:t>
      </w:r>
      <w:r w:rsidR="00D970F5">
        <w:rPr>
          <w:rFonts w:ascii="Palatino Linotype" w:hAnsi="Palatino Linotype"/>
          <w:i/>
        </w:rPr>
        <w:t>“</w:t>
      </w:r>
      <w:r w:rsidR="00D970F5">
        <w:rPr>
          <w:rFonts w:ascii="Palatino Linotype" w:hAnsi="Palatino Linotype"/>
          <w:i/>
          <w:color w:val="000000"/>
        </w:rPr>
        <w:t>Solicito las facturas que se generaron por concepto de pago de gasolina en el mes de enero de 2019</w:t>
      </w:r>
      <w:r w:rsidR="00D970F5">
        <w:rPr>
          <w:rFonts w:ascii="Palatino Linotype" w:hAnsi="Palatino Linotype"/>
          <w:i/>
        </w:rPr>
        <w:t>” (sic)</w:t>
      </w:r>
    </w:p>
    <w:p w:rsidR="00C413C7" w:rsidRDefault="00C413C7" w:rsidP="00C413C7">
      <w:pPr>
        <w:tabs>
          <w:tab w:val="left" w:pos="567"/>
          <w:tab w:val="left" w:pos="7938"/>
        </w:tabs>
        <w:spacing w:line="360" w:lineRule="auto"/>
        <w:jc w:val="both"/>
        <w:rPr>
          <w:rFonts w:ascii="Palatino Linotype" w:hAnsi="Palatino Linotype" w:cs="Arial"/>
        </w:rPr>
      </w:pPr>
    </w:p>
    <w:p w:rsidR="00C413C7" w:rsidRPr="000B50F3" w:rsidRDefault="00C413C7" w:rsidP="00C413C7">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Para lo cual el sujeto obligado contestó: </w:t>
      </w:r>
      <w:r w:rsidRPr="00E82B01">
        <w:rPr>
          <w:rFonts w:ascii="Palatino Linotype" w:hAnsi="Palatino Linotype" w:cs="Arial"/>
        </w:rPr>
        <w:t>“</w:t>
      </w:r>
      <w:r w:rsidR="00E82B01">
        <w:rPr>
          <w:rFonts w:ascii="Palatino Linotype" w:hAnsi="Palatino Linotype" w:cs="Arial"/>
        </w:rPr>
        <w:t>…</w:t>
      </w:r>
      <w:r w:rsidR="00E82B01" w:rsidRPr="00E82B01">
        <w:rPr>
          <w:rFonts w:ascii="Palatino Linotype" w:hAnsi="Palatino Linotype" w:cs="Arial"/>
          <w:i/>
        </w:rPr>
        <w:t xml:space="preserve">En atención a su petición tengo a bien hacer de su conocimiento que habiendo buscado en los archivos de la tesorería tengo a bien informarle que durante el mes de enero no se encontró ningún pago efectuado de combustibles y </w:t>
      </w:r>
      <w:proofErr w:type="gramStart"/>
      <w:r w:rsidR="00E82B01" w:rsidRPr="00E82B01">
        <w:rPr>
          <w:rFonts w:ascii="Palatino Linotype" w:hAnsi="Palatino Linotype" w:cs="Arial"/>
          <w:i/>
        </w:rPr>
        <w:t>lubricantes .</w:t>
      </w:r>
      <w:proofErr w:type="gramEnd"/>
      <w:r w:rsidR="00E82B01" w:rsidRPr="00E82B01">
        <w:rPr>
          <w:rFonts w:ascii="Palatino Linotype" w:hAnsi="Palatino Linotype" w:cs="Arial"/>
          <w:i/>
        </w:rPr>
        <w:t xml:space="preserve"> Para mayor información o cualquier duda y/o aclaración puede comunicarse a la siguiente dirección de correo: axapusco@itaipem.org.mx, esperando que la información sea de su utilidad. Sin otro particular reciba un cordial saludo</w:t>
      </w:r>
      <w:r w:rsidR="00E82B01" w:rsidRPr="00E82B01">
        <w:rPr>
          <w:rFonts w:ascii="Palatino Linotype" w:hAnsi="Palatino Linotype" w:cs="Arial"/>
        </w:rPr>
        <w:t>” (sic)</w:t>
      </w:r>
      <w:r w:rsidRPr="00E82B01">
        <w:rPr>
          <w:rFonts w:ascii="Palatino Linotype" w:hAnsi="Palatino Linotype" w:cs="Arial"/>
        </w:rPr>
        <w:t xml:space="preserve">, </w:t>
      </w:r>
      <w:r w:rsidRPr="000B50F3">
        <w:rPr>
          <w:rFonts w:ascii="Palatino Linotype" w:hAnsi="Palatino Linotype" w:cs="Arial"/>
        </w:rPr>
        <w:t>es decir</w:t>
      </w:r>
      <w:r w:rsidR="00E82B01">
        <w:rPr>
          <w:rFonts w:ascii="Palatino Linotype" w:hAnsi="Palatino Linotype" w:cs="Arial"/>
        </w:rPr>
        <w:t>,</w:t>
      </w:r>
      <w:r w:rsidRPr="000B50F3">
        <w:rPr>
          <w:rFonts w:ascii="Palatino Linotype" w:hAnsi="Palatino Linotype" w:cs="Arial"/>
        </w:rPr>
        <w:t xml:space="preserve"> le informó</w:t>
      </w:r>
      <w:r w:rsidR="00E82B01">
        <w:rPr>
          <w:rFonts w:ascii="Palatino Linotype" w:hAnsi="Palatino Linotype" w:cs="Arial"/>
        </w:rPr>
        <w:t xml:space="preserve"> que no había generado la información solicitada.</w:t>
      </w:r>
    </w:p>
    <w:p w:rsidR="00C413C7" w:rsidRDefault="00C413C7" w:rsidP="00C413C7">
      <w:pPr>
        <w:tabs>
          <w:tab w:val="left" w:pos="567"/>
          <w:tab w:val="left" w:pos="7938"/>
        </w:tabs>
        <w:spacing w:line="360" w:lineRule="auto"/>
        <w:jc w:val="both"/>
        <w:rPr>
          <w:rFonts w:ascii="Palatino Linotype" w:hAnsi="Palatino Linotype" w:cs="Arial"/>
        </w:rPr>
      </w:pPr>
    </w:p>
    <w:p w:rsidR="00C413C7" w:rsidRDefault="00C413C7" w:rsidP="00C413C7">
      <w:pPr>
        <w:tabs>
          <w:tab w:val="left" w:pos="567"/>
          <w:tab w:val="left" w:pos="7938"/>
        </w:tabs>
        <w:spacing w:line="360" w:lineRule="auto"/>
        <w:jc w:val="both"/>
        <w:rPr>
          <w:rFonts w:ascii="Palatino Linotype" w:hAnsi="Palatino Linotype" w:cs="Arial"/>
        </w:rPr>
      </w:pPr>
      <w:r>
        <w:rPr>
          <w:rFonts w:ascii="Palatino Linotype" w:hAnsi="Palatino Linotype" w:cs="Arial"/>
        </w:rPr>
        <w:t>En el presente caso es necesario hacer un análisis de la comunicación que existió entre la Unidad de Transparencia y el sujeto habilitado, ya que como se aprecia a continuación si existió.</w:t>
      </w:r>
    </w:p>
    <w:p w:rsidR="00C413C7" w:rsidRDefault="00E82B01" w:rsidP="00C413C7">
      <w:pPr>
        <w:tabs>
          <w:tab w:val="left" w:pos="567"/>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14:anchorId="77D887DC" wp14:editId="48E108AB">
                <wp:simplePos x="0" y="0"/>
                <wp:positionH relativeFrom="column">
                  <wp:posOffset>4973596</wp:posOffset>
                </wp:positionH>
                <wp:positionV relativeFrom="paragraph">
                  <wp:posOffset>683316</wp:posOffset>
                </wp:positionV>
                <wp:extent cx="981075" cy="333375"/>
                <wp:effectExtent l="38100" t="38100" r="28575" b="85725"/>
                <wp:wrapNone/>
                <wp:docPr id="3" name="Conector recto de flecha 3"/>
                <wp:cNvGraphicFramePr/>
                <a:graphic xmlns:a="http://schemas.openxmlformats.org/drawingml/2006/main">
                  <a:graphicData uri="http://schemas.microsoft.com/office/word/2010/wordprocessingShape">
                    <wps:wsp>
                      <wps:cNvCnPr/>
                      <wps:spPr>
                        <a:xfrm flipH="1">
                          <a:off x="0" y="0"/>
                          <a:ext cx="981075" cy="3333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C16768" id="_x0000_t32" coordsize="21600,21600" o:spt="32" o:oned="t" path="m,l21600,21600e" filled="f">
                <v:path arrowok="t" fillok="f" o:connecttype="none"/>
                <o:lock v:ext="edit" shapetype="t"/>
              </v:shapetype>
              <v:shape id="Conector recto de flecha 3" o:spid="_x0000_s1026" type="#_x0000_t32" style="position:absolute;margin-left:391.6pt;margin-top:53.8pt;width:77.25pt;height:26.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" strokecolor="red" strokeweight="6pt">
                <v:stroke endarrow="block" joinstyle="miter"/>
              </v:shape>
            </w:pict>
          </mc:Fallback>
        </mc:AlternateContent>
      </w:r>
      <w:r>
        <w:rPr>
          <w:noProof/>
          <w:lang w:val="es-MX" w:eastAsia="es-MX"/>
        </w:rPr>
        <w:drawing>
          <wp:inline distT="0" distB="0" distL="0" distR="0" wp14:anchorId="7BDEC430" wp14:editId="73DA8790">
            <wp:extent cx="5502275" cy="1868557"/>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55" t="28716" r="27243" b="49114"/>
                    <a:stretch/>
                  </pic:blipFill>
                  <pic:spPr bwMode="auto">
                    <a:xfrm>
                      <a:off x="0" y="0"/>
                      <a:ext cx="5557682" cy="1887373"/>
                    </a:xfrm>
                    <a:prstGeom prst="rect">
                      <a:avLst/>
                    </a:prstGeom>
                    <a:ln>
                      <a:noFill/>
                    </a:ln>
                    <a:extLst>
                      <a:ext uri="{53640926-AAD7-44D8-BBD7-CCE9431645EC}">
                        <a14:shadowObscured xmlns:a14="http://schemas.microsoft.com/office/drawing/2010/main"/>
                      </a:ext>
                    </a:extLst>
                  </pic:spPr>
                </pic:pic>
              </a:graphicData>
            </a:graphic>
          </wp:inline>
        </w:drawing>
      </w:r>
    </w:p>
    <w:p w:rsidR="00C413C7" w:rsidRDefault="00E82B01" w:rsidP="00C413C7">
      <w:pPr>
        <w:tabs>
          <w:tab w:val="left" w:pos="567"/>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0288" behindDoc="0" locked="0" layoutInCell="1" allowOverlap="1" wp14:anchorId="02B8E420" wp14:editId="0A144D56">
                <wp:simplePos x="0" y="0"/>
                <wp:positionH relativeFrom="margin">
                  <wp:align>center</wp:align>
                </wp:positionH>
                <wp:positionV relativeFrom="paragraph">
                  <wp:posOffset>264630</wp:posOffset>
                </wp:positionV>
                <wp:extent cx="2223821" cy="827837"/>
                <wp:effectExtent l="38100" t="38100" r="24130" b="67945"/>
                <wp:wrapNone/>
                <wp:docPr id="6" name="Conector recto de flecha 6"/>
                <wp:cNvGraphicFramePr/>
                <a:graphic xmlns:a="http://schemas.openxmlformats.org/drawingml/2006/main">
                  <a:graphicData uri="http://schemas.microsoft.com/office/word/2010/wordprocessingShape">
                    <wps:wsp>
                      <wps:cNvCnPr/>
                      <wps:spPr>
                        <a:xfrm flipH="1">
                          <a:off x="0" y="0"/>
                          <a:ext cx="2223821" cy="827837"/>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ED2B8" id="Conector recto de flecha 6" o:spid="_x0000_s1026" type="#_x0000_t32" style="position:absolute;margin-left:0;margin-top:20.85pt;width:175.1pt;height:65.2pt;flip:x;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" strokecolor="red" strokeweight="6pt">
                <v:stroke endarrow="block" joinstyle="miter"/>
                <w10:wrap anchorx="margin"/>
              </v:shape>
            </w:pict>
          </mc:Fallback>
        </mc:AlternateContent>
      </w:r>
    </w:p>
    <w:p w:rsidR="00E82B01" w:rsidRDefault="00E82B01" w:rsidP="00C413C7">
      <w:pPr>
        <w:tabs>
          <w:tab w:val="left" w:pos="567"/>
          <w:tab w:val="left" w:pos="7938"/>
        </w:tabs>
        <w:spacing w:line="360" w:lineRule="auto"/>
        <w:jc w:val="center"/>
        <w:rPr>
          <w:rFonts w:ascii="Palatino Linotype" w:hAnsi="Palatino Linotype" w:cs="Arial"/>
        </w:rPr>
      </w:pPr>
      <w:r>
        <w:rPr>
          <w:noProof/>
          <w:lang w:val="es-MX" w:eastAsia="es-MX"/>
        </w:rPr>
        <w:drawing>
          <wp:inline distT="0" distB="0" distL="0" distR="0" wp14:anchorId="01C22E9D" wp14:editId="4376AD68">
            <wp:extent cx="5509895" cy="206733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76" t="20153" r="20847" b="58177"/>
                    <a:stretch/>
                  </pic:blipFill>
                  <pic:spPr bwMode="auto">
                    <a:xfrm>
                      <a:off x="0" y="0"/>
                      <a:ext cx="5587668" cy="2096520"/>
                    </a:xfrm>
                    <a:prstGeom prst="rect">
                      <a:avLst/>
                    </a:prstGeom>
                    <a:ln>
                      <a:noFill/>
                    </a:ln>
                    <a:extLst>
                      <a:ext uri="{53640926-AAD7-44D8-BBD7-CCE9431645EC}">
                        <a14:shadowObscured xmlns:a14="http://schemas.microsoft.com/office/drawing/2010/main"/>
                      </a:ext>
                    </a:extLst>
                  </pic:spPr>
                </pic:pic>
              </a:graphicData>
            </a:graphic>
          </wp:inline>
        </w:drawing>
      </w:r>
    </w:p>
    <w:p w:rsidR="00E82B01" w:rsidRDefault="00E82B01" w:rsidP="00C413C7">
      <w:pPr>
        <w:tabs>
          <w:tab w:val="left" w:pos="567"/>
          <w:tab w:val="left" w:pos="7938"/>
        </w:tabs>
        <w:spacing w:line="360" w:lineRule="auto"/>
        <w:jc w:val="center"/>
        <w:rPr>
          <w:rFonts w:ascii="Palatino Linotype" w:hAnsi="Palatino Linotype" w:cs="Arial"/>
        </w:rPr>
      </w:pPr>
    </w:p>
    <w:p w:rsidR="00C413C7" w:rsidRDefault="00C413C7" w:rsidP="00C413C7">
      <w:pPr>
        <w:tabs>
          <w:tab w:val="left" w:pos="567"/>
          <w:tab w:val="left" w:pos="7938"/>
        </w:tabs>
        <w:spacing w:line="360" w:lineRule="auto"/>
        <w:jc w:val="both"/>
        <w:rPr>
          <w:rFonts w:ascii="Palatino Linotype" w:hAnsi="Palatino Linotype" w:cs="Arial"/>
        </w:rPr>
      </w:pPr>
    </w:p>
    <w:p w:rsidR="00C413C7" w:rsidRDefault="00C413C7" w:rsidP="00C413C7">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Como se puede observar el Titular de la Unidad de Transparencia turno la solicitud vía SAIMEX al Lic. Arturo </w:t>
      </w:r>
      <w:r w:rsidR="007E56E4">
        <w:rPr>
          <w:rFonts w:ascii="Palatino Linotype" w:hAnsi="Palatino Linotype" w:cs="Arial"/>
        </w:rPr>
        <w:t xml:space="preserve">Amador </w:t>
      </w:r>
      <w:proofErr w:type="spellStart"/>
      <w:r w:rsidR="007E56E4">
        <w:rPr>
          <w:rFonts w:ascii="Palatino Linotype" w:hAnsi="Palatino Linotype" w:cs="Arial"/>
        </w:rPr>
        <w:t>Alvarez</w:t>
      </w:r>
      <w:proofErr w:type="spellEnd"/>
      <w:r>
        <w:rPr>
          <w:rFonts w:ascii="Palatino Linotype" w:hAnsi="Palatino Linotype" w:cs="Arial"/>
        </w:rPr>
        <w:t>, que en la captura de pantalla aparece su contestación al Titular de la Unidad de Transparencia, en el propio SAIMEX, manifestaciones que a su vez se emplearon para dar contestación al hoy recurrente y que se considera son</w:t>
      </w:r>
      <w:r w:rsidR="007E56E4">
        <w:rPr>
          <w:rFonts w:ascii="Palatino Linotype" w:hAnsi="Palatino Linotype" w:cs="Arial"/>
        </w:rPr>
        <w:t xml:space="preserve"> fundadas, de quien se tiene la certeza es el Tesorero Municipal, es decir, es el sujeto habilitado del sujeto obligado que en uso de sus atribuciones debió pronunciarse respecto de las facturas generadas por pago de gasolina, se tiene tal certeza por lo siguiente:</w:t>
      </w:r>
    </w:p>
    <w:p w:rsidR="007E56E4" w:rsidRDefault="007E56E4" w:rsidP="00C413C7">
      <w:pPr>
        <w:tabs>
          <w:tab w:val="left" w:pos="567"/>
          <w:tab w:val="left" w:pos="7938"/>
        </w:tabs>
        <w:spacing w:line="360" w:lineRule="auto"/>
        <w:jc w:val="both"/>
        <w:rPr>
          <w:rFonts w:ascii="Palatino Linotype" w:hAnsi="Palatino Linotype" w:cs="Arial"/>
        </w:rPr>
      </w:pPr>
    </w:p>
    <w:p w:rsidR="007E56E4" w:rsidRDefault="007E56E4" w:rsidP="007E56E4">
      <w:pPr>
        <w:tabs>
          <w:tab w:val="left" w:pos="567"/>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116B67C1" wp14:editId="607810CE">
                <wp:simplePos x="0" y="0"/>
                <wp:positionH relativeFrom="margin">
                  <wp:align>right</wp:align>
                </wp:positionH>
                <wp:positionV relativeFrom="paragraph">
                  <wp:posOffset>968071</wp:posOffset>
                </wp:positionV>
                <wp:extent cx="4055165" cy="71093"/>
                <wp:effectExtent l="0" t="152400" r="0" b="100965"/>
                <wp:wrapNone/>
                <wp:docPr id="7" name="Conector recto de flecha 7"/>
                <wp:cNvGraphicFramePr/>
                <a:graphic xmlns:a="http://schemas.openxmlformats.org/drawingml/2006/main">
                  <a:graphicData uri="http://schemas.microsoft.com/office/word/2010/wordprocessingShape">
                    <wps:wsp>
                      <wps:cNvCnPr/>
                      <wps:spPr>
                        <a:xfrm flipH="1" flipV="1">
                          <a:off x="0" y="0"/>
                          <a:ext cx="4055165" cy="7109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6EC00" id="Conector recto de flecha 7" o:spid="_x0000_s1026" type="#_x0000_t32" style="position:absolute;margin-left:268.1pt;margin-top:76.25pt;width:319.3pt;height:5.6pt;flip:x 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" strokecolor="red" strokeweight="6pt">
                <v:stroke endarrow="block" joinstyle="miter"/>
                <w10:wrap anchorx="margin"/>
              </v:shape>
            </w:pict>
          </mc:Fallback>
        </mc:AlternateContent>
      </w:r>
      <w:r>
        <w:rPr>
          <w:noProof/>
          <w:lang w:val="es-MX" w:eastAsia="es-MX"/>
        </w:rPr>
        <w:drawing>
          <wp:inline distT="0" distB="0" distL="0" distR="0" wp14:anchorId="06E6D269" wp14:editId="068A272D">
            <wp:extent cx="4404764" cy="22740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81" t="29976" r="30827" b="35151"/>
                    <a:stretch/>
                  </pic:blipFill>
                  <pic:spPr bwMode="auto">
                    <a:xfrm>
                      <a:off x="0" y="0"/>
                      <a:ext cx="4425236" cy="2284642"/>
                    </a:xfrm>
                    <a:prstGeom prst="rect">
                      <a:avLst/>
                    </a:prstGeom>
                    <a:ln>
                      <a:noFill/>
                    </a:ln>
                    <a:extLst>
                      <a:ext uri="{53640926-AAD7-44D8-BBD7-CCE9431645EC}">
                        <a14:shadowObscured xmlns:a14="http://schemas.microsoft.com/office/drawing/2010/main"/>
                      </a:ext>
                    </a:extLst>
                  </pic:spPr>
                </pic:pic>
              </a:graphicData>
            </a:graphic>
          </wp:inline>
        </w:drawing>
      </w:r>
    </w:p>
    <w:p w:rsidR="007E56E4" w:rsidRDefault="007E56E4" w:rsidP="00C413C7">
      <w:pPr>
        <w:tabs>
          <w:tab w:val="left" w:pos="567"/>
          <w:tab w:val="left" w:pos="7938"/>
        </w:tabs>
        <w:spacing w:line="360" w:lineRule="auto"/>
        <w:jc w:val="both"/>
        <w:rPr>
          <w:rFonts w:ascii="Palatino Linotype" w:hAnsi="Palatino Linotype" w:cs="Arial"/>
        </w:rPr>
      </w:pPr>
    </w:p>
    <w:p w:rsidR="007E56E4" w:rsidRDefault="007E56E4" w:rsidP="00C413C7">
      <w:pPr>
        <w:tabs>
          <w:tab w:val="left" w:pos="567"/>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4384" behindDoc="0" locked="0" layoutInCell="1" allowOverlap="1" wp14:anchorId="4BEC8196" wp14:editId="2E3845D3">
                <wp:simplePos x="0" y="0"/>
                <wp:positionH relativeFrom="column">
                  <wp:posOffset>2521805</wp:posOffset>
                </wp:positionH>
                <wp:positionV relativeFrom="paragraph">
                  <wp:posOffset>1994783</wp:posOffset>
                </wp:positionV>
                <wp:extent cx="3530379" cy="183350"/>
                <wp:effectExtent l="38100" t="57150" r="13335" b="140970"/>
                <wp:wrapNone/>
                <wp:docPr id="9" name="Conector recto de flecha 9"/>
                <wp:cNvGraphicFramePr/>
                <a:graphic xmlns:a="http://schemas.openxmlformats.org/drawingml/2006/main">
                  <a:graphicData uri="http://schemas.microsoft.com/office/word/2010/wordprocessingShape">
                    <wps:wsp>
                      <wps:cNvCnPr/>
                      <wps:spPr>
                        <a:xfrm flipH="1">
                          <a:off x="0" y="0"/>
                          <a:ext cx="3530379" cy="1833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CE36A" id="Conector recto de flecha 9" o:spid="_x0000_s1026" type="#_x0000_t32" style="position:absolute;margin-left:198.55pt;margin-top:157.05pt;width:278pt;height:14.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" strokecolor="red" strokeweight="6pt">
                <v:stroke endarrow="block" joinstyle="miter"/>
              </v:shape>
            </w:pict>
          </mc:Fallback>
        </mc:AlternateContent>
      </w:r>
      <w:r>
        <w:rPr>
          <w:noProof/>
          <w:lang w:val="es-MX" w:eastAsia="es-MX"/>
        </w:rPr>
        <w:drawing>
          <wp:inline distT="0" distB="0" distL="0" distR="0" wp14:anchorId="1B1D889B" wp14:editId="4016569C">
            <wp:extent cx="5668093" cy="4285753"/>
            <wp:effectExtent l="0" t="0" r="889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97" t="9572" r="23616" b="8810"/>
                    <a:stretch/>
                  </pic:blipFill>
                  <pic:spPr bwMode="auto">
                    <a:xfrm>
                      <a:off x="0" y="0"/>
                      <a:ext cx="5702743" cy="4311953"/>
                    </a:xfrm>
                    <a:prstGeom prst="rect">
                      <a:avLst/>
                    </a:prstGeom>
                    <a:ln>
                      <a:noFill/>
                    </a:ln>
                    <a:extLst>
                      <a:ext uri="{53640926-AAD7-44D8-BBD7-CCE9431645EC}">
                        <a14:shadowObscured xmlns:a14="http://schemas.microsoft.com/office/drawing/2010/main"/>
                      </a:ext>
                    </a:extLst>
                  </pic:spPr>
                </pic:pic>
              </a:graphicData>
            </a:graphic>
          </wp:inline>
        </w:drawing>
      </w:r>
    </w:p>
    <w:p w:rsidR="007E56E4" w:rsidRDefault="007E56E4" w:rsidP="00C413C7">
      <w:pPr>
        <w:tabs>
          <w:tab w:val="left" w:pos="567"/>
          <w:tab w:val="left" w:pos="7938"/>
        </w:tabs>
        <w:spacing w:line="360" w:lineRule="auto"/>
        <w:jc w:val="both"/>
        <w:rPr>
          <w:rFonts w:ascii="Palatino Linotype" w:hAnsi="Palatino Linotype" w:cs="Arial"/>
        </w:rPr>
      </w:pPr>
    </w:p>
    <w:p w:rsidR="007E56E4" w:rsidRDefault="007E56E4" w:rsidP="00C413C7">
      <w:pPr>
        <w:tabs>
          <w:tab w:val="left" w:pos="567"/>
          <w:tab w:val="left" w:pos="7938"/>
        </w:tabs>
        <w:spacing w:line="360" w:lineRule="auto"/>
        <w:jc w:val="both"/>
        <w:rPr>
          <w:rFonts w:ascii="Palatino Linotype" w:hAnsi="Palatino Linotype" w:cs="Arial"/>
        </w:rPr>
      </w:pPr>
    </w:p>
    <w:p w:rsidR="00C413C7" w:rsidRDefault="007E56E4" w:rsidP="00C413C7">
      <w:pPr>
        <w:tabs>
          <w:tab w:val="left" w:pos="567"/>
          <w:tab w:val="left" w:pos="7938"/>
        </w:tabs>
        <w:spacing w:line="360" w:lineRule="auto"/>
        <w:jc w:val="both"/>
        <w:rPr>
          <w:rFonts w:ascii="Palatino Linotype" w:hAnsi="Palatino Linotype" w:cs="Arial"/>
        </w:rPr>
      </w:pPr>
      <w:r>
        <w:rPr>
          <w:noProof/>
          <w:lang w:val="es-MX" w:eastAsia="es-MX"/>
        </w:rPr>
        <w:drawing>
          <wp:inline distT="0" distB="0" distL="0" distR="0" wp14:anchorId="70C9F4FA" wp14:editId="65D07CF0">
            <wp:extent cx="5843905" cy="193216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3" t="18892" r="19907" b="46087"/>
                    <a:stretch/>
                  </pic:blipFill>
                  <pic:spPr bwMode="auto">
                    <a:xfrm>
                      <a:off x="0" y="0"/>
                      <a:ext cx="5885182" cy="1945815"/>
                    </a:xfrm>
                    <a:prstGeom prst="rect">
                      <a:avLst/>
                    </a:prstGeom>
                    <a:ln>
                      <a:noFill/>
                    </a:ln>
                    <a:extLst>
                      <a:ext uri="{53640926-AAD7-44D8-BBD7-CCE9431645EC}">
                        <a14:shadowObscured xmlns:a14="http://schemas.microsoft.com/office/drawing/2010/main"/>
                      </a:ext>
                    </a:extLst>
                  </pic:spPr>
                </pic:pic>
              </a:graphicData>
            </a:graphic>
          </wp:inline>
        </w:drawing>
      </w:r>
    </w:p>
    <w:p w:rsidR="007E56E4" w:rsidRDefault="007E56E4" w:rsidP="00C413C7">
      <w:pPr>
        <w:tabs>
          <w:tab w:val="left" w:pos="567"/>
          <w:tab w:val="left" w:pos="7938"/>
        </w:tabs>
        <w:spacing w:line="360" w:lineRule="auto"/>
        <w:jc w:val="both"/>
        <w:rPr>
          <w:rFonts w:ascii="Palatino Linotype" w:hAnsi="Palatino Linotype" w:cs="Arial"/>
        </w:rPr>
      </w:pPr>
    </w:p>
    <w:p w:rsidR="0062338B" w:rsidRDefault="0062338B" w:rsidP="00C413C7">
      <w:pPr>
        <w:tabs>
          <w:tab w:val="left" w:pos="567"/>
          <w:tab w:val="left" w:pos="7938"/>
        </w:tabs>
        <w:spacing w:line="360" w:lineRule="auto"/>
        <w:jc w:val="both"/>
        <w:rPr>
          <w:rFonts w:ascii="Palatino Linotype" w:hAnsi="Palatino Linotype" w:cs="Arial"/>
        </w:rPr>
      </w:pPr>
      <w:r>
        <w:rPr>
          <w:rFonts w:ascii="Palatino Linotype" w:hAnsi="Palatino Linotype" w:cs="Arial"/>
        </w:rPr>
        <w:t>Como podemos apreciar, el sujeto habilitado encargado de llevar el pago por la adquisición de bienes y servicios y por ende contar con las facturas correspondientes es el tesorero municipal, y que en el presente caso, la solicitud de información le fue turnada, y en el propio sistema se aprecia su contestación al Titular de la Unidad de Transparencia: “</w:t>
      </w:r>
      <w:r w:rsidRPr="0062338B">
        <w:rPr>
          <w:rFonts w:ascii="Palatino Linotype" w:hAnsi="Palatino Linotype" w:cs="Arial"/>
          <w:i/>
        </w:rPr>
        <w:t>En atención a su petición tengo a bien hacer de su conocimiento que habiendo buscado en los archivos de la tesorería tengo a bien informarle que durante el mes de enero no se encontró ningún pago efectuado de combustibles y lubricantes</w:t>
      </w:r>
      <w:r>
        <w:rPr>
          <w:rFonts w:ascii="Palatino Linotype" w:hAnsi="Palatino Linotype" w:cs="Arial"/>
        </w:rPr>
        <w:t>.”</w:t>
      </w:r>
      <w:r w:rsidR="00430C21">
        <w:rPr>
          <w:rFonts w:ascii="Palatino Linotype" w:hAnsi="Palatino Linotype" w:cs="Arial"/>
        </w:rPr>
        <w:t xml:space="preserve">, el Bando Municipal de </w:t>
      </w:r>
      <w:proofErr w:type="spellStart"/>
      <w:r w:rsidR="00430C21">
        <w:rPr>
          <w:rFonts w:ascii="Palatino Linotype" w:hAnsi="Palatino Linotype" w:cs="Arial"/>
        </w:rPr>
        <w:t>Axapusco</w:t>
      </w:r>
      <w:proofErr w:type="spellEnd"/>
      <w:r w:rsidR="00430C21">
        <w:rPr>
          <w:rFonts w:ascii="Palatino Linotype" w:hAnsi="Palatino Linotype" w:cs="Arial"/>
        </w:rPr>
        <w:t xml:space="preserve"> lo refiere claramente:</w:t>
      </w:r>
    </w:p>
    <w:p w:rsidR="0062338B" w:rsidRDefault="0062338B" w:rsidP="00C413C7">
      <w:pPr>
        <w:tabs>
          <w:tab w:val="left" w:pos="567"/>
          <w:tab w:val="left" w:pos="7938"/>
        </w:tabs>
        <w:spacing w:line="360" w:lineRule="auto"/>
        <w:jc w:val="both"/>
        <w:rPr>
          <w:rFonts w:ascii="Palatino Linotype" w:hAnsi="Palatino Linotype" w:cs="Arial"/>
        </w:rPr>
      </w:pPr>
    </w:p>
    <w:p w:rsidR="00C413C7" w:rsidRDefault="00430C21" w:rsidP="00430C21">
      <w:pPr>
        <w:pStyle w:val="Prrafodelista"/>
        <w:spacing w:line="360" w:lineRule="auto"/>
        <w:ind w:left="924" w:right="567"/>
        <w:jc w:val="both"/>
        <w:rPr>
          <w:rFonts w:ascii="Palatino Linotype" w:hAnsi="Palatino Linotype"/>
          <w:i/>
          <w:color w:val="000000"/>
        </w:rPr>
      </w:pPr>
      <w:r w:rsidRPr="00430C21">
        <w:rPr>
          <w:rFonts w:ascii="Palatino Linotype" w:hAnsi="Palatino Linotype"/>
          <w:i/>
          <w:color w:val="000000"/>
        </w:rPr>
        <w:t>Artículo 46. La Administración Pública Centralizada se integra por las siguientes dependencias:</w:t>
      </w:r>
    </w:p>
    <w:p w:rsidR="00430C21" w:rsidRDefault="00430C21" w:rsidP="00430C21">
      <w:pPr>
        <w:pStyle w:val="Prrafodelista"/>
        <w:spacing w:line="360" w:lineRule="auto"/>
        <w:ind w:left="924" w:right="567"/>
        <w:jc w:val="both"/>
        <w:rPr>
          <w:rFonts w:ascii="Palatino Linotype" w:hAnsi="Palatino Linotype"/>
          <w:i/>
          <w:color w:val="000000"/>
        </w:rPr>
      </w:pPr>
      <w:r>
        <w:rPr>
          <w:rFonts w:ascii="Palatino Linotype" w:hAnsi="Palatino Linotype"/>
          <w:i/>
          <w:color w:val="000000"/>
        </w:rPr>
        <w:t>…</w:t>
      </w:r>
    </w:p>
    <w:p w:rsidR="00430C21" w:rsidRDefault="00430C21" w:rsidP="00430C21">
      <w:pPr>
        <w:pStyle w:val="Prrafodelista"/>
        <w:spacing w:line="360" w:lineRule="auto"/>
        <w:ind w:left="924" w:right="567"/>
        <w:jc w:val="both"/>
        <w:rPr>
          <w:rFonts w:ascii="Palatino Linotype" w:hAnsi="Palatino Linotype"/>
          <w:i/>
          <w:color w:val="000000"/>
        </w:rPr>
      </w:pPr>
      <w:r w:rsidRPr="00430C21">
        <w:rPr>
          <w:rFonts w:ascii="Palatino Linotype" w:hAnsi="Palatino Linotype"/>
          <w:i/>
          <w:color w:val="000000"/>
        </w:rPr>
        <w:t>II. Tesorería municipal;</w:t>
      </w:r>
    </w:p>
    <w:p w:rsidR="00430C21" w:rsidRDefault="00430C21" w:rsidP="00430C21">
      <w:pPr>
        <w:pStyle w:val="Prrafodelista"/>
        <w:spacing w:line="360" w:lineRule="auto"/>
        <w:ind w:left="924" w:right="567"/>
        <w:jc w:val="both"/>
        <w:rPr>
          <w:rFonts w:ascii="Palatino Linotype" w:hAnsi="Palatino Linotype"/>
          <w:i/>
          <w:color w:val="000000"/>
        </w:rPr>
      </w:pPr>
      <w:r>
        <w:rPr>
          <w:rFonts w:ascii="Palatino Linotype" w:hAnsi="Palatino Linotype"/>
          <w:i/>
          <w:color w:val="000000"/>
        </w:rPr>
        <w:t>…</w:t>
      </w:r>
    </w:p>
    <w:p w:rsidR="00430C21" w:rsidRDefault="00430C21" w:rsidP="00430C21">
      <w:pPr>
        <w:pStyle w:val="Prrafodelista"/>
        <w:spacing w:line="360" w:lineRule="auto"/>
        <w:ind w:left="924" w:right="567"/>
        <w:jc w:val="both"/>
        <w:rPr>
          <w:rFonts w:ascii="Palatino Linotype" w:hAnsi="Palatino Linotype"/>
          <w:i/>
          <w:color w:val="000000"/>
        </w:rPr>
      </w:pPr>
      <w:r w:rsidRPr="00430C21">
        <w:rPr>
          <w:rFonts w:ascii="Palatino Linotype" w:hAnsi="Palatino Linotype"/>
          <w:i/>
          <w:color w:val="000000"/>
        </w:rPr>
        <w:t xml:space="preserve">Artículo 52. La Tesorería Municipal es el órgano encargado de la </w:t>
      </w:r>
      <w:proofErr w:type="spellStart"/>
      <w:r w:rsidRPr="00430C21">
        <w:rPr>
          <w:rFonts w:ascii="Palatino Linotype" w:hAnsi="Palatino Linotype"/>
          <w:i/>
          <w:color w:val="000000"/>
        </w:rPr>
        <w:t>presupuestación</w:t>
      </w:r>
      <w:proofErr w:type="spellEnd"/>
      <w:r w:rsidRPr="00430C21">
        <w:rPr>
          <w:rFonts w:ascii="Palatino Linotype" w:hAnsi="Palatino Linotype"/>
          <w:i/>
          <w:color w:val="000000"/>
        </w:rPr>
        <w:t>, recaudación de los ingresos municipales aplicables al Código Financiero del Estado de México y demás ordenamientos Legales Federales, Locales y la responsable de realizar las erogaciones y funciones que instruya el Ayuntamiento de conformidad con el artículo 93 de la Ley Orgánica Municipal del Estado de México, así como el registro contable y presupuestal de los movimientos antes señalados apegados a los lineamientos del Manual Único de Contabilidad Gubernamental para las Dependencias y Entidades Públicas del Gobierno y Municipios del Estado de México.</w:t>
      </w:r>
      <w:r>
        <w:rPr>
          <w:rFonts w:ascii="Palatino Linotype" w:hAnsi="Palatino Linotype"/>
          <w:i/>
          <w:color w:val="000000"/>
        </w:rPr>
        <w:t>”</w:t>
      </w:r>
    </w:p>
    <w:p w:rsidR="00430C21" w:rsidRDefault="00430C21" w:rsidP="00C413C7">
      <w:pPr>
        <w:spacing w:line="360" w:lineRule="auto"/>
        <w:jc w:val="both"/>
        <w:rPr>
          <w:rFonts w:ascii="Palatino Linotype" w:hAnsi="Palatino Linotype"/>
        </w:rPr>
      </w:pPr>
    </w:p>
    <w:p w:rsidR="009A5D81" w:rsidRDefault="009A5D81" w:rsidP="009A5D81">
      <w:pPr>
        <w:spacing w:line="360" w:lineRule="auto"/>
        <w:jc w:val="both"/>
        <w:rPr>
          <w:rFonts w:ascii="Palatino Linotype" w:hAnsi="Palatino Linotype" w:cs="Arial"/>
        </w:rPr>
      </w:pPr>
      <w:r>
        <w:rPr>
          <w:rFonts w:ascii="Palatino Linotype" w:hAnsi="Palatino Linotype" w:cs="Arial"/>
        </w:rPr>
        <w:t>De lo anterior se advierte que la dependencia del sujeto obligado que pudiera tener la información solicitada es la Tesorería Municipal, e</w:t>
      </w:r>
      <w:r w:rsidRPr="00DB7D08">
        <w:rPr>
          <w:rFonts w:ascii="Palatino Linotype" w:hAnsi="Palatino Linotype" w:cs="Arial"/>
        </w:rPr>
        <w:t>s decir, en el presente caso la unidad encargada de</w:t>
      </w:r>
      <w:r>
        <w:rPr>
          <w:rFonts w:ascii="Palatino Linotype" w:hAnsi="Palatino Linotype" w:cs="Arial"/>
        </w:rPr>
        <w:t xml:space="preserve"> realizar pagos por combustible ya se pronunció vía SAIMEX, emitido precisamente por el Tesorero Municipal, adjunto en la respuesta dada por el sujeto obligado antes inserto en captura de pantalla, es decir, estamos ante la presencia de un hecho negativo</w:t>
      </w:r>
    </w:p>
    <w:p w:rsidR="009A5D81" w:rsidRDefault="009A5D81" w:rsidP="009A5D81">
      <w:pPr>
        <w:spacing w:line="360" w:lineRule="auto"/>
        <w:jc w:val="both"/>
        <w:rPr>
          <w:rFonts w:ascii="Palatino Linotype" w:hAnsi="Palatino Linotype" w:cs="Arial"/>
        </w:rPr>
      </w:pPr>
    </w:p>
    <w:p w:rsidR="009A5D81" w:rsidRPr="00672BC1" w:rsidRDefault="009A5D81" w:rsidP="009A5D81">
      <w:pPr>
        <w:spacing w:line="360" w:lineRule="auto"/>
        <w:jc w:val="both"/>
        <w:rPr>
          <w:rFonts w:ascii="Palatino Linotype" w:eastAsia="Calibri" w:hAnsi="Palatino Linotype"/>
          <w:lang w:eastAsia="es-MX"/>
        </w:rPr>
      </w:pPr>
      <w:r>
        <w:rPr>
          <w:rFonts w:ascii="Palatino Linotype" w:eastAsia="Calibri" w:hAnsi="Palatino Linotype"/>
          <w:lang w:eastAsia="es-MX"/>
        </w:rPr>
        <w:t>En otras palabras</w:t>
      </w:r>
      <w:r>
        <w:rPr>
          <w:rFonts w:ascii="Palatino Linotype" w:hAnsi="Palatino Linotype" w:cs="Arial"/>
        </w:rPr>
        <w:t xml:space="preserve">, lo que manifiesta el sujeto obligado, se traduce como una expresión en sentido negativo, toda vez que refirió no contar con la información requerida, al no haber sido generada, administrada o poseída, por lo tanto dicho requerimiento no puede obrar en los archivos de dicha autoridad, </w:t>
      </w:r>
      <w:r w:rsidRPr="00025313">
        <w:rPr>
          <w:rFonts w:ascii="Palatino Linotype" w:hAnsi="Palatino Linotype" w:cs="Arial"/>
        </w:rPr>
        <w:t>ya que no puede probarse por ser lógica y materialmente imposible, en razón de que al no haber generado dicha información, no la posee, no administra, y no cuenta con la misma</w:t>
      </w:r>
      <w:r>
        <w:rPr>
          <w:rFonts w:ascii="Palatino Linotype" w:hAnsi="Palatino Linotype" w:cs="Arial"/>
        </w:rPr>
        <w:t>.</w:t>
      </w:r>
    </w:p>
    <w:p w:rsidR="009A5D81" w:rsidRDefault="009A5D81" w:rsidP="009A5D81">
      <w:pPr>
        <w:pStyle w:val="Prrafodelista"/>
        <w:spacing w:line="360" w:lineRule="auto"/>
        <w:ind w:left="0" w:right="51"/>
        <w:jc w:val="both"/>
        <w:rPr>
          <w:rFonts w:ascii="Palatino Linotype" w:hAnsi="Palatino Linotype" w:cs="Arial"/>
        </w:rPr>
      </w:pPr>
    </w:p>
    <w:p w:rsidR="009A5D81" w:rsidRDefault="009A5D81" w:rsidP="009A5D81">
      <w:pPr>
        <w:pStyle w:val="Prrafodelista"/>
        <w:spacing w:line="360" w:lineRule="auto"/>
        <w:ind w:left="0" w:right="51"/>
        <w:jc w:val="both"/>
        <w:rPr>
          <w:rFonts w:ascii="Palatino Linotype" w:hAnsi="Palatino Linotype" w:cs="Arial"/>
        </w:rPr>
      </w:pPr>
      <w:r>
        <w:rPr>
          <w:rFonts w:ascii="Palatino Linotype" w:hAnsi="Palatino Linotype" w:cs="Arial"/>
        </w:rPr>
        <w:t>Se entiende por hecho negativo a la información susceptible de existir pero que no han acontecido los hechos o actos que necesariamente deben ocurrir para que la información exista, esto pasa cuando la autoridad administrativa tiene una función específica, pero que no puede ejecutarla o ejercerla de oficio, sino que está condicionada a que un ciudadano acuda a realizar el trámite, para que precisamente se active el engranaje gubernamental.</w:t>
      </w:r>
    </w:p>
    <w:p w:rsidR="009A5D81" w:rsidRDefault="009A5D81" w:rsidP="009A5D81">
      <w:pPr>
        <w:pStyle w:val="Prrafodelista"/>
        <w:spacing w:line="360" w:lineRule="auto"/>
        <w:ind w:left="0" w:right="51"/>
        <w:jc w:val="both"/>
        <w:rPr>
          <w:rFonts w:ascii="Palatino Linotype" w:hAnsi="Palatino Linotype" w:cs="Arial"/>
        </w:rPr>
      </w:pPr>
    </w:p>
    <w:p w:rsidR="009A5D81" w:rsidRDefault="009A5D81" w:rsidP="009A5D81">
      <w:pPr>
        <w:pStyle w:val="Prrafodelista"/>
        <w:spacing w:line="360" w:lineRule="auto"/>
        <w:ind w:left="0" w:right="51"/>
        <w:jc w:val="both"/>
        <w:rPr>
          <w:rFonts w:ascii="Palatino Linotype" w:hAnsi="Palatino Linotype" w:cs="Arial"/>
        </w:rPr>
      </w:pPr>
      <w:r>
        <w:rPr>
          <w:rFonts w:ascii="Palatino Linotype" w:hAnsi="Palatino Linotype" w:cs="Arial"/>
        </w:rPr>
        <w:t xml:space="preserve">En el presente asunto ocurre tal cual, pues si bien a la </w:t>
      </w:r>
      <w:r w:rsidR="00C07B31">
        <w:rPr>
          <w:rFonts w:ascii="Palatino Linotype" w:hAnsi="Palatino Linotype" w:cs="Arial"/>
        </w:rPr>
        <w:t>Tesorería</w:t>
      </w:r>
      <w:r>
        <w:rPr>
          <w:rFonts w:ascii="Palatino Linotype" w:hAnsi="Palatino Linotype" w:cs="Arial"/>
        </w:rPr>
        <w:t xml:space="preserve"> le corresponde </w:t>
      </w:r>
      <w:r w:rsidR="00C07B31">
        <w:rPr>
          <w:rFonts w:ascii="Palatino Linotype" w:hAnsi="Palatino Linotype" w:cs="Arial"/>
        </w:rPr>
        <w:t>erogar por el combustible</w:t>
      </w:r>
      <w:r>
        <w:rPr>
          <w:rFonts w:ascii="Palatino Linotype" w:hAnsi="Palatino Linotype" w:cs="Arial"/>
        </w:rPr>
        <w:t xml:space="preserve">, también lo es que no puede </w:t>
      </w:r>
      <w:r w:rsidR="00C07B31">
        <w:rPr>
          <w:rFonts w:ascii="Palatino Linotype" w:hAnsi="Palatino Linotype" w:cs="Arial"/>
        </w:rPr>
        <w:t>hacerlo</w:t>
      </w:r>
      <w:r>
        <w:rPr>
          <w:rFonts w:ascii="Palatino Linotype" w:hAnsi="Palatino Linotype" w:cs="Arial"/>
        </w:rPr>
        <w:t>, si</w:t>
      </w:r>
      <w:r w:rsidR="00C07B31">
        <w:rPr>
          <w:rFonts w:ascii="Palatino Linotype" w:hAnsi="Palatino Linotype" w:cs="Arial"/>
        </w:rPr>
        <w:t xml:space="preserve"> </w:t>
      </w:r>
      <w:r>
        <w:rPr>
          <w:rFonts w:ascii="Palatino Linotype" w:hAnsi="Palatino Linotype" w:cs="Arial"/>
        </w:rPr>
        <w:t>n</w:t>
      </w:r>
      <w:r w:rsidR="00C07B31">
        <w:rPr>
          <w:rFonts w:ascii="Palatino Linotype" w:hAnsi="Palatino Linotype" w:cs="Arial"/>
        </w:rPr>
        <w:t>o se compró combustible por ese periodo,</w:t>
      </w:r>
      <w:r>
        <w:rPr>
          <w:rFonts w:ascii="Palatino Linotype" w:hAnsi="Palatino Linotype" w:cs="Arial"/>
        </w:rPr>
        <w:t xml:space="preserve"> </w:t>
      </w:r>
      <w:r w:rsidR="00C07B31">
        <w:rPr>
          <w:rFonts w:ascii="Palatino Linotype" w:hAnsi="Palatino Linotype" w:cs="Arial"/>
        </w:rPr>
        <w:t>ya que debe</w:t>
      </w:r>
      <w:r>
        <w:rPr>
          <w:rFonts w:ascii="Palatino Linotype" w:hAnsi="Palatino Linotype" w:cs="Arial"/>
        </w:rPr>
        <w:t xml:space="preserve"> anteced</w:t>
      </w:r>
      <w:r w:rsidR="00C07B31">
        <w:rPr>
          <w:rFonts w:ascii="Palatino Linotype" w:hAnsi="Palatino Linotype" w:cs="Arial"/>
        </w:rPr>
        <w:t>er una solicitud de combustible por otra área usuaria del municipio</w:t>
      </w:r>
      <w:r>
        <w:rPr>
          <w:rFonts w:ascii="Palatino Linotype" w:hAnsi="Palatino Linotype" w:cs="Arial"/>
        </w:rPr>
        <w:t>, pues de no existir este hecho previó, resulta lógico que no exista la información, y no es el caso de que debiendo existir, dejo de existir, no, claro que no, en el presente caso es porque no se dieron o no acontecieron los hechos condicionantes que activaran al aparato burocrático, y que ahora sí en uso de sus atribuciones</w:t>
      </w:r>
      <w:r w:rsidR="00C07B31">
        <w:rPr>
          <w:rFonts w:ascii="Palatino Linotype" w:hAnsi="Palatino Linotype" w:cs="Arial"/>
        </w:rPr>
        <w:t xml:space="preserve"> se erogara por combustible</w:t>
      </w:r>
      <w:r>
        <w:rPr>
          <w:rFonts w:ascii="Palatino Linotype" w:hAnsi="Palatino Linotype" w:cs="Arial"/>
        </w:rPr>
        <w:t>.</w:t>
      </w:r>
    </w:p>
    <w:p w:rsidR="009A5D81" w:rsidRDefault="009A5D81" w:rsidP="009A5D81">
      <w:pPr>
        <w:pStyle w:val="Prrafodelista"/>
        <w:spacing w:line="360" w:lineRule="auto"/>
        <w:ind w:left="0" w:right="51"/>
        <w:jc w:val="both"/>
        <w:rPr>
          <w:rFonts w:ascii="Palatino Linotype" w:hAnsi="Palatino Linotype" w:cs="Arial"/>
        </w:rPr>
      </w:pPr>
    </w:p>
    <w:p w:rsidR="009A5D81" w:rsidRDefault="009A5D81" w:rsidP="009A5D81">
      <w:pPr>
        <w:autoSpaceDE w:val="0"/>
        <w:autoSpaceDN w:val="0"/>
        <w:adjustRightInd w:val="0"/>
        <w:spacing w:line="360" w:lineRule="auto"/>
        <w:jc w:val="both"/>
        <w:rPr>
          <w:rFonts w:ascii="Palatino Linotype" w:hAnsi="Palatino Linotype" w:cs="Arial"/>
        </w:rPr>
      </w:pPr>
      <w:r w:rsidRPr="00025313">
        <w:rPr>
          <w:rFonts w:ascii="Palatino Linotype" w:hAnsi="Palatino Linotype" w:cs="Arial"/>
        </w:rPr>
        <w:t xml:space="preserve">De lo anterior se coligue que el sujeto obligado no está obligado a proporcionar información que no obre en sus archivos, siendo necesario referir puntualmente </w:t>
      </w:r>
      <w:r>
        <w:rPr>
          <w:rFonts w:ascii="Palatino Linotype" w:hAnsi="Palatino Linotype" w:cs="Arial"/>
        </w:rPr>
        <w:t xml:space="preserve">que </w:t>
      </w:r>
      <w:r w:rsidRPr="00025313">
        <w:rPr>
          <w:rFonts w:ascii="Palatino Linotype" w:hAnsi="Palatino Linotype" w:cs="Arial"/>
        </w:rPr>
        <w:t>la inexistencia de la información solicitada en el presente asunto</w:t>
      </w:r>
      <w:r>
        <w:rPr>
          <w:rFonts w:ascii="Palatino Linotype" w:hAnsi="Palatino Linotype" w:cs="Arial"/>
        </w:rPr>
        <w:t>,</w:t>
      </w:r>
      <w:r w:rsidRPr="00025313">
        <w:rPr>
          <w:rFonts w:ascii="Palatino Linotype" w:hAnsi="Palatino Linotype" w:cs="Arial"/>
        </w:rPr>
        <w:t xml:space="preserve"> implica la acreditación de un hecho negativo, el cual no es susceptible de exigir su demostración.</w:t>
      </w:r>
    </w:p>
    <w:p w:rsidR="009A5D81" w:rsidRPr="00D313B5" w:rsidRDefault="009A5D81" w:rsidP="009A5D81">
      <w:pPr>
        <w:pStyle w:val="Prrafodelista"/>
        <w:spacing w:line="360" w:lineRule="auto"/>
        <w:ind w:left="0" w:right="51"/>
        <w:jc w:val="both"/>
        <w:rPr>
          <w:rFonts w:ascii="Palatino Linotype" w:hAnsi="Palatino Linotype" w:cs="Arial"/>
        </w:rPr>
      </w:pPr>
    </w:p>
    <w:p w:rsidR="009A5D81" w:rsidRPr="00D313B5" w:rsidRDefault="009A5D81" w:rsidP="009A5D81">
      <w:pPr>
        <w:autoSpaceDE w:val="0"/>
        <w:autoSpaceDN w:val="0"/>
        <w:adjustRightInd w:val="0"/>
        <w:spacing w:line="360" w:lineRule="auto"/>
        <w:jc w:val="both"/>
        <w:rPr>
          <w:rFonts w:ascii="Palatino Linotype" w:hAnsi="Palatino Linotype" w:cs="Arial"/>
        </w:rPr>
      </w:pPr>
      <w:r w:rsidRPr="00D313B5">
        <w:rPr>
          <w:rFonts w:ascii="Palatino Linotype" w:hAnsi="Palatino Linotype" w:cs="Arial"/>
        </w:rPr>
        <w:t>Sirve de sustento la Tesis Aislada 267287, emanada por el Máximo Juzgador de la Nación, la cual refiere lo siguiente:</w:t>
      </w:r>
    </w:p>
    <w:p w:rsidR="009A5D81" w:rsidRPr="00D313B5" w:rsidRDefault="009A5D81" w:rsidP="009A5D81">
      <w:pPr>
        <w:pStyle w:val="Sinespaciado"/>
        <w:spacing w:line="360" w:lineRule="auto"/>
        <w:rPr>
          <w:rFonts w:ascii="Palatino Linotype" w:hAnsi="Palatino Linotype"/>
          <w:sz w:val="24"/>
          <w:szCs w:val="24"/>
        </w:rPr>
      </w:pPr>
    </w:p>
    <w:p w:rsidR="009A5D81" w:rsidRPr="00D313B5" w:rsidRDefault="009A5D81" w:rsidP="009A5D81">
      <w:pPr>
        <w:shd w:val="clear" w:color="auto" w:fill="FFFFFF"/>
        <w:spacing w:line="360" w:lineRule="auto"/>
        <w:ind w:left="851" w:rightChars="386" w:right="926"/>
        <w:jc w:val="both"/>
        <w:rPr>
          <w:rFonts w:ascii="Palatino Linotype" w:hAnsi="Palatino Linotype"/>
          <w:color w:val="222222"/>
        </w:rPr>
      </w:pPr>
      <w:r w:rsidRPr="00D313B5">
        <w:rPr>
          <w:rFonts w:ascii="Palatino Linotype" w:hAnsi="Palatino Linotype"/>
          <w:b/>
          <w:bCs/>
          <w:i/>
          <w:iCs/>
          <w:color w:val="222222"/>
        </w:rPr>
        <w:t>HECHOS NEGATIVOS, NO SON SUSCEPTIBLES DE DEMOSTRACIÓN. ”</w:t>
      </w:r>
      <w:r w:rsidRPr="00D313B5">
        <w:rPr>
          <w:rFonts w:ascii="Palatino Linotype" w:hAnsi="Palatino Linotype"/>
          <w:i/>
          <w:iCs/>
          <w:color w:val="222222"/>
        </w:rPr>
        <w:t>Tratándose de un hecho negativo, el Juez no tiene por qué invocar prueba alguna de la que se desprenda, ya que es bien sabido que esta clase de hechos no son susceptibles de demostración.</w:t>
      </w:r>
    </w:p>
    <w:p w:rsidR="009A5D81" w:rsidRPr="00D313B5" w:rsidRDefault="009A5D81" w:rsidP="009A5D81">
      <w:pPr>
        <w:shd w:val="clear" w:color="auto" w:fill="FFFFFF"/>
        <w:spacing w:line="360" w:lineRule="auto"/>
        <w:ind w:left="851" w:rightChars="386" w:right="926"/>
        <w:jc w:val="both"/>
        <w:rPr>
          <w:rFonts w:ascii="Palatino Linotype" w:hAnsi="Palatino Linotype"/>
          <w:i/>
          <w:iCs/>
          <w:color w:val="222222"/>
        </w:rPr>
      </w:pPr>
      <w:r w:rsidRPr="00D313B5">
        <w:rPr>
          <w:rFonts w:ascii="Palatino Linotype" w:hAnsi="Palatino Linotype"/>
          <w:i/>
          <w:iCs/>
          <w:color w:val="222222"/>
        </w:rPr>
        <w:t>Amparo en revisión 2022/61. José García Florín (Menor). 9 de octubre de 1961. Cinco votos. Ponente: José Rivera Pérez Campos.”</w:t>
      </w:r>
    </w:p>
    <w:p w:rsidR="009A5D81" w:rsidRPr="00D313B5" w:rsidRDefault="009A5D81" w:rsidP="009A5D81">
      <w:pPr>
        <w:pStyle w:val="Sinespaciado"/>
        <w:spacing w:line="360" w:lineRule="auto"/>
        <w:rPr>
          <w:rFonts w:ascii="Palatino Linotype" w:hAnsi="Palatino Linotype"/>
          <w:sz w:val="24"/>
          <w:szCs w:val="24"/>
        </w:rPr>
      </w:pPr>
    </w:p>
    <w:p w:rsidR="009A5D81" w:rsidRDefault="009A5D81" w:rsidP="009A5D81">
      <w:pPr>
        <w:autoSpaceDE w:val="0"/>
        <w:autoSpaceDN w:val="0"/>
        <w:adjustRightInd w:val="0"/>
        <w:spacing w:line="360" w:lineRule="auto"/>
        <w:jc w:val="both"/>
        <w:rPr>
          <w:rFonts w:ascii="Palatino Linotype" w:hAnsi="Palatino Linotype" w:cs="Arial"/>
        </w:rPr>
      </w:pPr>
      <w:r w:rsidRPr="00D313B5">
        <w:rPr>
          <w:rFonts w:ascii="Palatino Linotype" w:hAnsi="Palatino Linotype" w:cs="Arial"/>
        </w:rPr>
        <w:t>De igual forma viene a colación el Criterio 7/2017, emitido por el Instituto Nacional de Transparencia, Acceso a la Información y Protección de Datos Personales, cuyo texto se transcribe a continuación:</w:t>
      </w:r>
    </w:p>
    <w:p w:rsidR="009A5D81" w:rsidRPr="00D313B5" w:rsidRDefault="009A5D81" w:rsidP="009A5D81">
      <w:pPr>
        <w:autoSpaceDE w:val="0"/>
        <w:autoSpaceDN w:val="0"/>
        <w:adjustRightInd w:val="0"/>
        <w:spacing w:line="360" w:lineRule="auto"/>
        <w:jc w:val="both"/>
        <w:rPr>
          <w:rFonts w:ascii="Palatino Linotype" w:hAnsi="Palatino Linotype" w:cs="Arial"/>
        </w:rPr>
      </w:pPr>
    </w:p>
    <w:p w:rsidR="009A5D81" w:rsidRPr="00D313B5" w:rsidRDefault="009A5D81" w:rsidP="009A5D81">
      <w:pPr>
        <w:pStyle w:val="Prrafodelista"/>
        <w:tabs>
          <w:tab w:val="left" w:pos="851"/>
        </w:tabs>
        <w:spacing w:line="360" w:lineRule="auto"/>
        <w:ind w:left="851" w:right="850"/>
        <w:jc w:val="both"/>
        <w:rPr>
          <w:rFonts w:ascii="Palatino Linotype" w:hAnsi="Palatino Linotype"/>
          <w:i/>
          <w:color w:val="222222"/>
        </w:rPr>
      </w:pPr>
      <w:r w:rsidRPr="00D313B5">
        <w:rPr>
          <w:rFonts w:ascii="Palatino Linotype" w:hAnsi="Palatino Linotype"/>
          <w:b/>
          <w:i/>
          <w:color w:val="222222"/>
        </w:rPr>
        <w:t>Casos en los que no es necesario que el Comité de Transparencia confirme formalmente la inexistencia de la información.</w:t>
      </w:r>
      <w:r w:rsidRPr="00D313B5">
        <w:rPr>
          <w:rFonts w:ascii="Palatino Linotype" w:hAnsi="Palatino Linotype"/>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9A5D81" w:rsidRPr="00D313B5" w:rsidRDefault="009A5D81" w:rsidP="009A5D81">
      <w:pPr>
        <w:pStyle w:val="Sinespaciado"/>
        <w:spacing w:line="360" w:lineRule="auto"/>
        <w:rPr>
          <w:rFonts w:ascii="Palatino Linotype" w:hAnsi="Palatino Linotype"/>
          <w:sz w:val="24"/>
          <w:szCs w:val="24"/>
        </w:rPr>
      </w:pPr>
    </w:p>
    <w:p w:rsidR="009A5D81" w:rsidRDefault="009A5D81" w:rsidP="009A5D81">
      <w:pPr>
        <w:tabs>
          <w:tab w:val="left" w:pos="567"/>
          <w:tab w:val="left" w:pos="7938"/>
        </w:tabs>
        <w:spacing w:line="360" w:lineRule="auto"/>
        <w:jc w:val="both"/>
        <w:rPr>
          <w:rFonts w:ascii="Palatino Linotype" w:hAnsi="Palatino Linotype" w:cs="Arial"/>
        </w:rPr>
      </w:pPr>
      <w:r>
        <w:rPr>
          <w:rFonts w:ascii="Palatino Linotype" w:hAnsi="Palatino Linotype" w:cs="Arial"/>
        </w:rPr>
        <w:t xml:space="preserve">Resultaría ilógico ordenar al Titular de la Unidad de Transparencia girar la solicitud al </w:t>
      </w:r>
      <w:r w:rsidR="00C07B31">
        <w:rPr>
          <w:rFonts w:ascii="Palatino Linotype" w:hAnsi="Palatino Linotype" w:cs="Arial"/>
        </w:rPr>
        <w:t>Tesorero</w:t>
      </w:r>
      <w:r>
        <w:rPr>
          <w:rFonts w:ascii="Palatino Linotype" w:hAnsi="Palatino Linotype" w:cs="Arial"/>
        </w:rPr>
        <w:t xml:space="preserve"> a efecto de </w:t>
      </w:r>
      <w:r w:rsidR="00C07B31" w:rsidRPr="00C07B31">
        <w:rPr>
          <w:rFonts w:ascii="Palatino Linotype" w:hAnsi="Palatino Linotype" w:cs="Arial"/>
        </w:rPr>
        <w:t>solicitarle las facturas que se generaron por concepto de pago de gasolina en el mes de enero de 2019</w:t>
      </w:r>
      <w:r>
        <w:rPr>
          <w:rFonts w:ascii="Palatino Linotype" w:hAnsi="Palatino Linotype" w:cs="Arial"/>
        </w:rPr>
        <w:t>, cuando ya dijo que no hay ninguna.</w:t>
      </w:r>
    </w:p>
    <w:p w:rsidR="009A5D81" w:rsidRDefault="009A5D81" w:rsidP="00C07B31">
      <w:pPr>
        <w:tabs>
          <w:tab w:val="left" w:pos="567"/>
          <w:tab w:val="left" w:pos="7938"/>
        </w:tabs>
        <w:spacing w:line="360" w:lineRule="auto"/>
        <w:jc w:val="both"/>
        <w:rPr>
          <w:rFonts w:ascii="Palatino Linotype" w:hAnsi="Palatino Linotype" w:cs="Arial"/>
        </w:rPr>
      </w:pPr>
    </w:p>
    <w:p w:rsidR="009A5D81" w:rsidRPr="007D2A7D" w:rsidRDefault="009A5D81" w:rsidP="009A5D81">
      <w:pPr>
        <w:spacing w:line="360" w:lineRule="auto"/>
        <w:ind w:right="51"/>
        <w:jc w:val="both"/>
        <w:rPr>
          <w:rFonts w:ascii="Palatino Linotype" w:hAnsi="Palatino Linotype" w:cs="Arial"/>
        </w:rPr>
      </w:pPr>
      <w:r w:rsidRPr="007D2A7D">
        <w:rPr>
          <w:rFonts w:ascii="Palatino Linotype" w:eastAsia="MS Mincho" w:hAnsi="Palatino Linotype" w:cs="Arial"/>
        </w:rPr>
        <w:t>Así, en mérito</w:t>
      </w:r>
      <w:r w:rsidRPr="007D2A7D">
        <w:rPr>
          <w:rFonts w:ascii="Palatino Linotype" w:eastAsia="Calibri" w:hAnsi="Palatino Linotype" w:cs="Arial"/>
        </w:rPr>
        <w:t xml:space="preserve"> de lo expuesto en líneas anteriores </w:t>
      </w:r>
      <w:r w:rsidRPr="007D2A7D">
        <w:rPr>
          <w:rFonts w:ascii="Palatino Linotype" w:eastAsia="Calibri" w:hAnsi="Palatino Linotype"/>
          <w:noProof/>
          <w:lang w:eastAsia="es-MX"/>
        </w:rPr>
        <w:t xml:space="preserve">resultan </w:t>
      </w:r>
      <w:r w:rsidRPr="007D2A7D">
        <w:rPr>
          <w:rFonts w:ascii="Palatino Linotype" w:eastAsia="Calibri" w:hAnsi="Palatino Linotype"/>
          <w:b/>
          <w:i/>
          <w:noProof/>
          <w:lang w:eastAsia="es-MX"/>
        </w:rPr>
        <w:t xml:space="preserve">infundadas e inoperantes </w:t>
      </w:r>
      <w:r w:rsidRPr="007D2A7D">
        <w:rPr>
          <w:rFonts w:ascii="Palatino Linotype" w:eastAsia="Calibri" w:hAnsi="Palatino Linotype"/>
          <w:noProof/>
          <w:lang w:eastAsia="es-MX"/>
        </w:rPr>
        <w:t xml:space="preserve">las razones o motivos de inconformidad que arguye el </w:t>
      </w:r>
      <w:r w:rsidRPr="007D2A7D">
        <w:rPr>
          <w:rFonts w:ascii="Palatino Linotype" w:eastAsia="Calibri" w:hAnsi="Palatino Linotype"/>
          <w:b/>
          <w:noProof/>
          <w:lang w:eastAsia="es-MX"/>
        </w:rPr>
        <w:t>Recurrente</w:t>
      </w:r>
      <w:r w:rsidRPr="007D2A7D">
        <w:rPr>
          <w:rFonts w:ascii="Palatino Linotype" w:eastAsia="Calibri" w:hAnsi="Palatino Linotype"/>
          <w:noProof/>
          <w:lang w:eastAsia="es-MX"/>
        </w:rPr>
        <w:t>,</w:t>
      </w:r>
      <w:r>
        <w:rPr>
          <w:rFonts w:ascii="Palatino Linotype" w:eastAsia="Calibri" w:hAnsi="Palatino Linotype"/>
          <w:noProof/>
          <w:lang w:eastAsia="es-MX"/>
        </w:rPr>
        <w:t xml:space="preserve"> en términso del Considerando Cuarto de la presente resolución,</w:t>
      </w:r>
      <w:r w:rsidRPr="007D2A7D">
        <w:rPr>
          <w:rFonts w:ascii="Palatino Linotype" w:eastAsia="Calibri" w:hAnsi="Palatino Linotype"/>
          <w:noProof/>
          <w:lang w:eastAsia="es-MX"/>
        </w:rPr>
        <w:t xml:space="preserve"> </w:t>
      </w:r>
      <w:r w:rsidRPr="007D2A7D">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rPr>
        <w:t>CONFIRMA</w:t>
      </w:r>
      <w:r w:rsidRPr="007D2A7D">
        <w:rPr>
          <w:rFonts w:ascii="Palatino Linotype" w:eastAsia="Calibri" w:hAnsi="Palatino Linotype" w:cs="Arial"/>
        </w:rPr>
        <w:t xml:space="preserve"> la respuesta a la solicitud de información pública número: </w:t>
      </w:r>
      <w:r w:rsidR="00D5126F">
        <w:rPr>
          <w:rFonts w:ascii="Palatino Linotype" w:hAnsi="Palatino Linotype" w:cs="Arial"/>
          <w:b/>
        </w:rPr>
        <w:t>00433/AXAPUSCO/IP/2019</w:t>
      </w:r>
      <w:r w:rsidR="00D5126F">
        <w:rPr>
          <w:rFonts w:ascii="Palatino Linotype" w:hAnsi="Palatino Linotype" w:cs="Arial"/>
        </w:rPr>
        <w:t>,</w:t>
      </w:r>
      <w:r w:rsidRPr="007D2A7D">
        <w:rPr>
          <w:rFonts w:ascii="Palatino Linotype" w:eastAsia="Calibri" w:hAnsi="Palatino Linotype" w:cs="Arial"/>
        </w:rPr>
        <w:t xml:space="preserve">; </w:t>
      </w:r>
      <w:r w:rsidRPr="007D2A7D">
        <w:rPr>
          <w:rFonts w:ascii="Palatino Linotype" w:eastAsia="Calibri" w:hAnsi="Palatino Linotype"/>
        </w:rPr>
        <w:t>que ha sido materia del presente fallo, p</w:t>
      </w:r>
      <w:r w:rsidRPr="007D2A7D">
        <w:rPr>
          <w:rFonts w:ascii="Palatino Linotype" w:hAnsi="Palatino Linotype" w:cs="Arial"/>
        </w:rPr>
        <w:t>or lo antes expuesto y fundado es de resolverse y;</w:t>
      </w:r>
    </w:p>
    <w:p w:rsidR="00C413C7" w:rsidRDefault="00C413C7" w:rsidP="00C413C7">
      <w:pPr>
        <w:spacing w:line="360" w:lineRule="auto"/>
        <w:ind w:right="51"/>
        <w:jc w:val="both"/>
        <w:rPr>
          <w:rFonts w:ascii="Palatino Linotype" w:hAnsi="Palatino Linotype" w:cs="Arial"/>
        </w:rPr>
      </w:pPr>
    </w:p>
    <w:p w:rsidR="00C413C7" w:rsidRDefault="00C413C7" w:rsidP="00C413C7">
      <w:pPr>
        <w:spacing w:line="360" w:lineRule="auto"/>
        <w:ind w:right="51"/>
        <w:jc w:val="both"/>
        <w:rPr>
          <w:rFonts w:ascii="Palatino Linotype" w:hAnsi="Palatino Linotype" w:cs="Arial"/>
        </w:rPr>
      </w:pPr>
    </w:p>
    <w:p w:rsidR="00C413C7" w:rsidRDefault="00C413C7" w:rsidP="00C413C7">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C413C7" w:rsidRPr="007D2A7D" w:rsidRDefault="00C413C7" w:rsidP="00C413C7">
      <w:pPr>
        <w:spacing w:line="360" w:lineRule="auto"/>
        <w:jc w:val="both"/>
        <w:rPr>
          <w:rFonts w:ascii="Palatino Linotype" w:hAnsi="Palatino Linotype" w:cs="Arial"/>
        </w:rPr>
      </w:pPr>
    </w:p>
    <w:p w:rsidR="00C413C7" w:rsidRPr="007D2A7D" w:rsidRDefault="00C413C7" w:rsidP="00C413C7">
      <w:pPr>
        <w:spacing w:line="360" w:lineRule="auto"/>
        <w:jc w:val="both"/>
        <w:rPr>
          <w:rFonts w:ascii="Palatino Linotype" w:hAnsi="Palatino Linotype" w:cs="Arial"/>
          <w:b/>
        </w:rPr>
      </w:pPr>
      <w:r w:rsidRPr="007D2A7D">
        <w:rPr>
          <w:rFonts w:ascii="Palatino Linotype" w:eastAsia="Calibri" w:hAnsi="Palatino Linotype" w:cs="Arial"/>
          <w:b/>
          <w:lang w:val="es-ES_tradnl"/>
        </w:rPr>
        <w:t>PRIMERO.</w:t>
      </w:r>
      <w:r w:rsidRPr="007D2A7D">
        <w:rPr>
          <w:rFonts w:ascii="Palatino Linotype" w:eastAsia="Calibri" w:hAnsi="Palatino Linotype" w:cs="Arial"/>
          <w:lang w:val="es-ES_tradnl"/>
        </w:rPr>
        <w:t xml:space="preserve"> </w:t>
      </w:r>
      <w:r w:rsidRPr="007D2A7D">
        <w:rPr>
          <w:rFonts w:ascii="Palatino Linotype" w:hAnsi="Palatino Linotype" w:cs="Arial"/>
        </w:rPr>
        <w:t xml:space="preserve">Se </w:t>
      </w:r>
      <w:r w:rsidRPr="007D2A7D">
        <w:rPr>
          <w:rFonts w:ascii="Palatino Linotype" w:hAnsi="Palatino Linotype" w:cs="Arial"/>
          <w:b/>
        </w:rPr>
        <w:t>CONFIRMA</w:t>
      </w:r>
      <w:r w:rsidRPr="007D2A7D">
        <w:rPr>
          <w:rFonts w:ascii="Palatino Linotype" w:hAnsi="Palatino Linotype" w:cs="Arial"/>
        </w:rPr>
        <w:t xml:space="preserve"> la respuesta a la solicitud de información: </w:t>
      </w:r>
      <w:r w:rsidR="00D5126F">
        <w:rPr>
          <w:rFonts w:ascii="Palatino Linotype" w:hAnsi="Palatino Linotype" w:cs="Arial"/>
          <w:b/>
        </w:rPr>
        <w:t>00433/AXAPUSCO/IP/2019</w:t>
      </w:r>
      <w:r w:rsidR="00D5126F">
        <w:rPr>
          <w:rFonts w:ascii="Palatino Linotype" w:hAnsi="Palatino Linotype" w:cs="Arial"/>
        </w:rPr>
        <w:t>,</w:t>
      </w:r>
      <w:r w:rsidRPr="007D2A7D">
        <w:rPr>
          <w:rFonts w:ascii="Palatino Linotype" w:eastAsia="Calibri" w:hAnsi="Palatino Linotype" w:cs="Arial"/>
        </w:rPr>
        <w:t xml:space="preserve">, </w:t>
      </w:r>
      <w:r w:rsidRPr="007D2A7D">
        <w:rPr>
          <w:rFonts w:ascii="Palatino Linotype" w:hAnsi="Palatino Linotype" w:cs="Arial"/>
        </w:rPr>
        <w:t>por resultar infundadas e inoperantes las razones o motivos de inconformidad hechos valer por la</w:t>
      </w:r>
      <w:r w:rsidRPr="007D2A7D">
        <w:rPr>
          <w:rFonts w:ascii="Palatino Linotype" w:hAnsi="Palatino Linotype" w:cs="Arial"/>
          <w:b/>
        </w:rPr>
        <w:t xml:space="preserve"> Recurrente</w:t>
      </w:r>
      <w:r w:rsidRPr="007D2A7D">
        <w:rPr>
          <w:rFonts w:ascii="Palatino Linotype" w:hAnsi="Palatino Linotype" w:cs="Arial"/>
        </w:rPr>
        <w:t xml:space="preserve"> en términos del Considerando </w:t>
      </w:r>
      <w:r w:rsidRPr="007D2A7D">
        <w:rPr>
          <w:rFonts w:ascii="Palatino Linotype" w:hAnsi="Palatino Linotype" w:cs="Arial"/>
          <w:b/>
        </w:rPr>
        <w:t>CUARTO</w:t>
      </w:r>
      <w:r w:rsidRPr="007D2A7D">
        <w:rPr>
          <w:rFonts w:ascii="Palatino Linotype" w:hAnsi="Palatino Linotype" w:cs="Arial"/>
        </w:rPr>
        <w:t xml:space="preserve"> de la presente resolución.</w:t>
      </w:r>
    </w:p>
    <w:p w:rsidR="00C413C7" w:rsidRPr="007D2A7D" w:rsidRDefault="00C413C7" w:rsidP="00C413C7">
      <w:pPr>
        <w:spacing w:line="360" w:lineRule="auto"/>
        <w:jc w:val="both"/>
        <w:rPr>
          <w:rFonts w:ascii="Palatino Linotype" w:hAnsi="Palatino Linotype" w:cs="Arial"/>
        </w:rPr>
      </w:pPr>
    </w:p>
    <w:p w:rsidR="00C413C7" w:rsidRPr="007D2A7D" w:rsidRDefault="00C413C7" w:rsidP="00C413C7">
      <w:pPr>
        <w:spacing w:line="360" w:lineRule="auto"/>
        <w:jc w:val="both"/>
        <w:rPr>
          <w:rFonts w:ascii="Palatino Linotype" w:hAnsi="Palatino Linotype" w:cs="Arial"/>
        </w:rPr>
      </w:pPr>
      <w:r w:rsidRPr="007D2A7D">
        <w:rPr>
          <w:rFonts w:ascii="Palatino Linotype" w:hAnsi="Palatino Linotype" w:cs="Arial"/>
          <w:b/>
        </w:rPr>
        <w:t>SEGUNDO</w:t>
      </w:r>
      <w:r w:rsidRPr="007D2A7D">
        <w:rPr>
          <w:rFonts w:ascii="Palatino Linotype" w:hAnsi="Palatino Linotype" w:cs="Arial"/>
        </w:rPr>
        <w:t>. Notifíquese la presente resolución al</w:t>
      </w:r>
      <w:r w:rsidRPr="007D2A7D">
        <w:rPr>
          <w:rFonts w:ascii="Palatino Linotype" w:hAnsi="Palatino Linotype"/>
        </w:rPr>
        <w:t xml:space="preserve"> </w:t>
      </w:r>
      <w:r w:rsidRPr="007D2A7D">
        <w:rPr>
          <w:rFonts w:ascii="Palatino Linotype" w:hAnsi="Palatino Linotype" w:cs="Arial"/>
        </w:rPr>
        <w:t>Titular</w:t>
      </w:r>
      <w:r w:rsidRPr="007D2A7D">
        <w:rPr>
          <w:rFonts w:ascii="Palatino Linotype" w:hAnsi="Palatino Linotype"/>
        </w:rPr>
        <w:t xml:space="preserve"> </w:t>
      </w:r>
      <w:r w:rsidRPr="007D2A7D">
        <w:rPr>
          <w:rFonts w:ascii="Palatino Linotype" w:hAnsi="Palatino Linotype" w:cs="Arial"/>
        </w:rPr>
        <w:t>de la Unidad de Transparencia del Sujeto Obligado mediante el SAIMEX.</w:t>
      </w:r>
    </w:p>
    <w:p w:rsidR="00C413C7" w:rsidRPr="007D2A7D" w:rsidRDefault="00C413C7" w:rsidP="00C413C7">
      <w:pPr>
        <w:spacing w:line="360" w:lineRule="auto"/>
        <w:jc w:val="both"/>
        <w:rPr>
          <w:rFonts w:ascii="Palatino Linotype" w:hAnsi="Palatino Linotype" w:cs="Arial"/>
        </w:rPr>
      </w:pPr>
    </w:p>
    <w:p w:rsidR="00C413C7" w:rsidRPr="007D2A7D" w:rsidRDefault="00C413C7" w:rsidP="00C413C7">
      <w:pPr>
        <w:spacing w:line="360" w:lineRule="auto"/>
        <w:ind w:right="51"/>
        <w:jc w:val="both"/>
        <w:rPr>
          <w:rFonts w:ascii="Palatino Linotype" w:hAnsi="Palatino Linotype" w:cs="Arial"/>
        </w:rPr>
      </w:pPr>
      <w:r w:rsidRPr="007D2A7D">
        <w:rPr>
          <w:rFonts w:ascii="Palatino Linotype" w:hAnsi="Palatino Linotype" w:cs="Arial"/>
          <w:b/>
        </w:rPr>
        <w:t>TERCERO</w:t>
      </w:r>
      <w:r w:rsidRPr="007D2A7D">
        <w:rPr>
          <w:rFonts w:ascii="Palatino Linotype" w:hAnsi="Palatino Linotype" w:cs="Arial"/>
        </w:rPr>
        <w:t xml:space="preserve">. Notifíquese al recurrente </w:t>
      </w:r>
      <w:r>
        <w:rPr>
          <w:rFonts w:ascii="Palatino Linotype" w:hAnsi="Palatino Linotype" w:cs="Arial"/>
        </w:rPr>
        <w:t>la presente resolución a través del</w:t>
      </w:r>
      <w:r w:rsidRPr="007D2A7D">
        <w:rPr>
          <w:rFonts w:ascii="Palatino Linotype" w:hAnsi="Palatino Linotype" w:cs="Arial"/>
        </w:rPr>
        <w:t xml:space="preserve"> SAIMEX, haciéndole saber que de conformidad con lo establecido en el artículo 196 de la Ley de Transparencia y Acceso a la Información Pública del Estado de México y Municipios, podrá impugnarla vía Juicio de Amparo en los términos de las leyes aplicables.</w:t>
      </w:r>
    </w:p>
    <w:p w:rsidR="00113E45" w:rsidRPr="00AD2F93" w:rsidRDefault="00113E45" w:rsidP="00AD2F93">
      <w:pPr>
        <w:spacing w:line="360" w:lineRule="auto"/>
        <w:jc w:val="both"/>
        <w:rPr>
          <w:rFonts w:ascii="Palatino Linotype" w:hAnsi="Palatino Linotype" w:cs="Arial"/>
          <w:sz w:val="23"/>
          <w:szCs w:val="23"/>
        </w:rPr>
      </w:pPr>
    </w:p>
    <w:p w:rsidR="00113E45" w:rsidRPr="00AD2F93" w:rsidRDefault="00113E45" w:rsidP="00AD2F93">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AD2F93" w:rsidRPr="00AD2F93">
        <w:rPr>
          <w:rFonts w:ascii="Palatino Linotype" w:hAnsi="Palatino Linotype" w:cs="Arial"/>
          <w:sz w:val="23"/>
          <w:szCs w:val="23"/>
        </w:rPr>
        <w:t>, EN LA EN LA</w:t>
      </w:r>
      <w:r w:rsidRPr="00AD2F93">
        <w:rPr>
          <w:rFonts w:ascii="Palatino Linotype" w:hAnsi="Palatino Linotype" w:cs="Arial"/>
          <w:sz w:val="23"/>
          <w:szCs w:val="23"/>
        </w:rPr>
        <w:t xml:space="preserve"> DÉCIMA </w:t>
      </w:r>
      <w:r w:rsidR="00AD2F93" w:rsidRPr="00AD2F93">
        <w:rPr>
          <w:rFonts w:ascii="Palatino Linotype" w:hAnsi="Palatino Linotype" w:cs="Arial"/>
          <w:sz w:val="23"/>
          <w:szCs w:val="23"/>
        </w:rPr>
        <w:t xml:space="preserve">SÉPTIMA </w:t>
      </w:r>
      <w:r w:rsidRPr="00AD2F93">
        <w:rPr>
          <w:rFonts w:ascii="Palatino Linotype" w:hAnsi="Palatino Linotype" w:cs="Arial"/>
          <w:sz w:val="23"/>
          <w:szCs w:val="23"/>
        </w:rPr>
        <w:t xml:space="preserve">SESIÓN ORDINARIA CELEBRADA EL </w:t>
      </w:r>
      <w:r w:rsidR="007C692C">
        <w:rPr>
          <w:rFonts w:ascii="Palatino Linotype" w:hAnsi="Palatino Linotype" w:cs="Arial"/>
          <w:sz w:val="23"/>
          <w:szCs w:val="23"/>
        </w:rPr>
        <w:t>DIECINUEVE DE MARZO</w:t>
      </w:r>
      <w:r w:rsidRPr="00AD2F93">
        <w:rPr>
          <w:rFonts w:ascii="Palatino Linotype" w:hAnsi="Palatino Linotype" w:cs="Arial"/>
          <w:sz w:val="23"/>
          <w:szCs w:val="23"/>
        </w:rPr>
        <w:t xml:space="preserve"> </w:t>
      </w:r>
      <w:proofErr w:type="spellStart"/>
      <w:r w:rsidRPr="00AD2F93">
        <w:rPr>
          <w:rFonts w:ascii="Palatino Linotype" w:hAnsi="Palatino Linotype" w:cs="Arial"/>
          <w:sz w:val="23"/>
          <w:szCs w:val="23"/>
        </w:rPr>
        <w:t>DE</w:t>
      </w:r>
      <w:proofErr w:type="spellEnd"/>
      <w:r w:rsidRPr="00AD2F93">
        <w:rPr>
          <w:rFonts w:ascii="Palatino Linotype" w:hAnsi="Palatino Linotype" w:cs="Arial"/>
          <w:sz w:val="23"/>
          <w:szCs w:val="23"/>
        </w:rPr>
        <w:t xml:space="preserve"> DOS MIL DIECINUEVE, ANTE EL SECRETARIO TÉCNICO DEL PLENO, ALEXIS TAPIA RAMÍREZ.</w:t>
      </w:r>
      <w:r w:rsidR="007C692C">
        <w:rPr>
          <w:rFonts w:ascii="Palatino Linotype" w:hAnsi="Palatino Linotype" w:cs="Arial"/>
          <w:sz w:val="23"/>
          <w:szCs w:val="23"/>
        </w:rPr>
        <w:t>-----------------------------------------------------------------------------------------------------------------------------------------------------------------------------------------------------------------------------------------------------------------------------------------------------------------------------------------------------------------------------------------------------------------------------------------------------------------------------------------------------------------------------------------------------------------------------------------------------------------------------------------------------------------------------------------------------------------------------------------------------------------------------------------------------------------------------------------------------------------------------------------------------------------------------------------</w:t>
      </w:r>
    </w:p>
    <w:tbl>
      <w:tblPr>
        <w:tblW w:w="10365" w:type="dxa"/>
        <w:jc w:val="center"/>
        <w:tblLayout w:type="fixed"/>
        <w:tblLook w:val="04A0" w:firstRow="1" w:lastRow="0" w:firstColumn="1" w:lastColumn="0" w:noHBand="0" w:noVBand="1"/>
      </w:tblPr>
      <w:tblGrid>
        <w:gridCol w:w="5182"/>
        <w:gridCol w:w="5183"/>
      </w:tblGrid>
      <w:tr w:rsidR="00113E45" w:rsidRPr="00AD2F93" w:rsidTr="00B54EF1">
        <w:trPr>
          <w:jc w:val="center"/>
        </w:trPr>
        <w:tc>
          <w:tcPr>
            <w:tcW w:w="10365" w:type="dxa"/>
            <w:gridSpan w:val="2"/>
            <w:shd w:val="clear" w:color="auto" w:fill="auto"/>
          </w:tcPr>
          <w:p w:rsidR="00113E45" w:rsidRPr="00AD2F93" w:rsidRDefault="00113E45" w:rsidP="007C692C">
            <w:pPr>
              <w:spacing w:line="360" w:lineRule="auto"/>
              <w:rPr>
                <w:rFonts w:ascii="Palatino Linotype" w:hAnsi="Palatino Linotype" w:cs="Arial"/>
                <w:sz w:val="23"/>
                <w:szCs w:val="23"/>
              </w:rPr>
            </w:pPr>
          </w:p>
          <w:p w:rsidR="00113E45" w:rsidRPr="00AD2F93" w:rsidRDefault="00113E45" w:rsidP="00AD2F93">
            <w:pPr>
              <w:spacing w:line="360" w:lineRule="auto"/>
              <w:jc w:val="center"/>
              <w:rPr>
                <w:rFonts w:ascii="Palatino Linotype" w:hAnsi="Palatino Linotype" w:cs="Arial"/>
                <w:sz w:val="23"/>
                <w:szCs w:val="23"/>
              </w:rPr>
            </w:pPr>
          </w:p>
          <w:p w:rsidR="00113E45" w:rsidRPr="00C438D5" w:rsidRDefault="00113E45" w:rsidP="00AD2F93">
            <w:pPr>
              <w:spacing w:line="360" w:lineRule="auto"/>
              <w:jc w:val="center"/>
              <w:rPr>
                <w:rFonts w:ascii="Palatino Linotype" w:hAnsi="Palatino Linotype" w:cs="Arial"/>
                <w:b/>
                <w:sz w:val="23"/>
                <w:szCs w:val="23"/>
              </w:rPr>
            </w:pPr>
            <w:r w:rsidRPr="00C438D5">
              <w:rPr>
                <w:rFonts w:ascii="Palatino Linotype" w:hAnsi="Palatino Linotype" w:cs="Arial"/>
                <w:b/>
                <w:sz w:val="23"/>
                <w:szCs w:val="23"/>
              </w:rPr>
              <w:t>Zulema Martínez Sánchez</w:t>
            </w:r>
          </w:p>
          <w:p w:rsidR="00113E45" w:rsidRPr="00AD2F93" w:rsidRDefault="00113E45" w:rsidP="00AD2F93">
            <w:pPr>
              <w:spacing w:line="360" w:lineRule="auto"/>
              <w:jc w:val="center"/>
              <w:rPr>
                <w:rFonts w:ascii="Palatino Linotype" w:hAnsi="Palatino Linotype" w:cs="Arial"/>
                <w:sz w:val="23"/>
                <w:szCs w:val="23"/>
              </w:rPr>
            </w:pPr>
            <w:r w:rsidRPr="00AD2F93">
              <w:rPr>
                <w:rFonts w:ascii="Palatino Linotype" w:hAnsi="Palatino Linotype" w:cs="Arial"/>
                <w:sz w:val="23"/>
                <w:szCs w:val="23"/>
              </w:rPr>
              <w:t>Comisionada Presidenta</w:t>
            </w:r>
          </w:p>
          <w:p w:rsidR="00113E45" w:rsidRPr="00AD2F93" w:rsidRDefault="007C692C" w:rsidP="00AD2F93">
            <w:pPr>
              <w:spacing w:line="360" w:lineRule="auto"/>
              <w:jc w:val="center"/>
              <w:rPr>
                <w:rFonts w:ascii="Palatino Linotype" w:hAnsi="Palatino Linotype" w:cs="Arial"/>
                <w:sz w:val="23"/>
                <w:szCs w:val="23"/>
              </w:rPr>
            </w:pPr>
            <w:r>
              <w:rPr>
                <w:rFonts w:ascii="Palatino Linotype" w:hAnsi="Palatino Linotype" w:cs="Arial"/>
                <w:sz w:val="23"/>
                <w:szCs w:val="23"/>
              </w:rPr>
              <w:t>(Rúbrica)</w:t>
            </w:r>
          </w:p>
        </w:tc>
      </w:tr>
      <w:tr w:rsidR="00113E45" w:rsidRPr="00AD2F93" w:rsidTr="00B54EF1">
        <w:trPr>
          <w:trHeight w:val="2327"/>
          <w:jc w:val="center"/>
        </w:trPr>
        <w:tc>
          <w:tcPr>
            <w:tcW w:w="5182" w:type="dxa"/>
            <w:shd w:val="clear" w:color="auto" w:fill="auto"/>
          </w:tcPr>
          <w:p w:rsidR="00113E45" w:rsidRDefault="00113E45"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Default="00AD2F93" w:rsidP="007C692C">
            <w:pP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 xml:space="preserve">Eva </w:t>
            </w:r>
            <w:proofErr w:type="spellStart"/>
            <w:r w:rsidRPr="00AD2F93">
              <w:rPr>
                <w:rFonts w:ascii="Palatino Linotype" w:hAnsi="Palatino Linotype" w:cs="Arial"/>
                <w:b/>
                <w:sz w:val="23"/>
                <w:szCs w:val="23"/>
                <w:lang w:val="es-ES_tradnl"/>
              </w:rPr>
              <w:t>Abaid</w:t>
            </w:r>
            <w:proofErr w:type="spellEnd"/>
            <w:r w:rsidRPr="00AD2F93">
              <w:rPr>
                <w:rFonts w:ascii="Palatino Linotype" w:hAnsi="Palatino Linotype" w:cs="Arial"/>
                <w:b/>
                <w:sz w:val="23"/>
                <w:szCs w:val="23"/>
                <w:lang w:val="es-ES_tradnl"/>
              </w:rPr>
              <w:t xml:space="preserve"> </w:t>
            </w:r>
            <w:proofErr w:type="spellStart"/>
            <w:r w:rsidRPr="00AD2F93">
              <w:rPr>
                <w:rFonts w:ascii="Palatino Linotype" w:hAnsi="Palatino Linotype" w:cs="Arial"/>
                <w:b/>
                <w:sz w:val="23"/>
                <w:szCs w:val="23"/>
                <w:lang w:val="es-ES_tradnl"/>
              </w:rPr>
              <w:t>Yapur</w:t>
            </w:r>
            <w:proofErr w:type="spellEnd"/>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Comisionada</w:t>
            </w:r>
          </w:p>
          <w:p w:rsidR="00113E45" w:rsidRPr="00AD2F93" w:rsidRDefault="007C692C" w:rsidP="00B54EF1">
            <w:pPr>
              <w:jc w:val="center"/>
              <w:rPr>
                <w:rFonts w:ascii="Palatino Linotype" w:hAnsi="Palatino Linotype" w:cs="Arial"/>
                <w:sz w:val="23"/>
                <w:szCs w:val="23"/>
                <w:lang w:val="es-ES_tradnl"/>
              </w:rPr>
            </w:pPr>
            <w:r>
              <w:rPr>
                <w:rFonts w:ascii="Palatino Linotype" w:hAnsi="Palatino Linotype" w:cs="Arial"/>
                <w:sz w:val="23"/>
                <w:szCs w:val="23"/>
              </w:rPr>
              <w:t>(Rúbrica)</w:t>
            </w:r>
          </w:p>
        </w:tc>
        <w:tc>
          <w:tcPr>
            <w:tcW w:w="5183" w:type="dxa"/>
            <w:shd w:val="clear" w:color="auto" w:fill="auto"/>
          </w:tcPr>
          <w:p w:rsidR="00113E45" w:rsidRDefault="00113E45"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113E45" w:rsidRDefault="00113E45" w:rsidP="007C692C">
            <w:pPr>
              <w:rPr>
                <w:rFonts w:ascii="Palatino Linotype" w:hAnsi="Palatino Linotype" w:cs="Arial"/>
                <w:b/>
                <w:sz w:val="23"/>
                <w:szCs w:val="23"/>
                <w:lang w:val="es-ES_tradnl"/>
              </w:rPr>
            </w:pPr>
          </w:p>
          <w:p w:rsidR="00AD2F93" w:rsidRDefault="00AD2F93" w:rsidP="00B54EF1">
            <w:pPr>
              <w:jc w:val="center"/>
              <w:rPr>
                <w:rFonts w:ascii="Palatino Linotype" w:hAnsi="Palatino Linotype" w:cs="Arial"/>
                <w:b/>
                <w:sz w:val="23"/>
                <w:szCs w:val="23"/>
                <w:lang w:val="es-ES_tradnl"/>
              </w:rPr>
            </w:pPr>
          </w:p>
          <w:p w:rsidR="00AD2F93" w:rsidRPr="00AD2F93" w:rsidRDefault="00AD2F93" w:rsidP="00B54EF1">
            <w:pPr>
              <w:jc w:val="center"/>
              <w:rPr>
                <w:rFonts w:ascii="Palatino Linotype" w:hAnsi="Palatino Linotype" w:cs="Arial"/>
                <w:b/>
                <w:sz w:val="23"/>
                <w:szCs w:val="23"/>
                <w:lang w:val="es-ES_tradnl"/>
              </w:rPr>
            </w:pPr>
          </w:p>
          <w:p w:rsidR="00113E45" w:rsidRPr="00AD2F93" w:rsidRDefault="00113E45" w:rsidP="00B54EF1">
            <w:pPr>
              <w:jc w:val="center"/>
              <w:rPr>
                <w:rFonts w:ascii="Palatino Linotype" w:hAnsi="Palatino Linotype" w:cs="Arial"/>
                <w:b/>
                <w:sz w:val="23"/>
                <w:szCs w:val="23"/>
                <w:lang w:val="es-ES_tradnl"/>
              </w:rPr>
            </w:pPr>
            <w:r w:rsidRPr="00AD2F93">
              <w:rPr>
                <w:rFonts w:ascii="Palatino Linotype" w:hAnsi="Palatino Linotype" w:cs="Arial"/>
                <w:b/>
                <w:sz w:val="23"/>
                <w:szCs w:val="23"/>
                <w:lang w:val="es-ES_tradnl"/>
              </w:rPr>
              <w:t>José Guadalupe Luna Hernández</w:t>
            </w:r>
          </w:p>
          <w:p w:rsidR="00113E45" w:rsidRPr="00AD2F93" w:rsidRDefault="00113E45" w:rsidP="00B54EF1">
            <w:pPr>
              <w:jc w:val="center"/>
              <w:rPr>
                <w:rFonts w:ascii="Palatino Linotype" w:hAnsi="Palatino Linotype" w:cs="Arial"/>
                <w:sz w:val="23"/>
                <w:szCs w:val="23"/>
                <w:lang w:val="es-ES_tradnl"/>
              </w:rPr>
            </w:pPr>
            <w:r w:rsidRPr="00AD2F93">
              <w:rPr>
                <w:rFonts w:ascii="Palatino Linotype" w:hAnsi="Palatino Linotype" w:cs="Arial"/>
                <w:sz w:val="23"/>
                <w:szCs w:val="23"/>
                <w:lang w:val="es-ES_tradnl"/>
              </w:rPr>
              <w:t>Comisionado</w:t>
            </w:r>
          </w:p>
          <w:p w:rsidR="00113E45" w:rsidRPr="00AD2F93" w:rsidRDefault="007C692C" w:rsidP="00B54EF1">
            <w:pPr>
              <w:jc w:val="center"/>
              <w:rPr>
                <w:rFonts w:ascii="Palatino Linotype" w:hAnsi="Palatino Linotype" w:cs="Arial"/>
                <w:b/>
                <w:sz w:val="23"/>
                <w:szCs w:val="23"/>
                <w:lang w:val="es-ES_tradnl"/>
              </w:rPr>
            </w:pPr>
            <w:r>
              <w:rPr>
                <w:rFonts w:ascii="Palatino Linotype" w:hAnsi="Palatino Linotype" w:cs="Arial"/>
                <w:sz w:val="23"/>
                <w:szCs w:val="23"/>
              </w:rPr>
              <w:t>(Rúbrica)</w:t>
            </w:r>
          </w:p>
        </w:tc>
      </w:tr>
      <w:tr w:rsidR="00113E45" w:rsidRPr="00D5608F" w:rsidTr="00B54EF1">
        <w:trPr>
          <w:jc w:val="center"/>
        </w:trPr>
        <w:tc>
          <w:tcPr>
            <w:tcW w:w="5182" w:type="dxa"/>
            <w:shd w:val="clear" w:color="auto" w:fill="auto"/>
          </w:tcPr>
          <w:p w:rsidR="00113E45" w:rsidRPr="00D5608F" w:rsidRDefault="00113E45" w:rsidP="00B54EF1">
            <w:pPr>
              <w:rPr>
                <w:rFonts w:ascii="Palatino Linotype" w:hAnsi="Palatino Linotype" w:cs="Arial"/>
                <w:b/>
                <w:lang w:val="es-ES_tradnl"/>
              </w:rPr>
            </w:pPr>
          </w:p>
        </w:tc>
        <w:tc>
          <w:tcPr>
            <w:tcW w:w="5183" w:type="dxa"/>
            <w:shd w:val="clear" w:color="auto" w:fill="auto"/>
          </w:tcPr>
          <w:p w:rsidR="00113E45" w:rsidRPr="00D5608F" w:rsidRDefault="00113E45" w:rsidP="00B54EF1">
            <w:pPr>
              <w:rPr>
                <w:rFonts w:ascii="Palatino Linotype" w:hAnsi="Palatino Linotype" w:cs="Arial"/>
                <w:b/>
                <w:lang w:val="es-ES_tradnl"/>
              </w:rPr>
            </w:pPr>
          </w:p>
        </w:tc>
      </w:tr>
      <w:tr w:rsidR="00113E45" w:rsidRPr="00D5608F" w:rsidTr="00B54EF1">
        <w:trPr>
          <w:trHeight w:val="3845"/>
          <w:jc w:val="center"/>
        </w:trPr>
        <w:tc>
          <w:tcPr>
            <w:tcW w:w="10365" w:type="dxa"/>
            <w:gridSpan w:val="2"/>
            <w:shd w:val="clear" w:color="auto" w:fill="auto"/>
          </w:tcPr>
          <w:p w:rsidR="00113E45" w:rsidRDefault="00113E45" w:rsidP="00B54EF1">
            <w:pPr>
              <w:jc w:val="center"/>
              <w:rPr>
                <w:rFonts w:ascii="Palatino Linotype" w:hAnsi="Palatino Linotype" w:cs="Arial"/>
                <w:b/>
                <w:lang w:val="es-ES_tradnl"/>
              </w:rPr>
            </w:pPr>
          </w:p>
          <w:p w:rsidR="00AD2F93" w:rsidRPr="00D5608F" w:rsidRDefault="00AD2F93" w:rsidP="00B54EF1">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113E45" w:rsidRPr="00D5608F" w:rsidTr="00B54EF1">
              <w:trPr>
                <w:trHeight w:val="2148"/>
                <w:jc w:val="center"/>
              </w:trPr>
              <w:tc>
                <w:tcPr>
                  <w:tcW w:w="3874" w:type="dxa"/>
                  <w:shd w:val="clear" w:color="auto" w:fill="auto"/>
                  <w:vAlign w:val="center"/>
                </w:tcPr>
                <w:p w:rsidR="00AD2F93" w:rsidRPr="00D5608F" w:rsidRDefault="00AD2F93" w:rsidP="00B54EF1">
                  <w:pPr>
                    <w:rPr>
                      <w:rFonts w:ascii="Palatino Linotype" w:hAnsi="Palatino Linotype"/>
                      <w:b/>
                    </w:rPr>
                  </w:pPr>
                </w:p>
                <w:p w:rsidR="00113E45" w:rsidRPr="00D5608F" w:rsidRDefault="00113E45" w:rsidP="00B54EF1">
                  <w:pPr>
                    <w:ind w:left="-74"/>
                    <w:jc w:val="center"/>
                    <w:rPr>
                      <w:rFonts w:ascii="Palatino Linotype" w:hAnsi="Palatino Linotype"/>
                      <w:b/>
                    </w:rPr>
                  </w:pPr>
                </w:p>
                <w:p w:rsidR="00113E45" w:rsidRPr="00D5608F" w:rsidRDefault="00113E45" w:rsidP="00B54EF1">
                  <w:pPr>
                    <w:ind w:left="-74"/>
                    <w:jc w:val="center"/>
                    <w:rPr>
                      <w:rFonts w:ascii="Palatino Linotype" w:hAnsi="Palatino Linotype"/>
                      <w:b/>
                    </w:rPr>
                  </w:pPr>
                </w:p>
                <w:p w:rsidR="00113E45" w:rsidRPr="00D5608F" w:rsidRDefault="00113E45" w:rsidP="00B54EF1">
                  <w:pPr>
                    <w:ind w:left="-74"/>
                    <w:jc w:val="center"/>
                    <w:rPr>
                      <w:rFonts w:ascii="Palatino Linotype" w:hAnsi="Palatino Linotype"/>
                      <w:b/>
                    </w:rPr>
                  </w:pPr>
                  <w:r w:rsidRPr="00D5608F">
                    <w:rPr>
                      <w:rFonts w:ascii="Palatino Linotype" w:hAnsi="Palatino Linotype"/>
                      <w:b/>
                    </w:rPr>
                    <w:t>Javier Martínez Cruz</w:t>
                  </w:r>
                </w:p>
                <w:p w:rsidR="00113E45" w:rsidRPr="00D5608F" w:rsidRDefault="00113E45" w:rsidP="00B54EF1">
                  <w:pPr>
                    <w:ind w:left="-74"/>
                    <w:jc w:val="center"/>
                    <w:rPr>
                      <w:rFonts w:ascii="Palatino Linotype" w:hAnsi="Palatino Linotype"/>
                    </w:rPr>
                  </w:pPr>
                  <w:r w:rsidRPr="00D5608F">
                    <w:rPr>
                      <w:rFonts w:ascii="Palatino Linotype" w:hAnsi="Palatino Linotype"/>
                    </w:rPr>
                    <w:t>Comisionado</w:t>
                  </w:r>
                </w:p>
                <w:p w:rsidR="00113E45" w:rsidRPr="00D5608F" w:rsidRDefault="007C692C" w:rsidP="00B54EF1">
                  <w:pPr>
                    <w:ind w:left="-74"/>
                    <w:jc w:val="center"/>
                    <w:rPr>
                      <w:rFonts w:ascii="Palatino Linotype" w:hAnsi="Palatino Linotype"/>
                    </w:rPr>
                  </w:pPr>
                  <w:r>
                    <w:rPr>
                      <w:rFonts w:ascii="Palatino Linotype" w:hAnsi="Palatino Linotype" w:cs="Arial"/>
                      <w:sz w:val="23"/>
                      <w:szCs w:val="23"/>
                    </w:rPr>
                    <w:t>(Rúbrica)</w:t>
                  </w:r>
                </w:p>
              </w:tc>
              <w:tc>
                <w:tcPr>
                  <w:tcW w:w="4820" w:type="dxa"/>
                  <w:shd w:val="clear" w:color="auto" w:fill="auto"/>
                  <w:vAlign w:val="center"/>
                </w:tcPr>
                <w:p w:rsidR="00113E45" w:rsidRPr="00D5608F" w:rsidRDefault="00113E45" w:rsidP="00B54EF1">
                  <w:pPr>
                    <w:rPr>
                      <w:rFonts w:ascii="Palatino Linotype" w:hAnsi="Palatino Linotype"/>
                      <w:b/>
                    </w:rPr>
                  </w:pPr>
                </w:p>
                <w:p w:rsidR="00113E45" w:rsidRDefault="00113E45" w:rsidP="00B54EF1">
                  <w:pPr>
                    <w:ind w:left="1013"/>
                    <w:jc w:val="center"/>
                    <w:rPr>
                      <w:rFonts w:ascii="Palatino Linotype" w:hAnsi="Palatino Linotype"/>
                      <w:b/>
                    </w:rPr>
                  </w:pPr>
                </w:p>
                <w:p w:rsidR="00AD2F93" w:rsidRPr="00D5608F" w:rsidRDefault="00AD2F93" w:rsidP="00B54EF1">
                  <w:pPr>
                    <w:ind w:left="1013"/>
                    <w:jc w:val="center"/>
                    <w:rPr>
                      <w:rFonts w:ascii="Palatino Linotype" w:hAnsi="Palatino Linotype"/>
                      <w:b/>
                    </w:rPr>
                  </w:pPr>
                </w:p>
                <w:p w:rsidR="00113E45" w:rsidRPr="00D5608F" w:rsidRDefault="00113E45" w:rsidP="00B54EF1">
                  <w:pPr>
                    <w:ind w:left="1013"/>
                    <w:jc w:val="center"/>
                    <w:rPr>
                      <w:rFonts w:ascii="Palatino Linotype" w:hAnsi="Palatino Linotype"/>
                      <w:b/>
                    </w:rPr>
                  </w:pPr>
                  <w:r w:rsidRPr="00D5608F">
                    <w:rPr>
                      <w:rFonts w:ascii="Palatino Linotype" w:hAnsi="Palatino Linotype"/>
                      <w:b/>
                    </w:rPr>
                    <w:t xml:space="preserve">Luis Gustavo Parra Noriega </w:t>
                  </w:r>
                </w:p>
                <w:p w:rsidR="00113E45" w:rsidRPr="00D5608F" w:rsidRDefault="00113E45" w:rsidP="00B54EF1">
                  <w:pPr>
                    <w:ind w:left="1155"/>
                    <w:jc w:val="center"/>
                    <w:rPr>
                      <w:rFonts w:ascii="Palatino Linotype" w:hAnsi="Palatino Linotype"/>
                    </w:rPr>
                  </w:pPr>
                  <w:r w:rsidRPr="00D5608F">
                    <w:rPr>
                      <w:rFonts w:ascii="Palatino Linotype" w:hAnsi="Palatino Linotype"/>
                    </w:rPr>
                    <w:t>Comisionado</w:t>
                  </w:r>
                </w:p>
                <w:p w:rsidR="00113E45" w:rsidRPr="00D5608F" w:rsidRDefault="007C692C" w:rsidP="00B54EF1">
                  <w:pPr>
                    <w:ind w:left="1155"/>
                    <w:jc w:val="center"/>
                    <w:rPr>
                      <w:rFonts w:ascii="Palatino Linotype" w:hAnsi="Palatino Linotype"/>
                    </w:rPr>
                  </w:pPr>
                  <w:r>
                    <w:rPr>
                      <w:rFonts w:ascii="Palatino Linotype" w:hAnsi="Palatino Linotype" w:cs="Arial"/>
                      <w:sz w:val="23"/>
                      <w:szCs w:val="23"/>
                    </w:rPr>
                    <w:t>(Rúbrica)</w:t>
                  </w:r>
                </w:p>
              </w:tc>
            </w:tr>
          </w:tbl>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AD2F93" w:rsidRPr="00D5608F" w:rsidRDefault="00AD2F93" w:rsidP="00B54EF1">
            <w:pP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p>
          <w:p w:rsidR="00113E45" w:rsidRPr="00D5608F" w:rsidRDefault="00113E45" w:rsidP="00B54EF1">
            <w:pPr>
              <w:jc w:val="center"/>
              <w:rPr>
                <w:rFonts w:ascii="Palatino Linotype" w:hAnsi="Palatino Linotype" w:cs="Arial"/>
                <w:b/>
                <w:lang w:val="es-ES_tradnl"/>
              </w:rPr>
            </w:pPr>
            <w:r w:rsidRPr="00D5608F">
              <w:rPr>
                <w:rFonts w:ascii="Palatino Linotype" w:hAnsi="Palatino Linotype" w:cs="Arial"/>
                <w:b/>
                <w:lang w:val="es-ES_tradnl"/>
              </w:rPr>
              <w:t>Alexis Tapia Ramírez.</w:t>
            </w:r>
          </w:p>
          <w:p w:rsidR="00113E45" w:rsidRDefault="00113E45" w:rsidP="007C692C">
            <w:pPr>
              <w:jc w:val="center"/>
              <w:rPr>
                <w:rFonts w:ascii="Palatino Linotype" w:hAnsi="Palatino Linotype" w:cs="Arial"/>
                <w:lang w:val="es-ES_tradnl"/>
              </w:rPr>
            </w:pPr>
            <w:r w:rsidRPr="00D5608F">
              <w:rPr>
                <w:rFonts w:ascii="Palatino Linotype" w:hAnsi="Palatino Linotype" w:cs="Arial"/>
                <w:lang w:val="es-ES_tradnl"/>
              </w:rPr>
              <w:t>Secretario Técnico del Pleno</w:t>
            </w:r>
          </w:p>
          <w:p w:rsidR="007C692C" w:rsidRPr="00D5608F" w:rsidRDefault="007C692C" w:rsidP="007C692C">
            <w:pPr>
              <w:jc w:val="center"/>
              <w:rPr>
                <w:rFonts w:ascii="Palatino Linotype" w:hAnsi="Palatino Linotype" w:cs="Arial"/>
                <w:lang w:val="es-ES_tradnl"/>
              </w:rPr>
            </w:pPr>
            <w:r>
              <w:rPr>
                <w:rFonts w:ascii="Palatino Linotype" w:hAnsi="Palatino Linotype" w:cs="Arial"/>
                <w:sz w:val="23"/>
                <w:szCs w:val="23"/>
              </w:rPr>
              <w:t>(Rúbrica)</w:t>
            </w:r>
          </w:p>
        </w:tc>
      </w:tr>
    </w:tbl>
    <w:p w:rsidR="00113E45" w:rsidRPr="00D5608F" w:rsidRDefault="00113E45" w:rsidP="00113E45">
      <w:pPr>
        <w:jc w:val="both"/>
        <w:rPr>
          <w:rFonts w:ascii="Palatino Linotype" w:hAnsi="Palatino Linotype" w:cs="Arial"/>
          <w:sz w:val="20"/>
          <w:szCs w:val="20"/>
          <w:lang w:val="es-ES_tradnl"/>
        </w:rPr>
      </w:pPr>
    </w:p>
    <w:p w:rsidR="00113E45" w:rsidRDefault="00113E45" w:rsidP="00113E45">
      <w:pPr>
        <w:jc w:val="both"/>
        <w:rPr>
          <w:rFonts w:ascii="Palatino Linotype" w:hAnsi="Palatino Linotype" w:cs="Arial"/>
          <w:sz w:val="20"/>
          <w:szCs w:val="20"/>
          <w:lang w:val="es-ES_tradnl"/>
        </w:rPr>
      </w:pPr>
      <w:r w:rsidRPr="00D5608F">
        <w:rPr>
          <w:rFonts w:ascii="Palatino Linotype" w:hAnsi="Palatino Linotype" w:cs="Arial"/>
          <w:sz w:val="20"/>
          <w:szCs w:val="20"/>
          <w:lang w:val="es-ES_tradnl"/>
        </w:rPr>
        <w:t>Esta hoja cor</w:t>
      </w:r>
      <w:r>
        <w:rPr>
          <w:rFonts w:ascii="Palatino Linotype" w:hAnsi="Palatino Linotype" w:cs="Arial"/>
          <w:sz w:val="20"/>
          <w:szCs w:val="20"/>
          <w:lang w:val="es-ES_tradnl"/>
        </w:rPr>
        <w:t>responde a la resolución de</w:t>
      </w:r>
      <w:r w:rsidR="00960431">
        <w:rPr>
          <w:rFonts w:ascii="Palatino Linotype" w:hAnsi="Palatino Linotype" w:cs="Arial"/>
          <w:sz w:val="20"/>
          <w:szCs w:val="20"/>
          <w:lang w:val="es-ES_tradnl"/>
        </w:rPr>
        <w:t xml:space="preserve">l </w:t>
      </w:r>
      <w:r w:rsidR="007C692C">
        <w:rPr>
          <w:rFonts w:ascii="Palatino Linotype" w:hAnsi="Palatino Linotype" w:cs="Arial"/>
          <w:sz w:val="20"/>
          <w:szCs w:val="20"/>
          <w:lang w:val="es-ES_tradnl"/>
        </w:rPr>
        <w:t>diecinueve de marzo</w:t>
      </w:r>
      <w:r w:rsidRPr="00D5608F">
        <w:rPr>
          <w:rFonts w:ascii="Palatino Linotype" w:hAnsi="Palatino Linotype" w:cs="Arial"/>
          <w:sz w:val="20"/>
          <w:szCs w:val="20"/>
          <w:lang w:val="es-ES_tradnl"/>
        </w:rPr>
        <w:t xml:space="preserve"> de dos mil diecinueve, emitida en el </w:t>
      </w:r>
      <w:r>
        <w:rPr>
          <w:rFonts w:ascii="Palatino Linotype" w:hAnsi="Palatino Linotype" w:cs="Arial"/>
          <w:sz w:val="20"/>
          <w:szCs w:val="20"/>
          <w:lang w:val="es-ES_tradnl"/>
        </w:rPr>
        <w:t>recurso de revisión número 0</w:t>
      </w:r>
      <w:r w:rsidR="007C692C">
        <w:rPr>
          <w:rFonts w:ascii="Palatino Linotype" w:hAnsi="Palatino Linotype" w:cs="Arial"/>
          <w:sz w:val="20"/>
          <w:szCs w:val="20"/>
          <w:lang w:val="es-ES_tradnl"/>
        </w:rPr>
        <w:t>0300/INFOEM/IP/RR/2020</w:t>
      </w:r>
      <w:r w:rsidR="00CD4CB9">
        <w:rPr>
          <w:rFonts w:ascii="Palatino Linotype" w:hAnsi="Palatino Linotype" w:cs="Arial"/>
          <w:sz w:val="20"/>
          <w:szCs w:val="20"/>
          <w:lang w:val="es-ES_tradnl"/>
        </w:rPr>
        <w:t>.</w:t>
      </w:r>
    </w:p>
    <w:p w:rsidR="00EC4280" w:rsidRPr="00AD2F93" w:rsidRDefault="00EC4280" w:rsidP="00113E45">
      <w:pPr>
        <w:jc w:val="both"/>
        <w:rPr>
          <w:rFonts w:ascii="Palatino Linotype" w:hAnsi="Palatino Linotype" w:cs="Arial"/>
          <w:sz w:val="20"/>
          <w:szCs w:val="20"/>
          <w:lang w:val="es-ES_tradnl"/>
        </w:rPr>
      </w:pPr>
      <w:r w:rsidRPr="00AD2F93">
        <w:rPr>
          <w:rFonts w:ascii="Palatino Linotype" w:hAnsi="Palatino Linotype" w:cs="Arial"/>
          <w:sz w:val="20"/>
          <w:szCs w:val="20"/>
          <w:lang w:val="es-ES_tradnl"/>
        </w:rPr>
        <w:t>OSAM/ROA</w:t>
      </w:r>
    </w:p>
    <w:sectPr w:rsidR="00EC4280" w:rsidRPr="00AD2F93" w:rsidSect="00B54EF1">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74" w:rsidRDefault="007E3374" w:rsidP="00113E45">
      <w:r>
        <w:separator/>
      </w:r>
    </w:p>
  </w:endnote>
  <w:endnote w:type="continuationSeparator" w:id="0">
    <w:p w:rsidR="007E3374" w:rsidRDefault="007E3374"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692C">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692C">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692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692C">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74" w:rsidRDefault="007E3374" w:rsidP="00113E45">
      <w:r>
        <w:separator/>
      </w:r>
    </w:p>
  </w:footnote>
  <w:footnote w:type="continuationSeparator" w:id="0">
    <w:p w:rsidR="007E3374" w:rsidRDefault="007E3374" w:rsidP="00113E45">
      <w:r>
        <w:continuationSeparator/>
      </w:r>
    </w:p>
  </w:footnote>
  <w:footnote w:id="1">
    <w:p w:rsidR="0009770D" w:rsidRPr="00F07740" w:rsidRDefault="0009770D" w:rsidP="0009770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9770D" w:rsidRPr="00946E1F" w:rsidRDefault="0009770D" w:rsidP="0009770D">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7087" w:type="dxa"/>
      <w:tblInd w:w="2694" w:type="dxa"/>
      <w:tblLayout w:type="fixed"/>
      <w:tblLook w:val="04A0" w:firstRow="1" w:lastRow="0" w:firstColumn="1" w:lastColumn="0" w:noHBand="0" w:noVBand="1"/>
    </w:tblPr>
    <w:tblGrid>
      <w:gridCol w:w="2489"/>
      <w:gridCol w:w="4598"/>
    </w:tblGrid>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98" w:type="dxa"/>
          <w:shd w:val="clear" w:color="auto" w:fill="auto"/>
          <w:vAlign w:val="center"/>
        </w:tcPr>
        <w:p w:rsidR="00B54EF1" w:rsidRPr="005A5E02" w:rsidRDefault="00E679EA" w:rsidP="0049061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00</w:t>
          </w:r>
          <w:r w:rsidR="00DA761E">
            <w:rPr>
              <w:rFonts w:ascii="Palatino Linotype" w:hAnsi="Palatino Linotype"/>
              <w:b/>
              <w:sz w:val="22"/>
              <w:szCs w:val="22"/>
              <w:lang w:val="es-ES_tradnl"/>
            </w:rPr>
            <w:t>3</w:t>
          </w:r>
          <w:r>
            <w:rPr>
              <w:rFonts w:ascii="Palatino Linotype" w:hAnsi="Palatino Linotype"/>
              <w:b/>
              <w:sz w:val="22"/>
              <w:szCs w:val="22"/>
              <w:lang w:val="es-ES_tradnl"/>
            </w:rPr>
            <w:t>00</w:t>
          </w:r>
          <w:r w:rsidR="00DE4771" w:rsidRPr="00792FF5">
            <w:rPr>
              <w:rFonts w:ascii="Palatino Linotype" w:hAnsi="Palatino Linotype"/>
              <w:b/>
              <w:sz w:val="22"/>
              <w:szCs w:val="22"/>
              <w:lang w:val="es-ES_tradnl"/>
            </w:rPr>
            <w:t>/INFOEM/IP/RR/2019</w:t>
          </w:r>
          <w:r w:rsidR="00DE4771">
            <w:rPr>
              <w:rFonts w:ascii="Palatino Linotype" w:hAnsi="Palatino Linotype"/>
              <w:b/>
              <w:sz w:val="22"/>
              <w:szCs w:val="22"/>
              <w:lang w:val="es-ES_tradnl"/>
            </w:rPr>
            <w:t xml:space="preserve"> </w:t>
          </w:r>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98" w:type="dxa"/>
          <w:shd w:val="clear" w:color="auto" w:fill="auto"/>
          <w:vAlign w:val="center"/>
        </w:tcPr>
        <w:p w:rsidR="00B54EF1" w:rsidRPr="00927A01" w:rsidRDefault="00B54EF1" w:rsidP="00E679EA">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E679EA">
            <w:rPr>
              <w:rFonts w:ascii="Palatino Linotype" w:hAnsi="Palatino Linotype"/>
              <w:b/>
              <w:sz w:val="22"/>
              <w:szCs w:val="22"/>
              <w:lang w:val="es-ES_tradnl"/>
            </w:rPr>
            <w:t>Axapusco</w:t>
          </w:r>
          <w:proofErr w:type="spellEnd"/>
        </w:p>
      </w:tc>
    </w:tr>
    <w:tr w:rsidR="00B54EF1" w:rsidRPr="008A510F" w:rsidTr="00F7418B">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598"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119" w:type="dxa"/>
      <w:tblLayout w:type="fixed"/>
      <w:tblLook w:val="04A0" w:firstRow="1" w:lastRow="0" w:firstColumn="1" w:lastColumn="0" w:noHBand="0" w:noVBand="1"/>
    </w:tblPr>
    <w:tblGrid>
      <w:gridCol w:w="2551"/>
      <w:gridCol w:w="4536"/>
    </w:tblGrid>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36" w:type="dxa"/>
          <w:shd w:val="clear" w:color="auto" w:fill="auto"/>
          <w:vAlign w:val="center"/>
        </w:tcPr>
        <w:p w:rsidR="00203012" w:rsidRPr="005A5E02" w:rsidRDefault="00E679EA" w:rsidP="00E679EA">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00300</w:t>
          </w:r>
          <w:r w:rsidR="00B54EF1" w:rsidRPr="00792FF5">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B54EF1" w:rsidRPr="005A5E02" w:rsidTr="00F7418B">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536" w:type="dxa"/>
          <w:shd w:val="clear" w:color="auto" w:fill="auto"/>
          <w:vAlign w:val="center"/>
        </w:tcPr>
        <w:p w:rsidR="00B54EF1" w:rsidRPr="00927A01" w:rsidRDefault="007C692C" w:rsidP="00B54EF1">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B54EF1" w:rsidRPr="005A5E02" w:rsidTr="00F7418B">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36" w:type="dxa"/>
          <w:shd w:val="clear" w:color="auto" w:fill="auto"/>
          <w:vAlign w:val="center"/>
        </w:tcPr>
        <w:p w:rsidR="00B54EF1" w:rsidRPr="00927A01" w:rsidRDefault="00B54EF1" w:rsidP="00E679EA">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E679EA">
            <w:rPr>
              <w:rFonts w:ascii="Palatino Linotype" w:hAnsi="Palatino Linotype"/>
              <w:b/>
              <w:sz w:val="22"/>
              <w:szCs w:val="22"/>
              <w:lang w:val="es-ES_tradnl"/>
            </w:rPr>
            <w:t>Axapusco</w:t>
          </w:r>
          <w:proofErr w:type="spellEnd"/>
        </w:p>
      </w:tc>
    </w:tr>
    <w:tr w:rsidR="00B54EF1" w:rsidRPr="005A5E02" w:rsidTr="00F7418B">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536"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C3FA2"/>
    <w:multiLevelType w:val="hybridMultilevel"/>
    <w:tmpl w:val="ABA2F41C"/>
    <w:lvl w:ilvl="0" w:tplc="CB900030">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0BD35AB8"/>
    <w:multiLevelType w:val="hybridMultilevel"/>
    <w:tmpl w:val="3C54B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F39408A"/>
    <w:multiLevelType w:val="hybridMultilevel"/>
    <w:tmpl w:val="064846BA"/>
    <w:lvl w:ilvl="0" w:tplc="E3F4C8F6">
      <w:numFmt w:val="bullet"/>
      <w:lvlText w:val="-"/>
      <w:lvlJc w:val="left"/>
      <w:pPr>
        <w:ind w:left="927" w:hanging="360"/>
      </w:pPr>
      <w:rPr>
        <w:rFonts w:ascii="Palatino Linotype" w:eastAsiaTheme="minorHAnsi" w:hAnsi="Palatino Linotyp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9"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5B022D47"/>
    <w:multiLevelType w:val="hybridMultilevel"/>
    <w:tmpl w:val="C1846E2C"/>
    <w:lvl w:ilvl="0" w:tplc="60A2B0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3"/>
  </w:num>
  <w:num w:numId="5">
    <w:abstractNumId w:val="9"/>
  </w:num>
  <w:num w:numId="6">
    <w:abstractNumId w:val="7"/>
  </w:num>
  <w:num w:numId="7">
    <w:abstractNumId w:val="14"/>
  </w:num>
  <w:num w:numId="8">
    <w:abstractNumId w:val="2"/>
  </w:num>
  <w:num w:numId="9">
    <w:abstractNumId w:val="1"/>
  </w:num>
  <w:num w:numId="10">
    <w:abstractNumId w:val="12"/>
  </w:num>
  <w:num w:numId="11">
    <w:abstractNumId w:val="6"/>
  </w:num>
  <w:num w:numId="12">
    <w:abstractNumId w:val="8"/>
  </w:num>
  <w:num w:numId="13">
    <w:abstractNumId w:val="10"/>
  </w:num>
  <w:num w:numId="14">
    <w:abstractNumId w:val="8"/>
  </w:num>
  <w:num w:numId="15">
    <w:abstractNumId w:val="5"/>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4513"/>
    <w:rsid w:val="000253FB"/>
    <w:rsid w:val="00047AFF"/>
    <w:rsid w:val="00050421"/>
    <w:rsid w:val="00067647"/>
    <w:rsid w:val="000724EA"/>
    <w:rsid w:val="00077D38"/>
    <w:rsid w:val="000938CF"/>
    <w:rsid w:val="0009770D"/>
    <w:rsid w:val="00097C09"/>
    <w:rsid w:val="000D1D04"/>
    <w:rsid w:val="000D3560"/>
    <w:rsid w:val="000D4FEB"/>
    <w:rsid w:val="00106F34"/>
    <w:rsid w:val="00113E45"/>
    <w:rsid w:val="00140911"/>
    <w:rsid w:val="00156587"/>
    <w:rsid w:val="001600A7"/>
    <w:rsid w:val="001603AF"/>
    <w:rsid w:val="00162A59"/>
    <w:rsid w:val="0016431C"/>
    <w:rsid w:val="00176A49"/>
    <w:rsid w:val="00182655"/>
    <w:rsid w:val="0018475A"/>
    <w:rsid w:val="00186BFF"/>
    <w:rsid w:val="00195B24"/>
    <w:rsid w:val="001A4FFA"/>
    <w:rsid w:val="001E78AA"/>
    <w:rsid w:val="001E7A3A"/>
    <w:rsid w:val="001F62CA"/>
    <w:rsid w:val="00202C38"/>
    <w:rsid w:val="00203012"/>
    <w:rsid w:val="002059A6"/>
    <w:rsid w:val="002201A0"/>
    <w:rsid w:val="00231453"/>
    <w:rsid w:val="0023246F"/>
    <w:rsid w:val="0023424F"/>
    <w:rsid w:val="0024136A"/>
    <w:rsid w:val="0024308A"/>
    <w:rsid w:val="002438E8"/>
    <w:rsid w:val="002705AA"/>
    <w:rsid w:val="00271C92"/>
    <w:rsid w:val="00280E48"/>
    <w:rsid w:val="00284869"/>
    <w:rsid w:val="00292F50"/>
    <w:rsid w:val="00293E0B"/>
    <w:rsid w:val="002A0ABC"/>
    <w:rsid w:val="002A6C96"/>
    <w:rsid w:val="002B3C9E"/>
    <w:rsid w:val="002C2DB0"/>
    <w:rsid w:val="002D0473"/>
    <w:rsid w:val="002F144B"/>
    <w:rsid w:val="002F385D"/>
    <w:rsid w:val="0031126F"/>
    <w:rsid w:val="00313810"/>
    <w:rsid w:val="00313F0A"/>
    <w:rsid w:val="00315F95"/>
    <w:rsid w:val="00332666"/>
    <w:rsid w:val="0033313E"/>
    <w:rsid w:val="0036528C"/>
    <w:rsid w:val="00372C97"/>
    <w:rsid w:val="00374370"/>
    <w:rsid w:val="00377E85"/>
    <w:rsid w:val="00380D76"/>
    <w:rsid w:val="00381375"/>
    <w:rsid w:val="003958E1"/>
    <w:rsid w:val="003A0725"/>
    <w:rsid w:val="003A1BF3"/>
    <w:rsid w:val="003A31C6"/>
    <w:rsid w:val="003B475A"/>
    <w:rsid w:val="003B56A3"/>
    <w:rsid w:val="003C267A"/>
    <w:rsid w:val="003D2060"/>
    <w:rsid w:val="003D7461"/>
    <w:rsid w:val="003F0F49"/>
    <w:rsid w:val="003F15A9"/>
    <w:rsid w:val="003F3EDC"/>
    <w:rsid w:val="00404CE0"/>
    <w:rsid w:val="0041155C"/>
    <w:rsid w:val="00424992"/>
    <w:rsid w:val="00430C21"/>
    <w:rsid w:val="00430FD2"/>
    <w:rsid w:val="0043170B"/>
    <w:rsid w:val="004407E1"/>
    <w:rsid w:val="0044527E"/>
    <w:rsid w:val="00446BCD"/>
    <w:rsid w:val="00452F88"/>
    <w:rsid w:val="004708F6"/>
    <w:rsid w:val="00482780"/>
    <w:rsid w:val="0049061E"/>
    <w:rsid w:val="004977FD"/>
    <w:rsid w:val="004A1232"/>
    <w:rsid w:val="004A1445"/>
    <w:rsid w:val="004A6FD8"/>
    <w:rsid w:val="004C060E"/>
    <w:rsid w:val="004E31B0"/>
    <w:rsid w:val="004E504E"/>
    <w:rsid w:val="00505C5F"/>
    <w:rsid w:val="00505CC5"/>
    <w:rsid w:val="00521D87"/>
    <w:rsid w:val="00527586"/>
    <w:rsid w:val="00554F71"/>
    <w:rsid w:val="00574995"/>
    <w:rsid w:val="00577A31"/>
    <w:rsid w:val="005822B6"/>
    <w:rsid w:val="00591EAF"/>
    <w:rsid w:val="005A0459"/>
    <w:rsid w:val="005A51AE"/>
    <w:rsid w:val="005B58AB"/>
    <w:rsid w:val="005D344F"/>
    <w:rsid w:val="005E5C2F"/>
    <w:rsid w:val="006011F8"/>
    <w:rsid w:val="006064F2"/>
    <w:rsid w:val="00615897"/>
    <w:rsid w:val="00622554"/>
    <w:rsid w:val="0062338B"/>
    <w:rsid w:val="00627A6C"/>
    <w:rsid w:val="00630A72"/>
    <w:rsid w:val="006337C6"/>
    <w:rsid w:val="00633F88"/>
    <w:rsid w:val="00635CC2"/>
    <w:rsid w:val="00642995"/>
    <w:rsid w:val="00650AA6"/>
    <w:rsid w:val="00652F11"/>
    <w:rsid w:val="00681F77"/>
    <w:rsid w:val="00682AE6"/>
    <w:rsid w:val="00687ACF"/>
    <w:rsid w:val="006A47A9"/>
    <w:rsid w:val="006C4B77"/>
    <w:rsid w:val="006E23FD"/>
    <w:rsid w:val="00710248"/>
    <w:rsid w:val="00711FF6"/>
    <w:rsid w:val="00716A41"/>
    <w:rsid w:val="00721F57"/>
    <w:rsid w:val="007322F3"/>
    <w:rsid w:val="00733133"/>
    <w:rsid w:val="007332B1"/>
    <w:rsid w:val="00733FD4"/>
    <w:rsid w:val="00754063"/>
    <w:rsid w:val="0076646B"/>
    <w:rsid w:val="00772967"/>
    <w:rsid w:val="00780C57"/>
    <w:rsid w:val="007831AC"/>
    <w:rsid w:val="007A4148"/>
    <w:rsid w:val="007B2A10"/>
    <w:rsid w:val="007B4978"/>
    <w:rsid w:val="007C692C"/>
    <w:rsid w:val="007E3374"/>
    <w:rsid w:val="007E56E4"/>
    <w:rsid w:val="007F59FA"/>
    <w:rsid w:val="00803278"/>
    <w:rsid w:val="00810695"/>
    <w:rsid w:val="008143C5"/>
    <w:rsid w:val="00826211"/>
    <w:rsid w:val="00844484"/>
    <w:rsid w:val="00852257"/>
    <w:rsid w:val="008559BD"/>
    <w:rsid w:val="00856813"/>
    <w:rsid w:val="00881A20"/>
    <w:rsid w:val="008A063B"/>
    <w:rsid w:val="008B164D"/>
    <w:rsid w:val="008B298C"/>
    <w:rsid w:val="008B3694"/>
    <w:rsid w:val="008C09F2"/>
    <w:rsid w:val="008C7A5F"/>
    <w:rsid w:val="008D76CC"/>
    <w:rsid w:val="008E1475"/>
    <w:rsid w:val="008F383F"/>
    <w:rsid w:val="008F4A7B"/>
    <w:rsid w:val="009149A8"/>
    <w:rsid w:val="009170C7"/>
    <w:rsid w:val="00922ABA"/>
    <w:rsid w:val="00927819"/>
    <w:rsid w:val="00932647"/>
    <w:rsid w:val="00941C69"/>
    <w:rsid w:val="009434A0"/>
    <w:rsid w:val="009460C9"/>
    <w:rsid w:val="00953982"/>
    <w:rsid w:val="00955204"/>
    <w:rsid w:val="00960431"/>
    <w:rsid w:val="00960AE0"/>
    <w:rsid w:val="0096400C"/>
    <w:rsid w:val="00975944"/>
    <w:rsid w:val="00977478"/>
    <w:rsid w:val="00991AD4"/>
    <w:rsid w:val="0099461B"/>
    <w:rsid w:val="009A5D81"/>
    <w:rsid w:val="009B14C6"/>
    <w:rsid w:val="009C10F4"/>
    <w:rsid w:val="009C1232"/>
    <w:rsid w:val="009C7CD2"/>
    <w:rsid w:val="009E1A21"/>
    <w:rsid w:val="009F1562"/>
    <w:rsid w:val="00A0322E"/>
    <w:rsid w:val="00A07DE7"/>
    <w:rsid w:val="00A46BBA"/>
    <w:rsid w:val="00A4754F"/>
    <w:rsid w:val="00A75F5C"/>
    <w:rsid w:val="00A82CEC"/>
    <w:rsid w:val="00A83BB6"/>
    <w:rsid w:val="00A842A1"/>
    <w:rsid w:val="00AA3899"/>
    <w:rsid w:val="00AA5FAE"/>
    <w:rsid w:val="00AB09E0"/>
    <w:rsid w:val="00AB6D5B"/>
    <w:rsid w:val="00AC66C0"/>
    <w:rsid w:val="00AC71C0"/>
    <w:rsid w:val="00AD2061"/>
    <w:rsid w:val="00AD2F93"/>
    <w:rsid w:val="00AE2BBB"/>
    <w:rsid w:val="00AE5A08"/>
    <w:rsid w:val="00AF1C47"/>
    <w:rsid w:val="00B36F25"/>
    <w:rsid w:val="00B54EF1"/>
    <w:rsid w:val="00B57DB1"/>
    <w:rsid w:val="00B609C3"/>
    <w:rsid w:val="00B65221"/>
    <w:rsid w:val="00B80F6C"/>
    <w:rsid w:val="00B811E6"/>
    <w:rsid w:val="00B964AF"/>
    <w:rsid w:val="00BB32CF"/>
    <w:rsid w:val="00BE2D7D"/>
    <w:rsid w:val="00BF26D3"/>
    <w:rsid w:val="00C07B31"/>
    <w:rsid w:val="00C413C7"/>
    <w:rsid w:val="00C438D5"/>
    <w:rsid w:val="00C53B97"/>
    <w:rsid w:val="00C63CFF"/>
    <w:rsid w:val="00CA5FE7"/>
    <w:rsid w:val="00CC538E"/>
    <w:rsid w:val="00CD4CB9"/>
    <w:rsid w:val="00CE69A5"/>
    <w:rsid w:val="00CF506C"/>
    <w:rsid w:val="00D01494"/>
    <w:rsid w:val="00D10C21"/>
    <w:rsid w:val="00D1746A"/>
    <w:rsid w:val="00D31014"/>
    <w:rsid w:val="00D4286D"/>
    <w:rsid w:val="00D449C2"/>
    <w:rsid w:val="00D44D83"/>
    <w:rsid w:val="00D466FD"/>
    <w:rsid w:val="00D5126F"/>
    <w:rsid w:val="00D65974"/>
    <w:rsid w:val="00D858D6"/>
    <w:rsid w:val="00D93329"/>
    <w:rsid w:val="00D970F5"/>
    <w:rsid w:val="00DA44D4"/>
    <w:rsid w:val="00DA4E46"/>
    <w:rsid w:val="00DA761E"/>
    <w:rsid w:val="00DB1723"/>
    <w:rsid w:val="00DB5802"/>
    <w:rsid w:val="00DD1A72"/>
    <w:rsid w:val="00DE4771"/>
    <w:rsid w:val="00DF4941"/>
    <w:rsid w:val="00DF6ED6"/>
    <w:rsid w:val="00E23FC8"/>
    <w:rsid w:val="00E2758A"/>
    <w:rsid w:val="00E30981"/>
    <w:rsid w:val="00E352E7"/>
    <w:rsid w:val="00E46D86"/>
    <w:rsid w:val="00E51917"/>
    <w:rsid w:val="00E65E68"/>
    <w:rsid w:val="00E679EA"/>
    <w:rsid w:val="00E717EB"/>
    <w:rsid w:val="00E82B01"/>
    <w:rsid w:val="00EC4280"/>
    <w:rsid w:val="00EC5424"/>
    <w:rsid w:val="00EC5C8C"/>
    <w:rsid w:val="00ED282A"/>
    <w:rsid w:val="00ED2F8E"/>
    <w:rsid w:val="00ED56A2"/>
    <w:rsid w:val="00EE50A2"/>
    <w:rsid w:val="00EE753C"/>
    <w:rsid w:val="00EF3E4D"/>
    <w:rsid w:val="00F140CB"/>
    <w:rsid w:val="00F14594"/>
    <w:rsid w:val="00F16A28"/>
    <w:rsid w:val="00F21FE3"/>
    <w:rsid w:val="00F23234"/>
    <w:rsid w:val="00F23B8D"/>
    <w:rsid w:val="00F3209F"/>
    <w:rsid w:val="00F35FE6"/>
    <w:rsid w:val="00F376C1"/>
    <w:rsid w:val="00F37DBF"/>
    <w:rsid w:val="00F43F24"/>
    <w:rsid w:val="00F56C50"/>
    <w:rsid w:val="00F60D0B"/>
    <w:rsid w:val="00F66FAC"/>
    <w:rsid w:val="00F72128"/>
    <w:rsid w:val="00F733C1"/>
    <w:rsid w:val="00F7418B"/>
    <w:rsid w:val="00F82136"/>
    <w:rsid w:val="00F84124"/>
    <w:rsid w:val="00F93EFE"/>
    <w:rsid w:val="00F97B4D"/>
    <w:rsid w:val="00FA30B8"/>
    <w:rsid w:val="00FA3214"/>
    <w:rsid w:val="00FA3E22"/>
    <w:rsid w:val="00FC76F6"/>
    <w:rsid w:val="00FD65E1"/>
    <w:rsid w:val="00FE3D0E"/>
    <w:rsid w:val="00FE6999"/>
    <w:rsid w:val="00FF09BE"/>
    <w:rsid w:val="00FF28B0"/>
    <w:rsid w:val="00FF3897"/>
    <w:rsid w:val="00FF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77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09770D"/>
    <w:pPr>
      <w:spacing w:after="0" w:line="240" w:lineRule="auto"/>
    </w:pPr>
  </w:style>
  <w:style w:type="character" w:customStyle="1" w:styleId="SinespaciadoCar">
    <w:name w:val="Sin espaciado Car"/>
    <w:aliases w:val="Francesa Car"/>
    <w:link w:val="Sinespaciado"/>
    <w:uiPriority w:val="1"/>
    <w:locked/>
    <w:rsid w:val="00097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0000">
      <w:bodyDiv w:val="1"/>
      <w:marLeft w:val="0"/>
      <w:marRight w:val="0"/>
      <w:marTop w:val="0"/>
      <w:marBottom w:val="0"/>
      <w:divBdr>
        <w:top w:val="none" w:sz="0" w:space="0" w:color="auto"/>
        <w:left w:val="none" w:sz="0" w:space="0" w:color="auto"/>
        <w:bottom w:val="none" w:sz="0" w:space="0" w:color="auto"/>
        <w:right w:val="none" w:sz="0" w:space="0" w:color="auto"/>
      </w:divBdr>
    </w:div>
    <w:div w:id="40057345">
      <w:bodyDiv w:val="1"/>
      <w:marLeft w:val="0"/>
      <w:marRight w:val="0"/>
      <w:marTop w:val="0"/>
      <w:marBottom w:val="0"/>
      <w:divBdr>
        <w:top w:val="none" w:sz="0" w:space="0" w:color="auto"/>
        <w:left w:val="none" w:sz="0" w:space="0" w:color="auto"/>
        <w:bottom w:val="none" w:sz="0" w:space="0" w:color="auto"/>
        <w:right w:val="none" w:sz="0" w:space="0" w:color="auto"/>
      </w:divBdr>
    </w:div>
    <w:div w:id="147134570">
      <w:bodyDiv w:val="1"/>
      <w:marLeft w:val="0"/>
      <w:marRight w:val="0"/>
      <w:marTop w:val="0"/>
      <w:marBottom w:val="0"/>
      <w:divBdr>
        <w:top w:val="none" w:sz="0" w:space="0" w:color="auto"/>
        <w:left w:val="none" w:sz="0" w:space="0" w:color="auto"/>
        <w:bottom w:val="none" w:sz="0" w:space="0" w:color="auto"/>
        <w:right w:val="none" w:sz="0" w:space="0" w:color="auto"/>
      </w:divBdr>
    </w:div>
    <w:div w:id="174542266">
      <w:bodyDiv w:val="1"/>
      <w:marLeft w:val="0"/>
      <w:marRight w:val="0"/>
      <w:marTop w:val="0"/>
      <w:marBottom w:val="0"/>
      <w:divBdr>
        <w:top w:val="none" w:sz="0" w:space="0" w:color="auto"/>
        <w:left w:val="none" w:sz="0" w:space="0" w:color="auto"/>
        <w:bottom w:val="none" w:sz="0" w:space="0" w:color="auto"/>
        <w:right w:val="none" w:sz="0" w:space="0" w:color="auto"/>
      </w:divBdr>
    </w:div>
    <w:div w:id="254633226">
      <w:bodyDiv w:val="1"/>
      <w:marLeft w:val="0"/>
      <w:marRight w:val="0"/>
      <w:marTop w:val="0"/>
      <w:marBottom w:val="0"/>
      <w:divBdr>
        <w:top w:val="none" w:sz="0" w:space="0" w:color="auto"/>
        <w:left w:val="none" w:sz="0" w:space="0" w:color="auto"/>
        <w:bottom w:val="none" w:sz="0" w:space="0" w:color="auto"/>
        <w:right w:val="none" w:sz="0" w:space="0" w:color="auto"/>
      </w:divBdr>
    </w:div>
    <w:div w:id="412556286">
      <w:bodyDiv w:val="1"/>
      <w:marLeft w:val="0"/>
      <w:marRight w:val="0"/>
      <w:marTop w:val="0"/>
      <w:marBottom w:val="0"/>
      <w:divBdr>
        <w:top w:val="none" w:sz="0" w:space="0" w:color="auto"/>
        <w:left w:val="none" w:sz="0" w:space="0" w:color="auto"/>
        <w:bottom w:val="none" w:sz="0" w:space="0" w:color="auto"/>
        <w:right w:val="none" w:sz="0" w:space="0" w:color="auto"/>
      </w:divBdr>
    </w:div>
    <w:div w:id="442846960">
      <w:bodyDiv w:val="1"/>
      <w:marLeft w:val="0"/>
      <w:marRight w:val="0"/>
      <w:marTop w:val="0"/>
      <w:marBottom w:val="0"/>
      <w:divBdr>
        <w:top w:val="none" w:sz="0" w:space="0" w:color="auto"/>
        <w:left w:val="none" w:sz="0" w:space="0" w:color="auto"/>
        <w:bottom w:val="none" w:sz="0" w:space="0" w:color="auto"/>
        <w:right w:val="none" w:sz="0" w:space="0" w:color="auto"/>
      </w:divBdr>
    </w:div>
    <w:div w:id="587541118">
      <w:bodyDiv w:val="1"/>
      <w:marLeft w:val="0"/>
      <w:marRight w:val="0"/>
      <w:marTop w:val="0"/>
      <w:marBottom w:val="0"/>
      <w:divBdr>
        <w:top w:val="none" w:sz="0" w:space="0" w:color="auto"/>
        <w:left w:val="none" w:sz="0" w:space="0" w:color="auto"/>
        <w:bottom w:val="none" w:sz="0" w:space="0" w:color="auto"/>
        <w:right w:val="none" w:sz="0" w:space="0" w:color="auto"/>
      </w:divBdr>
    </w:div>
    <w:div w:id="790442456">
      <w:bodyDiv w:val="1"/>
      <w:marLeft w:val="0"/>
      <w:marRight w:val="0"/>
      <w:marTop w:val="0"/>
      <w:marBottom w:val="0"/>
      <w:divBdr>
        <w:top w:val="none" w:sz="0" w:space="0" w:color="auto"/>
        <w:left w:val="none" w:sz="0" w:space="0" w:color="auto"/>
        <w:bottom w:val="none" w:sz="0" w:space="0" w:color="auto"/>
        <w:right w:val="none" w:sz="0" w:space="0" w:color="auto"/>
      </w:divBdr>
    </w:div>
    <w:div w:id="1101560312">
      <w:bodyDiv w:val="1"/>
      <w:marLeft w:val="0"/>
      <w:marRight w:val="0"/>
      <w:marTop w:val="0"/>
      <w:marBottom w:val="0"/>
      <w:divBdr>
        <w:top w:val="none" w:sz="0" w:space="0" w:color="auto"/>
        <w:left w:val="none" w:sz="0" w:space="0" w:color="auto"/>
        <w:bottom w:val="none" w:sz="0" w:space="0" w:color="auto"/>
        <w:right w:val="none" w:sz="0" w:space="0" w:color="auto"/>
      </w:divBdr>
    </w:div>
    <w:div w:id="1196432395">
      <w:bodyDiv w:val="1"/>
      <w:marLeft w:val="0"/>
      <w:marRight w:val="0"/>
      <w:marTop w:val="0"/>
      <w:marBottom w:val="0"/>
      <w:divBdr>
        <w:top w:val="none" w:sz="0" w:space="0" w:color="auto"/>
        <w:left w:val="none" w:sz="0" w:space="0" w:color="auto"/>
        <w:bottom w:val="none" w:sz="0" w:space="0" w:color="auto"/>
        <w:right w:val="none" w:sz="0" w:space="0" w:color="auto"/>
      </w:divBdr>
    </w:div>
    <w:div w:id="1371416553">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63193032">
      <w:bodyDiv w:val="1"/>
      <w:marLeft w:val="0"/>
      <w:marRight w:val="0"/>
      <w:marTop w:val="0"/>
      <w:marBottom w:val="0"/>
      <w:divBdr>
        <w:top w:val="none" w:sz="0" w:space="0" w:color="auto"/>
        <w:left w:val="none" w:sz="0" w:space="0" w:color="auto"/>
        <w:bottom w:val="none" w:sz="0" w:space="0" w:color="auto"/>
        <w:right w:val="none" w:sz="0" w:space="0" w:color="auto"/>
      </w:divBdr>
    </w:div>
    <w:div w:id="1829439659">
      <w:bodyDiv w:val="1"/>
      <w:marLeft w:val="0"/>
      <w:marRight w:val="0"/>
      <w:marTop w:val="0"/>
      <w:marBottom w:val="0"/>
      <w:divBdr>
        <w:top w:val="none" w:sz="0" w:space="0" w:color="auto"/>
        <w:left w:val="none" w:sz="0" w:space="0" w:color="auto"/>
        <w:bottom w:val="none" w:sz="0" w:space="0" w:color="auto"/>
        <w:right w:val="none" w:sz="0" w:space="0" w:color="auto"/>
      </w:divBdr>
    </w:div>
    <w:div w:id="1944799916">
      <w:bodyDiv w:val="1"/>
      <w:marLeft w:val="0"/>
      <w:marRight w:val="0"/>
      <w:marTop w:val="0"/>
      <w:marBottom w:val="0"/>
      <w:divBdr>
        <w:top w:val="none" w:sz="0" w:space="0" w:color="auto"/>
        <w:left w:val="none" w:sz="0" w:space="0" w:color="auto"/>
        <w:bottom w:val="none" w:sz="0" w:space="0" w:color="auto"/>
        <w:right w:val="none" w:sz="0" w:space="0" w:color="auto"/>
      </w:divBdr>
    </w:div>
    <w:div w:id="1972784255">
      <w:bodyDiv w:val="1"/>
      <w:marLeft w:val="0"/>
      <w:marRight w:val="0"/>
      <w:marTop w:val="0"/>
      <w:marBottom w:val="0"/>
      <w:divBdr>
        <w:top w:val="none" w:sz="0" w:space="0" w:color="auto"/>
        <w:left w:val="none" w:sz="0" w:space="0" w:color="auto"/>
        <w:bottom w:val="none" w:sz="0" w:space="0" w:color="auto"/>
        <w:right w:val="none" w:sz="0" w:space="0" w:color="auto"/>
      </w:divBdr>
    </w:div>
    <w:div w:id="208522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E4C16-3531-4881-A997-893CAF041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4420</Words>
  <Characters>24314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2019-09-05T17:22:00Z</cp:lastPrinted>
  <dcterms:created xsi:type="dcterms:W3CDTF">2020-08-31T20:17:00Z</dcterms:created>
  <dcterms:modified xsi:type="dcterms:W3CDTF">2020-08-31T20:17:00Z</dcterms:modified>
</cp:coreProperties>
</file>