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9E6" w:rsidRPr="00AD2A55" w:rsidRDefault="005959E6" w:rsidP="005959E6">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nueve septiembre de dos mil veinte</w:t>
      </w:r>
      <w:r w:rsidRPr="00CC3652">
        <w:rPr>
          <w:rFonts w:ascii="Palatino Linotype" w:eastAsia="Times New Roman" w:hAnsi="Palatino Linotype" w:cs="Arial"/>
          <w:color w:val="000000"/>
          <w:sz w:val="24"/>
          <w:szCs w:val="24"/>
          <w:lang w:eastAsia="es-MX"/>
        </w:rPr>
        <w:t>.</w:t>
      </w:r>
    </w:p>
    <w:p w:rsidR="005959E6" w:rsidRPr="00AD2A55" w:rsidRDefault="005959E6" w:rsidP="005959E6">
      <w:pPr>
        <w:shd w:val="clear" w:color="auto" w:fill="FFFFFF"/>
        <w:spacing w:after="0" w:line="360" w:lineRule="auto"/>
        <w:jc w:val="both"/>
        <w:rPr>
          <w:rFonts w:ascii="Palatino Linotype" w:eastAsia="Times New Roman" w:hAnsi="Palatino Linotype" w:cs="Arial"/>
          <w:color w:val="000000"/>
          <w:sz w:val="24"/>
          <w:szCs w:val="24"/>
          <w:lang w:eastAsia="es-MX"/>
        </w:rPr>
      </w:pPr>
    </w:p>
    <w:p w:rsidR="005959E6" w:rsidRPr="00AD2A55" w:rsidRDefault="005959E6" w:rsidP="005959E6">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número </w:t>
      </w:r>
      <w:r w:rsidRPr="008E426F">
        <w:rPr>
          <w:rFonts w:ascii="Palatino Linotype" w:hAnsi="Palatino Linotype" w:cs="Arial"/>
          <w:b/>
          <w:bCs/>
          <w:sz w:val="24"/>
          <w:szCs w:val="24"/>
          <w:lang w:eastAsia="es-MX"/>
        </w:rPr>
        <w:t>0</w:t>
      </w:r>
      <w:r>
        <w:rPr>
          <w:rFonts w:ascii="Palatino Linotype" w:hAnsi="Palatino Linotype" w:cs="Arial"/>
          <w:b/>
          <w:bCs/>
          <w:sz w:val="24"/>
          <w:szCs w:val="24"/>
          <w:lang w:eastAsia="es-MX"/>
        </w:rPr>
        <w:t>1675</w:t>
      </w:r>
      <w:r w:rsidRPr="008E426F">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AD2A55">
        <w:rPr>
          <w:rFonts w:ascii="Palatino Linotype" w:hAnsi="Palatino Linotype" w:cs="Arial"/>
          <w:sz w:val="24"/>
          <w:szCs w:val="24"/>
        </w:rPr>
        <w:t xml:space="preserve"> interpuesto por</w:t>
      </w:r>
      <w:r>
        <w:rPr>
          <w:rFonts w:ascii="Palatino Linotype" w:hAnsi="Palatino Linotype" w:cs="Arial"/>
          <w:sz w:val="24"/>
          <w:szCs w:val="24"/>
        </w:rPr>
        <w:t xml:space="preserve"> un ciudadano que al momento de ingresar la solicitud de información no señalo nombre o seudónimo con el cual deseé identificarse, quien </w:t>
      </w:r>
      <w:r w:rsidRPr="00AD2A55">
        <w:rPr>
          <w:rFonts w:ascii="Palatino Linotype" w:hAnsi="Palatino Linotype" w:cs="Arial"/>
          <w:sz w:val="24"/>
          <w:szCs w:val="24"/>
        </w:rPr>
        <w:t>en lo s</w:t>
      </w:r>
      <w:r>
        <w:rPr>
          <w:rFonts w:ascii="Palatino Linotype" w:hAnsi="Palatino Linotype" w:cs="Arial"/>
          <w:sz w:val="24"/>
          <w:szCs w:val="24"/>
        </w:rPr>
        <w:t xml:space="preserve">ucesivo y para efectos prácticos se le denominara </w:t>
      </w:r>
      <w:r>
        <w:rPr>
          <w:rFonts w:ascii="Palatino Linotype" w:hAnsi="Palatino Linotype" w:cs="Arial"/>
          <w:b/>
          <w:sz w:val="24"/>
          <w:szCs w:val="24"/>
        </w:rPr>
        <w:t>el recurrente</w:t>
      </w:r>
      <w:r w:rsidRPr="00AD2A55">
        <w:rPr>
          <w:rFonts w:ascii="Palatino Linotype" w:hAnsi="Palatino Linotype" w:cs="Arial"/>
          <w:sz w:val="24"/>
          <w:szCs w:val="24"/>
        </w:rPr>
        <w:t xml:space="preserve">, en contra de la respuesta del </w:t>
      </w:r>
      <w:r w:rsidRPr="00CE190E">
        <w:rPr>
          <w:rFonts w:ascii="Palatino Linotype" w:hAnsi="Palatino Linotype" w:cs="Arial"/>
          <w:b/>
          <w:sz w:val="24"/>
          <w:szCs w:val="24"/>
        </w:rPr>
        <w:t>Sistema Municipal Para el Desarrollo Integral de la Familia de Coacalco de Berriozábal</w:t>
      </w:r>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rsidR="005959E6" w:rsidRPr="00AD2A55" w:rsidRDefault="005959E6" w:rsidP="005959E6">
      <w:pPr>
        <w:tabs>
          <w:tab w:val="left" w:pos="6960"/>
        </w:tabs>
        <w:spacing w:after="0" w:line="360" w:lineRule="auto"/>
        <w:jc w:val="both"/>
        <w:rPr>
          <w:rFonts w:ascii="Palatino Linotype" w:hAnsi="Palatino Linotype" w:cs="Arial"/>
          <w:sz w:val="24"/>
          <w:szCs w:val="24"/>
        </w:rPr>
      </w:pPr>
    </w:p>
    <w:p w:rsidR="005959E6" w:rsidRPr="007763F3" w:rsidRDefault="005959E6" w:rsidP="005959E6">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5959E6" w:rsidRPr="00D23436" w:rsidRDefault="005959E6" w:rsidP="005959E6">
      <w:pPr>
        <w:spacing w:after="0" w:line="360" w:lineRule="auto"/>
        <w:rPr>
          <w:rFonts w:ascii="Palatino Linotype" w:hAnsi="Palatino Linotype" w:cs="Arial"/>
          <w:b/>
          <w:sz w:val="24"/>
          <w:szCs w:val="24"/>
        </w:rPr>
      </w:pPr>
    </w:p>
    <w:p w:rsidR="005959E6" w:rsidRPr="004C083E" w:rsidRDefault="005959E6" w:rsidP="005959E6">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 De la solicitud de información.</w:t>
      </w:r>
    </w:p>
    <w:p w:rsidR="005959E6" w:rsidRDefault="005959E6" w:rsidP="005959E6">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cinco de febrero de dos mil veinte</w:t>
      </w:r>
      <w:r w:rsidRPr="00AD2A55">
        <w:rPr>
          <w:rFonts w:ascii="Palatino Linotype" w:hAnsi="Palatino Linotype" w:cs="Arial"/>
          <w:sz w:val="24"/>
          <w:szCs w:val="24"/>
        </w:rPr>
        <w:t xml:space="preserve">, </w:t>
      </w:r>
      <w:r>
        <w:rPr>
          <w:rFonts w:ascii="Palatino Linotype" w:hAnsi="Palatino Linotype" w:cs="Arial"/>
          <w:sz w:val="24"/>
          <w:szCs w:val="24"/>
        </w:rPr>
        <w:t>el</w:t>
      </w:r>
      <w:r>
        <w:rPr>
          <w:rFonts w:ascii="Palatino Linotype" w:hAnsi="Palatino Linotype" w:cs="Arial"/>
          <w:b/>
          <w:sz w:val="24"/>
          <w:szCs w:val="24"/>
        </w:rPr>
        <w:t xml:space="preserve"> recurrente</w:t>
      </w:r>
      <w:r>
        <w:rPr>
          <w:rFonts w:ascii="Palatino Linotype" w:hAnsi="Palatino Linotype" w:cs="Arial"/>
          <w:sz w:val="24"/>
          <w:szCs w:val="24"/>
        </w:rPr>
        <w:t xml:space="preserve"> presentó a través del </w:t>
      </w:r>
      <w:r w:rsidRPr="00AD2A55">
        <w:rPr>
          <w:rFonts w:ascii="Palatino Linotype" w:hAnsi="Palatino Linotype" w:cs="Arial"/>
          <w:sz w:val="24"/>
          <w:szCs w:val="24"/>
        </w:rPr>
        <w:t>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7763F3">
        <w:rPr>
          <w:rFonts w:ascii="Palatino Linotype" w:hAnsi="Palatino Linotype" w:cs="Arial"/>
          <w:b/>
          <w:sz w:val="24"/>
          <w:szCs w:val="24"/>
        </w:rPr>
        <w:t>el 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Pr>
          <w:rFonts w:ascii="Palatino Linotype" w:hAnsi="Palatino Linotype" w:cs="Arial"/>
          <w:sz w:val="24"/>
          <w:szCs w:val="24"/>
        </w:rPr>
        <w:t>e</w:t>
      </w:r>
      <w:r w:rsidRPr="00AD2A55">
        <w:rPr>
          <w:rFonts w:ascii="Palatino Linotype" w:hAnsi="Palatino Linotype" w:cs="Arial"/>
          <w:sz w:val="24"/>
          <w:szCs w:val="24"/>
        </w:rPr>
        <w:t>l número de expediente</w:t>
      </w:r>
      <w:r w:rsidRPr="00AD2A55">
        <w:rPr>
          <w:rFonts w:ascii="Palatino Linotype" w:hAnsi="Palatino Linotype" w:cs="Arial"/>
          <w:b/>
          <w:sz w:val="24"/>
          <w:szCs w:val="24"/>
        </w:rPr>
        <w:t xml:space="preserve"> </w:t>
      </w:r>
      <w:r w:rsidRPr="00CE190E">
        <w:rPr>
          <w:rFonts w:ascii="Palatino Linotype" w:hAnsi="Palatino Linotype" w:cs="Arial"/>
          <w:b/>
          <w:sz w:val="24"/>
          <w:szCs w:val="24"/>
        </w:rPr>
        <w:t>00004/DIFCOACALC/IP/2020</w:t>
      </w:r>
      <w:r>
        <w:rPr>
          <w:rFonts w:ascii="Palatino Linotype" w:hAnsi="Palatino Linotype" w:cs="Arial"/>
          <w:b/>
          <w:sz w:val="24"/>
          <w:szCs w:val="24"/>
          <w:lang w:eastAsia="es-MX"/>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5959E6" w:rsidRDefault="005959E6" w:rsidP="005959E6">
      <w:pPr>
        <w:spacing w:after="0" w:line="360" w:lineRule="auto"/>
        <w:jc w:val="both"/>
        <w:rPr>
          <w:rFonts w:ascii="Palatino Linotype" w:hAnsi="Palatino Linotype" w:cs="Arial"/>
          <w:sz w:val="24"/>
          <w:szCs w:val="24"/>
        </w:rPr>
      </w:pPr>
    </w:p>
    <w:p w:rsidR="005959E6" w:rsidRDefault="005959E6" w:rsidP="005959E6">
      <w:pPr>
        <w:tabs>
          <w:tab w:val="left" w:pos="5647"/>
        </w:tabs>
        <w:spacing w:after="0" w:line="240" w:lineRule="auto"/>
        <w:ind w:left="567" w:right="567"/>
        <w:jc w:val="both"/>
        <w:rPr>
          <w:rFonts w:ascii="Palatino Linotype" w:eastAsia="Times New Roman" w:hAnsi="Palatino Linotype" w:cs="Times New Roman"/>
          <w:szCs w:val="24"/>
          <w:lang w:val="es-ES_tradnl" w:eastAsia="es-ES"/>
        </w:rPr>
      </w:pPr>
      <w:r>
        <w:rPr>
          <w:rFonts w:ascii="Palatino Linotype" w:eastAsia="Times New Roman" w:hAnsi="Palatino Linotype" w:cs="Times New Roman"/>
          <w:i/>
          <w:szCs w:val="24"/>
          <w:lang w:val="es-ES_tradnl" w:eastAsia="es-ES"/>
        </w:rPr>
        <w:t>“</w:t>
      </w:r>
      <w:r w:rsidRPr="00CE190E">
        <w:rPr>
          <w:rFonts w:ascii="Palatino Linotype" w:eastAsia="Times New Roman" w:hAnsi="Palatino Linotype" w:cs="Times New Roman"/>
          <w:i/>
          <w:szCs w:val="24"/>
          <w:lang w:val="es-ES_tradnl" w:eastAsia="es-ES"/>
        </w:rPr>
        <w:t xml:space="preserve">Solicito a través de la plataforma SAIMEX la información en versión pública de los recibos de nómina quincenales de mayo a diciembre del 2019 y la primer quincena del 2020 de la </w:t>
      </w:r>
      <w:r w:rsidRPr="00CE190E">
        <w:rPr>
          <w:rFonts w:ascii="Palatino Linotype" w:eastAsia="Times New Roman" w:hAnsi="Palatino Linotype" w:cs="Times New Roman"/>
          <w:i/>
          <w:szCs w:val="24"/>
          <w:lang w:val="es-ES_tradnl" w:eastAsia="es-ES"/>
        </w:rPr>
        <w:lastRenderedPageBreak/>
        <w:t>Jefa de Recursos Humanos, así como de su personal a su mando. Asimismo, solicito al mismo personal su CV actualizados y sus comprobantes de ultimo grado de estudios.</w:t>
      </w:r>
      <w:r>
        <w:rPr>
          <w:rFonts w:ascii="Palatino Linotype" w:eastAsia="Times New Roman" w:hAnsi="Palatino Linotype" w:cs="Times New Roman"/>
          <w:i/>
          <w:szCs w:val="24"/>
          <w:lang w:val="es-ES_tradnl" w:eastAsia="es-ES"/>
        </w:rPr>
        <w:t>”</w:t>
      </w:r>
    </w:p>
    <w:p w:rsidR="005959E6" w:rsidRDefault="005959E6" w:rsidP="005959E6">
      <w:pPr>
        <w:tabs>
          <w:tab w:val="left" w:pos="5647"/>
        </w:tabs>
        <w:spacing w:after="0" w:line="240" w:lineRule="auto"/>
        <w:ind w:left="567" w:right="567"/>
        <w:jc w:val="both"/>
        <w:rPr>
          <w:rFonts w:ascii="Palatino Linotype" w:eastAsia="Times New Roman" w:hAnsi="Palatino Linotype" w:cs="Times New Roman"/>
          <w:szCs w:val="24"/>
          <w:lang w:val="es-ES_tradnl" w:eastAsia="es-ES"/>
        </w:rPr>
      </w:pPr>
    </w:p>
    <w:p w:rsidR="005959E6" w:rsidRDefault="005959E6" w:rsidP="005959E6">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5959E6" w:rsidRDefault="005959E6" w:rsidP="005959E6">
      <w:pPr>
        <w:tabs>
          <w:tab w:val="left" w:pos="5647"/>
        </w:tabs>
        <w:spacing w:after="0" w:line="360" w:lineRule="auto"/>
        <w:ind w:right="850"/>
        <w:jc w:val="both"/>
        <w:rPr>
          <w:rFonts w:ascii="Palatino Linotype" w:hAnsi="Palatino Linotype"/>
          <w:color w:val="000000"/>
          <w:sz w:val="24"/>
          <w:szCs w:val="24"/>
        </w:rPr>
      </w:pPr>
      <w:r w:rsidRPr="00C05BFE">
        <w:rPr>
          <w:rFonts w:ascii="Palatino Linotype" w:eastAsia="Times New Roman" w:hAnsi="Palatino Linotype" w:cs="Times New Roman"/>
          <w:sz w:val="24"/>
          <w:szCs w:val="24"/>
          <w:lang w:val="es-ES_tradnl" w:eastAsia="es-ES"/>
        </w:rPr>
        <w:t xml:space="preserve">Modalidad de entrega: </w:t>
      </w:r>
      <w:r>
        <w:rPr>
          <w:rFonts w:ascii="Palatino Linotype" w:hAnsi="Palatino Linotype"/>
          <w:b/>
          <w:i/>
          <w:color w:val="000000"/>
          <w:sz w:val="24"/>
          <w:szCs w:val="24"/>
        </w:rPr>
        <w:t>A través del SAIMEX.</w:t>
      </w:r>
    </w:p>
    <w:p w:rsidR="005959E6" w:rsidRDefault="005959E6" w:rsidP="005959E6">
      <w:pPr>
        <w:spacing w:after="0" w:line="360" w:lineRule="auto"/>
        <w:jc w:val="both"/>
        <w:rPr>
          <w:rFonts w:ascii="Palatino Linotype" w:hAnsi="Palatino Linotype" w:cs="Arial"/>
          <w:sz w:val="24"/>
          <w:szCs w:val="24"/>
        </w:rPr>
      </w:pPr>
    </w:p>
    <w:p w:rsidR="005959E6" w:rsidRPr="004C083E" w:rsidRDefault="005959E6" w:rsidP="005959E6">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 xml:space="preserve">SEGUNDO. De la respuesta del sujeto obligado. </w:t>
      </w:r>
    </w:p>
    <w:p w:rsidR="005959E6" w:rsidRDefault="005959E6" w:rsidP="005959E6">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D</w:t>
      </w:r>
      <w:r>
        <w:rPr>
          <w:rFonts w:ascii="Palatino Linotype" w:hAnsi="Palatino Linotype" w:cs="Arial"/>
          <w:sz w:val="24"/>
          <w:szCs w:val="24"/>
        </w:rPr>
        <w:t xml:space="preserve">e las constancias que obran en el expediente del </w:t>
      </w:r>
      <w:r w:rsidRPr="00AD2A55">
        <w:rPr>
          <w:rFonts w:ascii="Palatino Linotype" w:hAnsi="Palatino Linotype" w:cs="Arial"/>
          <w:sz w:val="24"/>
          <w:szCs w:val="24"/>
        </w:rPr>
        <w:t xml:space="preserve">sistema SAIMEX, </w:t>
      </w:r>
      <w:r>
        <w:rPr>
          <w:rFonts w:ascii="Palatino Linotype" w:hAnsi="Palatino Linotype" w:cs="Arial"/>
          <w:sz w:val="24"/>
          <w:szCs w:val="24"/>
        </w:rPr>
        <w:t xml:space="preserve">aperturado con motivo del ingreso de la solicitud de información, </w:t>
      </w:r>
      <w:r w:rsidRPr="00AD2A55">
        <w:rPr>
          <w:rFonts w:ascii="Palatino Linotype" w:hAnsi="Palatino Linotype" w:cs="Arial"/>
          <w:sz w:val="24"/>
          <w:szCs w:val="24"/>
        </w:rPr>
        <w:t>se advierte que en</w:t>
      </w:r>
      <w:r>
        <w:rPr>
          <w:rFonts w:ascii="Palatino Linotype" w:hAnsi="Palatino Linotype" w:cs="Arial"/>
          <w:sz w:val="24"/>
          <w:szCs w:val="24"/>
        </w:rPr>
        <w:t xml:space="preserve"> fecha veintiséis de febrero de dos mil veinte</w:t>
      </w:r>
      <w:r w:rsidRPr="00AD2A55">
        <w:rPr>
          <w:rFonts w:ascii="Palatino Linotype" w:hAnsi="Palatino Linotype" w:cs="Arial"/>
          <w:sz w:val="24"/>
          <w:szCs w:val="24"/>
        </w:rPr>
        <w:t xml:space="preserve">, </w:t>
      </w:r>
      <w:r w:rsidRPr="00660410">
        <w:rPr>
          <w:rFonts w:ascii="Palatino Linotype" w:hAnsi="Palatino Linotype" w:cs="Arial"/>
          <w:b/>
          <w:sz w:val="24"/>
          <w:szCs w:val="24"/>
        </w:rPr>
        <w:t>el sujeto obligado</w:t>
      </w:r>
      <w:r w:rsidRPr="00AD2A55">
        <w:rPr>
          <w:rFonts w:ascii="Palatino Linotype" w:hAnsi="Palatino Linotype" w:cs="Arial"/>
          <w:sz w:val="24"/>
          <w:szCs w:val="24"/>
        </w:rPr>
        <w:t xml:space="preserve"> emitió respuesta</w:t>
      </w:r>
      <w:r>
        <w:rPr>
          <w:rFonts w:ascii="Palatino Linotype" w:hAnsi="Palatino Linotype" w:cs="Arial"/>
          <w:sz w:val="24"/>
          <w:szCs w:val="24"/>
        </w:rPr>
        <w:t xml:space="preserve"> manifestando lo siguiente:</w:t>
      </w:r>
    </w:p>
    <w:p w:rsidR="005959E6" w:rsidRDefault="005959E6" w:rsidP="005959E6">
      <w:pPr>
        <w:spacing w:after="0" w:line="360" w:lineRule="auto"/>
        <w:jc w:val="both"/>
        <w:rPr>
          <w:rFonts w:ascii="Palatino Linotype" w:hAnsi="Palatino Linotype" w:cs="Arial"/>
          <w:sz w:val="24"/>
          <w:szCs w:val="24"/>
        </w:rPr>
      </w:pPr>
    </w:p>
    <w:p w:rsidR="005959E6" w:rsidRDefault="005959E6" w:rsidP="005959E6">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Pr="00CE190E">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959E6" w:rsidRPr="00CE190E" w:rsidRDefault="005959E6" w:rsidP="005959E6">
      <w:pPr>
        <w:spacing w:after="0" w:line="240" w:lineRule="auto"/>
        <w:ind w:left="567" w:right="567"/>
        <w:jc w:val="both"/>
        <w:rPr>
          <w:rFonts w:ascii="Palatino Linotype" w:hAnsi="Palatino Linotype" w:cs="Arial"/>
          <w:i/>
          <w:szCs w:val="24"/>
        </w:rPr>
      </w:pPr>
    </w:p>
    <w:p w:rsidR="005959E6" w:rsidRPr="00CE190E" w:rsidRDefault="005959E6" w:rsidP="005959E6">
      <w:pPr>
        <w:spacing w:after="0" w:line="240" w:lineRule="auto"/>
        <w:ind w:left="567" w:right="567"/>
        <w:jc w:val="both"/>
        <w:rPr>
          <w:rFonts w:ascii="Palatino Linotype" w:hAnsi="Palatino Linotype" w:cs="Arial"/>
          <w:i/>
          <w:szCs w:val="24"/>
        </w:rPr>
      </w:pPr>
      <w:r w:rsidRPr="00CE190E">
        <w:rPr>
          <w:rFonts w:ascii="Palatino Linotype" w:hAnsi="Palatino Linotype" w:cs="Arial"/>
          <w:i/>
          <w:szCs w:val="24"/>
        </w:rPr>
        <w:t>EN RESPUESTA A SU SOLICITUD DE INFORMACIÓN SE ADJUNTA RESPUESTA PROPORCIONADA POR EL SERVIDOR PÚBLICO HABILITADO RESPONSABLE. UNIDAD DE TRANSPARENCIA</w:t>
      </w:r>
    </w:p>
    <w:p w:rsidR="005959E6" w:rsidRDefault="005959E6" w:rsidP="005959E6">
      <w:pPr>
        <w:spacing w:after="0" w:line="360" w:lineRule="auto"/>
        <w:jc w:val="both"/>
        <w:rPr>
          <w:rFonts w:ascii="Palatino Linotype" w:hAnsi="Palatino Linotype" w:cs="Arial"/>
          <w:sz w:val="24"/>
          <w:szCs w:val="24"/>
        </w:rPr>
      </w:pPr>
    </w:p>
    <w:p w:rsidR="005959E6" w:rsidRDefault="005959E6" w:rsidP="005959E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se advierte, el </w:t>
      </w:r>
      <w:r>
        <w:rPr>
          <w:rFonts w:ascii="Palatino Linotype" w:hAnsi="Palatino Linotype" w:cs="Arial"/>
          <w:b/>
          <w:sz w:val="24"/>
          <w:szCs w:val="24"/>
        </w:rPr>
        <w:t>sujeto obligado</w:t>
      </w:r>
      <w:r>
        <w:rPr>
          <w:rFonts w:ascii="Palatino Linotype" w:hAnsi="Palatino Linotype" w:cs="Arial"/>
          <w:sz w:val="24"/>
          <w:szCs w:val="24"/>
        </w:rPr>
        <w:t xml:space="preserve"> adjuntó a su respuesta el archivo electrónico “</w:t>
      </w:r>
      <w:r w:rsidRPr="00CE190E">
        <w:rPr>
          <w:rFonts w:ascii="Palatino Linotype" w:hAnsi="Palatino Linotype" w:cs="Arial"/>
          <w:b/>
          <w:sz w:val="24"/>
          <w:szCs w:val="24"/>
        </w:rPr>
        <w:t>RESPUESTA SAIMEX 004.pdf</w:t>
      </w:r>
      <w:r>
        <w:rPr>
          <w:rFonts w:ascii="Palatino Linotype" w:hAnsi="Palatino Linotype" w:cs="Arial"/>
          <w:sz w:val="24"/>
          <w:szCs w:val="24"/>
        </w:rPr>
        <w:t>”, el cual al ser del conocimiento de las partes se omite su inserción en este apartado, máxime que será objeto de estudio en líneas posteriores.</w:t>
      </w:r>
    </w:p>
    <w:p w:rsidR="005959E6" w:rsidRDefault="005959E6" w:rsidP="005959E6">
      <w:pPr>
        <w:spacing w:after="0" w:line="360" w:lineRule="auto"/>
        <w:jc w:val="both"/>
        <w:rPr>
          <w:rFonts w:ascii="Palatino Linotype" w:hAnsi="Palatino Linotype" w:cs="Arial"/>
          <w:sz w:val="24"/>
          <w:szCs w:val="24"/>
        </w:rPr>
      </w:pPr>
    </w:p>
    <w:p w:rsidR="005959E6" w:rsidRPr="004C083E" w:rsidRDefault="005959E6" w:rsidP="005959E6">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TERCERO. Del recurso de revisión.</w:t>
      </w:r>
    </w:p>
    <w:p w:rsidR="005959E6" w:rsidRDefault="005959E6" w:rsidP="005959E6">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 respuest</w:t>
      </w:r>
      <w:r>
        <w:rPr>
          <w:rFonts w:ascii="Palatino Linotype" w:hAnsi="Palatino Linotype" w:cs="Arial"/>
          <w:sz w:val="24"/>
          <w:szCs w:val="24"/>
        </w:rPr>
        <w:t>a emitida</w:t>
      </w:r>
      <w:r w:rsidRPr="00AD2A55">
        <w:rPr>
          <w:rFonts w:ascii="Palatino Linotype" w:hAnsi="Palatino Linotype" w:cs="Arial"/>
          <w:sz w:val="24"/>
          <w:szCs w:val="24"/>
        </w:rPr>
        <w:t xml:space="preserve"> por el </w:t>
      </w:r>
      <w:r w:rsidRPr="008B6600">
        <w:rPr>
          <w:rFonts w:ascii="Palatino Linotype" w:hAnsi="Palatino Linotype" w:cs="Arial"/>
          <w:b/>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Pr="008B6600">
        <w:rPr>
          <w:rFonts w:ascii="Palatino Linotype" w:hAnsi="Palatino Linotype" w:cs="Arial"/>
          <w:b/>
          <w:sz w:val="24"/>
          <w:szCs w:val="24"/>
        </w:rPr>
        <w:t>recurrente</w:t>
      </w:r>
      <w:r w:rsidRPr="00AD2A55">
        <w:rPr>
          <w:rFonts w:ascii="Palatino Linotype" w:hAnsi="Palatino Linotype" w:cs="Arial"/>
          <w:sz w:val="24"/>
          <w:szCs w:val="24"/>
        </w:rPr>
        <w:t xml:space="preserve"> en fecha </w:t>
      </w:r>
      <w:r>
        <w:rPr>
          <w:rFonts w:ascii="Palatino Linotype" w:hAnsi="Palatino Linotype" w:cs="Arial"/>
          <w:sz w:val="24"/>
          <w:szCs w:val="24"/>
        </w:rPr>
        <w:t>veintidós de marzo de dos mil veinte, interpuso</w:t>
      </w:r>
      <w:r w:rsidRPr="00AD2A55">
        <w:rPr>
          <w:rFonts w:ascii="Palatino Linotype" w:hAnsi="Palatino Linotype" w:cs="Arial"/>
          <w:sz w:val="24"/>
          <w:szCs w:val="24"/>
        </w:rPr>
        <w:t xml:space="preserve">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w:t>
      </w:r>
      <w:r>
        <w:rPr>
          <w:rFonts w:ascii="Palatino Linotype" w:hAnsi="Palatino Linotype" w:cs="Arial"/>
          <w:sz w:val="24"/>
          <w:szCs w:val="24"/>
        </w:rPr>
        <w:t xml:space="preserve"> registrado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 xml:space="preserve">el 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lastRenderedPageBreak/>
        <w:t>0</w:t>
      </w:r>
      <w:r>
        <w:rPr>
          <w:rFonts w:ascii="Palatino Linotype" w:hAnsi="Palatino Linotype" w:cs="Arial"/>
          <w:b/>
          <w:bCs/>
          <w:sz w:val="24"/>
          <w:szCs w:val="24"/>
          <w:lang w:eastAsia="es-MX"/>
        </w:rPr>
        <w:t>1675/INFOEM/IP/RR/2020,</w:t>
      </w:r>
      <w:r w:rsidRPr="00AD2A55">
        <w:rPr>
          <w:rFonts w:ascii="Palatino Linotype" w:hAnsi="Palatino Linotype" w:cs="Arial"/>
          <w:sz w:val="24"/>
          <w:szCs w:val="24"/>
        </w:rPr>
        <w:t xml:space="preserve"> </w:t>
      </w:r>
      <w:r>
        <w:rPr>
          <w:rFonts w:ascii="Palatino Linotype" w:hAnsi="Palatino Linotype" w:cs="Arial"/>
          <w:sz w:val="24"/>
          <w:szCs w:val="24"/>
        </w:rPr>
        <w:t>aduciendo como acto impugnado y razones o motivos de inconformidad, los siguientes:</w:t>
      </w:r>
    </w:p>
    <w:p w:rsidR="005959E6" w:rsidRDefault="005959E6" w:rsidP="005959E6">
      <w:pPr>
        <w:spacing w:after="0" w:line="360" w:lineRule="auto"/>
        <w:jc w:val="both"/>
        <w:rPr>
          <w:rFonts w:ascii="Palatino Linotype" w:hAnsi="Palatino Linotype" w:cs="Arial"/>
          <w:b/>
          <w:sz w:val="24"/>
          <w:szCs w:val="24"/>
        </w:rPr>
      </w:pPr>
    </w:p>
    <w:p w:rsidR="005959E6" w:rsidRDefault="005959E6" w:rsidP="005959E6">
      <w:pPr>
        <w:pStyle w:val="Prrafodelista"/>
        <w:spacing w:line="360" w:lineRule="auto"/>
        <w:ind w:left="0"/>
        <w:jc w:val="both"/>
        <w:rPr>
          <w:rFonts w:ascii="Palatino Linotype" w:hAnsi="Palatino Linotype" w:cs="Arial"/>
          <w:b/>
        </w:rPr>
      </w:pPr>
      <w:r>
        <w:rPr>
          <w:rFonts w:ascii="Palatino Linotype" w:hAnsi="Palatino Linotype" w:cs="Arial"/>
          <w:b/>
        </w:rPr>
        <w:t xml:space="preserve">Acto Impugnado </w:t>
      </w:r>
    </w:p>
    <w:p w:rsidR="005959E6" w:rsidRPr="00775155" w:rsidRDefault="005959E6" w:rsidP="005959E6">
      <w:pPr>
        <w:pStyle w:val="Prrafodelista"/>
        <w:ind w:left="0"/>
        <w:jc w:val="both"/>
        <w:rPr>
          <w:rFonts w:ascii="Palatino Linotype" w:hAnsi="Palatino Linotype" w:cs="Arial"/>
        </w:rPr>
      </w:pPr>
    </w:p>
    <w:p w:rsidR="005959E6" w:rsidRPr="00775155" w:rsidRDefault="005959E6" w:rsidP="005959E6">
      <w:pPr>
        <w:pStyle w:val="Prrafodelista"/>
        <w:ind w:left="567" w:right="567"/>
        <w:jc w:val="both"/>
        <w:rPr>
          <w:rFonts w:ascii="Palatino Linotype" w:hAnsi="Palatino Linotype" w:cs="Arial"/>
          <w:i/>
          <w:sz w:val="22"/>
        </w:rPr>
      </w:pPr>
      <w:r>
        <w:rPr>
          <w:rFonts w:ascii="Palatino Linotype" w:hAnsi="Palatino Linotype" w:cs="Arial"/>
          <w:i/>
          <w:sz w:val="22"/>
        </w:rPr>
        <w:t>“</w:t>
      </w:r>
      <w:r w:rsidRPr="00CE190E">
        <w:rPr>
          <w:rFonts w:ascii="Palatino Linotype" w:hAnsi="Palatino Linotype" w:cs="Arial"/>
          <w:i/>
          <w:sz w:val="22"/>
        </w:rPr>
        <w:t>El servidor público se negó a presentar los recibos de nómina quincenales de mayo a diciembre del 2019 y la primer quincena del 2020 de la Jefa de Recursos Humanos, así como de su personal a su mando.</w:t>
      </w:r>
      <w:r>
        <w:rPr>
          <w:rFonts w:ascii="Palatino Linotype" w:hAnsi="Palatino Linotype" w:cs="Arial"/>
          <w:i/>
          <w:sz w:val="22"/>
        </w:rPr>
        <w:t>”</w:t>
      </w:r>
    </w:p>
    <w:p w:rsidR="005959E6" w:rsidRDefault="005959E6" w:rsidP="005959E6">
      <w:pPr>
        <w:pStyle w:val="Prrafodelista"/>
        <w:spacing w:line="360" w:lineRule="auto"/>
        <w:ind w:left="0"/>
        <w:jc w:val="both"/>
        <w:rPr>
          <w:rFonts w:ascii="Palatino Linotype" w:hAnsi="Palatino Linotype" w:cs="Arial"/>
        </w:rPr>
      </w:pPr>
    </w:p>
    <w:p w:rsidR="005959E6" w:rsidRDefault="005959E6" w:rsidP="005959E6">
      <w:pPr>
        <w:pStyle w:val="Prrafodelista"/>
        <w:spacing w:line="360" w:lineRule="auto"/>
        <w:ind w:left="0"/>
        <w:jc w:val="both"/>
        <w:rPr>
          <w:rFonts w:ascii="Palatino Linotype" w:hAnsi="Palatino Linotype" w:cs="Arial"/>
          <w:b/>
        </w:rPr>
      </w:pPr>
      <w:r>
        <w:rPr>
          <w:rFonts w:ascii="Palatino Linotype" w:hAnsi="Palatino Linotype" w:cs="Arial"/>
          <w:b/>
        </w:rPr>
        <w:t>Razones o motivos de inconformidad:</w:t>
      </w:r>
    </w:p>
    <w:p w:rsidR="005959E6" w:rsidRPr="0039347D" w:rsidRDefault="005959E6" w:rsidP="005959E6">
      <w:pPr>
        <w:pStyle w:val="Prrafodelista"/>
        <w:spacing w:line="360" w:lineRule="auto"/>
        <w:ind w:left="0"/>
        <w:jc w:val="both"/>
        <w:rPr>
          <w:rFonts w:ascii="Palatino Linotype" w:hAnsi="Palatino Linotype" w:cs="Arial"/>
        </w:rPr>
      </w:pPr>
    </w:p>
    <w:p w:rsidR="005959E6" w:rsidRDefault="005959E6" w:rsidP="005959E6">
      <w:pPr>
        <w:spacing w:after="0" w:line="240" w:lineRule="auto"/>
        <w:ind w:left="567" w:right="567"/>
        <w:jc w:val="both"/>
        <w:rPr>
          <w:rFonts w:ascii="Palatino Linotype" w:hAnsi="Palatino Linotype"/>
          <w:i/>
          <w:color w:val="000000"/>
        </w:rPr>
      </w:pPr>
      <w:r w:rsidRPr="008E433F">
        <w:rPr>
          <w:rFonts w:ascii="Palatino Linotype" w:hAnsi="Palatino Linotype" w:cs="Arial"/>
          <w:i/>
        </w:rPr>
        <w:t>“</w:t>
      </w:r>
      <w:r w:rsidRPr="00CE190E">
        <w:rPr>
          <w:rFonts w:ascii="Palatino Linotype" w:hAnsi="Palatino Linotype"/>
          <w:i/>
          <w:color w:val="000000"/>
        </w:rPr>
        <w:t>El servidor público se negó a presentar los recibos de nómina quincenales de mayo a diciembre del 2019 y la primer quincena del 2020 de la Jefa de Recursos Humanos, así como de su personal a su mando.</w:t>
      </w:r>
      <w:r w:rsidRPr="002C0A1C">
        <w:rPr>
          <w:rFonts w:ascii="Palatino Linotype" w:hAnsi="Palatino Linotype"/>
          <w:i/>
          <w:color w:val="000000"/>
        </w:rPr>
        <w:t>” (sic)</w:t>
      </w:r>
    </w:p>
    <w:p w:rsidR="005959E6" w:rsidRPr="00932C42" w:rsidRDefault="005959E6" w:rsidP="005959E6">
      <w:pPr>
        <w:spacing w:after="0" w:line="360" w:lineRule="auto"/>
        <w:jc w:val="both"/>
        <w:rPr>
          <w:rFonts w:ascii="Palatino Linotype" w:hAnsi="Palatino Linotype" w:cs="Arial"/>
          <w:sz w:val="24"/>
          <w:szCs w:val="24"/>
        </w:rPr>
      </w:pPr>
    </w:p>
    <w:p w:rsidR="005959E6" w:rsidRDefault="005959E6" w:rsidP="005959E6">
      <w:pPr>
        <w:spacing w:after="0" w:line="360" w:lineRule="auto"/>
        <w:ind w:right="49"/>
        <w:jc w:val="both"/>
        <w:rPr>
          <w:rFonts w:ascii="Palatino Linotype" w:eastAsia="Times New Roman" w:hAnsi="Palatino Linotype" w:cs="Arial"/>
          <w:b/>
          <w:sz w:val="28"/>
          <w:lang w:eastAsia="es-ES"/>
        </w:rPr>
      </w:pPr>
      <w:r w:rsidRPr="00F97922">
        <w:rPr>
          <w:rFonts w:ascii="Palatino Linotype" w:eastAsia="Times New Roman" w:hAnsi="Palatino Linotype" w:cs="Arial"/>
          <w:b/>
          <w:sz w:val="28"/>
          <w:lang w:eastAsia="es-ES"/>
        </w:rPr>
        <w:t>CUARTO.</w:t>
      </w:r>
      <w:r>
        <w:rPr>
          <w:rFonts w:ascii="Palatino Linotype" w:eastAsia="Times New Roman" w:hAnsi="Palatino Linotype" w:cs="Arial"/>
          <w:b/>
          <w:sz w:val="28"/>
          <w:lang w:eastAsia="es-ES"/>
        </w:rPr>
        <w:t xml:space="preserve"> Del turno de los recursos de revisión</w:t>
      </w:r>
    </w:p>
    <w:p w:rsidR="005959E6" w:rsidRDefault="005959E6" w:rsidP="005959E6">
      <w:pPr>
        <w:spacing w:after="0" w:line="360" w:lineRule="auto"/>
        <w:ind w:right="49"/>
        <w:jc w:val="both"/>
        <w:rPr>
          <w:rFonts w:ascii="Palatino Linotype" w:eastAsia="Times New Roman" w:hAnsi="Palatino Linotype" w:cs="Arial"/>
          <w:sz w:val="24"/>
          <w:szCs w:val="24"/>
          <w:lang w:val="es-ES_tradnl" w:eastAsia="es-ES"/>
        </w:rPr>
      </w:pPr>
      <w:r w:rsidRPr="00F97922">
        <w:rPr>
          <w:rFonts w:ascii="Palatino Linotype" w:eastAsia="Times New Roman" w:hAnsi="Palatino Linotype" w:cs="Arial"/>
          <w:sz w:val="24"/>
          <w:szCs w:val="24"/>
          <w:lang w:val="es-ES" w:eastAsia="es-ES"/>
        </w:rPr>
        <w:t xml:space="preserve">En fecha </w:t>
      </w:r>
      <w:r>
        <w:rPr>
          <w:rFonts w:ascii="Palatino Linotype" w:eastAsia="Times New Roman" w:hAnsi="Palatino Linotype" w:cs="Arial"/>
          <w:sz w:val="24"/>
          <w:szCs w:val="24"/>
          <w:lang w:val="es-ES" w:eastAsia="es-ES"/>
        </w:rPr>
        <w:t>veintidós de marzo de dos mil veinte</w:t>
      </w:r>
      <w:r w:rsidRPr="00F97922">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e</w:t>
      </w:r>
      <w:r w:rsidRPr="00F97922">
        <w:rPr>
          <w:rFonts w:ascii="Palatino Linotype" w:eastAsia="Times New Roman" w:hAnsi="Palatino Linotype" w:cs="Arial"/>
          <w:sz w:val="24"/>
          <w:szCs w:val="24"/>
          <w:lang w:val="es-ES" w:eastAsia="es-ES"/>
        </w:rPr>
        <w:t xml:space="preserve">l </w:t>
      </w:r>
      <w:r w:rsidRPr="00F97922">
        <w:rPr>
          <w:rFonts w:ascii="Palatino Linotype" w:eastAsia="Times New Roman" w:hAnsi="Palatino Linotype" w:cs="Arial"/>
          <w:sz w:val="24"/>
          <w:szCs w:val="24"/>
          <w:lang w:val="es-ES_tradnl" w:eastAsia="es-ES"/>
        </w:rPr>
        <w:t>recurso de que</w:t>
      </w:r>
      <w:r w:rsidRPr="00F97922">
        <w:rPr>
          <w:rFonts w:ascii="Palatino Linotype" w:eastAsia="Times New Roman" w:hAnsi="Palatino Linotype" w:cs="Arial"/>
          <w:sz w:val="24"/>
          <w:szCs w:val="24"/>
          <w:lang w:val="es-ES" w:eastAsia="es-ES"/>
        </w:rPr>
        <w:t xml:space="preserve"> se trata</w:t>
      </w:r>
      <w:r w:rsidRPr="00F97922">
        <w:rPr>
          <w:rFonts w:ascii="Palatino Linotype" w:eastAsia="Times New Roman" w:hAnsi="Palatino Linotype" w:cs="Arial"/>
          <w:sz w:val="24"/>
          <w:szCs w:val="24"/>
          <w:lang w:val="es-ES_tradnl" w:eastAsia="es-ES"/>
        </w:rPr>
        <w:t xml:space="preserve"> se envi</w:t>
      </w:r>
      <w:r>
        <w:rPr>
          <w:rFonts w:ascii="Palatino Linotype" w:eastAsia="Times New Roman" w:hAnsi="Palatino Linotype" w:cs="Arial"/>
          <w:sz w:val="24"/>
          <w:szCs w:val="24"/>
          <w:lang w:val="es-ES_tradnl" w:eastAsia="es-ES"/>
        </w:rPr>
        <w:t>ó</w:t>
      </w:r>
      <w:r w:rsidRPr="00F97922">
        <w:rPr>
          <w:rFonts w:ascii="Palatino Linotype" w:eastAsia="Times New Roman" w:hAnsi="Palatino Linotype" w:cs="Arial"/>
          <w:sz w:val="24"/>
          <w:szCs w:val="24"/>
          <w:lang w:val="es-ES_tradnl" w:eastAsia="es-ES"/>
        </w:rPr>
        <w:t xml:space="preserve"> electrónicamente al Instituto de </w:t>
      </w:r>
      <w:r w:rsidRPr="00F97922">
        <w:rPr>
          <w:rFonts w:ascii="Palatino Linotype" w:eastAsia="Arial Unicode MS" w:hAnsi="Palatino Linotype" w:cs="Arial"/>
          <w:sz w:val="24"/>
          <w:szCs w:val="24"/>
          <w:lang w:val="es-ES" w:eastAsia="es-ES"/>
        </w:rPr>
        <w:t>Transparencia</w:t>
      </w:r>
      <w:r w:rsidRPr="00F97922">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F97922">
        <w:rPr>
          <w:rFonts w:ascii="Palatino Linotype" w:eastAsia="Times New Roman" w:hAnsi="Palatino Linotype" w:cs="Times New Roman"/>
          <w:sz w:val="24"/>
          <w:szCs w:val="24"/>
          <w:lang w:val="es-ES" w:eastAsia="es-ES"/>
        </w:rPr>
        <w:t>Ley de Transparencia y Acceso a la Información Pública del Estado de México y Municipios</w:t>
      </w:r>
      <w:r w:rsidRPr="00F97922">
        <w:rPr>
          <w:rFonts w:ascii="Palatino Linotype" w:eastAsia="Times New Roman" w:hAnsi="Palatino Linotype" w:cs="Arial"/>
          <w:sz w:val="24"/>
          <w:szCs w:val="24"/>
          <w:lang w:val="es-ES_tradnl" w:eastAsia="es-ES"/>
        </w:rPr>
        <w:t xml:space="preserve">, </w:t>
      </w:r>
      <w:r w:rsidRPr="00567822">
        <w:rPr>
          <w:rFonts w:ascii="Palatino Linotype" w:eastAsia="Times New Roman" w:hAnsi="Palatino Linotype" w:cs="Arial"/>
          <w:sz w:val="24"/>
          <w:szCs w:val="24"/>
          <w:lang w:val="es-ES_tradnl" w:eastAsia="es-ES"/>
        </w:rPr>
        <w:t>se turn</w:t>
      </w:r>
      <w:r>
        <w:rPr>
          <w:rFonts w:ascii="Palatino Linotype" w:eastAsia="Times New Roman" w:hAnsi="Palatino Linotype" w:cs="Arial"/>
          <w:sz w:val="24"/>
          <w:szCs w:val="24"/>
          <w:lang w:val="es-ES_tradnl" w:eastAsia="es-ES"/>
        </w:rPr>
        <w:t xml:space="preserve">ó </w:t>
      </w:r>
      <w:r w:rsidRPr="00567822">
        <w:rPr>
          <w:rFonts w:ascii="Palatino Linotype" w:eastAsia="Times New Roman" w:hAnsi="Palatino Linotype" w:cs="Arial"/>
          <w:sz w:val="24"/>
          <w:szCs w:val="24"/>
          <w:lang w:val="es-ES_tradnl" w:eastAsia="es-ES"/>
        </w:rPr>
        <w:t>a través del</w:t>
      </w:r>
      <w:r w:rsidRPr="00567822">
        <w:rPr>
          <w:rFonts w:ascii="Palatino Linotype" w:eastAsia="Arial Unicode MS" w:hAnsi="Palatino Linotype" w:cs="Arial"/>
          <w:sz w:val="24"/>
          <w:szCs w:val="24"/>
          <w:lang w:val="es-ES_tradnl" w:eastAsia="es-ES"/>
        </w:rPr>
        <w:t xml:space="preserve"> </w:t>
      </w:r>
      <w:r w:rsidRPr="00567822">
        <w:rPr>
          <w:rFonts w:ascii="Palatino Linotype" w:eastAsia="Arial Unicode MS" w:hAnsi="Palatino Linotype" w:cs="Arial"/>
          <w:b/>
          <w:sz w:val="24"/>
          <w:szCs w:val="24"/>
          <w:lang w:val="es-ES_tradnl" w:eastAsia="es-ES"/>
        </w:rPr>
        <w:t>SAIMEX</w:t>
      </w:r>
      <w:r w:rsidRPr="00567822">
        <w:rPr>
          <w:rFonts w:ascii="Palatino Linotype" w:eastAsia="Times New Roman" w:hAnsi="Palatino Linotype" w:cs="Times New Roman"/>
          <w:sz w:val="24"/>
          <w:szCs w:val="24"/>
          <w:lang w:val="es-ES" w:eastAsia="es-ES"/>
        </w:rPr>
        <w:t>, a l</w:t>
      </w:r>
      <w:r>
        <w:rPr>
          <w:rFonts w:ascii="Palatino Linotype" w:eastAsia="Times New Roman" w:hAnsi="Palatino Linotype" w:cs="Times New Roman"/>
          <w:sz w:val="24"/>
          <w:szCs w:val="24"/>
          <w:lang w:val="es-ES" w:eastAsia="es-ES"/>
        </w:rPr>
        <w:t>a</w:t>
      </w:r>
      <w:r w:rsidRPr="00567822">
        <w:rPr>
          <w:rFonts w:ascii="Palatino Linotype" w:eastAsia="Times New Roman" w:hAnsi="Palatino Linotype" w:cs="Times New Roman"/>
          <w:sz w:val="24"/>
          <w:szCs w:val="24"/>
          <w:lang w:val="es-ES" w:eastAsia="es-ES"/>
        </w:rPr>
        <w:t xml:space="preserve"> </w:t>
      </w:r>
      <w:r w:rsidRPr="00567822">
        <w:rPr>
          <w:rFonts w:ascii="Palatino Linotype" w:eastAsia="Times New Roman" w:hAnsi="Palatino Linotype" w:cs="Arial"/>
          <w:sz w:val="24"/>
          <w:szCs w:val="24"/>
          <w:lang w:val="es-ES_tradnl" w:eastAsia="es-ES"/>
        </w:rPr>
        <w:t>Comisionad</w:t>
      </w:r>
      <w:r>
        <w:rPr>
          <w:rFonts w:ascii="Palatino Linotype" w:eastAsia="Times New Roman" w:hAnsi="Palatino Linotype" w:cs="Arial"/>
          <w:sz w:val="24"/>
          <w:szCs w:val="24"/>
          <w:lang w:val="es-ES_tradnl" w:eastAsia="es-ES"/>
        </w:rPr>
        <w:t>a</w:t>
      </w:r>
      <w:r w:rsidRPr="00567822">
        <w:rPr>
          <w:rFonts w:ascii="Palatino Linotype" w:eastAsia="Times New Roman" w:hAnsi="Palatino Linotype" w:cs="Arial"/>
          <w:sz w:val="24"/>
          <w:szCs w:val="24"/>
          <w:lang w:val="es-ES_tradnl" w:eastAsia="es-ES"/>
        </w:rPr>
        <w:t xml:space="preserve"> </w:t>
      </w:r>
      <w:r w:rsidRPr="00567822">
        <w:rPr>
          <w:rFonts w:ascii="Palatino Linotype" w:eastAsia="Times New Roman" w:hAnsi="Palatino Linotype" w:cs="Arial"/>
          <w:b/>
          <w:sz w:val="24"/>
          <w:szCs w:val="24"/>
          <w:lang w:val="es-ES_tradnl" w:eastAsia="es-ES"/>
        </w:rPr>
        <w:t>ZULEMA MARTÍNEZ</w:t>
      </w:r>
      <w:r>
        <w:rPr>
          <w:rFonts w:ascii="Palatino Linotype" w:eastAsia="Times New Roman" w:hAnsi="Palatino Linotype" w:cs="Arial"/>
          <w:b/>
          <w:sz w:val="24"/>
          <w:szCs w:val="24"/>
          <w:lang w:val="es-ES_tradnl" w:eastAsia="es-ES"/>
        </w:rPr>
        <w:t xml:space="preserve"> SÁNCHEZ</w:t>
      </w:r>
      <w:r w:rsidRPr="00567822">
        <w:rPr>
          <w:rFonts w:ascii="Palatino Linotype" w:eastAsia="Times New Roman" w:hAnsi="Palatino Linotype" w:cs="Arial"/>
          <w:b/>
          <w:sz w:val="24"/>
          <w:szCs w:val="24"/>
          <w:lang w:val="es-ES_tradnl" w:eastAsia="es-ES"/>
        </w:rPr>
        <w:t xml:space="preserve">, </w:t>
      </w:r>
      <w:r w:rsidRPr="00567822">
        <w:rPr>
          <w:rFonts w:ascii="Palatino Linotype" w:eastAsia="Times New Roman" w:hAnsi="Palatino Linotype" w:cs="Arial"/>
          <w:sz w:val="24"/>
          <w:szCs w:val="24"/>
          <w:lang w:val="es-ES_tradnl" w:eastAsia="es-ES"/>
        </w:rPr>
        <w:t>a efecto de que decretara su admisión o desechamiento.</w:t>
      </w:r>
    </w:p>
    <w:p w:rsidR="005959E6" w:rsidRDefault="005959E6" w:rsidP="005959E6">
      <w:pPr>
        <w:spacing w:after="0" w:line="360" w:lineRule="auto"/>
        <w:ind w:right="49"/>
        <w:jc w:val="both"/>
        <w:rPr>
          <w:rFonts w:ascii="Palatino Linotype" w:eastAsia="Times New Roman" w:hAnsi="Palatino Linotype" w:cs="Arial"/>
          <w:sz w:val="24"/>
          <w:szCs w:val="24"/>
          <w:lang w:val="es-ES_tradnl" w:eastAsia="es-ES"/>
        </w:rPr>
      </w:pPr>
    </w:p>
    <w:p w:rsidR="005959E6" w:rsidRPr="00567822" w:rsidRDefault="005959E6" w:rsidP="005959E6">
      <w:pPr>
        <w:spacing w:after="0" w:line="360" w:lineRule="auto"/>
        <w:ind w:right="49"/>
        <w:jc w:val="both"/>
        <w:rPr>
          <w:rFonts w:ascii="Palatino Linotype" w:eastAsia="Times New Roman" w:hAnsi="Palatino Linotype" w:cs="Arial"/>
          <w:sz w:val="24"/>
          <w:szCs w:val="24"/>
          <w:lang w:val="es-ES_tradnl" w:eastAsia="es-ES"/>
        </w:rPr>
      </w:pPr>
    </w:p>
    <w:p w:rsidR="005959E6" w:rsidRDefault="005959E6" w:rsidP="005959E6">
      <w:pPr>
        <w:spacing w:after="0" w:line="360" w:lineRule="auto"/>
        <w:ind w:right="49"/>
        <w:jc w:val="both"/>
        <w:rPr>
          <w:rFonts w:ascii="Palatino Linotype" w:eastAsia="Times New Roman" w:hAnsi="Palatino Linotype" w:cs="Arial"/>
          <w:b/>
          <w:sz w:val="28"/>
          <w:szCs w:val="28"/>
          <w:lang w:val="es-ES_tradnl" w:eastAsia="es-ES"/>
        </w:rPr>
      </w:pPr>
      <w:r w:rsidRPr="004C083E">
        <w:rPr>
          <w:rFonts w:ascii="Palatino Linotype" w:eastAsia="Times New Roman" w:hAnsi="Palatino Linotype" w:cs="Arial"/>
          <w:b/>
          <w:sz w:val="28"/>
          <w:szCs w:val="28"/>
          <w:lang w:val="es-ES_tradnl" w:eastAsia="es-ES"/>
        </w:rPr>
        <w:t xml:space="preserve">QUINTO. </w:t>
      </w:r>
      <w:r>
        <w:rPr>
          <w:rFonts w:ascii="Palatino Linotype" w:eastAsia="Times New Roman" w:hAnsi="Palatino Linotype" w:cs="Arial"/>
          <w:b/>
          <w:sz w:val="28"/>
          <w:szCs w:val="28"/>
          <w:lang w:val="es-ES_tradnl" w:eastAsia="es-ES"/>
        </w:rPr>
        <w:t>De la admisión del recurso.</w:t>
      </w:r>
    </w:p>
    <w:p w:rsidR="005959E6" w:rsidRDefault="005959E6" w:rsidP="005959E6">
      <w:pPr>
        <w:spacing w:after="0" w:line="360" w:lineRule="auto"/>
        <w:ind w:right="49"/>
        <w:jc w:val="both"/>
        <w:rPr>
          <w:rFonts w:ascii="Palatino Linotype" w:eastAsia="Times New Roman" w:hAnsi="Palatino Linotype" w:cs="Arial"/>
          <w:sz w:val="24"/>
          <w:szCs w:val="24"/>
          <w:lang w:val="es-ES" w:eastAsia="es-ES"/>
        </w:rPr>
      </w:pPr>
      <w:r w:rsidRPr="00567822">
        <w:rPr>
          <w:rFonts w:ascii="Palatino Linotype" w:eastAsia="Times New Roman" w:hAnsi="Palatino Linotype" w:cs="Arial"/>
          <w:sz w:val="24"/>
          <w:szCs w:val="24"/>
          <w:lang w:val="es-ES_tradnl" w:eastAsia="es-ES"/>
        </w:rPr>
        <w:t>E</w:t>
      </w:r>
      <w:r w:rsidRPr="00567822">
        <w:rPr>
          <w:rFonts w:ascii="Palatino Linotype" w:eastAsia="Times New Roman" w:hAnsi="Palatino Linotype" w:cs="Arial"/>
          <w:sz w:val="24"/>
          <w:szCs w:val="24"/>
          <w:lang w:val="es-ES" w:eastAsia="es-ES"/>
        </w:rPr>
        <w:t xml:space="preserve">n fecha </w:t>
      </w:r>
      <w:r>
        <w:rPr>
          <w:rFonts w:ascii="Palatino Linotype" w:eastAsia="Times New Roman" w:hAnsi="Palatino Linotype" w:cs="Arial"/>
          <w:sz w:val="24"/>
          <w:szCs w:val="24"/>
          <w:lang w:val="es-ES" w:eastAsia="es-ES"/>
        </w:rPr>
        <w:t xml:space="preserve">siete de agosto </w:t>
      </w:r>
      <w:r w:rsidRPr="00567822">
        <w:rPr>
          <w:rFonts w:ascii="Palatino Linotype" w:eastAsia="Times New Roman" w:hAnsi="Palatino Linotype" w:cs="Arial"/>
          <w:sz w:val="24"/>
          <w:szCs w:val="24"/>
          <w:lang w:val="es-ES" w:eastAsia="es-ES"/>
        </w:rPr>
        <w:t xml:space="preserve">de dos mil </w:t>
      </w:r>
      <w:r>
        <w:rPr>
          <w:rFonts w:ascii="Palatino Linotype" w:eastAsia="Times New Roman" w:hAnsi="Palatino Linotype" w:cs="Arial"/>
          <w:sz w:val="24"/>
          <w:szCs w:val="24"/>
          <w:lang w:val="es-ES" w:eastAsia="es-ES"/>
        </w:rPr>
        <w:t>veinte</w:t>
      </w:r>
      <w:r w:rsidRPr="00567822">
        <w:rPr>
          <w:rFonts w:ascii="Palatino Linotype" w:eastAsia="Times New Roman" w:hAnsi="Palatino Linotype" w:cs="Arial"/>
          <w:sz w:val="24"/>
          <w:szCs w:val="24"/>
          <w:lang w:val="es-ES" w:eastAsia="es-ES"/>
        </w:rPr>
        <w:t xml:space="preserve">, atento a lo dispuesto en el </w:t>
      </w:r>
      <w:r w:rsidRPr="00567822">
        <w:rPr>
          <w:rFonts w:ascii="Palatino Linotype" w:eastAsia="Times New Roman" w:hAnsi="Palatino Linotype" w:cs="Arial"/>
          <w:sz w:val="24"/>
          <w:szCs w:val="24"/>
          <w:lang w:val="es-ES_tradnl" w:eastAsia="es-ES"/>
        </w:rPr>
        <w:t>artículo</w:t>
      </w:r>
      <w:r w:rsidRPr="00567822">
        <w:rPr>
          <w:rFonts w:ascii="Palatino Linotype" w:eastAsia="Times New Roman" w:hAnsi="Palatino Linotype" w:cs="Arial"/>
          <w:sz w:val="24"/>
          <w:szCs w:val="24"/>
          <w:lang w:val="es-ES" w:eastAsia="es-ES"/>
        </w:rPr>
        <w:t xml:space="preserve"> 185 fracciones I, II y IV </w:t>
      </w:r>
      <w:r w:rsidRPr="00567822">
        <w:rPr>
          <w:rFonts w:ascii="Palatino Linotype" w:eastAsia="Times New Roman" w:hAnsi="Palatino Linotype" w:cs="Arial"/>
          <w:sz w:val="24"/>
          <w:szCs w:val="24"/>
          <w:lang w:val="es-ES_tradnl" w:eastAsia="es-ES"/>
        </w:rPr>
        <w:t xml:space="preserve">de la </w:t>
      </w:r>
      <w:r w:rsidRPr="00567822">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567822">
        <w:rPr>
          <w:rFonts w:ascii="Palatino Linotype" w:eastAsia="Times New Roman" w:hAnsi="Palatino Linotype" w:cs="Arial"/>
          <w:sz w:val="24"/>
          <w:szCs w:val="24"/>
          <w:lang w:val="es-ES" w:eastAsia="es-ES"/>
        </w:rPr>
        <w:t>cordó la admisión a trámite del referido recurso de revisión, así como la integración del expediente respectivo, mismo que se pus</w:t>
      </w:r>
      <w:r>
        <w:rPr>
          <w:rFonts w:ascii="Palatino Linotype" w:eastAsia="Times New Roman" w:hAnsi="Palatino Linotype" w:cs="Arial"/>
          <w:sz w:val="24"/>
          <w:szCs w:val="24"/>
          <w:lang w:val="es-ES" w:eastAsia="es-ES"/>
        </w:rPr>
        <w:t xml:space="preserve">o </w:t>
      </w:r>
      <w:r w:rsidRPr="00567822">
        <w:rPr>
          <w:rFonts w:ascii="Palatino Linotype" w:eastAsia="Times New Roman" w:hAnsi="Palatino Linotype" w:cs="Arial"/>
          <w:sz w:val="24"/>
          <w:szCs w:val="24"/>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rsidR="005959E6" w:rsidRDefault="005959E6" w:rsidP="005959E6">
      <w:pPr>
        <w:spacing w:after="0" w:line="360" w:lineRule="auto"/>
        <w:ind w:right="49"/>
        <w:jc w:val="both"/>
        <w:rPr>
          <w:rFonts w:ascii="Palatino Linotype" w:eastAsia="Times New Roman" w:hAnsi="Palatino Linotype" w:cs="Arial"/>
          <w:sz w:val="24"/>
          <w:szCs w:val="24"/>
          <w:lang w:val="es-ES" w:eastAsia="es-ES"/>
        </w:rPr>
      </w:pPr>
    </w:p>
    <w:p w:rsidR="005959E6" w:rsidRPr="004C083E" w:rsidRDefault="005959E6" w:rsidP="005959E6">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SEXTO. De la etapa de instrucción.</w:t>
      </w:r>
    </w:p>
    <w:p w:rsidR="005959E6" w:rsidRDefault="005959E6" w:rsidP="005959E6">
      <w:pPr>
        <w:spacing w:after="0" w:line="360" w:lineRule="auto"/>
        <w:jc w:val="both"/>
        <w:rPr>
          <w:rFonts w:ascii="Palatino Linotype" w:hAnsi="Palatino Linotype" w:cs="Arial"/>
          <w:sz w:val="24"/>
          <w:szCs w:val="24"/>
        </w:rPr>
      </w:pPr>
      <w:r w:rsidRPr="00141D82">
        <w:rPr>
          <w:rFonts w:ascii="Palatino Linotype" w:hAnsi="Palatino Linotype" w:cs="Arial"/>
          <w:sz w:val="24"/>
          <w:szCs w:val="24"/>
        </w:rPr>
        <w:t xml:space="preserve">Una vez abierta la etapa de instrucción, en el sumario se observa que </w:t>
      </w:r>
      <w:r>
        <w:rPr>
          <w:rFonts w:ascii="Palatino Linotype" w:hAnsi="Palatino Linotype" w:cs="Arial"/>
          <w:sz w:val="24"/>
          <w:szCs w:val="24"/>
        </w:rPr>
        <w:t xml:space="preserve">tanto el </w:t>
      </w:r>
      <w:r>
        <w:rPr>
          <w:rFonts w:ascii="Palatino Linotype" w:hAnsi="Palatino Linotype" w:cs="Arial"/>
          <w:b/>
          <w:sz w:val="24"/>
          <w:szCs w:val="24"/>
        </w:rPr>
        <w:t xml:space="preserve">recurrente </w:t>
      </w:r>
      <w:r>
        <w:rPr>
          <w:rFonts w:ascii="Palatino Linotype" w:hAnsi="Palatino Linotype" w:cs="Arial"/>
          <w:sz w:val="24"/>
          <w:szCs w:val="24"/>
        </w:rPr>
        <w:t xml:space="preserve">y </w:t>
      </w:r>
      <w:r w:rsidRPr="00141D82">
        <w:rPr>
          <w:rFonts w:ascii="Palatino Linotype" w:hAnsi="Palatino Linotype" w:cs="Arial"/>
          <w:sz w:val="24"/>
          <w:szCs w:val="24"/>
        </w:rPr>
        <w:t xml:space="preserve">el </w:t>
      </w:r>
      <w:r w:rsidRPr="00141D82">
        <w:rPr>
          <w:rFonts w:ascii="Palatino Linotype" w:hAnsi="Palatino Linotype" w:cs="Arial"/>
          <w:b/>
          <w:sz w:val="24"/>
          <w:szCs w:val="24"/>
        </w:rPr>
        <w:t>sujeto obligado</w:t>
      </w:r>
      <w:r w:rsidRPr="00141D82">
        <w:rPr>
          <w:rFonts w:ascii="Palatino Linotype" w:hAnsi="Palatino Linotype" w:cs="Arial"/>
          <w:sz w:val="24"/>
          <w:szCs w:val="24"/>
        </w:rPr>
        <w:t xml:space="preserve"> </w:t>
      </w:r>
      <w:r>
        <w:rPr>
          <w:rFonts w:ascii="Palatino Linotype" w:hAnsi="Palatino Linotype" w:cs="Arial"/>
          <w:sz w:val="24"/>
          <w:szCs w:val="24"/>
        </w:rPr>
        <w:t xml:space="preserve">fueron omisos en rendir </w:t>
      </w:r>
      <w:r w:rsidRPr="00141D82">
        <w:rPr>
          <w:rFonts w:ascii="Palatino Linotype" w:hAnsi="Palatino Linotype" w:cs="Arial"/>
          <w:sz w:val="24"/>
          <w:szCs w:val="24"/>
        </w:rPr>
        <w:t>su</w:t>
      </w:r>
      <w:r>
        <w:rPr>
          <w:rFonts w:ascii="Palatino Linotype" w:hAnsi="Palatino Linotype" w:cs="Arial"/>
          <w:sz w:val="24"/>
          <w:szCs w:val="24"/>
        </w:rPr>
        <w:t>s manifestaciones e</w:t>
      </w:r>
      <w:r w:rsidRPr="00141D82">
        <w:rPr>
          <w:rFonts w:ascii="Palatino Linotype" w:hAnsi="Palatino Linotype" w:cs="Arial"/>
          <w:sz w:val="24"/>
          <w:szCs w:val="24"/>
        </w:rPr>
        <w:t xml:space="preserve"> informe justificado</w:t>
      </w:r>
      <w:r>
        <w:rPr>
          <w:rFonts w:ascii="Palatino Linotype" w:hAnsi="Palatino Linotype" w:cs="Arial"/>
          <w:sz w:val="24"/>
          <w:szCs w:val="24"/>
        </w:rPr>
        <w:t>, respectivamente,</w:t>
      </w:r>
      <w:r w:rsidRPr="00141D82">
        <w:rPr>
          <w:rFonts w:ascii="Palatino Linotype" w:hAnsi="Palatino Linotype" w:cs="Arial"/>
          <w:sz w:val="24"/>
          <w:szCs w:val="24"/>
        </w:rPr>
        <w:t xml:space="preserve"> dentro del térm</w:t>
      </w:r>
      <w:r>
        <w:rPr>
          <w:rFonts w:ascii="Palatino Linotype" w:hAnsi="Palatino Linotype" w:cs="Arial"/>
          <w:sz w:val="24"/>
          <w:szCs w:val="24"/>
        </w:rPr>
        <w:t xml:space="preserve">ino de ley que le fue otorgado. </w:t>
      </w:r>
      <w:r w:rsidRPr="00141D82">
        <w:rPr>
          <w:rFonts w:ascii="Palatino Linotype" w:hAnsi="Palatino Linotype" w:cs="Arial"/>
          <w:sz w:val="24"/>
          <w:szCs w:val="24"/>
        </w:rPr>
        <w:t>Así mismo se aprecia que no se llevaron a cabo audiencias durante la sustan</w:t>
      </w:r>
      <w:r>
        <w:rPr>
          <w:rFonts w:ascii="Palatino Linotype" w:hAnsi="Palatino Linotype" w:cs="Arial"/>
          <w:sz w:val="24"/>
          <w:szCs w:val="24"/>
        </w:rPr>
        <w:t>ciación del recurso de revisión</w:t>
      </w:r>
      <w:r w:rsidRPr="00141D82">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5959E6" w:rsidRDefault="005959E6" w:rsidP="005959E6">
      <w:pPr>
        <w:spacing w:after="0" w:line="360" w:lineRule="auto"/>
        <w:jc w:val="both"/>
        <w:rPr>
          <w:rFonts w:ascii="Palatino Linotype" w:hAnsi="Palatino Linotype" w:cs="Arial"/>
          <w:sz w:val="24"/>
          <w:szCs w:val="24"/>
        </w:rPr>
      </w:pPr>
    </w:p>
    <w:p w:rsidR="005959E6" w:rsidRPr="004C083E" w:rsidRDefault="005959E6" w:rsidP="005959E6">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SÉPTIMO. Del cierre de instrucción.</w:t>
      </w:r>
    </w:p>
    <w:p w:rsidR="005959E6" w:rsidRDefault="005959E6" w:rsidP="005959E6">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w:t>
      </w:r>
      <w:r w:rsidRPr="005D7471">
        <w:rPr>
          <w:rFonts w:ascii="Palatino Linotype" w:hAnsi="Palatino Linotype" w:cs="Arial"/>
          <w:sz w:val="24"/>
          <w:szCs w:val="24"/>
        </w:rPr>
        <w:t xml:space="preserve">cierre de instrucción en fecha </w:t>
      </w:r>
      <w:r>
        <w:rPr>
          <w:rFonts w:ascii="Palatino Linotype" w:hAnsi="Palatino Linotype" w:cs="Arial"/>
          <w:sz w:val="24"/>
          <w:szCs w:val="24"/>
        </w:rPr>
        <w:t>diecinueve</w:t>
      </w:r>
      <w:r w:rsidRPr="005D7471">
        <w:rPr>
          <w:rFonts w:ascii="Palatino Linotype" w:hAnsi="Palatino Linotype" w:cs="Arial"/>
          <w:sz w:val="24"/>
          <w:szCs w:val="24"/>
        </w:rPr>
        <w:t xml:space="preserve"> de agosto del presente año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rsidR="005959E6" w:rsidRDefault="005959E6" w:rsidP="005959E6">
      <w:pPr>
        <w:spacing w:after="0" w:line="360" w:lineRule="auto"/>
        <w:jc w:val="both"/>
        <w:rPr>
          <w:rFonts w:ascii="Palatino Linotype" w:eastAsiaTheme="minorEastAsia" w:hAnsi="Palatino Linotype"/>
          <w:sz w:val="24"/>
          <w:szCs w:val="24"/>
          <w:lang w:val="es-ES_tradnl" w:eastAsia="es-ES"/>
        </w:rPr>
      </w:pPr>
    </w:p>
    <w:p w:rsidR="005959E6" w:rsidRPr="00997669" w:rsidRDefault="005959E6" w:rsidP="005959E6">
      <w:pPr>
        <w:spacing w:after="0" w:line="360" w:lineRule="auto"/>
        <w:jc w:val="both"/>
        <w:rPr>
          <w:rFonts w:ascii="Palatino Linotype" w:eastAsiaTheme="minorEastAsia" w:hAnsi="Palatino Linotype"/>
          <w:sz w:val="24"/>
          <w:szCs w:val="24"/>
          <w:lang w:val="es-ES_tradnl" w:eastAsia="es-ES"/>
        </w:rPr>
      </w:pPr>
    </w:p>
    <w:p w:rsidR="005959E6" w:rsidRPr="008B6600" w:rsidRDefault="005959E6" w:rsidP="005959E6">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rsidR="005959E6" w:rsidRPr="00AD2A55" w:rsidRDefault="005959E6" w:rsidP="005959E6">
      <w:pPr>
        <w:spacing w:after="0" w:line="360" w:lineRule="auto"/>
        <w:jc w:val="center"/>
        <w:rPr>
          <w:rFonts w:ascii="Palatino Linotype" w:hAnsi="Palatino Linotype" w:cs="Arial"/>
          <w:b/>
          <w:sz w:val="24"/>
          <w:szCs w:val="24"/>
        </w:rPr>
      </w:pPr>
    </w:p>
    <w:p w:rsidR="005959E6" w:rsidRPr="00600F1D" w:rsidRDefault="005959E6" w:rsidP="005959E6">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PRIMERO. De la competencia</w:t>
      </w:r>
      <w:r w:rsidRPr="00600F1D">
        <w:rPr>
          <w:rFonts w:ascii="Palatino Linotype" w:hAnsi="Palatino Linotype" w:cs="Arial"/>
          <w:sz w:val="28"/>
          <w:szCs w:val="28"/>
        </w:rPr>
        <w:t>.</w:t>
      </w:r>
    </w:p>
    <w:p w:rsidR="005959E6" w:rsidRDefault="005959E6" w:rsidP="005959E6">
      <w:pPr>
        <w:spacing w:after="0" w:line="360" w:lineRule="auto"/>
        <w:jc w:val="both"/>
        <w:rPr>
          <w:rFonts w:ascii="Palatino Linotype" w:hAnsi="Palatino Linotype" w:cs="Arial"/>
          <w:sz w:val="24"/>
          <w:szCs w:val="24"/>
        </w:rPr>
      </w:pPr>
      <w:r w:rsidRPr="001D77CB">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la ahora </w:t>
      </w:r>
      <w:r w:rsidRPr="001D77CB">
        <w:rPr>
          <w:rFonts w:ascii="Palatino Linotype" w:hAnsi="Palatino Linotype" w:cs="Arial"/>
          <w:b/>
          <w:sz w:val="24"/>
          <w:szCs w:val="24"/>
        </w:rPr>
        <w:t>recurrente</w:t>
      </w:r>
      <w:r w:rsidRPr="001D77CB">
        <w:rPr>
          <w:rFonts w:ascii="Palatino Linotype" w:hAnsi="Palatino Linotype" w:cs="Arial"/>
          <w:sz w:val="24"/>
          <w:szCs w:val="24"/>
        </w:rPr>
        <w:t>,</w:t>
      </w:r>
      <w:r w:rsidRPr="001D77CB">
        <w:rPr>
          <w:rFonts w:ascii="Palatino Linotype" w:hAnsi="Palatino Linotype" w:cs="Arial"/>
          <w:b/>
          <w:sz w:val="24"/>
          <w:szCs w:val="24"/>
        </w:rPr>
        <w:t xml:space="preserve"> </w:t>
      </w:r>
      <w:r w:rsidRPr="001D77CB">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w:t>
      </w:r>
      <w:r w:rsidRPr="001D77CB">
        <w:rPr>
          <w:rFonts w:ascii="Palatino Linotype" w:hAnsi="Palatino Linotype" w:cs="Arial"/>
          <w:sz w:val="24"/>
          <w:szCs w:val="24"/>
        </w:rPr>
        <w:t>segundo</w:t>
      </w:r>
      <w:r>
        <w:rPr>
          <w:rFonts w:ascii="Palatino Linotype" w:hAnsi="Palatino Linotype" w:cs="Arial"/>
          <w:sz w:val="24"/>
          <w:szCs w:val="24"/>
        </w:rPr>
        <w:t>, vigésimo tercero y vigésimo cuarto</w:t>
      </w:r>
      <w:r w:rsidRPr="001D77CB">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5959E6" w:rsidRPr="001D77CB" w:rsidRDefault="005959E6" w:rsidP="005959E6">
      <w:pPr>
        <w:spacing w:after="0" w:line="360" w:lineRule="auto"/>
        <w:jc w:val="both"/>
        <w:rPr>
          <w:rFonts w:ascii="Palatino Linotype" w:hAnsi="Palatino Linotype" w:cs="Arial"/>
          <w:sz w:val="24"/>
          <w:szCs w:val="24"/>
        </w:rPr>
      </w:pPr>
    </w:p>
    <w:p w:rsidR="005959E6" w:rsidRPr="00600F1D" w:rsidRDefault="005959E6" w:rsidP="005959E6">
      <w:pPr>
        <w:autoSpaceDE w:val="0"/>
        <w:autoSpaceDN w:val="0"/>
        <w:adjustRightInd w:val="0"/>
        <w:spacing w:after="0" w:line="360" w:lineRule="auto"/>
        <w:jc w:val="both"/>
        <w:rPr>
          <w:rFonts w:ascii="Palatino Linotype" w:hAnsi="Palatino Linotype" w:cs="Arial"/>
          <w:b/>
          <w:sz w:val="28"/>
          <w:szCs w:val="28"/>
        </w:rPr>
      </w:pPr>
      <w:r w:rsidRPr="00600F1D">
        <w:rPr>
          <w:rFonts w:ascii="Palatino Linotype" w:hAnsi="Palatino Linotype" w:cs="Arial"/>
          <w:b/>
          <w:sz w:val="28"/>
          <w:szCs w:val="28"/>
        </w:rPr>
        <w:t xml:space="preserve">SEGUNDO. De los alcances del recurso de revisión. </w:t>
      </w:r>
    </w:p>
    <w:p w:rsidR="005959E6" w:rsidRDefault="005959E6" w:rsidP="005959E6">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5959E6" w:rsidRDefault="005959E6" w:rsidP="005959E6">
      <w:pPr>
        <w:autoSpaceDE w:val="0"/>
        <w:autoSpaceDN w:val="0"/>
        <w:adjustRightInd w:val="0"/>
        <w:spacing w:after="0" w:line="360" w:lineRule="auto"/>
        <w:jc w:val="both"/>
        <w:rPr>
          <w:rFonts w:ascii="Palatino Linotype" w:hAnsi="Palatino Linotype" w:cs="Arial"/>
          <w:sz w:val="24"/>
          <w:szCs w:val="24"/>
        </w:rPr>
      </w:pP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r w:rsidRPr="00E24DFC">
        <w:rPr>
          <w:rFonts w:ascii="Palatino Linotype" w:hAnsi="Palatino Linotype" w:cs="Arial"/>
          <w:sz w:val="24"/>
          <w:szCs w:val="24"/>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i/>
          <w:szCs w:val="24"/>
        </w:rPr>
        <w:t>“</w:t>
      </w:r>
      <w:r w:rsidRPr="00E24DFC">
        <w:rPr>
          <w:rFonts w:ascii="Palatino Linotype" w:hAnsi="Palatino Linotype" w:cs="Arial"/>
          <w:b/>
          <w:i/>
          <w:szCs w:val="24"/>
        </w:rPr>
        <w:t>Artículo 180</w:t>
      </w:r>
      <w:r w:rsidRPr="00E24DFC">
        <w:rPr>
          <w:rFonts w:ascii="Palatino Linotype" w:hAnsi="Palatino Linotype" w:cs="Arial"/>
          <w:i/>
          <w:szCs w:val="24"/>
        </w:rPr>
        <w:t xml:space="preserve">. El recurso de revisión contendrá: </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b/>
          <w:i/>
          <w:szCs w:val="24"/>
        </w:rPr>
        <w:t>I</w:t>
      </w:r>
      <w:r w:rsidRPr="00E24DFC">
        <w:rPr>
          <w:rFonts w:ascii="Palatino Linotype" w:hAnsi="Palatino Linotype" w:cs="Arial"/>
          <w:i/>
          <w:szCs w:val="24"/>
        </w:rPr>
        <w:t xml:space="preserve">. El sujeto obligado ante la cual se presentó la solicitud; </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b/>
          <w:i/>
          <w:szCs w:val="24"/>
        </w:rPr>
        <w:t>II</w:t>
      </w:r>
      <w:r w:rsidRPr="00E24DFC">
        <w:rPr>
          <w:rFonts w:ascii="Palatino Linotype" w:hAnsi="Palatino Linotype" w:cs="Arial"/>
          <w:i/>
          <w:szCs w:val="24"/>
        </w:rPr>
        <w:t xml:space="preserve">. </w:t>
      </w:r>
      <w:r w:rsidRPr="00E24DFC">
        <w:rPr>
          <w:rFonts w:ascii="Palatino Linotype" w:hAnsi="Palatino Linotype" w:cs="Arial"/>
          <w:i/>
          <w:szCs w:val="24"/>
          <w:u w:val="single"/>
        </w:rPr>
        <w:t>El nombre del solicitante</w:t>
      </w:r>
      <w:r w:rsidRPr="00E24DFC">
        <w:rPr>
          <w:rFonts w:ascii="Palatino Linotype" w:hAnsi="Palatino Linotype" w:cs="Arial"/>
          <w:i/>
          <w:szCs w:val="24"/>
        </w:rPr>
        <w:t xml:space="preserve"> que recurre o de su representante y, en su caso, del tercero interesado, así como la dirección o medio que señale para recibir notificaciones; </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b/>
          <w:i/>
          <w:szCs w:val="24"/>
        </w:rPr>
        <w:t>III</w:t>
      </w:r>
      <w:r w:rsidRPr="00E24DFC">
        <w:rPr>
          <w:rFonts w:ascii="Palatino Linotype" w:hAnsi="Palatino Linotype" w:cs="Arial"/>
          <w:i/>
          <w:szCs w:val="24"/>
        </w:rPr>
        <w:t xml:space="preserve">. El número de folio de respuesta de la solicitud de acceso; </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b/>
          <w:i/>
          <w:szCs w:val="24"/>
        </w:rPr>
        <w:t>IV</w:t>
      </w:r>
      <w:r w:rsidRPr="00E24DFC">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b/>
          <w:i/>
          <w:szCs w:val="24"/>
        </w:rPr>
        <w:t>V</w:t>
      </w:r>
      <w:r w:rsidRPr="00E24DFC">
        <w:rPr>
          <w:rFonts w:ascii="Palatino Linotype" w:hAnsi="Palatino Linotype" w:cs="Arial"/>
          <w:i/>
          <w:szCs w:val="24"/>
        </w:rPr>
        <w:t xml:space="preserve">. El acto que se recurre; </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b/>
          <w:i/>
          <w:szCs w:val="24"/>
        </w:rPr>
        <w:t>VI</w:t>
      </w:r>
      <w:r w:rsidRPr="00E24DFC">
        <w:rPr>
          <w:rFonts w:ascii="Palatino Linotype" w:hAnsi="Palatino Linotype" w:cs="Arial"/>
          <w:i/>
          <w:szCs w:val="24"/>
        </w:rPr>
        <w:t xml:space="preserve">. Las razones o motivos de inconformidad; </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b/>
          <w:i/>
          <w:szCs w:val="24"/>
        </w:rPr>
        <w:t>VII</w:t>
      </w:r>
      <w:r w:rsidRPr="00E24DFC">
        <w:rPr>
          <w:rFonts w:ascii="Palatino Linotype" w:hAnsi="Palatino Linotype" w:cs="Arial"/>
          <w:i/>
          <w:szCs w:val="24"/>
        </w:rPr>
        <w:t xml:space="preserve">. La copia de la respuesta que se impugna y, en su caso, de la notificación correspondiente, en el caso de respuesta de la solicitud; y </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b/>
          <w:i/>
          <w:szCs w:val="24"/>
        </w:rPr>
        <w:t>VIII</w:t>
      </w:r>
      <w:r w:rsidRPr="00E24DFC">
        <w:rPr>
          <w:rFonts w:ascii="Palatino Linotype" w:hAnsi="Palatino Linotype" w:cs="Arial"/>
          <w:i/>
          <w:szCs w:val="24"/>
        </w:rPr>
        <w:t xml:space="preserve">. Firma del recurrente, en su caso, cuando se presente por escrito, requisito sin el cual se dará trámite al recurso. </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i/>
          <w:szCs w:val="24"/>
        </w:rPr>
        <w:t xml:space="preserve">Adicionalmente, se podrán anexar las pruebas y demás elementos que considere procedentes someter a juicio del Instituto. </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i/>
          <w:szCs w:val="24"/>
        </w:rPr>
        <w:t xml:space="preserve">En ningún caso será necesario que el particular ratifique el recurso de revisión interpuesto. </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u w:val="single"/>
        </w:rPr>
      </w:pPr>
      <w:r w:rsidRPr="00E24DFC">
        <w:rPr>
          <w:rFonts w:ascii="Palatino Linotype" w:hAnsi="Palatino Linotype" w:cs="Arial"/>
          <w:i/>
          <w:szCs w:val="24"/>
          <w:u w:val="single"/>
        </w:rPr>
        <w:t>En caso de que el recurso se interponga de manera electrónica no será indispensable que contengan los requisitos establecidos en las fracciones II, IV, VII y VIII.”</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p>
    <w:p w:rsidR="005959E6" w:rsidRPr="00E24DFC" w:rsidRDefault="005959E6" w:rsidP="005959E6">
      <w:pPr>
        <w:autoSpaceDE w:val="0"/>
        <w:autoSpaceDN w:val="0"/>
        <w:adjustRightInd w:val="0"/>
        <w:spacing w:after="0" w:line="240" w:lineRule="auto"/>
        <w:ind w:left="567" w:right="567"/>
        <w:jc w:val="right"/>
        <w:rPr>
          <w:rFonts w:ascii="Palatino Linotype" w:hAnsi="Palatino Linotype" w:cs="Arial"/>
          <w:szCs w:val="24"/>
        </w:rPr>
      </w:pPr>
      <w:r w:rsidRPr="00E24DFC">
        <w:rPr>
          <w:rFonts w:ascii="Palatino Linotype" w:hAnsi="Palatino Linotype" w:cs="Arial"/>
          <w:szCs w:val="24"/>
        </w:rPr>
        <w:t>(Énfasis añadido)</w:t>
      </w:r>
    </w:p>
    <w:p w:rsidR="005959E6" w:rsidRDefault="005959E6" w:rsidP="005959E6">
      <w:pPr>
        <w:autoSpaceDE w:val="0"/>
        <w:autoSpaceDN w:val="0"/>
        <w:adjustRightInd w:val="0"/>
        <w:spacing w:after="0" w:line="360" w:lineRule="auto"/>
        <w:jc w:val="both"/>
        <w:rPr>
          <w:rFonts w:ascii="Palatino Linotype" w:hAnsi="Palatino Linotype" w:cs="Arial"/>
          <w:sz w:val="24"/>
          <w:szCs w:val="24"/>
        </w:rPr>
      </w:pP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p>
    <w:p w:rsidR="005959E6" w:rsidRDefault="005959E6" w:rsidP="005959E6">
      <w:pPr>
        <w:autoSpaceDE w:val="0"/>
        <w:autoSpaceDN w:val="0"/>
        <w:adjustRightInd w:val="0"/>
        <w:spacing w:after="0" w:line="360" w:lineRule="auto"/>
        <w:jc w:val="both"/>
        <w:rPr>
          <w:rFonts w:ascii="Palatino Linotype" w:hAnsi="Palatino Linotype" w:cs="Arial"/>
          <w:sz w:val="24"/>
          <w:szCs w:val="24"/>
        </w:rPr>
      </w:pPr>
      <w:r w:rsidRPr="00E24DFC">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w:t>
      </w:r>
      <w:r>
        <w:rPr>
          <w:rFonts w:ascii="Palatino Linotype" w:hAnsi="Palatino Linotype" w:cs="Arial"/>
          <w:sz w:val="24"/>
          <w:szCs w:val="24"/>
        </w:rPr>
        <w:t xml:space="preserve">no </w:t>
      </w:r>
      <w:r w:rsidRPr="00E24DFC">
        <w:rPr>
          <w:rFonts w:ascii="Palatino Linotype" w:hAnsi="Palatino Linotype" w:cs="Arial"/>
          <w:sz w:val="24"/>
          <w:szCs w:val="24"/>
        </w:rPr>
        <w:t xml:space="preserve">indicó en el apartado de “DATOS DEL SOLICITANTE”, </w:t>
      </w:r>
      <w:r>
        <w:rPr>
          <w:rFonts w:ascii="Palatino Linotype" w:hAnsi="Palatino Linotype" w:cs="Arial"/>
          <w:sz w:val="24"/>
          <w:szCs w:val="24"/>
        </w:rPr>
        <w:t xml:space="preserve">nombre o </w:t>
      </w:r>
      <w:r w:rsidRPr="00E24DFC">
        <w:rPr>
          <w:rFonts w:ascii="Palatino Linotype" w:hAnsi="Palatino Linotype" w:cs="Arial"/>
          <w:sz w:val="24"/>
          <w:szCs w:val="24"/>
        </w:rPr>
        <w:t xml:space="preserve">seudónimo </w:t>
      </w:r>
      <w:r>
        <w:rPr>
          <w:rFonts w:ascii="Palatino Linotype" w:hAnsi="Palatino Linotype" w:cs="Arial"/>
          <w:sz w:val="24"/>
          <w:szCs w:val="24"/>
        </w:rPr>
        <w:t>con el cual deseé ser identificado</w:t>
      </w:r>
      <w:r w:rsidRPr="00E24DFC">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r w:rsidRPr="00E24DFC">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E24DFC">
        <w:rPr>
          <w:rFonts w:ascii="Palatino Linotype" w:hAnsi="Palatino Linotype" w:cs="Arial"/>
          <w:i/>
          <w:sz w:val="24"/>
          <w:szCs w:val="24"/>
        </w:rPr>
        <w:t>sine qua non</w:t>
      </w:r>
      <w:r w:rsidRPr="00E24DFC">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r w:rsidRPr="00E24DFC">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p>
    <w:p w:rsidR="005959E6" w:rsidRPr="00E24DFC" w:rsidRDefault="005959E6" w:rsidP="005959E6">
      <w:pPr>
        <w:autoSpaceDE w:val="0"/>
        <w:autoSpaceDN w:val="0"/>
        <w:adjustRightInd w:val="0"/>
        <w:spacing w:after="0" w:line="240" w:lineRule="auto"/>
        <w:jc w:val="center"/>
        <w:rPr>
          <w:rFonts w:ascii="Palatino Linotype" w:hAnsi="Palatino Linotype" w:cs="Arial"/>
          <w:b/>
          <w:i/>
        </w:rPr>
      </w:pPr>
      <w:r w:rsidRPr="00E24DFC">
        <w:rPr>
          <w:rFonts w:ascii="Palatino Linotype" w:hAnsi="Palatino Linotype" w:cs="Arial"/>
          <w:b/>
          <w:i/>
        </w:rPr>
        <w:t>Constitución Política de los Estados Unidos Mexicanos</w:t>
      </w:r>
    </w:p>
    <w:p w:rsidR="005959E6" w:rsidRPr="00E24DFC" w:rsidRDefault="005959E6" w:rsidP="005959E6">
      <w:pPr>
        <w:autoSpaceDE w:val="0"/>
        <w:autoSpaceDN w:val="0"/>
        <w:adjustRightInd w:val="0"/>
        <w:spacing w:after="0" w:line="240" w:lineRule="auto"/>
        <w:jc w:val="both"/>
        <w:rPr>
          <w:rFonts w:ascii="Palatino Linotype" w:hAnsi="Palatino Linotype" w:cs="Arial"/>
        </w:rPr>
      </w:pP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rPr>
      </w:pPr>
      <w:r w:rsidRPr="00E24DFC">
        <w:rPr>
          <w:rFonts w:ascii="Palatino Linotype" w:hAnsi="Palatino Linotype" w:cs="Arial"/>
          <w:i/>
        </w:rPr>
        <w:t>“</w:t>
      </w:r>
      <w:r w:rsidRPr="00E24DFC">
        <w:rPr>
          <w:rFonts w:ascii="Palatino Linotype" w:hAnsi="Palatino Linotype" w:cs="Arial"/>
          <w:b/>
          <w:i/>
        </w:rPr>
        <w:t>Artículo 6o</w:t>
      </w:r>
      <w:r w:rsidRPr="00E24DFC">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i/>
          <w:szCs w:val="24"/>
        </w:rPr>
        <w:t>Para efectos de lo dispuesto en el presente artículo se observará lo siguiente:</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b/>
          <w:i/>
          <w:szCs w:val="24"/>
        </w:rPr>
        <w:t>A</w:t>
      </w:r>
      <w:r w:rsidRPr="00E24DFC">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b/>
          <w:i/>
          <w:szCs w:val="24"/>
        </w:rPr>
        <w:t>I</w:t>
      </w:r>
      <w:r w:rsidRPr="00E24DFC">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i/>
          <w:szCs w:val="24"/>
        </w:rPr>
        <w:t>…</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b/>
          <w:i/>
          <w:szCs w:val="24"/>
        </w:rPr>
        <w:t>III.</w:t>
      </w:r>
      <w:r w:rsidRPr="00E24DFC">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i/>
          <w:szCs w:val="24"/>
        </w:rPr>
        <w:t>…</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b/>
          <w:i/>
          <w:szCs w:val="24"/>
        </w:rPr>
        <w:t>V</w:t>
      </w:r>
      <w:r w:rsidRPr="00E24DFC">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b/>
          <w:i/>
          <w:szCs w:val="24"/>
        </w:rPr>
        <w:t>VI.</w:t>
      </w:r>
      <w:r w:rsidRPr="00E24DFC">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i/>
          <w:szCs w:val="24"/>
        </w:rPr>
        <w:t>…</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i/>
          <w:szCs w:val="24"/>
        </w:rPr>
        <w:t>La ley establecerá aquella información que se considere reservada o confidencial.</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p>
    <w:p w:rsidR="005959E6" w:rsidRPr="00E24DFC" w:rsidRDefault="005959E6" w:rsidP="005959E6">
      <w:pPr>
        <w:autoSpaceDE w:val="0"/>
        <w:autoSpaceDN w:val="0"/>
        <w:adjustRightInd w:val="0"/>
        <w:spacing w:after="0" w:line="240" w:lineRule="auto"/>
        <w:ind w:left="567" w:right="567"/>
        <w:jc w:val="center"/>
        <w:rPr>
          <w:rFonts w:ascii="Palatino Linotype" w:hAnsi="Palatino Linotype" w:cs="Arial"/>
          <w:b/>
          <w:i/>
          <w:szCs w:val="24"/>
        </w:rPr>
      </w:pPr>
      <w:r w:rsidRPr="00E24DFC">
        <w:rPr>
          <w:rFonts w:ascii="Palatino Linotype" w:hAnsi="Palatino Linotype" w:cs="Arial"/>
          <w:b/>
          <w:i/>
          <w:szCs w:val="24"/>
        </w:rPr>
        <w:t>Constitución Política del Estado Libre y Soberano de México</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i/>
          <w:szCs w:val="24"/>
        </w:rPr>
        <w:t>“</w:t>
      </w:r>
      <w:r w:rsidRPr="00E24DFC">
        <w:rPr>
          <w:rFonts w:ascii="Palatino Linotype" w:hAnsi="Palatino Linotype" w:cs="Arial"/>
          <w:b/>
          <w:i/>
          <w:szCs w:val="24"/>
        </w:rPr>
        <w:t>Artículo 5</w:t>
      </w:r>
      <w:r w:rsidRPr="00E24DFC">
        <w:rPr>
          <w:rFonts w:ascii="Palatino Linotype" w:hAnsi="Palatino Linotype" w:cs="Arial"/>
          <w:i/>
          <w:szCs w:val="24"/>
        </w:rPr>
        <w:t xml:space="preserve">. … </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i/>
          <w:szCs w:val="24"/>
        </w:rPr>
        <w:t>…</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i/>
          <w:szCs w:val="24"/>
        </w:rPr>
        <w:t>Este derecho se regirá por los principios y bases siguientes:</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b/>
          <w:i/>
          <w:szCs w:val="24"/>
        </w:rPr>
        <w:t>I</w:t>
      </w:r>
      <w:r w:rsidRPr="00E24DFC">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i/>
          <w:szCs w:val="24"/>
        </w:rPr>
        <w:t>…</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b/>
          <w:i/>
          <w:szCs w:val="24"/>
        </w:rPr>
        <w:t>III</w:t>
      </w:r>
      <w:r w:rsidRPr="00E24DFC">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rsidR="005959E6" w:rsidRPr="00E24DFC" w:rsidRDefault="005959E6" w:rsidP="005959E6">
      <w:pPr>
        <w:autoSpaceDE w:val="0"/>
        <w:autoSpaceDN w:val="0"/>
        <w:adjustRightInd w:val="0"/>
        <w:spacing w:after="0" w:line="240" w:lineRule="auto"/>
        <w:ind w:left="567" w:right="567"/>
        <w:jc w:val="right"/>
        <w:rPr>
          <w:rFonts w:ascii="Palatino Linotype" w:hAnsi="Palatino Linotype" w:cs="Arial"/>
          <w:i/>
          <w:szCs w:val="24"/>
        </w:rPr>
      </w:pPr>
      <w:r w:rsidRPr="00E24DFC">
        <w:rPr>
          <w:rFonts w:ascii="Palatino Linotype" w:hAnsi="Palatino Linotype" w:cs="Arial"/>
          <w:i/>
          <w:szCs w:val="24"/>
        </w:rPr>
        <w:t>(Énfasis añadido)</w:t>
      </w: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r w:rsidRPr="00E24DFC">
        <w:rPr>
          <w:rFonts w:ascii="Palatino Linotype" w:hAnsi="Palatino Linotype" w:cs="Arial"/>
          <w:sz w:val="24"/>
          <w:szCs w:val="24"/>
        </w:rPr>
        <w:t>Por otra parte, del contenido del artículo 1 de la Constitución Política de los Estados Unidos Mexicanos, se destaca lo siguiente:</w:t>
      </w: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i/>
          <w:szCs w:val="24"/>
        </w:rPr>
        <w:t>“</w:t>
      </w:r>
      <w:r w:rsidRPr="00E24DFC">
        <w:rPr>
          <w:rFonts w:ascii="Palatino Linotype" w:hAnsi="Palatino Linotype" w:cs="Arial"/>
          <w:b/>
          <w:i/>
          <w:szCs w:val="24"/>
        </w:rPr>
        <w:t>Artículo 1o.</w:t>
      </w:r>
      <w:r w:rsidRPr="00E24DFC">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r w:rsidRPr="00E24DFC">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r w:rsidRPr="00E24DFC">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r w:rsidRPr="00E24DFC">
        <w:rPr>
          <w:rFonts w:ascii="Palatino Linotype" w:hAnsi="Palatino Linotype" w:cs="Arial"/>
          <w:i/>
          <w:szCs w:val="24"/>
        </w:rPr>
        <w:t>“</w:t>
      </w:r>
      <w:r w:rsidRPr="00E24DFC">
        <w:rPr>
          <w:rFonts w:ascii="Palatino Linotype" w:hAnsi="Palatino Linotype" w:cs="Arial"/>
          <w:b/>
          <w:i/>
          <w:szCs w:val="24"/>
        </w:rPr>
        <w:t>Acceso a información gubernamental. No debe condicionarse a que el solicitante acredite su personalidad, demuestre interés alguno o justifique su utilización.</w:t>
      </w:r>
      <w:r w:rsidRPr="00E24DFC">
        <w:rPr>
          <w:rFonts w:ascii="Palatino Linotype" w:hAnsi="Palatino Linotype" w:cs="Arial"/>
          <w:i/>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Cs w:val="24"/>
        </w:rPr>
      </w:pP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 w:val="20"/>
          <w:szCs w:val="24"/>
        </w:rPr>
      </w:pPr>
      <w:r w:rsidRPr="00E24DFC">
        <w:rPr>
          <w:rFonts w:ascii="Palatino Linotype" w:hAnsi="Palatino Linotype" w:cs="Arial"/>
          <w:i/>
          <w:sz w:val="20"/>
          <w:szCs w:val="24"/>
        </w:rPr>
        <w:t>Resoluciones</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 w:val="20"/>
          <w:szCs w:val="24"/>
        </w:rPr>
      </w:pPr>
      <w:r w:rsidRPr="00E24DFC">
        <w:rPr>
          <w:rFonts w:ascii="Palatino Linotype" w:hAnsi="Palatino Linotype" w:cs="Arial"/>
          <w:i/>
          <w:sz w:val="20"/>
          <w:szCs w:val="24"/>
        </w:rPr>
        <w:t>• RDA 5275/13. Interpuesto en contra de la Secretaría de la Defensa Nacional. Comisionado Ponente Ángel Trinidad Zaldívar.</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 w:val="20"/>
          <w:szCs w:val="24"/>
        </w:rPr>
      </w:pPr>
      <w:r w:rsidRPr="00E24DFC">
        <w:rPr>
          <w:rFonts w:ascii="Palatino Linotype" w:hAnsi="Palatino Linotype" w:cs="Arial"/>
          <w:i/>
          <w:sz w:val="20"/>
          <w:szCs w:val="24"/>
        </w:rPr>
        <w:t>• RDA 2937/13. Interpuesto en contra de LICONSA, S.A. de C.V. Comisionado. Ponente Gerardo Laveaga Rendón.</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 w:val="20"/>
          <w:szCs w:val="24"/>
        </w:rPr>
      </w:pPr>
      <w:r w:rsidRPr="00E24DFC">
        <w:rPr>
          <w:rFonts w:ascii="Palatino Linotype" w:hAnsi="Palatino Linotype" w:cs="Arial"/>
          <w:i/>
          <w:sz w:val="20"/>
          <w:szCs w:val="24"/>
        </w:rPr>
        <w:t>• RDA 3609/12. Interpuesto en contra de la Secretaría de Educación Pública. Comisionada Ponente Sigrid Arzt Colunga.</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 w:val="20"/>
          <w:szCs w:val="24"/>
        </w:rPr>
      </w:pPr>
      <w:r w:rsidRPr="00E24DFC">
        <w:rPr>
          <w:rFonts w:ascii="Palatino Linotype" w:hAnsi="Palatino Linotype" w:cs="Arial"/>
          <w:i/>
          <w:sz w:val="20"/>
          <w:szCs w:val="24"/>
        </w:rPr>
        <w:t>• RDA 3361/12. Interpuesto en contra del Servicio de Administración Tributaria. Comisionada Ponente María Elena Pérez-Jaén Zermeño.</w:t>
      </w:r>
    </w:p>
    <w:p w:rsidR="005959E6" w:rsidRPr="00E24DFC" w:rsidRDefault="005959E6" w:rsidP="005959E6">
      <w:pPr>
        <w:autoSpaceDE w:val="0"/>
        <w:autoSpaceDN w:val="0"/>
        <w:adjustRightInd w:val="0"/>
        <w:spacing w:after="0" w:line="240" w:lineRule="auto"/>
        <w:ind w:left="567" w:right="567"/>
        <w:jc w:val="both"/>
        <w:rPr>
          <w:rFonts w:ascii="Palatino Linotype" w:hAnsi="Palatino Linotype" w:cs="Arial"/>
          <w:i/>
          <w:sz w:val="20"/>
          <w:szCs w:val="24"/>
        </w:rPr>
      </w:pPr>
      <w:r w:rsidRPr="00E24DFC">
        <w:rPr>
          <w:rFonts w:ascii="Palatino Linotype" w:hAnsi="Palatino Linotype" w:cs="Arial"/>
          <w:i/>
          <w:sz w:val="20"/>
          <w:szCs w:val="24"/>
        </w:rPr>
        <w:t>• RDA 0563/12. Interpuesto en contra de la Secretaría de la Función Pública. Comisionada Ponente Jacqueline Peschard Mariscal.”</w:t>
      </w: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r w:rsidRPr="00E24DFC">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r w:rsidRPr="00E24DFC">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r w:rsidRPr="00E24DFC">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p>
    <w:p w:rsidR="005959E6" w:rsidRPr="00E24DFC" w:rsidRDefault="005959E6" w:rsidP="005959E6">
      <w:pPr>
        <w:autoSpaceDE w:val="0"/>
        <w:autoSpaceDN w:val="0"/>
        <w:adjustRightInd w:val="0"/>
        <w:spacing w:after="0" w:line="360" w:lineRule="auto"/>
        <w:jc w:val="both"/>
        <w:rPr>
          <w:rFonts w:ascii="Palatino Linotype" w:hAnsi="Palatino Linotype" w:cs="Arial"/>
          <w:sz w:val="24"/>
          <w:szCs w:val="24"/>
        </w:rPr>
      </w:pPr>
      <w:r w:rsidRPr="00E24DFC">
        <w:rPr>
          <w:rFonts w:ascii="Palatino Linotype" w:hAnsi="Palatino Linotype" w:cs="Arial"/>
          <w:sz w:val="24"/>
          <w:szCs w:val="24"/>
        </w:rPr>
        <w:t>Aunado a lo anterior,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5959E6" w:rsidRDefault="005959E6" w:rsidP="005959E6">
      <w:pPr>
        <w:autoSpaceDE w:val="0"/>
        <w:autoSpaceDN w:val="0"/>
        <w:adjustRightInd w:val="0"/>
        <w:spacing w:after="0" w:line="360" w:lineRule="auto"/>
        <w:jc w:val="both"/>
        <w:rPr>
          <w:rFonts w:ascii="Palatino Linotype" w:hAnsi="Palatino Linotype" w:cs="Arial"/>
          <w:sz w:val="24"/>
          <w:szCs w:val="24"/>
        </w:rPr>
      </w:pPr>
    </w:p>
    <w:p w:rsidR="005959E6" w:rsidRPr="006608BD" w:rsidRDefault="005959E6" w:rsidP="005959E6">
      <w:pPr>
        <w:autoSpaceDE w:val="0"/>
        <w:autoSpaceDN w:val="0"/>
        <w:adjustRightInd w:val="0"/>
        <w:spacing w:after="0" w:line="360" w:lineRule="auto"/>
        <w:jc w:val="both"/>
        <w:rPr>
          <w:rFonts w:ascii="Palatino Linotype" w:hAnsi="Palatino Linotype" w:cs="Arial"/>
          <w:b/>
          <w:sz w:val="28"/>
          <w:szCs w:val="28"/>
        </w:rPr>
      </w:pPr>
      <w:r w:rsidRPr="006608BD">
        <w:rPr>
          <w:rFonts w:ascii="Palatino Linotype" w:hAnsi="Palatino Linotype" w:cs="Arial"/>
          <w:b/>
          <w:sz w:val="28"/>
          <w:szCs w:val="28"/>
        </w:rPr>
        <w:t xml:space="preserve">TERCERO. Del estudio de las causas de improcedencia. </w:t>
      </w:r>
    </w:p>
    <w:p w:rsidR="005959E6" w:rsidRDefault="005959E6" w:rsidP="005959E6">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5959E6" w:rsidRPr="006608BD" w:rsidRDefault="005959E6" w:rsidP="005959E6">
      <w:pPr>
        <w:autoSpaceDE w:val="0"/>
        <w:autoSpaceDN w:val="0"/>
        <w:adjustRightInd w:val="0"/>
        <w:spacing w:after="0" w:line="360" w:lineRule="auto"/>
        <w:jc w:val="both"/>
        <w:rPr>
          <w:rFonts w:ascii="Palatino Linotype" w:hAnsi="Palatino Linotype" w:cs="Arial"/>
          <w:sz w:val="24"/>
          <w:szCs w:val="24"/>
        </w:rPr>
      </w:pPr>
    </w:p>
    <w:p w:rsidR="005959E6" w:rsidRPr="006608BD" w:rsidRDefault="005959E6" w:rsidP="005959E6">
      <w:pPr>
        <w:spacing w:after="0" w:line="240" w:lineRule="auto"/>
        <w:ind w:left="567" w:right="567"/>
        <w:jc w:val="both"/>
        <w:rPr>
          <w:rFonts w:ascii="Palatino Linotype" w:hAnsi="Palatino Linotype" w:cs="Arial"/>
        </w:rPr>
      </w:pPr>
      <w:r w:rsidRPr="006608BD">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6608BD">
        <w:rPr>
          <w:rFonts w:ascii="Palatino Linotype" w:hAnsi="Palatino Linotype"/>
          <w:i/>
        </w:rPr>
        <w:t xml:space="preserve">Del examen de compatibilidad de los artículos </w:t>
      </w:r>
      <w:hyperlink r:id="rId7" w:history="1">
        <w:r w:rsidRPr="006608BD">
          <w:rPr>
            <w:rFonts w:ascii="Palatino Linotype" w:eastAsia="Calibri" w:hAnsi="Palatino Linotype"/>
            <w:i/>
            <w:color w:val="0563C1" w:themeColor="hyperlink"/>
            <w:u w:val="single"/>
          </w:rPr>
          <w:t>73 y 74 de la Ley de Amparo</w:t>
        </w:r>
      </w:hyperlink>
      <w:r w:rsidRPr="006608BD">
        <w:rPr>
          <w:rFonts w:ascii="Palatino Linotype" w:eastAsia="Calibri" w:hAnsi="Palatino Linotype"/>
          <w:i/>
          <w:color w:val="0563C1" w:themeColor="hyperlink"/>
          <w:u w:val="single"/>
        </w:rPr>
        <w:t xml:space="preserve"> </w:t>
      </w:r>
      <w:r w:rsidRPr="006608BD">
        <w:rPr>
          <w:rFonts w:ascii="Palatino Linotype" w:hAnsi="Palatino Linotype"/>
          <w:i/>
        </w:rPr>
        <w:t xml:space="preserve">con el artículo </w:t>
      </w:r>
      <w:hyperlink r:id="rId8" w:history="1">
        <w:r w:rsidRPr="006608BD">
          <w:rPr>
            <w:rFonts w:ascii="Palatino Linotype" w:eastAsia="Calibri" w:hAnsi="Palatino Linotype"/>
            <w:i/>
            <w:color w:val="0563C1" w:themeColor="hyperlink"/>
            <w:u w:val="single"/>
          </w:rPr>
          <w:t>25.1 de la Convención Americana sobre Derechos Humanos</w:t>
        </w:r>
      </w:hyperlink>
      <w:r w:rsidRPr="006608BD">
        <w:rPr>
          <w:rFonts w:ascii="Palatino Linotype" w:hAnsi="Palatino Linotype"/>
          <w:i/>
        </w:rPr>
        <w:t xml:space="preserve"> </w:t>
      </w:r>
      <w:r w:rsidRPr="006608BD">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608BD">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5959E6" w:rsidRPr="006608BD" w:rsidRDefault="005959E6" w:rsidP="005959E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959E6" w:rsidRPr="006608BD" w:rsidRDefault="005959E6" w:rsidP="005959E6">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Por lo que una vez que se analizó el expediente en estudio se cae en la cuenta de que no se actualiza ninguna de las casuales a continuación transcritas:</w:t>
      </w:r>
    </w:p>
    <w:p w:rsidR="005959E6" w:rsidRPr="006608BD" w:rsidRDefault="005959E6" w:rsidP="005959E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959E6" w:rsidRPr="006608BD" w:rsidRDefault="005959E6" w:rsidP="005959E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i/>
          <w:lang w:val="es-ES" w:eastAsia="es-ES"/>
        </w:rPr>
        <w:t>“</w:t>
      </w:r>
      <w:r w:rsidRPr="006608BD">
        <w:rPr>
          <w:rFonts w:ascii="Palatino Linotype" w:eastAsia="Times New Roman" w:hAnsi="Palatino Linotype" w:cs="Arial"/>
          <w:b/>
          <w:i/>
          <w:lang w:val="es-ES" w:eastAsia="es-ES"/>
        </w:rPr>
        <w:t>Artículo 191</w:t>
      </w:r>
      <w:r w:rsidRPr="006608BD">
        <w:rPr>
          <w:rFonts w:ascii="Palatino Linotype" w:eastAsia="Times New Roman" w:hAnsi="Palatino Linotype" w:cs="Arial"/>
          <w:i/>
          <w:lang w:val="es-ES" w:eastAsia="es-ES"/>
        </w:rPr>
        <w:t xml:space="preserve">. El recurso será desechado por improcedente cuando:  </w:t>
      </w:r>
    </w:p>
    <w:p w:rsidR="005959E6" w:rsidRPr="006608BD" w:rsidRDefault="005959E6" w:rsidP="005959E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w:t>
      </w:r>
      <w:r w:rsidRPr="006608BD">
        <w:rPr>
          <w:rFonts w:ascii="Palatino Linotype" w:eastAsia="Times New Roman" w:hAnsi="Palatino Linotype" w:cs="Arial"/>
          <w:i/>
          <w:lang w:val="es-ES" w:eastAsia="es-ES"/>
        </w:rPr>
        <w:t xml:space="preserve">. Sea extemporáneo por haber transcurrido el plazo establecido en la presente Ley, a partir de la respuesta;  </w:t>
      </w:r>
    </w:p>
    <w:p w:rsidR="005959E6" w:rsidRPr="006608BD" w:rsidRDefault="005959E6" w:rsidP="005959E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II</w:t>
      </w:r>
      <w:r w:rsidRPr="006608BD">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rsidR="005959E6" w:rsidRPr="006608BD" w:rsidRDefault="005959E6" w:rsidP="005959E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III</w:t>
      </w:r>
      <w:r w:rsidRPr="006608BD">
        <w:rPr>
          <w:rFonts w:ascii="Palatino Linotype" w:eastAsia="Times New Roman" w:hAnsi="Palatino Linotype" w:cs="Arial"/>
          <w:i/>
          <w:lang w:val="es-ES" w:eastAsia="es-ES"/>
        </w:rPr>
        <w:t xml:space="preserve">. No actualice alguno de los supuestos previstos en la presente Ley;  </w:t>
      </w:r>
    </w:p>
    <w:p w:rsidR="005959E6" w:rsidRPr="006608BD" w:rsidRDefault="005959E6" w:rsidP="005959E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IV</w:t>
      </w:r>
      <w:r w:rsidRPr="006608BD">
        <w:rPr>
          <w:rFonts w:ascii="Palatino Linotype" w:eastAsia="Times New Roman" w:hAnsi="Palatino Linotype" w:cs="Arial"/>
          <w:i/>
          <w:lang w:val="es-ES" w:eastAsia="es-ES"/>
        </w:rPr>
        <w:t xml:space="preserve">. No se haya desahogado la prevención en los términos establecidos en la presente Ley;  </w:t>
      </w:r>
    </w:p>
    <w:p w:rsidR="005959E6" w:rsidRPr="006608BD" w:rsidRDefault="005959E6" w:rsidP="005959E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w:t>
      </w:r>
      <w:r w:rsidRPr="006608BD">
        <w:rPr>
          <w:rFonts w:ascii="Palatino Linotype" w:eastAsia="Times New Roman" w:hAnsi="Palatino Linotype" w:cs="Arial"/>
          <w:i/>
          <w:lang w:val="es-ES" w:eastAsia="es-ES"/>
        </w:rPr>
        <w:t xml:space="preserve">. Se impugne la veracidad de la información proporcionada;  </w:t>
      </w:r>
    </w:p>
    <w:p w:rsidR="005959E6" w:rsidRPr="006608BD" w:rsidRDefault="005959E6" w:rsidP="005959E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VI</w:t>
      </w:r>
      <w:r w:rsidRPr="006608BD">
        <w:rPr>
          <w:rFonts w:ascii="Palatino Linotype" w:eastAsia="Times New Roman" w:hAnsi="Palatino Linotype" w:cs="Arial"/>
          <w:i/>
          <w:lang w:val="es-ES" w:eastAsia="es-ES"/>
        </w:rPr>
        <w:t xml:space="preserve">. Se trate de una consulta, o trámite en específico; y  </w:t>
      </w:r>
    </w:p>
    <w:p w:rsidR="005959E6" w:rsidRPr="006608BD" w:rsidRDefault="005959E6" w:rsidP="005959E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VII</w:t>
      </w:r>
      <w:r w:rsidRPr="006608BD">
        <w:rPr>
          <w:rFonts w:ascii="Palatino Linotype" w:eastAsia="Times New Roman" w:hAnsi="Palatino Linotype" w:cs="Arial"/>
          <w:i/>
          <w:lang w:val="es-ES" w:eastAsia="es-ES"/>
        </w:rPr>
        <w:t>. El recurrente amplíe su solicitud en el recurso de revisión, únicamente respecto de los nuevos contenidos.”</w:t>
      </w:r>
    </w:p>
    <w:p w:rsidR="005959E6" w:rsidRPr="006608BD" w:rsidRDefault="005959E6" w:rsidP="005959E6">
      <w:pPr>
        <w:autoSpaceDE w:val="0"/>
        <w:autoSpaceDN w:val="0"/>
        <w:adjustRightInd w:val="0"/>
        <w:spacing w:after="0" w:line="360" w:lineRule="auto"/>
        <w:ind w:left="708" w:right="850"/>
        <w:jc w:val="both"/>
        <w:rPr>
          <w:rFonts w:ascii="Palatino Linotype" w:eastAsia="Times New Roman" w:hAnsi="Palatino Linotype" w:cs="Arial"/>
          <w:i/>
          <w:sz w:val="24"/>
          <w:szCs w:val="24"/>
          <w:lang w:val="es-ES" w:eastAsia="es-ES"/>
        </w:rPr>
      </w:pPr>
    </w:p>
    <w:p w:rsidR="005959E6" w:rsidRDefault="005959E6" w:rsidP="005959E6">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6608BD">
        <w:rPr>
          <w:rFonts w:ascii="Palatino Linotype" w:hAnsi="Palatino Linotype" w:cs="Arial"/>
          <w:b/>
          <w:sz w:val="24"/>
          <w:szCs w:val="24"/>
        </w:rPr>
        <w:t>el recurrente</w:t>
      </w:r>
      <w:r w:rsidRPr="006608BD">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5959E6" w:rsidRPr="006608BD" w:rsidRDefault="005959E6" w:rsidP="005959E6">
      <w:pPr>
        <w:autoSpaceDE w:val="0"/>
        <w:autoSpaceDN w:val="0"/>
        <w:adjustRightInd w:val="0"/>
        <w:spacing w:after="0" w:line="360" w:lineRule="auto"/>
        <w:jc w:val="both"/>
        <w:rPr>
          <w:rFonts w:ascii="Palatino Linotype" w:hAnsi="Palatino Linotype" w:cs="Arial"/>
          <w:sz w:val="24"/>
          <w:szCs w:val="24"/>
        </w:rPr>
      </w:pPr>
    </w:p>
    <w:p w:rsidR="005959E6" w:rsidRPr="006608BD" w:rsidRDefault="005959E6" w:rsidP="005959E6">
      <w:pPr>
        <w:autoSpaceDE w:val="0"/>
        <w:autoSpaceDN w:val="0"/>
        <w:adjustRightInd w:val="0"/>
        <w:spacing w:after="0" w:line="360" w:lineRule="auto"/>
        <w:jc w:val="both"/>
        <w:rPr>
          <w:rFonts w:ascii="Palatino Linotype" w:eastAsia="Times New Roman" w:hAnsi="Palatino Linotype" w:cs="Arial"/>
          <w:sz w:val="28"/>
          <w:szCs w:val="28"/>
          <w:lang w:val="es-ES" w:eastAsia="es-ES"/>
        </w:rPr>
      </w:pPr>
      <w:r w:rsidRPr="006608BD">
        <w:rPr>
          <w:rFonts w:ascii="Palatino Linotype" w:eastAsia="Times New Roman" w:hAnsi="Palatino Linotype" w:cs="Arial"/>
          <w:b/>
          <w:sz w:val="28"/>
          <w:szCs w:val="28"/>
          <w:lang w:val="es-ES" w:eastAsia="es-ES"/>
        </w:rPr>
        <w:t>CUARTO. Del estudio y resolución del asunto.</w:t>
      </w:r>
      <w:r w:rsidRPr="006608BD">
        <w:rPr>
          <w:rFonts w:ascii="Palatino Linotype" w:eastAsia="Times New Roman" w:hAnsi="Palatino Linotype" w:cs="Arial"/>
          <w:sz w:val="28"/>
          <w:szCs w:val="28"/>
          <w:lang w:val="es-ES" w:eastAsia="es-ES"/>
        </w:rPr>
        <w:t xml:space="preserve"> </w:t>
      </w:r>
    </w:p>
    <w:p w:rsidR="005959E6" w:rsidRPr="006608BD" w:rsidRDefault="005959E6" w:rsidP="005959E6">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Ahora bien, se procede al análisis de</w:t>
      </w:r>
      <w:r>
        <w:rPr>
          <w:rFonts w:ascii="Palatino Linotype" w:hAnsi="Palatino Linotype" w:cs="Arial"/>
          <w:sz w:val="24"/>
          <w:szCs w:val="24"/>
        </w:rPr>
        <w:t xml:space="preserve"> </w:t>
      </w:r>
      <w:r w:rsidRPr="006608BD">
        <w:rPr>
          <w:rFonts w:ascii="Palatino Linotype" w:hAnsi="Palatino Linotype" w:cs="Arial"/>
          <w:sz w:val="24"/>
          <w:szCs w:val="24"/>
        </w:rPr>
        <w:t>l</w:t>
      </w:r>
      <w:r>
        <w:rPr>
          <w:rFonts w:ascii="Palatino Linotype" w:hAnsi="Palatino Linotype" w:cs="Arial"/>
          <w:sz w:val="24"/>
          <w:szCs w:val="24"/>
        </w:rPr>
        <w:t>os</w:t>
      </w:r>
      <w:r w:rsidRPr="006608BD">
        <w:rPr>
          <w:rFonts w:ascii="Palatino Linotype" w:hAnsi="Palatino Linotype" w:cs="Arial"/>
          <w:sz w:val="24"/>
          <w:szCs w:val="24"/>
        </w:rPr>
        <w:t xml:space="preserve"> presente</w:t>
      </w:r>
      <w:r>
        <w:rPr>
          <w:rFonts w:ascii="Palatino Linotype" w:hAnsi="Palatino Linotype" w:cs="Arial"/>
          <w:sz w:val="24"/>
          <w:szCs w:val="24"/>
        </w:rPr>
        <w:t>s</w:t>
      </w:r>
      <w:r w:rsidRPr="006608BD">
        <w:rPr>
          <w:rFonts w:ascii="Palatino Linotype" w:hAnsi="Palatino Linotype" w:cs="Arial"/>
          <w:sz w:val="24"/>
          <w:szCs w:val="24"/>
        </w:rPr>
        <w:t xml:space="preserve"> recursos, así como al contenido íntegro de las actuaciones que obran en l</w:t>
      </w:r>
      <w:r>
        <w:rPr>
          <w:rFonts w:ascii="Palatino Linotype" w:hAnsi="Palatino Linotype" w:cs="Arial"/>
          <w:sz w:val="24"/>
          <w:szCs w:val="24"/>
        </w:rPr>
        <w:t>os</w:t>
      </w:r>
      <w:r w:rsidRPr="006608BD">
        <w:rPr>
          <w:rFonts w:ascii="Palatino Linotype" w:hAnsi="Palatino Linotype" w:cs="Arial"/>
          <w:sz w:val="24"/>
          <w:szCs w:val="24"/>
        </w:rPr>
        <w:t xml:space="preserve"> expediente</w:t>
      </w:r>
      <w:r>
        <w:rPr>
          <w:rFonts w:ascii="Palatino Linotype" w:hAnsi="Palatino Linotype" w:cs="Arial"/>
          <w:sz w:val="24"/>
          <w:szCs w:val="24"/>
        </w:rPr>
        <w:t>s</w:t>
      </w:r>
      <w:r w:rsidRPr="006608BD">
        <w:rPr>
          <w:rFonts w:ascii="Palatino Linotype" w:hAnsi="Palatino Linotype" w:cs="Arial"/>
          <w:sz w:val="24"/>
          <w:szCs w:val="24"/>
        </w:rPr>
        <w:t xml:space="preserve"> electrónico</w:t>
      </w:r>
      <w:r>
        <w:rPr>
          <w:rFonts w:ascii="Palatino Linotype" w:hAnsi="Palatino Linotype" w:cs="Arial"/>
          <w:sz w:val="24"/>
          <w:szCs w:val="24"/>
        </w:rPr>
        <w:t>s</w:t>
      </w:r>
      <w:r w:rsidRPr="006608BD">
        <w:rPr>
          <w:rFonts w:ascii="Palatino Linotype" w:hAnsi="Palatino Linotype" w:cs="Arial"/>
          <w:sz w:val="24"/>
          <w:szCs w:val="24"/>
        </w:rPr>
        <w:t>,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5959E6" w:rsidRPr="006608BD" w:rsidRDefault="005959E6" w:rsidP="005959E6">
      <w:pPr>
        <w:autoSpaceDE w:val="0"/>
        <w:autoSpaceDN w:val="0"/>
        <w:adjustRightInd w:val="0"/>
        <w:spacing w:after="0" w:line="360" w:lineRule="auto"/>
        <w:jc w:val="both"/>
        <w:rPr>
          <w:rFonts w:ascii="Palatino Linotype" w:hAnsi="Palatino Linotype" w:cs="Arial"/>
          <w:sz w:val="24"/>
          <w:szCs w:val="24"/>
        </w:rPr>
      </w:pPr>
    </w:p>
    <w:p w:rsidR="005959E6" w:rsidRPr="006608BD" w:rsidRDefault="005959E6" w:rsidP="005959E6">
      <w:pPr>
        <w:tabs>
          <w:tab w:val="left" w:pos="709"/>
        </w:tabs>
        <w:spacing w:after="0" w:line="360" w:lineRule="auto"/>
        <w:jc w:val="both"/>
        <w:rPr>
          <w:rFonts w:ascii="Palatino Linotype" w:hAnsi="Palatino Linotype"/>
          <w:sz w:val="24"/>
          <w:szCs w:val="24"/>
        </w:rPr>
      </w:pPr>
      <w:r w:rsidRPr="006608BD">
        <w:rPr>
          <w:rFonts w:ascii="Palatino Linotype" w:hAnsi="Palatino Linotype" w:cs="Arial"/>
          <w:sz w:val="24"/>
          <w:szCs w:val="24"/>
        </w:rPr>
        <w:t xml:space="preserve">Con el propósito de realizar un mejor proveer por parte de este Órgano Garante, es conveniente </w:t>
      </w:r>
      <w:r w:rsidRPr="006608BD">
        <w:rPr>
          <w:rFonts w:ascii="Palatino Linotype" w:hAnsi="Palatino Linotype"/>
          <w:sz w:val="24"/>
          <w:szCs w:val="24"/>
        </w:rPr>
        <w:t xml:space="preserve">hacer alusión a lo que </w:t>
      </w:r>
      <w:r>
        <w:rPr>
          <w:rFonts w:ascii="Palatino Linotype" w:hAnsi="Palatino Linotype"/>
          <w:sz w:val="24"/>
          <w:szCs w:val="24"/>
        </w:rPr>
        <w:t>la</w:t>
      </w:r>
      <w:r w:rsidRPr="006608BD">
        <w:rPr>
          <w:rFonts w:ascii="Palatino Linotype" w:hAnsi="Palatino Linotype"/>
          <w:sz w:val="24"/>
          <w:szCs w:val="24"/>
        </w:rPr>
        <w:t xml:space="preserve"> hoy </w:t>
      </w:r>
      <w:r w:rsidRPr="006608BD">
        <w:rPr>
          <w:rFonts w:ascii="Palatino Linotype" w:hAnsi="Palatino Linotype"/>
          <w:b/>
          <w:sz w:val="24"/>
          <w:szCs w:val="24"/>
        </w:rPr>
        <w:t>recurrente</w:t>
      </w:r>
      <w:r w:rsidRPr="006608BD">
        <w:rPr>
          <w:rFonts w:ascii="Palatino Linotype" w:hAnsi="Palatino Linotype"/>
          <w:sz w:val="24"/>
          <w:szCs w:val="24"/>
        </w:rPr>
        <w:t xml:space="preserve"> requirió, le fuese entregado por parte del </w:t>
      </w:r>
      <w:r w:rsidRPr="006608BD">
        <w:rPr>
          <w:rFonts w:ascii="Palatino Linotype" w:hAnsi="Palatino Linotype"/>
          <w:b/>
          <w:sz w:val="24"/>
          <w:szCs w:val="24"/>
        </w:rPr>
        <w:t>sujeto obligado</w:t>
      </w:r>
      <w:r w:rsidRPr="006608BD">
        <w:rPr>
          <w:rFonts w:ascii="Palatino Linotype" w:hAnsi="Palatino Linotype"/>
          <w:sz w:val="24"/>
          <w:szCs w:val="24"/>
        </w:rPr>
        <w:t>, a efecto de establecer la materia del presente asunto, ya que de ella deriva por un lado el procedimiento de acceso a la información ante el sujeto obligado, y por otro lado la materia sobre la que versara el recurso de revisión ante este Órgano Garante.</w:t>
      </w:r>
    </w:p>
    <w:p w:rsidR="005959E6" w:rsidRPr="00227456" w:rsidRDefault="005959E6" w:rsidP="005959E6">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rsidR="005959E6" w:rsidRDefault="005959E6" w:rsidP="005959E6">
      <w:pPr>
        <w:tabs>
          <w:tab w:val="left" w:pos="709"/>
        </w:tabs>
        <w:spacing w:after="0" w:line="360" w:lineRule="auto"/>
        <w:jc w:val="both"/>
        <w:rPr>
          <w:rFonts w:ascii="Palatino Linotype" w:hAnsi="Palatino Linotype"/>
          <w:sz w:val="24"/>
          <w:szCs w:val="24"/>
        </w:rPr>
      </w:pPr>
      <w:r w:rsidRPr="00F7118B">
        <w:rPr>
          <w:rFonts w:ascii="Palatino Linotype" w:hAnsi="Palatino Linotype"/>
          <w:sz w:val="24"/>
          <w:szCs w:val="24"/>
        </w:rPr>
        <w:t xml:space="preserve">Así, que el </w:t>
      </w:r>
      <w:r w:rsidRPr="00F7118B">
        <w:rPr>
          <w:rFonts w:ascii="Palatino Linotype" w:hAnsi="Palatino Linotype"/>
          <w:b/>
          <w:sz w:val="24"/>
          <w:szCs w:val="24"/>
        </w:rPr>
        <w:t>recurrente</w:t>
      </w:r>
      <w:r w:rsidRPr="00F7118B">
        <w:rPr>
          <w:rFonts w:ascii="Palatino Linotype" w:hAnsi="Palatino Linotype"/>
          <w:sz w:val="24"/>
          <w:szCs w:val="24"/>
        </w:rPr>
        <w:t xml:space="preserve"> objetivamente</w:t>
      </w:r>
      <w:r>
        <w:rPr>
          <w:rFonts w:ascii="Palatino Linotype" w:hAnsi="Palatino Linotype"/>
          <w:sz w:val="24"/>
          <w:szCs w:val="24"/>
        </w:rPr>
        <w:t xml:space="preserve"> peticiona a</w:t>
      </w:r>
      <w:r w:rsidRPr="00F7118B">
        <w:rPr>
          <w:rFonts w:ascii="Palatino Linotype" w:hAnsi="Palatino Linotype"/>
          <w:sz w:val="24"/>
          <w:szCs w:val="24"/>
        </w:rPr>
        <w:t xml:space="preserve">l </w:t>
      </w:r>
      <w:r w:rsidRPr="00F7118B">
        <w:rPr>
          <w:rFonts w:ascii="Palatino Linotype" w:hAnsi="Palatino Linotype"/>
          <w:b/>
          <w:sz w:val="24"/>
          <w:szCs w:val="24"/>
        </w:rPr>
        <w:t>sujeto obligado</w:t>
      </w:r>
      <w:r w:rsidRPr="00F7118B">
        <w:rPr>
          <w:rFonts w:ascii="Palatino Linotype" w:hAnsi="Palatino Linotype"/>
          <w:sz w:val="24"/>
          <w:szCs w:val="24"/>
        </w:rPr>
        <w:t xml:space="preserve">, </w:t>
      </w:r>
      <w:r>
        <w:rPr>
          <w:rFonts w:ascii="Palatino Linotype" w:hAnsi="Palatino Linotype"/>
          <w:sz w:val="24"/>
          <w:szCs w:val="24"/>
        </w:rPr>
        <w:t>le sea entregado a través del SAIMEX, de los servidores públicos adscritos al área de Recursos Humanos, lo siguiente:</w:t>
      </w:r>
    </w:p>
    <w:p w:rsidR="005959E6" w:rsidRPr="00F7118B" w:rsidRDefault="005959E6" w:rsidP="005959E6">
      <w:pPr>
        <w:tabs>
          <w:tab w:val="left" w:pos="709"/>
        </w:tabs>
        <w:spacing w:after="0" w:line="360" w:lineRule="auto"/>
        <w:jc w:val="both"/>
        <w:rPr>
          <w:rFonts w:ascii="Palatino Linotype" w:hAnsi="Palatino Linotype" w:cs="Arial"/>
          <w:sz w:val="24"/>
          <w:szCs w:val="24"/>
        </w:rPr>
      </w:pPr>
    </w:p>
    <w:p w:rsidR="005959E6" w:rsidRPr="008F6D19" w:rsidRDefault="005959E6" w:rsidP="005959E6">
      <w:pPr>
        <w:pStyle w:val="Prrafodelista"/>
        <w:numPr>
          <w:ilvl w:val="0"/>
          <w:numId w:val="2"/>
        </w:numPr>
        <w:spacing w:line="360" w:lineRule="auto"/>
        <w:contextualSpacing/>
        <w:jc w:val="both"/>
        <w:rPr>
          <w:rFonts w:ascii="Palatino Linotype" w:hAnsi="Palatino Linotype" w:cs="Arial"/>
          <w:szCs w:val="22"/>
          <w:lang w:eastAsia="es-MX"/>
        </w:rPr>
      </w:pPr>
      <w:r>
        <w:rPr>
          <w:rFonts w:ascii="Palatino Linotype" w:hAnsi="Palatino Linotype" w:cs="Arial"/>
          <w:lang w:val="es-MX"/>
        </w:rPr>
        <w:t>Recibos de nómina del periodo del 01 (uno) de mayo de 2019 (dos mil diecinueve) al 15 (quince) de enero de 2020 (dos mil veinte);</w:t>
      </w:r>
    </w:p>
    <w:p w:rsidR="005959E6" w:rsidRPr="008F6D19" w:rsidRDefault="005959E6" w:rsidP="005959E6">
      <w:pPr>
        <w:pStyle w:val="Prrafodelista"/>
        <w:numPr>
          <w:ilvl w:val="0"/>
          <w:numId w:val="2"/>
        </w:numPr>
        <w:spacing w:line="360" w:lineRule="auto"/>
        <w:contextualSpacing/>
        <w:jc w:val="both"/>
        <w:rPr>
          <w:rFonts w:ascii="Palatino Linotype" w:hAnsi="Palatino Linotype" w:cs="Arial"/>
          <w:szCs w:val="22"/>
          <w:lang w:eastAsia="es-MX"/>
        </w:rPr>
      </w:pPr>
      <w:r>
        <w:rPr>
          <w:rFonts w:ascii="Palatino Linotype" w:hAnsi="Palatino Linotype" w:cs="Arial"/>
          <w:lang w:val="es-MX"/>
        </w:rPr>
        <w:t>Curriculum Vitae; y</w:t>
      </w:r>
    </w:p>
    <w:p w:rsidR="005959E6" w:rsidRPr="00F7118B" w:rsidRDefault="005959E6" w:rsidP="005959E6">
      <w:pPr>
        <w:pStyle w:val="Prrafodelista"/>
        <w:numPr>
          <w:ilvl w:val="0"/>
          <w:numId w:val="2"/>
        </w:numPr>
        <w:spacing w:line="360" w:lineRule="auto"/>
        <w:contextualSpacing/>
        <w:jc w:val="both"/>
        <w:rPr>
          <w:rFonts w:ascii="Palatino Linotype" w:hAnsi="Palatino Linotype" w:cs="Arial"/>
          <w:szCs w:val="22"/>
          <w:lang w:eastAsia="es-MX"/>
        </w:rPr>
      </w:pPr>
      <w:r>
        <w:rPr>
          <w:rFonts w:ascii="Palatino Linotype" w:hAnsi="Palatino Linotype" w:cs="Arial"/>
          <w:lang w:val="es-MX"/>
        </w:rPr>
        <w:t>Comprobante de último grado de estudios.</w:t>
      </w:r>
    </w:p>
    <w:p w:rsidR="005959E6" w:rsidRDefault="005959E6" w:rsidP="005959E6">
      <w:pPr>
        <w:spacing w:after="0" w:line="360" w:lineRule="auto"/>
        <w:jc w:val="both"/>
        <w:rPr>
          <w:rFonts w:ascii="Palatino Linotype" w:eastAsia="Calibri" w:hAnsi="Palatino Linotype" w:cs="Times New Roman"/>
          <w:sz w:val="24"/>
          <w:szCs w:val="24"/>
          <w:lang w:val="es-ES_tradnl" w:eastAsia="es-ES"/>
        </w:rPr>
      </w:pPr>
    </w:p>
    <w:p w:rsidR="005959E6" w:rsidRDefault="005959E6" w:rsidP="005959E6">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Ahora bien, el </w:t>
      </w:r>
      <w:r>
        <w:rPr>
          <w:rFonts w:ascii="Palatino Linotype" w:eastAsia="Calibri" w:hAnsi="Palatino Linotype" w:cs="Times New Roman"/>
          <w:b/>
          <w:sz w:val="24"/>
          <w:szCs w:val="24"/>
          <w:lang w:val="es-ES_tradnl" w:eastAsia="es-ES"/>
        </w:rPr>
        <w:t>sujeto obligado</w:t>
      </w:r>
      <w:r>
        <w:rPr>
          <w:rFonts w:ascii="Palatino Linotype" w:eastAsia="Calibri" w:hAnsi="Palatino Linotype" w:cs="Times New Roman"/>
          <w:sz w:val="24"/>
          <w:szCs w:val="24"/>
          <w:lang w:val="es-ES_tradnl" w:eastAsia="es-ES"/>
        </w:rPr>
        <w:t xml:space="preserve"> se sirvió en dar respuesta a través del archivo </w:t>
      </w:r>
      <w:r>
        <w:rPr>
          <w:rFonts w:ascii="Palatino Linotype" w:hAnsi="Palatino Linotype" w:cs="Arial"/>
          <w:b/>
          <w:sz w:val="24"/>
          <w:szCs w:val="24"/>
        </w:rPr>
        <w:t>RESPUESTA SAIMEX 004.PDF</w:t>
      </w:r>
      <w:r>
        <w:rPr>
          <w:rFonts w:ascii="Palatino Linotype" w:hAnsi="Palatino Linotype" w:cs="Arial"/>
          <w:sz w:val="24"/>
          <w:szCs w:val="24"/>
        </w:rPr>
        <w:t xml:space="preserve">, </w:t>
      </w:r>
      <w:r>
        <w:rPr>
          <w:rFonts w:ascii="Palatino Linotype" w:eastAsia="Calibri" w:hAnsi="Palatino Linotype" w:cs="Times New Roman"/>
          <w:sz w:val="24"/>
          <w:szCs w:val="24"/>
          <w:lang w:val="es-ES_tradnl" w:eastAsia="es-ES"/>
        </w:rPr>
        <w:t>del que se desprende el contenido siguiente:</w:t>
      </w:r>
    </w:p>
    <w:p w:rsidR="005959E6" w:rsidRDefault="005959E6" w:rsidP="005959E6">
      <w:pPr>
        <w:pStyle w:val="Prrafodelista"/>
        <w:numPr>
          <w:ilvl w:val="0"/>
          <w:numId w:val="3"/>
        </w:numPr>
        <w:spacing w:line="360" w:lineRule="auto"/>
        <w:jc w:val="both"/>
        <w:rPr>
          <w:rFonts w:ascii="Palatino Linotype" w:eastAsia="Calibri" w:hAnsi="Palatino Linotype"/>
          <w:lang w:val="es-ES_tradnl"/>
        </w:rPr>
      </w:pPr>
      <w:r>
        <w:rPr>
          <w:rFonts w:ascii="Palatino Linotype" w:eastAsia="Calibri" w:hAnsi="Palatino Linotype"/>
          <w:b/>
          <w:lang w:val="es-ES_tradnl"/>
        </w:rPr>
        <w:t>RESPUESTA SAIMEX 004</w:t>
      </w:r>
      <w:r w:rsidRPr="00CC03CD">
        <w:rPr>
          <w:rFonts w:ascii="Palatino Linotype" w:eastAsia="Calibri" w:hAnsi="Palatino Linotype"/>
          <w:b/>
          <w:lang w:val="es-ES_tradnl"/>
        </w:rPr>
        <w:t>.pdf:</w:t>
      </w:r>
      <w:r>
        <w:rPr>
          <w:rFonts w:ascii="Palatino Linotype" w:eastAsia="Calibri" w:hAnsi="Palatino Linotype"/>
          <w:lang w:val="es-ES_tradnl"/>
        </w:rPr>
        <w:t xml:space="preserve"> consistente en el oficio DIF/SAYF/231/2020 remitido por la Subdirectora de Administración y Finanzas al Titular la Unidad de Transparencia, ambos del sujeto obligado, mediante el cual señala lo siguiente:</w:t>
      </w:r>
    </w:p>
    <w:p w:rsidR="005959E6" w:rsidRDefault="005959E6" w:rsidP="005959E6">
      <w:pPr>
        <w:spacing w:after="0" w:line="240" w:lineRule="auto"/>
        <w:jc w:val="both"/>
        <w:rPr>
          <w:rFonts w:ascii="Palatino Linotype" w:eastAsia="Calibri" w:hAnsi="Palatino Linotype"/>
          <w:i/>
          <w:lang w:val="es-ES_tradnl"/>
        </w:rPr>
      </w:pPr>
    </w:p>
    <w:p w:rsidR="005959E6" w:rsidRPr="008F6D19" w:rsidRDefault="005959E6" w:rsidP="005959E6">
      <w:pPr>
        <w:spacing w:after="0" w:line="240" w:lineRule="auto"/>
        <w:jc w:val="both"/>
        <w:rPr>
          <w:rFonts w:ascii="Palatino Linotype" w:eastAsia="Calibri" w:hAnsi="Palatino Linotype"/>
          <w:i/>
          <w:lang w:val="es-ES_tradnl"/>
        </w:rPr>
      </w:pPr>
      <w:r>
        <w:rPr>
          <w:rFonts w:ascii="Palatino Linotype" w:eastAsia="Calibri" w:hAnsi="Palatino Linotype"/>
          <w:i/>
          <w:lang w:val="es-ES_tradnl"/>
        </w:rPr>
        <w:t xml:space="preserve">“Con fundamento en los artículos 1, 2, 3 y en el Capítulo Tercero relacionado a las Obligaciones de Transparencia de los Sujetos Obligados en su artículo 68 de la Ley General de Transparencia y Acceso a la Información Pública, me permito informarle a Usted, que referente a lo antes solicitado se puede consultar en la página </w:t>
      </w:r>
      <w:hyperlink r:id="rId9" w:history="1">
        <w:r w:rsidRPr="00955EB6">
          <w:rPr>
            <w:rStyle w:val="Hipervnculo"/>
            <w:rFonts w:ascii="Palatino Linotype" w:eastAsia="Calibri" w:hAnsi="Palatino Linotype"/>
            <w:i/>
            <w:lang w:val="es-ES_tradnl"/>
          </w:rPr>
          <w:t>www.ipomex.org.mx</w:t>
        </w:r>
      </w:hyperlink>
      <w:r>
        <w:rPr>
          <w:rFonts w:ascii="Palatino Linotype" w:eastAsia="Calibri" w:hAnsi="Palatino Linotype"/>
          <w:i/>
          <w:lang w:val="es-ES_tradnl"/>
        </w:rPr>
        <w:t>, en el apartado de Municipios, posteriormente se elige en el Organismo del Sistema Municipal para el Desarrollo Integral de la Familia de Coacalco de Berriozábal, enseguida en el apartado de Remuneraciones fracción VIII y en el numeral 88 se encuentra lo antes solicitado.</w:t>
      </w:r>
    </w:p>
    <w:p w:rsidR="005959E6" w:rsidRDefault="005959E6" w:rsidP="005959E6">
      <w:pPr>
        <w:spacing w:after="0" w:line="360" w:lineRule="auto"/>
        <w:jc w:val="both"/>
        <w:rPr>
          <w:rFonts w:ascii="Palatino Linotype" w:eastAsia="Calibri" w:hAnsi="Palatino Linotype" w:cs="Times New Roman"/>
          <w:sz w:val="24"/>
          <w:szCs w:val="24"/>
          <w:lang w:val="es-ES_tradnl" w:eastAsia="es-ES"/>
        </w:rPr>
      </w:pPr>
    </w:p>
    <w:p w:rsidR="005959E6" w:rsidRPr="00D3723A" w:rsidRDefault="005959E6" w:rsidP="005959E6">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Atento a la respuesta proporcionada, el </w:t>
      </w:r>
      <w:r>
        <w:rPr>
          <w:rFonts w:ascii="Palatino Linotype" w:eastAsia="Calibri" w:hAnsi="Palatino Linotype" w:cs="Times New Roman"/>
          <w:b/>
          <w:sz w:val="24"/>
          <w:szCs w:val="24"/>
          <w:lang w:val="es-ES_tradnl" w:eastAsia="es-ES"/>
        </w:rPr>
        <w:t>recurrente</w:t>
      </w:r>
      <w:r>
        <w:rPr>
          <w:rFonts w:ascii="Palatino Linotype" w:eastAsia="Calibri" w:hAnsi="Palatino Linotype" w:cs="Times New Roman"/>
          <w:sz w:val="24"/>
          <w:szCs w:val="24"/>
          <w:lang w:val="es-ES_tradnl" w:eastAsia="es-ES"/>
        </w:rPr>
        <w:t xml:space="preserve"> interpuso recurso de revisión haciendo valer como </w:t>
      </w:r>
      <w:r w:rsidRPr="00D3723A">
        <w:rPr>
          <w:rFonts w:ascii="Palatino Linotype" w:eastAsia="Calibri" w:hAnsi="Palatino Linotype" w:cs="Times New Roman"/>
          <w:b/>
          <w:sz w:val="24"/>
          <w:szCs w:val="24"/>
          <w:lang w:val="es-ES_tradnl" w:eastAsia="es-ES"/>
        </w:rPr>
        <w:t>acto impugnado</w:t>
      </w:r>
      <w:r>
        <w:rPr>
          <w:rFonts w:ascii="Palatino Linotype" w:eastAsia="Calibri" w:hAnsi="Palatino Linotype" w:cs="Times New Roman"/>
          <w:sz w:val="24"/>
          <w:szCs w:val="24"/>
          <w:lang w:val="es-ES_tradnl" w:eastAsia="es-ES"/>
        </w:rPr>
        <w:t xml:space="preserve"> y </w:t>
      </w:r>
      <w:r w:rsidRPr="00FB316E">
        <w:rPr>
          <w:rFonts w:ascii="Palatino Linotype" w:eastAsia="Calibri" w:hAnsi="Palatino Linotype" w:cs="Times New Roman"/>
          <w:b/>
          <w:sz w:val="24"/>
          <w:szCs w:val="24"/>
          <w:lang w:val="es-ES_tradnl" w:eastAsia="es-ES"/>
        </w:rPr>
        <w:t xml:space="preserve">razones o </w:t>
      </w:r>
      <w:r w:rsidRPr="00D3723A">
        <w:rPr>
          <w:rFonts w:ascii="Palatino Linotype" w:eastAsia="Calibri" w:hAnsi="Palatino Linotype" w:cs="Times New Roman"/>
          <w:b/>
          <w:sz w:val="24"/>
          <w:szCs w:val="24"/>
          <w:lang w:val="es-ES_tradnl" w:eastAsia="es-ES"/>
        </w:rPr>
        <w:t>motivos de inconformidad</w:t>
      </w:r>
      <w:r>
        <w:rPr>
          <w:rFonts w:ascii="Palatino Linotype" w:eastAsia="Calibri" w:hAnsi="Palatino Linotype" w:cs="Times New Roman"/>
          <w:sz w:val="24"/>
          <w:szCs w:val="24"/>
          <w:lang w:val="es-ES_tradnl" w:eastAsia="es-ES"/>
        </w:rPr>
        <w:t>, hace valer la falta de entrega de información. Consideraciones que encuentran fundamento en la fracción I del artículo 179 de la Ley de Transparencia Local.</w:t>
      </w:r>
    </w:p>
    <w:p w:rsidR="005959E6" w:rsidRDefault="005959E6" w:rsidP="005959E6">
      <w:pPr>
        <w:spacing w:after="0" w:line="360" w:lineRule="auto"/>
        <w:jc w:val="both"/>
        <w:rPr>
          <w:rFonts w:ascii="Palatino Linotype" w:eastAsia="Calibri" w:hAnsi="Palatino Linotype" w:cs="Times New Roman"/>
          <w:sz w:val="24"/>
          <w:szCs w:val="24"/>
          <w:lang w:val="es-ES_tradnl" w:eastAsia="es-ES"/>
        </w:rPr>
      </w:pPr>
    </w:p>
    <w:p w:rsidR="005959E6" w:rsidRPr="009C4A4A" w:rsidRDefault="005959E6" w:rsidP="005959E6">
      <w:pPr>
        <w:spacing w:after="0" w:line="360" w:lineRule="auto"/>
        <w:jc w:val="both"/>
        <w:rPr>
          <w:rFonts w:ascii="Palatino Linotype" w:eastAsia="Calibri" w:hAnsi="Palatino Linotype" w:cs="Times New Roman"/>
          <w:b/>
          <w:sz w:val="24"/>
          <w:szCs w:val="24"/>
          <w:lang w:val="es-ES_tradnl" w:eastAsia="es-ES"/>
        </w:rPr>
      </w:pPr>
      <w:r>
        <w:rPr>
          <w:rFonts w:ascii="Palatino Linotype" w:eastAsia="Calibri" w:hAnsi="Palatino Linotype" w:cs="Times New Roman"/>
          <w:sz w:val="24"/>
          <w:szCs w:val="24"/>
          <w:lang w:val="es-ES_tradnl" w:eastAsia="es-ES"/>
        </w:rPr>
        <w:t xml:space="preserve">Como quedó precisado en el apartado de antecedentes, en la etapa de manifestaciones, tanto el </w:t>
      </w:r>
      <w:r>
        <w:rPr>
          <w:rFonts w:ascii="Palatino Linotype" w:eastAsia="Calibri" w:hAnsi="Palatino Linotype" w:cs="Times New Roman"/>
          <w:b/>
          <w:sz w:val="24"/>
          <w:szCs w:val="24"/>
          <w:lang w:val="es-ES_tradnl" w:eastAsia="es-ES"/>
        </w:rPr>
        <w:t>sujeto obligado</w:t>
      </w:r>
      <w:r>
        <w:rPr>
          <w:rFonts w:ascii="Palatino Linotype" w:eastAsia="Calibri" w:hAnsi="Palatino Linotype" w:cs="Times New Roman"/>
          <w:sz w:val="24"/>
          <w:szCs w:val="24"/>
          <w:lang w:val="es-ES_tradnl" w:eastAsia="es-ES"/>
        </w:rPr>
        <w:t xml:space="preserve"> y el </w:t>
      </w:r>
      <w:r>
        <w:rPr>
          <w:rFonts w:ascii="Palatino Linotype" w:eastAsia="Calibri" w:hAnsi="Palatino Linotype" w:cs="Times New Roman"/>
          <w:b/>
          <w:sz w:val="24"/>
          <w:szCs w:val="24"/>
          <w:lang w:val="es-ES_tradnl" w:eastAsia="es-ES"/>
        </w:rPr>
        <w:t xml:space="preserve">recurrente </w:t>
      </w:r>
      <w:r>
        <w:rPr>
          <w:rFonts w:ascii="Palatino Linotype" w:eastAsia="Calibri" w:hAnsi="Palatino Linotype" w:cs="Times New Roman"/>
          <w:sz w:val="24"/>
          <w:szCs w:val="24"/>
          <w:lang w:val="es-ES_tradnl" w:eastAsia="es-ES"/>
        </w:rPr>
        <w:t>fueron omisos en hacer valer lo que a sus intereses convinieran, al no rendir su informe justificado, ni presentar manifestaciones, respectivamente, en consecuencia, se les tuvo por perdido su derecho para hacerlo.</w:t>
      </w:r>
    </w:p>
    <w:p w:rsidR="005959E6" w:rsidRPr="00FB316E" w:rsidRDefault="005959E6" w:rsidP="005959E6">
      <w:pPr>
        <w:spacing w:after="0" w:line="360" w:lineRule="auto"/>
        <w:jc w:val="both"/>
        <w:rPr>
          <w:rFonts w:ascii="Palatino Linotype" w:eastAsia="Calibri" w:hAnsi="Palatino Linotype" w:cs="Times New Roman"/>
          <w:sz w:val="24"/>
          <w:szCs w:val="24"/>
          <w:lang w:val="es-ES_tradnl" w:eastAsia="es-ES"/>
        </w:rPr>
      </w:pPr>
    </w:p>
    <w:p w:rsidR="005959E6" w:rsidRDefault="005959E6" w:rsidP="005959E6">
      <w:pPr>
        <w:spacing w:after="0" w:line="360" w:lineRule="auto"/>
        <w:jc w:val="both"/>
        <w:rPr>
          <w:rFonts w:ascii="Palatino Linotype" w:eastAsia="Calibri" w:hAnsi="Palatino Linotype" w:cs="Times New Roman"/>
          <w:sz w:val="24"/>
          <w:szCs w:val="24"/>
          <w:lang w:val="es-ES_tradnl" w:eastAsia="es-ES"/>
        </w:rPr>
      </w:pPr>
      <w:r w:rsidRPr="00FB316E">
        <w:rPr>
          <w:rFonts w:ascii="Palatino Linotype" w:eastAsia="Calibri" w:hAnsi="Palatino Linotype" w:cs="Times New Roman"/>
          <w:sz w:val="24"/>
          <w:szCs w:val="24"/>
          <w:lang w:val="es-ES_tradnl" w:eastAsia="es-ES"/>
        </w:rPr>
        <w:t>Hechas las precisiones anteriores, la Litis se centra en determinar</w:t>
      </w:r>
      <w:r>
        <w:rPr>
          <w:rFonts w:ascii="Palatino Linotype" w:eastAsia="Calibri" w:hAnsi="Palatino Linotype" w:cs="Times New Roman"/>
          <w:sz w:val="24"/>
          <w:szCs w:val="24"/>
          <w:lang w:val="es-ES_tradnl" w:eastAsia="es-ES"/>
        </w:rPr>
        <w:t xml:space="preserve"> si la respuesta emitida por el </w:t>
      </w:r>
      <w:r>
        <w:rPr>
          <w:rFonts w:ascii="Palatino Linotype" w:eastAsia="Calibri" w:hAnsi="Palatino Linotype" w:cs="Times New Roman"/>
          <w:b/>
          <w:sz w:val="24"/>
          <w:szCs w:val="24"/>
          <w:lang w:val="es-ES_tradnl" w:eastAsia="es-ES"/>
        </w:rPr>
        <w:t>sujeto obligado</w:t>
      </w:r>
      <w:r>
        <w:rPr>
          <w:rFonts w:ascii="Palatino Linotype" w:eastAsia="Calibri" w:hAnsi="Palatino Linotype" w:cs="Times New Roman"/>
          <w:sz w:val="24"/>
          <w:szCs w:val="24"/>
          <w:lang w:val="es-ES_tradnl" w:eastAsia="es-ES"/>
        </w:rPr>
        <w:t xml:space="preserve"> satisface el derecho de acceso a la información del </w:t>
      </w:r>
      <w:r>
        <w:rPr>
          <w:rFonts w:ascii="Palatino Linotype" w:eastAsia="Calibri" w:hAnsi="Palatino Linotype" w:cs="Times New Roman"/>
          <w:b/>
          <w:sz w:val="24"/>
          <w:szCs w:val="24"/>
          <w:lang w:val="es-ES_tradnl" w:eastAsia="es-ES"/>
        </w:rPr>
        <w:t>recurrente,</w:t>
      </w:r>
      <w:r>
        <w:rPr>
          <w:rFonts w:ascii="Palatino Linotype" w:eastAsia="Calibri" w:hAnsi="Palatino Linotype" w:cs="Times New Roman"/>
          <w:sz w:val="24"/>
          <w:szCs w:val="24"/>
          <w:lang w:val="es-ES_tradnl" w:eastAsia="es-ES"/>
        </w:rPr>
        <w:t xml:space="preserve"> como quedó precisado el sujeto obligado manifiesta que la información peticionada ya se encuentra publicada, en la página electrónica </w:t>
      </w:r>
      <w:hyperlink r:id="rId10" w:history="1">
        <w:r w:rsidRPr="00955EB6">
          <w:rPr>
            <w:rStyle w:val="Hipervnculo"/>
            <w:rFonts w:ascii="Palatino Linotype" w:eastAsia="Calibri" w:hAnsi="Palatino Linotype" w:cs="Times New Roman"/>
            <w:sz w:val="24"/>
            <w:szCs w:val="24"/>
            <w:lang w:val="es-ES_tradnl" w:eastAsia="es-ES"/>
          </w:rPr>
          <w:t>www.ipomex.org.mx</w:t>
        </w:r>
      </w:hyperlink>
      <w:r>
        <w:rPr>
          <w:rFonts w:ascii="Palatino Linotype" w:eastAsia="Calibri" w:hAnsi="Palatino Linotype" w:cs="Times New Roman"/>
          <w:sz w:val="24"/>
          <w:szCs w:val="24"/>
          <w:lang w:val="es-ES_tradnl" w:eastAsia="es-ES"/>
        </w:rPr>
        <w:t xml:space="preserve">, refiriendo que debe ingresar en el apartado de municipios, </w:t>
      </w:r>
      <w:r w:rsidRPr="00653021">
        <w:rPr>
          <w:rFonts w:ascii="Palatino Linotype" w:eastAsia="Calibri" w:hAnsi="Palatino Linotype" w:cs="Times New Roman"/>
          <w:sz w:val="24"/>
          <w:szCs w:val="24"/>
          <w:lang w:val="es-ES_tradnl" w:eastAsia="es-ES"/>
        </w:rPr>
        <w:t>posteriormente se elige en el Organismo del Sistema Municipal para el Desarrollo Integral de la Familia de Coacalco de Berriozábal, enseguida en el apartado de Remuneraciones fracción VIII y en el numeral 88 s</w:t>
      </w:r>
      <w:r>
        <w:rPr>
          <w:rFonts w:ascii="Palatino Linotype" w:eastAsia="Calibri" w:hAnsi="Palatino Linotype" w:cs="Times New Roman"/>
          <w:sz w:val="24"/>
          <w:szCs w:val="24"/>
          <w:lang w:val="es-ES_tradnl" w:eastAsia="es-ES"/>
        </w:rPr>
        <w:t>e encuentra lo antes solicitado, atentos a ello, este Órgano Garante, en uso de sus facultades, procedió a hacer consulta de la página, advirtiéndose lo siguiente:</w:t>
      </w:r>
    </w:p>
    <w:p w:rsidR="005959E6" w:rsidRDefault="005959E6" w:rsidP="005959E6">
      <w:pPr>
        <w:spacing w:after="0" w:line="360" w:lineRule="auto"/>
        <w:jc w:val="both"/>
        <w:rPr>
          <w:rFonts w:ascii="Palatino Linotype" w:eastAsia="Calibri" w:hAnsi="Palatino Linotype" w:cs="Times New Roman"/>
          <w:sz w:val="24"/>
          <w:szCs w:val="24"/>
          <w:lang w:val="es-ES_tradnl" w:eastAsia="es-ES"/>
        </w:rPr>
      </w:pPr>
    </w:p>
    <w:p w:rsidR="005959E6" w:rsidRDefault="005959E6" w:rsidP="005959E6">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drawing>
          <wp:inline distT="0" distB="0" distL="0" distR="0" wp14:anchorId="632283F6" wp14:editId="3E2D6D74">
            <wp:extent cx="5760720" cy="33674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367405"/>
                    </a:xfrm>
                    <a:prstGeom prst="rect">
                      <a:avLst/>
                    </a:prstGeom>
                  </pic:spPr>
                </pic:pic>
              </a:graphicData>
            </a:graphic>
          </wp:inline>
        </w:drawing>
      </w:r>
    </w:p>
    <w:p w:rsidR="005959E6" w:rsidRDefault="005959E6" w:rsidP="005959E6">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0288" behindDoc="0" locked="0" layoutInCell="1" allowOverlap="1" wp14:anchorId="6FCCD9FF" wp14:editId="20D40A31">
                <wp:simplePos x="0" y="0"/>
                <wp:positionH relativeFrom="column">
                  <wp:posOffset>79591</wp:posOffset>
                </wp:positionH>
                <wp:positionV relativeFrom="paragraph">
                  <wp:posOffset>156798</wp:posOffset>
                </wp:positionV>
                <wp:extent cx="5720575" cy="1717287"/>
                <wp:effectExtent l="0" t="0" r="71120" b="73660"/>
                <wp:wrapNone/>
                <wp:docPr id="6" name="Conector recto de flecha 6"/>
                <wp:cNvGraphicFramePr/>
                <a:graphic xmlns:a="http://schemas.openxmlformats.org/drawingml/2006/main">
                  <a:graphicData uri="http://schemas.microsoft.com/office/word/2010/wordprocessingShape">
                    <wps:wsp>
                      <wps:cNvCnPr/>
                      <wps:spPr>
                        <a:xfrm>
                          <a:off x="0" y="0"/>
                          <a:ext cx="5720575" cy="171728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0576F71" id="_x0000_t32" coordsize="21600,21600" o:spt="32" o:oned="t" path="m,l21600,21600e" filled="f">
                <v:path arrowok="t" fillok="f" o:connecttype="none"/>
                <o:lock v:ext="edit" shapetype="t"/>
              </v:shapetype>
              <v:shape id="Conector recto de flecha 6" o:spid="_x0000_s1026" type="#_x0000_t32" style="position:absolute;margin-left:6.25pt;margin-top:12.35pt;width:450.45pt;height:135.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" strokecolor="black [3200]" strokeweight="1.5pt">
                <v:stroke endarrow="block" joinstyle="miter"/>
              </v:shape>
            </w:pict>
          </mc:Fallback>
        </mc:AlternateContent>
      </w:r>
    </w:p>
    <w:p w:rsidR="005959E6" w:rsidRDefault="005959E6" w:rsidP="005959E6">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drawing>
          <wp:inline distT="0" distB="0" distL="0" distR="0" wp14:anchorId="0197CBB4" wp14:editId="376E59F6">
            <wp:extent cx="5314950" cy="269790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2">
                      <a:extLst>
                        <a:ext uri="{28A0092B-C50C-407E-A947-70E740481C1C}">
                          <a14:useLocalDpi xmlns:a14="http://schemas.microsoft.com/office/drawing/2010/main" val="0"/>
                        </a:ext>
                      </a:extLst>
                    </a:blip>
                    <a:stretch>
                      <a:fillRect/>
                    </a:stretch>
                  </pic:blipFill>
                  <pic:spPr>
                    <a:xfrm>
                      <a:off x="0" y="0"/>
                      <a:ext cx="5320585" cy="2700760"/>
                    </a:xfrm>
                    <a:prstGeom prst="rect">
                      <a:avLst/>
                    </a:prstGeom>
                  </pic:spPr>
                </pic:pic>
              </a:graphicData>
            </a:graphic>
          </wp:inline>
        </w:drawing>
      </w:r>
    </w:p>
    <w:p w:rsidR="005959E6" w:rsidRDefault="005959E6" w:rsidP="005959E6">
      <w:pPr>
        <w:spacing w:after="0" w:line="360" w:lineRule="auto"/>
        <w:jc w:val="both"/>
        <w:rPr>
          <w:rFonts w:ascii="Palatino Linotype" w:eastAsia="Calibri" w:hAnsi="Palatino Linotype" w:cs="Times New Roman"/>
          <w:sz w:val="24"/>
          <w:szCs w:val="24"/>
          <w:lang w:val="es-ES_tradnl" w:eastAsia="es-ES"/>
        </w:rPr>
      </w:pPr>
    </w:p>
    <w:p w:rsidR="005959E6" w:rsidRDefault="005959E6" w:rsidP="005959E6">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drawing>
          <wp:inline distT="0" distB="0" distL="0" distR="0" wp14:anchorId="1F7DF43C" wp14:editId="3E0F53C6">
            <wp:extent cx="5760720" cy="32893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3289300"/>
                    </a:xfrm>
                    <a:prstGeom prst="rect">
                      <a:avLst/>
                    </a:prstGeom>
                  </pic:spPr>
                </pic:pic>
              </a:graphicData>
            </a:graphic>
          </wp:inline>
        </w:drawing>
      </w:r>
    </w:p>
    <w:p w:rsidR="005959E6" w:rsidRDefault="005959E6" w:rsidP="005959E6">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drawing>
          <wp:inline distT="0" distB="0" distL="0" distR="0" wp14:anchorId="6D0DB2B0" wp14:editId="418CE906">
            <wp:extent cx="5760720" cy="302450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024505"/>
                    </a:xfrm>
                    <a:prstGeom prst="rect">
                      <a:avLst/>
                    </a:prstGeom>
                  </pic:spPr>
                </pic:pic>
              </a:graphicData>
            </a:graphic>
          </wp:inline>
        </w:drawing>
      </w:r>
    </w:p>
    <w:p w:rsidR="005959E6" w:rsidRDefault="005959E6" w:rsidP="005959E6">
      <w:pPr>
        <w:spacing w:after="0" w:line="360" w:lineRule="auto"/>
        <w:jc w:val="both"/>
        <w:rPr>
          <w:rFonts w:ascii="Palatino Linotype" w:eastAsia="Calibri" w:hAnsi="Palatino Linotype" w:cs="Times New Roman"/>
          <w:sz w:val="24"/>
          <w:szCs w:val="24"/>
          <w:lang w:val="es-ES_tradnl" w:eastAsia="es-ES"/>
        </w:rPr>
      </w:pPr>
    </w:p>
    <w:p w:rsidR="005959E6" w:rsidRDefault="005959E6" w:rsidP="005959E6">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De las imágenes insertas, se desprende que si bien es cierto como lo refiere el </w:t>
      </w:r>
      <w:r>
        <w:rPr>
          <w:rFonts w:ascii="Palatino Linotype" w:eastAsia="Calibri" w:hAnsi="Palatino Linotype" w:cs="Times New Roman"/>
          <w:b/>
          <w:sz w:val="24"/>
          <w:szCs w:val="24"/>
          <w:lang w:val="es-ES_tradnl" w:eastAsia="es-ES"/>
        </w:rPr>
        <w:t>sujeto obligado</w:t>
      </w:r>
      <w:r>
        <w:rPr>
          <w:rFonts w:ascii="Palatino Linotype" w:eastAsia="Calibri" w:hAnsi="Palatino Linotype" w:cs="Times New Roman"/>
          <w:sz w:val="24"/>
          <w:szCs w:val="24"/>
          <w:lang w:val="es-ES_tradnl" w:eastAsia="es-ES"/>
        </w:rPr>
        <w:t xml:space="preserve">, en la página electrónica, así como en los apartados referidos, se encuentra lo referente a las remuneraciones económicas que les son entregadas a los servidores públicos, por su trabajo. Sin embargo, el </w:t>
      </w:r>
      <w:r>
        <w:rPr>
          <w:rFonts w:ascii="Palatino Linotype" w:eastAsia="Calibri" w:hAnsi="Palatino Linotype" w:cs="Times New Roman"/>
          <w:b/>
          <w:sz w:val="24"/>
          <w:szCs w:val="24"/>
          <w:lang w:val="es-ES_tradnl" w:eastAsia="es-ES"/>
        </w:rPr>
        <w:t>recurrente</w:t>
      </w:r>
      <w:r>
        <w:rPr>
          <w:rFonts w:ascii="Palatino Linotype" w:eastAsia="Calibri" w:hAnsi="Palatino Linotype" w:cs="Times New Roman"/>
          <w:sz w:val="24"/>
          <w:szCs w:val="24"/>
          <w:lang w:val="es-ES_tradnl" w:eastAsia="es-ES"/>
        </w:rPr>
        <w:t xml:space="preserve"> de forma clara peticiona únicamente le sean entregadas, lo de los servidores públicos adscritos al área de Recursos Humanos.</w:t>
      </w:r>
    </w:p>
    <w:p w:rsidR="005959E6" w:rsidRDefault="005959E6" w:rsidP="005959E6">
      <w:pPr>
        <w:spacing w:after="0" w:line="360" w:lineRule="auto"/>
        <w:jc w:val="both"/>
        <w:rPr>
          <w:rFonts w:ascii="Palatino Linotype" w:eastAsia="Calibri" w:hAnsi="Palatino Linotype" w:cs="Times New Roman"/>
          <w:sz w:val="24"/>
          <w:szCs w:val="24"/>
          <w:lang w:val="es-ES_tradnl" w:eastAsia="es-ES"/>
        </w:rPr>
      </w:pPr>
    </w:p>
    <w:p w:rsidR="005959E6" w:rsidRDefault="005959E6" w:rsidP="005959E6">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Es necesario recordarle al </w:t>
      </w:r>
      <w:r>
        <w:rPr>
          <w:rFonts w:ascii="Palatino Linotype" w:eastAsia="Calibri" w:hAnsi="Palatino Linotype" w:cs="Times New Roman"/>
          <w:b/>
          <w:sz w:val="24"/>
          <w:szCs w:val="24"/>
          <w:lang w:val="es-ES_tradnl" w:eastAsia="es-ES"/>
        </w:rPr>
        <w:t>sujeto obligado</w:t>
      </w:r>
      <w:r>
        <w:rPr>
          <w:rFonts w:ascii="Palatino Linotype" w:eastAsia="Calibri" w:hAnsi="Palatino Linotype" w:cs="Times New Roman"/>
          <w:sz w:val="24"/>
          <w:szCs w:val="24"/>
          <w:lang w:val="es-ES_tradnl" w:eastAsia="es-ES"/>
        </w:rPr>
        <w:t xml:space="preserve"> que si bien pretende satisfacer el derecho de acceso a la información del </w:t>
      </w:r>
      <w:r>
        <w:rPr>
          <w:rFonts w:ascii="Palatino Linotype" w:eastAsia="Calibri" w:hAnsi="Palatino Linotype" w:cs="Times New Roman"/>
          <w:b/>
          <w:sz w:val="24"/>
          <w:szCs w:val="24"/>
          <w:lang w:val="es-ES_tradnl" w:eastAsia="es-ES"/>
        </w:rPr>
        <w:t xml:space="preserve">recurrente, </w:t>
      </w:r>
      <w:r>
        <w:rPr>
          <w:rFonts w:ascii="Palatino Linotype" w:eastAsia="Calibri" w:hAnsi="Palatino Linotype" w:cs="Times New Roman"/>
          <w:sz w:val="24"/>
          <w:szCs w:val="24"/>
          <w:lang w:val="es-ES_tradnl" w:eastAsia="es-ES"/>
        </w:rPr>
        <w:t xml:space="preserve">con información que ya se encuentra publicada de conformidad con el artículo 161 de la Ley de Transparencia y Acceso a la Información Pública del Estado de México y Municipios, también lo es que </w:t>
      </w:r>
      <w:r w:rsidRPr="00B87393">
        <w:rPr>
          <w:rFonts w:ascii="Palatino Linotype" w:eastAsia="Calibri" w:hAnsi="Palatino Linotype" w:cs="Times New Roman"/>
          <w:sz w:val="24"/>
          <w:szCs w:val="24"/>
          <w:lang w:val="es-ES_tradnl" w:eastAsia="es-ES"/>
        </w:rPr>
        <w:t xml:space="preserve">el </w:t>
      </w:r>
      <w:r w:rsidRPr="00B87393">
        <w:rPr>
          <w:rFonts w:ascii="Palatino Linotype" w:eastAsia="Calibri" w:hAnsi="Palatino Linotype" w:cs="Times New Roman"/>
          <w:b/>
          <w:sz w:val="24"/>
          <w:szCs w:val="24"/>
          <w:lang w:val="es-ES_tradnl" w:eastAsia="es-ES"/>
        </w:rPr>
        <w:t>sujeto obligado</w:t>
      </w:r>
      <w:r w:rsidRPr="00B87393">
        <w:rPr>
          <w:rFonts w:ascii="Palatino Linotype" w:eastAsia="Calibri" w:hAnsi="Palatino Linotype" w:cs="Times New Roman"/>
          <w:sz w:val="24"/>
          <w:szCs w:val="24"/>
          <w:lang w:val="es-ES_tradnl" w:eastAsia="es-ES"/>
        </w:rPr>
        <w:t xml:space="preserve"> deberá hacerle saber la fuente precisa y concreta</w:t>
      </w:r>
      <w:r>
        <w:rPr>
          <w:rFonts w:ascii="Palatino Linotype" w:eastAsia="Calibri" w:hAnsi="Palatino Linotype" w:cs="Times New Roman"/>
          <w:sz w:val="24"/>
          <w:szCs w:val="24"/>
          <w:lang w:val="es-ES_tradnl" w:eastAsia="es-ES"/>
        </w:rPr>
        <w:t xml:space="preserve">, </w:t>
      </w:r>
      <w:r w:rsidRPr="00B87393">
        <w:rPr>
          <w:rFonts w:ascii="Palatino Linotype" w:eastAsia="Calibri" w:hAnsi="Palatino Linotype" w:cs="Times New Roman"/>
          <w:sz w:val="24"/>
          <w:szCs w:val="24"/>
          <w:lang w:val="es-ES_tradnl" w:eastAsia="es-ES"/>
        </w:rPr>
        <w:t xml:space="preserve">la cual no debe implicar que el solicitante realice una búsqueda en toda la información que se encuentre disponible. </w:t>
      </w:r>
    </w:p>
    <w:p w:rsidR="005959E6" w:rsidRDefault="005959E6" w:rsidP="005959E6">
      <w:pPr>
        <w:spacing w:after="0" w:line="360" w:lineRule="auto"/>
        <w:jc w:val="both"/>
        <w:rPr>
          <w:rFonts w:ascii="Palatino Linotype" w:eastAsia="Calibri" w:hAnsi="Palatino Linotype" w:cs="Times New Roman"/>
          <w:sz w:val="24"/>
          <w:szCs w:val="24"/>
          <w:lang w:val="es-ES_tradnl" w:eastAsia="es-ES"/>
        </w:rPr>
      </w:pPr>
    </w:p>
    <w:p w:rsidR="005959E6" w:rsidRPr="007B5E26" w:rsidRDefault="005959E6" w:rsidP="005959E6">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Circunstancia, que no es satisfecha, atendiendo que de las imágenes insertas, no es posible visualizar en la página electrónica, un apartado con número 88, como lo refiere el </w:t>
      </w:r>
      <w:r>
        <w:rPr>
          <w:rFonts w:ascii="Palatino Linotype" w:eastAsia="Calibri" w:hAnsi="Palatino Linotype" w:cs="Times New Roman"/>
          <w:b/>
          <w:sz w:val="24"/>
          <w:szCs w:val="24"/>
          <w:lang w:val="es-ES_tradnl" w:eastAsia="es-ES"/>
        </w:rPr>
        <w:t>sujeto obligado, consecuentemente</w:t>
      </w:r>
      <w:r>
        <w:rPr>
          <w:rFonts w:ascii="Palatino Linotype" w:eastAsia="Calibri" w:hAnsi="Palatino Linotype" w:cs="Times New Roman"/>
          <w:sz w:val="24"/>
          <w:szCs w:val="24"/>
          <w:lang w:val="es-ES_tradnl" w:eastAsia="es-ES"/>
        </w:rPr>
        <w:t xml:space="preserve"> no se tiene por satisfecha la entrega de la información. Aunado que el </w:t>
      </w:r>
      <w:r>
        <w:rPr>
          <w:rFonts w:ascii="Palatino Linotype" w:eastAsia="Calibri" w:hAnsi="Palatino Linotype" w:cs="Times New Roman"/>
          <w:b/>
          <w:sz w:val="24"/>
          <w:szCs w:val="24"/>
          <w:lang w:val="es-ES_tradnl" w:eastAsia="es-ES"/>
        </w:rPr>
        <w:t>recurrente</w:t>
      </w:r>
      <w:r>
        <w:rPr>
          <w:rFonts w:ascii="Palatino Linotype" w:eastAsia="Calibri" w:hAnsi="Palatino Linotype" w:cs="Times New Roman"/>
          <w:sz w:val="24"/>
          <w:szCs w:val="24"/>
          <w:lang w:val="es-ES_tradnl" w:eastAsia="es-ES"/>
        </w:rPr>
        <w:t xml:space="preserve"> peticionó de forma clara le sean entregados los recibos de nómina, curriculum vitae y comprobantes de grados máximos de estudio.</w:t>
      </w:r>
    </w:p>
    <w:p w:rsidR="005959E6" w:rsidRPr="007B5E26" w:rsidRDefault="005959E6" w:rsidP="005959E6">
      <w:pPr>
        <w:spacing w:after="0" w:line="360" w:lineRule="auto"/>
        <w:jc w:val="both"/>
        <w:rPr>
          <w:rFonts w:ascii="Palatino Linotype" w:eastAsia="Calibri" w:hAnsi="Palatino Linotype" w:cs="Times New Roman"/>
          <w:sz w:val="24"/>
          <w:szCs w:val="24"/>
          <w:lang w:val="es-ES_tradnl" w:eastAsia="es-ES"/>
        </w:rPr>
      </w:pPr>
    </w:p>
    <w:p w:rsidR="005959E6" w:rsidRPr="00CD3B99" w:rsidRDefault="005959E6" w:rsidP="005959E6">
      <w:pPr>
        <w:spacing w:after="0" w:line="360" w:lineRule="auto"/>
        <w:jc w:val="both"/>
        <w:rPr>
          <w:rFonts w:ascii="Palatino Linotype" w:hAnsi="Palatino Linotype" w:cs="Arial"/>
          <w:sz w:val="24"/>
          <w:szCs w:val="24"/>
        </w:rPr>
      </w:pPr>
      <w:r>
        <w:rPr>
          <w:rFonts w:ascii="Palatino Linotype" w:eastAsia="Calibri" w:hAnsi="Palatino Linotype" w:cs="Times New Roman"/>
          <w:sz w:val="24"/>
          <w:szCs w:val="24"/>
          <w:lang w:val="es-ES_tradnl" w:eastAsia="es-ES"/>
        </w:rPr>
        <w:t xml:space="preserve">Atentos a lo anterior, en lo que respecta al punto </w:t>
      </w:r>
      <w:r w:rsidRPr="00CD3B99">
        <w:rPr>
          <w:rFonts w:ascii="Palatino Linotype" w:eastAsia="Calibri" w:hAnsi="Palatino Linotype" w:cs="Times New Roman"/>
          <w:b/>
          <w:sz w:val="28"/>
          <w:szCs w:val="24"/>
          <w:lang w:val="es-ES_tradnl" w:eastAsia="es-ES"/>
        </w:rPr>
        <w:t>1</w:t>
      </w:r>
      <w:r>
        <w:rPr>
          <w:rFonts w:ascii="Palatino Linotype" w:eastAsia="Calibri" w:hAnsi="Palatino Linotype" w:cs="Times New Roman"/>
          <w:b/>
          <w:sz w:val="24"/>
          <w:szCs w:val="24"/>
          <w:lang w:val="es-ES_tradnl" w:eastAsia="es-ES"/>
        </w:rPr>
        <w:t>,</w:t>
      </w:r>
      <w:r>
        <w:rPr>
          <w:rFonts w:ascii="Palatino Linotype" w:eastAsia="Calibri" w:hAnsi="Palatino Linotype" w:cs="Times New Roman"/>
          <w:sz w:val="24"/>
          <w:szCs w:val="24"/>
          <w:lang w:val="es-ES_tradnl" w:eastAsia="es-ES"/>
        </w:rPr>
        <w:t xml:space="preserve"> relativo a los recibos de nómina peticionados del uno de mayo de dos mil diecinueve al quince de enero de dos mil veinte, </w:t>
      </w:r>
      <w:r w:rsidRPr="00CD3B99">
        <w:rPr>
          <w:rFonts w:ascii="Palatino Linotype" w:hAnsi="Palatino Linotype" w:cs="Arial"/>
          <w:sz w:val="24"/>
          <w:szCs w:val="24"/>
        </w:rPr>
        <w:t>debe precisarse que si bien es cierto, en nuestra legislación no existe como tal una definición de “recibos de nómina” sin embargo tanto en el “Glosario de Términos Usuales de Finanzas Públicas” del Centro de Estudios de las Finanzas Públicas de la Cámara de Diputados del H. Congreso de la Unión, como en el “Glosario de Términos Administrativos”, emitido por el Instituto Nacional de Administración Pública, A.C. y en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encontramos la siguiente definición de la palabra nómina:</w:t>
      </w:r>
    </w:p>
    <w:p w:rsidR="005959E6" w:rsidRPr="00CD3B99" w:rsidRDefault="005959E6" w:rsidP="005959E6">
      <w:pPr>
        <w:spacing w:after="0" w:line="360" w:lineRule="auto"/>
        <w:jc w:val="both"/>
        <w:rPr>
          <w:rFonts w:ascii="Palatino Linotype" w:hAnsi="Palatino Linotype" w:cs="Arial"/>
          <w:sz w:val="24"/>
          <w:szCs w:val="24"/>
        </w:rPr>
      </w:pPr>
    </w:p>
    <w:p w:rsidR="005959E6" w:rsidRPr="00CD3B99" w:rsidRDefault="005959E6" w:rsidP="005959E6">
      <w:pPr>
        <w:tabs>
          <w:tab w:val="left" w:pos="8505"/>
        </w:tabs>
        <w:spacing w:after="0" w:line="240" w:lineRule="auto"/>
        <w:ind w:left="567" w:right="567"/>
        <w:jc w:val="both"/>
        <w:rPr>
          <w:rFonts w:ascii="Palatino Linotype" w:eastAsia="Times New Roman" w:hAnsi="Palatino Linotype" w:cs="Arial"/>
          <w:i/>
          <w:lang w:val="es-ES" w:eastAsia="es-ES"/>
        </w:rPr>
      </w:pPr>
      <w:r w:rsidRPr="00CD3B99">
        <w:rPr>
          <w:rFonts w:ascii="Palatino Linotype" w:eastAsia="Times New Roman" w:hAnsi="Palatino Linotype" w:cs="Arial"/>
          <w:b/>
          <w:i/>
          <w:lang w:val="es-ES" w:eastAsia="es-ES"/>
        </w:rPr>
        <w:t>“NÓMINA</w:t>
      </w:r>
      <w:r w:rsidRPr="00CD3B99">
        <w:rPr>
          <w:rFonts w:ascii="Palatino Linotype" w:eastAsia="Times New Roman" w:hAnsi="Palatino Linotype" w:cs="Arial"/>
          <w:i/>
          <w:lang w:val="es-ES" w:eastAsia="es-ES"/>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5959E6" w:rsidRPr="00CD3B99" w:rsidRDefault="005959E6" w:rsidP="005959E6">
      <w:pPr>
        <w:spacing w:after="0" w:line="360" w:lineRule="auto"/>
        <w:jc w:val="both"/>
        <w:rPr>
          <w:rFonts w:ascii="Palatino Linotype" w:hAnsi="Palatino Linotype"/>
        </w:rPr>
      </w:pPr>
    </w:p>
    <w:p w:rsidR="005959E6" w:rsidRPr="00CD3B99" w:rsidRDefault="005959E6" w:rsidP="005959E6">
      <w:pPr>
        <w:spacing w:after="0" w:line="360" w:lineRule="auto"/>
        <w:jc w:val="both"/>
        <w:rPr>
          <w:rFonts w:ascii="Palatino Linotype" w:hAnsi="Palatino Linotype" w:cs="Arial"/>
          <w:sz w:val="24"/>
          <w:szCs w:val="24"/>
        </w:rPr>
      </w:pPr>
      <w:r w:rsidRPr="00CD3B99">
        <w:rPr>
          <w:rFonts w:ascii="Palatino Linotype" w:hAnsi="Palatino Linotype" w:cs="Arial"/>
          <w:sz w:val="24"/>
          <w:szCs w:val="24"/>
        </w:rPr>
        <w:t xml:space="preserve">Aunado a lo anterior, debe destacarse que dicho término es mencionado en diferentes ordenamientos legales, tal es el caso del artículo 804 de la Ley Federal de Trabajo, fracción II que establece: </w:t>
      </w:r>
    </w:p>
    <w:p w:rsidR="005959E6" w:rsidRPr="00CD3B99" w:rsidRDefault="005959E6" w:rsidP="005959E6">
      <w:pPr>
        <w:spacing w:after="0" w:line="360" w:lineRule="auto"/>
        <w:jc w:val="both"/>
        <w:rPr>
          <w:rFonts w:ascii="Palatino Linotype" w:hAnsi="Palatino Linotype" w:cs="Arial"/>
          <w:sz w:val="24"/>
          <w:szCs w:val="24"/>
        </w:rPr>
      </w:pPr>
    </w:p>
    <w:p w:rsidR="005959E6" w:rsidRPr="00CD3B99" w:rsidRDefault="005959E6" w:rsidP="005959E6">
      <w:pPr>
        <w:tabs>
          <w:tab w:val="right" w:leader="dot" w:pos="8505"/>
        </w:tabs>
        <w:spacing w:after="0" w:line="240" w:lineRule="auto"/>
        <w:ind w:left="567" w:right="567"/>
        <w:jc w:val="both"/>
        <w:rPr>
          <w:rFonts w:ascii="Palatino Linotype" w:eastAsia="MS Mincho" w:hAnsi="Palatino Linotype" w:cs="Arial"/>
          <w:b/>
          <w:i/>
          <w:szCs w:val="24"/>
          <w:lang w:val="es-ES" w:eastAsia="es-ES"/>
        </w:rPr>
      </w:pPr>
      <w:r w:rsidRPr="00CD3B99">
        <w:rPr>
          <w:rFonts w:ascii="Palatino Linotype" w:eastAsia="MS Mincho" w:hAnsi="Palatino Linotype" w:cs="Arial"/>
          <w:b/>
          <w:bCs/>
          <w:i/>
          <w:szCs w:val="24"/>
          <w:lang w:val="es-ES" w:eastAsia="es-ES"/>
        </w:rPr>
        <w:t>“Artículo 804.-</w:t>
      </w:r>
      <w:r w:rsidRPr="00CD3B99">
        <w:rPr>
          <w:rFonts w:ascii="Palatino Linotype" w:eastAsia="MS Mincho" w:hAnsi="Palatino Linotype" w:cs="Arial"/>
          <w:i/>
          <w:szCs w:val="24"/>
          <w:lang w:val="es-ES" w:eastAsia="es-ES"/>
        </w:rPr>
        <w:t xml:space="preserve"> </w:t>
      </w:r>
      <w:r w:rsidRPr="00CD3B99">
        <w:rPr>
          <w:rFonts w:ascii="Palatino Linotype" w:eastAsia="MS Mincho" w:hAnsi="Palatino Linotype" w:cs="Arial"/>
          <w:b/>
          <w:i/>
          <w:szCs w:val="24"/>
          <w:lang w:val="es-ES" w:eastAsia="es-ES"/>
        </w:rPr>
        <w:t>El patrón tiene obligación de conservar y exhibir en juicio los documentos que a continuación se precisan:</w:t>
      </w:r>
    </w:p>
    <w:p w:rsidR="005959E6" w:rsidRPr="00CD3B99" w:rsidRDefault="005959E6" w:rsidP="005959E6">
      <w:pPr>
        <w:tabs>
          <w:tab w:val="right" w:leader="dot" w:pos="8505"/>
        </w:tabs>
        <w:spacing w:after="0" w:line="240" w:lineRule="auto"/>
        <w:ind w:left="567" w:right="567"/>
        <w:jc w:val="both"/>
        <w:rPr>
          <w:rFonts w:ascii="Palatino Linotype" w:eastAsia="MS Mincho" w:hAnsi="Palatino Linotype" w:cs="Arial"/>
          <w:i/>
          <w:szCs w:val="24"/>
          <w:lang w:val="es-ES" w:eastAsia="es-ES"/>
        </w:rPr>
      </w:pPr>
      <w:r w:rsidRPr="00CD3B99">
        <w:rPr>
          <w:rFonts w:ascii="Palatino Linotype" w:eastAsia="MS Mincho" w:hAnsi="Palatino Linotype" w:cs="Arial"/>
          <w:i/>
          <w:szCs w:val="24"/>
          <w:lang w:val="es-ES" w:eastAsia="es-ES"/>
        </w:rPr>
        <w:t>…</w:t>
      </w:r>
    </w:p>
    <w:p w:rsidR="005959E6" w:rsidRPr="00CD3B99" w:rsidRDefault="005959E6" w:rsidP="005959E6">
      <w:pPr>
        <w:tabs>
          <w:tab w:val="right" w:leader="dot" w:pos="8505"/>
        </w:tabs>
        <w:spacing w:after="0" w:line="240" w:lineRule="auto"/>
        <w:ind w:left="567" w:right="567"/>
        <w:jc w:val="both"/>
        <w:rPr>
          <w:rFonts w:ascii="Palatino Linotype" w:eastAsia="MS Mincho" w:hAnsi="Palatino Linotype" w:cs="Arial"/>
          <w:i/>
          <w:szCs w:val="24"/>
          <w:u w:val="single"/>
          <w:lang w:val="es-ES" w:eastAsia="es-ES"/>
        </w:rPr>
      </w:pPr>
      <w:r w:rsidRPr="00CD3B99">
        <w:rPr>
          <w:rFonts w:ascii="Palatino Linotype" w:eastAsia="MS Mincho" w:hAnsi="Palatino Linotype" w:cs="Arial"/>
          <w:b/>
          <w:i/>
          <w:szCs w:val="24"/>
          <w:lang w:val="es-ES" w:eastAsia="es-ES"/>
        </w:rPr>
        <w:t>II.</w:t>
      </w:r>
      <w:r w:rsidRPr="00CD3B99">
        <w:rPr>
          <w:rFonts w:ascii="Palatino Linotype" w:eastAsia="MS Mincho" w:hAnsi="Palatino Linotype" w:cs="Arial"/>
          <w:i/>
          <w:szCs w:val="24"/>
          <w:lang w:val="es-ES" w:eastAsia="es-ES"/>
        </w:rPr>
        <w:t xml:space="preserve"> Listas</w:t>
      </w:r>
      <w:r w:rsidRPr="00CD3B99">
        <w:rPr>
          <w:rFonts w:ascii="Palatino Linotype" w:eastAsia="MS Mincho" w:hAnsi="Palatino Linotype" w:cs="Arial"/>
          <w:b/>
          <w:i/>
          <w:szCs w:val="24"/>
          <w:lang w:val="es-ES" w:eastAsia="es-ES"/>
        </w:rPr>
        <w:t xml:space="preserve"> </w:t>
      </w:r>
      <w:r w:rsidRPr="00CD3B99">
        <w:rPr>
          <w:rFonts w:ascii="Palatino Linotype" w:eastAsia="MS Mincho" w:hAnsi="Palatino Linotype" w:cs="Arial"/>
          <w:i/>
          <w:szCs w:val="24"/>
          <w:lang w:val="es-ES" w:eastAsia="es-ES"/>
        </w:rPr>
        <w:t xml:space="preserve">de raya o nómina de personal, cuando se lleven en el centro de trabajo; o </w:t>
      </w:r>
      <w:r w:rsidRPr="00CD3B99">
        <w:rPr>
          <w:rFonts w:ascii="Palatino Linotype" w:eastAsia="MS Mincho" w:hAnsi="Palatino Linotype" w:cs="Arial"/>
          <w:b/>
          <w:i/>
          <w:szCs w:val="24"/>
          <w:u w:val="single"/>
          <w:lang w:val="es-ES" w:eastAsia="es-ES"/>
        </w:rPr>
        <w:t>recibos de pagos de salarios</w:t>
      </w:r>
      <w:r w:rsidRPr="00CD3B99">
        <w:rPr>
          <w:rFonts w:ascii="Palatino Linotype" w:eastAsia="MS Mincho" w:hAnsi="Palatino Linotype" w:cs="Arial"/>
          <w:i/>
          <w:szCs w:val="24"/>
          <w:u w:val="single"/>
          <w:lang w:val="es-ES" w:eastAsia="es-ES"/>
        </w:rPr>
        <w:t>;</w:t>
      </w:r>
    </w:p>
    <w:p w:rsidR="005959E6" w:rsidRPr="00CD3B99" w:rsidRDefault="005959E6" w:rsidP="005959E6">
      <w:pPr>
        <w:tabs>
          <w:tab w:val="right" w:leader="dot" w:pos="8505"/>
        </w:tabs>
        <w:spacing w:after="0" w:line="240" w:lineRule="auto"/>
        <w:ind w:left="567" w:right="567"/>
        <w:jc w:val="both"/>
        <w:rPr>
          <w:rFonts w:ascii="Palatino Linotype" w:eastAsia="MS Mincho" w:hAnsi="Palatino Linotype" w:cs="Arial"/>
          <w:i/>
          <w:szCs w:val="24"/>
          <w:lang w:val="es-ES" w:eastAsia="es-ES"/>
        </w:rPr>
      </w:pPr>
      <w:r w:rsidRPr="00CD3B99">
        <w:rPr>
          <w:rFonts w:ascii="Palatino Linotype" w:eastAsia="MS Mincho" w:hAnsi="Palatino Linotype" w:cs="Arial"/>
          <w:i/>
          <w:szCs w:val="24"/>
          <w:lang w:val="es-ES" w:eastAsia="es-ES"/>
        </w:rPr>
        <w:t>…</w:t>
      </w:r>
    </w:p>
    <w:p w:rsidR="005959E6" w:rsidRPr="00CD3B99" w:rsidRDefault="005959E6" w:rsidP="005959E6">
      <w:pPr>
        <w:tabs>
          <w:tab w:val="right" w:leader="dot" w:pos="8505"/>
        </w:tabs>
        <w:spacing w:after="0" w:line="240" w:lineRule="auto"/>
        <w:ind w:left="567" w:right="567"/>
        <w:jc w:val="both"/>
        <w:rPr>
          <w:rFonts w:ascii="Palatino Linotype" w:eastAsia="Times New Roman" w:hAnsi="Palatino Linotype" w:cs="Arial"/>
          <w:i/>
          <w:szCs w:val="24"/>
          <w:lang w:eastAsia="es-ES"/>
        </w:rPr>
      </w:pPr>
      <w:r w:rsidRPr="00CD3B99">
        <w:rPr>
          <w:rFonts w:ascii="Palatino Linotype" w:eastAsia="Times New Roman" w:hAnsi="Palatino Linotype" w:cs="Arial"/>
          <w:i/>
          <w:szCs w:val="24"/>
          <w:lang w:eastAsia="es-ES"/>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5959E6" w:rsidRPr="00CD3B99" w:rsidRDefault="005959E6" w:rsidP="005959E6">
      <w:pPr>
        <w:spacing w:after="0" w:line="360" w:lineRule="auto"/>
        <w:jc w:val="both"/>
        <w:rPr>
          <w:rFonts w:ascii="Palatino Linotype" w:hAnsi="Palatino Linotype" w:cs="Arial"/>
          <w:sz w:val="24"/>
          <w:szCs w:val="24"/>
        </w:rPr>
      </w:pPr>
    </w:p>
    <w:p w:rsidR="005959E6" w:rsidRPr="00CD3B99" w:rsidRDefault="005959E6" w:rsidP="005959E6">
      <w:pPr>
        <w:spacing w:after="0" w:line="360" w:lineRule="auto"/>
        <w:jc w:val="both"/>
        <w:rPr>
          <w:rFonts w:ascii="Palatino Linotype" w:hAnsi="Palatino Linotype" w:cs="Arial"/>
          <w:sz w:val="24"/>
          <w:szCs w:val="24"/>
        </w:rPr>
      </w:pPr>
      <w:r w:rsidRPr="00CD3B99">
        <w:rPr>
          <w:rFonts w:ascii="Palatino Linotype" w:hAnsi="Palatino Linotype" w:cs="Arial"/>
          <w:sz w:val="24"/>
          <w:szCs w:val="24"/>
        </w:rPr>
        <w:t>Ahora bien, tratándose de servidores públicos de los Municipios la Ley del Trabajo de los Servidores Públicos del Estado y Municipios, en su artículo 220-K fracciones II y IV y último párrafo, establecen lo siguiente:</w:t>
      </w:r>
    </w:p>
    <w:p w:rsidR="005959E6" w:rsidRPr="00CD3B99" w:rsidRDefault="005959E6" w:rsidP="005959E6">
      <w:pPr>
        <w:spacing w:after="0" w:line="360" w:lineRule="auto"/>
        <w:jc w:val="both"/>
        <w:rPr>
          <w:rFonts w:ascii="Palatino Linotype" w:hAnsi="Palatino Linotype" w:cs="Arial"/>
          <w:sz w:val="24"/>
          <w:szCs w:val="24"/>
        </w:rPr>
      </w:pPr>
    </w:p>
    <w:p w:rsidR="005959E6" w:rsidRPr="00CD3B99" w:rsidRDefault="005959E6" w:rsidP="005959E6">
      <w:pPr>
        <w:spacing w:after="0" w:line="240" w:lineRule="auto"/>
        <w:ind w:left="567" w:right="567"/>
        <w:jc w:val="both"/>
        <w:rPr>
          <w:rFonts w:ascii="Palatino Linotype" w:eastAsia="Times New Roman" w:hAnsi="Palatino Linotype"/>
          <w:bCs/>
          <w:i/>
        </w:rPr>
      </w:pPr>
      <w:r w:rsidRPr="00CD3B99">
        <w:rPr>
          <w:rFonts w:ascii="Palatino Linotype" w:eastAsia="Times New Roman" w:hAnsi="Palatino Linotype"/>
          <w:b/>
          <w:bCs/>
          <w:i/>
        </w:rPr>
        <w:t>“ARTÍCULO 220 K.-</w:t>
      </w:r>
      <w:r w:rsidRPr="00CD3B99">
        <w:rPr>
          <w:rFonts w:ascii="Palatino Linotype" w:eastAsia="Times New Roman" w:hAnsi="Palatino Linotype"/>
          <w:bCs/>
          <w:i/>
        </w:rPr>
        <w:t xml:space="preserve"> La institución o dependencia pública tiene la obligación de conservar y exhibir en el proceso los documentos que a continuación se precisan:</w:t>
      </w:r>
    </w:p>
    <w:p w:rsidR="005959E6" w:rsidRPr="00CD3B99" w:rsidRDefault="005959E6" w:rsidP="005959E6">
      <w:pPr>
        <w:spacing w:after="0" w:line="240" w:lineRule="auto"/>
        <w:ind w:left="567" w:right="567"/>
        <w:jc w:val="both"/>
        <w:rPr>
          <w:rFonts w:ascii="Palatino Linotype" w:eastAsia="Times New Roman" w:hAnsi="Palatino Linotype"/>
          <w:bCs/>
          <w:i/>
        </w:rPr>
      </w:pPr>
      <w:r w:rsidRPr="00CD3B99">
        <w:rPr>
          <w:rFonts w:ascii="Palatino Linotype" w:eastAsia="Times New Roman" w:hAnsi="Palatino Linotype"/>
          <w:b/>
          <w:bCs/>
          <w:i/>
        </w:rPr>
        <w:t>(…</w:t>
      </w:r>
      <w:r w:rsidRPr="00CD3B99">
        <w:rPr>
          <w:rFonts w:ascii="Palatino Linotype" w:eastAsia="Times New Roman" w:hAnsi="Palatino Linotype"/>
          <w:bCs/>
          <w:i/>
        </w:rPr>
        <w:t>)</w:t>
      </w:r>
    </w:p>
    <w:p w:rsidR="005959E6" w:rsidRPr="00CD3B99" w:rsidRDefault="005959E6" w:rsidP="005959E6">
      <w:pPr>
        <w:spacing w:after="0" w:line="240" w:lineRule="auto"/>
        <w:ind w:left="567" w:right="567"/>
        <w:jc w:val="both"/>
        <w:rPr>
          <w:rFonts w:ascii="Palatino Linotype" w:eastAsia="Times New Roman" w:hAnsi="Palatino Linotype"/>
          <w:bCs/>
          <w:i/>
        </w:rPr>
      </w:pPr>
      <w:r w:rsidRPr="00CD3B99">
        <w:rPr>
          <w:rFonts w:ascii="Palatino Linotype" w:eastAsia="Times New Roman" w:hAnsi="Palatino Linotype"/>
          <w:b/>
          <w:bCs/>
          <w:i/>
        </w:rPr>
        <w:t>II.</w:t>
      </w:r>
      <w:r w:rsidRPr="00CD3B99">
        <w:rPr>
          <w:rFonts w:ascii="Palatino Linotype" w:eastAsia="Times New Roman" w:hAnsi="Palatino Linotype"/>
          <w:bCs/>
          <w:i/>
        </w:rPr>
        <w:t xml:space="preserve"> </w:t>
      </w:r>
      <w:r w:rsidRPr="00CD3B99">
        <w:rPr>
          <w:rFonts w:ascii="Palatino Linotype" w:eastAsia="Times New Roman" w:hAnsi="Palatino Linotype"/>
          <w:b/>
          <w:bCs/>
          <w:i/>
        </w:rPr>
        <w:t>Recibos de pagos de salarios</w:t>
      </w:r>
      <w:r w:rsidRPr="00CD3B99">
        <w:rPr>
          <w:rFonts w:ascii="Palatino Linotype" w:eastAsia="Times New Roman" w:hAnsi="Palatino Linotype"/>
          <w:bCs/>
          <w:i/>
        </w:rPr>
        <w:t xml:space="preserve"> o las constancias documentales del pago de salario cuando sea por depósito o mediante información electrónica;</w:t>
      </w:r>
    </w:p>
    <w:p w:rsidR="005959E6" w:rsidRPr="00CD3B99" w:rsidRDefault="005959E6" w:rsidP="005959E6">
      <w:pPr>
        <w:spacing w:after="0" w:line="240" w:lineRule="auto"/>
        <w:ind w:left="567" w:right="567"/>
        <w:jc w:val="both"/>
        <w:rPr>
          <w:rFonts w:ascii="Palatino Linotype" w:eastAsia="Times New Roman" w:hAnsi="Palatino Linotype"/>
          <w:bCs/>
          <w:i/>
        </w:rPr>
      </w:pPr>
      <w:r w:rsidRPr="00CD3B99">
        <w:rPr>
          <w:rFonts w:ascii="Palatino Linotype" w:eastAsia="Times New Roman" w:hAnsi="Palatino Linotype"/>
          <w:b/>
          <w:bCs/>
          <w:i/>
        </w:rPr>
        <w:t>(…)</w:t>
      </w:r>
    </w:p>
    <w:p w:rsidR="005959E6" w:rsidRPr="00CD3B99" w:rsidRDefault="005959E6" w:rsidP="005959E6">
      <w:pPr>
        <w:spacing w:after="0" w:line="240" w:lineRule="auto"/>
        <w:ind w:left="567" w:right="567"/>
        <w:jc w:val="both"/>
        <w:rPr>
          <w:rFonts w:ascii="Palatino Linotype" w:eastAsia="Times New Roman" w:hAnsi="Palatino Linotype"/>
          <w:b/>
          <w:bCs/>
          <w:i/>
        </w:rPr>
      </w:pPr>
      <w:r w:rsidRPr="00CD3B99">
        <w:rPr>
          <w:rFonts w:ascii="Palatino Linotype" w:eastAsia="Times New Roman" w:hAnsi="Palatino Linotype"/>
          <w:b/>
          <w:bCs/>
          <w:i/>
        </w:rPr>
        <w:t>IV.</w:t>
      </w:r>
      <w:r w:rsidRPr="00CD3B99">
        <w:rPr>
          <w:rFonts w:ascii="Palatino Linotype" w:eastAsia="Times New Roman" w:hAnsi="Palatino Linotype"/>
          <w:bCs/>
          <w:i/>
        </w:rPr>
        <w:t xml:space="preserve"> </w:t>
      </w:r>
      <w:r w:rsidRPr="00CD3B99">
        <w:rPr>
          <w:rFonts w:ascii="Palatino Linotype" w:eastAsia="Times New Roman" w:hAnsi="Palatino Linotype"/>
          <w:b/>
          <w:bCs/>
          <w:i/>
        </w:rPr>
        <w:t xml:space="preserve">Recibos </w:t>
      </w:r>
      <w:r w:rsidRPr="00CD3B99">
        <w:rPr>
          <w:rFonts w:ascii="Palatino Linotype" w:eastAsia="Times New Roman" w:hAnsi="Palatino Linotype"/>
          <w:bCs/>
          <w:i/>
        </w:rPr>
        <w:t xml:space="preserve">o las constancias de depósito o del medio de información magnética o electrónica que </w:t>
      </w:r>
      <w:r w:rsidRPr="00CD3B99">
        <w:rPr>
          <w:rFonts w:ascii="Palatino Linotype" w:eastAsia="Times New Roman" w:hAnsi="Palatino Linotype"/>
          <w:b/>
          <w:bCs/>
          <w:i/>
          <w:u w:val="single"/>
        </w:rPr>
        <w:t>sean utilizadas para el pago de salarios, prima vacacional, aguinaldo</w:t>
      </w:r>
      <w:r w:rsidRPr="00CD3B99">
        <w:rPr>
          <w:rFonts w:ascii="Palatino Linotype" w:eastAsia="Times New Roman" w:hAnsi="Palatino Linotype"/>
          <w:b/>
          <w:bCs/>
          <w:i/>
        </w:rPr>
        <w:t xml:space="preserve"> </w:t>
      </w:r>
      <w:r w:rsidRPr="00CD3B99">
        <w:rPr>
          <w:rFonts w:ascii="Palatino Linotype" w:eastAsia="Times New Roman" w:hAnsi="Palatino Linotype"/>
          <w:bCs/>
          <w:i/>
        </w:rPr>
        <w:t>y demás prestaciones establecidas en la presente ley;</w:t>
      </w:r>
      <w:r w:rsidRPr="00CD3B99">
        <w:rPr>
          <w:rFonts w:ascii="Palatino Linotype" w:eastAsia="Times New Roman" w:hAnsi="Palatino Linotype"/>
          <w:b/>
          <w:bCs/>
          <w:i/>
        </w:rPr>
        <w:t xml:space="preserve"> y</w:t>
      </w:r>
    </w:p>
    <w:p w:rsidR="005959E6" w:rsidRPr="00CD3B99" w:rsidRDefault="005959E6" w:rsidP="005959E6">
      <w:pPr>
        <w:spacing w:after="0" w:line="240" w:lineRule="auto"/>
        <w:ind w:left="567" w:right="567"/>
        <w:jc w:val="both"/>
        <w:rPr>
          <w:rFonts w:ascii="Palatino Linotype" w:eastAsia="Times New Roman" w:hAnsi="Palatino Linotype"/>
          <w:b/>
          <w:bCs/>
          <w:i/>
        </w:rPr>
      </w:pPr>
    </w:p>
    <w:p w:rsidR="005959E6" w:rsidRPr="00CD3B99" w:rsidRDefault="005959E6" w:rsidP="005959E6">
      <w:pPr>
        <w:spacing w:after="0" w:line="240" w:lineRule="auto"/>
        <w:ind w:left="567" w:right="567"/>
        <w:jc w:val="both"/>
        <w:rPr>
          <w:rFonts w:ascii="Palatino Linotype" w:eastAsia="Times New Roman" w:hAnsi="Palatino Linotype"/>
          <w:bCs/>
          <w:i/>
        </w:rPr>
      </w:pPr>
      <w:r w:rsidRPr="00CD3B99">
        <w:rPr>
          <w:rFonts w:ascii="Palatino Linotype" w:eastAsia="Times New Roman" w:hAnsi="Palatino Linotype"/>
          <w:b/>
          <w:bCs/>
          <w:i/>
        </w:rPr>
        <w:t>Los documentos señalados en la fracción I de este artículo, deberán conservarse mientras dure la relación laboral y hasta un año después;</w:t>
      </w:r>
      <w:r w:rsidRPr="00CD3B99">
        <w:rPr>
          <w:rFonts w:ascii="Palatino Linotype" w:eastAsia="Times New Roman"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5959E6" w:rsidRPr="00CD3B99" w:rsidRDefault="005959E6" w:rsidP="005959E6">
      <w:pPr>
        <w:spacing w:after="0" w:line="240" w:lineRule="auto"/>
        <w:ind w:left="567" w:right="567"/>
        <w:jc w:val="both"/>
        <w:rPr>
          <w:rFonts w:ascii="Palatino Linotype" w:eastAsia="Times New Roman" w:hAnsi="Palatino Linotype"/>
          <w:bCs/>
          <w:i/>
        </w:rPr>
      </w:pPr>
    </w:p>
    <w:p w:rsidR="005959E6" w:rsidRPr="00CD3B99" w:rsidRDefault="005959E6" w:rsidP="005959E6">
      <w:pPr>
        <w:spacing w:after="0" w:line="240" w:lineRule="auto"/>
        <w:ind w:left="567" w:right="567"/>
        <w:jc w:val="both"/>
        <w:rPr>
          <w:rFonts w:ascii="Palatino Linotype" w:eastAsia="Times New Roman" w:hAnsi="Palatino Linotype"/>
          <w:bCs/>
          <w:i/>
        </w:rPr>
      </w:pPr>
      <w:r w:rsidRPr="00CD3B99">
        <w:rPr>
          <w:rFonts w:ascii="Palatino Linotype" w:eastAsia="Times New Roman"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5959E6" w:rsidRPr="00CD3B99" w:rsidRDefault="005959E6" w:rsidP="005959E6">
      <w:pPr>
        <w:spacing w:after="0" w:line="240" w:lineRule="auto"/>
        <w:ind w:left="567" w:right="567"/>
        <w:jc w:val="both"/>
        <w:rPr>
          <w:rFonts w:ascii="Palatino Linotype" w:eastAsia="Times New Roman" w:hAnsi="Palatino Linotype"/>
          <w:bCs/>
          <w:i/>
        </w:rPr>
      </w:pPr>
      <w:r w:rsidRPr="00CD3B99">
        <w:rPr>
          <w:rFonts w:ascii="Palatino Linotype" w:eastAsia="Times New Roman" w:hAnsi="Palatino Linotype"/>
          <w:bCs/>
          <w:i/>
        </w:rPr>
        <w:t>El incumplimiento por lo dispuesto por este artículo, establecerá la presunción de ser ciertos los hechos que el actor exprese en su demanda, en relación con tales documentos, salvo prueba en contrario.” (Sic)</w:t>
      </w:r>
    </w:p>
    <w:p w:rsidR="005959E6" w:rsidRPr="00CD3B99" w:rsidRDefault="005959E6" w:rsidP="005959E6">
      <w:pPr>
        <w:spacing w:after="0" w:line="360" w:lineRule="auto"/>
        <w:jc w:val="both"/>
        <w:rPr>
          <w:rFonts w:ascii="Palatino Linotype" w:hAnsi="Palatino Linotype" w:cs="Arial"/>
          <w:sz w:val="24"/>
          <w:szCs w:val="24"/>
        </w:rPr>
      </w:pPr>
    </w:p>
    <w:p w:rsidR="005959E6" w:rsidRPr="00CD3B99" w:rsidRDefault="005959E6" w:rsidP="005959E6">
      <w:pPr>
        <w:spacing w:after="0" w:line="360" w:lineRule="auto"/>
        <w:jc w:val="both"/>
        <w:rPr>
          <w:rFonts w:ascii="Palatino Linotype" w:hAnsi="Palatino Linotype" w:cs="Arial"/>
          <w:sz w:val="24"/>
          <w:szCs w:val="24"/>
        </w:rPr>
      </w:pPr>
      <w:r w:rsidRPr="00CD3B99">
        <w:rPr>
          <w:rFonts w:ascii="Palatino Linotype" w:hAnsi="Palatino Linotype" w:cs="Arial"/>
          <w:sz w:val="24"/>
          <w:szCs w:val="24"/>
        </w:rPr>
        <w:t xml:space="preserve">De lo anterior, se advierte que toda institución o dependencia pública del Estado de México </w:t>
      </w:r>
      <w:r w:rsidRPr="00CD3B99">
        <w:rPr>
          <w:rFonts w:ascii="Palatino Linotype" w:hAnsi="Palatino Linotype" w:cs="Arial"/>
          <w:b/>
          <w:sz w:val="24"/>
          <w:szCs w:val="24"/>
          <w:u w:val="single"/>
        </w:rPr>
        <w:t>debe conservar los recibos o constancias de pago de salarios y demás prestaciones legales de acuerdo con la forma en que se haya realizado el pago</w:t>
      </w:r>
      <w:r w:rsidRPr="00CD3B99">
        <w:rPr>
          <w:rFonts w:ascii="Palatino Linotype" w:hAnsi="Palatino Linotype" w:cs="Arial"/>
          <w:sz w:val="24"/>
          <w:szCs w:val="24"/>
        </w:rPr>
        <w:t>;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5959E6" w:rsidRPr="00CD3B99" w:rsidRDefault="005959E6" w:rsidP="005959E6">
      <w:pPr>
        <w:spacing w:after="0" w:line="360" w:lineRule="auto"/>
        <w:jc w:val="both"/>
        <w:rPr>
          <w:rFonts w:ascii="Palatino Linotype" w:hAnsi="Palatino Linotype" w:cs="Arial"/>
          <w:sz w:val="24"/>
          <w:szCs w:val="24"/>
        </w:rPr>
      </w:pPr>
    </w:p>
    <w:p w:rsidR="005959E6" w:rsidRPr="00CD3B99" w:rsidRDefault="005959E6" w:rsidP="005959E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D3B99">
        <w:rPr>
          <w:rFonts w:ascii="Palatino Linotype" w:eastAsia="Times New Roman" w:hAnsi="Palatino Linotype" w:cs="Arial"/>
          <w:sz w:val="24"/>
          <w:szCs w:val="24"/>
          <w:lang w:val="es-ES" w:eastAsia="es-ES"/>
        </w:rPr>
        <w:t xml:space="preserve">Ahora, si bien es cierto que la Ley del Trabajo de los Servidores Públicos del Estado y Municipios no hace referencia expresa al término “nómina” como lo hace la Ley Federal del Trabajo, sí hace mención a los comprobantes que las instituciones públicas realizan para documentar el pago de salarios y demás prestaciones otorgadas a un servidor público, denominándolos “recibos o comprobantes de pago”, los cuales constituyen un instrumento mediante el cual el Sujeto Obligado acredita las remuneraciones al personal y que de acuerdo al uso implantado en la colectividad se denominan “recibos de nómina”, los cuales contienen la información relativa a las remuneraciones de los servidores públicos en este sentido. </w:t>
      </w:r>
    </w:p>
    <w:p w:rsidR="005959E6" w:rsidRPr="00CD3B99" w:rsidRDefault="005959E6" w:rsidP="005959E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959E6" w:rsidRPr="00CD3B99" w:rsidRDefault="005959E6" w:rsidP="005959E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D3B99">
        <w:rPr>
          <w:rFonts w:ascii="Palatino Linotype" w:eastAsia="Times New Roman" w:hAnsi="Palatino Linotype" w:cs="Arial"/>
          <w:sz w:val="24"/>
          <w:szCs w:val="24"/>
          <w:lang w:val="es-ES" w:eastAsia="es-ES"/>
        </w:rPr>
        <w:t xml:space="preserve">Además de lo anterior, conviene mencionar que de acuerdo a los Lineamientos para la Elaboración y Presentación del Informe Mensual Municipal, emitidos por el Órgano Superior de Fiscalización del Estado de México, contienen los formatos e información que debe ser proporcionada para la integración de los informes mensuales que se entregan a éste de forma digitalizada, siendo los recibos de nómina en los cuales se puede advertir el pago de las remuneraciones de cada uno de los trabajadores de la entidad fiscalizable de que se trate, correspondiente a un periodo determinado; de tal manera, dichos formatos constituyen un soporte documental que la información solicitada por el </w:t>
      </w:r>
      <w:r w:rsidRPr="00CD3B99">
        <w:rPr>
          <w:rFonts w:ascii="Palatino Linotype" w:eastAsia="Times New Roman" w:hAnsi="Palatino Linotype" w:cs="Arial"/>
          <w:b/>
          <w:sz w:val="24"/>
          <w:szCs w:val="24"/>
          <w:lang w:val="es-ES" w:eastAsia="es-ES"/>
        </w:rPr>
        <w:t>recurrente</w:t>
      </w:r>
      <w:r w:rsidRPr="00CD3B99">
        <w:rPr>
          <w:rFonts w:ascii="Palatino Linotype" w:eastAsia="Times New Roman" w:hAnsi="Palatino Linotype" w:cs="Arial"/>
          <w:sz w:val="24"/>
          <w:szCs w:val="24"/>
          <w:lang w:val="es-ES" w:eastAsia="es-ES"/>
        </w:rPr>
        <w:t xml:space="preserve"> obra en los archivos del </w:t>
      </w:r>
      <w:r w:rsidRPr="00CD3B99">
        <w:rPr>
          <w:rFonts w:ascii="Palatino Linotype" w:eastAsia="Times New Roman" w:hAnsi="Palatino Linotype" w:cs="Arial"/>
          <w:b/>
          <w:sz w:val="24"/>
          <w:szCs w:val="24"/>
          <w:lang w:val="es-ES" w:eastAsia="es-ES"/>
        </w:rPr>
        <w:t>sujeto obligado</w:t>
      </w:r>
      <w:r w:rsidRPr="00CD3B99">
        <w:rPr>
          <w:rFonts w:ascii="Palatino Linotype" w:eastAsia="Times New Roman" w:hAnsi="Palatino Linotype" w:cs="Arial"/>
          <w:sz w:val="24"/>
          <w:szCs w:val="24"/>
          <w:lang w:val="es-ES" w:eastAsia="es-ES"/>
        </w:rPr>
        <w:t>, como se advierte a continuación:</w:t>
      </w:r>
    </w:p>
    <w:p w:rsidR="005959E6" w:rsidRPr="00CD3B99" w:rsidRDefault="005959E6" w:rsidP="005959E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959E6" w:rsidRPr="00CD3B99" w:rsidRDefault="005959E6" w:rsidP="005959E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D3B99">
        <w:rPr>
          <w:rFonts w:ascii="Palatino Linotype" w:eastAsia="Times New Roman" w:hAnsi="Palatino Linotype" w:cs="Arial"/>
          <w:noProof/>
          <w:sz w:val="24"/>
          <w:szCs w:val="24"/>
          <w:lang w:eastAsia="es-MX"/>
        </w:rPr>
        <w:drawing>
          <wp:inline distT="0" distB="0" distL="0" distR="0" wp14:anchorId="55D451FC" wp14:editId="4D5A2356">
            <wp:extent cx="5259970" cy="2771775"/>
            <wp:effectExtent l="190500" t="190500" r="188595" b="18097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rotWithShape="1">
                    <a:blip r:embed="rId15">
                      <a:extLst>
                        <a:ext uri="{28A0092B-C50C-407E-A947-70E740481C1C}">
                          <a14:useLocalDpi xmlns:a14="http://schemas.microsoft.com/office/drawing/2010/main" val="0"/>
                        </a:ext>
                      </a:extLst>
                    </a:blip>
                    <a:srcRect l="2646" t="5428" r="2281" b="3197"/>
                    <a:stretch/>
                  </pic:blipFill>
                  <pic:spPr bwMode="auto">
                    <a:xfrm>
                      <a:off x="0" y="0"/>
                      <a:ext cx="5274144" cy="277924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959E6" w:rsidRPr="00CD3B99" w:rsidRDefault="005959E6" w:rsidP="005959E6">
      <w:pPr>
        <w:autoSpaceDE w:val="0"/>
        <w:autoSpaceDN w:val="0"/>
        <w:adjustRightInd w:val="0"/>
        <w:spacing w:after="0" w:line="360" w:lineRule="auto"/>
        <w:jc w:val="both"/>
        <w:rPr>
          <w:rFonts w:ascii="Palatino Linotype" w:hAnsi="Palatino Linotype"/>
          <w:sz w:val="24"/>
          <w:lang w:eastAsia="es-MX"/>
        </w:rPr>
      </w:pPr>
      <w:r w:rsidRPr="00CD3B99">
        <w:rPr>
          <w:rFonts w:ascii="Palatino Linotype" w:eastAsia="Times New Roman" w:hAnsi="Palatino Linotype" w:cs="Arial"/>
          <w:sz w:val="24"/>
          <w:szCs w:val="24"/>
          <w:lang w:val="es-ES" w:eastAsia="es-ES"/>
        </w:rPr>
        <w:t xml:space="preserve">De los Lineamientos citados, se acredita la obligación de tener en sus archivos los comprobantes fiscales de los servidores públicos adscritos al </w:t>
      </w:r>
      <w:r>
        <w:rPr>
          <w:rFonts w:ascii="Palatino Linotype" w:eastAsia="Times New Roman" w:hAnsi="Palatino Linotype" w:cs="Arial"/>
          <w:sz w:val="24"/>
          <w:szCs w:val="24"/>
          <w:lang w:val="es-ES" w:eastAsia="es-ES"/>
        </w:rPr>
        <w:t>área de Recursos Humanos</w:t>
      </w:r>
      <w:r w:rsidRPr="00CD3B99">
        <w:rPr>
          <w:rFonts w:ascii="Palatino Linotype" w:eastAsia="Times New Roman" w:hAnsi="Palatino Linotype" w:cs="Arial"/>
          <w:sz w:val="24"/>
          <w:szCs w:val="24"/>
          <w:lang w:val="es-ES" w:eastAsia="es-ES"/>
        </w:rPr>
        <w:t xml:space="preserve"> de ese </w:t>
      </w:r>
      <w:r w:rsidRPr="00CD3B99">
        <w:rPr>
          <w:rFonts w:ascii="Palatino Linotype" w:eastAsia="Times New Roman" w:hAnsi="Palatino Linotype" w:cs="Arial"/>
          <w:b/>
          <w:sz w:val="24"/>
          <w:szCs w:val="24"/>
          <w:lang w:val="es-ES" w:eastAsia="es-ES"/>
        </w:rPr>
        <w:t>sujeto obligado</w:t>
      </w:r>
      <w:r w:rsidRPr="00CD3B99">
        <w:rPr>
          <w:rFonts w:ascii="Palatino Linotype" w:eastAsia="Times New Roman" w:hAnsi="Palatino Linotype" w:cs="Arial"/>
          <w:sz w:val="24"/>
          <w:szCs w:val="24"/>
          <w:lang w:val="es-ES" w:eastAsia="es-ES"/>
        </w:rPr>
        <w:t xml:space="preserve">, en consecuencia es dable ordenar la entrega de los recibos de nómina o </w:t>
      </w:r>
      <w:r w:rsidRPr="002B1F53">
        <w:rPr>
          <w:rFonts w:ascii="Palatino Linotype" w:eastAsia="Times New Roman" w:hAnsi="Palatino Linotype" w:cs="Arial"/>
          <w:sz w:val="24"/>
          <w:szCs w:val="24"/>
          <w:lang w:val="es-ES" w:eastAsia="es-ES"/>
        </w:rPr>
        <w:t>CFDIs del periodo del 01 (uno) de mayo de 2019 (dos mil diecinueve) al 15 (quince) de enero de 2020 (dos mil veinte).</w:t>
      </w:r>
    </w:p>
    <w:p w:rsidR="005959E6" w:rsidRPr="00CD3B99" w:rsidRDefault="005959E6" w:rsidP="005959E6">
      <w:pPr>
        <w:spacing w:after="0" w:line="360" w:lineRule="auto"/>
        <w:jc w:val="both"/>
        <w:rPr>
          <w:rFonts w:ascii="Palatino Linotype" w:eastAsia="Calibri" w:hAnsi="Palatino Linotype" w:cs="Times New Roman"/>
          <w:sz w:val="24"/>
          <w:szCs w:val="24"/>
          <w:lang w:val="es-ES_tradnl" w:eastAsia="es-ES"/>
        </w:rPr>
      </w:pPr>
    </w:p>
    <w:p w:rsidR="005959E6" w:rsidRPr="008529BE" w:rsidRDefault="005959E6" w:rsidP="005959E6">
      <w:pPr>
        <w:spacing w:after="0" w:line="360" w:lineRule="auto"/>
        <w:jc w:val="both"/>
        <w:rPr>
          <w:rFonts w:ascii="Palatino Linotype" w:eastAsia="Arial Unicode MS" w:hAnsi="Palatino Linotype" w:cs="Arial"/>
          <w:sz w:val="24"/>
          <w:szCs w:val="24"/>
          <w:lang w:val="es-ES" w:eastAsia="es-ES"/>
        </w:rPr>
      </w:pPr>
      <w:r>
        <w:rPr>
          <w:rFonts w:ascii="Palatino Linotype" w:eastAsia="Calibri" w:hAnsi="Palatino Linotype" w:cs="Times New Roman"/>
          <w:sz w:val="24"/>
          <w:szCs w:val="24"/>
          <w:lang w:val="es-ES_tradnl" w:eastAsia="es-ES"/>
        </w:rPr>
        <w:t xml:space="preserve">En lo que toca al numeral </w:t>
      </w:r>
      <w:r w:rsidRPr="00CD3B99">
        <w:rPr>
          <w:rFonts w:ascii="Palatino Linotype" w:eastAsia="Calibri" w:hAnsi="Palatino Linotype" w:cs="Times New Roman"/>
          <w:b/>
          <w:sz w:val="28"/>
          <w:szCs w:val="24"/>
          <w:lang w:val="es-ES_tradnl" w:eastAsia="es-ES"/>
        </w:rPr>
        <w:t>2</w:t>
      </w:r>
      <w:r>
        <w:rPr>
          <w:rFonts w:ascii="Palatino Linotype" w:eastAsia="Calibri" w:hAnsi="Palatino Linotype" w:cs="Times New Roman"/>
          <w:b/>
          <w:sz w:val="24"/>
          <w:szCs w:val="24"/>
          <w:lang w:val="es-ES_tradnl" w:eastAsia="es-ES"/>
        </w:rPr>
        <w:t xml:space="preserve">, </w:t>
      </w:r>
      <w:r>
        <w:rPr>
          <w:rFonts w:ascii="Palatino Linotype" w:eastAsia="Calibri" w:hAnsi="Palatino Linotype" w:cs="Times New Roman"/>
          <w:sz w:val="24"/>
          <w:szCs w:val="24"/>
          <w:lang w:val="es-ES_tradnl" w:eastAsia="es-ES"/>
        </w:rPr>
        <w:t xml:space="preserve">referente a los curriculum vitae, </w:t>
      </w:r>
      <w:r w:rsidRPr="008529BE">
        <w:rPr>
          <w:rFonts w:ascii="Palatino Linotype" w:eastAsia="Times New Roman" w:hAnsi="Palatino Linotype" w:cs="Arial"/>
          <w:color w:val="000000" w:themeColor="text1"/>
          <w:sz w:val="24"/>
          <w:szCs w:val="24"/>
          <w:lang w:val="es-ES" w:eastAsia="es-ES"/>
        </w:rPr>
        <w:t xml:space="preserve">resulta necesario </w:t>
      </w:r>
      <w:r w:rsidRPr="008529BE">
        <w:rPr>
          <w:rFonts w:ascii="Palatino Linotype" w:eastAsia="MS Mincho" w:hAnsi="Palatino Linotype" w:cs="Arial"/>
          <w:sz w:val="24"/>
          <w:szCs w:val="24"/>
          <w:lang w:val="es-ES" w:eastAsia="es-ES"/>
        </w:rPr>
        <w:t xml:space="preserve">traer a contexto </w:t>
      </w:r>
      <w:r w:rsidRPr="008529BE">
        <w:rPr>
          <w:rFonts w:ascii="Palatino Linotype" w:eastAsia="Times New Roman" w:hAnsi="Palatino Linotype" w:cs="Arial"/>
          <w:sz w:val="24"/>
          <w:szCs w:val="24"/>
          <w:lang w:val="es-ES" w:eastAsia="es-ES"/>
        </w:rPr>
        <w:t>que la Ley del Trabajo de los Servidores Públicos del Estado de México</w:t>
      </w:r>
      <w:r w:rsidRPr="008529BE">
        <w:rPr>
          <w:rFonts w:ascii="Palatino Linotype" w:eastAsia="Times New Roman" w:hAnsi="Palatino Linotype" w:cs="Arial"/>
          <w:i/>
          <w:sz w:val="24"/>
          <w:szCs w:val="24"/>
          <w:lang w:val="es-ES" w:eastAsia="es-ES"/>
        </w:rPr>
        <w:t xml:space="preserve">, </w:t>
      </w:r>
      <w:r w:rsidRPr="008529BE">
        <w:rPr>
          <w:rFonts w:ascii="Palatino Linotype" w:eastAsia="Times New Roman" w:hAnsi="Palatino Linotype" w:cs="Arial"/>
          <w:sz w:val="24"/>
          <w:szCs w:val="24"/>
          <w:lang w:val="es-ES" w:eastAsia="es-ES"/>
        </w:rPr>
        <w:t>que tiene por objeto regular las relaciones de trabajo comprendidas entre los poderes públicos del Estado y los Municipios, y sus respectivos servidores públicos, que se entienden establecidas mediante 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rsidR="005959E6" w:rsidRPr="008529BE" w:rsidRDefault="005959E6" w:rsidP="005959E6">
      <w:pPr>
        <w:spacing w:after="0" w:line="360" w:lineRule="auto"/>
        <w:ind w:right="851"/>
        <w:jc w:val="both"/>
        <w:rPr>
          <w:rFonts w:ascii="Palatino Linotype" w:eastAsia="Times New Roman" w:hAnsi="Palatino Linotype" w:cs="Arial"/>
          <w:szCs w:val="24"/>
          <w:lang w:val="es-ES" w:eastAsia="es-ES"/>
        </w:rPr>
      </w:pPr>
    </w:p>
    <w:p w:rsidR="005959E6" w:rsidRPr="008529BE" w:rsidRDefault="005959E6" w:rsidP="005959E6">
      <w:pPr>
        <w:spacing w:after="0" w:line="240" w:lineRule="auto"/>
        <w:ind w:left="567" w:right="616"/>
        <w:jc w:val="both"/>
        <w:rPr>
          <w:rFonts w:ascii="Palatino Linotype" w:eastAsia="Times New Roman" w:hAnsi="Palatino Linotype" w:cs="Times New Roman"/>
          <w:i/>
          <w:szCs w:val="24"/>
          <w:lang w:val="es-ES" w:eastAsia="es-ES"/>
        </w:rPr>
      </w:pPr>
      <w:r w:rsidRPr="008529BE">
        <w:rPr>
          <w:rFonts w:ascii="Palatino Linotype" w:eastAsia="Times New Roman" w:hAnsi="Palatino Linotype" w:cs="Arial"/>
          <w:szCs w:val="24"/>
          <w:lang w:val="es-ES" w:eastAsia="es-ES"/>
        </w:rPr>
        <w:t>“</w:t>
      </w:r>
      <w:r w:rsidRPr="008529BE">
        <w:rPr>
          <w:rFonts w:ascii="Palatino Linotype" w:eastAsia="Times New Roman" w:hAnsi="Palatino Linotype" w:cs="Times New Roman"/>
          <w:b/>
          <w:i/>
          <w:szCs w:val="24"/>
          <w:lang w:val="es-ES" w:eastAsia="es-ES"/>
        </w:rPr>
        <w:t>ARTÍCULO 5.-</w:t>
      </w:r>
      <w:r w:rsidRPr="008529BE">
        <w:rPr>
          <w:rFonts w:ascii="Palatino Linotype" w:eastAsia="Times New Roman" w:hAnsi="Palatino Linotype" w:cs="Times New Roman"/>
          <w:i/>
          <w:szCs w:val="24"/>
          <w:lang w:val="es-ES" w:eastAsia="es-ES"/>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5959E6" w:rsidRPr="008529BE" w:rsidRDefault="005959E6" w:rsidP="005959E6">
      <w:pPr>
        <w:spacing w:after="0" w:line="240" w:lineRule="auto"/>
        <w:ind w:left="567" w:right="616"/>
        <w:jc w:val="both"/>
        <w:rPr>
          <w:rFonts w:ascii="Palatino Linotype" w:eastAsia="Times New Roman" w:hAnsi="Palatino Linotype" w:cs="Arial"/>
          <w:i/>
          <w:szCs w:val="24"/>
          <w:lang w:val="es-ES" w:eastAsia="es-ES"/>
        </w:rPr>
      </w:pPr>
      <w:r w:rsidRPr="008529BE">
        <w:rPr>
          <w:rFonts w:ascii="Palatino Linotype" w:eastAsia="Times New Roman" w:hAnsi="Palatino Linotype" w:cs="Times New Roman"/>
          <w:i/>
          <w:szCs w:val="24"/>
          <w:lang w:val="es-ES" w:eastAsia="es-ES"/>
        </w:rPr>
        <w:t>Para los efectos de esta ley, las instituciones públicas estarán representadas por sus titulares.</w:t>
      </w:r>
      <w:r w:rsidRPr="008529BE">
        <w:rPr>
          <w:rFonts w:ascii="Palatino Linotype" w:eastAsia="Times New Roman" w:hAnsi="Palatino Linotype" w:cs="Arial"/>
          <w:i/>
          <w:szCs w:val="24"/>
          <w:lang w:val="es-ES" w:eastAsia="es-ES"/>
        </w:rPr>
        <w:t>”</w:t>
      </w:r>
    </w:p>
    <w:p w:rsidR="005959E6" w:rsidRPr="008529BE" w:rsidRDefault="005959E6" w:rsidP="005959E6">
      <w:pPr>
        <w:spacing w:after="0" w:line="360" w:lineRule="auto"/>
        <w:ind w:right="851"/>
        <w:jc w:val="both"/>
        <w:rPr>
          <w:rFonts w:ascii="Palatino Linotype" w:eastAsia="Times New Roman" w:hAnsi="Palatino Linotype" w:cs="Arial"/>
          <w:szCs w:val="24"/>
          <w:lang w:val="es-ES" w:eastAsia="es-ES"/>
        </w:rPr>
      </w:pPr>
    </w:p>
    <w:p w:rsidR="005959E6" w:rsidRPr="008529BE" w:rsidRDefault="005959E6" w:rsidP="005959E6">
      <w:pPr>
        <w:spacing w:after="0" w:line="360" w:lineRule="auto"/>
        <w:ind w:right="51"/>
        <w:jc w:val="both"/>
        <w:rPr>
          <w:rFonts w:ascii="Palatino Linotype" w:eastAsia="Times New Roman" w:hAnsi="Palatino Linotype" w:cs="Arial"/>
          <w:sz w:val="24"/>
          <w:szCs w:val="24"/>
          <w:lang w:val="es-ES" w:eastAsia="es-ES"/>
        </w:rPr>
      </w:pPr>
      <w:r w:rsidRPr="008529BE">
        <w:rPr>
          <w:rFonts w:ascii="Palatino Linotype" w:eastAsia="Times New Roman" w:hAnsi="Palatino Linotype" w:cs="Arial"/>
          <w:sz w:val="24"/>
          <w:szCs w:val="24"/>
          <w:lang w:val="es-ES" w:eastAsia="es-ES"/>
        </w:rPr>
        <w:t>Correlacionado con lo arriba señalado, los servidores públicos que ingresan al servicio público, deben cumplir ciertos requisitos, de los cuales se desprende la información solicitada, requisitos que se encuentran establecidos en el  artículo 47 de la Ley en cita, a saber:</w:t>
      </w:r>
    </w:p>
    <w:p w:rsidR="005959E6" w:rsidRPr="008529BE" w:rsidRDefault="005959E6" w:rsidP="005959E6">
      <w:pPr>
        <w:spacing w:after="0" w:line="360" w:lineRule="auto"/>
        <w:ind w:right="51"/>
        <w:jc w:val="both"/>
        <w:rPr>
          <w:rFonts w:ascii="Palatino Linotype" w:eastAsia="Times New Roman" w:hAnsi="Palatino Linotype" w:cs="Arial"/>
          <w:sz w:val="24"/>
          <w:szCs w:val="24"/>
          <w:lang w:val="es-ES" w:eastAsia="es-ES"/>
        </w:rPr>
      </w:pPr>
    </w:p>
    <w:p w:rsidR="005959E6" w:rsidRPr="008529BE" w:rsidRDefault="005959E6" w:rsidP="005959E6">
      <w:pPr>
        <w:spacing w:after="0" w:line="240" w:lineRule="auto"/>
        <w:ind w:left="567" w:right="616"/>
        <w:jc w:val="both"/>
        <w:rPr>
          <w:rFonts w:ascii="Palatino Linotype" w:eastAsia="Times New Roman" w:hAnsi="Palatino Linotype" w:cs="Times New Roman"/>
          <w:i/>
          <w:szCs w:val="24"/>
          <w:lang w:val="es-ES" w:eastAsia="es-ES"/>
        </w:rPr>
      </w:pPr>
      <w:r w:rsidRPr="008529BE">
        <w:rPr>
          <w:rFonts w:ascii="Palatino Linotype" w:eastAsia="Times New Roman" w:hAnsi="Palatino Linotype" w:cs="Times New Roman"/>
          <w:i/>
          <w:szCs w:val="24"/>
          <w:lang w:val="es-ES" w:eastAsia="es-ES"/>
        </w:rPr>
        <w:t>“</w:t>
      </w:r>
      <w:r w:rsidRPr="008529BE">
        <w:rPr>
          <w:rFonts w:ascii="Palatino Linotype" w:eastAsia="Times New Roman" w:hAnsi="Palatino Linotype" w:cs="Times New Roman"/>
          <w:b/>
          <w:i/>
          <w:szCs w:val="24"/>
          <w:lang w:val="es-ES" w:eastAsia="es-ES"/>
        </w:rPr>
        <w:t>ARTÍCULO 47</w:t>
      </w:r>
      <w:r w:rsidRPr="008529BE">
        <w:rPr>
          <w:rFonts w:ascii="Palatino Linotype" w:eastAsia="Times New Roman" w:hAnsi="Palatino Linotype" w:cs="Times New Roman"/>
          <w:i/>
          <w:szCs w:val="24"/>
          <w:lang w:val="es-ES" w:eastAsia="es-ES"/>
        </w:rPr>
        <w:t xml:space="preserve">. Para ingresar al servicio público se requiere: </w:t>
      </w:r>
    </w:p>
    <w:p w:rsidR="005959E6" w:rsidRPr="008529BE" w:rsidRDefault="005959E6" w:rsidP="005959E6">
      <w:pPr>
        <w:spacing w:after="0" w:line="240" w:lineRule="auto"/>
        <w:ind w:left="567" w:right="616"/>
        <w:jc w:val="both"/>
        <w:rPr>
          <w:rFonts w:ascii="Palatino Linotype" w:eastAsia="Times New Roman" w:hAnsi="Palatino Linotype" w:cs="Times New Roman"/>
          <w:i/>
          <w:szCs w:val="24"/>
          <w:lang w:val="es-ES" w:eastAsia="es-ES"/>
        </w:rPr>
      </w:pPr>
      <w:r w:rsidRPr="008529BE">
        <w:rPr>
          <w:rFonts w:ascii="Palatino Linotype" w:eastAsia="Times New Roman" w:hAnsi="Palatino Linotype" w:cs="Times New Roman"/>
          <w:b/>
          <w:i/>
          <w:szCs w:val="24"/>
          <w:lang w:val="es-ES" w:eastAsia="es-ES"/>
        </w:rPr>
        <w:t>I.</w:t>
      </w:r>
      <w:r w:rsidRPr="008529BE">
        <w:rPr>
          <w:rFonts w:ascii="Palatino Linotype" w:eastAsia="Times New Roman" w:hAnsi="Palatino Linotype" w:cs="Times New Roman"/>
          <w:i/>
          <w:szCs w:val="24"/>
          <w:lang w:val="es-ES" w:eastAsia="es-ES"/>
        </w:rPr>
        <w:t xml:space="preserve"> </w:t>
      </w:r>
      <w:r w:rsidRPr="008529BE">
        <w:rPr>
          <w:rFonts w:ascii="Palatino Linotype" w:eastAsia="Times New Roman" w:hAnsi="Palatino Linotype" w:cs="Times New Roman"/>
          <w:b/>
          <w:i/>
          <w:szCs w:val="24"/>
          <w:lang w:val="es-ES" w:eastAsia="es-ES"/>
        </w:rPr>
        <w:t>Presentar una solicitud</w:t>
      </w:r>
      <w:r w:rsidRPr="008529BE">
        <w:rPr>
          <w:rFonts w:ascii="Palatino Linotype" w:eastAsia="Times New Roman" w:hAnsi="Palatino Linotype" w:cs="Times New Roman"/>
          <w:i/>
          <w:szCs w:val="24"/>
          <w:lang w:val="es-ES" w:eastAsia="es-ES"/>
        </w:rPr>
        <w:t xml:space="preserve"> utilizando la forma oficial que se autorice por la institución pública o dependencia correspondiente; </w:t>
      </w:r>
    </w:p>
    <w:p w:rsidR="005959E6" w:rsidRPr="008529BE" w:rsidRDefault="005959E6" w:rsidP="005959E6">
      <w:pPr>
        <w:spacing w:after="0" w:line="240" w:lineRule="auto"/>
        <w:ind w:left="567" w:right="616"/>
        <w:jc w:val="both"/>
        <w:rPr>
          <w:rFonts w:ascii="Palatino Linotype" w:eastAsia="Times New Roman" w:hAnsi="Palatino Linotype" w:cs="Times New Roman"/>
          <w:i/>
          <w:szCs w:val="24"/>
          <w:lang w:val="es-ES" w:eastAsia="es-ES"/>
        </w:rPr>
      </w:pPr>
      <w:r w:rsidRPr="008529BE">
        <w:rPr>
          <w:rFonts w:ascii="Palatino Linotype" w:eastAsia="Times New Roman" w:hAnsi="Palatino Linotype" w:cs="Times New Roman"/>
          <w:b/>
          <w:i/>
          <w:szCs w:val="24"/>
          <w:lang w:val="es-ES" w:eastAsia="es-ES"/>
        </w:rPr>
        <w:t>II.</w:t>
      </w:r>
      <w:r w:rsidRPr="008529BE">
        <w:rPr>
          <w:rFonts w:ascii="Palatino Linotype" w:eastAsia="Times New Roman" w:hAnsi="Palatino Linotype" w:cs="Times New Roman"/>
          <w:i/>
          <w:szCs w:val="24"/>
          <w:lang w:val="es-ES" w:eastAsia="es-ES"/>
        </w:rPr>
        <w:t xml:space="preserve"> Ser de nacionalidad mexicana, con la excepción prevista en el artículo 17 de la presente ley; </w:t>
      </w:r>
    </w:p>
    <w:p w:rsidR="005959E6" w:rsidRPr="008529BE" w:rsidRDefault="005959E6" w:rsidP="005959E6">
      <w:pPr>
        <w:spacing w:after="0" w:line="240" w:lineRule="auto"/>
        <w:ind w:left="567" w:right="616"/>
        <w:jc w:val="both"/>
        <w:rPr>
          <w:rFonts w:ascii="Palatino Linotype" w:eastAsia="Times New Roman" w:hAnsi="Palatino Linotype" w:cs="Times New Roman"/>
          <w:i/>
          <w:szCs w:val="24"/>
          <w:lang w:val="es-ES" w:eastAsia="es-ES"/>
        </w:rPr>
      </w:pPr>
      <w:r w:rsidRPr="008529BE">
        <w:rPr>
          <w:rFonts w:ascii="Palatino Linotype" w:eastAsia="Times New Roman" w:hAnsi="Palatino Linotype" w:cs="Times New Roman"/>
          <w:b/>
          <w:i/>
          <w:szCs w:val="24"/>
          <w:lang w:val="es-ES" w:eastAsia="es-ES"/>
        </w:rPr>
        <w:t>III.</w:t>
      </w:r>
      <w:r w:rsidRPr="008529BE">
        <w:rPr>
          <w:rFonts w:ascii="Palatino Linotype" w:eastAsia="Times New Roman" w:hAnsi="Palatino Linotype" w:cs="Times New Roman"/>
          <w:i/>
          <w:szCs w:val="24"/>
          <w:lang w:val="es-ES" w:eastAsia="es-ES"/>
        </w:rPr>
        <w:t xml:space="preserve"> Estar en pleno ejercicio de sus derechos civiles y políticos, en su caso;</w:t>
      </w:r>
    </w:p>
    <w:p w:rsidR="005959E6" w:rsidRPr="008529BE" w:rsidRDefault="005959E6" w:rsidP="005959E6">
      <w:pPr>
        <w:spacing w:after="0" w:line="240" w:lineRule="auto"/>
        <w:ind w:left="567" w:right="616"/>
        <w:jc w:val="both"/>
        <w:rPr>
          <w:rFonts w:ascii="Palatino Linotype" w:eastAsia="Times New Roman" w:hAnsi="Palatino Linotype" w:cs="Times New Roman"/>
          <w:i/>
          <w:szCs w:val="24"/>
          <w:lang w:val="es-ES" w:eastAsia="es-ES"/>
        </w:rPr>
      </w:pPr>
      <w:r w:rsidRPr="008529BE">
        <w:rPr>
          <w:rFonts w:ascii="Palatino Linotype" w:eastAsia="Times New Roman" w:hAnsi="Palatino Linotype" w:cs="Times New Roman"/>
          <w:b/>
          <w:i/>
          <w:szCs w:val="24"/>
          <w:lang w:val="es-ES" w:eastAsia="es-ES"/>
        </w:rPr>
        <w:t>IV.</w:t>
      </w:r>
      <w:r w:rsidRPr="008529BE">
        <w:rPr>
          <w:rFonts w:ascii="Palatino Linotype" w:eastAsia="Times New Roman" w:hAnsi="Palatino Linotype" w:cs="Times New Roman"/>
          <w:i/>
          <w:szCs w:val="24"/>
          <w:lang w:val="es-ES" w:eastAsia="es-ES"/>
        </w:rPr>
        <w:t xml:space="preserve"> Acreditar, cuando proceda, el cumplimiento de la Ley del Servicio Militar Nacional;</w:t>
      </w:r>
    </w:p>
    <w:p w:rsidR="005959E6" w:rsidRPr="008529BE" w:rsidRDefault="005959E6" w:rsidP="005959E6">
      <w:pPr>
        <w:spacing w:after="0" w:line="240" w:lineRule="auto"/>
        <w:ind w:left="567" w:right="616"/>
        <w:jc w:val="both"/>
        <w:rPr>
          <w:rFonts w:ascii="Palatino Linotype" w:eastAsia="Times New Roman" w:hAnsi="Palatino Linotype" w:cs="Times New Roman"/>
          <w:i/>
          <w:szCs w:val="24"/>
          <w:lang w:val="es-ES" w:eastAsia="es-ES"/>
        </w:rPr>
      </w:pPr>
      <w:r w:rsidRPr="008529BE">
        <w:rPr>
          <w:rFonts w:ascii="Palatino Linotype" w:eastAsia="Times New Roman" w:hAnsi="Palatino Linotype" w:cs="Times New Roman"/>
          <w:b/>
          <w:i/>
          <w:szCs w:val="24"/>
          <w:lang w:val="es-ES" w:eastAsia="es-ES"/>
        </w:rPr>
        <w:t>V.</w:t>
      </w:r>
      <w:r w:rsidRPr="008529BE">
        <w:rPr>
          <w:rFonts w:ascii="Palatino Linotype" w:eastAsia="Times New Roman" w:hAnsi="Palatino Linotype" w:cs="Times New Roman"/>
          <w:i/>
          <w:szCs w:val="24"/>
          <w:lang w:val="es-ES" w:eastAsia="es-ES"/>
        </w:rPr>
        <w:t xml:space="preserve"> Derogada. </w:t>
      </w:r>
    </w:p>
    <w:p w:rsidR="005959E6" w:rsidRPr="008529BE" w:rsidRDefault="005959E6" w:rsidP="005959E6">
      <w:pPr>
        <w:spacing w:after="0" w:line="240" w:lineRule="auto"/>
        <w:ind w:left="567" w:right="616"/>
        <w:jc w:val="both"/>
        <w:rPr>
          <w:rFonts w:ascii="Palatino Linotype" w:eastAsia="Times New Roman" w:hAnsi="Palatino Linotype" w:cs="Times New Roman"/>
          <w:i/>
          <w:szCs w:val="24"/>
          <w:lang w:val="es-ES" w:eastAsia="es-ES"/>
        </w:rPr>
      </w:pPr>
      <w:r w:rsidRPr="008529BE">
        <w:rPr>
          <w:rFonts w:ascii="Palatino Linotype" w:eastAsia="Times New Roman" w:hAnsi="Palatino Linotype" w:cs="Times New Roman"/>
          <w:b/>
          <w:i/>
          <w:szCs w:val="24"/>
          <w:lang w:val="es-ES" w:eastAsia="es-ES"/>
        </w:rPr>
        <w:t>VI.</w:t>
      </w:r>
      <w:r w:rsidRPr="008529BE">
        <w:rPr>
          <w:rFonts w:ascii="Palatino Linotype" w:eastAsia="Times New Roman" w:hAnsi="Palatino Linotype" w:cs="Times New Roman"/>
          <w:i/>
          <w:szCs w:val="24"/>
          <w:lang w:val="es-ES" w:eastAsia="es-ES"/>
        </w:rPr>
        <w:t xml:space="preserve"> No haber sido separado anteriormente del servicio por las causas previstas en el artículo 93 de la presente ley; </w:t>
      </w:r>
    </w:p>
    <w:p w:rsidR="005959E6" w:rsidRPr="008529BE" w:rsidRDefault="005959E6" w:rsidP="005959E6">
      <w:pPr>
        <w:spacing w:after="0" w:line="240" w:lineRule="auto"/>
        <w:ind w:left="567" w:right="616"/>
        <w:jc w:val="both"/>
        <w:rPr>
          <w:rFonts w:ascii="Palatino Linotype" w:eastAsia="Times New Roman" w:hAnsi="Palatino Linotype" w:cs="Times New Roman"/>
          <w:i/>
          <w:szCs w:val="24"/>
          <w:lang w:val="es-ES" w:eastAsia="es-ES"/>
        </w:rPr>
      </w:pPr>
      <w:r w:rsidRPr="008529BE">
        <w:rPr>
          <w:rFonts w:ascii="Palatino Linotype" w:eastAsia="Times New Roman" w:hAnsi="Palatino Linotype" w:cs="Times New Roman"/>
          <w:b/>
          <w:i/>
          <w:szCs w:val="24"/>
          <w:lang w:val="es-ES" w:eastAsia="es-ES"/>
        </w:rPr>
        <w:t>VII.</w:t>
      </w:r>
      <w:r w:rsidRPr="008529BE">
        <w:rPr>
          <w:rFonts w:ascii="Palatino Linotype" w:eastAsia="Times New Roman" w:hAnsi="Palatino Linotype" w:cs="Times New Roman"/>
          <w:i/>
          <w:szCs w:val="24"/>
          <w:lang w:val="es-ES" w:eastAsia="es-ES"/>
        </w:rPr>
        <w:t xml:space="preserve"> Tener buena salud, lo que se comprobará con los certificados médicos correspondientes, en la forma en que se establezca en cada institución pública; </w:t>
      </w:r>
    </w:p>
    <w:p w:rsidR="005959E6" w:rsidRPr="008529BE" w:rsidRDefault="005959E6" w:rsidP="005959E6">
      <w:pPr>
        <w:spacing w:after="0" w:line="240" w:lineRule="auto"/>
        <w:ind w:left="567" w:right="616"/>
        <w:jc w:val="both"/>
        <w:rPr>
          <w:rFonts w:ascii="Palatino Linotype" w:eastAsia="Times New Roman" w:hAnsi="Palatino Linotype" w:cs="Times New Roman"/>
          <w:i/>
          <w:szCs w:val="24"/>
          <w:lang w:val="es-ES" w:eastAsia="es-ES"/>
        </w:rPr>
      </w:pPr>
      <w:r w:rsidRPr="008529BE">
        <w:rPr>
          <w:rFonts w:ascii="Palatino Linotype" w:eastAsia="Times New Roman" w:hAnsi="Palatino Linotype" w:cs="Times New Roman"/>
          <w:b/>
          <w:i/>
          <w:szCs w:val="24"/>
          <w:lang w:val="es-ES" w:eastAsia="es-ES"/>
        </w:rPr>
        <w:t>VIII.</w:t>
      </w:r>
      <w:r w:rsidRPr="008529BE">
        <w:rPr>
          <w:rFonts w:ascii="Palatino Linotype" w:eastAsia="Times New Roman" w:hAnsi="Palatino Linotype" w:cs="Times New Roman"/>
          <w:i/>
          <w:szCs w:val="24"/>
          <w:lang w:val="es-ES" w:eastAsia="es-ES"/>
        </w:rPr>
        <w:t xml:space="preserve"> </w:t>
      </w:r>
      <w:r w:rsidRPr="008529BE">
        <w:rPr>
          <w:rFonts w:ascii="Palatino Linotype" w:eastAsia="Times New Roman" w:hAnsi="Palatino Linotype" w:cs="Times New Roman"/>
          <w:i/>
          <w:szCs w:val="24"/>
          <w:u w:val="single"/>
          <w:lang w:val="es-ES" w:eastAsia="es-ES"/>
        </w:rPr>
        <w:t>Cumplir con los requisitos que se establezcan para los diferentes puestos</w:t>
      </w:r>
      <w:r w:rsidRPr="008529BE">
        <w:rPr>
          <w:rFonts w:ascii="Palatino Linotype" w:eastAsia="Times New Roman" w:hAnsi="Palatino Linotype" w:cs="Times New Roman"/>
          <w:i/>
          <w:szCs w:val="24"/>
          <w:lang w:val="es-ES" w:eastAsia="es-ES"/>
        </w:rPr>
        <w:t xml:space="preserve">; </w:t>
      </w:r>
    </w:p>
    <w:p w:rsidR="005959E6" w:rsidRPr="008529BE" w:rsidRDefault="005959E6" w:rsidP="005959E6">
      <w:pPr>
        <w:spacing w:after="0" w:line="240" w:lineRule="auto"/>
        <w:ind w:left="567" w:right="616"/>
        <w:jc w:val="both"/>
        <w:rPr>
          <w:rFonts w:ascii="Palatino Linotype" w:eastAsia="Times New Roman" w:hAnsi="Palatino Linotype" w:cs="Arial"/>
          <w:i/>
          <w:szCs w:val="24"/>
          <w:lang w:val="es-ES" w:eastAsia="es-ES"/>
        </w:rPr>
      </w:pPr>
      <w:r w:rsidRPr="008529BE">
        <w:rPr>
          <w:rFonts w:ascii="Palatino Linotype" w:eastAsia="Times New Roman" w:hAnsi="Palatino Linotype" w:cs="Times New Roman"/>
          <w:b/>
          <w:i/>
          <w:szCs w:val="24"/>
          <w:lang w:val="es-ES" w:eastAsia="es-ES"/>
        </w:rPr>
        <w:t>IX</w:t>
      </w:r>
      <w:r w:rsidRPr="008529BE">
        <w:rPr>
          <w:rFonts w:ascii="Palatino Linotype" w:eastAsia="Times New Roman" w:hAnsi="Palatino Linotype" w:cs="Times New Roman"/>
          <w:i/>
          <w:szCs w:val="24"/>
          <w:lang w:val="es-ES" w:eastAsia="es-ES"/>
        </w:rPr>
        <w:t xml:space="preserve">. </w:t>
      </w:r>
      <w:r w:rsidRPr="008529BE">
        <w:rPr>
          <w:rFonts w:ascii="Palatino Linotype" w:eastAsia="Times New Roman" w:hAnsi="Palatino Linotype" w:cs="Times New Roman"/>
          <w:b/>
          <w:i/>
          <w:szCs w:val="24"/>
          <w:lang w:val="es-ES" w:eastAsia="es-ES"/>
        </w:rPr>
        <w:t>Acreditar</w:t>
      </w:r>
      <w:r w:rsidRPr="008529BE">
        <w:rPr>
          <w:rFonts w:ascii="Palatino Linotype" w:eastAsia="Times New Roman" w:hAnsi="Palatino Linotype" w:cs="Times New Roman"/>
          <w:i/>
          <w:szCs w:val="24"/>
          <w:lang w:val="es-ES" w:eastAsia="es-ES"/>
        </w:rPr>
        <w:t xml:space="preserve"> por medio de los exámenes correspondientes </w:t>
      </w:r>
      <w:r w:rsidRPr="008529BE">
        <w:rPr>
          <w:rFonts w:ascii="Palatino Linotype" w:eastAsia="Times New Roman" w:hAnsi="Palatino Linotype" w:cs="Times New Roman"/>
          <w:i/>
          <w:szCs w:val="24"/>
          <w:u w:val="single"/>
          <w:lang w:val="es-ES" w:eastAsia="es-ES"/>
        </w:rPr>
        <w:t>los conocimientos y aptitudes necesarios para el desempeño del puesto;</w:t>
      </w:r>
      <w:r w:rsidRPr="008529BE">
        <w:rPr>
          <w:rFonts w:ascii="Palatino Linotype" w:eastAsia="Times New Roman" w:hAnsi="Palatino Linotype" w:cs="Times New Roman"/>
          <w:i/>
          <w:szCs w:val="24"/>
          <w:lang w:val="es-ES" w:eastAsia="es-ES"/>
        </w:rPr>
        <w:t xml:space="preserve"> y</w:t>
      </w:r>
      <w:r w:rsidRPr="008529BE">
        <w:rPr>
          <w:rFonts w:ascii="Palatino Linotype" w:eastAsia="Times New Roman" w:hAnsi="Palatino Linotype" w:cs="Arial"/>
          <w:i/>
          <w:szCs w:val="24"/>
          <w:lang w:val="es-ES" w:eastAsia="es-ES"/>
        </w:rPr>
        <w:t xml:space="preserve"> </w:t>
      </w:r>
    </w:p>
    <w:p w:rsidR="005959E6" w:rsidRPr="008529BE" w:rsidRDefault="005959E6" w:rsidP="005959E6">
      <w:pPr>
        <w:spacing w:after="0" w:line="240" w:lineRule="auto"/>
        <w:ind w:left="567" w:right="616"/>
        <w:jc w:val="both"/>
        <w:rPr>
          <w:rFonts w:ascii="Palatino Linotype" w:eastAsia="Times New Roman" w:hAnsi="Palatino Linotype" w:cs="Times New Roman"/>
          <w:i/>
          <w:szCs w:val="24"/>
          <w:lang w:val="es-ES" w:eastAsia="es-ES"/>
        </w:rPr>
      </w:pPr>
      <w:r w:rsidRPr="008529BE">
        <w:rPr>
          <w:rFonts w:ascii="Palatino Linotype" w:eastAsia="Times New Roman" w:hAnsi="Palatino Linotype" w:cs="Times New Roman"/>
          <w:b/>
          <w:i/>
          <w:szCs w:val="24"/>
          <w:lang w:val="es-ES" w:eastAsia="es-ES"/>
        </w:rPr>
        <w:t>X.</w:t>
      </w:r>
      <w:r w:rsidRPr="008529BE">
        <w:rPr>
          <w:rFonts w:ascii="Palatino Linotype" w:eastAsia="Times New Roman" w:hAnsi="Palatino Linotype" w:cs="Times New Roman"/>
          <w:i/>
          <w:szCs w:val="24"/>
          <w:lang w:val="es-ES" w:eastAsia="es-ES"/>
        </w:rPr>
        <w:t xml:space="preserve"> No estar inhabilitado para el ejercicio del servicio público. </w:t>
      </w:r>
    </w:p>
    <w:p w:rsidR="005959E6" w:rsidRPr="008529BE" w:rsidRDefault="005959E6" w:rsidP="005959E6">
      <w:pPr>
        <w:spacing w:after="0" w:line="240" w:lineRule="auto"/>
        <w:ind w:left="567" w:right="616"/>
        <w:jc w:val="both"/>
        <w:rPr>
          <w:rFonts w:ascii="Palatino Linotype" w:eastAsia="Times New Roman" w:hAnsi="Palatino Linotype" w:cs="Times New Roman"/>
          <w:i/>
          <w:szCs w:val="24"/>
          <w:lang w:val="es-ES" w:eastAsia="es-ES"/>
        </w:rPr>
      </w:pPr>
      <w:r w:rsidRPr="008529BE">
        <w:rPr>
          <w:rFonts w:ascii="Palatino Linotype" w:eastAsia="Times New Roman" w:hAnsi="Palatino Linotype" w:cs="Times New Roman"/>
          <w:b/>
          <w:i/>
          <w:szCs w:val="24"/>
          <w:lang w:val="es-ES" w:eastAsia="es-ES"/>
        </w:rPr>
        <w:t>XI.</w:t>
      </w:r>
      <w:r w:rsidRPr="008529BE">
        <w:rPr>
          <w:rFonts w:ascii="Palatino Linotype" w:eastAsia="Times New Roman" w:hAnsi="Palatino Linotype" w:cs="Times New Roman"/>
          <w:i/>
          <w:szCs w:val="24"/>
          <w:lang w:val="es-ES" w:eastAsia="es-ES"/>
        </w:rPr>
        <w:t xml:space="preserve"> Presentar certificado expedido por la Unidad del Registro de Deudores Alimentarios Morosos en el que conste, si se encuentra inscrito o no en el mismo. </w:t>
      </w:r>
    </w:p>
    <w:p w:rsidR="005959E6" w:rsidRPr="008529BE" w:rsidRDefault="005959E6" w:rsidP="005959E6">
      <w:pPr>
        <w:spacing w:after="0" w:line="240" w:lineRule="auto"/>
        <w:ind w:left="567" w:right="616"/>
        <w:jc w:val="both"/>
        <w:rPr>
          <w:rFonts w:ascii="Palatino Linotype" w:eastAsia="Times New Roman" w:hAnsi="Palatino Linotype" w:cs="Times New Roman"/>
          <w:szCs w:val="24"/>
          <w:lang w:val="es-ES" w:eastAsia="es-ES"/>
        </w:rPr>
      </w:pPr>
      <w:r w:rsidRPr="008529BE">
        <w:rPr>
          <w:rFonts w:ascii="Palatino Linotype" w:eastAsia="Times New Roman" w:hAnsi="Palatino Linotype" w:cs="Times New Roman"/>
          <w:i/>
          <w:szCs w:val="24"/>
          <w:lang w:val="es-ES" w:eastAsia="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sidRPr="008529BE">
        <w:rPr>
          <w:rFonts w:ascii="Palatino Linotype" w:eastAsia="Times New Roman" w:hAnsi="Palatino Linotype" w:cs="Times New Roman"/>
          <w:szCs w:val="24"/>
          <w:lang w:val="es-ES" w:eastAsia="es-ES"/>
        </w:rPr>
        <w:t>.”</w:t>
      </w:r>
    </w:p>
    <w:p w:rsidR="005959E6" w:rsidRPr="008529BE" w:rsidRDefault="005959E6" w:rsidP="005959E6">
      <w:pPr>
        <w:spacing w:after="0" w:line="240" w:lineRule="auto"/>
        <w:ind w:left="567" w:right="616"/>
        <w:jc w:val="both"/>
        <w:rPr>
          <w:rFonts w:ascii="Palatino Linotype" w:eastAsia="Times New Roman" w:hAnsi="Palatino Linotype" w:cs="Arial"/>
          <w:szCs w:val="24"/>
          <w:lang w:val="es-ES" w:eastAsia="es-ES"/>
        </w:rPr>
      </w:pPr>
    </w:p>
    <w:p w:rsidR="005959E6" w:rsidRPr="008529BE" w:rsidRDefault="005959E6" w:rsidP="005959E6">
      <w:pPr>
        <w:spacing w:after="0" w:line="240" w:lineRule="auto"/>
        <w:ind w:left="567" w:right="616"/>
        <w:jc w:val="right"/>
        <w:rPr>
          <w:rFonts w:ascii="Palatino Linotype" w:eastAsia="Times New Roman" w:hAnsi="Palatino Linotype" w:cs="Arial"/>
          <w:szCs w:val="24"/>
          <w:lang w:val="es-ES" w:eastAsia="es-ES"/>
        </w:rPr>
      </w:pPr>
      <w:r w:rsidRPr="008529BE">
        <w:rPr>
          <w:rFonts w:ascii="Palatino Linotype" w:eastAsia="Times New Roman" w:hAnsi="Palatino Linotype" w:cs="Arial"/>
          <w:szCs w:val="24"/>
          <w:lang w:val="es-ES" w:eastAsia="es-ES"/>
        </w:rPr>
        <w:t>(Énfasis añadido)</w:t>
      </w:r>
    </w:p>
    <w:p w:rsidR="005959E6" w:rsidRPr="008529BE" w:rsidRDefault="005959E6" w:rsidP="005959E6">
      <w:pPr>
        <w:spacing w:after="0" w:line="360" w:lineRule="auto"/>
        <w:jc w:val="both"/>
        <w:rPr>
          <w:rFonts w:ascii="Palatino Linotype" w:eastAsia="Times New Roman" w:hAnsi="Palatino Linotype" w:cs="Arial"/>
          <w:sz w:val="24"/>
          <w:szCs w:val="24"/>
          <w:lang w:val="es-ES" w:eastAsia="es-ES"/>
        </w:rPr>
      </w:pPr>
    </w:p>
    <w:p w:rsidR="005959E6" w:rsidRPr="008529BE" w:rsidRDefault="005959E6" w:rsidP="005959E6">
      <w:pPr>
        <w:spacing w:after="0" w:line="360" w:lineRule="auto"/>
        <w:jc w:val="both"/>
        <w:rPr>
          <w:rFonts w:ascii="Palatino Linotype" w:eastAsia="Times New Roman" w:hAnsi="Palatino Linotype" w:cs="Arial"/>
          <w:sz w:val="24"/>
          <w:szCs w:val="24"/>
          <w:lang w:val="es-ES" w:eastAsia="es-ES"/>
        </w:rPr>
      </w:pPr>
      <w:r w:rsidRPr="008529BE">
        <w:rPr>
          <w:rFonts w:ascii="Palatino Linotype" w:eastAsia="Times New Roman" w:hAnsi="Palatino Linotype" w:cs="Arial"/>
          <w:sz w:val="24"/>
          <w:szCs w:val="24"/>
          <w:lang w:val="es-ES" w:eastAsia="es-ES"/>
        </w:rPr>
        <w:t>Del precepto citado se advierte que para formar parte del servicio público, los interesados deben cumplir con los elementos señalados, así como aquellos requisitos que se establezcan para los diferentes puestos, siendo obligación de las instituciones públicas integrar los expedientes correspondientes, en términos del artículo 98 fracción XVII de la Ley del Trabajo de los Servidores Públicos del Estado de México</w:t>
      </w:r>
      <w:r w:rsidRPr="008529BE">
        <w:rPr>
          <w:rFonts w:ascii="Palatino Linotype" w:eastAsia="Times New Roman" w:hAnsi="Palatino Linotype" w:cs="Arial"/>
          <w:i/>
          <w:sz w:val="24"/>
          <w:szCs w:val="24"/>
          <w:lang w:val="es-ES" w:eastAsia="es-ES"/>
        </w:rPr>
        <w:t xml:space="preserve">, </w:t>
      </w:r>
      <w:r w:rsidRPr="008529BE">
        <w:rPr>
          <w:rFonts w:ascii="Palatino Linotype" w:eastAsia="Times New Roman" w:hAnsi="Palatino Linotype" w:cs="Arial"/>
          <w:sz w:val="24"/>
          <w:szCs w:val="24"/>
          <w:lang w:val="es-ES" w:eastAsia="es-ES"/>
        </w:rPr>
        <w:t>que es del tenor literal siguiente:</w:t>
      </w:r>
    </w:p>
    <w:p w:rsidR="005959E6" w:rsidRPr="008529BE" w:rsidRDefault="005959E6" w:rsidP="005959E6">
      <w:pPr>
        <w:spacing w:after="0" w:line="360" w:lineRule="auto"/>
        <w:jc w:val="both"/>
        <w:rPr>
          <w:rFonts w:ascii="Palatino Linotype" w:eastAsia="Times New Roman" w:hAnsi="Palatino Linotype" w:cs="Arial"/>
          <w:sz w:val="24"/>
          <w:szCs w:val="24"/>
          <w:lang w:val="es-ES" w:eastAsia="es-ES"/>
        </w:rPr>
      </w:pPr>
    </w:p>
    <w:p w:rsidR="005959E6" w:rsidRPr="008529BE" w:rsidRDefault="005959E6" w:rsidP="005959E6">
      <w:pPr>
        <w:spacing w:after="0" w:line="240" w:lineRule="auto"/>
        <w:ind w:left="567" w:right="616"/>
        <w:jc w:val="both"/>
        <w:rPr>
          <w:rFonts w:ascii="Palatino Linotype" w:eastAsia="Times New Roman" w:hAnsi="Palatino Linotype" w:cs="Times New Roman"/>
          <w:i/>
          <w:szCs w:val="24"/>
          <w:lang w:val="es-ES" w:eastAsia="es-ES"/>
        </w:rPr>
      </w:pPr>
      <w:r w:rsidRPr="008529BE">
        <w:rPr>
          <w:rFonts w:ascii="Palatino Linotype" w:eastAsia="Times New Roman" w:hAnsi="Palatino Linotype" w:cs="Times New Roman"/>
          <w:i/>
          <w:szCs w:val="24"/>
          <w:lang w:val="es-ES" w:eastAsia="es-ES"/>
        </w:rPr>
        <w:t>“</w:t>
      </w:r>
      <w:r w:rsidRPr="008529BE">
        <w:rPr>
          <w:rFonts w:ascii="Palatino Linotype" w:eastAsia="Times New Roman" w:hAnsi="Palatino Linotype" w:cs="Times New Roman"/>
          <w:b/>
          <w:i/>
          <w:szCs w:val="24"/>
          <w:lang w:val="es-ES" w:eastAsia="es-ES"/>
        </w:rPr>
        <w:t>ARTÍCULO 98</w:t>
      </w:r>
      <w:r w:rsidRPr="008529BE">
        <w:rPr>
          <w:rFonts w:ascii="Palatino Linotype" w:eastAsia="Times New Roman" w:hAnsi="Palatino Linotype" w:cs="Times New Roman"/>
          <w:i/>
          <w:szCs w:val="24"/>
          <w:lang w:val="es-ES" w:eastAsia="es-ES"/>
        </w:rPr>
        <w:t>. Son obligaciones de las instituciones públicas:</w:t>
      </w:r>
    </w:p>
    <w:p w:rsidR="005959E6" w:rsidRPr="008529BE" w:rsidRDefault="005959E6" w:rsidP="005959E6">
      <w:pPr>
        <w:spacing w:after="0" w:line="240" w:lineRule="auto"/>
        <w:ind w:left="567" w:right="616"/>
        <w:jc w:val="both"/>
        <w:rPr>
          <w:rFonts w:ascii="Palatino Linotype" w:eastAsia="Times New Roman" w:hAnsi="Palatino Linotype" w:cs="Times New Roman"/>
          <w:i/>
          <w:szCs w:val="24"/>
          <w:lang w:val="es-ES" w:eastAsia="es-ES"/>
        </w:rPr>
      </w:pPr>
      <w:r w:rsidRPr="008529BE">
        <w:rPr>
          <w:rFonts w:ascii="Palatino Linotype" w:eastAsia="Times New Roman" w:hAnsi="Palatino Linotype" w:cs="Times New Roman"/>
          <w:i/>
          <w:szCs w:val="24"/>
          <w:lang w:val="es-ES" w:eastAsia="es-ES"/>
        </w:rPr>
        <w:t>…</w:t>
      </w:r>
    </w:p>
    <w:p w:rsidR="005959E6" w:rsidRPr="008529BE" w:rsidRDefault="005959E6" w:rsidP="005959E6">
      <w:pPr>
        <w:spacing w:after="0" w:line="240" w:lineRule="auto"/>
        <w:ind w:left="567" w:right="616"/>
        <w:jc w:val="both"/>
        <w:rPr>
          <w:rFonts w:ascii="Palatino Linotype" w:eastAsia="Times New Roman" w:hAnsi="Palatino Linotype" w:cs="Times New Roman"/>
          <w:i/>
          <w:szCs w:val="24"/>
          <w:lang w:val="es-ES" w:eastAsia="es-ES"/>
        </w:rPr>
      </w:pPr>
      <w:r w:rsidRPr="008529BE">
        <w:rPr>
          <w:rFonts w:ascii="Palatino Linotype" w:eastAsia="Times New Roman" w:hAnsi="Palatino Linotype" w:cs="Times New Roman"/>
          <w:b/>
          <w:i/>
          <w:szCs w:val="24"/>
          <w:lang w:val="es-ES" w:eastAsia="es-ES"/>
        </w:rPr>
        <w:t xml:space="preserve">XVII. </w:t>
      </w:r>
      <w:r w:rsidRPr="008529BE">
        <w:rPr>
          <w:rFonts w:ascii="Palatino Linotype" w:eastAsia="Times New Roman" w:hAnsi="Palatino Linotype" w:cs="Times New Roman"/>
          <w:b/>
          <w:i/>
          <w:szCs w:val="24"/>
          <w:u w:val="single"/>
          <w:lang w:val="es-ES" w:eastAsia="es-ES"/>
        </w:rPr>
        <w:t>Integrar los expedientes de los servidores públicos</w:t>
      </w:r>
      <w:r w:rsidRPr="008529BE">
        <w:rPr>
          <w:rFonts w:ascii="Palatino Linotype" w:eastAsia="Times New Roman" w:hAnsi="Palatino Linotype" w:cs="Times New Roman"/>
          <w:i/>
          <w:szCs w:val="24"/>
          <w:lang w:val="es-ES" w:eastAsia="es-ES"/>
        </w:rPr>
        <w:t xml:space="preserve"> y proporcionar las constancias que éstos soliciten para el trámite de los asuntos de su interés en los términos que señalen los ordenamientos respectivos.”</w:t>
      </w:r>
    </w:p>
    <w:p w:rsidR="005959E6" w:rsidRPr="008529BE" w:rsidRDefault="005959E6" w:rsidP="005959E6">
      <w:pPr>
        <w:spacing w:after="0" w:line="240" w:lineRule="auto"/>
        <w:ind w:left="567" w:right="616"/>
        <w:jc w:val="right"/>
        <w:rPr>
          <w:rFonts w:ascii="Palatino Linotype" w:eastAsia="Times New Roman" w:hAnsi="Palatino Linotype" w:cs="Arial"/>
          <w:szCs w:val="24"/>
          <w:lang w:val="es-ES" w:eastAsia="es-ES"/>
        </w:rPr>
      </w:pPr>
      <w:r w:rsidRPr="008529BE">
        <w:rPr>
          <w:rFonts w:ascii="Palatino Linotype" w:eastAsia="Times New Roman" w:hAnsi="Palatino Linotype" w:cs="Times New Roman"/>
          <w:szCs w:val="24"/>
          <w:lang w:val="es-ES" w:eastAsia="es-ES"/>
        </w:rPr>
        <w:t>(Énfasis añadido)</w:t>
      </w:r>
    </w:p>
    <w:p w:rsidR="005959E6" w:rsidRPr="008529BE" w:rsidRDefault="005959E6" w:rsidP="005959E6">
      <w:pPr>
        <w:spacing w:after="0" w:line="360" w:lineRule="auto"/>
        <w:jc w:val="both"/>
        <w:rPr>
          <w:rFonts w:ascii="Palatino Linotype" w:eastAsia="Times New Roman" w:hAnsi="Palatino Linotype" w:cs="Arial"/>
          <w:sz w:val="24"/>
          <w:szCs w:val="24"/>
          <w:lang w:val="es-ES" w:eastAsia="es-ES"/>
        </w:rPr>
      </w:pPr>
    </w:p>
    <w:p w:rsidR="005959E6" w:rsidRPr="008529BE" w:rsidRDefault="005959E6" w:rsidP="005959E6">
      <w:pPr>
        <w:spacing w:after="0" w:line="360" w:lineRule="auto"/>
        <w:jc w:val="both"/>
        <w:rPr>
          <w:rFonts w:ascii="Palatino Linotype" w:eastAsia="Times New Roman" w:hAnsi="Palatino Linotype" w:cs="Arial"/>
          <w:sz w:val="24"/>
          <w:szCs w:val="24"/>
          <w:lang w:val="es-ES" w:eastAsia="es-ES"/>
        </w:rPr>
      </w:pPr>
      <w:r w:rsidRPr="008529BE">
        <w:rPr>
          <w:rFonts w:ascii="Palatino Linotype" w:eastAsia="Times New Roman" w:hAnsi="Palatino Linotype" w:cs="Arial"/>
          <w:sz w:val="24"/>
          <w:szCs w:val="24"/>
          <w:lang w:val="es-ES" w:eastAsia="es-ES"/>
        </w:rPr>
        <w:t>En esta virtud, los expedientes laborales constituyen acervos documentales en los cuales converge tanto información pública como aquella con el carácter de privada</w:t>
      </w:r>
      <w:r w:rsidRPr="008529BE">
        <w:rPr>
          <w:rFonts w:ascii="Palatino Linotype" w:eastAsia="Times New Roman" w:hAnsi="Palatino Linotype" w:cs="Arial"/>
          <w:sz w:val="24"/>
          <w:szCs w:val="24"/>
          <w:vertAlign w:val="superscript"/>
          <w:lang w:val="es-ES" w:eastAsia="es-ES"/>
        </w:rPr>
        <w:footnoteReference w:id="1"/>
      </w:r>
      <w:r w:rsidRPr="008529BE">
        <w:rPr>
          <w:rFonts w:ascii="Palatino Linotype" w:eastAsia="Times New Roman" w:hAnsi="Palatino Linotype" w:cs="Arial"/>
          <w:sz w:val="24"/>
          <w:szCs w:val="24"/>
          <w:lang w:val="es-ES" w:eastAsia="es-ES"/>
        </w:rPr>
        <w:t xml:space="preserve">, sin embargo, es de señalar que no existe disposición expresa que concluya al </w:t>
      </w:r>
      <w:r w:rsidRPr="008529BE">
        <w:rPr>
          <w:rFonts w:ascii="Palatino Linotype" w:eastAsia="Times New Roman" w:hAnsi="Palatino Linotype" w:cs="Arial"/>
          <w:b/>
          <w:sz w:val="24"/>
          <w:szCs w:val="24"/>
          <w:lang w:val="es-ES" w:eastAsia="es-ES"/>
        </w:rPr>
        <w:t>sujeto obligado</w:t>
      </w:r>
      <w:r w:rsidRPr="008529BE">
        <w:rPr>
          <w:rFonts w:ascii="Palatino Linotype" w:eastAsia="Times New Roman" w:hAnsi="Palatino Linotype" w:cs="Arial"/>
          <w:sz w:val="24"/>
          <w:szCs w:val="24"/>
          <w:lang w:val="es-ES" w:eastAsia="es-ES"/>
        </w:rPr>
        <w:t xml:space="preserve"> a integrar los expedientes de mérito de manera homogénea; sin embargo, deben estar conformados con los documentos que los interesados proporcionan al momento de ingresar al servicio público. </w:t>
      </w:r>
    </w:p>
    <w:p w:rsidR="005959E6" w:rsidRPr="008529BE" w:rsidRDefault="005959E6" w:rsidP="005959E6">
      <w:pPr>
        <w:spacing w:after="0" w:line="360" w:lineRule="auto"/>
        <w:jc w:val="both"/>
        <w:rPr>
          <w:rFonts w:ascii="Palatino Linotype" w:hAnsi="Palatino Linotype" w:cs="Arial"/>
          <w:sz w:val="24"/>
          <w:szCs w:val="24"/>
        </w:rPr>
      </w:pPr>
    </w:p>
    <w:p w:rsidR="005959E6" w:rsidRPr="008529BE" w:rsidRDefault="005959E6" w:rsidP="005959E6">
      <w:pPr>
        <w:spacing w:after="0" w:line="360" w:lineRule="auto"/>
        <w:jc w:val="both"/>
        <w:rPr>
          <w:rFonts w:ascii="Palatino Linotype" w:eastAsia="Times New Roman" w:hAnsi="Palatino Linotype" w:cs="Times New Roman"/>
          <w:sz w:val="24"/>
          <w:szCs w:val="24"/>
          <w:lang w:val="es-ES" w:eastAsia="es-ES"/>
        </w:rPr>
      </w:pPr>
      <w:r w:rsidRPr="008529BE">
        <w:rPr>
          <w:rFonts w:ascii="Palatino Linotype" w:eastAsia="Times New Roman" w:hAnsi="Palatino Linotype" w:cs="Times New Roman"/>
          <w:sz w:val="24"/>
          <w:szCs w:val="24"/>
          <w:lang w:val="es-ES" w:eastAsia="es-ES"/>
        </w:rPr>
        <w:t xml:space="preserve">Una vez precisado lo anterior, es pertinente agregar que la información solicitada constituye </w:t>
      </w:r>
      <w:r w:rsidRPr="008529BE">
        <w:rPr>
          <w:rFonts w:ascii="Palatino Linotype" w:eastAsia="Times New Roman" w:hAnsi="Palatino Linotype" w:cs="Times New Roman"/>
          <w:sz w:val="24"/>
          <w:szCs w:val="24"/>
          <w:lang w:eastAsia="es-ES"/>
        </w:rPr>
        <w:t xml:space="preserve">una obligación de transparencia común que el </w:t>
      </w:r>
      <w:r w:rsidRPr="008529BE">
        <w:rPr>
          <w:rFonts w:ascii="Palatino Linotype" w:eastAsia="Times New Roman" w:hAnsi="Palatino Linotype" w:cs="Times New Roman"/>
          <w:b/>
          <w:sz w:val="24"/>
          <w:szCs w:val="24"/>
          <w:lang w:eastAsia="es-ES"/>
        </w:rPr>
        <w:t>sujeto obligado</w:t>
      </w:r>
      <w:r w:rsidRPr="008529BE">
        <w:rPr>
          <w:rFonts w:ascii="Palatino Linotype" w:eastAsia="Times New Roman" w:hAnsi="Palatino Linotype" w:cs="Times New Roman"/>
          <w:sz w:val="24"/>
          <w:szCs w:val="24"/>
          <w:lang w:eastAsia="es-ES"/>
        </w:rPr>
        <w:t xml:space="preserve"> genera, administra y posee en sus archivos, ello conforme a lo previsto por el artículo 92 fracción XXI de la Ley de Transparencia y Acceso a la Información Pública del Estado de México y Municipios; que refiere que </w:t>
      </w:r>
      <w:r w:rsidRPr="008529BE">
        <w:rPr>
          <w:rFonts w:ascii="Palatino Linotype" w:eastAsia="Times New Roman" w:hAnsi="Palatino Linotype" w:cs="Times New Roman"/>
          <w:sz w:val="24"/>
          <w:szCs w:val="24"/>
          <w:lang w:val="es-ES" w:eastAsia="es-ES"/>
        </w:rPr>
        <w:t>los sujetos obligados deberán poner a disposición del público de manera permanente y actualizada de forma sencilla, precisa y entendible, en los respectivos medios electrónicos, de acuerdo con sus facultades, atribuciones, funciones u objeto social, según corresponda, diversa información entre la que se encuentra la consistente en información curricular, desde el nivel de jefe de departamento o equivalente, hasta el titular del sujeto obligado.</w:t>
      </w:r>
    </w:p>
    <w:p w:rsidR="005959E6" w:rsidRPr="008529BE" w:rsidRDefault="005959E6" w:rsidP="005959E6">
      <w:pPr>
        <w:spacing w:after="0" w:line="360" w:lineRule="auto"/>
        <w:jc w:val="both"/>
        <w:rPr>
          <w:rFonts w:ascii="Palatino Linotype" w:eastAsia="Times New Roman" w:hAnsi="Palatino Linotype" w:cs="Times New Roman"/>
          <w:sz w:val="24"/>
          <w:szCs w:val="24"/>
          <w:lang w:val="es-ES" w:eastAsia="es-ES"/>
        </w:rPr>
      </w:pPr>
    </w:p>
    <w:p w:rsidR="005959E6" w:rsidRPr="008529BE" w:rsidRDefault="005959E6" w:rsidP="005959E6">
      <w:pPr>
        <w:spacing w:after="0" w:line="360" w:lineRule="auto"/>
        <w:jc w:val="both"/>
        <w:rPr>
          <w:rFonts w:ascii="Palatino Linotype" w:eastAsia="Times New Roman" w:hAnsi="Palatino Linotype" w:cs="Arial"/>
          <w:color w:val="000000" w:themeColor="text1"/>
          <w:sz w:val="24"/>
          <w:szCs w:val="24"/>
          <w:lang w:val="es-ES" w:eastAsia="es-ES"/>
        </w:rPr>
      </w:pPr>
      <w:r w:rsidRPr="008529BE">
        <w:rPr>
          <w:rFonts w:ascii="Palatino Linotype" w:eastAsia="Times New Roman" w:hAnsi="Palatino Linotype" w:cs="Times New Roman"/>
          <w:sz w:val="24"/>
          <w:szCs w:val="24"/>
          <w:lang w:val="es-ES" w:eastAsia="es-ES"/>
        </w:rPr>
        <w:t>En este sentido debe precisarse que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difundir los Sujetos Obligados en los Portales de Internet y en la Plataforma Nacional de Transparencia establecen que la información que los sujetos obligados deberán publicar en cumplimiento a la fracción XVII del artículo 70 de la Ley General de Transparencia Vigente es la curricular no confidencial relacionada con todos los(as) servidores(as) públicos(as) y/o personas que desempeñen un empleo, cargo o comisión y/o ejerzan actos de autoridad en el sujeto obligado (</w:t>
      </w:r>
      <w:r w:rsidRPr="008529BE">
        <w:rPr>
          <w:rFonts w:ascii="Palatino Linotype" w:eastAsia="Times New Roman" w:hAnsi="Palatino Linotype" w:cs="Times New Roman"/>
          <w:i/>
          <w:sz w:val="24"/>
          <w:szCs w:val="24"/>
          <w:lang w:val="es-ES" w:eastAsia="es-ES"/>
        </w:rPr>
        <w:t>desde nivel de jefe de departamento o equivalente y hasta el titular del sujeto obligado</w:t>
      </w:r>
      <w:r w:rsidRPr="008529BE">
        <w:rPr>
          <w:rFonts w:ascii="Palatino Linotype" w:eastAsia="Times New Roman" w:hAnsi="Palatino Linotype" w:cs="Times New Roman"/>
          <w:sz w:val="24"/>
          <w:szCs w:val="24"/>
          <w:lang w:val="es-ES" w:eastAsia="es-ES"/>
        </w:rPr>
        <w:t xml:space="preserve">), que permita conocer su trayectoria en el ámbito laboral y escolar, sin embargo en el presente caso, el </w:t>
      </w:r>
      <w:r w:rsidRPr="008529BE">
        <w:rPr>
          <w:rFonts w:ascii="Palatino Linotype" w:eastAsia="Times New Roman" w:hAnsi="Palatino Linotype" w:cs="Times New Roman"/>
          <w:b/>
          <w:sz w:val="24"/>
          <w:szCs w:val="24"/>
          <w:lang w:val="es-ES" w:eastAsia="es-ES"/>
        </w:rPr>
        <w:t>sujeto obligado</w:t>
      </w:r>
      <w:r w:rsidRPr="008529BE">
        <w:rPr>
          <w:rFonts w:ascii="Palatino Linotype" w:eastAsia="Times New Roman" w:hAnsi="Palatino Linotype" w:cs="Times New Roman"/>
          <w:sz w:val="24"/>
          <w:szCs w:val="24"/>
          <w:lang w:val="es-ES" w:eastAsia="es-ES"/>
        </w:rPr>
        <w:t xml:space="preserve"> no entregó información en comento, consecuenteme</w:t>
      </w:r>
      <w:r>
        <w:rPr>
          <w:rFonts w:ascii="Palatino Linotype" w:eastAsia="Times New Roman" w:hAnsi="Palatino Linotype" w:cs="Times New Roman"/>
          <w:sz w:val="24"/>
          <w:szCs w:val="24"/>
          <w:lang w:val="es-ES" w:eastAsia="es-ES"/>
        </w:rPr>
        <w:t>nte es dable ordenar su entrega,</w:t>
      </w:r>
      <w:r>
        <w:rPr>
          <w:rFonts w:ascii="Palatino Linotype" w:eastAsia="Times New Roman" w:hAnsi="Palatino Linotype" w:cs="Arial"/>
          <w:sz w:val="24"/>
          <w:szCs w:val="24"/>
          <w:lang w:val="es-ES" w:eastAsia="es-ES"/>
        </w:rPr>
        <w:t xml:space="preserve"> </w:t>
      </w:r>
      <w:r w:rsidRPr="008529BE">
        <w:rPr>
          <w:rFonts w:ascii="Palatino Linotype" w:eastAsia="Times New Roman" w:hAnsi="Palatino Linotype" w:cs="Arial"/>
          <w:color w:val="000000" w:themeColor="text1"/>
          <w:sz w:val="24"/>
          <w:szCs w:val="24"/>
          <w:lang w:val="es-ES" w:eastAsia="es-ES"/>
        </w:rPr>
        <w:t>en el estado en que se encuentran conforme a lo establecido en el artículo 12 de la Ley de Transparencia local</w:t>
      </w:r>
      <w:r w:rsidRPr="008529BE">
        <w:rPr>
          <w:rFonts w:ascii="Palatino Linotype" w:eastAsia="Times New Roman" w:hAnsi="Palatino Linotype" w:cs="Arial"/>
          <w:color w:val="000000" w:themeColor="text1"/>
          <w:sz w:val="24"/>
          <w:szCs w:val="24"/>
          <w:vertAlign w:val="superscript"/>
          <w:lang w:val="es-ES" w:eastAsia="es-ES"/>
        </w:rPr>
        <w:footnoteReference w:id="2"/>
      </w:r>
      <w:r w:rsidRPr="008529BE">
        <w:rPr>
          <w:rFonts w:ascii="Palatino Linotype" w:eastAsia="Times New Roman" w:hAnsi="Palatino Linotype" w:cs="Arial"/>
          <w:color w:val="000000" w:themeColor="text1"/>
          <w:sz w:val="24"/>
          <w:szCs w:val="24"/>
          <w:lang w:val="es-ES" w:eastAsia="es-ES"/>
        </w:rPr>
        <w:t>, en los cuales en algunos de ellos se advierte visible la fotografía de quienes atendiendo a los cargos de mando y dirección que ostentan, resulta dable su publicidad.</w:t>
      </w:r>
    </w:p>
    <w:p w:rsidR="005959E6" w:rsidRPr="00BE3949" w:rsidRDefault="005959E6" w:rsidP="005959E6">
      <w:pPr>
        <w:spacing w:after="0" w:line="360" w:lineRule="auto"/>
        <w:jc w:val="both"/>
        <w:rPr>
          <w:rFonts w:ascii="Palatino Linotype" w:eastAsia="Times New Roman" w:hAnsi="Palatino Linotype" w:cs="Arial"/>
          <w:sz w:val="24"/>
          <w:szCs w:val="24"/>
          <w:lang w:val="es-ES" w:eastAsia="es-ES"/>
        </w:rPr>
      </w:pPr>
    </w:p>
    <w:p w:rsidR="005959E6" w:rsidRPr="00BE3949" w:rsidRDefault="005959E6" w:rsidP="005959E6">
      <w:pPr>
        <w:spacing w:after="0" w:line="360" w:lineRule="auto"/>
        <w:jc w:val="both"/>
        <w:rPr>
          <w:rFonts w:ascii="Palatino Linotype" w:eastAsia="Calibri" w:hAnsi="Palatino Linotype" w:cs="Times New Roman"/>
          <w:sz w:val="24"/>
          <w:szCs w:val="24"/>
          <w:lang w:val="es-ES" w:eastAsia="es-ES"/>
        </w:rPr>
      </w:pPr>
    </w:p>
    <w:p w:rsidR="005959E6" w:rsidRDefault="005959E6" w:rsidP="005959E6">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Finalmente en lo correspondiente al numeral </w:t>
      </w:r>
      <w:r w:rsidRPr="00F948E4">
        <w:rPr>
          <w:rFonts w:ascii="Palatino Linotype" w:eastAsia="Calibri" w:hAnsi="Palatino Linotype" w:cs="Times New Roman"/>
          <w:b/>
          <w:sz w:val="28"/>
          <w:szCs w:val="24"/>
          <w:lang w:val="es-ES_tradnl" w:eastAsia="es-ES"/>
        </w:rPr>
        <w:t>3</w:t>
      </w:r>
      <w:r>
        <w:rPr>
          <w:rFonts w:ascii="Palatino Linotype" w:eastAsia="Calibri" w:hAnsi="Palatino Linotype" w:cs="Times New Roman"/>
          <w:b/>
          <w:sz w:val="24"/>
          <w:szCs w:val="24"/>
          <w:lang w:val="es-ES_tradnl" w:eastAsia="es-ES"/>
        </w:rPr>
        <w:t xml:space="preserve">, </w:t>
      </w:r>
      <w:r>
        <w:rPr>
          <w:rFonts w:ascii="Palatino Linotype" w:eastAsia="Calibri" w:hAnsi="Palatino Linotype" w:cs="Times New Roman"/>
          <w:sz w:val="24"/>
          <w:szCs w:val="24"/>
          <w:lang w:val="es-ES_tradnl" w:eastAsia="es-ES"/>
        </w:rPr>
        <w:t xml:space="preserve">en el cual peticiona el Grado máximo de los servidores públicos adscritos al área de Recursos Humanos, como se observa en los artículos 5, 47 y 98 fracción XVII de la </w:t>
      </w:r>
      <w:r w:rsidRPr="006D1D78">
        <w:rPr>
          <w:rFonts w:ascii="Palatino Linotype" w:eastAsia="Calibri" w:hAnsi="Palatino Linotype" w:cs="Times New Roman"/>
          <w:sz w:val="24"/>
          <w:szCs w:val="24"/>
          <w:lang w:val="es-ES_tradnl" w:eastAsia="es-ES"/>
        </w:rPr>
        <w:t>Ley del Trabajo de los Servidores Públicos del Estado de México</w:t>
      </w:r>
      <w:r>
        <w:rPr>
          <w:rFonts w:ascii="Palatino Linotype" w:eastAsia="Calibri" w:hAnsi="Palatino Linotype" w:cs="Times New Roman"/>
          <w:sz w:val="24"/>
          <w:szCs w:val="24"/>
          <w:lang w:val="es-ES_tradnl" w:eastAsia="es-ES"/>
        </w:rPr>
        <w:t>, que consagra la naturaleza de las relaciones de trabajo entre las instituciones públicas y sus servidores públicos, los cuales no se insertan en obvio de repeticiones innecesarias.</w:t>
      </w:r>
    </w:p>
    <w:p w:rsidR="005959E6" w:rsidRDefault="005959E6" w:rsidP="005959E6">
      <w:pPr>
        <w:spacing w:after="0" w:line="360" w:lineRule="auto"/>
        <w:jc w:val="both"/>
        <w:rPr>
          <w:rFonts w:ascii="Palatino Linotype" w:eastAsia="Calibri" w:hAnsi="Palatino Linotype" w:cs="Times New Roman"/>
          <w:sz w:val="24"/>
          <w:szCs w:val="24"/>
          <w:lang w:val="es-ES_tradnl" w:eastAsia="es-ES"/>
        </w:rPr>
      </w:pPr>
    </w:p>
    <w:p w:rsidR="005959E6" w:rsidRDefault="005959E6" w:rsidP="005959E6">
      <w:pPr>
        <w:spacing w:after="0" w:line="360" w:lineRule="auto"/>
        <w:jc w:val="both"/>
        <w:rPr>
          <w:rFonts w:ascii="Palatino Linotype" w:eastAsia="Times New Roman" w:hAnsi="Palatino Linotype" w:cs="Arial"/>
          <w:sz w:val="24"/>
          <w:szCs w:val="24"/>
          <w:lang w:val="es-ES" w:eastAsia="es-ES"/>
        </w:rPr>
      </w:pPr>
      <w:r>
        <w:rPr>
          <w:rFonts w:ascii="Palatino Linotype" w:eastAsia="Calibri" w:hAnsi="Palatino Linotype" w:cs="Times New Roman"/>
          <w:sz w:val="24"/>
          <w:szCs w:val="24"/>
          <w:lang w:val="es-ES_tradnl" w:eastAsia="es-ES"/>
        </w:rPr>
        <w:t xml:space="preserve">Ordenamientos que consagran que </w:t>
      </w:r>
      <w:r w:rsidRPr="002F3695">
        <w:rPr>
          <w:rFonts w:ascii="Palatino Linotype" w:eastAsia="Times New Roman" w:hAnsi="Palatino Linotype" w:cs="Arial"/>
          <w:sz w:val="24"/>
          <w:szCs w:val="24"/>
          <w:lang w:val="es-ES" w:eastAsia="es-ES"/>
        </w:rPr>
        <w:t>para formar parte del servicio público, los interesados deben cumplir con los elementos señalados, así como aquellos requisitos que se establezcan para los diferentes puestos, siendo obligación de las instituciones públicas integrar los expedientes correspondientes</w:t>
      </w:r>
      <w:r>
        <w:rPr>
          <w:rFonts w:ascii="Palatino Linotype" w:eastAsia="Times New Roman" w:hAnsi="Palatino Linotype" w:cs="Arial"/>
          <w:sz w:val="24"/>
          <w:szCs w:val="24"/>
          <w:lang w:val="es-ES" w:eastAsia="es-ES"/>
        </w:rPr>
        <w:t>. En ese orden de ideas, al establecer la obligación de integrar los documentos que acrediten contar con los conocimientos y aptitudes necesarias para el desempleo del puesto, consecuentemente es dable ordenar su entrega.</w:t>
      </w:r>
    </w:p>
    <w:p w:rsidR="005959E6" w:rsidRPr="009C4A4A" w:rsidRDefault="005959E6" w:rsidP="005959E6">
      <w:pPr>
        <w:spacing w:after="0" w:line="360" w:lineRule="auto"/>
        <w:jc w:val="both"/>
        <w:rPr>
          <w:rFonts w:ascii="Palatino Linotype" w:eastAsia="Calibri" w:hAnsi="Palatino Linotype" w:cs="Times New Roman"/>
          <w:b/>
          <w:sz w:val="24"/>
          <w:szCs w:val="24"/>
          <w:lang w:val="es-ES_tradnl" w:eastAsia="es-ES"/>
        </w:rPr>
      </w:pPr>
    </w:p>
    <w:p w:rsidR="005959E6" w:rsidRPr="00EA4CB0" w:rsidRDefault="005959E6" w:rsidP="005959E6">
      <w:pPr>
        <w:spacing w:after="0" w:line="360" w:lineRule="auto"/>
        <w:jc w:val="both"/>
        <w:rPr>
          <w:rFonts w:ascii="Palatino Linotype" w:hAnsi="Palatino Linotype" w:cs="Arial"/>
          <w:sz w:val="24"/>
          <w:szCs w:val="24"/>
        </w:rPr>
      </w:pPr>
      <w:r>
        <w:rPr>
          <w:rFonts w:ascii="Palatino Linotype" w:hAnsi="Palatino Linotype" w:cs="Arial"/>
          <w:sz w:val="24"/>
          <w:szCs w:val="24"/>
        </w:rPr>
        <w:t>Lo anterior, atendiendo q</w:t>
      </w:r>
      <w:r w:rsidRPr="00EA4CB0">
        <w:rPr>
          <w:rFonts w:ascii="Palatino Linotype" w:hAnsi="Palatino Linotype" w:cs="Arial"/>
          <w:sz w:val="24"/>
          <w:szCs w:val="24"/>
        </w:rPr>
        <w:t>ue la obligación de acceso a la información se tendrá por cumplida cuando el solicitante tenga a su disposición la información requerida, o cuando realice su consulta en el lugar que ésta se localice, conforme a los artículos 3 fracción XI, XII 4, 12 y 24 último párrafo de la Ley de Transparencia y Acceso a la Información Pública del Estado de México y Municipios:</w:t>
      </w:r>
    </w:p>
    <w:p w:rsidR="005959E6" w:rsidRPr="00EA4CB0" w:rsidRDefault="005959E6" w:rsidP="005959E6">
      <w:pPr>
        <w:spacing w:after="0" w:line="360" w:lineRule="auto"/>
        <w:jc w:val="both"/>
        <w:rPr>
          <w:rFonts w:ascii="Palatino Linotype" w:hAnsi="Palatino Linotype" w:cs="Arial"/>
          <w:sz w:val="24"/>
          <w:szCs w:val="24"/>
        </w:rPr>
      </w:pPr>
    </w:p>
    <w:p w:rsidR="005959E6" w:rsidRPr="00EA4CB0" w:rsidRDefault="005959E6" w:rsidP="005959E6">
      <w:pPr>
        <w:spacing w:after="0" w:line="240" w:lineRule="auto"/>
        <w:ind w:left="567" w:right="567"/>
        <w:jc w:val="both"/>
        <w:rPr>
          <w:rFonts w:ascii="Palatino Linotype" w:hAnsi="Palatino Linotype" w:cs="Arial"/>
          <w:i/>
          <w:szCs w:val="24"/>
        </w:rPr>
      </w:pPr>
      <w:r w:rsidRPr="00EA4CB0">
        <w:rPr>
          <w:rFonts w:ascii="Palatino Linotype" w:hAnsi="Palatino Linotype" w:cs="Arial"/>
          <w:i/>
          <w:szCs w:val="24"/>
        </w:rPr>
        <w:t>“</w:t>
      </w:r>
      <w:r w:rsidRPr="00EA4CB0">
        <w:rPr>
          <w:rFonts w:ascii="Palatino Linotype" w:hAnsi="Palatino Linotype" w:cs="Arial"/>
          <w:b/>
          <w:i/>
          <w:szCs w:val="24"/>
        </w:rPr>
        <w:t>Artículo 3.</w:t>
      </w:r>
      <w:r w:rsidRPr="00EA4CB0">
        <w:rPr>
          <w:rFonts w:ascii="Palatino Linotype" w:hAnsi="Palatino Linotype" w:cs="Arial"/>
          <w:i/>
          <w:szCs w:val="24"/>
        </w:rPr>
        <w:t xml:space="preserve"> Para los efectos de la presente Ley se entenderá por:</w:t>
      </w:r>
    </w:p>
    <w:p w:rsidR="005959E6" w:rsidRPr="00EA4CB0" w:rsidRDefault="005959E6" w:rsidP="005959E6">
      <w:pPr>
        <w:spacing w:after="0" w:line="240" w:lineRule="auto"/>
        <w:ind w:left="567" w:right="567"/>
        <w:jc w:val="both"/>
        <w:rPr>
          <w:rFonts w:ascii="Palatino Linotype" w:hAnsi="Palatino Linotype" w:cs="Arial"/>
          <w:i/>
          <w:szCs w:val="24"/>
        </w:rPr>
      </w:pPr>
      <w:r w:rsidRPr="00EA4CB0">
        <w:rPr>
          <w:rFonts w:ascii="Palatino Linotype" w:hAnsi="Palatino Linotype" w:cs="Arial"/>
          <w:i/>
          <w:szCs w:val="24"/>
        </w:rPr>
        <w:t>…</w:t>
      </w:r>
    </w:p>
    <w:p w:rsidR="005959E6" w:rsidRPr="00EA4CB0" w:rsidRDefault="005959E6" w:rsidP="005959E6">
      <w:pPr>
        <w:spacing w:after="0" w:line="240" w:lineRule="auto"/>
        <w:ind w:left="567" w:right="567"/>
        <w:jc w:val="both"/>
        <w:rPr>
          <w:rFonts w:ascii="Palatino Linotype" w:hAnsi="Palatino Linotype" w:cs="Arial"/>
          <w:i/>
          <w:szCs w:val="24"/>
        </w:rPr>
      </w:pPr>
      <w:r w:rsidRPr="00EA4CB0">
        <w:rPr>
          <w:rFonts w:ascii="Palatino Linotype" w:hAnsi="Palatino Linotype" w:cs="Arial"/>
          <w:b/>
          <w:i/>
          <w:szCs w:val="24"/>
        </w:rPr>
        <w:t>XI. Documento:</w:t>
      </w:r>
      <w:r w:rsidRPr="00EA4CB0">
        <w:rPr>
          <w:rFonts w:ascii="Palatino Linotype" w:hAnsi="Palatino Linotype" w:cs="Arial"/>
          <w:i/>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959E6" w:rsidRPr="00EA4CB0" w:rsidRDefault="005959E6" w:rsidP="005959E6">
      <w:pPr>
        <w:spacing w:after="0" w:line="240" w:lineRule="auto"/>
        <w:ind w:left="567" w:right="567"/>
        <w:jc w:val="both"/>
        <w:rPr>
          <w:rFonts w:ascii="Palatino Linotype" w:hAnsi="Palatino Linotype" w:cs="Arial"/>
          <w:i/>
          <w:szCs w:val="24"/>
        </w:rPr>
      </w:pPr>
      <w:r w:rsidRPr="00EA4CB0">
        <w:rPr>
          <w:rFonts w:ascii="Palatino Linotype" w:hAnsi="Palatino Linotype" w:cs="Arial"/>
          <w:b/>
          <w:i/>
          <w:szCs w:val="24"/>
        </w:rPr>
        <w:t>XII</w:t>
      </w:r>
      <w:r w:rsidRPr="00EA4CB0">
        <w:rPr>
          <w:rFonts w:ascii="Palatino Linotype" w:hAnsi="Palatino Linotype" w:cs="Arial"/>
          <w:i/>
          <w:szCs w:val="24"/>
        </w:rPr>
        <w:t xml:space="preserve">. </w:t>
      </w:r>
      <w:r w:rsidRPr="00EA4CB0">
        <w:rPr>
          <w:rFonts w:ascii="Palatino Linotype" w:hAnsi="Palatino Linotype" w:cs="Arial"/>
          <w:b/>
          <w:i/>
          <w:szCs w:val="24"/>
        </w:rPr>
        <w:t>Documento electrónico</w:t>
      </w:r>
      <w:r w:rsidRPr="00EA4CB0">
        <w:rPr>
          <w:rFonts w:ascii="Palatino Linotype" w:hAnsi="Palatino Linotype" w:cs="Arial"/>
          <w:i/>
          <w:szCs w:val="24"/>
        </w:rPr>
        <w:t>: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5959E6" w:rsidRPr="00EA4CB0" w:rsidRDefault="005959E6" w:rsidP="005959E6">
      <w:pPr>
        <w:spacing w:after="0" w:line="240" w:lineRule="auto"/>
        <w:ind w:left="567" w:right="567"/>
        <w:jc w:val="both"/>
        <w:rPr>
          <w:rFonts w:ascii="Palatino Linotype" w:hAnsi="Palatino Linotype" w:cs="Arial"/>
          <w:i/>
          <w:szCs w:val="24"/>
        </w:rPr>
      </w:pPr>
      <w:r w:rsidRPr="00EA4CB0">
        <w:rPr>
          <w:rFonts w:ascii="Palatino Linotype" w:hAnsi="Palatino Linotype" w:cs="Arial"/>
          <w:i/>
          <w:szCs w:val="24"/>
        </w:rPr>
        <w:t>…</w:t>
      </w:r>
    </w:p>
    <w:p w:rsidR="005959E6" w:rsidRPr="00EA4CB0" w:rsidRDefault="005959E6" w:rsidP="005959E6">
      <w:pPr>
        <w:spacing w:after="0" w:line="240" w:lineRule="auto"/>
        <w:ind w:left="567" w:right="567"/>
        <w:jc w:val="both"/>
        <w:rPr>
          <w:rFonts w:ascii="Palatino Linotype" w:hAnsi="Palatino Linotype" w:cs="Arial"/>
          <w:i/>
          <w:szCs w:val="24"/>
        </w:rPr>
      </w:pPr>
    </w:p>
    <w:p w:rsidR="005959E6" w:rsidRPr="00EA4CB0" w:rsidRDefault="005959E6" w:rsidP="005959E6">
      <w:pPr>
        <w:spacing w:after="0" w:line="240" w:lineRule="auto"/>
        <w:ind w:left="567" w:right="567"/>
        <w:jc w:val="both"/>
        <w:rPr>
          <w:rFonts w:ascii="Palatino Linotype" w:hAnsi="Palatino Linotype" w:cs="Arial"/>
          <w:i/>
          <w:szCs w:val="24"/>
        </w:rPr>
      </w:pPr>
      <w:r w:rsidRPr="00EA4CB0">
        <w:rPr>
          <w:rFonts w:ascii="Palatino Linotype" w:hAnsi="Palatino Linotype" w:cs="Arial"/>
          <w:b/>
          <w:i/>
          <w:szCs w:val="24"/>
        </w:rPr>
        <w:t>Artículo 4.</w:t>
      </w:r>
      <w:r w:rsidRPr="00EA4CB0">
        <w:rPr>
          <w:rFonts w:ascii="Palatino Linotype" w:hAnsi="Palatino Linotype" w:cs="Arial"/>
          <w:i/>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5959E6" w:rsidRPr="00EA4CB0" w:rsidRDefault="005959E6" w:rsidP="005959E6">
      <w:pPr>
        <w:spacing w:after="0" w:line="240" w:lineRule="auto"/>
        <w:ind w:left="567" w:right="567"/>
        <w:jc w:val="both"/>
        <w:rPr>
          <w:rFonts w:ascii="Palatino Linotype" w:hAnsi="Palatino Linotype" w:cs="Arial"/>
          <w:i/>
          <w:szCs w:val="24"/>
        </w:rPr>
      </w:pPr>
      <w:r w:rsidRPr="00EA4CB0">
        <w:rPr>
          <w:rFonts w:ascii="Palatino Linotype" w:hAnsi="Palatino Linotype" w:cs="Arial"/>
          <w:i/>
          <w:szCs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959E6" w:rsidRPr="00EA4CB0" w:rsidRDefault="005959E6" w:rsidP="005959E6">
      <w:pPr>
        <w:spacing w:after="0" w:line="240" w:lineRule="auto"/>
        <w:ind w:left="567" w:right="567"/>
        <w:jc w:val="both"/>
        <w:rPr>
          <w:rFonts w:ascii="Palatino Linotype" w:hAnsi="Palatino Linotype" w:cs="Arial"/>
          <w:i/>
          <w:szCs w:val="24"/>
        </w:rPr>
      </w:pPr>
      <w:r w:rsidRPr="00EA4CB0">
        <w:rPr>
          <w:rFonts w:ascii="Palatino Linotype" w:hAnsi="Palatino Linotype" w:cs="Arial"/>
          <w:i/>
          <w:szCs w:val="24"/>
        </w:rPr>
        <w:t>Los sujetos obligados deben poner en práctica, políticas y programas de acceso a la información que se apeguen a criterios de publicidad, veracidad, oportunidad, precisión y suficiencia en beneficio de los solicitantes.</w:t>
      </w:r>
    </w:p>
    <w:p w:rsidR="005959E6" w:rsidRPr="00EA4CB0" w:rsidRDefault="005959E6" w:rsidP="005959E6">
      <w:pPr>
        <w:spacing w:after="0" w:line="240" w:lineRule="auto"/>
        <w:ind w:left="567" w:right="567"/>
        <w:jc w:val="both"/>
        <w:rPr>
          <w:rFonts w:ascii="Palatino Linotype" w:hAnsi="Palatino Linotype" w:cs="Arial"/>
          <w:i/>
          <w:szCs w:val="24"/>
        </w:rPr>
      </w:pPr>
    </w:p>
    <w:p w:rsidR="005959E6" w:rsidRPr="00EA4CB0" w:rsidRDefault="005959E6" w:rsidP="005959E6">
      <w:pPr>
        <w:spacing w:after="0" w:line="240" w:lineRule="auto"/>
        <w:ind w:left="567" w:right="567"/>
        <w:jc w:val="both"/>
        <w:rPr>
          <w:rFonts w:ascii="Palatino Linotype" w:hAnsi="Palatino Linotype" w:cs="Arial"/>
          <w:i/>
          <w:szCs w:val="24"/>
        </w:rPr>
      </w:pPr>
      <w:r w:rsidRPr="00EA4CB0">
        <w:rPr>
          <w:rFonts w:ascii="Palatino Linotype" w:hAnsi="Palatino Linotype" w:cs="Arial"/>
          <w:b/>
          <w:i/>
          <w:szCs w:val="24"/>
        </w:rPr>
        <w:t>Artículo 12.</w:t>
      </w:r>
      <w:r w:rsidRPr="00EA4CB0">
        <w:rPr>
          <w:rFonts w:ascii="Palatino Linotype" w:hAnsi="Palatino Linotype" w:cs="Arial"/>
          <w:i/>
          <w:szCs w:val="24"/>
        </w:rPr>
        <w:t xml:space="preserve"> Quienes generen, recopilen, administren, manejen, procesen, archiven o conserven información pública serán responsables de la misma en los términos de las disposiciones jurídicas aplicables.</w:t>
      </w:r>
    </w:p>
    <w:p w:rsidR="005959E6" w:rsidRPr="00EA4CB0" w:rsidRDefault="005959E6" w:rsidP="005959E6">
      <w:pPr>
        <w:spacing w:after="0" w:line="240" w:lineRule="auto"/>
        <w:ind w:left="567" w:right="567"/>
        <w:jc w:val="both"/>
        <w:rPr>
          <w:rFonts w:ascii="Palatino Linotype" w:hAnsi="Palatino Linotype" w:cs="Arial"/>
          <w:i/>
          <w:szCs w:val="24"/>
        </w:rPr>
      </w:pPr>
      <w:r w:rsidRPr="00EA4CB0">
        <w:rPr>
          <w:rFonts w:ascii="Palatino Linotype" w:hAnsi="Palatino Linotype" w:cs="Arial"/>
          <w:i/>
          <w:szCs w:val="24"/>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5959E6" w:rsidRPr="00EA4CB0" w:rsidRDefault="005959E6" w:rsidP="005959E6">
      <w:pPr>
        <w:spacing w:after="0" w:line="240" w:lineRule="auto"/>
        <w:ind w:left="567" w:right="567"/>
        <w:jc w:val="both"/>
        <w:rPr>
          <w:rFonts w:ascii="Palatino Linotype" w:hAnsi="Palatino Linotype" w:cs="Arial"/>
          <w:i/>
          <w:szCs w:val="24"/>
        </w:rPr>
      </w:pPr>
      <w:r w:rsidRPr="00EA4CB0">
        <w:rPr>
          <w:rFonts w:ascii="Palatino Linotype" w:hAnsi="Palatino Linotype" w:cs="Arial"/>
          <w:i/>
          <w:szCs w:val="24"/>
        </w:rPr>
        <w:t>…</w:t>
      </w:r>
    </w:p>
    <w:p w:rsidR="005959E6" w:rsidRPr="00EA4CB0" w:rsidRDefault="005959E6" w:rsidP="005959E6">
      <w:pPr>
        <w:spacing w:after="0" w:line="240" w:lineRule="auto"/>
        <w:ind w:left="567" w:right="567"/>
        <w:jc w:val="both"/>
        <w:rPr>
          <w:rFonts w:ascii="Palatino Linotype" w:hAnsi="Palatino Linotype" w:cs="Arial"/>
          <w:i/>
          <w:szCs w:val="24"/>
        </w:rPr>
      </w:pPr>
    </w:p>
    <w:p w:rsidR="005959E6" w:rsidRPr="00EA4CB0" w:rsidRDefault="005959E6" w:rsidP="005959E6">
      <w:pPr>
        <w:spacing w:after="0" w:line="240" w:lineRule="auto"/>
        <w:ind w:left="567" w:right="567"/>
        <w:jc w:val="both"/>
        <w:rPr>
          <w:rFonts w:ascii="Palatino Linotype" w:hAnsi="Palatino Linotype" w:cs="Arial"/>
          <w:i/>
          <w:szCs w:val="24"/>
        </w:rPr>
      </w:pPr>
      <w:r w:rsidRPr="00EA4CB0">
        <w:rPr>
          <w:rFonts w:ascii="Palatino Linotype" w:hAnsi="Palatino Linotype" w:cs="Arial"/>
          <w:b/>
          <w:i/>
          <w:szCs w:val="24"/>
        </w:rPr>
        <w:t>Artículo 24.</w:t>
      </w:r>
      <w:r w:rsidRPr="00EA4CB0">
        <w:rPr>
          <w:rFonts w:ascii="Palatino Linotype" w:hAnsi="Palatino Linotype" w:cs="Arial"/>
          <w:i/>
          <w:szCs w:val="24"/>
        </w:rPr>
        <w:t xml:space="preserve"> Para el cumplimiento de los objetivos de esta Ley, los sujetos obligados deberán cumplir con las siguientes obligaciones, según corresponda, de acuerdo a su naturaleza:</w:t>
      </w:r>
    </w:p>
    <w:p w:rsidR="005959E6" w:rsidRPr="00EA4CB0" w:rsidRDefault="005959E6" w:rsidP="005959E6">
      <w:pPr>
        <w:spacing w:after="0" w:line="240" w:lineRule="auto"/>
        <w:ind w:left="567" w:right="567"/>
        <w:jc w:val="both"/>
        <w:rPr>
          <w:rFonts w:ascii="Palatino Linotype" w:hAnsi="Palatino Linotype" w:cs="Arial"/>
          <w:i/>
          <w:szCs w:val="24"/>
        </w:rPr>
      </w:pPr>
      <w:r w:rsidRPr="00EA4CB0">
        <w:rPr>
          <w:rFonts w:ascii="Palatino Linotype" w:hAnsi="Palatino Linotype" w:cs="Arial"/>
          <w:i/>
          <w:szCs w:val="24"/>
        </w:rPr>
        <w:t>...</w:t>
      </w:r>
    </w:p>
    <w:p w:rsidR="005959E6" w:rsidRPr="00EA4CB0" w:rsidRDefault="005959E6" w:rsidP="005959E6">
      <w:pPr>
        <w:spacing w:after="0" w:line="240" w:lineRule="auto"/>
        <w:ind w:left="567" w:right="567"/>
        <w:jc w:val="both"/>
        <w:rPr>
          <w:rFonts w:ascii="Palatino Linotype" w:hAnsi="Palatino Linotype" w:cs="Arial"/>
          <w:i/>
          <w:szCs w:val="24"/>
        </w:rPr>
      </w:pPr>
      <w:r w:rsidRPr="00EA4CB0">
        <w:rPr>
          <w:rFonts w:ascii="Palatino Linotype" w:hAnsi="Palatino Linotype" w:cs="Arial"/>
          <w:b/>
          <w:i/>
          <w:szCs w:val="24"/>
        </w:rPr>
        <w:t>IX</w:t>
      </w:r>
      <w:r w:rsidRPr="00EA4CB0">
        <w:rPr>
          <w:rFonts w:ascii="Palatino Linotype" w:hAnsi="Palatino Linotype" w:cs="Arial"/>
          <w:i/>
          <w:szCs w:val="24"/>
        </w:rPr>
        <w:t>. Fomentar el uso de tecnologías de la información para garantizar la transparencia, el derecho de acceso a la información y la accesibilidad a éstos;</w:t>
      </w:r>
    </w:p>
    <w:p w:rsidR="005959E6" w:rsidRPr="00EA4CB0" w:rsidRDefault="005959E6" w:rsidP="005959E6">
      <w:pPr>
        <w:spacing w:after="0" w:line="240" w:lineRule="auto"/>
        <w:ind w:left="567" w:right="567"/>
        <w:jc w:val="both"/>
        <w:rPr>
          <w:rFonts w:ascii="Palatino Linotype" w:hAnsi="Palatino Linotype" w:cs="Arial"/>
          <w:i/>
          <w:szCs w:val="24"/>
        </w:rPr>
      </w:pPr>
      <w:r w:rsidRPr="00EA4CB0">
        <w:rPr>
          <w:rFonts w:ascii="Palatino Linotype" w:hAnsi="Palatino Linotype" w:cs="Arial"/>
          <w:i/>
          <w:szCs w:val="24"/>
        </w:rPr>
        <w:t>…</w:t>
      </w:r>
    </w:p>
    <w:p w:rsidR="005959E6" w:rsidRPr="00EA4CB0" w:rsidRDefault="005959E6" w:rsidP="005959E6">
      <w:pPr>
        <w:spacing w:after="0" w:line="240" w:lineRule="auto"/>
        <w:ind w:left="567" w:right="567"/>
        <w:jc w:val="both"/>
        <w:rPr>
          <w:rFonts w:ascii="Palatino Linotype" w:hAnsi="Palatino Linotype" w:cs="Arial"/>
          <w:i/>
          <w:szCs w:val="24"/>
        </w:rPr>
      </w:pPr>
      <w:r w:rsidRPr="00EA4CB0">
        <w:rPr>
          <w:rFonts w:ascii="Palatino Linotype" w:hAnsi="Palatino Linotype" w:cs="Arial"/>
          <w:b/>
          <w:i/>
          <w:szCs w:val="24"/>
        </w:rPr>
        <w:t>XI</w:t>
      </w:r>
      <w:r w:rsidRPr="00EA4CB0">
        <w:rPr>
          <w:rFonts w:ascii="Palatino Linotype" w:hAnsi="Palatino Linotype" w:cs="Arial"/>
          <w:i/>
          <w:szCs w:val="24"/>
        </w:rPr>
        <w:t>. Dar acceso a la información pública que le sea requerida, en los términos de la Ley General, esta Ley y demás disposiciones jurídicas aplicables;</w:t>
      </w:r>
    </w:p>
    <w:p w:rsidR="005959E6" w:rsidRPr="00EA4CB0" w:rsidRDefault="005959E6" w:rsidP="005959E6">
      <w:pPr>
        <w:spacing w:after="0" w:line="240" w:lineRule="auto"/>
        <w:ind w:left="567" w:right="567"/>
        <w:jc w:val="both"/>
        <w:rPr>
          <w:rFonts w:ascii="Palatino Linotype" w:hAnsi="Palatino Linotype" w:cs="Arial"/>
          <w:i/>
          <w:szCs w:val="24"/>
        </w:rPr>
      </w:pPr>
      <w:r w:rsidRPr="00EA4CB0">
        <w:rPr>
          <w:rFonts w:ascii="Palatino Linotype" w:hAnsi="Palatino Linotype" w:cs="Arial"/>
          <w:i/>
          <w:szCs w:val="24"/>
        </w:rPr>
        <w:t>…</w:t>
      </w:r>
    </w:p>
    <w:p w:rsidR="005959E6" w:rsidRPr="00EA4CB0" w:rsidRDefault="005959E6" w:rsidP="005959E6">
      <w:pPr>
        <w:spacing w:after="0" w:line="240" w:lineRule="auto"/>
        <w:ind w:left="567" w:right="567"/>
        <w:jc w:val="both"/>
        <w:rPr>
          <w:rFonts w:ascii="Palatino Linotype" w:hAnsi="Palatino Linotype" w:cs="Arial"/>
          <w:i/>
          <w:szCs w:val="24"/>
        </w:rPr>
      </w:pPr>
      <w:r w:rsidRPr="00EA4CB0">
        <w:rPr>
          <w:rFonts w:ascii="Palatino Linotype" w:hAnsi="Palatino Linotype" w:cs="Arial"/>
          <w:i/>
          <w:szCs w:val="24"/>
        </w:rPr>
        <w:t>En la administración, gestión y custodia de los archivos de información pública, los sujetos obligados, los servidores públicos habilitados y los servidores públicos en general, se ajustarán a lo establecido por la normatividad aplicable.</w:t>
      </w:r>
    </w:p>
    <w:p w:rsidR="005959E6" w:rsidRPr="00EA4CB0" w:rsidRDefault="005959E6" w:rsidP="005959E6">
      <w:pPr>
        <w:spacing w:after="0" w:line="240" w:lineRule="auto"/>
        <w:ind w:left="567" w:right="567"/>
        <w:jc w:val="both"/>
        <w:rPr>
          <w:rFonts w:ascii="Palatino Linotype" w:hAnsi="Palatino Linotype" w:cs="Arial"/>
          <w:i/>
          <w:szCs w:val="24"/>
        </w:rPr>
      </w:pPr>
      <w:r w:rsidRPr="00EA4CB0">
        <w:rPr>
          <w:rFonts w:ascii="Palatino Linotype" w:hAnsi="Palatino Linotype" w:cs="Arial"/>
          <w:i/>
          <w:szCs w:val="24"/>
        </w:rPr>
        <w:t>Los sujetos obligados solo proporcionarán la información pública que generen, administren o posean en el ejercicio de sus atribuciones.</w:t>
      </w:r>
    </w:p>
    <w:p w:rsidR="005959E6" w:rsidRPr="00EA4CB0" w:rsidRDefault="005959E6" w:rsidP="005959E6">
      <w:pPr>
        <w:spacing w:after="0" w:line="360" w:lineRule="auto"/>
        <w:jc w:val="both"/>
        <w:rPr>
          <w:rFonts w:ascii="Palatino Linotype" w:hAnsi="Palatino Linotype" w:cs="Arial"/>
          <w:sz w:val="24"/>
          <w:szCs w:val="24"/>
        </w:rPr>
      </w:pPr>
    </w:p>
    <w:p w:rsidR="005959E6" w:rsidRPr="00EA4CB0" w:rsidRDefault="005959E6" w:rsidP="005959E6">
      <w:pPr>
        <w:spacing w:after="0" w:line="360" w:lineRule="auto"/>
        <w:jc w:val="both"/>
        <w:rPr>
          <w:rFonts w:ascii="Palatino Linotype" w:hAnsi="Palatino Linotype" w:cs="Arial"/>
          <w:sz w:val="24"/>
          <w:szCs w:val="24"/>
        </w:rPr>
      </w:pPr>
      <w:r w:rsidRPr="00EA4CB0">
        <w:rPr>
          <w:rFonts w:ascii="Palatino Linotype" w:hAnsi="Palatino Linotype" w:cs="Arial"/>
          <w:sz w:val="24"/>
          <w:szCs w:val="24"/>
        </w:rPr>
        <w:t>Por lo que el ejercicio del derecho de acceso a la información pública es la prerrogativa de las personas para buscar, difundir, investigar, recabar, recibir y solicitar información pública</w:t>
      </w:r>
      <w:r>
        <w:rPr>
          <w:rFonts w:ascii="Palatino Linotype" w:hAnsi="Palatino Linotype" w:cs="Arial"/>
          <w:sz w:val="24"/>
          <w:szCs w:val="24"/>
        </w:rPr>
        <w:t xml:space="preserve"> ante las distintas dependencias de gobierno</w:t>
      </w:r>
      <w:r w:rsidRPr="00EA4CB0">
        <w:rPr>
          <w:rFonts w:ascii="Palatino Linotype" w:hAnsi="Palatino Linotype" w:cs="Arial"/>
          <w:sz w:val="24"/>
          <w:szCs w:val="24"/>
        </w:rPr>
        <w:t>, sin necesidad de acreditar personalidad ni interés jurídico.</w:t>
      </w:r>
    </w:p>
    <w:p w:rsidR="005959E6" w:rsidRPr="00EA4CB0" w:rsidRDefault="005959E6" w:rsidP="005959E6">
      <w:pPr>
        <w:spacing w:after="0" w:line="360" w:lineRule="auto"/>
        <w:jc w:val="both"/>
        <w:rPr>
          <w:rFonts w:ascii="Palatino Linotype" w:hAnsi="Palatino Linotype" w:cs="Arial"/>
          <w:sz w:val="24"/>
          <w:szCs w:val="24"/>
        </w:rPr>
      </w:pPr>
    </w:p>
    <w:p w:rsidR="005959E6" w:rsidRPr="00AC5E0E" w:rsidRDefault="005959E6" w:rsidP="005959E6">
      <w:pPr>
        <w:spacing w:after="0" w:line="360" w:lineRule="auto"/>
        <w:jc w:val="both"/>
        <w:rPr>
          <w:rFonts w:ascii="Palatino Linotype" w:hAnsi="Palatino Linotype" w:cs="Arial"/>
          <w:sz w:val="24"/>
          <w:szCs w:val="24"/>
        </w:rPr>
      </w:pPr>
      <w:r w:rsidRPr="00AC5E0E">
        <w:rPr>
          <w:rFonts w:ascii="Palatino Linotype" w:hAnsi="Palatino Linotype" w:cs="Arial"/>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rsidR="005959E6" w:rsidRPr="00AC5E0E" w:rsidRDefault="005959E6" w:rsidP="005959E6">
      <w:pPr>
        <w:spacing w:after="0" w:line="360" w:lineRule="auto"/>
        <w:jc w:val="both"/>
        <w:rPr>
          <w:rFonts w:ascii="Palatino Linotype" w:eastAsia="Calibri" w:hAnsi="Palatino Linotype" w:cs="Times New Roman"/>
          <w:sz w:val="24"/>
          <w:szCs w:val="24"/>
          <w:lang w:val="es-ES_tradnl" w:eastAsia="es-ES"/>
        </w:rPr>
      </w:pPr>
    </w:p>
    <w:p w:rsidR="005959E6" w:rsidRPr="00AC5E0E" w:rsidRDefault="005959E6" w:rsidP="005959E6">
      <w:pPr>
        <w:spacing w:after="0" w:line="360" w:lineRule="auto"/>
        <w:jc w:val="both"/>
        <w:rPr>
          <w:rFonts w:ascii="Palatino Linotype" w:hAnsi="Palatino Linotype" w:cs="Arial"/>
          <w:sz w:val="24"/>
          <w:szCs w:val="24"/>
        </w:rPr>
      </w:pPr>
      <w:r w:rsidRPr="00AC5E0E">
        <w:rPr>
          <w:rFonts w:ascii="Palatino Linotype" w:eastAsia="Calibri" w:hAnsi="Palatino Linotype" w:cs="Arial"/>
          <w:sz w:val="24"/>
          <w:szCs w:val="24"/>
        </w:rPr>
        <w:t xml:space="preserve">Atribuciones que de conformidad con lo establecido en los artículos 18 y 19 de la </w:t>
      </w:r>
      <w:r w:rsidRPr="00AC5E0E">
        <w:rPr>
          <w:rFonts w:ascii="Palatino Linotype" w:hAnsi="Palatino Linotype" w:cs="Arial"/>
          <w:sz w:val="24"/>
          <w:szCs w:val="24"/>
        </w:rPr>
        <w:t>Ley de Transparencia y Acceso a la Información Pública del Estado de México</w:t>
      </w:r>
      <w:r w:rsidRPr="00AC5E0E">
        <w:rPr>
          <w:rFonts w:ascii="Palatino Linotype" w:hAnsi="Palatino Linotype" w:cs="Arial"/>
          <w:sz w:val="24"/>
          <w:szCs w:val="24"/>
          <w:vertAlign w:val="superscript"/>
        </w:rPr>
        <w:footnoteReference w:id="3"/>
      </w:r>
      <w:r w:rsidRPr="00AC5E0E">
        <w:rPr>
          <w:rFonts w:ascii="Palatino Linotype" w:hAnsi="Palatino Linotype" w:cs="Arial"/>
          <w:sz w:val="24"/>
          <w:szCs w:val="24"/>
        </w:rPr>
        <w:t>,</w:t>
      </w:r>
      <w:r w:rsidRPr="00AC5E0E">
        <w:rPr>
          <w:rFonts w:ascii="Palatino Linotype" w:eastAsia="Calibri" w:hAnsi="Palatino Linotype" w:cs="Arial"/>
          <w:sz w:val="24"/>
          <w:szCs w:val="24"/>
        </w:rPr>
        <w:t xml:space="preserve"> </w:t>
      </w:r>
      <w:r w:rsidRPr="00AC5E0E">
        <w:rPr>
          <w:rFonts w:ascii="Palatino Linotype" w:hAnsi="Palatino Linotype" w:cs="Arial"/>
          <w:sz w:val="24"/>
          <w:szCs w:val="24"/>
        </w:rPr>
        <w:t xml:space="preserve">que contemplan los principios de documentar y de existencia de presunción de la existencia de la información, cuando derivan del ejercicio de la facultades, competencias y funciones, por lo que al </w:t>
      </w:r>
      <w:r>
        <w:rPr>
          <w:rFonts w:ascii="Palatino Linotype" w:hAnsi="Palatino Linotype" w:cs="Arial"/>
          <w:sz w:val="24"/>
          <w:szCs w:val="24"/>
        </w:rPr>
        <w:t xml:space="preserve">tenerse por acreditada la existencia del acta entrega recepción, y haber sido el </w:t>
      </w:r>
      <w:r>
        <w:rPr>
          <w:rFonts w:ascii="Palatino Linotype" w:hAnsi="Palatino Linotype" w:cs="Arial"/>
          <w:b/>
          <w:sz w:val="24"/>
          <w:szCs w:val="24"/>
        </w:rPr>
        <w:t>sujeto obligado</w:t>
      </w:r>
      <w:r>
        <w:rPr>
          <w:rFonts w:ascii="Palatino Linotype" w:hAnsi="Palatino Linotype" w:cs="Arial"/>
          <w:sz w:val="24"/>
          <w:szCs w:val="24"/>
        </w:rPr>
        <w:t xml:space="preserve"> participe en la celebración del acto</w:t>
      </w:r>
      <w:r w:rsidRPr="00AC5E0E">
        <w:rPr>
          <w:rFonts w:ascii="Palatino Linotype" w:hAnsi="Palatino Linotype" w:cs="Arial"/>
          <w:sz w:val="24"/>
          <w:szCs w:val="24"/>
        </w:rPr>
        <w:t xml:space="preserve">, existe </w:t>
      </w:r>
      <w:r>
        <w:rPr>
          <w:rFonts w:ascii="Palatino Linotype" w:hAnsi="Palatino Linotype" w:cs="Arial"/>
          <w:sz w:val="24"/>
          <w:szCs w:val="24"/>
        </w:rPr>
        <w:t xml:space="preserve">la obligación de tenerla </w:t>
      </w:r>
      <w:r w:rsidRPr="00AC5E0E">
        <w:rPr>
          <w:rFonts w:ascii="Palatino Linotype" w:hAnsi="Palatino Linotype" w:cs="Arial"/>
          <w:sz w:val="24"/>
          <w:szCs w:val="24"/>
        </w:rPr>
        <w:t>en sus archivos la información peticionada, resultando dable ordenar su entrega, en su caso en observancia de la Ley de Protección de Datos Personales en Posesión de Sujetos Obligados del Estado de México y Municipios.</w:t>
      </w:r>
    </w:p>
    <w:p w:rsidR="005959E6" w:rsidRDefault="005959E6" w:rsidP="005959E6">
      <w:pPr>
        <w:spacing w:after="0" w:line="360" w:lineRule="auto"/>
        <w:jc w:val="both"/>
        <w:rPr>
          <w:rFonts w:ascii="Palatino Linotype" w:eastAsia="Calibri" w:hAnsi="Palatino Linotype" w:cs="Times New Roman"/>
          <w:sz w:val="24"/>
          <w:szCs w:val="24"/>
          <w:lang w:val="es-ES_tradnl" w:eastAsia="es-ES"/>
        </w:rPr>
      </w:pPr>
    </w:p>
    <w:p w:rsidR="005959E6" w:rsidRPr="00A529F3" w:rsidRDefault="005959E6" w:rsidP="005959E6">
      <w:pPr>
        <w:numPr>
          <w:ilvl w:val="0"/>
          <w:numId w:val="1"/>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A529F3">
        <w:rPr>
          <w:rFonts w:ascii="Palatino Linotype" w:eastAsia="Times New Roman" w:hAnsi="Palatino Linotype" w:cs="Arial"/>
          <w:b/>
          <w:i/>
          <w:sz w:val="28"/>
          <w:szCs w:val="24"/>
          <w:lang w:val="es-ES" w:eastAsia="es-ES"/>
        </w:rPr>
        <w:t>De la versión pública</w:t>
      </w: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p>
    <w:p w:rsidR="005959E6" w:rsidRDefault="005959E6" w:rsidP="005959E6">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A529F3">
        <w:rPr>
          <w:rFonts w:ascii="Palatino Linotype" w:hAnsi="Palatino Linotype" w:cs="Arial"/>
          <w:b/>
          <w:sz w:val="24"/>
          <w:szCs w:val="24"/>
        </w:rPr>
        <w:t>Registro Federal de Contribuyentes</w:t>
      </w:r>
      <w:r w:rsidRPr="00A529F3">
        <w:rPr>
          <w:rFonts w:ascii="Palatino Linotype" w:hAnsi="Palatino Linotype" w:cs="Arial"/>
          <w:sz w:val="24"/>
          <w:szCs w:val="24"/>
        </w:rPr>
        <w:t xml:space="preserve"> (RFC), la </w:t>
      </w:r>
      <w:r w:rsidRPr="00A529F3">
        <w:rPr>
          <w:rFonts w:ascii="Palatino Linotype" w:hAnsi="Palatino Linotype" w:cs="Arial"/>
          <w:b/>
          <w:sz w:val="24"/>
          <w:szCs w:val="24"/>
        </w:rPr>
        <w:t>Clave Única de Registro de Población</w:t>
      </w:r>
      <w:r w:rsidRPr="00A529F3">
        <w:rPr>
          <w:rFonts w:ascii="Palatino Linotype" w:hAnsi="Palatino Linotype" w:cs="Arial"/>
          <w:sz w:val="24"/>
          <w:szCs w:val="24"/>
        </w:rPr>
        <w:t xml:space="preserve"> (CURP), la </w:t>
      </w:r>
      <w:r w:rsidRPr="00A529F3">
        <w:rPr>
          <w:rFonts w:ascii="Palatino Linotype" w:hAnsi="Palatino Linotype" w:cs="Arial"/>
          <w:b/>
          <w:sz w:val="24"/>
          <w:szCs w:val="24"/>
        </w:rPr>
        <w:t>Clave de cualquier tipo de seguridad social</w:t>
      </w:r>
      <w:r w:rsidRPr="00A529F3">
        <w:rPr>
          <w:rFonts w:ascii="Palatino Linotype" w:hAnsi="Palatino Linotype" w:cs="Arial"/>
          <w:sz w:val="24"/>
          <w:szCs w:val="24"/>
        </w:rPr>
        <w:t xml:space="preserve"> (ISSEMYM, u otros), así como, los </w:t>
      </w:r>
      <w:r w:rsidRPr="00A529F3">
        <w:rPr>
          <w:rFonts w:ascii="Palatino Linotype" w:hAnsi="Palatino Linotype" w:cs="Arial"/>
          <w:b/>
          <w:sz w:val="24"/>
          <w:szCs w:val="24"/>
        </w:rPr>
        <w:t>préstamos o descuentos</w:t>
      </w:r>
      <w:r w:rsidRPr="00A529F3">
        <w:rPr>
          <w:rFonts w:ascii="Palatino Linotype" w:hAnsi="Palatino Linotype" w:cs="Arial"/>
          <w:sz w:val="24"/>
          <w:szCs w:val="24"/>
        </w:rPr>
        <w:t xml:space="preserve"> que se le hagan a la persona y que no tengan relación con los impuestos o la cuota por seguridad social.</w:t>
      </w: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p>
    <w:p w:rsidR="005959E6" w:rsidRPr="00A529F3" w:rsidRDefault="005959E6" w:rsidP="005959E6">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
          <w:bCs/>
          <w:i/>
        </w:rPr>
        <w:t xml:space="preserve">“Registro Federal de Contribuyentes (RFC) de las personas físicas es un dato personal confidencial. </w:t>
      </w:r>
      <w:r w:rsidRPr="00A529F3">
        <w:rPr>
          <w:rFonts w:ascii="Palatino Linotype" w:hAnsi="Palatino Linotype" w:cs="Arial"/>
          <w:i/>
        </w:rPr>
        <w:t>De conformidad con lo establecido en el artículo 18,</w:t>
      </w:r>
      <w:r w:rsidRPr="00A529F3">
        <w:rPr>
          <w:rFonts w:ascii="Palatino Linotype" w:hAnsi="Palatino Linotype" w:cs="Arial"/>
          <w:b/>
          <w:bCs/>
          <w:i/>
        </w:rPr>
        <w:t xml:space="preserve"> </w:t>
      </w:r>
      <w:r w:rsidRPr="00A529F3">
        <w:rPr>
          <w:rFonts w:ascii="Palatino Linotype" w:hAnsi="Palatino Linotype" w:cs="Arial"/>
          <w:i/>
        </w:rPr>
        <w:t>fracción II de la Ley Federal de Transparencia y Acceso a la Información Pública</w:t>
      </w:r>
      <w:r w:rsidRPr="00A529F3">
        <w:rPr>
          <w:rFonts w:ascii="Palatino Linotype" w:hAnsi="Palatino Linotype" w:cs="Arial"/>
          <w:b/>
          <w:bCs/>
          <w:i/>
        </w:rPr>
        <w:t xml:space="preserve"> </w:t>
      </w:r>
      <w:r w:rsidRPr="00A529F3">
        <w:rPr>
          <w:rFonts w:ascii="Palatino Linotype" w:hAnsi="Palatino Linotype" w:cs="Arial"/>
          <w:i/>
        </w:rPr>
        <w:t xml:space="preserve">Gubernamental </w:t>
      </w:r>
      <w:r w:rsidRPr="00A529F3">
        <w:rPr>
          <w:rFonts w:ascii="Palatino Linotype" w:hAnsi="Palatino Linotype" w:cs="Arial"/>
          <w:i/>
          <w:u w:val="single"/>
        </w:rPr>
        <w:t>se considera información confidencial los datos personales que</w:t>
      </w:r>
      <w:r w:rsidRPr="00A529F3">
        <w:rPr>
          <w:rFonts w:ascii="Palatino Linotype" w:hAnsi="Palatino Linotype" w:cs="Arial"/>
          <w:bCs/>
          <w:i/>
          <w:u w:val="single"/>
        </w:rPr>
        <w:t xml:space="preserve"> </w:t>
      </w:r>
      <w:r w:rsidRPr="00A529F3">
        <w:rPr>
          <w:rFonts w:ascii="Palatino Linotype" w:hAnsi="Palatino Linotype" w:cs="Arial"/>
          <w:i/>
          <w:u w:val="single"/>
        </w:rPr>
        <w:t>requieren el consentimiento de los individuos para su difusión, distribución o</w:t>
      </w:r>
      <w:r w:rsidRPr="00A529F3">
        <w:rPr>
          <w:rFonts w:ascii="Palatino Linotype" w:hAnsi="Palatino Linotype" w:cs="Arial"/>
          <w:bCs/>
          <w:i/>
          <w:u w:val="single"/>
        </w:rPr>
        <w:t xml:space="preserve"> </w:t>
      </w:r>
      <w:r w:rsidRPr="00A529F3">
        <w:rPr>
          <w:rFonts w:ascii="Palatino Linotype" w:hAnsi="Palatino Linotype" w:cs="Arial"/>
          <w:i/>
          <w:u w:val="single"/>
        </w:rPr>
        <w:t>comercialización en los términos de esta Ley. Por su parte, según dispone el</w:t>
      </w:r>
      <w:r w:rsidRPr="00A529F3">
        <w:rPr>
          <w:rFonts w:ascii="Palatino Linotype" w:hAnsi="Palatino Linotype" w:cs="Arial"/>
          <w:bCs/>
          <w:i/>
          <w:u w:val="single"/>
        </w:rPr>
        <w:t xml:space="preserve"> </w:t>
      </w:r>
      <w:r w:rsidRPr="00A529F3">
        <w:rPr>
          <w:rFonts w:ascii="Palatino Linotype" w:hAnsi="Palatino Linotype" w:cs="Arial"/>
          <w:i/>
          <w:u w:val="single"/>
        </w:rPr>
        <w:t>artículo 3, fracción II de la Ley Federal de Transparencia y Acceso a la Información</w:t>
      </w:r>
      <w:r w:rsidRPr="00A529F3">
        <w:rPr>
          <w:rFonts w:ascii="Palatino Linotype" w:hAnsi="Palatino Linotype" w:cs="Arial"/>
          <w:bCs/>
          <w:i/>
          <w:u w:val="single"/>
        </w:rPr>
        <w:t xml:space="preserve"> </w:t>
      </w:r>
      <w:r w:rsidRPr="00A529F3">
        <w:rPr>
          <w:rFonts w:ascii="Palatino Linotype" w:hAnsi="Palatino Linotype" w:cs="Arial"/>
          <w:i/>
          <w:u w:val="single"/>
        </w:rPr>
        <w:t>Pública Gubernamental, dato personal es toda aquella información concerniente a</w:t>
      </w:r>
      <w:r w:rsidRPr="00A529F3">
        <w:rPr>
          <w:rFonts w:ascii="Palatino Linotype" w:hAnsi="Palatino Linotype" w:cs="Arial"/>
          <w:bCs/>
          <w:i/>
          <w:u w:val="single"/>
        </w:rPr>
        <w:t xml:space="preserve"> </w:t>
      </w:r>
      <w:r w:rsidRPr="00A529F3">
        <w:rPr>
          <w:rFonts w:ascii="Palatino Linotype" w:hAnsi="Palatino Linotype" w:cs="Arial"/>
          <w:i/>
          <w:u w:val="single"/>
        </w:rPr>
        <w:t>una persona física identificada o identificable</w:t>
      </w:r>
      <w:r w:rsidRPr="00A529F3">
        <w:rPr>
          <w:rFonts w:ascii="Palatino Linotype" w:hAnsi="Palatino Linotype" w:cs="Arial"/>
          <w:i/>
        </w:rPr>
        <w:t xml:space="preserve">. Para </w:t>
      </w:r>
      <w:r w:rsidRPr="00A529F3">
        <w:rPr>
          <w:rFonts w:ascii="Palatino Linotype" w:hAnsi="Palatino Linotype" w:cs="Arial"/>
          <w:i/>
          <w:u w:val="single"/>
        </w:rPr>
        <w:t>obtener el RFC es necesario</w:t>
      </w:r>
      <w:r w:rsidRPr="00A529F3">
        <w:rPr>
          <w:rFonts w:ascii="Palatino Linotype" w:hAnsi="Palatino Linotype" w:cs="Arial"/>
          <w:b/>
          <w:bCs/>
          <w:i/>
          <w:u w:val="single"/>
        </w:rPr>
        <w:t xml:space="preserve"> </w:t>
      </w:r>
      <w:r w:rsidRPr="00A529F3">
        <w:rPr>
          <w:rFonts w:ascii="Palatino Linotype" w:hAnsi="Palatino Linotype" w:cs="Arial"/>
          <w:i/>
          <w:u w:val="single"/>
        </w:rPr>
        <w:t>acreditar previamente mediante documentos oficiales (pasaporte, acta de</w:t>
      </w:r>
      <w:r w:rsidRPr="00A529F3">
        <w:rPr>
          <w:rFonts w:ascii="Palatino Linotype" w:hAnsi="Palatino Linotype" w:cs="Arial"/>
          <w:b/>
          <w:bCs/>
          <w:i/>
          <w:u w:val="single"/>
        </w:rPr>
        <w:t xml:space="preserve"> </w:t>
      </w:r>
      <w:r w:rsidRPr="00A529F3">
        <w:rPr>
          <w:rFonts w:ascii="Palatino Linotype" w:hAnsi="Palatino Linotype" w:cs="Arial"/>
          <w:i/>
          <w:u w:val="single"/>
        </w:rPr>
        <w:t>nacimiento, etc.) la identidad de la persona, su fecha y lugar de nacimiento, entre</w:t>
      </w:r>
      <w:r w:rsidRPr="00A529F3">
        <w:rPr>
          <w:rFonts w:ascii="Palatino Linotype" w:hAnsi="Palatino Linotype" w:cs="Arial"/>
          <w:b/>
          <w:bCs/>
          <w:i/>
          <w:u w:val="single"/>
        </w:rPr>
        <w:t xml:space="preserve"> </w:t>
      </w:r>
      <w:r w:rsidRPr="00A529F3">
        <w:rPr>
          <w:rFonts w:ascii="Palatino Linotype" w:hAnsi="Palatino Linotype" w:cs="Arial"/>
          <w:i/>
          <w:u w:val="single"/>
        </w:rPr>
        <w:t xml:space="preserve">otros. </w:t>
      </w:r>
      <w:r w:rsidRPr="00A529F3">
        <w:rPr>
          <w:rFonts w:ascii="Palatino Linotype" w:hAnsi="Palatino Linotype" w:cs="Arial"/>
          <w:i/>
        </w:rPr>
        <w:t>De acuerdo con la legislación tributaria, las personas físicas tramitan su</w:t>
      </w:r>
      <w:r w:rsidRPr="00A529F3">
        <w:rPr>
          <w:rFonts w:ascii="Palatino Linotype" w:hAnsi="Palatino Linotype" w:cs="Arial"/>
          <w:b/>
          <w:bCs/>
          <w:i/>
        </w:rPr>
        <w:t xml:space="preserve"> </w:t>
      </w:r>
      <w:r w:rsidRPr="00A529F3">
        <w:rPr>
          <w:rFonts w:ascii="Palatino Linotype" w:hAnsi="Palatino Linotype" w:cs="Arial"/>
          <w:i/>
        </w:rPr>
        <w:t>inscripción en el Registro Federal de Contribuyentes con el único propósito de</w:t>
      </w:r>
      <w:r w:rsidRPr="00A529F3">
        <w:rPr>
          <w:rFonts w:ascii="Palatino Linotype" w:hAnsi="Palatino Linotype" w:cs="Arial"/>
          <w:b/>
          <w:bCs/>
          <w:i/>
        </w:rPr>
        <w:t xml:space="preserve"> </w:t>
      </w:r>
      <w:r w:rsidRPr="00A529F3">
        <w:rPr>
          <w:rFonts w:ascii="Palatino Linotype" w:hAnsi="Palatino Linotype" w:cs="Arial"/>
          <w:i/>
        </w:rPr>
        <w:t>realizar mediante esa clave de identificación, operaciones o actividades de</w:t>
      </w:r>
      <w:r w:rsidRPr="00A529F3">
        <w:rPr>
          <w:rFonts w:ascii="Palatino Linotype" w:hAnsi="Palatino Linotype" w:cs="Arial"/>
          <w:b/>
          <w:bCs/>
          <w:i/>
        </w:rPr>
        <w:t xml:space="preserve"> </w:t>
      </w:r>
      <w:r w:rsidRPr="00A529F3">
        <w:rPr>
          <w:rFonts w:ascii="Palatino Linotype" w:hAnsi="Palatino Linotype" w:cs="Arial"/>
          <w:i/>
        </w:rPr>
        <w:t>naturaleza tributaria. En este sentido, el artículo 79 del Código Fiscal de la</w:t>
      </w:r>
      <w:r w:rsidRPr="00A529F3">
        <w:rPr>
          <w:rFonts w:ascii="Palatino Linotype" w:hAnsi="Palatino Linotype" w:cs="Arial"/>
          <w:b/>
          <w:bCs/>
          <w:i/>
        </w:rPr>
        <w:t xml:space="preserve"> </w:t>
      </w:r>
      <w:r w:rsidRPr="00A529F3">
        <w:rPr>
          <w:rFonts w:ascii="Palatino Linotype" w:hAnsi="Palatino Linotype" w:cs="Arial"/>
          <w:i/>
        </w:rPr>
        <w:t>Federación prevé que la utilización de una clave de registro no asignada por la</w:t>
      </w:r>
      <w:r w:rsidRPr="00A529F3">
        <w:rPr>
          <w:rFonts w:ascii="Palatino Linotype" w:hAnsi="Palatino Linotype" w:cs="Arial"/>
          <w:b/>
          <w:bCs/>
          <w:i/>
        </w:rPr>
        <w:t xml:space="preserve"> </w:t>
      </w:r>
      <w:r w:rsidRPr="00A529F3">
        <w:rPr>
          <w:rFonts w:ascii="Palatino Linotype" w:hAnsi="Palatino Linotype" w:cs="Arial"/>
          <w:i/>
        </w:rPr>
        <w:t>autoridad constituye como una infracción en materia fiscal. De acuerdo con lo</w:t>
      </w:r>
      <w:r w:rsidRPr="00A529F3">
        <w:rPr>
          <w:rFonts w:ascii="Palatino Linotype" w:hAnsi="Palatino Linotype" w:cs="Arial"/>
          <w:b/>
          <w:bCs/>
          <w:i/>
        </w:rPr>
        <w:t xml:space="preserve"> </w:t>
      </w:r>
      <w:r w:rsidRPr="00A529F3">
        <w:rPr>
          <w:rFonts w:ascii="Palatino Linotype" w:hAnsi="Palatino Linotype" w:cs="Arial"/>
          <w:i/>
        </w:rPr>
        <w:t>antes apuntado, el RFC vinculado al nombre de su titular, permite identificar la</w:t>
      </w:r>
      <w:r w:rsidRPr="00A529F3">
        <w:rPr>
          <w:rFonts w:ascii="Palatino Linotype" w:hAnsi="Palatino Linotype" w:cs="Arial"/>
          <w:b/>
          <w:bCs/>
          <w:i/>
        </w:rPr>
        <w:t xml:space="preserve"> </w:t>
      </w:r>
      <w:r w:rsidRPr="00A529F3">
        <w:rPr>
          <w:rFonts w:ascii="Palatino Linotype" w:hAnsi="Palatino Linotype" w:cs="Arial"/>
          <w:i/>
        </w:rPr>
        <w:t>edad de la persona, así como su homoclave, siendo esta última única e irrepetible,</w:t>
      </w:r>
      <w:r w:rsidRPr="00A529F3">
        <w:rPr>
          <w:rFonts w:ascii="Palatino Linotype" w:hAnsi="Palatino Linotype" w:cs="Arial"/>
          <w:b/>
          <w:bCs/>
          <w:i/>
        </w:rPr>
        <w:t xml:space="preserve"> </w:t>
      </w:r>
      <w:r w:rsidRPr="00A529F3">
        <w:rPr>
          <w:rFonts w:ascii="Palatino Linotype" w:hAnsi="Palatino Linotype" w:cs="Arial"/>
          <w:i/>
        </w:rPr>
        <w:t>por lo que es posible concluir que el RFC constituye un dato personal y, por tanto,</w:t>
      </w:r>
      <w:r w:rsidRPr="00A529F3">
        <w:rPr>
          <w:rFonts w:ascii="Palatino Linotype" w:hAnsi="Palatino Linotype" w:cs="Arial"/>
          <w:b/>
          <w:bCs/>
          <w:i/>
        </w:rPr>
        <w:t xml:space="preserve"> </w:t>
      </w:r>
      <w:r w:rsidRPr="00A529F3">
        <w:rPr>
          <w:rFonts w:ascii="Palatino Linotype" w:hAnsi="Palatino Linotype" w:cs="Arial"/>
          <w:i/>
        </w:rPr>
        <w:t>información confidencial, de conformidad con los previsto en el artículo 18,</w:t>
      </w:r>
      <w:r w:rsidRPr="00A529F3">
        <w:rPr>
          <w:rFonts w:ascii="Palatino Linotype" w:hAnsi="Palatino Linotype" w:cs="Arial"/>
          <w:b/>
          <w:bCs/>
          <w:i/>
        </w:rPr>
        <w:t xml:space="preserve"> </w:t>
      </w:r>
      <w:r w:rsidRPr="00A529F3">
        <w:rPr>
          <w:rFonts w:ascii="Palatino Linotype" w:hAnsi="Palatino Linotype" w:cs="Arial"/>
          <w:i/>
        </w:rPr>
        <w:t>fracción II de la Ley Federal de Transparencia y Acceso a la Información Pública</w:t>
      </w:r>
      <w:r w:rsidRPr="00A529F3">
        <w:rPr>
          <w:rFonts w:ascii="Palatino Linotype" w:hAnsi="Palatino Linotype" w:cs="Arial"/>
          <w:b/>
          <w:bCs/>
          <w:i/>
        </w:rPr>
        <w:t xml:space="preserve"> </w:t>
      </w:r>
      <w:r w:rsidRPr="00A529F3">
        <w:rPr>
          <w:rFonts w:ascii="Palatino Linotype" w:hAnsi="Palatino Linotype" w:cs="Arial"/>
          <w:i/>
        </w:rPr>
        <w:t>Gubernamental</w:t>
      </w:r>
      <w:r w:rsidRPr="00A529F3">
        <w:rPr>
          <w:rFonts w:ascii="Palatino Linotype" w:hAnsi="Palatino Linotype" w:cs="Arial"/>
          <w:bCs/>
          <w:i/>
        </w:rPr>
        <w:t>…” (Sic)</w:t>
      </w:r>
    </w:p>
    <w:p w:rsidR="005959E6" w:rsidRPr="00A529F3" w:rsidRDefault="005959E6" w:rsidP="005959E6">
      <w:pPr>
        <w:tabs>
          <w:tab w:val="left" w:pos="8647"/>
        </w:tabs>
        <w:spacing w:after="0" w:line="240" w:lineRule="auto"/>
        <w:ind w:left="567" w:right="567"/>
        <w:jc w:val="both"/>
        <w:rPr>
          <w:rFonts w:ascii="Palatino Linotype" w:hAnsi="Palatino Linotype" w:cs="Arial"/>
          <w:bCs/>
          <w:i/>
        </w:rPr>
      </w:pPr>
    </w:p>
    <w:p w:rsidR="005959E6" w:rsidRPr="00A529F3" w:rsidRDefault="005959E6" w:rsidP="005959E6">
      <w:pPr>
        <w:tabs>
          <w:tab w:val="left" w:pos="8647"/>
        </w:tabs>
        <w:spacing w:after="0" w:line="240" w:lineRule="auto"/>
        <w:ind w:left="567" w:right="284"/>
        <w:jc w:val="right"/>
        <w:rPr>
          <w:rFonts w:ascii="Palatino Linotype" w:hAnsi="Palatino Linotype" w:cs="Arial"/>
        </w:rPr>
      </w:pPr>
      <w:r w:rsidRPr="00A529F3">
        <w:rPr>
          <w:rFonts w:ascii="Palatino Linotype" w:hAnsi="Palatino Linotype" w:cs="Arial"/>
        </w:rPr>
        <w:t>(Énfasis añadido)</w:t>
      </w: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p>
    <w:p w:rsidR="005959E6" w:rsidRDefault="005959E6" w:rsidP="005959E6">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5959E6" w:rsidRDefault="005959E6" w:rsidP="005959E6">
      <w:pPr>
        <w:tabs>
          <w:tab w:val="left" w:pos="8647"/>
        </w:tabs>
        <w:spacing w:after="0" w:line="360" w:lineRule="auto"/>
        <w:ind w:right="51"/>
        <w:jc w:val="both"/>
        <w:rPr>
          <w:rFonts w:ascii="Palatino Linotype" w:hAnsi="Palatino Linotype" w:cs="Arial"/>
          <w:sz w:val="24"/>
          <w:szCs w:val="24"/>
        </w:rPr>
      </w:pP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 xml:space="preserve">Argumento que es compartido por el entonces </w:t>
      </w:r>
      <w:r w:rsidRPr="00A529F3">
        <w:rPr>
          <w:rFonts w:ascii="Palatino Linotype" w:hAnsi="Palatino Linotype" w:cs="Arial"/>
          <w:b/>
          <w:bCs/>
          <w:sz w:val="24"/>
          <w:szCs w:val="24"/>
        </w:rPr>
        <w:t xml:space="preserve">Instituto Federal de Acceso a la Información y Protección de Datos (IFAI), conforme al </w:t>
      </w:r>
      <w:r w:rsidRPr="00A529F3">
        <w:rPr>
          <w:rFonts w:ascii="Palatino Linotype" w:hAnsi="Palatino Linotype" w:cs="Arial"/>
          <w:sz w:val="24"/>
          <w:szCs w:val="24"/>
        </w:rPr>
        <w:t xml:space="preserve">criterio número 0003-10, el cual refiere: </w:t>
      </w: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p>
    <w:p w:rsidR="005959E6" w:rsidRPr="00A529F3" w:rsidRDefault="005959E6" w:rsidP="005959E6">
      <w:pPr>
        <w:tabs>
          <w:tab w:val="left" w:pos="8505"/>
        </w:tabs>
        <w:spacing w:after="0" w:line="240" w:lineRule="auto"/>
        <w:ind w:left="567" w:right="567"/>
        <w:jc w:val="both"/>
        <w:rPr>
          <w:rFonts w:ascii="Palatino Linotype" w:hAnsi="Palatino Linotype" w:cs="Arial"/>
          <w:i/>
        </w:rPr>
      </w:pPr>
      <w:r w:rsidRPr="00A529F3">
        <w:rPr>
          <w:rFonts w:ascii="Palatino Linotype" w:hAnsi="Palatino Linotype" w:cs="Arial"/>
          <w:b/>
          <w:bCs/>
          <w:i/>
        </w:rPr>
        <w:t xml:space="preserve">“Clave Única de Registro de Población (CURP) es un dato personal confidencial. </w:t>
      </w:r>
      <w:r w:rsidRPr="00A529F3">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A529F3">
        <w:rPr>
          <w:rFonts w:ascii="Palatino Linotype" w:hAnsi="Palatino Linotype" w:cs="Arial"/>
          <w:b/>
          <w:bCs/>
          <w:i/>
        </w:rPr>
        <w:t>..</w:t>
      </w:r>
      <w:r w:rsidRPr="00A529F3">
        <w:rPr>
          <w:rFonts w:ascii="Palatino Linotype" w:hAnsi="Palatino Linotype" w:cs="Arial"/>
          <w:i/>
        </w:rPr>
        <w:t>.” (Sic)</w:t>
      </w:r>
    </w:p>
    <w:p w:rsidR="005959E6" w:rsidRPr="00A529F3" w:rsidRDefault="005959E6" w:rsidP="005959E6">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rsidR="005959E6" w:rsidRDefault="005959E6" w:rsidP="005959E6">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rsidR="005959E6" w:rsidRPr="00A529F3" w:rsidRDefault="005959E6" w:rsidP="005959E6">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A529F3">
        <w:rPr>
          <w:rFonts w:ascii="Palatino Linotype" w:eastAsia="Times New Roman" w:hAnsi="Palatino Linotype" w:cs="Arial"/>
          <w:sz w:val="24"/>
          <w:szCs w:val="24"/>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5959E6" w:rsidRPr="00A529F3" w:rsidRDefault="005959E6" w:rsidP="005959E6">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5959E6" w:rsidRPr="00A529F3" w:rsidRDefault="005959E6" w:rsidP="005959E6">
      <w:pPr>
        <w:tabs>
          <w:tab w:val="left" w:pos="8505"/>
        </w:tabs>
        <w:spacing w:after="0" w:line="240" w:lineRule="auto"/>
        <w:ind w:left="567" w:right="567"/>
        <w:jc w:val="both"/>
        <w:rPr>
          <w:rFonts w:ascii="Palatino Linotype" w:hAnsi="Palatino Linotype" w:cs="Arial"/>
          <w:bCs/>
          <w:i/>
        </w:rPr>
      </w:pPr>
      <w:r w:rsidRPr="00A529F3">
        <w:rPr>
          <w:rFonts w:ascii="Palatino Linotype" w:hAnsi="Palatino Linotype" w:cs="Arial"/>
          <w:bCs/>
          <w:i/>
        </w:rPr>
        <w:t>“</w:t>
      </w:r>
      <w:r w:rsidRPr="00A529F3">
        <w:rPr>
          <w:rFonts w:ascii="Palatino Linotype" w:hAnsi="Palatino Linotype" w:cs="Arial"/>
          <w:b/>
          <w:bCs/>
          <w:i/>
        </w:rPr>
        <w:t>Cuarto</w:t>
      </w:r>
      <w:r w:rsidRPr="00A529F3">
        <w:rPr>
          <w:rFonts w:ascii="Palatino Linotype" w:hAnsi="Palatino Linotype" w:cs="Arial"/>
          <w:bCs/>
          <w:i/>
        </w:rPr>
        <w:t xml:space="preserve">. </w:t>
      </w:r>
      <w:r w:rsidRPr="00A529F3">
        <w:rPr>
          <w:rFonts w:ascii="Palatino Linotype" w:hAnsi="Palatino Linotype" w:cs="Arial"/>
          <w:b/>
          <w:bCs/>
          <w:i/>
          <w:u w:val="single"/>
        </w:rPr>
        <w:t>Para clasificar la información como reservada o confidencial,</w:t>
      </w:r>
      <w:r w:rsidRPr="00A529F3">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959E6" w:rsidRPr="00A529F3" w:rsidRDefault="005959E6" w:rsidP="005959E6">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Cs/>
          <w:i/>
        </w:rPr>
        <w:t>Los sujetos obligados deberán aplicar, de manera estricta, las excepciones al derecho de acceso a la información y sólo podrán invocarlas cuando acrediten su procedencia.</w:t>
      </w:r>
    </w:p>
    <w:p w:rsidR="005959E6" w:rsidRPr="00A529F3" w:rsidRDefault="005959E6" w:rsidP="005959E6">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Cs/>
          <w:i/>
        </w:rPr>
        <w:t>…</w:t>
      </w:r>
    </w:p>
    <w:p w:rsidR="005959E6" w:rsidRPr="00A529F3" w:rsidRDefault="005959E6" w:rsidP="005959E6">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
          <w:bCs/>
          <w:i/>
        </w:rPr>
        <w:t>Quinto</w:t>
      </w:r>
      <w:r w:rsidRPr="00A529F3">
        <w:rPr>
          <w:rFonts w:ascii="Palatino Linotype" w:hAnsi="Palatino Linotype" w:cs="Arial"/>
          <w:bCs/>
          <w:i/>
        </w:rPr>
        <w:t xml:space="preserve">. </w:t>
      </w:r>
      <w:r w:rsidRPr="00A529F3">
        <w:rPr>
          <w:rFonts w:ascii="Palatino Linotype" w:hAnsi="Palatino Linotype" w:cs="Arial"/>
          <w:b/>
          <w:bCs/>
          <w:i/>
        </w:rPr>
        <w:t xml:space="preserve">La carga de la prueba para justificar toda negativa de acceso a la información, </w:t>
      </w:r>
      <w:r w:rsidRPr="00A529F3">
        <w:rPr>
          <w:rFonts w:ascii="Palatino Linotype" w:hAnsi="Palatino Linotype" w:cs="Arial"/>
          <w:bCs/>
          <w:i/>
        </w:rPr>
        <w:t>por actualizarse cualquiera de los supuestos de clasificación previstos en la Ley General, la Ley Federal y leyes estatales, corresponderá</w:t>
      </w:r>
      <w:r w:rsidRPr="00A529F3">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A529F3">
        <w:rPr>
          <w:rFonts w:ascii="Palatino Linotype" w:hAnsi="Palatino Linotype" w:cs="Arial"/>
          <w:bCs/>
          <w:i/>
        </w:rPr>
        <w:t>, observando lo dispuesto en la Ley General y las demás disposiciones aplicables en la materia.</w:t>
      </w:r>
    </w:p>
    <w:p w:rsidR="005959E6" w:rsidRPr="00A529F3" w:rsidRDefault="005959E6" w:rsidP="005959E6">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
          <w:bCs/>
          <w:i/>
        </w:rPr>
        <w:t>Octavo</w:t>
      </w:r>
      <w:r w:rsidRPr="00A529F3">
        <w:rPr>
          <w:rFonts w:ascii="Palatino Linotype" w:hAnsi="Palatino Linotype" w:cs="Arial"/>
          <w:bCs/>
          <w:i/>
        </w:rPr>
        <w:t xml:space="preserve">. </w:t>
      </w:r>
      <w:r w:rsidRPr="00A529F3">
        <w:rPr>
          <w:rFonts w:ascii="Palatino Linotype" w:hAnsi="Palatino Linotype" w:cs="Arial"/>
          <w:bCs/>
          <w:i/>
          <w:u w:val="single"/>
        </w:rPr>
        <w:t>Para fundar la clasificación de la información se debe señalar el artículo, fracción, inciso, párrafo o numeral de la ley o tratado internacional</w:t>
      </w:r>
      <w:r w:rsidRPr="00A529F3">
        <w:rPr>
          <w:rFonts w:ascii="Palatino Linotype" w:hAnsi="Palatino Linotype" w:cs="Arial"/>
          <w:bCs/>
          <w:i/>
        </w:rPr>
        <w:t xml:space="preserve"> suscrito por el Estado mexicano que expresamente le otorga el carácter de reservada o confidencial.</w:t>
      </w:r>
    </w:p>
    <w:p w:rsidR="005959E6" w:rsidRPr="00A529F3" w:rsidRDefault="005959E6" w:rsidP="005959E6">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rsidR="005959E6" w:rsidRPr="00A529F3" w:rsidRDefault="005959E6" w:rsidP="005959E6">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Cs/>
          <w:i/>
        </w:rPr>
        <w:t>…</w:t>
      </w:r>
    </w:p>
    <w:p w:rsidR="005959E6" w:rsidRPr="00A529F3" w:rsidRDefault="005959E6" w:rsidP="005959E6">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Cs/>
          <w:i/>
        </w:rPr>
        <w:t>DE LA INFORMACIÓN CONFIDENCIAL</w:t>
      </w:r>
    </w:p>
    <w:p w:rsidR="005959E6" w:rsidRPr="00A529F3" w:rsidRDefault="005959E6" w:rsidP="005959E6">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
          <w:bCs/>
          <w:i/>
        </w:rPr>
        <w:t xml:space="preserve">Trigésimo octavo. </w:t>
      </w:r>
      <w:r w:rsidRPr="00A529F3">
        <w:rPr>
          <w:rFonts w:ascii="Palatino Linotype" w:hAnsi="Palatino Linotype" w:cs="Arial"/>
          <w:bCs/>
          <w:i/>
        </w:rPr>
        <w:t>Se considera información confidencial:</w:t>
      </w:r>
    </w:p>
    <w:p w:rsidR="005959E6" w:rsidRPr="00A529F3" w:rsidRDefault="005959E6" w:rsidP="005959E6">
      <w:pPr>
        <w:tabs>
          <w:tab w:val="left" w:pos="8647"/>
        </w:tabs>
        <w:spacing w:after="0" w:line="240" w:lineRule="auto"/>
        <w:ind w:left="567" w:right="567"/>
        <w:jc w:val="both"/>
        <w:rPr>
          <w:rFonts w:ascii="Palatino Linotype" w:hAnsi="Palatino Linotype" w:cs="Arial"/>
          <w:b/>
          <w:bCs/>
          <w:i/>
        </w:rPr>
      </w:pPr>
      <w:r w:rsidRPr="00A529F3">
        <w:rPr>
          <w:rFonts w:ascii="Palatino Linotype" w:hAnsi="Palatino Linotype" w:cs="Arial"/>
          <w:bCs/>
          <w:i/>
        </w:rPr>
        <w:t xml:space="preserve">I. </w:t>
      </w:r>
      <w:r w:rsidRPr="00A529F3">
        <w:rPr>
          <w:rFonts w:ascii="Palatino Linotype" w:hAnsi="Palatino Linotype" w:cs="Arial"/>
          <w:b/>
          <w:bCs/>
          <w:i/>
          <w:u w:val="single"/>
        </w:rPr>
        <w:t>Los datos personales en los términos de la norma aplicable</w:t>
      </w:r>
      <w:r w:rsidRPr="00A529F3">
        <w:rPr>
          <w:rFonts w:ascii="Palatino Linotype" w:hAnsi="Palatino Linotype" w:cs="Arial"/>
          <w:b/>
          <w:bCs/>
          <w:i/>
        </w:rPr>
        <w:t>;</w:t>
      </w:r>
    </w:p>
    <w:p w:rsidR="005959E6" w:rsidRPr="00A529F3" w:rsidRDefault="005959E6" w:rsidP="005959E6">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5959E6" w:rsidRPr="00A529F3" w:rsidRDefault="005959E6" w:rsidP="005959E6">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Cs/>
          <w:i/>
        </w:rPr>
        <w:t>III …</w:t>
      </w:r>
    </w:p>
    <w:p w:rsidR="005959E6" w:rsidRPr="00A529F3" w:rsidRDefault="005959E6" w:rsidP="005959E6">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rsidR="005959E6" w:rsidRPr="00A529F3" w:rsidRDefault="005959E6" w:rsidP="005959E6">
      <w:pPr>
        <w:tabs>
          <w:tab w:val="left" w:pos="8647"/>
        </w:tabs>
        <w:spacing w:after="0" w:line="240" w:lineRule="auto"/>
        <w:ind w:left="567" w:right="567"/>
        <w:jc w:val="right"/>
        <w:rPr>
          <w:rFonts w:ascii="Palatino Linotype" w:hAnsi="Palatino Linotype" w:cs="Arial"/>
          <w:bCs/>
        </w:rPr>
      </w:pPr>
      <w:r w:rsidRPr="00A529F3">
        <w:rPr>
          <w:rFonts w:ascii="Palatino Linotype" w:hAnsi="Palatino Linotype" w:cs="Arial"/>
          <w:bCs/>
        </w:rPr>
        <w:t>(Énfasis añadido)</w:t>
      </w: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p>
    <w:p w:rsidR="005959E6" w:rsidRDefault="005959E6" w:rsidP="005959E6">
      <w:pPr>
        <w:tabs>
          <w:tab w:val="left" w:pos="8647"/>
        </w:tabs>
        <w:spacing w:after="0" w:line="360" w:lineRule="auto"/>
        <w:ind w:right="51"/>
        <w:jc w:val="both"/>
        <w:rPr>
          <w:rFonts w:ascii="Palatino Linotype" w:hAnsi="Palatino Linotype" w:cs="Arial"/>
          <w:sz w:val="24"/>
          <w:szCs w:val="24"/>
        </w:rPr>
      </w:pPr>
    </w:p>
    <w:p w:rsidR="005959E6" w:rsidRDefault="005959E6" w:rsidP="005959E6">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959E6" w:rsidRPr="00A529F3" w:rsidRDefault="005959E6" w:rsidP="005959E6">
      <w:pPr>
        <w:tabs>
          <w:tab w:val="left" w:pos="8647"/>
        </w:tabs>
        <w:spacing w:after="0" w:line="360" w:lineRule="auto"/>
        <w:ind w:right="51"/>
        <w:jc w:val="both"/>
        <w:rPr>
          <w:rFonts w:ascii="Palatino Linotype" w:hAnsi="Palatino Linotype" w:cs="Arial"/>
          <w:sz w:val="24"/>
          <w:szCs w:val="24"/>
        </w:rPr>
      </w:pPr>
    </w:p>
    <w:p w:rsidR="005959E6" w:rsidRDefault="005959E6" w:rsidP="005959E6">
      <w:pPr>
        <w:autoSpaceDE w:val="0"/>
        <w:autoSpaceDN w:val="0"/>
        <w:adjustRightInd w:val="0"/>
        <w:spacing w:after="0" w:line="360" w:lineRule="auto"/>
        <w:contextualSpacing/>
        <w:jc w:val="both"/>
        <w:rPr>
          <w:rFonts w:ascii="Palatino Linotype" w:eastAsia="Times New Roman" w:hAnsi="Palatino Linotype" w:cs="Arial"/>
          <w:iCs/>
          <w:sz w:val="24"/>
          <w:szCs w:val="24"/>
          <w:lang w:val="es-ES" w:eastAsia="es-ES"/>
        </w:rPr>
      </w:pPr>
      <w:r w:rsidRPr="00A529F3">
        <w:rPr>
          <w:rFonts w:ascii="Palatino Linotype" w:eastAsia="Times New Roman" w:hAnsi="Palatino Linotype" w:cs="Arial"/>
          <w:sz w:val="24"/>
          <w:szCs w:val="24"/>
          <w:lang w:val="es-ES" w:eastAsia="es-ES"/>
        </w:rPr>
        <w:t xml:space="preserve">Entonces, el </w:t>
      </w:r>
      <w:r w:rsidRPr="00A529F3">
        <w:rPr>
          <w:rFonts w:ascii="Palatino Linotype" w:eastAsia="Times New Roman" w:hAnsi="Palatino Linotype" w:cs="Arial"/>
          <w:b/>
          <w:sz w:val="24"/>
          <w:szCs w:val="24"/>
          <w:lang w:val="es-ES" w:eastAsia="es-ES"/>
        </w:rPr>
        <w:t>sujeto obligado</w:t>
      </w:r>
      <w:r w:rsidRPr="00A529F3">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A529F3">
        <w:rPr>
          <w:rFonts w:ascii="Palatino Linotype" w:eastAsia="Times New Roman" w:hAnsi="Palatino Linotype" w:cs="Arial"/>
          <w:i/>
          <w:iCs/>
          <w:sz w:val="24"/>
          <w:szCs w:val="24"/>
          <w:lang w:val="es-ES" w:eastAsia="es-ES"/>
        </w:rPr>
        <w:t>.</w:t>
      </w:r>
    </w:p>
    <w:p w:rsidR="005959E6" w:rsidRPr="00AC5E0E" w:rsidRDefault="005959E6" w:rsidP="005959E6">
      <w:pPr>
        <w:autoSpaceDE w:val="0"/>
        <w:autoSpaceDN w:val="0"/>
        <w:adjustRightInd w:val="0"/>
        <w:spacing w:after="0" w:line="360" w:lineRule="auto"/>
        <w:contextualSpacing/>
        <w:jc w:val="both"/>
        <w:rPr>
          <w:rFonts w:ascii="Palatino Linotype" w:eastAsia="Times New Roman" w:hAnsi="Palatino Linotype" w:cs="Arial"/>
          <w:iCs/>
          <w:sz w:val="24"/>
          <w:szCs w:val="24"/>
          <w:lang w:val="es-ES" w:eastAsia="es-ES"/>
        </w:rPr>
      </w:pPr>
    </w:p>
    <w:p w:rsidR="005959E6" w:rsidRPr="002B46ED" w:rsidRDefault="005959E6" w:rsidP="005959E6">
      <w:pPr>
        <w:spacing w:after="0" w:line="360" w:lineRule="auto"/>
        <w:jc w:val="both"/>
        <w:rPr>
          <w:rFonts w:ascii="Palatino Linotype" w:hAnsi="Palatino Linotype"/>
          <w:sz w:val="24"/>
          <w:szCs w:val="24"/>
        </w:rPr>
      </w:pPr>
      <w:r>
        <w:rPr>
          <w:rFonts w:ascii="Palatino Linotype" w:hAnsi="Palatino Linotype"/>
          <w:sz w:val="24"/>
          <w:szCs w:val="24"/>
        </w:rPr>
        <w:t>E</w:t>
      </w:r>
      <w:r w:rsidRPr="002B46ED">
        <w:rPr>
          <w:rFonts w:ascii="Palatino Linotype" w:hAnsi="Palatino Linotype"/>
          <w:sz w:val="24"/>
          <w:szCs w:val="24"/>
        </w:rPr>
        <w:t xml:space="preserve">n mérito de lo expuesto en líneas anteriores, al resultar fundados los motivos de inconformidad vertidos por </w:t>
      </w:r>
      <w:r>
        <w:rPr>
          <w:rFonts w:ascii="Palatino Linotype" w:hAnsi="Palatino Linotype"/>
          <w:b/>
          <w:sz w:val="24"/>
          <w:szCs w:val="24"/>
        </w:rPr>
        <w:t>el</w:t>
      </w:r>
      <w:r w:rsidRPr="002B46ED">
        <w:rPr>
          <w:rFonts w:ascii="Palatino Linotype" w:hAnsi="Palatino Linotype"/>
          <w:b/>
          <w:sz w:val="24"/>
          <w:szCs w:val="24"/>
        </w:rPr>
        <w:t xml:space="preserve"> recurrente</w:t>
      </w:r>
      <w:r w:rsidRPr="002B46ED">
        <w:rPr>
          <w:rFonts w:ascii="Palatino Linotype" w:hAnsi="Palatino Linotype"/>
          <w:sz w:val="24"/>
          <w:szCs w:val="24"/>
        </w:rPr>
        <w:t xml:space="preserve">, con fundamento en la </w:t>
      </w:r>
      <w:r>
        <w:rPr>
          <w:rFonts w:ascii="Palatino Linotype" w:hAnsi="Palatino Linotype"/>
          <w:sz w:val="24"/>
          <w:szCs w:val="24"/>
        </w:rPr>
        <w:t>primera</w:t>
      </w:r>
      <w:r w:rsidRPr="002B46ED">
        <w:rPr>
          <w:rFonts w:ascii="Palatino Linotype" w:hAnsi="Palatino Linotype"/>
          <w:sz w:val="24"/>
          <w:szCs w:val="24"/>
        </w:rPr>
        <w:t xml:space="preserve"> hipótesis del artículo 186 fracción III de la Ley de Transparencia y Acceso a la Información Pública del Estado de México y Municipios, se </w:t>
      </w:r>
      <w:r>
        <w:rPr>
          <w:rFonts w:ascii="Palatino Linotype" w:hAnsi="Palatino Linotype"/>
          <w:b/>
          <w:sz w:val="24"/>
          <w:szCs w:val="24"/>
        </w:rPr>
        <w:t>REVOCA</w:t>
      </w:r>
      <w:r w:rsidRPr="002B46ED">
        <w:rPr>
          <w:rFonts w:ascii="Palatino Linotype" w:hAnsi="Palatino Linotype"/>
          <w:b/>
          <w:sz w:val="24"/>
          <w:szCs w:val="24"/>
        </w:rPr>
        <w:t xml:space="preserve"> </w:t>
      </w:r>
      <w:r w:rsidRPr="002B46ED">
        <w:rPr>
          <w:rFonts w:ascii="Palatino Linotype" w:hAnsi="Palatino Linotype"/>
          <w:sz w:val="24"/>
          <w:szCs w:val="24"/>
        </w:rPr>
        <w:t>la respuesta</w:t>
      </w:r>
      <w:r>
        <w:rPr>
          <w:rFonts w:ascii="Palatino Linotype" w:hAnsi="Palatino Linotype"/>
          <w:sz w:val="24"/>
          <w:szCs w:val="24"/>
        </w:rPr>
        <w:t xml:space="preserve"> emitida a </w:t>
      </w:r>
      <w:r w:rsidRPr="002B46ED">
        <w:rPr>
          <w:rFonts w:ascii="Palatino Linotype" w:hAnsi="Palatino Linotype"/>
          <w:sz w:val="24"/>
          <w:szCs w:val="24"/>
        </w:rPr>
        <w:t xml:space="preserve">la solicitud de información </w:t>
      </w:r>
      <w:r w:rsidRPr="0025171E">
        <w:rPr>
          <w:rFonts w:ascii="Palatino Linotype" w:hAnsi="Palatino Linotype" w:cs="Arial"/>
          <w:b/>
          <w:sz w:val="24"/>
          <w:szCs w:val="24"/>
        </w:rPr>
        <w:t>00004/DIFCOACALC/IP/2020</w:t>
      </w:r>
      <w:r w:rsidRPr="005F63B6">
        <w:rPr>
          <w:rFonts w:ascii="Palatino Linotype" w:hAnsi="Palatino Linotype" w:cs="Arial"/>
          <w:sz w:val="24"/>
          <w:szCs w:val="24"/>
        </w:rPr>
        <w:t xml:space="preserve">, </w:t>
      </w:r>
      <w:r w:rsidRPr="002B46ED">
        <w:rPr>
          <w:rFonts w:ascii="Palatino Linotype" w:hAnsi="Palatino Linotype"/>
          <w:sz w:val="24"/>
          <w:szCs w:val="24"/>
        </w:rPr>
        <w:t>que ha</w:t>
      </w:r>
      <w:r>
        <w:rPr>
          <w:rFonts w:ascii="Palatino Linotype" w:hAnsi="Palatino Linotype"/>
          <w:sz w:val="24"/>
          <w:szCs w:val="24"/>
        </w:rPr>
        <w:t>n</w:t>
      </w:r>
      <w:r w:rsidRPr="002B46ED">
        <w:rPr>
          <w:rFonts w:ascii="Palatino Linotype" w:hAnsi="Palatino Linotype"/>
          <w:sz w:val="24"/>
          <w:szCs w:val="24"/>
        </w:rPr>
        <w:t xml:space="preserve"> sido materia del presente fallo.</w:t>
      </w:r>
    </w:p>
    <w:p w:rsidR="005959E6" w:rsidRPr="00DC0F04" w:rsidRDefault="005959E6" w:rsidP="005959E6">
      <w:pPr>
        <w:spacing w:after="0" w:line="360" w:lineRule="auto"/>
        <w:jc w:val="both"/>
        <w:rPr>
          <w:rFonts w:ascii="Palatino Linotype" w:eastAsia="Times New Roman" w:hAnsi="Palatino Linotype" w:cs="Times New Roman"/>
          <w:sz w:val="24"/>
          <w:szCs w:val="24"/>
          <w:lang w:eastAsia="es-ES"/>
        </w:rPr>
      </w:pPr>
    </w:p>
    <w:p w:rsidR="005959E6" w:rsidRPr="00DC0F04" w:rsidRDefault="005959E6" w:rsidP="005959E6">
      <w:pPr>
        <w:spacing w:after="0" w:line="360" w:lineRule="auto"/>
        <w:jc w:val="both"/>
        <w:rPr>
          <w:rFonts w:ascii="Palatino Linotype" w:eastAsia="Times New Roman" w:hAnsi="Palatino Linotype" w:cs="Times New Roman"/>
          <w:sz w:val="24"/>
          <w:szCs w:val="24"/>
          <w:lang w:eastAsia="es-ES"/>
        </w:rPr>
      </w:pPr>
      <w:r w:rsidRPr="00DC0F04">
        <w:rPr>
          <w:rFonts w:ascii="Palatino Linotype" w:eastAsia="Times New Roman" w:hAnsi="Palatino Linotype" w:cs="Times New Roman"/>
          <w:sz w:val="24"/>
          <w:szCs w:val="24"/>
          <w:lang w:eastAsia="es-ES"/>
        </w:rPr>
        <w:t>Por lo antes expuesto y fundado es de resolverse y,</w:t>
      </w:r>
    </w:p>
    <w:p w:rsidR="005959E6" w:rsidRPr="00DC0F04" w:rsidRDefault="005959E6" w:rsidP="005959E6">
      <w:pPr>
        <w:spacing w:after="0" w:line="360" w:lineRule="auto"/>
        <w:jc w:val="both"/>
        <w:rPr>
          <w:rFonts w:ascii="Palatino Linotype" w:eastAsia="Times New Roman" w:hAnsi="Palatino Linotype" w:cs="Times New Roman"/>
          <w:sz w:val="24"/>
          <w:szCs w:val="24"/>
          <w:lang w:eastAsia="es-ES"/>
        </w:rPr>
      </w:pPr>
    </w:p>
    <w:p w:rsidR="005959E6" w:rsidRPr="00DC0F04" w:rsidRDefault="005959E6" w:rsidP="005959E6">
      <w:pPr>
        <w:spacing w:after="0" w:line="360" w:lineRule="auto"/>
        <w:jc w:val="center"/>
        <w:rPr>
          <w:rFonts w:ascii="Palatino Linotype" w:eastAsia="Times New Roman" w:hAnsi="Palatino Linotype" w:cs="Times New Roman"/>
          <w:b/>
          <w:bCs/>
          <w:spacing w:val="60"/>
          <w:sz w:val="28"/>
          <w:szCs w:val="24"/>
          <w:lang w:val="es-ES_tradnl" w:eastAsia="es-ES"/>
        </w:rPr>
      </w:pPr>
      <w:r w:rsidRPr="00DC0F04">
        <w:rPr>
          <w:rFonts w:ascii="Palatino Linotype" w:eastAsia="Times New Roman" w:hAnsi="Palatino Linotype" w:cs="Times New Roman"/>
          <w:b/>
          <w:bCs/>
          <w:spacing w:val="60"/>
          <w:sz w:val="28"/>
          <w:szCs w:val="24"/>
          <w:lang w:val="es-ES_tradnl" w:eastAsia="es-ES"/>
        </w:rPr>
        <w:t>SE    RESUELVE</w:t>
      </w:r>
    </w:p>
    <w:p w:rsidR="005959E6" w:rsidRPr="00DC0F04" w:rsidRDefault="005959E6" w:rsidP="005959E6">
      <w:pPr>
        <w:spacing w:after="0" w:line="360" w:lineRule="auto"/>
        <w:jc w:val="both"/>
        <w:rPr>
          <w:rFonts w:ascii="Palatino Linotype" w:eastAsia="Times New Roman" w:hAnsi="Palatino Linotype" w:cs="Times New Roman"/>
          <w:b/>
          <w:bCs/>
          <w:spacing w:val="60"/>
          <w:sz w:val="24"/>
          <w:szCs w:val="24"/>
          <w:lang w:val="es-ES_tradnl" w:eastAsia="es-ES"/>
        </w:rPr>
      </w:pPr>
    </w:p>
    <w:p w:rsidR="005959E6" w:rsidRDefault="005959E6" w:rsidP="005959E6">
      <w:pPr>
        <w:autoSpaceDE w:val="0"/>
        <w:autoSpaceDN w:val="0"/>
        <w:adjustRightInd w:val="0"/>
        <w:spacing w:after="0" w:line="360" w:lineRule="auto"/>
        <w:ind w:right="49"/>
        <w:jc w:val="both"/>
        <w:rPr>
          <w:rFonts w:ascii="Palatino Linotype" w:hAnsi="Palatino Linotype" w:cs="Arial"/>
          <w:sz w:val="24"/>
          <w:szCs w:val="24"/>
        </w:rPr>
      </w:pPr>
      <w:r w:rsidRPr="002B46ED">
        <w:rPr>
          <w:rFonts w:ascii="Palatino Linotype" w:hAnsi="Palatino Linotype" w:cs="Arial"/>
          <w:b/>
          <w:sz w:val="28"/>
          <w:szCs w:val="28"/>
          <w:lang w:val="es-ES_tradnl"/>
        </w:rPr>
        <w:t>PRIMERO.</w:t>
      </w:r>
      <w:r w:rsidRPr="002B46ED">
        <w:rPr>
          <w:rFonts w:ascii="Palatino Linotype" w:hAnsi="Palatino Linotype" w:cs="Arial"/>
          <w:sz w:val="24"/>
          <w:szCs w:val="24"/>
          <w:lang w:val="es-ES_tradnl"/>
        </w:rPr>
        <w:t xml:space="preserve"> </w:t>
      </w:r>
      <w:r w:rsidRPr="002B46ED">
        <w:rPr>
          <w:rFonts w:ascii="Palatino Linotype" w:hAnsi="Palatino Linotype" w:cs="Arial"/>
          <w:sz w:val="24"/>
          <w:szCs w:val="24"/>
        </w:rPr>
        <w:t>Se</w:t>
      </w:r>
      <w:r w:rsidRPr="002B46ED">
        <w:rPr>
          <w:rFonts w:ascii="Palatino Linotype" w:hAnsi="Palatino Linotype" w:cs="Arial"/>
          <w:b/>
          <w:sz w:val="24"/>
          <w:szCs w:val="24"/>
        </w:rPr>
        <w:t xml:space="preserve"> </w:t>
      </w:r>
      <w:r>
        <w:rPr>
          <w:rFonts w:ascii="Palatino Linotype" w:hAnsi="Palatino Linotype" w:cs="Arial"/>
          <w:b/>
          <w:sz w:val="24"/>
          <w:szCs w:val="24"/>
        </w:rPr>
        <w:t>REVOCA</w:t>
      </w:r>
      <w:r w:rsidRPr="002B46ED">
        <w:rPr>
          <w:rFonts w:ascii="Palatino Linotype" w:hAnsi="Palatino Linotype" w:cs="Arial"/>
          <w:b/>
          <w:sz w:val="24"/>
          <w:szCs w:val="24"/>
        </w:rPr>
        <w:t xml:space="preserve"> </w:t>
      </w:r>
      <w:r w:rsidRPr="002B46ED">
        <w:rPr>
          <w:rFonts w:ascii="Palatino Linotype" w:eastAsia="Arial Unicode MS" w:hAnsi="Palatino Linotype" w:cs="Arial"/>
          <w:sz w:val="24"/>
          <w:szCs w:val="24"/>
        </w:rPr>
        <w:t xml:space="preserve">la respuesta entregada por </w:t>
      </w:r>
      <w:r w:rsidRPr="002B46ED">
        <w:rPr>
          <w:rFonts w:ascii="Palatino Linotype" w:eastAsia="Arial Unicode MS" w:hAnsi="Palatino Linotype" w:cs="Arial"/>
          <w:b/>
          <w:sz w:val="24"/>
          <w:szCs w:val="24"/>
        </w:rPr>
        <w:t>el sujeto obligado</w:t>
      </w:r>
      <w:r w:rsidRPr="002B46ED">
        <w:rPr>
          <w:rFonts w:ascii="Palatino Linotype" w:hAnsi="Palatino Linotype" w:cs="Arial"/>
          <w:sz w:val="24"/>
          <w:szCs w:val="24"/>
        </w:rPr>
        <w:t xml:space="preserve">, </w:t>
      </w:r>
      <w:r>
        <w:rPr>
          <w:rFonts w:ascii="Palatino Linotype" w:hAnsi="Palatino Linotype" w:cs="Arial"/>
          <w:sz w:val="24"/>
          <w:szCs w:val="24"/>
        </w:rPr>
        <w:t xml:space="preserve">a la solicitud de información </w:t>
      </w:r>
      <w:r w:rsidRPr="0025171E">
        <w:rPr>
          <w:rFonts w:ascii="Palatino Linotype" w:hAnsi="Palatino Linotype" w:cs="Arial"/>
          <w:b/>
          <w:sz w:val="24"/>
          <w:szCs w:val="24"/>
        </w:rPr>
        <w:t>00004/DIFCOACALC/IP/2020</w:t>
      </w:r>
      <w:r>
        <w:rPr>
          <w:rFonts w:ascii="Palatino Linotype" w:hAnsi="Palatino Linotype" w:cs="Arial"/>
          <w:sz w:val="24"/>
          <w:szCs w:val="24"/>
        </w:rPr>
        <w:t xml:space="preserve">, </w:t>
      </w:r>
      <w:r w:rsidRPr="002B46ED">
        <w:rPr>
          <w:rFonts w:ascii="Palatino Linotype" w:hAnsi="Palatino Linotype" w:cs="Arial"/>
          <w:sz w:val="24"/>
          <w:szCs w:val="24"/>
        </w:rPr>
        <w:t xml:space="preserve">por resultar fundados los motivos de inconformidad vertidos por </w:t>
      </w:r>
      <w:r w:rsidRPr="002B46ED">
        <w:rPr>
          <w:rFonts w:ascii="Palatino Linotype" w:hAnsi="Palatino Linotype" w:cs="Arial"/>
          <w:b/>
          <w:sz w:val="24"/>
          <w:szCs w:val="24"/>
        </w:rPr>
        <w:t>el recurrente</w:t>
      </w:r>
      <w:r w:rsidRPr="002B46ED">
        <w:rPr>
          <w:rFonts w:ascii="Palatino Linotype" w:hAnsi="Palatino Linotype" w:cs="Arial"/>
          <w:sz w:val="24"/>
          <w:szCs w:val="24"/>
        </w:rPr>
        <w:t xml:space="preserve">, en términos del Considerando </w:t>
      </w:r>
      <w:r w:rsidRPr="002B46ED">
        <w:rPr>
          <w:rFonts w:ascii="Palatino Linotype" w:hAnsi="Palatino Linotype" w:cs="Arial"/>
          <w:b/>
          <w:sz w:val="24"/>
          <w:szCs w:val="24"/>
        </w:rPr>
        <w:t xml:space="preserve">CUARTO </w:t>
      </w:r>
      <w:r w:rsidRPr="002B46ED">
        <w:rPr>
          <w:rFonts w:ascii="Palatino Linotype" w:hAnsi="Palatino Linotype" w:cs="Arial"/>
          <w:sz w:val="24"/>
          <w:szCs w:val="24"/>
        </w:rPr>
        <w:t>de ésta resolución.</w:t>
      </w:r>
    </w:p>
    <w:p w:rsidR="005959E6" w:rsidRDefault="005959E6" w:rsidP="005959E6">
      <w:pPr>
        <w:autoSpaceDE w:val="0"/>
        <w:autoSpaceDN w:val="0"/>
        <w:adjustRightInd w:val="0"/>
        <w:spacing w:after="0" w:line="360" w:lineRule="auto"/>
        <w:ind w:right="49"/>
        <w:jc w:val="both"/>
        <w:rPr>
          <w:rFonts w:ascii="Palatino Linotype" w:hAnsi="Palatino Linotype" w:cs="Arial"/>
          <w:sz w:val="24"/>
          <w:szCs w:val="24"/>
        </w:rPr>
      </w:pPr>
    </w:p>
    <w:p w:rsidR="005959E6" w:rsidRDefault="005959E6" w:rsidP="005959E6">
      <w:pPr>
        <w:autoSpaceDE w:val="0"/>
        <w:autoSpaceDN w:val="0"/>
        <w:adjustRightInd w:val="0"/>
        <w:spacing w:after="0" w:line="360" w:lineRule="auto"/>
        <w:ind w:right="49"/>
        <w:jc w:val="both"/>
        <w:rPr>
          <w:rFonts w:ascii="Palatino Linotype" w:hAnsi="Palatino Linotype" w:cs="Arial"/>
          <w:sz w:val="24"/>
          <w:szCs w:val="24"/>
        </w:rPr>
      </w:pPr>
      <w:r w:rsidRPr="002B46ED">
        <w:rPr>
          <w:rFonts w:ascii="Palatino Linotype" w:hAnsi="Palatino Linotype" w:cs="Arial"/>
          <w:b/>
          <w:sz w:val="28"/>
          <w:szCs w:val="28"/>
        </w:rPr>
        <w:t>SEGUNDO.</w:t>
      </w:r>
      <w:r w:rsidRPr="002B46ED">
        <w:rPr>
          <w:rFonts w:ascii="Palatino Linotype" w:hAnsi="Palatino Linotype" w:cs="Arial"/>
          <w:sz w:val="24"/>
          <w:szCs w:val="24"/>
        </w:rPr>
        <w:t xml:space="preserve"> Se </w:t>
      </w:r>
      <w:r w:rsidRPr="002B46ED">
        <w:rPr>
          <w:rFonts w:ascii="Palatino Linotype" w:hAnsi="Palatino Linotype" w:cs="Arial"/>
          <w:b/>
          <w:sz w:val="24"/>
          <w:szCs w:val="24"/>
        </w:rPr>
        <w:t>ORDENA</w:t>
      </w:r>
      <w:r w:rsidRPr="002B46ED">
        <w:rPr>
          <w:rFonts w:ascii="Palatino Linotype" w:hAnsi="Palatino Linotype" w:cs="Arial"/>
          <w:sz w:val="24"/>
          <w:szCs w:val="24"/>
        </w:rPr>
        <w:t xml:space="preserve"> al </w:t>
      </w:r>
      <w:r w:rsidRPr="002B46ED">
        <w:rPr>
          <w:rFonts w:ascii="Palatino Linotype" w:hAnsi="Palatino Linotype" w:cs="Arial"/>
          <w:b/>
          <w:sz w:val="24"/>
          <w:szCs w:val="24"/>
        </w:rPr>
        <w:t>sujeto obligado</w:t>
      </w:r>
      <w:r>
        <w:rPr>
          <w:rFonts w:ascii="Palatino Linotype" w:hAnsi="Palatino Linotype" w:cs="Arial"/>
          <w:sz w:val="24"/>
          <w:szCs w:val="24"/>
        </w:rPr>
        <w:t xml:space="preserve">, </w:t>
      </w:r>
      <w:r w:rsidRPr="002B46ED">
        <w:rPr>
          <w:rFonts w:ascii="Palatino Linotype" w:hAnsi="Palatino Linotype" w:cs="Arial"/>
          <w:sz w:val="24"/>
          <w:szCs w:val="24"/>
        </w:rPr>
        <w:t xml:space="preserve">en términos del considerando </w:t>
      </w:r>
      <w:r w:rsidRPr="002B46ED">
        <w:rPr>
          <w:rFonts w:ascii="Palatino Linotype" w:hAnsi="Palatino Linotype" w:cs="Arial"/>
          <w:b/>
          <w:sz w:val="24"/>
          <w:szCs w:val="24"/>
        </w:rPr>
        <w:t>CUARTO</w:t>
      </w:r>
      <w:r>
        <w:rPr>
          <w:rFonts w:ascii="Palatino Linotype" w:hAnsi="Palatino Linotype" w:cs="Arial"/>
          <w:b/>
          <w:sz w:val="24"/>
          <w:szCs w:val="24"/>
        </w:rPr>
        <w:t xml:space="preserve"> </w:t>
      </w:r>
      <w:r>
        <w:rPr>
          <w:rFonts w:ascii="Palatino Linotype" w:hAnsi="Palatino Linotype" w:cs="Arial"/>
          <w:sz w:val="24"/>
          <w:szCs w:val="24"/>
        </w:rPr>
        <w:t>de esta resolución, haga entrega en su caso en versión pública, a través del SAIMEX, de los servidores públicos adscritos al área de Recursos Humanos, de lo siguiente:</w:t>
      </w:r>
    </w:p>
    <w:p w:rsidR="005959E6" w:rsidRPr="002B46ED" w:rsidRDefault="005959E6" w:rsidP="005959E6">
      <w:pPr>
        <w:autoSpaceDE w:val="0"/>
        <w:autoSpaceDN w:val="0"/>
        <w:adjustRightInd w:val="0"/>
        <w:spacing w:after="0" w:line="360" w:lineRule="auto"/>
        <w:ind w:right="49"/>
        <w:jc w:val="both"/>
        <w:rPr>
          <w:rFonts w:ascii="Palatino Linotype" w:hAnsi="Palatino Linotype" w:cs="Arial"/>
          <w:sz w:val="24"/>
          <w:szCs w:val="24"/>
        </w:rPr>
      </w:pPr>
    </w:p>
    <w:p w:rsidR="005959E6" w:rsidRPr="008F6D19" w:rsidRDefault="005959E6" w:rsidP="005959E6">
      <w:pPr>
        <w:pStyle w:val="Prrafodelista"/>
        <w:numPr>
          <w:ilvl w:val="0"/>
          <w:numId w:val="4"/>
        </w:numPr>
        <w:spacing w:line="360" w:lineRule="auto"/>
        <w:contextualSpacing/>
        <w:jc w:val="both"/>
        <w:rPr>
          <w:rFonts w:ascii="Palatino Linotype" w:hAnsi="Palatino Linotype" w:cs="Arial"/>
          <w:szCs w:val="22"/>
          <w:lang w:eastAsia="es-MX"/>
        </w:rPr>
      </w:pPr>
      <w:r>
        <w:rPr>
          <w:rFonts w:ascii="Palatino Linotype" w:hAnsi="Palatino Linotype" w:cs="Arial"/>
          <w:lang w:val="es-MX"/>
        </w:rPr>
        <w:t xml:space="preserve">Recibos de nómina </w:t>
      </w:r>
      <w:r w:rsidRPr="00CD3B99">
        <w:rPr>
          <w:rFonts w:ascii="Palatino Linotype" w:hAnsi="Palatino Linotype" w:cs="Arial"/>
        </w:rPr>
        <w:t xml:space="preserve">o </w:t>
      </w:r>
      <w:r w:rsidRPr="002B1F53">
        <w:rPr>
          <w:rFonts w:ascii="Palatino Linotype" w:hAnsi="Palatino Linotype" w:cs="Arial"/>
        </w:rPr>
        <w:t xml:space="preserve">CFDIs </w:t>
      </w:r>
      <w:r>
        <w:rPr>
          <w:rFonts w:ascii="Palatino Linotype" w:hAnsi="Palatino Linotype" w:cs="Arial"/>
          <w:lang w:val="es-MX"/>
        </w:rPr>
        <w:t>del periodo del 01 (uno) de mayo de 2019 (dos mil diecinueve) al 15 (quince) de enero de 2020 (dos mil veinte);</w:t>
      </w:r>
    </w:p>
    <w:p w:rsidR="005959E6" w:rsidRPr="008F6D19" w:rsidRDefault="005959E6" w:rsidP="005959E6">
      <w:pPr>
        <w:pStyle w:val="Prrafodelista"/>
        <w:numPr>
          <w:ilvl w:val="0"/>
          <w:numId w:val="4"/>
        </w:numPr>
        <w:spacing w:line="360" w:lineRule="auto"/>
        <w:contextualSpacing/>
        <w:jc w:val="both"/>
        <w:rPr>
          <w:rFonts w:ascii="Palatino Linotype" w:hAnsi="Palatino Linotype" w:cs="Arial"/>
          <w:szCs w:val="22"/>
          <w:lang w:eastAsia="es-MX"/>
        </w:rPr>
      </w:pPr>
      <w:r>
        <w:rPr>
          <w:rFonts w:ascii="Palatino Linotype" w:hAnsi="Palatino Linotype" w:cs="Arial"/>
          <w:lang w:val="es-MX"/>
        </w:rPr>
        <w:t>Curriculum Vitae del personal adscrito hasta el cinco de febrero de dos mil veinte;</w:t>
      </w:r>
    </w:p>
    <w:p w:rsidR="005959E6" w:rsidRPr="00F7118B" w:rsidRDefault="005959E6" w:rsidP="005959E6">
      <w:pPr>
        <w:pStyle w:val="Prrafodelista"/>
        <w:numPr>
          <w:ilvl w:val="0"/>
          <w:numId w:val="4"/>
        </w:numPr>
        <w:spacing w:line="360" w:lineRule="auto"/>
        <w:contextualSpacing/>
        <w:jc w:val="both"/>
        <w:rPr>
          <w:rFonts w:ascii="Palatino Linotype" w:hAnsi="Palatino Linotype" w:cs="Arial"/>
          <w:szCs w:val="22"/>
          <w:lang w:eastAsia="es-MX"/>
        </w:rPr>
      </w:pPr>
      <w:r>
        <w:rPr>
          <w:rFonts w:ascii="Palatino Linotype" w:hAnsi="Palatino Linotype" w:cs="Arial"/>
          <w:lang w:val="es-MX"/>
        </w:rPr>
        <w:t>Comprobante de último grado de estudios del personal adscrito hasta el cinco de febrero de dos mil veinte.</w:t>
      </w:r>
    </w:p>
    <w:p w:rsidR="005959E6" w:rsidRDefault="005959E6" w:rsidP="005959E6">
      <w:pPr>
        <w:pStyle w:val="Prrafodelista"/>
        <w:spacing w:line="360" w:lineRule="auto"/>
        <w:ind w:left="720"/>
        <w:contextualSpacing/>
        <w:jc w:val="both"/>
        <w:rPr>
          <w:rFonts w:ascii="Palatino Linotype" w:hAnsi="Palatino Linotype" w:cs="Arial"/>
        </w:rPr>
      </w:pPr>
    </w:p>
    <w:p w:rsidR="005959E6" w:rsidRPr="0025171E" w:rsidRDefault="005959E6" w:rsidP="005959E6">
      <w:pPr>
        <w:spacing w:line="360" w:lineRule="auto"/>
        <w:contextualSpacing/>
        <w:jc w:val="both"/>
        <w:rPr>
          <w:rFonts w:ascii="Palatino Linotype" w:hAnsi="Palatino Linotype" w:cs="Arial"/>
          <w:sz w:val="24"/>
          <w:lang w:eastAsia="es-MX"/>
        </w:rPr>
      </w:pPr>
      <w:r w:rsidRPr="0025171E">
        <w:rPr>
          <w:rFonts w:ascii="Palatino Linotype" w:hAnsi="Palatino Linotype" w:cs="Arial"/>
          <w:sz w:val="24"/>
          <w:lang w:eastAsia="es-MX"/>
        </w:rPr>
        <w:t>De ser procedente la versión pública, deberá emitir y adjuntar el Acuerdo del Comité de Transparencia en términos de los artículos 49, fracción VIII y 132 fracción II de la Ley de Transparencia y Acceso a la Información Pública del Estado de México y Municipios, en el que funde y motive la clasificación de la información.</w:t>
      </w:r>
    </w:p>
    <w:p w:rsidR="005959E6" w:rsidRDefault="005959E6" w:rsidP="005959E6">
      <w:pPr>
        <w:spacing w:after="0" w:line="360" w:lineRule="auto"/>
        <w:jc w:val="both"/>
        <w:rPr>
          <w:rFonts w:ascii="Palatino Linotype" w:hAnsi="Palatino Linotype" w:cs="Arial"/>
          <w:lang w:val="es-ES"/>
        </w:rPr>
      </w:pPr>
    </w:p>
    <w:p w:rsidR="005959E6" w:rsidRDefault="005959E6" w:rsidP="005959E6">
      <w:pPr>
        <w:autoSpaceDE w:val="0"/>
        <w:autoSpaceDN w:val="0"/>
        <w:adjustRightInd w:val="0"/>
        <w:spacing w:after="0" w:line="360" w:lineRule="auto"/>
        <w:ind w:right="49"/>
        <w:jc w:val="both"/>
        <w:rPr>
          <w:rFonts w:ascii="Palatino Linotype" w:hAnsi="Palatino Linotype" w:cs="Arial"/>
          <w:sz w:val="24"/>
          <w:szCs w:val="24"/>
        </w:rPr>
      </w:pPr>
      <w:r w:rsidRPr="002B46ED">
        <w:rPr>
          <w:rFonts w:ascii="Palatino Linotype" w:hAnsi="Palatino Linotype" w:cs="Arial"/>
          <w:b/>
          <w:sz w:val="28"/>
          <w:szCs w:val="28"/>
        </w:rPr>
        <w:t>TERCERO.</w:t>
      </w:r>
      <w:r w:rsidRPr="002B46ED">
        <w:rPr>
          <w:rFonts w:ascii="Palatino Linotype" w:hAnsi="Palatino Linotype" w:cs="Arial"/>
          <w:b/>
          <w:sz w:val="24"/>
          <w:szCs w:val="24"/>
        </w:rPr>
        <w:t xml:space="preserve"> NOTIFÍQUESE</w:t>
      </w:r>
      <w:r w:rsidRPr="002B46ED">
        <w:rPr>
          <w:rFonts w:ascii="Palatino Linotype" w:hAnsi="Palatino Linotype" w:cs="Arial"/>
          <w:i/>
          <w:sz w:val="24"/>
          <w:szCs w:val="24"/>
        </w:rPr>
        <w:t xml:space="preserve"> </w:t>
      </w:r>
      <w:r w:rsidRPr="002B46ED">
        <w:rPr>
          <w:rFonts w:ascii="Palatino Linotype" w:hAnsi="Palatino Linotype" w:cs="Arial"/>
          <w:sz w:val="24"/>
          <w:szCs w:val="24"/>
        </w:rPr>
        <w:t>la presente resolución al Titular de la Unidad de Transparencia del</w:t>
      </w:r>
      <w:r w:rsidRPr="002B46ED">
        <w:rPr>
          <w:rFonts w:ascii="Palatino Linotype" w:hAnsi="Palatino Linotype" w:cs="Arial"/>
          <w:b/>
          <w:sz w:val="24"/>
          <w:szCs w:val="24"/>
        </w:rPr>
        <w:t xml:space="preserve"> sujeto obligado</w:t>
      </w:r>
      <w:r w:rsidRPr="002B46ED">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sz w:val="24"/>
          <w:szCs w:val="24"/>
        </w:rPr>
        <w:t xml:space="preserve">diez </w:t>
      </w:r>
      <w:r w:rsidRPr="002B46ED">
        <w:rPr>
          <w:rFonts w:ascii="Palatino Linotype" w:hAnsi="Palatino Linotype" w:cs="Arial"/>
          <w:sz w:val="24"/>
          <w:szCs w:val="24"/>
        </w:rPr>
        <w:t>días hábiles, debiendo informar a este Instituto en un plazo de tres días hábiles siguientes sobre el cumplimiento dado a la presente.</w:t>
      </w:r>
    </w:p>
    <w:p w:rsidR="005959E6" w:rsidRPr="00972D15" w:rsidRDefault="005959E6" w:rsidP="005959E6">
      <w:pPr>
        <w:autoSpaceDE w:val="0"/>
        <w:autoSpaceDN w:val="0"/>
        <w:adjustRightInd w:val="0"/>
        <w:spacing w:after="0" w:line="360" w:lineRule="auto"/>
        <w:ind w:right="49"/>
        <w:jc w:val="both"/>
        <w:rPr>
          <w:rFonts w:ascii="Palatino Linotype" w:hAnsi="Palatino Linotype" w:cs="Arial"/>
          <w:sz w:val="24"/>
          <w:szCs w:val="28"/>
        </w:rPr>
      </w:pPr>
    </w:p>
    <w:p w:rsidR="005959E6" w:rsidRDefault="005959E6" w:rsidP="005959E6">
      <w:pPr>
        <w:autoSpaceDE w:val="0"/>
        <w:autoSpaceDN w:val="0"/>
        <w:adjustRightInd w:val="0"/>
        <w:spacing w:after="0" w:line="360" w:lineRule="auto"/>
        <w:ind w:right="49"/>
        <w:jc w:val="both"/>
        <w:rPr>
          <w:rFonts w:ascii="Palatino Linotype" w:hAnsi="Palatino Linotype" w:cs="Arial"/>
          <w:sz w:val="24"/>
          <w:szCs w:val="24"/>
        </w:rPr>
      </w:pPr>
      <w:r w:rsidRPr="002B46ED">
        <w:rPr>
          <w:rFonts w:ascii="Palatino Linotype" w:hAnsi="Palatino Linotype" w:cs="Arial"/>
          <w:b/>
          <w:sz w:val="28"/>
          <w:szCs w:val="28"/>
        </w:rPr>
        <w:t>CUARTO.</w:t>
      </w:r>
      <w:r w:rsidRPr="002B46ED">
        <w:rPr>
          <w:rFonts w:ascii="Palatino Linotype" w:hAnsi="Palatino Linotype" w:cs="Arial"/>
          <w:b/>
          <w:sz w:val="24"/>
          <w:szCs w:val="24"/>
        </w:rPr>
        <w:t xml:space="preserve"> NOTIFÍQUESE</w:t>
      </w:r>
      <w:r w:rsidRPr="002B46ED">
        <w:rPr>
          <w:rFonts w:ascii="Palatino Linotype" w:hAnsi="Palatino Linotype" w:cs="Arial"/>
          <w:sz w:val="24"/>
          <w:szCs w:val="24"/>
        </w:rPr>
        <w:t xml:space="preserve"> al </w:t>
      </w:r>
      <w:r w:rsidRPr="002B46ED">
        <w:rPr>
          <w:rFonts w:ascii="Palatino Linotype" w:hAnsi="Palatino Linotype" w:cs="Arial"/>
          <w:b/>
          <w:sz w:val="24"/>
          <w:szCs w:val="24"/>
        </w:rPr>
        <w:t>recurrente</w:t>
      </w:r>
      <w:r w:rsidRPr="002B46ED">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5959E6" w:rsidRDefault="005959E6" w:rsidP="005959E6">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160A7E93" wp14:editId="2BA68932">
                <wp:simplePos x="0" y="0"/>
                <wp:positionH relativeFrom="column">
                  <wp:posOffset>12685</wp:posOffset>
                </wp:positionH>
                <wp:positionV relativeFrom="paragraph">
                  <wp:posOffset>65141</wp:posOffset>
                </wp:positionV>
                <wp:extent cx="5821865" cy="1702419"/>
                <wp:effectExtent l="0" t="0" r="64770" b="69850"/>
                <wp:wrapNone/>
                <wp:docPr id="1" name="Conector recto de flecha 1"/>
                <wp:cNvGraphicFramePr/>
                <a:graphic xmlns:a="http://schemas.openxmlformats.org/drawingml/2006/main">
                  <a:graphicData uri="http://schemas.microsoft.com/office/word/2010/wordprocessingShape">
                    <wps:wsp>
                      <wps:cNvCnPr/>
                      <wps:spPr>
                        <a:xfrm>
                          <a:off x="0" y="0"/>
                          <a:ext cx="5821865" cy="17024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AD887F" id="Conector recto de flecha 1" o:spid="_x0000_s1026" type="#_x0000_t32" style="position:absolute;margin-left:1pt;margin-top:5.15pt;width:458.4pt;height:13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" strokecolor="black [3200]" strokeweight="1.5pt">
                <v:stroke endarrow="block" joinstyle="miter"/>
              </v:shape>
            </w:pict>
          </mc:Fallback>
        </mc:AlternateContent>
      </w:r>
    </w:p>
    <w:p w:rsidR="005959E6" w:rsidRDefault="005959E6" w:rsidP="005959E6">
      <w:pPr>
        <w:autoSpaceDE w:val="0"/>
        <w:autoSpaceDN w:val="0"/>
        <w:adjustRightInd w:val="0"/>
        <w:spacing w:after="0" w:line="360" w:lineRule="auto"/>
        <w:ind w:right="49"/>
        <w:jc w:val="both"/>
        <w:rPr>
          <w:rFonts w:ascii="Palatino Linotype" w:hAnsi="Palatino Linotype" w:cs="Arial"/>
          <w:sz w:val="24"/>
          <w:szCs w:val="24"/>
        </w:rPr>
      </w:pPr>
    </w:p>
    <w:p w:rsidR="005959E6" w:rsidRDefault="005959E6" w:rsidP="005959E6">
      <w:pPr>
        <w:autoSpaceDE w:val="0"/>
        <w:autoSpaceDN w:val="0"/>
        <w:adjustRightInd w:val="0"/>
        <w:spacing w:after="0" w:line="360" w:lineRule="auto"/>
        <w:ind w:right="49"/>
        <w:jc w:val="both"/>
        <w:rPr>
          <w:rFonts w:ascii="Palatino Linotype" w:hAnsi="Palatino Linotype" w:cs="Arial"/>
          <w:sz w:val="24"/>
          <w:szCs w:val="24"/>
        </w:rPr>
      </w:pPr>
    </w:p>
    <w:p w:rsidR="005959E6" w:rsidRDefault="005959E6" w:rsidP="005959E6">
      <w:pPr>
        <w:autoSpaceDE w:val="0"/>
        <w:autoSpaceDN w:val="0"/>
        <w:adjustRightInd w:val="0"/>
        <w:spacing w:after="0" w:line="360" w:lineRule="auto"/>
        <w:ind w:right="49"/>
        <w:jc w:val="both"/>
        <w:rPr>
          <w:rFonts w:ascii="Palatino Linotype" w:hAnsi="Palatino Linotype" w:cs="Arial"/>
          <w:sz w:val="24"/>
          <w:szCs w:val="24"/>
        </w:rPr>
      </w:pPr>
    </w:p>
    <w:p w:rsidR="005959E6" w:rsidRDefault="005959E6" w:rsidP="005959E6">
      <w:pPr>
        <w:autoSpaceDE w:val="0"/>
        <w:autoSpaceDN w:val="0"/>
        <w:adjustRightInd w:val="0"/>
        <w:spacing w:after="0" w:line="360" w:lineRule="auto"/>
        <w:ind w:right="49"/>
        <w:jc w:val="both"/>
        <w:rPr>
          <w:rFonts w:ascii="Palatino Linotype" w:hAnsi="Palatino Linotype" w:cs="Arial"/>
          <w:sz w:val="24"/>
          <w:szCs w:val="24"/>
        </w:rPr>
      </w:pPr>
    </w:p>
    <w:p w:rsidR="005959E6" w:rsidRDefault="005959E6" w:rsidP="005959E6">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(EMITIENDO VOTO PARTICULAR)</w:t>
      </w:r>
      <w:r w:rsidRPr="00AD2A55">
        <w:rPr>
          <w:rFonts w:ascii="Palatino Linotype" w:hAnsi="Palatino Linotype" w:cs="Arial"/>
          <w:sz w:val="24"/>
          <w:szCs w:val="24"/>
        </w:rPr>
        <w:t>, JOSÉ GUADALUPE LUNA HERNÁNDEZ</w:t>
      </w:r>
      <w:r>
        <w:rPr>
          <w:rFonts w:ascii="Palatino Linotype" w:hAnsi="Palatino Linotype" w:cs="Arial"/>
          <w:sz w:val="24"/>
          <w:szCs w:val="24"/>
        </w:rPr>
        <w:t xml:space="preserve">, JAVIER MARTÍNEZ CRUZ (EMITIENDO VOTO PARTICULAR) Y LUIS GUSTAVO PARRA NORIEGA, EN LA </w:t>
      </w:r>
      <w:r w:rsidRPr="0001212C">
        <w:rPr>
          <w:rFonts w:ascii="Palatino Linotype" w:hAnsi="Palatino Linotype" w:cs="Arial"/>
          <w:sz w:val="24"/>
          <w:szCs w:val="24"/>
        </w:rPr>
        <w:t>DÉCIMA</w:t>
      </w:r>
      <w:r>
        <w:rPr>
          <w:rFonts w:ascii="Palatino Linotype" w:hAnsi="Palatino Linotype" w:cs="Arial"/>
          <w:sz w:val="24"/>
          <w:szCs w:val="24"/>
        </w:rPr>
        <w:t xml:space="preserve"> SEXTA SESIÓN ORDINARIA CELEBRADA EL NUEVE DE SEPTIEMBRE DE DOS MIL VEINTE, ANTE EL SECRETARIO TÉCNICO DEL PLENO, ALEXIS TAPIA RAMÍREZ. --------------------------------------------------------------------------------------------------</w:t>
      </w:r>
    </w:p>
    <w:p w:rsidR="005959E6" w:rsidRDefault="005959E6" w:rsidP="005959E6">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5959E6" w:rsidRDefault="005959E6" w:rsidP="005959E6">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5959E6" w:rsidRDefault="005959E6" w:rsidP="005959E6">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5959E6" w:rsidRDefault="005959E6" w:rsidP="005959E6">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5959E6" w:rsidRDefault="005959E6" w:rsidP="005959E6">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5959E6" w:rsidRDefault="005959E6" w:rsidP="005959E6">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5959E6" w:rsidRDefault="005959E6" w:rsidP="005959E6">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5959E6" w:rsidRDefault="005959E6" w:rsidP="005959E6">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5959E6" w:rsidRDefault="005959E6" w:rsidP="005959E6">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5959E6" w:rsidRDefault="005959E6" w:rsidP="005959E6">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5959E6" w:rsidRDefault="005959E6" w:rsidP="005959E6">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5959E6" w:rsidRDefault="005959E6" w:rsidP="005959E6">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5959E6" w:rsidRDefault="005959E6" w:rsidP="005959E6">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5959E6" w:rsidRDefault="005959E6" w:rsidP="005959E6">
      <w:pPr>
        <w:spacing w:after="0" w:line="360" w:lineRule="auto"/>
        <w:jc w:val="both"/>
        <w:rPr>
          <w:rFonts w:ascii="Palatino Linotype" w:hAnsi="Palatino Linotype" w:cs="Arial"/>
          <w:sz w:val="24"/>
          <w:szCs w:val="24"/>
        </w:rPr>
      </w:pPr>
      <w:r>
        <w:rPr>
          <w:rFonts w:ascii="Palatino Linotype" w:hAnsi="Palatino Linotype" w:cs="Arial"/>
          <w:sz w:val="24"/>
          <w:szCs w:val="24"/>
        </w:rPr>
        <w:t>-----------------------------------------------------------------------------------------------------------------</w:t>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959E6" w:rsidTr="0021249D">
        <w:trPr>
          <w:jc w:val="center"/>
        </w:trPr>
        <w:tc>
          <w:tcPr>
            <w:tcW w:w="9062" w:type="dxa"/>
            <w:gridSpan w:val="2"/>
          </w:tcPr>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r>
              <w:rPr>
                <w:rFonts w:ascii="Palatino Linotype" w:hAnsi="Palatino Linotype"/>
                <w:b/>
              </w:rPr>
              <w:t>Zulema Martínez Sánchez</w:t>
            </w:r>
          </w:p>
          <w:p w:rsidR="005959E6" w:rsidRDefault="005959E6" w:rsidP="0021249D">
            <w:pPr>
              <w:pStyle w:val="Sinespaciado"/>
              <w:jc w:val="center"/>
              <w:rPr>
                <w:rFonts w:ascii="Palatino Linotype" w:hAnsi="Palatino Linotype"/>
              </w:rPr>
            </w:pPr>
            <w:r>
              <w:rPr>
                <w:rFonts w:ascii="Palatino Linotype" w:hAnsi="Palatino Linotype"/>
              </w:rPr>
              <w:t>Comisionada Presidenta</w:t>
            </w:r>
          </w:p>
          <w:p w:rsidR="005959E6" w:rsidRDefault="005959E6" w:rsidP="0021249D">
            <w:pPr>
              <w:pStyle w:val="Sinespaciado"/>
              <w:jc w:val="center"/>
              <w:rPr>
                <w:rFonts w:ascii="Palatino Linotype" w:hAnsi="Palatino Linotype"/>
              </w:rPr>
            </w:pPr>
            <w:r>
              <w:rPr>
                <w:rFonts w:ascii="Palatino Linotype" w:hAnsi="Palatino Linotype"/>
              </w:rPr>
              <w:t>(Rúbrica)</w:t>
            </w:r>
          </w:p>
        </w:tc>
      </w:tr>
      <w:tr w:rsidR="005959E6" w:rsidTr="0021249D">
        <w:trPr>
          <w:jc w:val="center"/>
        </w:trPr>
        <w:tc>
          <w:tcPr>
            <w:tcW w:w="4531" w:type="dxa"/>
          </w:tcPr>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r>
              <w:rPr>
                <w:rFonts w:ascii="Palatino Linotype" w:hAnsi="Palatino Linotype"/>
                <w:b/>
              </w:rPr>
              <w:t>Eva Abaid Yapur</w:t>
            </w:r>
          </w:p>
          <w:p w:rsidR="005959E6" w:rsidRDefault="005959E6" w:rsidP="0021249D">
            <w:pPr>
              <w:pStyle w:val="Sinespaciado"/>
              <w:jc w:val="center"/>
              <w:rPr>
                <w:rFonts w:ascii="Palatino Linotype" w:hAnsi="Palatino Linotype"/>
              </w:rPr>
            </w:pPr>
            <w:r>
              <w:rPr>
                <w:rFonts w:ascii="Palatino Linotype" w:hAnsi="Palatino Linotype"/>
              </w:rPr>
              <w:t>Comisionada</w:t>
            </w:r>
          </w:p>
          <w:p w:rsidR="005959E6" w:rsidRDefault="005959E6" w:rsidP="0021249D">
            <w:pPr>
              <w:pStyle w:val="Sinespaciado"/>
              <w:jc w:val="center"/>
              <w:rPr>
                <w:rFonts w:ascii="Palatino Linotype" w:hAnsi="Palatino Linotype"/>
              </w:rPr>
            </w:pPr>
            <w:r>
              <w:rPr>
                <w:rFonts w:ascii="Palatino Linotype" w:hAnsi="Palatino Linotype"/>
              </w:rPr>
              <w:t>(Rúbrica)</w:t>
            </w:r>
          </w:p>
          <w:p w:rsidR="005959E6" w:rsidRDefault="005959E6" w:rsidP="0021249D">
            <w:pPr>
              <w:pStyle w:val="Sinespaciado"/>
              <w:spacing w:line="276" w:lineRule="auto"/>
              <w:jc w:val="center"/>
              <w:rPr>
                <w:rFonts w:ascii="Palatino Linotype" w:hAnsi="Palatino Linotype"/>
              </w:rPr>
            </w:pPr>
          </w:p>
          <w:p w:rsidR="005959E6" w:rsidRDefault="005959E6" w:rsidP="0021249D">
            <w:pPr>
              <w:pStyle w:val="Sinespaciado"/>
              <w:spacing w:line="276" w:lineRule="auto"/>
              <w:jc w:val="center"/>
              <w:rPr>
                <w:rFonts w:ascii="Palatino Linotype" w:hAnsi="Palatino Linotype"/>
              </w:rPr>
            </w:pPr>
          </w:p>
          <w:p w:rsidR="005959E6" w:rsidRDefault="005959E6" w:rsidP="0021249D">
            <w:pPr>
              <w:pStyle w:val="Sinespaciado"/>
              <w:spacing w:line="276" w:lineRule="auto"/>
              <w:jc w:val="center"/>
              <w:rPr>
                <w:rFonts w:ascii="Palatino Linotype" w:hAnsi="Palatino Linotype"/>
              </w:rPr>
            </w:pPr>
          </w:p>
          <w:p w:rsidR="005959E6" w:rsidRDefault="005959E6" w:rsidP="0021249D">
            <w:pPr>
              <w:pStyle w:val="Sinespaciado"/>
              <w:spacing w:line="276" w:lineRule="auto"/>
              <w:jc w:val="center"/>
              <w:rPr>
                <w:rFonts w:ascii="Palatino Linotype" w:hAnsi="Palatino Linotype"/>
              </w:rPr>
            </w:pPr>
          </w:p>
          <w:p w:rsidR="005959E6" w:rsidRDefault="005959E6" w:rsidP="0021249D">
            <w:pPr>
              <w:pStyle w:val="Sinespaciado"/>
              <w:spacing w:line="276" w:lineRule="auto"/>
              <w:jc w:val="center"/>
              <w:rPr>
                <w:rFonts w:ascii="Palatino Linotype" w:hAnsi="Palatino Linotype"/>
              </w:rPr>
            </w:pPr>
          </w:p>
          <w:p w:rsidR="005959E6" w:rsidRDefault="005959E6" w:rsidP="0021249D">
            <w:pPr>
              <w:pStyle w:val="Sinespaciado"/>
              <w:spacing w:line="276" w:lineRule="auto"/>
              <w:jc w:val="center"/>
              <w:rPr>
                <w:rFonts w:ascii="Palatino Linotype" w:hAnsi="Palatino Linotype"/>
                <w:b/>
              </w:rPr>
            </w:pPr>
            <w:r>
              <w:rPr>
                <w:rFonts w:ascii="Palatino Linotype" w:hAnsi="Palatino Linotype"/>
                <w:b/>
              </w:rPr>
              <w:t>Javier Martínez Cruz</w:t>
            </w:r>
          </w:p>
          <w:p w:rsidR="005959E6" w:rsidRDefault="005959E6" w:rsidP="0021249D">
            <w:pPr>
              <w:pStyle w:val="Sinespaciado"/>
              <w:spacing w:line="276" w:lineRule="auto"/>
              <w:jc w:val="center"/>
              <w:rPr>
                <w:rFonts w:ascii="Palatino Linotype" w:hAnsi="Palatino Linotype"/>
              </w:rPr>
            </w:pPr>
            <w:r>
              <w:rPr>
                <w:rFonts w:ascii="Palatino Linotype" w:hAnsi="Palatino Linotype"/>
              </w:rPr>
              <w:t>Comisionado</w:t>
            </w:r>
          </w:p>
          <w:p w:rsidR="005959E6" w:rsidRDefault="005959E6" w:rsidP="0021249D">
            <w:pPr>
              <w:pStyle w:val="Sinespaciado"/>
              <w:spacing w:line="276" w:lineRule="auto"/>
              <w:jc w:val="center"/>
              <w:rPr>
                <w:rFonts w:ascii="Palatino Linotype" w:hAnsi="Palatino Linotype"/>
              </w:rPr>
            </w:pPr>
            <w:r>
              <w:rPr>
                <w:rFonts w:ascii="Palatino Linotype" w:hAnsi="Palatino Linotype"/>
              </w:rPr>
              <w:t>(Rúbrica)</w:t>
            </w:r>
          </w:p>
        </w:tc>
        <w:tc>
          <w:tcPr>
            <w:tcW w:w="4531" w:type="dxa"/>
          </w:tcPr>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r>
              <w:rPr>
                <w:rFonts w:ascii="Palatino Linotype" w:hAnsi="Palatino Linotype"/>
                <w:b/>
              </w:rPr>
              <w:t>José Guadalupe Luna Hernández</w:t>
            </w:r>
          </w:p>
          <w:p w:rsidR="005959E6" w:rsidRDefault="005959E6" w:rsidP="0021249D">
            <w:pPr>
              <w:pStyle w:val="Sinespaciado"/>
              <w:jc w:val="center"/>
              <w:rPr>
                <w:rFonts w:ascii="Palatino Linotype" w:hAnsi="Palatino Linotype"/>
              </w:rPr>
            </w:pPr>
            <w:r>
              <w:rPr>
                <w:rFonts w:ascii="Palatino Linotype" w:hAnsi="Palatino Linotype"/>
              </w:rPr>
              <w:t>Comisionado</w:t>
            </w:r>
          </w:p>
          <w:p w:rsidR="005959E6" w:rsidRDefault="005959E6" w:rsidP="0021249D">
            <w:pPr>
              <w:pStyle w:val="Sinespaciado"/>
              <w:jc w:val="center"/>
              <w:rPr>
                <w:rFonts w:ascii="Palatino Linotype" w:hAnsi="Palatino Linotype"/>
              </w:rPr>
            </w:pPr>
            <w:r>
              <w:rPr>
                <w:rFonts w:ascii="Palatino Linotype" w:hAnsi="Palatino Linotype"/>
              </w:rPr>
              <w:t>(Rúbrica)</w:t>
            </w:r>
          </w:p>
          <w:p w:rsidR="005959E6" w:rsidRDefault="005959E6" w:rsidP="0021249D">
            <w:pPr>
              <w:pStyle w:val="Sinespaciado"/>
              <w:jc w:val="center"/>
              <w:rPr>
                <w:rFonts w:ascii="Palatino Linotype" w:hAnsi="Palatino Linotype"/>
              </w:rPr>
            </w:pPr>
          </w:p>
          <w:p w:rsidR="005959E6" w:rsidRDefault="005959E6" w:rsidP="0021249D">
            <w:pPr>
              <w:pStyle w:val="Sinespaciado"/>
              <w:jc w:val="center"/>
              <w:rPr>
                <w:rFonts w:ascii="Palatino Linotype" w:hAnsi="Palatino Linotype"/>
              </w:rPr>
            </w:pPr>
          </w:p>
          <w:p w:rsidR="005959E6" w:rsidRDefault="005959E6" w:rsidP="0021249D">
            <w:pPr>
              <w:pStyle w:val="Sinespaciado"/>
              <w:jc w:val="center"/>
              <w:rPr>
                <w:rFonts w:ascii="Palatino Linotype" w:hAnsi="Palatino Linotype"/>
              </w:rPr>
            </w:pPr>
          </w:p>
          <w:p w:rsidR="005959E6" w:rsidRDefault="005959E6" w:rsidP="0021249D">
            <w:pPr>
              <w:pStyle w:val="Sinespaciado"/>
              <w:jc w:val="center"/>
              <w:rPr>
                <w:rFonts w:ascii="Palatino Linotype" w:hAnsi="Palatino Linotype"/>
              </w:rPr>
            </w:pPr>
          </w:p>
          <w:p w:rsidR="005959E6" w:rsidRDefault="005959E6" w:rsidP="0021249D">
            <w:pPr>
              <w:pStyle w:val="Sinespaciado"/>
              <w:jc w:val="center"/>
              <w:rPr>
                <w:rFonts w:ascii="Palatino Linotype" w:hAnsi="Palatino Linotype"/>
              </w:rPr>
            </w:pPr>
          </w:p>
          <w:p w:rsidR="005959E6" w:rsidRDefault="005959E6" w:rsidP="0021249D">
            <w:pPr>
              <w:pStyle w:val="Sinespaciado"/>
              <w:jc w:val="center"/>
              <w:rPr>
                <w:rFonts w:ascii="Palatino Linotype" w:hAnsi="Palatino Linotype"/>
              </w:rPr>
            </w:pPr>
          </w:p>
          <w:p w:rsidR="005959E6" w:rsidRDefault="005959E6" w:rsidP="0021249D">
            <w:pPr>
              <w:pStyle w:val="Sinespaciado"/>
              <w:spacing w:line="276" w:lineRule="auto"/>
              <w:jc w:val="center"/>
              <w:rPr>
                <w:rFonts w:ascii="Palatino Linotype" w:hAnsi="Palatino Linotype"/>
                <w:b/>
              </w:rPr>
            </w:pPr>
            <w:r>
              <w:rPr>
                <w:rFonts w:ascii="Palatino Linotype" w:hAnsi="Palatino Linotype"/>
                <w:b/>
              </w:rPr>
              <w:t>Luis Gustavo Parra Noriega</w:t>
            </w:r>
          </w:p>
          <w:p w:rsidR="005959E6" w:rsidRDefault="005959E6" w:rsidP="0021249D">
            <w:pPr>
              <w:pStyle w:val="Sinespaciado"/>
              <w:spacing w:line="276" w:lineRule="auto"/>
              <w:jc w:val="center"/>
              <w:rPr>
                <w:rFonts w:ascii="Palatino Linotype" w:hAnsi="Palatino Linotype"/>
              </w:rPr>
            </w:pPr>
            <w:r>
              <w:rPr>
                <w:rFonts w:ascii="Palatino Linotype" w:hAnsi="Palatino Linotype"/>
              </w:rPr>
              <w:t xml:space="preserve">Comisionado </w:t>
            </w:r>
          </w:p>
          <w:p w:rsidR="005959E6" w:rsidRDefault="005959E6" w:rsidP="0021249D">
            <w:pPr>
              <w:pStyle w:val="Sinespaciado"/>
              <w:spacing w:line="276" w:lineRule="auto"/>
              <w:jc w:val="center"/>
              <w:rPr>
                <w:rFonts w:ascii="Palatino Linotype" w:hAnsi="Palatino Linotype"/>
              </w:rPr>
            </w:pPr>
            <w:r>
              <w:rPr>
                <w:rFonts w:ascii="Palatino Linotype" w:hAnsi="Palatino Linotype"/>
              </w:rPr>
              <w:t>(Rúbrica)</w:t>
            </w:r>
          </w:p>
        </w:tc>
      </w:tr>
      <w:tr w:rsidR="005959E6" w:rsidTr="0021249D">
        <w:trPr>
          <w:jc w:val="center"/>
        </w:trPr>
        <w:tc>
          <w:tcPr>
            <w:tcW w:w="9062" w:type="dxa"/>
            <w:gridSpan w:val="2"/>
          </w:tcPr>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p>
          <w:p w:rsidR="005959E6" w:rsidRDefault="005959E6" w:rsidP="0021249D">
            <w:pPr>
              <w:pStyle w:val="Sinespaciado"/>
              <w:jc w:val="center"/>
              <w:rPr>
                <w:rFonts w:ascii="Palatino Linotype" w:hAnsi="Palatino Linotype"/>
                <w:b/>
              </w:rPr>
            </w:pPr>
            <w:r>
              <w:rPr>
                <w:rFonts w:ascii="Palatino Linotype" w:hAnsi="Palatino Linotype"/>
                <w:b/>
              </w:rPr>
              <w:t>Alexis Tapia Ramírez</w:t>
            </w:r>
          </w:p>
          <w:p w:rsidR="005959E6" w:rsidRDefault="005959E6" w:rsidP="0021249D">
            <w:pPr>
              <w:pStyle w:val="Sinespaciado"/>
              <w:jc w:val="center"/>
              <w:rPr>
                <w:rFonts w:ascii="Palatino Linotype" w:hAnsi="Palatino Linotype"/>
              </w:rPr>
            </w:pPr>
            <w:r>
              <w:rPr>
                <w:rFonts w:ascii="Palatino Linotype" w:hAnsi="Palatino Linotype"/>
              </w:rPr>
              <w:t>Secretario Técnico del Pleno</w:t>
            </w:r>
          </w:p>
          <w:p w:rsidR="005959E6" w:rsidRPr="00B52ED2" w:rsidRDefault="005959E6" w:rsidP="0021249D">
            <w:pPr>
              <w:pStyle w:val="Sinespaciado"/>
              <w:jc w:val="center"/>
              <w:rPr>
                <w:rFonts w:ascii="Palatino Linotype" w:hAnsi="Palatino Linotype"/>
              </w:rPr>
            </w:pPr>
            <w:r>
              <w:rPr>
                <w:rFonts w:ascii="Palatino Linotype" w:hAnsi="Palatino Linotype"/>
              </w:rPr>
              <w:t>(Rúbrica)</w:t>
            </w:r>
          </w:p>
        </w:tc>
      </w:tr>
    </w:tbl>
    <w:p w:rsidR="005959E6" w:rsidRPr="00B36966" w:rsidRDefault="005959E6" w:rsidP="005959E6">
      <w:pPr>
        <w:spacing w:after="0" w:line="240" w:lineRule="auto"/>
        <w:jc w:val="both"/>
        <w:rPr>
          <w:rFonts w:ascii="Palatino Linotype" w:hAnsi="Palatino Linotype" w:cs="Arial"/>
          <w:sz w:val="2"/>
          <w:szCs w:val="20"/>
        </w:rPr>
      </w:pPr>
    </w:p>
    <w:p w:rsidR="005959E6" w:rsidRPr="0055560B" w:rsidRDefault="005959E6" w:rsidP="005959E6">
      <w:pPr>
        <w:spacing w:after="0" w:line="240" w:lineRule="auto"/>
        <w:jc w:val="both"/>
        <w:rPr>
          <w:rFonts w:ascii="Palatino Linotype" w:hAnsi="Palatino Linotype" w:cs="Arial"/>
          <w:sz w:val="16"/>
          <w:szCs w:val="18"/>
        </w:rPr>
      </w:pPr>
      <w:r w:rsidRPr="0055560B">
        <w:rPr>
          <w:rFonts w:ascii="Palatino Linotype" w:hAnsi="Palatino Linotype" w:cs="Arial"/>
          <w:sz w:val="16"/>
          <w:szCs w:val="18"/>
        </w:rPr>
        <w:t>Esta hoja corresponde a la resolución de fecha</w:t>
      </w:r>
      <w:r>
        <w:rPr>
          <w:rFonts w:ascii="Palatino Linotype" w:hAnsi="Palatino Linotype" w:cs="Arial"/>
          <w:sz w:val="16"/>
          <w:szCs w:val="18"/>
        </w:rPr>
        <w:t xml:space="preserve"> nueve de septiembre de dos mil veinte, emitida en el</w:t>
      </w:r>
      <w:r w:rsidRPr="0055560B">
        <w:rPr>
          <w:rFonts w:ascii="Palatino Linotype" w:hAnsi="Palatino Linotype" w:cs="Arial"/>
          <w:sz w:val="16"/>
          <w:szCs w:val="18"/>
        </w:rPr>
        <w:t xml:space="preserve"> recurso de revisión </w:t>
      </w:r>
      <w:r w:rsidRPr="0055560B">
        <w:rPr>
          <w:rFonts w:ascii="Palatino Linotype" w:hAnsi="Palatino Linotype" w:cs="Arial"/>
          <w:bCs/>
          <w:sz w:val="16"/>
          <w:szCs w:val="18"/>
          <w:lang w:eastAsia="es-MX"/>
        </w:rPr>
        <w:t>0</w:t>
      </w:r>
      <w:r>
        <w:rPr>
          <w:rFonts w:ascii="Palatino Linotype" w:hAnsi="Palatino Linotype" w:cs="Arial"/>
          <w:bCs/>
          <w:sz w:val="16"/>
          <w:szCs w:val="18"/>
          <w:lang w:eastAsia="es-MX"/>
        </w:rPr>
        <w:t>1675/INFOEM/IP/RR/2020.</w:t>
      </w:r>
    </w:p>
    <w:p w:rsidR="005959E6" w:rsidRDefault="005959E6" w:rsidP="005959E6">
      <w:pPr>
        <w:spacing w:after="0"/>
      </w:pPr>
      <w:r w:rsidRPr="0055560B">
        <w:rPr>
          <w:rFonts w:ascii="Palatino Linotype" w:hAnsi="Palatino Linotype"/>
          <w:sz w:val="16"/>
          <w:szCs w:val="18"/>
        </w:rPr>
        <w:t>OSAM/HAP</w:t>
      </w:r>
    </w:p>
    <w:sectPr w:rsidR="005959E6" w:rsidSect="008F6D19">
      <w:headerReference w:type="even" r:id="rId16"/>
      <w:headerReference w:type="default" r:id="rId17"/>
      <w:footerReference w:type="even"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18B" w:rsidRDefault="00F9518B" w:rsidP="005959E6">
      <w:pPr>
        <w:spacing w:after="0" w:line="240" w:lineRule="auto"/>
      </w:pPr>
      <w:r>
        <w:separator/>
      </w:r>
    </w:p>
  </w:endnote>
  <w:endnote w:type="continuationSeparator" w:id="0">
    <w:p w:rsidR="00F9518B" w:rsidRDefault="00F9518B" w:rsidP="00595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671" w:rsidRDefault="00D426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6D1D78" w:rsidRPr="002D6DD8" w:rsidRDefault="00DF0E4F" w:rsidP="008F6D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42671">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42671">
              <w:rPr>
                <w:rFonts w:ascii="Palatino Linotype" w:hAnsi="Palatino Linotype"/>
                <w:bCs/>
                <w:noProof/>
                <w:sz w:val="20"/>
              </w:rPr>
              <w:t>3</w:t>
            </w:r>
            <w:r>
              <w:rPr>
                <w:rFonts w:ascii="Palatino Linotype" w:hAnsi="Palatino Linotype"/>
                <w:bCs/>
                <w:noProof/>
                <w:sz w:val="20"/>
              </w:rPr>
              <w:fldChar w:fldCharType="end"/>
            </w:r>
          </w:p>
        </w:sdtContent>
      </w:sdt>
    </w:sdtContent>
  </w:sdt>
  <w:p w:rsidR="006D1D78" w:rsidRDefault="00F9518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D78" w:rsidRPr="000B69FA" w:rsidRDefault="00DF0E4F" w:rsidP="008F6D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4267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42671">
      <w:rPr>
        <w:rFonts w:ascii="Palatino Linotype" w:hAnsi="Palatino Linotype"/>
        <w:bCs/>
        <w:noProof/>
        <w:sz w:val="20"/>
      </w:rPr>
      <w:t>3</w:t>
    </w:r>
    <w:r>
      <w:rPr>
        <w:rFonts w:ascii="Palatino Linotype" w:hAnsi="Palatino Linotype"/>
        <w:bCs/>
        <w:noProof/>
        <w:sz w:val="20"/>
      </w:rPr>
      <w:fldChar w:fldCharType="end"/>
    </w:r>
  </w:p>
  <w:p w:rsidR="006D1D78" w:rsidRDefault="00F951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18B" w:rsidRDefault="00F9518B" w:rsidP="005959E6">
      <w:pPr>
        <w:spacing w:after="0" w:line="240" w:lineRule="auto"/>
      </w:pPr>
      <w:r>
        <w:separator/>
      </w:r>
    </w:p>
  </w:footnote>
  <w:footnote w:type="continuationSeparator" w:id="0">
    <w:p w:rsidR="00F9518B" w:rsidRDefault="00F9518B" w:rsidP="005959E6">
      <w:pPr>
        <w:spacing w:after="0" w:line="240" w:lineRule="auto"/>
      </w:pPr>
      <w:r>
        <w:continuationSeparator/>
      </w:r>
    </w:p>
  </w:footnote>
  <w:footnote w:id="1">
    <w:p w:rsidR="005959E6" w:rsidRPr="00BB0D7B" w:rsidRDefault="005959E6" w:rsidP="005959E6">
      <w:pPr>
        <w:pStyle w:val="Textonotapie"/>
        <w:jc w:val="both"/>
        <w:rPr>
          <w:rFonts w:ascii="Palatino Linotype" w:hAnsi="Palatino Linotype"/>
          <w:i/>
          <w:sz w:val="18"/>
          <w:szCs w:val="16"/>
        </w:rPr>
      </w:pPr>
      <w:r w:rsidRPr="00A15A9B">
        <w:rPr>
          <w:rStyle w:val="Refdenotaalpie"/>
          <w:rFonts w:ascii="Palatino Linotype" w:hAnsi="Palatino Linotype"/>
          <w:sz w:val="16"/>
          <w:szCs w:val="16"/>
        </w:rPr>
        <w:footnoteRef/>
      </w:r>
      <w:r w:rsidRPr="00A15A9B">
        <w:rPr>
          <w:rFonts w:ascii="Palatino Linotype" w:hAnsi="Palatino Linotype"/>
          <w:sz w:val="16"/>
          <w:szCs w:val="16"/>
        </w:rPr>
        <w:t xml:space="preserve"> </w:t>
      </w:r>
      <w:r w:rsidRPr="00BB0D7B">
        <w:rPr>
          <w:rFonts w:ascii="Palatino Linotype" w:hAnsi="Palatino Linotype"/>
          <w:b/>
          <w:i/>
          <w:sz w:val="18"/>
          <w:szCs w:val="16"/>
        </w:rPr>
        <w:t>Ley de Transparencia y Acceso a la Información Pública del Estado de México y Municipios</w:t>
      </w:r>
      <w:r w:rsidRPr="00BB0D7B">
        <w:rPr>
          <w:rFonts w:ascii="Palatino Linotype" w:hAnsi="Palatino Linotype"/>
          <w:i/>
          <w:sz w:val="18"/>
          <w:szCs w:val="16"/>
        </w:rPr>
        <w:t xml:space="preserve"> </w:t>
      </w:r>
    </w:p>
    <w:p w:rsidR="005959E6" w:rsidRDefault="005959E6" w:rsidP="005959E6">
      <w:pPr>
        <w:pStyle w:val="Textonotapie"/>
        <w:jc w:val="both"/>
        <w:rPr>
          <w:rFonts w:ascii="Palatino Linotype" w:hAnsi="Palatino Linotype"/>
          <w:i/>
          <w:sz w:val="18"/>
          <w:szCs w:val="16"/>
        </w:rPr>
      </w:pPr>
      <w:r w:rsidRPr="00BB0D7B">
        <w:rPr>
          <w:rFonts w:ascii="Palatino Linotype" w:hAnsi="Palatino Linotype"/>
          <w:b/>
          <w:i/>
          <w:sz w:val="18"/>
          <w:szCs w:val="16"/>
        </w:rPr>
        <w:t>Artículo 3</w:t>
      </w:r>
      <w:r w:rsidRPr="00BB0D7B">
        <w:rPr>
          <w:rFonts w:ascii="Palatino Linotype" w:hAnsi="Palatino Linotype"/>
          <w:i/>
          <w:sz w:val="18"/>
          <w:szCs w:val="16"/>
        </w:rPr>
        <w:t>. Para los efectos de la presente Ley se entenderá por:</w:t>
      </w:r>
    </w:p>
    <w:p w:rsidR="005959E6" w:rsidRPr="00BB0D7B" w:rsidRDefault="005959E6" w:rsidP="005959E6">
      <w:pPr>
        <w:pStyle w:val="Textonotapie"/>
        <w:jc w:val="both"/>
        <w:rPr>
          <w:rFonts w:ascii="Palatino Linotype" w:hAnsi="Palatino Linotype"/>
          <w:i/>
          <w:sz w:val="18"/>
          <w:szCs w:val="16"/>
        </w:rPr>
      </w:pPr>
      <w:r>
        <w:rPr>
          <w:rFonts w:ascii="Palatino Linotype" w:hAnsi="Palatino Linotype"/>
          <w:i/>
          <w:sz w:val="18"/>
          <w:szCs w:val="16"/>
        </w:rPr>
        <w:t>(…)</w:t>
      </w:r>
    </w:p>
    <w:p w:rsidR="005959E6" w:rsidRPr="00A15A9B" w:rsidRDefault="005959E6" w:rsidP="005959E6">
      <w:pPr>
        <w:pStyle w:val="Textonotapie"/>
        <w:jc w:val="both"/>
        <w:rPr>
          <w:rFonts w:ascii="Palatino Linotype" w:hAnsi="Palatino Linotype"/>
          <w:sz w:val="16"/>
          <w:szCs w:val="16"/>
        </w:rPr>
      </w:pPr>
      <w:r w:rsidRPr="00BB0D7B">
        <w:rPr>
          <w:rFonts w:ascii="Palatino Linotype" w:hAnsi="Palatino Linotype"/>
          <w:b/>
          <w:i/>
          <w:sz w:val="18"/>
          <w:szCs w:val="16"/>
        </w:rPr>
        <w:t>XXIII.</w:t>
      </w:r>
      <w:r w:rsidRPr="00BB0D7B">
        <w:rPr>
          <w:rFonts w:ascii="Palatino Linotype" w:hAnsi="Palatino Linotype"/>
          <w:i/>
          <w:sz w:val="18"/>
          <w:szCs w:val="16"/>
        </w:rPr>
        <w:t xml:space="preserve"> </w:t>
      </w:r>
      <w:r w:rsidRPr="00BB0D7B">
        <w:rPr>
          <w:rFonts w:ascii="Palatino Linotype" w:hAnsi="Palatino Linotype"/>
          <w:b/>
          <w:i/>
          <w:sz w:val="18"/>
          <w:szCs w:val="16"/>
        </w:rPr>
        <w:t>Información privada:</w:t>
      </w:r>
      <w:r w:rsidRPr="00BB0D7B">
        <w:rPr>
          <w:rFonts w:ascii="Palatino Linotype" w:hAnsi="Palatino Linotype"/>
          <w:i/>
          <w:sz w:val="18"/>
          <w:szCs w:val="16"/>
        </w:rPr>
        <w:t xml:space="preserve"> La contenida en documentos públicos o privados que refiera a la vida privada y/o los datos personales, que no son de acceso público;</w:t>
      </w:r>
    </w:p>
  </w:footnote>
  <w:footnote w:id="2">
    <w:p w:rsidR="005959E6" w:rsidRPr="00347463" w:rsidRDefault="005959E6" w:rsidP="005959E6">
      <w:pPr>
        <w:pStyle w:val="Textonotapie"/>
        <w:rPr>
          <w:rFonts w:ascii="Palatino Linotype" w:hAnsi="Palatino Linotype"/>
          <w:i/>
        </w:rPr>
      </w:pPr>
      <w:r w:rsidRPr="00347463">
        <w:rPr>
          <w:rStyle w:val="Refdenotaalpie"/>
          <w:rFonts w:ascii="Palatino Linotype" w:hAnsi="Palatino Linotype"/>
          <w:i/>
        </w:rPr>
        <w:footnoteRef/>
      </w:r>
      <w:r w:rsidRPr="00347463">
        <w:rPr>
          <w:rFonts w:ascii="Palatino Linotype" w:hAnsi="Palatino Linotype"/>
          <w:i/>
        </w:rPr>
        <w:t xml:space="preserve"> </w:t>
      </w:r>
      <w:r w:rsidRPr="00347463">
        <w:rPr>
          <w:rFonts w:ascii="Palatino Linotype" w:hAnsi="Palatino Linotype"/>
          <w:b/>
          <w:i/>
        </w:rPr>
        <w:t>Artículo 12.</w:t>
      </w:r>
      <w:r w:rsidRPr="00347463">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rsidR="005959E6" w:rsidRPr="00347463" w:rsidRDefault="005959E6" w:rsidP="005959E6">
      <w:pPr>
        <w:pStyle w:val="Textonotapie"/>
        <w:rPr>
          <w:rFonts w:ascii="Palatino Linotype" w:hAnsi="Palatino Linotype"/>
          <w:i/>
        </w:rPr>
      </w:pPr>
    </w:p>
    <w:p w:rsidR="005959E6" w:rsidRDefault="005959E6" w:rsidP="005959E6">
      <w:pPr>
        <w:pStyle w:val="Textonotapie"/>
        <w:rPr>
          <w:rFonts w:ascii="Palatino Linotype" w:hAnsi="Palatino Linotype"/>
        </w:rPr>
      </w:pPr>
      <w:r w:rsidRPr="00347463">
        <w:rPr>
          <w:rFonts w:ascii="Palatino Linotype" w:hAnsi="Palatino Linotype"/>
          <w:i/>
          <w:u w:val="single"/>
        </w:rPr>
        <w:t>Los sujetos obligados sólo proporcionarán la información pública que se les requiera y que obre en sus archivos y en el estado en que ésta se encuentre</w:t>
      </w:r>
      <w:r w:rsidRPr="00347463">
        <w:rPr>
          <w:rFonts w:ascii="Palatino Linotype" w:hAnsi="Palatino Linotype"/>
          <w:i/>
        </w:rPr>
        <w:t>. La obligación de proporcionar información no comprende el procesamiento de la misma, ni el presentarla conforme al interés del solicitante; no estarán obligados a generarla, resumirla, efectuar cálcul</w:t>
      </w:r>
      <w:r>
        <w:rPr>
          <w:rFonts w:ascii="Palatino Linotype" w:hAnsi="Palatino Linotype"/>
          <w:i/>
        </w:rPr>
        <w:t>os o practicar investigaciones.</w:t>
      </w:r>
    </w:p>
    <w:p w:rsidR="005959E6" w:rsidRPr="00347463" w:rsidRDefault="005959E6" w:rsidP="005959E6">
      <w:pPr>
        <w:pStyle w:val="Textonotapie"/>
        <w:jc w:val="right"/>
      </w:pPr>
      <w:r>
        <w:rPr>
          <w:rFonts w:ascii="Palatino Linotype" w:hAnsi="Palatino Linotype"/>
        </w:rPr>
        <w:t>(Énfasis añadido)</w:t>
      </w:r>
    </w:p>
  </w:footnote>
  <w:footnote w:id="3">
    <w:p w:rsidR="005959E6" w:rsidRPr="00DA7142" w:rsidRDefault="005959E6" w:rsidP="005959E6">
      <w:pPr>
        <w:pStyle w:val="Textonotapie"/>
        <w:jc w:val="both"/>
        <w:rPr>
          <w:rFonts w:ascii="Palatino Linotype" w:hAnsi="Palatino Linotype"/>
          <w:i/>
        </w:rPr>
      </w:pPr>
      <w:r w:rsidRPr="00DA7142">
        <w:rPr>
          <w:rStyle w:val="Refdenotaalpie"/>
          <w:rFonts w:ascii="Palatino Linotype" w:hAnsi="Palatino Linotype"/>
          <w:i/>
        </w:rPr>
        <w:footnoteRef/>
      </w:r>
      <w:r w:rsidRPr="00DA7142">
        <w:rPr>
          <w:rFonts w:ascii="Palatino Linotype" w:hAnsi="Palatino Linotype"/>
          <w:i/>
        </w:rPr>
        <w:t xml:space="preserve"> </w:t>
      </w:r>
      <w:r w:rsidRPr="00DA7142">
        <w:rPr>
          <w:rFonts w:ascii="Palatino Linotype" w:hAnsi="Palatino Linotype"/>
          <w:b/>
          <w:i/>
        </w:rPr>
        <w:t>Artículo 18.</w:t>
      </w:r>
      <w:r w:rsidRPr="00DA7142">
        <w:rPr>
          <w:rFonts w:ascii="Palatino Linotype" w:hAnsi="Palatino Linotype"/>
          <w:i/>
        </w:rPr>
        <w:t xml:space="preserve"> Los sujetos obligados </w:t>
      </w:r>
      <w:r w:rsidRPr="00DA7142">
        <w:rPr>
          <w:rFonts w:ascii="Palatino Linotype" w:hAnsi="Palatino Linotype"/>
          <w:i/>
          <w:u w:val="single"/>
        </w:rPr>
        <w:t>deberán documentar todo acto que derive del ejercicio de sus facultades, competencias o funciones</w:t>
      </w:r>
      <w:r w:rsidRPr="00DA7142">
        <w:rPr>
          <w:rFonts w:ascii="Palatino Linotype" w:hAnsi="Palatino Linotype"/>
          <w:i/>
        </w:rPr>
        <w:t>, considerando desde su origen la eventual publicidad y reutilización de la información que generen.</w:t>
      </w:r>
    </w:p>
    <w:p w:rsidR="005959E6" w:rsidRPr="00DA7142" w:rsidRDefault="005959E6" w:rsidP="005959E6">
      <w:pPr>
        <w:pStyle w:val="Textonotapie"/>
        <w:jc w:val="both"/>
        <w:rPr>
          <w:rFonts w:ascii="Palatino Linotype" w:hAnsi="Palatino Linotype"/>
          <w:i/>
        </w:rPr>
      </w:pPr>
      <w:r w:rsidRPr="00DA7142">
        <w:rPr>
          <w:rFonts w:ascii="Palatino Linotype" w:hAnsi="Palatino Linotype"/>
          <w:b/>
          <w:i/>
        </w:rPr>
        <w:t>Artículo 19.</w:t>
      </w:r>
      <w:r w:rsidRPr="00DA7142">
        <w:rPr>
          <w:rFonts w:ascii="Palatino Linotype" w:hAnsi="Palatino Linotype"/>
          <w:i/>
        </w:rPr>
        <w:t xml:space="preserve"> </w:t>
      </w:r>
      <w:r w:rsidRPr="00DA7142">
        <w:rPr>
          <w:rFonts w:ascii="Palatino Linotype" w:hAnsi="Palatino Linotype"/>
          <w:i/>
          <w:u w:val="single"/>
        </w:rPr>
        <w:t>Se presume que la información debe existir si se refiere a las facultades, competencias y funciones que los ordenamientos jurídicos aplicables otorgan a los sujetos obligados</w:t>
      </w:r>
      <w:r w:rsidRPr="00DA7142">
        <w:rPr>
          <w:rFonts w:ascii="Palatino Linotype" w:hAnsi="Palatino Linotype"/>
          <w:i/>
        </w:rPr>
        <w:t>.</w:t>
      </w:r>
    </w:p>
    <w:p w:rsidR="005959E6" w:rsidRPr="00DA7142" w:rsidRDefault="005959E6" w:rsidP="005959E6">
      <w:pPr>
        <w:pStyle w:val="Textonotapie"/>
        <w:jc w:val="both"/>
        <w:rPr>
          <w:rFonts w:ascii="Palatino Linotype" w:hAnsi="Palatino Linotype"/>
          <w:i/>
        </w:rPr>
      </w:pPr>
      <w:r w:rsidRPr="00DA7142">
        <w:rPr>
          <w:rFonts w:ascii="Palatino Linotype" w:hAnsi="Palatino Linotype"/>
          <w:i/>
        </w:rPr>
        <w:t>En los casos en que ciertas facultades, competencias o funciones no se hayan ejercido, se debe motivar la respuesta en función de las causas que motiven tal circunstancia.</w:t>
      </w:r>
    </w:p>
    <w:p w:rsidR="005959E6" w:rsidRDefault="005959E6" w:rsidP="005959E6">
      <w:pPr>
        <w:pStyle w:val="Textonotapie"/>
        <w:jc w:val="both"/>
        <w:rPr>
          <w:rFonts w:ascii="Palatino Linotype" w:hAnsi="Palatino Linotype"/>
          <w:i/>
        </w:rPr>
      </w:pPr>
      <w:r w:rsidRPr="00DA7142">
        <w:rPr>
          <w:rFonts w:ascii="Palatino Linotype" w:hAnsi="Palatino Linotype"/>
          <w:i/>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w:t>
      </w:r>
      <w:r>
        <w:rPr>
          <w:rFonts w:ascii="Palatino Linotype" w:hAnsi="Palatino Linotype"/>
          <w:i/>
        </w:rPr>
        <w:t>archivos.</w:t>
      </w:r>
    </w:p>
    <w:p w:rsidR="005959E6" w:rsidRPr="00DA7142" w:rsidRDefault="005959E6" w:rsidP="005959E6">
      <w:pPr>
        <w:pStyle w:val="Textonotapie"/>
        <w:jc w:val="right"/>
      </w:pPr>
      <w:r>
        <w:rPr>
          <w:rFonts w:ascii="Palatino Linotype" w:hAnsi="Palatino Linotype"/>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671" w:rsidRDefault="00D4267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112"/>
      <w:gridCol w:w="5811"/>
    </w:tblGrid>
    <w:tr w:rsidR="006D1D78" w:rsidTr="008F6D19">
      <w:trPr>
        <w:trHeight w:val="227"/>
      </w:trPr>
      <w:tc>
        <w:tcPr>
          <w:tcW w:w="4112" w:type="dxa"/>
          <w:hideMark/>
        </w:tcPr>
        <w:p w:rsidR="006D1D78" w:rsidRDefault="00DF0E4F" w:rsidP="008F6D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811" w:type="dxa"/>
          <w:hideMark/>
        </w:tcPr>
        <w:p w:rsidR="006D1D78" w:rsidRDefault="00DF0E4F" w:rsidP="00CE190E">
          <w:pPr>
            <w:spacing w:after="120" w:line="256" w:lineRule="auto"/>
            <w:ind w:left="-486" w:right="214" w:firstLine="699"/>
            <w:jc w:val="right"/>
            <w:rPr>
              <w:rFonts w:ascii="Palatino Linotype" w:hAnsi="Palatino Linotype" w:cs="Arial"/>
              <w:szCs w:val="20"/>
            </w:rPr>
          </w:pPr>
          <w:r w:rsidRPr="003C4519">
            <w:rPr>
              <w:rFonts w:ascii="Palatino Linotype" w:hAnsi="Palatino Linotype" w:cs="Arial"/>
              <w:bCs/>
              <w:sz w:val="24"/>
              <w:lang w:eastAsia="es-MX"/>
            </w:rPr>
            <w:t>0</w:t>
          </w:r>
          <w:r>
            <w:rPr>
              <w:rFonts w:ascii="Palatino Linotype" w:hAnsi="Palatino Linotype" w:cs="Arial"/>
              <w:bCs/>
              <w:sz w:val="24"/>
              <w:lang w:eastAsia="es-MX"/>
            </w:rPr>
            <w:t>1675/INFOEM/IP/RR/2020</w:t>
          </w:r>
        </w:p>
      </w:tc>
    </w:tr>
    <w:tr w:rsidR="006D1D78" w:rsidTr="008F6D19">
      <w:trPr>
        <w:trHeight w:val="242"/>
      </w:trPr>
      <w:tc>
        <w:tcPr>
          <w:tcW w:w="4112" w:type="dxa"/>
          <w:hideMark/>
        </w:tcPr>
        <w:p w:rsidR="006D1D78" w:rsidRDefault="00DF0E4F" w:rsidP="008F6D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811" w:type="dxa"/>
          <w:hideMark/>
        </w:tcPr>
        <w:p w:rsidR="006D1D78" w:rsidRDefault="00DF0E4F" w:rsidP="008F6D19">
          <w:pPr>
            <w:spacing w:after="120" w:line="256" w:lineRule="auto"/>
            <w:ind w:left="-486" w:right="214" w:firstLine="284"/>
            <w:jc w:val="right"/>
            <w:rPr>
              <w:rFonts w:ascii="Palatino Linotype" w:hAnsi="Palatino Linotype" w:cs="Arial"/>
              <w:szCs w:val="20"/>
            </w:rPr>
          </w:pPr>
          <w:r w:rsidRPr="00CE190E">
            <w:rPr>
              <w:rFonts w:ascii="Palatino Linotype" w:hAnsi="Palatino Linotype" w:cs="Arial"/>
              <w:szCs w:val="20"/>
            </w:rPr>
            <w:t>Sistema Municipal Para el Desarrollo Integral de la Familia de Coacalco de Berriozábal</w:t>
          </w:r>
        </w:p>
      </w:tc>
    </w:tr>
    <w:tr w:rsidR="006D1D78" w:rsidTr="008F6D19">
      <w:trPr>
        <w:trHeight w:val="342"/>
      </w:trPr>
      <w:tc>
        <w:tcPr>
          <w:tcW w:w="4112" w:type="dxa"/>
          <w:hideMark/>
        </w:tcPr>
        <w:p w:rsidR="006D1D78" w:rsidRDefault="00DF0E4F" w:rsidP="008F6D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811" w:type="dxa"/>
          <w:hideMark/>
        </w:tcPr>
        <w:p w:rsidR="006D1D78" w:rsidRDefault="00DF0E4F" w:rsidP="008F6D19">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6D1D78" w:rsidRPr="00AE046A" w:rsidRDefault="00F9518B" w:rsidP="008F6D19">
    <w:pPr>
      <w:pStyle w:val="Encabezado"/>
      <w:tabs>
        <w:tab w:val="clear" w:pos="4419"/>
        <w:tab w:val="clear" w:pos="8838"/>
        <w:tab w:val="left" w:pos="6005"/>
      </w:tabs>
      <w:rPr>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3970"/>
      <w:gridCol w:w="5953"/>
    </w:tblGrid>
    <w:tr w:rsidR="006D1D78" w:rsidTr="008F6D19">
      <w:trPr>
        <w:trHeight w:val="227"/>
      </w:trPr>
      <w:tc>
        <w:tcPr>
          <w:tcW w:w="3970" w:type="dxa"/>
          <w:hideMark/>
        </w:tcPr>
        <w:p w:rsidR="006D1D78" w:rsidRDefault="00DF0E4F" w:rsidP="008F6D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953" w:type="dxa"/>
          <w:hideMark/>
        </w:tcPr>
        <w:p w:rsidR="006D1D78" w:rsidRDefault="00DF0E4F" w:rsidP="00CE190E">
          <w:pPr>
            <w:spacing w:after="120" w:line="256" w:lineRule="auto"/>
            <w:ind w:left="-486" w:right="214" w:firstLine="699"/>
            <w:jc w:val="right"/>
            <w:rPr>
              <w:rFonts w:ascii="Palatino Linotype" w:hAnsi="Palatino Linotype" w:cs="Arial"/>
              <w:szCs w:val="20"/>
            </w:rPr>
          </w:pPr>
          <w:r w:rsidRPr="008E426F">
            <w:rPr>
              <w:rFonts w:ascii="Palatino Linotype" w:hAnsi="Palatino Linotype" w:cs="Arial"/>
              <w:bCs/>
              <w:sz w:val="24"/>
              <w:lang w:eastAsia="es-MX"/>
            </w:rPr>
            <w:t>0</w:t>
          </w:r>
          <w:r>
            <w:rPr>
              <w:rFonts w:ascii="Palatino Linotype" w:hAnsi="Palatino Linotype" w:cs="Arial"/>
              <w:bCs/>
              <w:sz w:val="24"/>
              <w:lang w:eastAsia="es-MX"/>
            </w:rPr>
            <w:t>1675/INFOEM/IP/RR/2020</w:t>
          </w:r>
        </w:p>
      </w:tc>
    </w:tr>
    <w:tr w:rsidR="006D1D78" w:rsidTr="008F6D19">
      <w:trPr>
        <w:trHeight w:val="242"/>
      </w:trPr>
      <w:tc>
        <w:tcPr>
          <w:tcW w:w="3970" w:type="dxa"/>
          <w:hideMark/>
        </w:tcPr>
        <w:p w:rsidR="006D1D78" w:rsidRDefault="00DF0E4F" w:rsidP="008F6D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953" w:type="dxa"/>
          <w:hideMark/>
        </w:tcPr>
        <w:p w:rsidR="006D1D78" w:rsidRDefault="00DF0E4F" w:rsidP="008F6D19">
          <w:pPr>
            <w:spacing w:after="120" w:line="256" w:lineRule="auto"/>
            <w:ind w:left="-486" w:right="214" w:firstLine="284"/>
            <w:jc w:val="right"/>
            <w:rPr>
              <w:rFonts w:ascii="Palatino Linotype" w:hAnsi="Palatino Linotype" w:cs="Arial"/>
              <w:szCs w:val="20"/>
            </w:rPr>
          </w:pPr>
          <w:r w:rsidRPr="00CE190E">
            <w:rPr>
              <w:rFonts w:ascii="Palatino Linotype" w:hAnsi="Palatino Linotype" w:cs="Arial"/>
              <w:szCs w:val="20"/>
            </w:rPr>
            <w:t xml:space="preserve">Sistema Municipal Para el Desarrollo Integral </w:t>
          </w:r>
        </w:p>
        <w:p w:rsidR="006D1D78" w:rsidRDefault="00DF0E4F" w:rsidP="008F6D19">
          <w:pPr>
            <w:spacing w:after="120" w:line="256" w:lineRule="auto"/>
            <w:ind w:left="-486" w:right="214" w:firstLine="284"/>
            <w:jc w:val="right"/>
            <w:rPr>
              <w:rFonts w:ascii="Palatino Linotype" w:hAnsi="Palatino Linotype" w:cs="Arial"/>
              <w:szCs w:val="20"/>
            </w:rPr>
          </w:pPr>
          <w:r w:rsidRPr="00CE190E">
            <w:rPr>
              <w:rFonts w:ascii="Palatino Linotype" w:hAnsi="Palatino Linotype" w:cs="Arial"/>
              <w:szCs w:val="20"/>
            </w:rPr>
            <w:t>de la Familia de Coacalco de Berriozábal</w:t>
          </w:r>
        </w:p>
      </w:tc>
    </w:tr>
    <w:tr w:rsidR="006D1D78" w:rsidTr="008F6D19">
      <w:trPr>
        <w:trHeight w:val="342"/>
      </w:trPr>
      <w:tc>
        <w:tcPr>
          <w:tcW w:w="3970" w:type="dxa"/>
        </w:tcPr>
        <w:p w:rsidR="006D1D78" w:rsidRDefault="00DF0E4F" w:rsidP="008F6D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953" w:type="dxa"/>
        </w:tcPr>
        <w:p w:rsidR="006D1D78" w:rsidRPr="003D23D7" w:rsidRDefault="00D42671" w:rsidP="008F6D19">
          <w:pPr>
            <w:spacing w:after="120" w:line="256" w:lineRule="auto"/>
            <w:ind w:left="-486" w:right="214" w:firstLine="567"/>
            <w:jc w:val="right"/>
            <w:rPr>
              <w:rFonts w:ascii="Palatino Linotype" w:hAnsi="Palatino Linotype" w:cs="Arial"/>
            </w:rPr>
          </w:pPr>
          <w:r>
            <w:rPr>
              <w:rFonts w:ascii="Palatino Linotype" w:hAnsi="Palatino Linotype" w:cs="Arial"/>
            </w:rPr>
            <w:t>XXXX</w:t>
          </w:r>
          <w:bookmarkStart w:id="0" w:name="_GoBack"/>
          <w:bookmarkEnd w:id="0"/>
        </w:p>
      </w:tc>
    </w:tr>
    <w:tr w:rsidR="006D1D78" w:rsidTr="008F6D19">
      <w:trPr>
        <w:trHeight w:val="342"/>
      </w:trPr>
      <w:tc>
        <w:tcPr>
          <w:tcW w:w="3970" w:type="dxa"/>
        </w:tcPr>
        <w:p w:rsidR="006D1D78" w:rsidRDefault="00DF0E4F" w:rsidP="008F6D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953" w:type="dxa"/>
        </w:tcPr>
        <w:p w:rsidR="006D1D78" w:rsidRDefault="00DF0E4F" w:rsidP="008F6D19">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6D1D78" w:rsidRPr="00C222C0" w:rsidRDefault="00F9518B">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012B0A"/>
    <w:multiLevelType w:val="hybridMultilevel"/>
    <w:tmpl w:val="E32A7E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48854C7"/>
    <w:multiLevelType w:val="hybridMultilevel"/>
    <w:tmpl w:val="E32A7E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7EE412A"/>
    <w:multiLevelType w:val="hybridMultilevel"/>
    <w:tmpl w:val="39B65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9E6"/>
    <w:rsid w:val="00036F8B"/>
    <w:rsid w:val="00123996"/>
    <w:rsid w:val="005959E6"/>
    <w:rsid w:val="00D42671"/>
    <w:rsid w:val="00DF0E4F"/>
    <w:rsid w:val="00F951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2F3DC6-7CB8-40F6-A980-0F3711B9B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9E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59E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959E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959E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959E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59E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59E6"/>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
    <w:link w:val="Sinespaciado"/>
    <w:uiPriority w:val="1"/>
    <w:locked/>
    <w:rsid w:val="005959E6"/>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959E6"/>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959E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959E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959E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959E6"/>
    <w:rPr>
      <w:vertAlign w:val="superscript"/>
    </w:rPr>
  </w:style>
  <w:style w:type="character" w:styleId="Hipervnculo">
    <w:name w:val="Hyperlink"/>
    <w:basedOn w:val="Fuentedeprrafopredeter"/>
    <w:uiPriority w:val="99"/>
    <w:unhideWhenUsed/>
    <w:rsid w:val="005959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javascript:AbrirModal(1)" TargetMode="Externa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ipomex.org.m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ipomex.org.mx"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10195</Words>
  <Characters>56075</Characters>
  <Application>Microsoft Office Word</Application>
  <DocSecurity>0</DocSecurity>
  <Lines>467</Lines>
  <Paragraphs>132</Paragraphs>
  <ScaleCrop>false</ScaleCrop>
  <Company/>
  <LinksUpToDate>false</LinksUpToDate>
  <CharactersWithSpaces>66138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Feri Jiméneez</cp:lastModifiedBy>
  <cp:revision>2</cp:revision>
  <dcterms:created xsi:type="dcterms:W3CDTF">2020-09-14T22:32:00Z</dcterms:created>
  <dcterms:modified xsi:type="dcterms:W3CDTF">2020-10-29T01:51:00Z</dcterms:modified>
</cp:coreProperties>
</file>