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5AE02567" w:rsidR="00457BB8" w:rsidRPr="007E6FC2" w:rsidRDefault="00457BB8" w:rsidP="00294FB2">
      <w:pPr>
        <w:spacing w:before="100" w:beforeAutospacing="1" w:after="100" w:afterAutospacing="1" w:line="360" w:lineRule="auto"/>
        <w:contextualSpacing/>
        <w:jc w:val="both"/>
        <w:rPr>
          <w:rFonts w:ascii="Palatino Linotype" w:hAnsi="Palatino Linotype"/>
          <w:color w:val="000000" w:themeColor="text1"/>
        </w:rPr>
      </w:pPr>
      <w:bookmarkStart w:id="0" w:name="_GoBack"/>
      <w:bookmarkEnd w:id="0"/>
      <w:r w:rsidRPr="007E6FC2">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735EC1" w:rsidRPr="007E6FC2">
        <w:rPr>
          <w:rFonts w:ascii="Palatino Linotype" w:hAnsi="Palatino Linotype"/>
          <w:color w:val="000000" w:themeColor="text1"/>
        </w:rPr>
        <w:t>nueve</w:t>
      </w:r>
      <w:r w:rsidR="007C1F93" w:rsidRPr="007E6FC2">
        <w:rPr>
          <w:rFonts w:ascii="Palatino Linotype" w:hAnsi="Palatino Linotype"/>
          <w:color w:val="000000" w:themeColor="text1"/>
        </w:rPr>
        <w:t xml:space="preserve"> de diciembre</w:t>
      </w:r>
      <w:r w:rsidR="00F621F3" w:rsidRPr="007E6FC2">
        <w:rPr>
          <w:rFonts w:ascii="Palatino Linotype" w:hAnsi="Palatino Linotype"/>
          <w:color w:val="000000" w:themeColor="text1"/>
        </w:rPr>
        <w:t xml:space="preserve"> </w:t>
      </w:r>
      <w:r w:rsidRPr="007E6FC2">
        <w:rPr>
          <w:rFonts w:ascii="Palatino Linotype" w:hAnsi="Palatino Linotype"/>
          <w:color w:val="000000" w:themeColor="text1"/>
        </w:rPr>
        <w:t>de dos mil veinte.</w:t>
      </w:r>
    </w:p>
    <w:p w14:paraId="28464D58" w14:textId="77777777" w:rsidR="00457BB8" w:rsidRPr="007E6FC2" w:rsidRDefault="00457BB8" w:rsidP="00294FB2">
      <w:pPr>
        <w:spacing w:before="100" w:beforeAutospacing="1" w:after="100" w:afterAutospacing="1" w:line="360" w:lineRule="auto"/>
        <w:contextualSpacing/>
        <w:jc w:val="both"/>
        <w:rPr>
          <w:rFonts w:ascii="Palatino Linotype" w:hAnsi="Palatino Linotype"/>
          <w:color w:val="000000" w:themeColor="text1"/>
        </w:rPr>
      </w:pPr>
    </w:p>
    <w:p w14:paraId="2C11FACB" w14:textId="71C363E5" w:rsidR="00457BB8" w:rsidRPr="007E6FC2" w:rsidRDefault="00457BB8" w:rsidP="00294FB2">
      <w:pPr>
        <w:spacing w:before="100" w:beforeAutospacing="1" w:after="100" w:afterAutospacing="1" w:line="360" w:lineRule="auto"/>
        <w:contextualSpacing/>
        <w:jc w:val="both"/>
        <w:rPr>
          <w:rFonts w:ascii="Palatino Linotype" w:hAnsi="Palatino Linotype"/>
          <w:b/>
          <w:color w:val="000000" w:themeColor="text1"/>
        </w:rPr>
      </w:pPr>
      <w:r w:rsidRPr="007E6FC2">
        <w:rPr>
          <w:rFonts w:ascii="Palatino Linotype" w:hAnsi="Palatino Linotype"/>
          <w:b/>
          <w:color w:val="000000" w:themeColor="text1"/>
        </w:rPr>
        <w:t>VISTO</w:t>
      </w:r>
      <w:r w:rsidRPr="007E6FC2">
        <w:rPr>
          <w:rFonts w:ascii="Palatino Linotype" w:hAnsi="Palatino Linotype"/>
          <w:color w:val="000000" w:themeColor="text1"/>
        </w:rPr>
        <w:t xml:space="preserve"> el expediente formado con motivo del recurso de revisión </w:t>
      </w:r>
      <w:r w:rsidR="00F621F3" w:rsidRPr="007E6FC2">
        <w:rPr>
          <w:rFonts w:ascii="Palatino Linotype" w:hAnsi="Palatino Linotype"/>
          <w:b/>
          <w:color w:val="000000" w:themeColor="text1"/>
        </w:rPr>
        <w:t>0</w:t>
      </w:r>
      <w:r w:rsidR="0026585F" w:rsidRPr="007E6FC2">
        <w:rPr>
          <w:rFonts w:ascii="Palatino Linotype" w:hAnsi="Palatino Linotype"/>
          <w:b/>
          <w:color w:val="000000" w:themeColor="text1"/>
        </w:rPr>
        <w:t>4217</w:t>
      </w:r>
      <w:r w:rsidRPr="007E6FC2">
        <w:rPr>
          <w:rFonts w:ascii="Palatino Linotype" w:hAnsi="Palatino Linotype"/>
          <w:b/>
          <w:color w:val="000000" w:themeColor="text1"/>
        </w:rPr>
        <w:t>/INFOEM/IP/RR/2020</w:t>
      </w:r>
      <w:r w:rsidR="00E07977" w:rsidRPr="007E6FC2">
        <w:rPr>
          <w:rFonts w:ascii="Palatino Linotype" w:hAnsi="Palatino Linotype"/>
          <w:color w:val="000000" w:themeColor="text1"/>
        </w:rPr>
        <w:t xml:space="preserve">, promovido por </w:t>
      </w:r>
      <w:r w:rsidR="0026585F" w:rsidRPr="007E6FC2">
        <w:rPr>
          <w:rFonts w:ascii="Palatino Linotype" w:hAnsi="Palatino Linotype"/>
          <w:color w:val="000000" w:themeColor="text1"/>
        </w:rPr>
        <w:t>un particular de manera anónima</w:t>
      </w:r>
      <w:r w:rsidRPr="007E6FC2">
        <w:rPr>
          <w:rFonts w:ascii="Palatino Linotype" w:hAnsi="Palatino Linotype" w:cs="Arial"/>
          <w:b/>
          <w:color w:val="000000" w:themeColor="text1"/>
        </w:rPr>
        <w:t xml:space="preserve">, </w:t>
      </w:r>
      <w:r w:rsidRPr="007E6FC2">
        <w:rPr>
          <w:rFonts w:ascii="Palatino Linotype" w:hAnsi="Palatino Linotype" w:cs="Arial"/>
          <w:color w:val="000000" w:themeColor="text1"/>
        </w:rPr>
        <w:t>en lo sucesivo</w:t>
      </w:r>
      <w:r w:rsidRPr="007E6FC2">
        <w:rPr>
          <w:rFonts w:ascii="Palatino Linotype" w:hAnsi="Palatino Linotype" w:cs="Arial"/>
          <w:b/>
          <w:color w:val="000000" w:themeColor="text1"/>
        </w:rPr>
        <w:t xml:space="preserve"> </w:t>
      </w:r>
      <w:r w:rsidR="0026585F" w:rsidRPr="007E6FC2">
        <w:rPr>
          <w:rFonts w:ascii="Palatino Linotype" w:hAnsi="Palatino Linotype" w:cs="Arial"/>
          <w:b/>
          <w:color w:val="000000" w:themeColor="text1"/>
        </w:rPr>
        <w:t>EL</w:t>
      </w:r>
      <w:r w:rsidRPr="007E6FC2">
        <w:rPr>
          <w:rFonts w:ascii="Palatino Linotype" w:hAnsi="Palatino Linotype" w:cs="Arial"/>
          <w:b/>
          <w:color w:val="000000" w:themeColor="text1"/>
        </w:rPr>
        <w:t xml:space="preserve"> RECURRENTE,</w:t>
      </w:r>
      <w:r w:rsidRPr="007E6FC2">
        <w:rPr>
          <w:rFonts w:ascii="Palatino Linotype" w:hAnsi="Palatino Linotype"/>
          <w:color w:val="000000" w:themeColor="text1"/>
        </w:rPr>
        <w:t xml:space="preserve"> en contra</w:t>
      </w:r>
      <w:r w:rsidR="007C1F93" w:rsidRPr="007E6FC2">
        <w:rPr>
          <w:rFonts w:ascii="Palatino Linotype" w:hAnsi="Palatino Linotype"/>
          <w:color w:val="000000" w:themeColor="text1"/>
        </w:rPr>
        <w:t xml:space="preserve"> de la </w:t>
      </w:r>
      <w:r w:rsidR="0026585F" w:rsidRPr="007E6FC2">
        <w:rPr>
          <w:rFonts w:ascii="Palatino Linotype" w:hAnsi="Palatino Linotype"/>
          <w:color w:val="000000" w:themeColor="text1"/>
        </w:rPr>
        <w:t xml:space="preserve">falta de respuesta </w:t>
      </w:r>
      <w:r w:rsidR="007C1F93" w:rsidRPr="007E6FC2">
        <w:rPr>
          <w:rFonts w:ascii="Palatino Linotype" w:hAnsi="Palatino Linotype"/>
          <w:color w:val="000000" w:themeColor="text1"/>
        </w:rPr>
        <w:t xml:space="preserve">por </w:t>
      </w:r>
      <w:r w:rsidR="00344B7E" w:rsidRPr="007E6FC2">
        <w:rPr>
          <w:rFonts w:ascii="Palatino Linotype" w:hAnsi="Palatino Linotype"/>
          <w:color w:val="000000" w:themeColor="text1"/>
        </w:rPr>
        <w:t>el</w:t>
      </w:r>
      <w:r w:rsidR="005644E3" w:rsidRPr="007E6FC2">
        <w:rPr>
          <w:rFonts w:ascii="Palatino Linotype" w:hAnsi="Palatino Linotype"/>
          <w:color w:val="000000" w:themeColor="text1"/>
        </w:rPr>
        <w:t xml:space="preserve"> </w:t>
      </w:r>
      <w:r w:rsidR="0026585F" w:rsidRPr="007E6FC2">
        <w:rPr>
          <w:rFonts w:ascii="Palatino Linotype" w:hAnsi="Palatino Linotype"/>
          <w:b/>
          <w:color w:val="000000" w:themeColor="text1"/>
        </w:rPr>
        <w:t xml:space="preserve">Ayuntamiento de Chapultepec </w:t>
      </w:r>
      <w:r w:rsidRPr="007E6FC2">
        <w:rPr>
          <w:rFonts w:ascii="Palatino Linotype" w:hAnsi="Palatino Linotype"/>
          <w:color w:val="000000" w:themeColor="text1"/>
        </w:rPr>
        <w:t xml:space="preserve">en lo sucesivo </w:t>
      </w:r>
      <w:r w:rsidRPr="007E6FC2">
        <w:rPr>
          <w:rFonts w:ascii="Palatino Linotype" w:hAnsi="Palatino Linotype"/>
          <w:b/>
          <w:color w:val="000000" w:themeColor="text1"/>
        </w:rPr>
        <w:t>EL SUJETO OBLIGADO</w:t>
      </w:r>
      <w:r w:rsidRPr="007E6FC2">
        <w:rPr>
          <w:rFonts w:ascii="Palatino Linotype" w:hAnsi="Palatino Linotype"/>
          <w:color w:val="000000" w:themeColor="text1"/>
        </w:rPr>
        <w:t xml:space="preserve">, se procede a dictar la presente resolución con base en lo siguiente: </w:t>
      </w:r>
    </w:p>
    <w:p w14:paraId="48CEFEB5" w14:textId="77777777" w:rsidR="00457BB8" w:rsidRPr="007E6FC2" w:rsidRDefault="00457BB8" w:rsidP="00294FB2">
      <w:pPr>
        <w:spacing w:before="100" w:beforeAutospacing="1" w:after="100" w:afterAutospacing="1"/>
        <w:contextualSpacing/>
        <w:jc w:val="center"/>
        <w:rPr>
          <w:rFonts w:ascii="Palatino Linotype" w:hAnsi="Palatino Linotype"/>
          <w:color w:val="000000" w:themeColor="text1"/>
        </w:rPr>
      </w:pPr>
    </w:p>
    <w:p w14:paraId="480E521A" w14:textId="77777777" w:rsidR="00457BB8" w:rsidRPr="007E6FC2" w:rsidRDefault="00457BB8" w:rsidP="00294FB2">
      <w:pPr>
        <w:spacing w:before="100" w:beforeAutospacing="1" w:after="100" w:afterAutospacing="1"/>
        <w:contextualSpacing/>
        <w:jc w:val="center"/>
        <w:rPr>
          <w:rFonts w:ascii="Palatino Linotype" w:hAnsi="Palatino Linotype"/>
          <w:b/>
          <w:bCs/>
          <w:color w:val="000000" w:themeColor="text1"/>
          <w:spacing w:val="40"/>
          <w:sz w:val="28"/>
        </w:rPr>
      </w:pPr>
      <w:r w:rsidRPr="007E6FC2">
        <w:rPr>
          <w:rFonts w:ascii="Palatino Linotype" w:hAnsi="Palatino Linotype"/>
          <w:b/>
          <w:bCs/>
          <w:color w:val="000000" w:themeColor="text1"/>
          <w:spacing w:val="40"/>
          <w:sz w:val="28"/>
        </w:rPr>
        <w:t>RESULTANDO</w:t>
      </w:r>
    </w:p>
    <w:p w14:paraId="68707BF2" w14:textId="77777777" w:rsidR="00457BB8" w:rsidRPr="007E6FC2" w:rsidRDefault="00457BB8" w:rsidP="00294FB2">
      <w:pPr>
        <w:spacing w:before="100" w:beforeAutospacing="1" w:after="100" w:afterAutospacing="1"/>
        <w:contextualSpacing/>
        <w:jc w:val="center"/>
        <w:rPr>
          <w:rFonts w:ascii="Palatino Linotype" w:hAnsi="Palatino Linotype"/>
          <w:b/>
          <w:bCs/>
          <w:color w:val="000000" w:themeColor="text1"/>
          <w:spacing w:val="40"/>
        </w:rPr>
      </w:pPr>
    </w:p>
    <w:p w14:paraId="3E4FDE36" w14:textId="6262B41D" w:rsidR="00457BB8" w:rsidRPr="007E6FC2" w:rsidRDefault="00457BB8" w:rsidP="00294FB2">
      <w:pPr>
        <w:spacing w:before="100" w:beforeAutospacing="1" w:after="100" w:afterAutospacing="1" w:line="360" w:lineRule="auto"/>
        <w:contextualSpacing/>
        <w:jc w:val="both"/>
        <w:rPr>
          <w:rFonts w:ascii="Palatino Linotype" w:hAnsi="Palatino Linotype" w:cs="Arial"/>
          <w:b/>
          <w:bCs/>
          <w:color w:val="000000" w:themeColor="text1"/>
          <w:lang w:val="es-ES"/>
        </w:rPr>
      </w:pPr>
      <w:r w:rsidRPr="007E6FC2">
        <w:rPr>
          <w:rFonts w:ascii="Palatino Linotype" w:hAnsi="Palatino Linotype"/>
          <w:b/>
          <w:color w:val="000000" w:themeColor="text1"/>
          <w:sz w:val="28"/>
          <w:szCs w:val="28"/>
        </w:rPr>
        <w:t xml:space="preserve">I. </w:t>
      </w:r>
      <w:r w:rsidRPr="007E6FC2">
        <w:rPr>
          <w:rFonts w:ascii="Palatino Linotype" w:hAnsi="Palatino Linotype" w:cs="Arial"/>
          <w:color w:val="000000" w:themeColor="text1"/>
        </w:rPr>
        <w:t xml:space="preserve">En </w:t>
      </w:r>
      <w:r w:rsidRPr="007E6FC2">
        <w:rPr>
          <w:rFonts w:ascii="Palatino Linotype" w:hAnsi="Palatino Linotype" w:cs="Arial"/>
          <w:color w:val="000000" w:themeColor="text1"/>
          <w:lang w:val="es-ES"/>
        </w:rPr>
        <w:t>fecha</w:t>
      </w:r>
      <w:r w:rsidRPr="007E6FC2">
        <w:rPr>
          <w:rFonts w:ascii="Palatino Linotype" w:hAnsi="Palatino Linotype"/>
          <w:color w:val="000000" w:themeColor="text1"/>
          <w:lang w:val="es-ES"/>
        </w:rPr>
        <w:t xml:space="preserve"> </w:t>
      </w:r>
      <w:r w:rsidR="0026585F" w:rsidRPr="007E6FC2">
        <w:rPr>
          <w:rFonts w:ascii="Palatino Linotype" w:hAnsi="Palatino Linotype" w:cs="Arial"/>
          <w:color w:val="000000" w:themeColor="text1"/>
          <w:lang w:val="es-ES"/>
        </w:rPr>
        <w:t>once de agosto</w:t>
      </w:r>
      <w:r w:rsidR="00E07977" w:rsidRPr="007E6FC2">
        <w:rPr>
          <w:rFonts w:ascii="Palatino Linotype" w:hAnsi="Palatino Linotype" w:cs="Arial"/>
          <w:color w:val="000000" w:themeColor="text1"/>
          <w:lang w:val="es-ES"/>
        </w:rPr>
        <w:t xml:space="preserve"> </w:t>
      </w:r>
      <w:r w:rsidRPr="007E6FC2">
        <w:rPr>
          <w:rFonts w:ascii="Palatino Linotype" w:hAnsi="Palatino Linotype" w:cs="Arial"/>
          <w:color w:val="000000" w:themeColor="text1"/>
          <w:lang w:val="es-ES"/>
        </w:rPr>
        <w:t>de dos mil veinte</w:t>
      </w:r>
      <w:r w:rsidRPr="007E6FC2">
        <w:rPr>
          <w:rFonts w:ascii="Palatino Linotype" w:hAnsi="Palatino Linotype"/>
          <w:color w:val="000000" w:themeColor="text1"/>
          <w:lang w:val="es-ES"/>
        </w:rPr>
        <w:t xml:space="preserve">, </w:t>
      </w:r>
      <w:r w:rsidR="0026585F" w:rsidRPr="007E6FC2">
        <w:rPr>
          <w:rFonts w:ascii="Palatino Linotype" w:hAnsi="Palatino Linotype"/>
          <w:b/>
          <w:color w:val="000000" w:themeColor="text1"/>
          <w:lang w:val="es-ES"/>
        </w:rPr>
        <w:t>EL</w:t>
      </w:r>
      <w:r w:rsidRPr="007E6FC2">
        <w:rPr>
          <w:rFonts w:ascii="Palatino Linotype" w:hAnsi="Palatino Linotype"/>
          <w:b/>
          <w:color w:val="000000" w:themeColor="text1"/>
          <w:lang w:val="es-ES"/>
        </w:rPr>
        <w:t xml:space="preserve"> RECURRENTE</w:t>
      </w:r>
      <w:r w:rsidRPr="007E6FC2">
        <w:rPr>
          <w:rFonts w:ascii="Palatino Linotype" w:hAnsi="Palatino Linotype" w:cs="Arial"/>
          <w:color w:val="000000" w:themeColor="text1"/>
          <w:lang w:val="es-ES"/>
        </w:rPr>
        <w:t xml:space="preserve"> </w:t>
      </w:r>
      <w:r w:rsidRPr="007E6FC2">
        <w:rPr>
          <w:rFonts w:ascii="Palatino Linotype" w:hAnsi="Palatino Linotype" w:cs="Arial"/>
          <w:color w:val="000000" w:themeColor="text1"/>
        </w:rPr>
        <w:t xml:space="preserve">presentó </w:t>
      </w:r>
      <w:r w:rsidR="005644E3" w:rsidRPr="007E6FC2">
        <w:rPr>
          <w:rFonts w:ascii="Palatino Linotype" w:hAnsi="Palatino Linotype" w:cs="Arial"/>
          <w:color w:val="000000" w:themeColor="text1"/>
        </w:rPr>
        <w:t>del</w:t>
      </w:r>
      <w:r w:rsidRPr="007E6FC2">
        <w:rPr>
          <w:rFonts w:ascii="Palatino Linotype" w:hAnsi="Palatino Linotype" w:cs="Arial"/>
          <w:color w:val="000000" w:themeColor="text1"/>
        </w:rPr>
        <w:t xml:space="preserve"> Sistema de Acceso a la Información Mexiquense, en lo subsecuente </w:t>
      </w:r>
      <w:r w:rsidRPr="007E6FC2">
        <w:rPr>
          <w:rFonts w:ascii="Palatino Linotype" w:hAnsi="Palatino Linotype" w:cs="Arial"/>
          <w:b/>
          <w:color w:val="000000" w:themeColor="text1"/>
        </w:rPr>
        <w:t>EL SAIMEX</w:t>
      </w:r>
      <w:r w:rsidRPr="007E6FC2">
        <w:rPr>
          <w:rFonts w:ascii="Palatino Linotype" w:hAnsi="Palatino Linotype" w:cs="Arial"/>
          <w:color w:val="000000" w:themeColor="text1"/>
        </w:rPr>
        <w:t xml:space="preserve"> ante </w:t>
      </w:r>
      <w:r w:rsidRPr="007E6FC2">
        <w:rPr>
          <w:rFonts w:ascii="Palatino Linotype" w:hAnsi="Palatino Linotype" w:cs="Arial"/>
          <w:b/>
          <w:color w:val="000000" w:themeColor="text1"/>
        </w:rPr>
        <w:t>EL SUJETO OBLIGADO</w:t>
      </w:r>
      <w:r w:rsidRPr="007E6FC2">
        <w:rPr>
          <w:rFonts w:ascii="Palatino Linotype" w:hAnsi="Palatino Linotype" w:cs="Arial"/>
          <w:color w:val="000000" w:themeColor="text1"/>
          <w:lang w:val="es-ES"/>
        </w:rPr>
        <w:t xml:space="preserve">, la solicitud de acceso a la información pública, a la que se le asignó el número de expediente </w:t>
      </w:r>
      <w:r w:rsidR="0026585F" w:rsidRPr="007E6FC2">
        <w:rPr>
          <w:rFonts w:ascii="Palatino Linotype" w:hAnsi="Palatino Linotype" w:cs="Arial"/>
          <w:b/>
          <w:color w:val="000000" w:themeColor="text1"/>
        </w:rPr>
        <w:t>00067</w:t>
      </w:r>
      <w:r w:rsidR="007A5183" w:rsidRPr="007E6FC2">
        <w:rPr>
          <w:rFonts w:ascii="Palatino Linotype" w:hAnsi="Palatino Linotype" w:cs="Arial"/>
          <w:b/>
          <w:color w:val="000000" w:themeColor="text1"/>
        </w:rPr>
        <w:t>/</w:t>
      </w:r>
      <w:r w:rsidR="0026585F" w:rsidRPr="007E6FC2">
        <w:rPr>
          <w:rFonts w:ascii="Palatino Linotype" w:hAnsi="Palatino Linotype" w:cs="Arial"/>
          <w:b/>
          <w:color w:val="000000" w:themeColor="text1"/>
        </w:rPr>
        <w:t>CHAPULTE</w:t>
      </w:r>
      <w:r w:rsidRPr="007E6FC2">
        <w:rPr>
          <w:rFonts w:ascii="Palatino Linotype" w:hAnsi="Palatino Linotype" w:cs="Arial"/>
          <w:b/>
          <w:color w:val="000000" w:themeColor="text1"/>
        </w:rPr>
        <w:t>IP/2020</w:t>
      </w:r>
      <w:r w:rsidRPr="007E6FC2">
        <w:rPr>
          <w:rFonts w:ascii="Palatino Linotype" w:hAnsi="Palatino Linotype" w:cs="Arial"/>
          <w:color w:val="000000" w:themeColor="text1"/>
          <w:lang w:val="es-ES"/>
        </w:rPr>
        <w:t>, mediante la cual solicitó:</w:t>
      </w:r>
    </w:p>
    <w:p w14:paraId="190C9BA8" w14:textId="77777777" w:rsidR="00457BB8" w:rsidRPr="007E6FC2" w:rsidRDefault="00457BB8" w:rsidP="00294FB2">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13BC2DF0" w14:textId="54EC735D" w:rsidR="00457BB8" w:rsidRPr="007E6FC2" w:rsidRDefault="00457BB8" w:rsidP="00294FB2">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r w:rsidRPr="007E6FC2">
        <w:rPr>
          <w:rFonts w:ascii="Palatino Linotype" w:hAnsi="Palatino Linotype" w:cs="Arial"/>
          <w:i/>
          <w:color w:val="000000" w:themeColor="text1"/>
          <w:sz w:val="22"/>
          <w:szCs w:val="22"/>
        </w:rPr>
        <w:t>“</w:t>
      </w:r>
      <w:r w:rsidR="0026585F" w:rsidRPr="007E6FC2">
        <w:rPr>
          <w:rFonts w:ascii="Palatino Linotype" w:hAnsi="Palatino Linotype" w:cs="Arial"/>
          <w:i/>
          <w:color w:val="000000" w:themeColor="text1"/>
          <w:sz w:val="22"/>
          <w:szCs w:val="22"/>
        </w:rPr>
        <w:t>Listado de Todos los compromisos de campaña de la Presidenta Municipal</w:t>
      </w:r>
      <w:r w:rsidR="00344B7E" w:rsidRPr="007E6FC2">
        <w:rPr>
          <w:rFonts w:ascii="Palatino Linotype" w:hAnsi="Palatino Linotype" w:cs="Arial"/>
          <w:i/>
          <w:color w:val="000000" w:themeColor="text1"/>
          <w:sz w:val="22"/>
          <w:szCs w:val="22"/>
        </w:rPr>
        <w:t>.</w:t>
      </w:r>
      <w:r w:rsidRPr="007E6FC2">
        <w:rPr>
          <w:rFonts w:ascii="Palatino Linotype" w:hAnsi="Palatino Linotype" w:cs="Arial"/>
          <w:i/>
          <w:color w:val="000000" w:themeColor="text1"/>
          <w:sz w:val="22"/>
          <w:szCs w:val="22"/>
        </w:rPr>
        <w:t>” (Sic)</w:t>
      </w:r>
    </w:p>
    <w:p w14:paraId="353B029D" w14:textId="77777777" w:rsidR="00457BB8" w:rsidRPr="007E6FC2" w:rsidRDefault="00457BB8" w:rsidP="00294FB2">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33E0243E" w14:textId="2A4FA5FB" w:rsidR="00457BB8" w:rsidRPr="007E6FC2" w:rsidRDefault="00457BB8" w:rsidP="00294FB2">
      <w:pPr>
        <w:spacing w:before="100" w:beforeAutospacing="1" w:after="100" w:afterAutospacing="1" w:line="360" w:lineRule="auto"/>
        <w:contextualSpacing/>
        <w:jc w:val="both"/>
        <w:rPr>
          <w:rFonts w:ascii="Palatino Linotype" w:hAnsi="Palatino Linotype" w:cs="Arial"/>
          <w:b/>
          <w:color w:val="000000" w:themeColor="text1"/>
        </w:rPr>
      </w:pPr>
      <w:r w:rsidRPr="007E6FC2">
        <w:rPr>
          <w:rFonts w:ascii="Palatino Linotype" w:hAnsi="Palatino Linotype" w:cs="Arial"/>
          <w:b/>
          <w:color w:val="000000" w:themeColor="text1"/>
        </w:rPr>
        <w:t>MODALIDAD DE ENTREGA:</w:t>
      </w:r>
      <w:r w:rsidRPr="007E6FC2">
        <w:rPr>
          <w:rFonts w:ascii="Palatino Linotype" w:hAnsi="Palatino Linotype" w:cs="Arial"/>
          <w:color w:val="000000" w:themeColor="text1"/>
        </w:rPr>
        <w:t xml:space="preserve"> Vía </w:t>
      </w:r>
      <w:r w:rsidRPr="007E6FC2">
        <w:rPr>
          <w:rFonts w:ascii="Palatino Linotype" w:hAnsi="Palatino Linotype" w:cs="Arial"/>
          <w:b/>
          <w:color w:val="000000" w:themeColor="text1"/>
        </w:rPr>
        <w:t>SAIMEX.</w:t>
      </w:r>
    </w:p>
    <w:p w14:paraId="38DB24E2" w14:textId="77777777" w:rsidR="00457BB8" w:rsidRPr="007E6FC2" w:rsidRDefault="00457BB8" w:rsidP="00294FB2">
      <w:pPr>
        <w:spacing w:before="100" w:beforeAutospacing="1" w:after="100" w:afterAutospacing="1" w:line="360" w:lineRule="auto"/>
        <w:contextualSpacing/>
        <w:jc w:val="both"/>
        <w:rPr>
          <w:rFonts w:ascii="Palatino Linotype" w:hAnsi="Palatino Linotype" w:cs="Arial"/>
          <w:color w:val="000000" w:themeColor="text1"/>
        </w:rPr>
      </w:pPr>
    </w:p>
    <w:p w14:paraId="38359E7A" w14:textId="6C3D2399" w:rsidR="00344B7E" w:rsidRPr="007E6FC2" w:rsidRDefault="00457BB8" w:rsidP="00294FB2">
      <w:pPr>
        <w:spacing w:before="100" w:beforeAutospacing="1" w:after="100" w:afterAutospacing="1" w:line="360" w:lineRule="auto"/>
        <w:contextualSpacing/>
        <w:jc w:val="both"/>
        <w:rPr>
          <w:rFonts w:ascii="Palatino Linotype" w:hAnsi="Palatino Linotype"/>
          <w:bCs/>
          <w:color w:val="000000" w:themeColor="text1"/>
        </w:rPr>
      </w:pPr>
      <w:r w:rsidRPr="007E6FC2">
        <w:rPr>
          <w:rFonts w:ascii="Palatino Linotype" w:hAnsi="Palatino Linotype"/>
          <w:b/>
          <w:color w:val="000000" w:themeColor="text1"/>
          <w:sz w:val="28"/>
          <w:szCs w:val="28"/>
        </w:rPr>
        <w:t xml:space="preserve">II. </w:t>
      </w:r>
      <w:r w:rsidR="00344B7E" w:rsidRPr="007E6FC2">
        <w:rPr>
          <w:rFonts w:ascii="Palatino Linotype" w:hAnsi="Palatino Linotype" w:cs="Arial"/>
          <w:color w:val="000000" w:themeColor="text1"/>
        </w:rPr>
        <w:t xml:space="preserve">En cumplimiento al artículo 162 de la Ley de Transparencia y Acceso a la Información Pública del Estado de México y Municipios, el </w:t>
      </w:r>
      <w:r w:rsidR="0026585F" w:rsidRPr="007E6FC2">
        <w:rPr>
          <w:rFonts w:ascii="Palatino Linotype" w:hAnsi="Palatino Linotype" w:cs="Arial"/>
          <w:color w:val="000000" w:themeColor="text1"/>
        </w:rPr>
        <w:t>treinta y uno de agosto</w:t>
      </w:r>
      <w:r w:rsidR="00344B7E" w:rsidRPr="007E6FC2">
        <w:rPr>
          <w:rFonts w:ascii="Palatino Linotype" w:hAnsi="Palatino Linotype" w:cs="Arial"/>
          <w:color w:val="000000" w:themeColor="text1"/>
        </w:rPr>
        <w:t xml:space="preserve"> de dos mil veinte, el Titular de la Unidad de Transparencia del </w:t>
      </w:r>
      <w:r w:rsidR="00344B7E" w:rsidRPr="007E6FC2">
        <w:rPr>
          <w:rFonts w:ascii="Palatino Linotype" w:hAnsi="Palatino Linotype" w:cs="Arial"/>
          <w:b/>
          <w:color w:val="000000" w:themeColor="text1"/>
        </w:rPr>
        <w:t>SUJETO OBLIGADO</w:t>
      </w:r>
      <w:r w:rsidR="00344B7E" w:rsidRPr="007E6FC2">
        <w:rPr>
          <w:rFonts w:ascii="Palatino Linotype" w:hAnsi="Palatino Linotype" w:cs="Arial"/>
          <w:color w:val="000000" w:themeColor="text1"/>
        </w:rPr>
        <w:t xml:space="preserve">, mediante el folio </w:t>
      </w:r>
      <w:r w:rsidR="0026585F" w:rsidRPr="007E6FC2">
        <w:rPr>
          <w:rFonts w:ascii="Palatino Linotype" w:hAnsi="Palatino Linotype" w:cs="Arial"/>
          <w:b/>
          <w:bCs/>
          <w:color w:val="000000" w:themeColor="text1"/>
        </w:rPr>
        <w:t>00067</w:t>
      </w:r>
      <w:r w:rsidR="00344B7E" w:rsidRPr="007E6FC2">
        <w:rPr>
          <w:rFonts w:ascii="Palatino Linotype" w:hAnsi="Palatino Linotype" w:cs="Arial"/>
          <w:b/>
          <w:bCs/>
          <w:color w:val="000000" w:themeColor="text1"/>
        </w:rPr>
        <w:t>/</w:t>
      </w:r>
      <w:r w:rsidR="0026585F" w:rsidRPr="007E6FC2">
        <w:rPr>
          <w:rFonts w:ascii="Palatino Linotype" w:hAnsi="Palatino Linotype" w:cs="Arial"/>
          <w:b/>
          <w:bCs/>
          <w:color w:val="000000" w:themeColor="text1"/>
        </w:rPr>
        <w:t>CHAPULTE</w:t>
      </w:r>
      <w:r w:rsidR="00344B7E" w:rsidRPr="007E6FC2">
        <w:rPr>
          <w:rFonts w:ascii="Palatino Linotype" w:hAnsi="Palatino Linotype" w:cs="Arial"/>
          <w:b/>
          <w:bCs/>
          <w:color w:val="000000" w:themeColor="text1"/>
        </w:rPr>
        <w:t>/IP/2020/TSP/0001,</w:t>
      </w:r>
      <w:r w:rsidR="00344B7E" w:rsidRPr="007E6FC2">
        <w:rPr>
          <w:rFonts w:ascii="Palatino Linotype" w:hAnsi="Palatino Linotype" w:cs="Arial"/>
          <w:color w:val="000000" w:themeColor="text1"/>
        </w:rPr>
        <w:t xml:space="preserve"> </w:t>
      </w:r>
      <w:r w:rsidR="00344B7E" w:rsidRPr="007E6FC2">
        <w:rPr>
          <w:rFonts w:ascii="Palatino Linotype" w:hAnsi="Palatino Linotype"/>
          <w:bCs/>
          <w:color w:val="000000" w:themeColor="text1"/>
        </w:rPr>
        <w:t xml:space="preserve">turnó el requerimiento de </w:t>
      </w:r>
      <w:r w:rsidR="00344B7E" w:rsidRPr="007E6FC2">
        <w:rPr>
          <w:rFonts w:ascii="Palatino Linotype" w:hAnsi="Palatino Linotype"/>
          <w:bCs/>
          <w:color w:val="000000" w:themeColor="text1"/>
        </w:rPr>
        <w:lastRenderedPageBreak/>
        <w:t>información, a fin de colmar la solicitud de acceso a la información; tal y como, se aprecia en la imagen siguiente:</w:t>
      </w:r>
    </w:p>
    <w:p w14:paraId="25D524D2" w14:textId="581F7CA4" w:rsidR="00344B7E" w:rsidRPr="007E6FC2" w:rsidRDefault="0026585F" w:rsidP="0026585F">
      <w:pPr>
        <w:tabs>
          <w:tab w:val="left" w:pos="3996"/>
        </w:tabs>
        <w:spacing w:before="100" w:beforeAutospacing="1" w:after="100" w:afterAutospacing="1" w:line="360" w:lineRule="auto"/>
        <w:contextualSpacing/>
        <w:jc w:val="both"/>
        <w:rPr>
          <w:rFonts w:ascii="Palatino Linotype" w:hAnsi="Palatino Linotype"/>
          <w:bCs/>
          <w:color w:val="000000" w:themeColor="text1"/>
        </w:rPr>
      </w:pPr>
      <w:r w:rsidRPr="007E6FC2">
        <w:rPr>
          <w:rFonts w:ascii="Palatino Linotype" w:hAnsi="Palatino Linotype"/>
          <w:bCs/>
          <w:color w:val="000000" w:themeColor="text1"/>
        </w:rPr>
        <w:tab/>
      </w:r>
    </w:p>
    <w:p w14:paraId="7CF24C59" w14:textId="54A3A971" w:rsidR="00344B7E" w:rsidRPr="007E6FC2" w:rsidRDefault="0026585F" w:rsidP="00294FB2">
      <w:pPr>
        <w:spacing w:before="100" w:beforeAutospacing="1" w:after="100" w:afterAutospacing="1" w:line="360" w:lineRule="auto"/>
        <w:contextualSpacing/>
        <w:jc w:val="both"/>
        <w:rPr>
          <w:rFonts w:ascii="Palatino Linotype" w:hAnsi="Palatino Linotype"/>
          <w:b/>
          <w:color w:val="000000" w:themeColor="text1"/>
          <w:sz w:val="28"/>
          <w:szCs w:val="28"/>
        </w:rPr>
      </w:pPr>
      <w:r w:rsidRPr="007E6FC2">
        <w:rPr>
          <w:noProof/>
          <w:color w:val="000000" w:themeColor="text1"/>
          <w:lang w:eastAsia="es-MX"/>
        </w:rPr>
        <w:drawing>
          <wp:inline distT="0" distB="0" distL="0" distR="0" wp14:anchorId="25A83BAE" wp14:editId="7F96D2BC">
            <wp:extent cx="5760720" cy="11963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341" t="34379" r="9220" b="49718"/>
                    <a:stretch/>
                  </pic:blipFill>
                  <pic:spPr bwMode="auto">
                    <a:xfrm>
                      <a:off x="0" y="0"/>
                      <a:ext cx="5760720" cy="11963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D1B9BA" w14:textId="77777777" w:rsidR="00344B7E" w:rsidRPr="007E6FC2" w:rsidRDefault="00344B7E" w:rsidP="00294FB2">
      <w:pPr>
        <w:spacing w:before="100" w:beforeAutospacing="1" w:after="100" w:afterAutospacing="1" w:line="360" w:lineRule="auto"/>
        <w:contextualSpacing/>
        <w:jc w:val="both"/>
        <w:rPr>
          <w:rFonts w:ascii="Palatino Linotype" w:hAnsi="Palatino Linotype"/>
          <w:b/>
          <w:color w:val="000000" w:themeColor="text1"/>
          <w:sz w:val="28"/>
          <w:szCs w:val="28"/>
        </w:rPr>
      </w:pPr>
    </w:p>
    <w:p w14:paraId="37029D65" w14:textId="20E40AB4" w:rsidR="00C351AC" w:rsidRPr="007E6FC2" w:rsidRDefault="00344B7E" w:rsidP="0026585F">
      <w:pPr>
        <w:spacing w:before="100" w:beforeAutospacing="1" w:after="100" w:afterAutospacing="1" w:line="360" w:lineRule="auto"/>
        <w:contextualSpacing/>
        <w:jc w:val="both"/>
        <w:rPr>
          <w:rFonts w:ascii="Palatino Linotype" w:hAnsi="Palatino Linotype" w:cs="Arial"/>
          <w:color w:val="000000" w:themeColor="text1"/>
        </w:rPr>
      </w:pPr>
      <w:r w:rsidRPr="007E6FC2">
        <w:rPr>
          <w:rFonts w:ascii="Palatino Linotype" w:hAnsi="Palatino Linotype"/>
          <w:b/>
          <w:color w:val="000000" w:themeColor="text1"/>
          <w:sz w:val="28"/>
          <w:szCs w:val="28"/>
        </w:rPr>
        <w:t>III.</w:t>
      </w:r>
      <w:r w:rsidRPr="007E6FC2">
        <w:rPr>
          <w:rFonts w:ascii="Palatino Linotype" w:hAnsi="Palatino Linotype"/>
          <w:color w:val="000000" w:themeColor="text1"/>
        </w:rPr>
        <w:t xml:space="preserve"> De las constancias que obran en </w:t>
      </w:r>
      <w:r w:rsidRPr="007E6FC2">
        <w:rPr>
          <w:rFonts w:ascii="Palatino Linotype" w:hAnsi="Palatino Linotype"/>
          <w:b/>
          <w:color w:val="000000" w:themeColor="text1"/>
        </w:rPr>
        <w:t>EL SAIMEX,</w:t>
      </w:r>
      <w:r w:rsidRPr="007E6FC2">
        <w:rPr>
          <w:rFonts w:ascii="Palatino Linotype" w:hAnsi="Palatino Linotype"/>
          <w:color w:val="000000" w:themeColor="text1"/>
        </w:rPr>
        <w:t xml:space="preserve"> </w:t>
      </w:r>
      <w:r w:rsidR="0026585F" w:rsidRPr="007E6FC2">
        <w:rPr>
          <w:rFonts w:ascii="Palatino Linotype" w:hAnsi="Palatino Linotype"/>
          <w:color w:val="000000" w:themeColor="text1"/>
        </w:rPr>
        <w:t xml:space="preserve">se advierte que </w:t>
      </w:r>
      <w:r w:rsidR="0026585F" w:rsidRPr="007E6FC2">
        <w:rPr>
          <w:rFonts w:ascii="Palatino Linotype" w:hAnsi="Palatino Linotype"/>
          <w:b/>
          <w:color w:val="000000" w:themeColor="text1"/>
        </w:rPr>
        <w:t xml:space="preserve">EL SUJETO OBLIGADO </w:t>
      </w:r>
      <w:r w:rsidR="00C85603" w:rsidRPr="007E6FC2">
        <w:rPr>
          <w:rFonts w:ascii="Palatino Linotype" w:hAnsi="Palatino Linotype"/>
          <w:color w:val="000000" w:themeColor="text1"/>
        </w:rPr>
        <w:t>fue omiso</w:t>
      </w:r>
      <w:r w:rsidR="0026585F" w:rsidRPr="007E6FC2">
        <w:rPr>
          <w:rFonts w:ascii="Palatino Linotype" w:hAnsi="Palatino Linotype"/>
          <w:color w:val="000000" w:themeColor="text1"/>
        </w:rPr>
        <w:t xml:space="preserve"> en remitir respuesta a la solicitud de acceso a información pública.</w:t>
      </w:r>
    </w:p>
    <w:p w14:paraId="1C1CBA7F" w14:textId="77777777" w:rsidR="00BC3C44" w:rsidRPr="007E6FC2" w:rsidRDefault="00BC3C44" w:rsidP="00294FB2">
      <w:pPr>
        <w:spacing w:before="100" w:beforeAutospacing="1" w:after="100" w:afterAutospacing="1" w:line="360" w:lineRule="auto"/>
        <w:contextualSpacing/>
        <w:jc w:val="both"/>
        <w:rPr>
          <w:rFonts w:ascii="Palatino Linotype" w:hAnsi="Palatino Linotype"/>
          <w:b/>
          <w:color w:val="000000" w:themeColor="text1"/>
          <w:sz w:val="28"/>
          <w:szCs w:val="28"/>
        </w:rPr>
      </w:pPr>
    </w:p>
    <w:p w14:paraId="1CBC06E4" w14:textId="3FF9D497" w:rsidR="00457BB8" w:rsidRPr="007E6FC2" w:rsidRDefault="00457BB8" w:rsidP="00294FB2">
      <w:pPr>
        <w:spacing w:before="100" w:beforeAutospacing="1" w:after="100" w:afterAutospacing="1" w:line="360" w:lineRule="auto"/>
        <w:contextualSpacing/>
        <w:jc w:val="both"/>
        <w:rPr>
          <w:rFonts w:ascii="Palatino Linotype" w:hAnsi="Palatino Linotype" w:cs="Arial"/>
          <w:color w:val="000000" w:themeColor="text1"/>
        </w:rPr>
      </w:pPr>
      <w:r w:rsidRPr="007E6FC2">
        <w:rPr>
          <w:rFonts w:ascii="Palatino Linotype" w:hAnsi="Palatino Linotype"/>
          <w:b/>
          <w:color w:val="000000" w:themeColor="text1"/>
          <w:sz w:val="28"/>
          <w:szCs w:val="28"/>
        </w:rPr>
        <w:t>III.</w:t>
      </w:r>
      <w:r w:rsidRPr="007E6FC2">
        <w:rPr>
          <w:rFonts w:ascii="Palatino Linotype" w:hAnsi="Palatino Linotype"/>
          <w:b/>
          <w:color w:val="000000" w:themeColor="text1"/>
        </w:rPr>
        <w:t xml:space="preserve"> </w:t>
      </w:r>
      <w:r w:rsidR="00BD7CF0" w:rsidRPr="007E6FC2">
        <w:rPr>
          <w:rFonts w:ascii="Palatino Linotype" w:hAnsi="Palatino Linotype"/>
          <w:color w:val="000000" w:themeColor="text1"/>
        </w:rPr>
        <w:t>Inconforme con la</w:t>
      </w:r>
      <w:r w:rsidR="0026585F" w:rsidRPr="007E6FC2">
        <w:rPr>
          <w:rFonts w:ascii="Palatino Linotype" w:hAnsi="Palatino Linotype"/>
          <w:color w:val="000000" w:themeColor="text1"/>
        </w:rPr>
        <w:t xml:space="preserve"> falta de</w:t>
      </w:r>
      <w:r w:rsidR="00BD7CF0" w:rsidRPr="007E6FC2">
        <w:rPr>
          <w:rFonts w:ascii="Palatino Linotype" w:hAnsi="Palatino Linotype"/>
          <w:color w:val="000000" w:themeColor="text1"/>
        </w:rPr>
        <w:t xml:space="preserve"> </w:t>
      </w:r>
      <w:r w:rsidR="00BD7CF0" w:rsidRPr="007E6FC2">
        <w:rPr>
          <w:rFonts w:ascii="Palatino Linotype" w:hAnsi="Palatino Linotype" w:cs="Arial"/>
          <w:color w:val="000000" w:themeColor="text1"/>
        </w:rPr>
        <w:t xml:space="preserve">respuesta, el </w:t>
      </w:r>
      <w:r w:rsidR="0026585F" w:rsidRPr="007E6FC2">
        <w:rPr>
          <w:rFonts w:ascii="Palatino Linotype" w:hAnsi="Palatino Linotype" w:cs="Arial"/>
          <w:color w:val="000000" w:themeColor="text1"/>
        </w:rPr>
        <w:t>dos</w:t>
      </w:r>
      <w:r w:rsidR="00936A6F" w:rsidRPr="007E6FC2">
        <w:rPr>
          <w:rFonts w:ascii="Palatino Linotype" w:hAnsi="Palatino Linotype" w:cs="Arial"/>
          <w:color w:val="000000" w:themeColor="text1"/>
        </w:rPr>
        <w:t xml:space="preserve"> de </w:t>
      </w:r>
      <w:r w:rsidR="00F3424A" w:rsidRPr="007E6FC2">
        <w:rPr>
          <w:rFonts w:ascii="Palatino Linotype" w:hAnsi="Palatino Linotype" w:cs="Arial"/>
          <w:color w:val="000000" w:themeColor="text1"/>
        </w:rPr>
        <w:t>octubre</w:t>
      </w:r>
      <w:r w:rsidR="002622B8" w:rsidRPr="007E6FC2">
        <w:rPr>
          <w:rFonts w:ascii="Palatino Linotype" w:hAnsi="Palatino Linotype" w:cs="Arial"/>
          <w:color w:val="000000" w:themeColor="text1"/>
        </w:rPr>
        <w:t xml:space="preserve"> </w:t>
      </w:r>
      <w:r w:rsidR="00BD7CF0" w:rsidRPr="007E6FC2">
        <w:rPr>
          <w:rFonts w:ascii="Palatino Linotype" w:hAnsi="Palatino Linotype" w:cs="Arial"/>
          <w:color w:val="000000" w:themeColor="text1"/>
        </w:rPr>
        <w:t xml:space="preserve">de dos mil veinte </w:t>
      </w:r>
      <w:r w:rsidR="00BD7CF0" w:rsidRPr="007E6FC2">
        <w:rPr>
          <w:rFonts w:ascii="Palatino Linotype" w:hAnsi="Palatino Linotype"/>
          <w:b/>
          <w:color w:val="000000" w:themeColor="text1"/>
        </w:rPr>
        <w:t>EL RECURRENTE</w:t>
      </w:r>
      <w:r w:rsidR="00BD7CF0" w:rsidRPr="007E6FC2">
        <w:rPr>
          <w:rFonts w:ascii="Palatino Linotype" w:hAnsi="Palatino Linotype"/>
          <w:color w:val="000000" w:themeColor="text1"/>
        </w:rPr>
        <w:t xml:space="preserve"> interpuso el recurso de revisión objeto del presente estudio, el cual fue registrado en </w:t>
      </w:r>
      <w:r w:rsidR="00BD7CF0" w:rsidRPr="007E6FC2">
        <w:rPr>
          <w:rFonts w:ascii="Palatino Linotype" w:hAnsi="Palatino Linotype"/>
          <w:b/>
          <w:color w:val="000000" w:themeColor="text1"/>
        </w:rPr>
        <w:t>EL SAIMEX</w:t>
      </w:r>
      <w:r w:rsidR="00BD7CF0" w:rsidRPr="007E6FC2">
        <w:rPr>
          <w:rFonts w:ascii="Palatino Linotype" w:hAnsi="Palatino Linotype"/>
          <w:color w:val="000000" w:themeColor="text1"/>
        </w:rPr>
        <w:t xml:space="preserve"> y se le asignó el número de </w:t>
      </w:r>
      <w:r w:rsidRPr="007E6FC2">
        <w:rPr>
          <w:rFonts w:ascii="Palatino Linotype" w:hAnsi="Palatino Linotype" w:cs="Arial"/>
          <w:b/>
          <w:bCs/>
          <w:color w:val="000000" w:themeColor="text1"/>
        </w:rPr>
        <w:t>0</w:t>
      </w:r>
      <w:r w:rsidR="0026585F" w:rsidRPr="007E6FC2">
        <w:rPr>
          <w:rFonts w:ascii="Palatino Linotype" w:hAnsi="Palatino Linotype" w:cs="Arial"/>
          <w:b/>
          <w:bCs/>
          <w:color w:val="000000" w:themeColor="text1"/>
        </w:rPr>
        <w:t>4217</w:t>
      </w:r>
      <w:r w:rsidRPr="007E6FC2">
        <w:rPr>
          <w:rFonts w:ascii="Palatino Linotype" w:hAnsi="Palatino Linotype" w:cs="Arial"/>
          <w:b/>
          <w:bCs/>
          <w:color w:val="000000" w:themeColor="text1"/>
        </w:rPr>
        <w:t>/INFOEM/IP/RR/2020</w:t>
      </w:r>
      <w:r w:rsidRPr="007E6FC2">
        <w:rPr>
          <w:rFonts w:ascii="Palatino Linotype" w:hAnsi="Palatino Linotype" w:cs="Arial"/>
          <w:color w:val="000000" w:themeColor="text1"/>
        </w:rPr>
        <w:t xml:space="preserve">, en el que señaló como acto impugnado: </w:t>
      </w:r>
    </w:p>
    <w:p w14:paraId="7461101F" w14:textId="77777777" w:rsidR="00457BB8" w:rsidRPr="007E6FC2" w:rsidRDefault="00457BB8"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4AB47769" w14:textId="748A0A9B" w:rsidR="00457BB8" w:rsidRPr="007E6FC2" w:rsidRDefault="00457BB8"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7E6FC2">
        <w:rPr>
          <w:rFonts w:ascii="Palatino Linotype" w:hAnsi="Palatino Linotype" w:cs="Arial"/>
          <w:i/>
          <w:color w:val="000000" w:themeColor="text1"/>
          <w:sz w:val="22"/>
          <w:szCs w:val="22"/>
        </w:rPr>
        <w:t>“</w:t>
      </w:r>
      <w:r w:rsidR="0026585F" w:rsidRPr="007E6FC2">
        <w:rPr>
          <w:rFonts w:ascii="Palatino Linotype" w:hAnsi="Palatino Linotype" w:cs="Arial"/>
          <w:i/>
          <w:color w:val="000000" w:themeColor="text1"/>
          <w:sz w:val="22"/>
          <w:szCs w:val="22"/>
        </w:rPr>
        <w:t>Solicitud: 00067/CHAPULTE/IP/2020 Listado de Todos los compromisos de campaña de la Presidenta Municipal</w:t>
      </w:r>
      <w:r w:rsidR="00F3424A" w:rsidRPr="007E6FC2">
        <w:rPr>
          <w:rFonts w:ascii="Palatino Linotype" w:hAnsi="Palatino Linotype" w:cs="Arial"/>
          <w:i/>
          <w:color w:val="000000" w:themeColor="text1"/>
          <w:sz w:val="22"/>
          <w:szCs w:val="22"/>
        </w:rPr>
        <w:t>.</w:t>
      </w:r>
      <w:r w:rsidRPr="007E6FC2">
        <w:rPr>
          <w:rFonts w:ascii="Palatino Linotype" w:hAnsi="Palatino Linotype" w:cs="Arial"/>
          <w:i/>
          <w:color w:val="000000" w:themeColor="text1"/>
          <w:sz w:val="22"/>
          <w:szCs w:val="22"/>
        </w:rPr>
        <w:t>” (sic)</w:t>
      </w:r>
    </w:p>
    <w:p w14:paraId="0855E49E" w14:textId="77777777" w:rsidR="00457BB8" w:rsidRPr="007E6FC2" w:rsidRDefault="00457BB8"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62304355" w14:textId="77777777" w:rsidR="00457BB8" w:rsidRPr="007E6FC2" w:rsidRDefault="00457BB8" w:rsidP="00294FB2">
      <w:pPr>
        <w:spacing w:before="100" w:beforeAutospacing="1" w:after="100" w:afterAutospacing="1" w:line="360" w:lineRule="auto"/>
        <w:contextualSpacing/>
        <w:jc w:val="both"/>
        <w:rPr>
          <w:rFonts w:ascii="Palatino Linotype" w:hAnsi="Palatino Linotype" w:cs="Arial"/>
          <w:color w:val="000000" w:themeColor="text1"/>
        </w:rPr>
      </w:pPr>
      <w:r w:rsidRPr="007E6FC2">
        <w:rPr>
          <w:rFonts w:ascii="Palatino Linotype" w:hAnsi="Palatino Linotype" w:cs="Arial"/>
          <w:color w:val="000000" w:themeColor="text1"/>
        </w:rPr>
        <w:t xml:space="preserve">Así como, razones o motivos de inconformidad, lo siguiente: </w:t>
      </w:r>
    </w:p>
    <w:p w14:paraId="70940E16" w14:textId="77777777" w:rsidR="00457BB8" w:rsidRPr="007E6FC2" w:rsidRDefault="00457BB8"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7AED45A5" w14:textId="53324A2F" w:rsidR="00457BB8" w:rsidRPr="007E6FC2" w:rsidRDefault="00457BB8"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7E6FC2">
        <w:rPr>
          <w:rFonts w:ascii="Palatino Linotype" w:hAnsi="Palatino Linotype" w:cs="Arial"/>
          <w:i/>
          <w:color w:val="000000" w:themeColor="text1"/>
          <w:sz w:val="22"/>
          <w:szCs w:val="22"/>
        </w:rPr>
        <w:t>“</w:t>
      </w:r>
      <w:r w:rsidR="0026585F" w:rsidRPr="007E6FC2">
        <w:rPr>
          <w:rFonts w:ascii="Palatino Linotype" w:hAnsi="Palatino Linotype" w:cs="Arial"/>
          <w:i/>
          <w:color w:val="000000" w:themeColor="text1"/>
          <w:sz w:val="22"/>
          <w:szCs w:val="22"/>
        </w:rPr>
        <w:t>No hay respuesta</w:t>
      </w:r>
      <w:r w:rsidR="00B90656" w:rsidRPr="007E6FC2">
        <w:rPr>
          <w:rFonts w:ascii="Palatino Linotype" w:hAnsi="Palatino Linotype" w:cs="Arial"/>
          <w:i/>
          <w:color w:val="000000" w:themeColor="text1"/>
          <w:sz w:val="22"/>
          <w:szCs w:val="22"/>
        </w:rPr>
        <w:t>.</w:t>
      </w:r>
      <w:r w:rsidR="00C351AC" w:rsidRPr="007E6FC2">
        <w:rPr>
          <w:rFonts w:ascii="Palatino Linotype" w:hAnsi="Palatino Linotype" w:cs="Arial"/>
          <w:i/>
          <w:color w:val="000000" w:themeColor="text1"/>
          <w:sz w:val="22"/>
          <w:szCs w:val="22"/>
        </w:rPr>
        <w:t>”</w:t>
      </w:r>
      <w:r w:rsidR="00C36E55" w:rsidRPr="007E6FC2">
        <w:rPr>
          <w:rFonts w:ascii="Palatino Linotype" w:hAnsi="Palatino Linotype" w:cs="Arial"/>
          <w:i/>
          <w:color w:val="000000" w:themeColor="text1"/>
          <w:sz w:val="22"/>
          <w:szCs w:val="22"/>
        </w:rPr>
        <w:t xml:space="preserve">. </w:t>
      </w:r>
      <w:r w:rsidRPr="007E6FC2">
        <w:rPr>
          <w:rFonts w:ascii="Palatino Linotype" w:hAnsi="Palatino Linotype" w:cs="Arial"/>
          <w:i/>
          <w:color w:val="000000" w:themeColor="text1"/>
          <w:sz w:val="22"/>
          <w:szCs w:val="22"/>
        </w:rPr>
        <w:t xml:space="preserve">(sic) </w:t>
      </w:r>
    </w:p>
    <w:p w14:paraId="7B95BB41" w14:textId="77777777" w:rsidR="00457BB8" w:rsidRPr="007E6FC2" w:rsidRDefault="00457BB8"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A3DB79B" w14:textId="69C95515" w:rsidR="00457BB8" w:rsidRPr="007E6FC2" w:rsidRDefault="00457BB8" w:rsidP="00294FB2">
      <w:pPr>
        <w:pStyle w:val="Default"/>
        <w:spacing w:before="100" w:beforeAutospacing="1" w:after="100" w:afterAutospacing="1" w:line="360" w:lineRule="auto"/>
        <w:ind w:right="49"/>
        <w:contextualSpacing/>
        <w:jc w:val="both"/>
        <w:rPr>
          <w:rFonts w:ascii="Palatino Linotype" w:hAnsi="Palatino Linotype"/>
          <w:color w:val="000000" w:themeColor="text1"/>
          <w:lang w:val="es-ES_tradnl"/>
        </w:rPr>
      </w:pPr>
      <w:r w:rsidRPr="007E6FC2">
        <w:rPr>
          <w:rFonts w:ascii="Palatino Linotype" w:hAnsi="Palatino Linotype"/>
          <w:b/>
          <w:color w:val="000000" w:themeColor="text1"/>
          <w:sz w:val="28"/>
          <w:szCs w:val="28"/>
        </w:rPr>
        <w:lastRenderedPageBreak/>
        <w:t xml:space="preserve">IV. </w:t>
      </w:r>
      <w:r w:rsidRPr="007E6FC2">
        <w:rPr>
          <w:rFonts w:ascii="Palatino Linotype" w:hAnsi="Palatino Linotype"/>
          <w:color w:val="000000" w:themeColor="text1"/>
        </w:rPr>
        <w:t>El</w:t>
      </w:r>
      <w:r w:rsidRPr="007E6FC2">
        <w:rPr>
          <w:rFonts w:ascii="Palatino Linotype" w:hAnsi="Palatino Linotype"/>
          <w:b/>
          <w:color w:val="000000" w:themeColor="text1"/>
          <w:sz w:val="28"/>
          <w:szCs w:val="28"/>
        </w:rPr>
        <w:t xml:space="preserve"> </w:t>
      </w:r>
      <w:r w:rsidR="0026585F" w:rsidRPr="007E6FC2">
        <w:rPr>
          <w:rFonts w:ascii="Palatino Linotype" w:hAnsi="Palatino Linotype"/>
          <w:color w:val="000000" w:themeColor="text1"/>
        </w:rPr>
        <w:t xml:space="preserve">dos </w:t>
      </w:r>
      <w:r w:rsidR="00F3424A" w:rsidRPr="007E6FC2">
        <w:rPr>
          <w:rFonts w:ascii="Palatino Linotype" w:hAnsi="Palatino Linotype"/>
          <w:color w:val="000000" w:themeColor="text1"/>
        </w:rPr>
        <w:t>de octubre</w:t>
      </w:r>
      <w:r w:rsidR="002622B8" w:rsidRPr="007E6FC2">
        <w:rPr>
          <w:rFonts w:ascii="Palatino Linotype" w:hAnsi="Palatino Linotype"/>
          <w:color w:val="000000" w:themeColor="text1"/>
        </w:rPr>
        <w:t xml:space="preserve"> </w:t>
      </w:r>
      <w:r w:rsidRPr="007E6FC2">
        <w:rPr>
          <w:rFonts w:ascii="Palatino Linotype" w:hAnsi="Palatino Linotype"/>
          <w:color w:val="000000" w:themeColor="text1"/>
        </w:rPr>
        <w:t xml:space="preserve">de dos mil veinte, el </w:t>
      </w:r>
      <w:r w:rsidRPr="007E6FC2">
        <w:rPr>
          <w:rFonts w:ascii="Palatino Linotype" w:hAnsi="Palatino Linotype"/>
          <w:color w:val="000000" w:themeColor="text1"/>
          <w:lang w:val="es-ES_tradnl"/>
        </w:rPr>
        <w:t>recurso de que</w:t>
      </w:r>
      <w:r w:rsidRPr="007E6FC2">
        <w:rPr>
          <w:rFonts w:ascii="Palatino Linotype" w:hAnsi="Palatino Linotype"/>
          <w:color w:val="000000" w:themeColor="text1"/>
        </w:rPr>
        <w:t xml:space="preserve"> se trata</w:t>
      </w:r>
      <w:r w:rsidRPr="007E6FC2">
        <w:rPr>
          <w:rFonts w:ascii="Palatino Linotype" w:hAnsi="Palatino Linotype"/>
          <w:color w:val="000000" w:themeColor="text1"/>
          <w:lang w:val="es-ES_tradnl"/>
        </w:rPr>
        <w:t xml:space="preserve"> se envió electrónicamente al Instituto de </w:t>
      </w:r>
      <w:r w:rsidRPr="007E6FC2">
        <w:rPr>
          <w:rFonts w:ascii="Palatino Linotype" w:eastAsia="Arial Unicode MS" w:hAnsi="Palatino Linotype"/>
          <w:color w:val="000000" w:themeColor="text1"/>
        </w:rPr>
        <w:t>Transparencia</w:t>
      </w:r>
      <w:r w:rsidRPr="007E6FC2">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Pr="007E6FC2">
        <w:rPr>
          <w:rFonts w:ascii="Palatino Linotype" w:hAnsi="Palatino Linotype"/>
          <w:color w:val="000000" w:themeColor="text1"/>
        </w:rPr>
        <w:t>Ley de Transparencia y Acceso a la Información Pública del Estado de México y Municipios</w:t>
      </w:r>
      <w:r w:rsidRPr="007E6FC2">
        <w:rPr>
          <w:rFonts w:ascii="Palatino Linotype" w:hAnsi="Palatino Linotype"/>
          <w:color w:val="000000" w:themeColor="text1"/>
          <w:lang w:val="es-ES_tradnl"/>
        </w:rPr>
        <w:t>, se turnó, a través del</w:t>
      </w:r>
      <w:r w:rsidRPr="007E6FC2">
        <w:rPr>
          <w:rFonts w:ascii="Palatino Linotype" w:eastAsia="Arial Unicode MS" w:hAnsi="Palatino Linotype"/>
          <w:color w:val="000000" w:themeColor="text1"/>
          <w:lang w:val="es-ES_tradnl"/>
        </w:rPr>
        <w:t xml:space="preserve"> </w:t>
      </w:r>
      <w:r w:rsidRPr="007E6FC2">
        <w:rPr>
          <w:rFonts w:ascii="Palatino Linotype" w:eastAsia="Arial Unicode MS" w:hAnsi="Palatino Linotype"/>
          <w:b/>
          <w:color w:val="000000" w:themeColor="text1"/>
          <w:lang w:val="es-ES_tradnl"/>
        </w:rPr>
        <w:t>SAIMEX</w:t>
      </w:r>
      <w:r w:rsidRPr="007E6FC2">
        <w:rPr>
          <w:rFonts w:ascii="Palatino Linotype" w:hAnsi="Palatino Linotype"/>
          <w:color w:val="000000" w:themeColor="text1"/>
        </w:rPr>
        <w:t xml:space="preserve">, a la </w:t>
      </w:r>
      <w:r w:rsidRPr="007E6FC2">
        <w:rPr>
          <w:rFonts w:ascii="Palatino Linotype" w:hAnsi="Palatino Linotype"/>
          <w:color w:val="000000" w:themeColor="text1"/>
          <w:lang w:val="es-ES_tradnl"/>
        </w:rPr>
        <w:t xml:space="preserve">Comisionada </w:t>
      </w:r>
      <w:r w:rsidRPr="007E6FC2">
        <w:rPr>
          <w:rFonts w:ascii="Palatino Linotype" w:hAnsi="Palatino Linotype"/>
          <w:b/>
          <w:color w:val="000000" w:themeColor="text1"/>
          <w:lang w:val="es-ES_tradnl"/>
        </w:rPr>
        <w:t>EVA ABAID YAPUR</w:t>
      </w:r>
      <w:r w:rsidRPr="007E6FC2">
        <w:rPr>
          <w:rFonts w:ascii="Palatino Linotype" w:hAnsi="Palatino Linotype"/>
          <w:color w:val="000000" w:themeColor="text1"/>
        </w:rPr>
        <w:t>,</w:t>
      </w:r>
      <w:r w:rsidRPr="007E6FC2">
        <w:rPr>
          <w:rFonts w:ascii="Palatino Linotype" w:hAnsi="Palatino Linotype"/>
          <w:color w:val="000000" w:themeColor="text1"/>
          <w:lang w:val="es-ES_tradnl"/>
        </w:rPr>
        <w:t xml:space="preserve"> a efecto de decretar su admisión o desechamiento.</w:t>
      </w:r>
    </w:p>
    <w:p w14:paraId="6CB98D0C" w14:textId="77777777" w:rsidR="00457BB8" w:rsidRPr="007E6FC2" w:rsidRDefault="00457BB8" w:rsidP="00294FB2">
      <w:pPr>
        <w:pStyle w:val="Default"/>
        <w:spacing w:before="100" w:beforeAutospacing="1" w:after="100" w:afterAutospacing="1" w:line="360" w:lineRule="auto"/>
        <w:ind w:right="49"/>
        <w:contextualSpacing/>
        <w:jc w:val="both"/>
        <w:rPr>
          <w:rFonts w:ascii="Palatino Linotype" w:hAnsi="Palatino Linotype"/>
          <w:color w:val="000000" w:themeColor="text1"/>
          <w:lang w:val="es-ES_tradnl"/>
        </w:rPr>
      </w:pPr>
    </w:p>
    <w:p w14:paraId="2564FA1A" w14:textId="0C7366A1" w:rsidR="00457BB8" w:rsidRPr="007E6FC2" w:rsidRDefault="00457BB8" w:rsidP="00294FB2">
      <w:pPr>
        <w:pStyle w:val="Piedepgina"/>
        <w:spacing w:before="100" w:beforeAutospacing="1" w:after="100" w:afterAutospacing="1" w:line="360" w:lineRule="auto"/>
        <w:contextualSpacing/>
        <w:jc w:val="both"/>
        <w:rPr>
          <w:rFonts w:ascii="Palatino Linotype" w:hAnsi="Palatino Linotype" w:cs="Arial"/>
          <w:color w:val="000000" w:themeColor="text1"/>
        </w:rPr>
      </w:pPr>
      <w:r w:rsidRPr="007E6FC2">
        <w:rPr>
          <w:rFonts w:ascii="Palatino Linotype" w:hAnsi="Palatino Linotype" w:cs="Arial"/>
          <w:b/>
          <w:color w:val="000000" w:themeColor="text1"/>
          <w:sz w:val="28"/>
        </w:rPr>
        <w:t xml:space="preserve">V. </w:t>
      </w:r>
      <w:r w:rsidRPr="007E6FC2">
        <w:rPr>
          <w:rFonts w:ascii="Palatino Linotype" w:hAnsi="Palatino Linotype" w:cs="Arial"/>
          <w:color w:val="000000" w:themeColor="text1"/>
        </w:rPr>
        <w:t>De las constancias del expediente electrónico del</w:t>
      </w:r>
      <w:r w:rsidRPr="007E6FC2">
        <w:rPr>
          <w:rFonts w:ascii="Palatino Linotype" w:hAnsi="Palatino Linotype" w:cs="Arial"/>
          <w:b/>
          <w:color w:val="000000" w:themeColor="text1"/>
        </w:rPr>
        <w:t xml:space="preserve"> SAIMEX</w:t>
      </w:r>
      <w:r w:rsidR="00B90656" w:rsidRPr="007E6FC2">
        <w:rPr>
          <w:rFonts w:ascii="Palatino Linotype" w:hAnsi="Palatino Linotype" w:cs="Arial"/>
          <w:color w:val="000000" w:themeColor="text1"/>
        </w:rPr>
        <w:t xml:space="preserve">, se advierte que en fecha </w:t>
      </w:r>
      <w:r w:rsidR="0026585F" w:rsidRPr="007E6FC2">
        <w:rPr>
          <w:rFonts w:ascii="Palatino Linotype" w:hAnsi="Palatino Linotype" w:cs="Arial"/>
          <w:color w:val="000000" w:themeColor="text1"/>
        </w:rPr>
        <w:t>ocho</w:t>
      </w:r>
      <w:r w:rsidR="00F3424A" w:rsidRPr="007E6FC2">
        <w:rPr>
          <w:rFonts w:ascii="Palatino Linotype" w:hAnsi="Palatino Linotype" w:cs="Arial"/>
          <w:color w:val="000000" w:themeColor="text1"/>
        </w:rPr>
        <w:t xml:space="preserve"> de octubre</w:t>
      </w:r>
      <w:r w:rsidR="00BD7CF0" w:rsidRPr="007E6FC2">
        <w:rPr>
          <w:rFonts w:ascii="Palatino Linotype" w:hAnsi="Palatino Linotype" w:cs="Arial"/>
          <w:color w:val="000000" w:themeColor="text1"/>
        </w:rPr>
        <w:t xml:space="preserve"> </w:t>
      </w:r>
      <w:r w:rsidRPr="007E6FC2">
        <w:rPr>
          <w:rFonts w:ascii="Palatino Linotype" w:hAnsi="Palatino Linotype" w:cs="Arial"/>
          <w:color w:val="000000" w:themeColor="text1"/>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E6FC2">
        <w:rPr>
          <w:rFonts w:ascii="Palatino Linotype" w:hAnsi="Palatino Linotype" w:cs="Arial"/>
          <w:b/>
          <w:color w:val="000000" w:themeColor="text1"/>
        </w:rPr>
        <w:t xml:space="preserve">EL SUJETO OBLIGADO </w:t>
      </w:r>
      <w:r w:rsidRPr="007E6FC2">
        <w:rPr>
          <w:rFonts w:ascii="Palatino Linotype" w:hAnsi="Palatino Linotype" w:cs="Arial"/>
          <w:color w:val="000000" w:themeColor="text1"/>
        </w:rPr>
        <w:t>rindiera su</w:t>
      </w:r>
      <w:r w:rsidRPr="007E6FC2">
        <w:rPr>
          <w:rFonts w:ascii="Palatino Linotype" w:hAnsi="Palatino Linotype" w:cs="Arial"/>
          <w:b/>
          <w:color w:val="000000" w:themeColor="text1"/>
        </w:rPr>
        <w:t xml:space="preserve"> </w:t>
      </w:r>
      <w:r w:rsidRPr="007E6FC2">
        <w:rPr>
          <w:rFonts w:ascii="Palatino Linotype" w:hAnsi="Palatino Linotype" w:cs="Arial"/>
          <w:color w:val="000000" w:themeColor="text1"/>
        </w:rPr>
        <w:t>Informe Justificado.</w:t>
      </w:r>
    </w:p>
    <w:p w14:paraId="2DDB6AEC" w14:textId="77777777" w:rsidR="00457BB8" w:rsidRPr="007E6FC2" w:rsidRDefault="00457BB8" w:rsidP="00294FB2">
      <w:pPr>
        <w:pStyle w:val="Piedepgina"/>
        <w:spacing w:before="100" w:beforeAutospacing="1" w:after="100" w:afterAutospacing="1" w:line="360" w:lineRule="auto"/>
        <w:contextualSpacing/>
        <w:jc w:val="both"/>
        <w:rPr>
          <w:rFonts w:ascii="Palatino Linotype" w:hAnsi="Palatino Linotype" w:cs="Arial"/>
          <w:color w:val="000000" w:themeColor="text1"/>
        </w:rPr>
      </w:pPr>
    </w:p>
    <w:p w14:paraId="69E17300" w14:textId="49662225" w:rsidR="003F5F85" w:rsidRPr="007E6FC2" w:rsidRDefault="00457BB8" w:rsidP="003F5F85">
      <w:pPr>
        <w:pStyle w:val="Prrafodelista"/>
        <w:spacing w:before="100" w:beforeAutospacing="1" w:after="100" w:afterAutospacing="1" w:line="360" w:lineRule="auto"/>
        <w:ind w:left="0"/>
        <w:contextualSpacing/>
        <w:jc w:val="both"/>
        <w:rPr>
          <w:rFonts w:ascii="Palatino Linotype" w:eastAsia="Arial Unicode MS" w:hAnsi="Palatino Linotype" w:cs="Arial"/>
          <w:color w:val="000000" w:themeColor="text1"/>
        </w:rPr>
      </w:pPr>
      <w:r w:rsidRPr="007E6FC2">
        <w:rPr>
          <w:rFonts w:ascii="Palatino Linotype" w:eastAsia="Arial Unicode MS" w:hAnsi="Palatino Linotype" w:cs="Arial"/>
          <w:b/>
          <w:color w:val="000000" w:themeColor="text1"/>
          <w:sz w:val="28"/>
          <w:szCs w:val="28"/>
        </w:rPr>
        <w:t xml:space="preserve">VI. </w:t>
      </w:r>
      <w:r w:rsidR="006849F3" w:rsidRPr="007E6FC2">
        <w:rPr>
          <w:rFonts w:ascii="Palatino Linotype" w:eastAsia="Arial Unicode MS" w:hAnsi="Palatino Linotype" w:cs="Arial"/>
          <w:color w:val="000000" w:themeColor="text1"/>
        </w:rPr>
        <w:t xml:space="preserve">Conforme a las constancias del </w:t>
      </w:r>
      <w:r w:rsidR="006849F3" w:rsidRPr="007E6FC2">
        <w:rPr>
          <w:rFonts w:ascii="Palatino Linotype" w:eastAsia="Arial Unicode MS" w:hAnsi="Palatino Linotype" w:cs="Arial"/>
          <w:b/>
          <w:color w:val="000000" w:themeColor="text1"/>
        </w:rPr>
        <w:t>SAIMEX</w:t>
      </w:r>
      <w:r w:rsidR="006849F3" w:rsidRPr="007E6FC2">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006849F3" w:rsidRPr="007E6FC2">
        <w:rPr>
          <w:rFonts w:ascii="Palatino Linotype" w:eastAsia="Arial Unicode MS" w:hAnsi="Palatino Linotype" w:cs="Arial"/>
          <w:b/>
          <w:color w:val="000000" w:themeColor="text1"/>
        </w:rPr>
        <w:t>RECURRENTE</w:t>
      </w:r>
      <w:r w:rsidR="006849F3" w:rsidRPr="007E6FC2">
        <w:rPr>
          <w:rFonts w:ascii="Palatino Linotype" w:eastAsia="Arial Unicode MS" w:hAnsi="Palatino Linotype" w:cs="Arial"/>
          <w:color w:val="000000" w:themeColor="text1"/>
        </w:rPr>
        <w:t xml:space="preserve">, éste no realizó manifestación alguna, ni presentó pruebas o alegatos, por su parte </w:t>
      </w:r>
      <w:r w:rsidR="006849F3" w:rsidRPr="007E6FC2">
        <w:rPr>
          <w:rFonts w:ascii="Palatino Linotype" w:eastAsia="Arial Unicode MS" w:hAnsi="Palatino Linotype" w:cs="Arial"/>
          <w:b/>
          <w:color w:val="000000" w:themeColor="text1"/>
          <w:lang w:eastAsia="es-MX"/>
        </w:rPr>
        <w:t>EL SUJETO OBLIGADO</w:t>
      </w:r>
      <w:r w:rsidR="006849F3" w:rsidRPr="007E6FC2">
        <w:rPr>
          <w:rFonts w:ascii="Palatino Linotype" w:eastAsia="Arial Unicode MS" w:hAnsi="Palatino Linotype" w:cs="Arial"/>
          <w:color w:val="000000" w:themeColor="text1"/>
        </w:rPr>
        <w:t xml:space="preserve"> rindió su Informe Justificado, </w:t>
      </w:r>
      <w:r w:rsidR="0026585F" w:rsidRPr="007E6FC2">
        <w:rPr>
          <w:rFonts w:ascii="Palatino Linotype" w:eastAsia="Arial Unicode MS" w:hAnsi="Palatino Linotype" w:cs="Arial"/>
          <w:color w:val="000000" w:themeColor="text1"/>
        </w:rPr>
        <w:t xml:space="preserve">mediante el </w:t>
      </w:r>
      <w:r w:rsidR="0026585F" w:rsidRPr="007E6FC2">
        <w:rPr>
          <w:rFonts w:ascii="Palatino Linotype" w:eastAsia="Arial Unicode MS" w:hAnsi="Palatino Linotype" w:cs="Arial"/>
          <w:color w:val="000000" w:themeColor="text1"/>
        </w:rPr>
        <w:lastRenderedPageBreak/>
        <w:t xml:space="preserve">archivo electrónico </w:t>
      </w:r>
      <w:r w:rsidR="0026585F" w:rsidRPr="007E6FC2">
        <w:rPr>
          <w:rFonts w:ascii="Palatino Linotype" w:eastAsia="Arial Unicode MS" w:hAnsi="Palatino Linotype" w:cs="Arial"/>
          <w:b/>
          <w:i/>
          <w:color w:val="000000" w:themeColor="text1"/>
        </w:rPr>
        <w:t xml:space="preserve">INFORME JUSTIFICADO 00067.pdf </w:t>
      </w:r>
      <w:r w:rsidR="0026585F" w:rsidRPr="007E6FC2">
        <w:rPr>
          <w:rFonts w:ascii="Palatino Linotype" w:eastAsia="Arial Unicode MS" w:hAnsi="Palatino Linotype" w:cs="Arial"/>
          <w:color w:val="000000" w:themeColor="text1"/>
        </w:rPr>
        <w:t>mediante el cual informó medularmente que no realizó compromisos de campaña, pero se realizan diferentes acciones en el municipio; como se muestra a continuación:</w:t>
      </w:r>
    </w:p>
    <w:p w14:paraId="55A1B168" w14:textId="258ED9CC" w:rsidR="00457BB8" w:rsidRPr="007E6FC2" w:rsidRDefault="0026585F" w:rsidP="00294FB2">
      <w:pPr>
        <w:spacing w:before="100" w:beforeAutospacing="1" w:after="100" w:afterAutospacing="1" w:line="360" w:lineRule="auto"/>
        <w:contextualSpacing/>
        <w:jc w:val="both"/>
        <w:rPr>
          <w:rFonts w:ascii="Palatino Linotype" w:hAnsi="Palatino Linotype" w:cs="Arial"/>
          <w:b/>
          <w:i/>
          <w:color w:val="000000" w:themeColor="text1"/>
        </w:rPr>
      </w:pPr>
      <w:r w:rsidRPr="007E6FC2">
        <w:rPr>
          <w:noProof/>
          <w:color w:val="000000" w:themeColor="text1"/>
          <w:lang w:eastAsia="es-MX"/>
        </w:rPr>
        <w:drawing>
          <wp:inline distT="0" distB="0" distL="0" distR="0" wp14:anchorId="74463E8C" wp14:editId="5E075FEA">
            <wp:extent cx="5768340" cy="21717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235" t="34847" r="18430" b="22588"/>
                    <a:stretch/>
                  </pic:blipFill>
                  <pic:spPr bwMode="auto">
                    <a:xfrm>
                      <a:off x="0" y="0"/>
                      <a:ext cx="5768340" cy="2171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3F5F85" w:rsidRPr="007E6FC2">
        <w:rPr>
          <w:rFonts w:ascii="Palatino Linotype" w:hAnsi="Palatino Linotype" w:cs="Arial"/>
          <w:b/>
          <w:i/>
          <w:color w:val="000000" w:themeColor="text1"/>
        </w:rPr>
        <w:br w:type="textWrapping" w:clear="all"/>
      </w:r>
    </w:p>
    <w:p w14:paraId="1472430B" w14:textId="46180F51" w:rsidR="00783EB6" w:rsidRPr="007E6FC2" w:rsidRDefault="0026585F" w:rsidP="00294FB2">
      <w:pPr>
        <w:spacing w:before="100" w:beforeAutospacing="1" w:after="100" w:afterAutospacing="1" w:line="360" w:lineRule="auto"/>
        <w:contextualSpacing/>
        <w:jc w:val="both"/>
        <w:rPr>
          <w:rFonts w:ascii="Palatino Linotype" w:hAnsi="Palatino Linotype" w:cs="Arial"/>
          <w:b/>
          <w:i/>
          <w:color w:val="000000" w:themeColor="text1"/>
        </w:rPr>
      </w:pPr>
      <w:r w:rsidRPr="007E6FC2">
        <w:rPr>
          <w:noProof/>
          <w:color w:val="000000" w:themeColor="text1"/>
          <w:lang w:eastAsia="es-MX"/>
        </w:rPr>
        <w:drawing>
          <wp:inline distT="0" distB="0" distL="0" distR="0" wp14:anchorId="24107CC8" wp14:editId="48C6C906">
            <wp:extent cx="5722620" cy="32842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97" t="16839" r="28692" b="32879"/>
                    <a:stretch/>
                  </pic:blipFill>
                  <pic:spPr bwMode="auto">
                    <a:xfrm>
                      <a:off x="0" y="0"/>
                      <a:ext cx="5722620" cy="3284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CFBA15" w14:textId="07B1C5F9" w:rsidR="003F5F85" w:rsidRPr="007E6FC2" w:rsidRDefault="003F5F85" w:rsidP="00294FB2">
      <w:pPr>
        <w:spacing w:before="100" w:beforeAutospacing="1" w:after="100" w:afterAutospacing="1"/>
        <w:contextualSpacing/>
        <w:rPr>
          <w:rFonts w:ascii="Palatino Linotype" w:hAnsi="Palatino Linotype" w:cs="Arial"/>
          <w:color w:val="000000" w:themeColor="text1"/>
        </w:rPr>
      </w:pPr>
    </w:p>
    <w:p w14:paraId="09BC394C" w14:textId="07CC87FF" w:rsidR="00457BB8" w:rsidRPr="007E6FC2" w:rsidRDefault="00457BB8" w:rsidP="00294FB2">
      <w:pPr>
        <w:spacing w:before="100" w:beforeAutospacing="1" w:after="100" w:afterAutospacing="1" w:line="360" w:lineRule="auto"/>
        <w:contextualSpacing/>
        <w:jc w:val="both"/>
        <w:rPr>
          <w:rFonts w:ascii="Palatino Linotype" w:hAnsi="Palatino Linotype" w:cs="Arial"/>
          <w:color w:val="000000" w:themeColor="text1"/>
        </w:rPr>
      </w:pPr>
      <w:r w:rsidRPr="007E6FC2">
        <w:rPr>
          <w:rFonts w:ascii="Palatino Linotype" w:hAnsi="Palatino Linotype"/>
          <w:b/>
          <w:color w:val="000000" w:themeColor="text1"/>
          <w:sz w:val="28"/>
          <w:szCs w:val="28"/>
        </w:rPr>
        <w:lastRenderedPageBreak/>
        <w:t xml:space="preserve">VII. </w:t>
      </w:r>
      <w:r w:rsidRPr="007E6FC2">
        <w:rPr>
          <w:rFonts w:ascii="Palatino Linotype" w:hAnsi="Palatino Linotype" w:cs="Arial"/>
          <w:color w:val="000000" w:themeColor="text1"/>
        </w:rPr>
        <w:t xml:space="preserve">En fecha </w:t>
      </w:r>
      <w:r w:rsidR="00306D82" w:rsidRPr="007E6FC2">
        <w:rPr>
          <w:rFonts w:ascii="Palatino Linotype" w:hAnsi="Palatino Linotype" w:cs="Arial"/>
          <w:color w:val="000000" w:themeColor="text1"/>
        </w:rPr>
        <w:t xml:space="preserve">cuatro de diciembre </w:t>
      </w:r>
      <w:r w:rsidRPr="007E6FC2">
        <w:rPr>
          <w:rFonts w:ascii="Palatino Linotype" w:hAnsi="Palatino Linotype" w:cs="Arial"/>
          <w:color w:val="000000" w:themeColor="text1"/>
        </w:rPr>
        <w:t>de dos mil veinte, la Comisionada Ponente acordó el cierre de instrucción, así como la remisión del mismo a efecto de ser resuelto, de conformidad con lo establecido en el artículo 185 fracción VIII de la Ley de Transparencia y Acceso a la Información Pública del E</w:t>
      </w:r>
      <w:r w:rsidR="00454813" w:rsidRPr="007E6FC2">
        <w:rPr>
          <w:rFonts w:ascii="Palatino Linotype" w:hAnsi="Palatino Linotype" w:cs="Arial"/>
          <w:color w:val="000000" w:themeColor="text1"/>
        </w:rPr>
        <w:t>stado de México y Municipios.</w:t>
      </w:r>
    </w:p>
    <w:p w14:paraId="1754D39B" w14:textId="77777777" w:rsidR="00454813" w:rsidRPr="007E6FC2" w:rsidRDefault="00454813" w:rsidP="00294FB2">
      <w:pPr>
        <w:spacing w:before="100" w:beforeAutospacing="1" w:after="100" w:afterAutospacing="1" w:line="360" w:lineRule="auto"/>
        <w:contextualSpacing/>
        <w:jc w:val="both"/>
        <w:rPr>
          <w:rFonts w:ascii="Palatino Linotype" w:hAnsi="Palatino Linotype" w:cs="Arial"/>
          <w:color w:val="000000" w:themeColor="text1"/>
        </w:rPr>
      </w:pPr>
    </w:p>
    <w:p w14:paraId="5D7A11CE" w14:textId="6279379F" w:rsidR="00454813" w:rsidRPr="007E6FC2" w:rsidRDefault="00454813" w:rsidP="00294FB2">
      <w:pPr>
        <w:spacing w:before="100" w:beforeAutospacing="1" w:after="100" w:afterAutospacing="1" w:line="360" w:lineRule="auto"/>
        <w:contextualSpacing/>
        <w:jc w:val="both"/>
        <w:rPr>
          <w:rFonts w:ascii="Palatino Linotype" w:hAnsi="Palatino Linotype" w:cs="Arial"/>
          <w:color w:val="000000" w:themeColor="text1"/>
        </w:rPr>
      </w:pPr>
      <w:r w:rsidRPr="007E6FC2">
        <w:rPr>
          <w:rFonts w:ascii="Palatino Linotype" w:hAnsi="Palatino Linotype" w:cs="Arial"/>
          <w:b/>
          <w:color w:val="000000" w:themeColor="text1"/>
        </w:rPr>
        <w:t xml:space="preserve">VIII. </w:t>
      </w:r>
      <w:r w:rsidRPr="007E6FC2">
        <w:rPr>
          <w:rFonts w:ascii="Palatino Linotype" w:hAnsi="Palatino Linotype" w:cs="Arial"/>
          <w:color w:val="000000" w:themeColor="text1"/>
        </w:rPr>
        <w:t xml:space="preserve">En fecha </w:t>
      </w:r>
      <w:r w:rsidR="00306D82" w:rsidRPr="007E6FC2">
        <w:rPr>
          <w:rFonts w:ascii="Palatino Linotype" w:hAnsi="Palatino Linotype" w:cs="Arial"/>
          <w:color w:val="000000" w:themeColor="text1"/>
        </w:rPr>
        <w:t>cuatro</w:t>
      </w:r>
      <w:r w:rsidR="008F7316" w:rsidRPr="007E6FC2">
        <w:rPr>
          <w:rFonts w:ascii="Palatino Linotype" w:hAnsi="Palatino Linotype" w:cs="Arial"/>
          <w:color w:val="000000" w:themeColor="text1"/>
        </w:rPr>
        <w:t xml:space="preserve"> de diciembre</w:t>
      </w:r>
      <w:r w:rsidR="00D075BC" w:rsidRPr="007E6FC2">
        <w:rPr>
          <w:rFonts w:ascii="Palatino Linotype" w:hAnsi="Palatino Linotype" w:cs="Arial"/>
          <w:color w:val="000000" w:themeColor="text1"/>
        </w:rPr>
        <w:t xml:space="preserve"> </w:t>
      </w:r>
      <w:r w:rsidRPr="007E6FC2">
        <w:rPr>
          <w:rFonts w:ascii="Palatino Linotype" w:hAnsi="Palatino Linotype" w:cs="Arial"/>
          <w:color w:val="000000" w:themeColor="text1"/>
        </w:rPr>
        <w:t>de dos mil veinte, con fundamento en el artículo</w:t>
      </w:r>
    </w:p>
    <w:p w14:paraId="2F09FCAE" w14:textId="77777777" w:rsidR="00454813" w:rsidRPr="007E6FC2" w:rsidRDefault="00454813" w:rsidP="00294FB2">
      <w:pPr>
        <w:spacing w:before="100" w:beforeAutospacing="1" w:after="100" w:afterAutospacing="1" w:line="360" w:lineRule="auto"/>
        <w:contextualSpacing/>
        <w:jc w:val="both"/>
        <w:rPr>
          <w:rFonts w:ascii="Palatino Linotype" w:hAnsi="Palatino Linotype" w:cs="Arial"/>
          <w:color w:val="000000" w:themeColor="text1"/>
        </w:rPr>
      </w:pPr>
      <w:r w:rsidRPr="007E6FC2">
        <w:rPr>
          <w:rFonts w:ascii="Palatino Linotype" w:hAnsi="Palatino Linotype" w:cs="Arial"/>
          <w:color w:val="000000" w:themeColor="text1"/>
        </w:rPr>
        <w:t>181 párrafo tercero de la Ley de Transparencia y Acceso a la Información Pública del</w:t>
      </w:r>
    </w:p>
    <w:p w14:paraId="2B760CCE" w14:textId="04CBFB70" w:rsidR="00454813" w:rsidRPr="007E6FC2" w:rsidRDefault="00454813" w:rsidP="00294FB2">
      <w:pPr>
        <w:spacing w:before="100" w:beforeAutospacing="1" w:after="100" w:afterAutospacing="1" w:line="360" w:lineRule="auto"/>
        <w:contextualSpacing/>
        <w:jc w:val="both"/>
        <w:rPr>
          <w:rFonts w:ascii="Palatino Linotype" w:hAnsi="Palatino Linotype"/>
          <w:color w:val="000000" w:themeColor="text1"/>
          <w:sz w:val="28"/>
          <w:szCs w:val="28"/>
        </w:rPr>
      </w:pPr>
      <w:r w:rsidRPr="007E6FC2">
        <w:rPr>
          <w:rFonts w:ascii="Palatino Linotype" w:hAnsi="Palatino Linotype" w:cs="Arial"/>
          <w:color w:val="000000" w:themeColor="text1"/>
        </w:rPr>
        <w:t>Estado de México y Municipios, se determinó ampliar el plazo para emitir resolución</w:t>
      </w:r>
      <w:r w:rsidR="00C85603" w:rsidRPr="007E6FC2">
        <w:rPr>
          <w:rFonts w:ascii="Palatino Linotype" w:hAnsi="Palatino Linotype" w:cs="Arial"/>
          <w:color w:val="000000" w:themeColor="text1"/>
        </w:rPr>
        <w:t xml:space="preserve"> </w:t>
      </w:r>
      <w:r w:rsidRPr="007E6FC2">
        <w:rPr>
          <w:rFonts w:ascii="Palatino Linotype" w:hAnsi="Palatino Linotype" w:cs="Arial"/>
          <w:color w:val="000000" w:themeColor="text1"/>
        </w:rPr>
        <w:t>por un periodo de quince días hábiles; y</w:t>
      </w:r>
    </w:p>
    <w:p w14:paraId="14EEC6C5" w14:textId="77777777" w:rsidR="00457BB8" w:rsidRPr="007E6FC2" w:rsidRDefault="00457BB8" w:rsidP="00294FB2">
      <w:pPr>
        <w:spacing w:before="100" w:beforeAutospacing="1" w:after="100" w:afterAutospacing="1"/>
        <w:contextualSpacing/>
        <w:jc w:val="both"/>
        <w:rPr>
          <w:rFonts w:ascii="Palatino Linotype" w:hAnsi="Palatino Linotype"/>
          <w:b/>
          <w:color w:val="000000" w:themeColor="text1"/>
          <w:sz w:val="28"/>
          <w:szCs w:val="28"/>
        </w:rPr>
      </w:pPr>
    </w:p>
    <w:p w14:paraId="274C22D9" w14:textId="77777777" w:rsidR="00457BB8" w:rsidRPr="007E6FC2" w:rsidRDefault="00457BB8" w:rsidP="00294FB2">
      <w:pPr>
        <w:spacing w:before="100" w:beforeAutospacing="1" w:after="100" w:afterAutospacing="1"/>
        <w:contextualSpacing/>
        <w:jc w:val="center"/>
        <w:rPr>
          <w:rFonts w:ascii="Palatino Linotype" w:hAnsi="Palatino Linotype"/>
          <w:b/>
          <w:bCs/>
          <w:color w:val="000000" w:themeColor="text1"/>
          <w:spacing w:val="40"/>
          <w:sz w:val="28"/>
        </w:rPr>
      </w:pPr>
      <w:r w:rsidRPr="007E6FC2">
        <w:rPr>
          <w:rFonts w:ascii="Palatino Linotype" w:hAnsi="Palatino Linotype"/>
          <w:b/>
          <w:bCs/>
          <w:color w:val="000000" w:themeColor="text1"/>
          <w:spacing w:val="40"/>
          <w:sz w:val="28"/>
        </w:rPr>
        <w:t>CONSIDERANDO</w:t>
      </w:r>
    </w:p>
    <w:p w14:paraId="2EE1A9E9" w14:textId="77777777" w:rsidR="00457BB8" w:rsidRPr="007E6FC2" w:rsidRDefault="00457BB8" w:rsidP="00294FB2">
      <w:pPr>
        <w:spacing w:before="100" w:beforeAutospacing="1" w:after="100" w:afterAutospacing="1"/>
        <w:contextualSpacing/>
        <w:jc w:val="center"/>
        <w:rPr>
          <w:rFonts w:ascii="Palatino Linotype" w:hAnsi="Palatino Linotype"/>
          <w:b/>
          <w:bCs/>
          <w:color w:val="000000" w:themeColor="text1"/>
          <w:spacing w:val="40"/>
          <w:sz w:val="28"/>
        </w:rPr>
      </w:pPr>
    </w:p>
    <w:p w14:paraId="224029A3" w14:textId="77777777" w:rsidR="00457BB8" w:rsidRPr="007E6FC2" w:rsidRDefault="00457BB8" w:rsidP="00294FB2">
      <w:pPr>
        <w:spacing w:before="100" w:beforeAutospacing="1" w:after="100" w:afterAutospacing="1" w:line="360" w:lineRule="auto"/>
        <w:ind w:right="50"/>
        <w:contextualSpacing/>
        <w:jc w:val="both"/>
        <w:rPr>
          <w:rFonts w:ascii="Palatino Linotype" w:hAnsi="Palatino Linotype" w:cs="Arial"/>
          <w:color w:val="000000" w:themeColor="text1"/>
        </w:rPr>
      </w:pPr>
      <w:r w:rsidRPr="007E6FC2">
        <w:rPr>
          <w:rFonts w:ascii="Palatino Linotype" w:hAnsi="Palatino Linotype"/>
          <w:b/>
          <w:color w:val="000000" w:themeColor="text1"/>
          <w:sz w:val="28"/>
          <w:szCs w:val="28"/>
        </w:rPr>
        <w:t>PRIMERO</w:t>
      </w:r>
      <w:r w:rsidRPr="007E6FC2">
        <w:rPr>
          <w:rFonts w:ascii="Palatino Linotype" w:hAnsi="Palatino Linotype"/>
          <w:b/>
          <w:color w:val="000000" w:themeColor="text1"/>
        </w:rPr>
        <w:t>.</w:t>
      </w:r>
      <w:r w:rsidRPr="007E6FC2">
        <w:rPr>
          <w:rFonts w:ascii="Palatino Linotype" w:hAnsi="Palatino Linotype"/>
          <w:color w:val="000000" w:themeColor="text1"/>
        </w:rPr>
        <w:t xml:space="preserve"> </w:t>
      </w:r>
      <w:r w:rsidRPr="007E6FC2">
        <w:rPr>
          <w:rFonts w:ascii="Palatino Linotype" w:hAnsi="Palatino Linotype"/>
          <w:b/>
          <w:color w:val="000000" w:themeColor="text1"/>
        </w:rPr>
        <w:t>Competencia</w:t>
      </w:r>
      <w:r w:rsidRPr="007E6FC2">
        <w:rPr>
          <w:rFonts w:ascii="Palatino Linotype" w:hAnsi="Palatino Linotype"/>
          <w:color w:val="000000" w:themeColor="text1"/>
        </w:rPr>
        <w:t>.</w:t>
      </w:r>
      <w:r w:rsidRPr="007E6FC2">
        <w:rPr>
          <w:rFonts w:ascii="Palatino Linotype" w:hAnsi="Palatino Linotype"/>
          <w:b/>
          <w:color w:val="000000" w:themeColor="text1"/>
        </w:rPr>
        <w:t xml:space="preserve"> </w:t>
      </w:r>
      <w:r w:rsidRPr="007E6FC2">
        <w:rPr>
          <w:rFonts w:ascii="Palatino Linotype" w:hAnsi="Palatino Linotype"/>
          <w:color w:val="000000" w:themeColor="text1"/>
        </w:rPr>
        <w:t xml:space="preserve">Este Instituto de </w:t>
      </w:r>
      <w:r w:rsidRPr="007E6FC2">
        <w:rPr>
          <w:rFonts w:ascii="Palatino Linotype" w:hAnsi="Palatino Linotype" w:cs="Arial"/>
          <w:color w:val="000000" w:themeColor="text1"/>
        </w:rPr>
        <w:t>Transparencia</w:t>
      </w:r>
      <w:r w:rsidRPr="007E6FC2">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7E6FC2">
        <w:rPr>
          <w:rFonts w:ascii="Palatino Linotype" w:eastAsia="Calibri" w:hAnsi="Palatino Linotype" w:cs="Arial"/>
          <w:color w:val="000000" w:themeColor="text1"/>
        </w:rPr>
        <w:t xml:space="preserve">párrafos </w:t>
      </w:r>
      <w:r w:rsidRPr="007E6FC2">
        <w:rPr>
          <w:rFonts w:ascii="Palatino Linotype" w:hAnsi="Palatino Linotype"/>
          <w:color w:val="000000" w:themeColor="text1"/>
        </w:rPr>
        <w:t xml:space="preserve">vigésimo </w:t>
      </w:r>
      <w:r w:rsidRPr="007E6FC2">
        <w:rPr>
          <w:rFonts w:ascii="Palatino Linotype" w:hAnsi="Palatino Linotype" w:cs="Arial"/>
          <w:color w:val="000000" w:themeColor="text1"/>
        </w:rPr>
        <w:t>segundo,</w:t>
      </w:r>
      <w:r w:rsidRPr="007E6FC2">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E6FC2">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54E67F03" w14:textId="77777777" w:rsidR="00457BB8" w:rsidRPr="007E6FC2" w:rsidRDefault="00457BB8" w:rsidP="00294FB2">
      <w:pPr>
        <w:spacing w:before="100" w:beforeAutospacing="1" w:after="100" w:afterAutospacing="1" w:line="360" w:lineRule="auto"/>
        <w:contextualSpacing/>
        <w:jc w:val="both"/>
        <w:rPr>
          <w:rFonts w:ascii="Palatino Linotype" w:hAnsi="Palatino Linotype" w:cs="Arial"/>
          <w:b/>
          <w:snapToGrid w:val="0"/>
          <w:color w:val="000000" w:themeColor="text1"/>
        </w:rPr>
      </w:pPr>
      <w:r w:rsidRPr="007E6FC2">
        <w:rPr>
          <w:rFonts w:ascii="Palatino Linotype" w:hAnsi="Palatino Linotype" w:cs="Arial"/>
          <w:b/>
          <w:color w:val="000000" w:themeColor="text1"/>
          <w:sz w:val="28"/>
        </w:rPr>
        <w:lastRenderedPageBreak/>
        <w:t>SEGUNDO</w:t>
      </w:r>
      <w:r w:rsidRPr="007E6FC2">
        <w:rPr>
          <w:rFonts w:ascii="Palatino Linotype" w:hAnsi="Palatino Linotype" w:cs="Arial"/>
          <w:b/>
          <w:color w:val="000000" w:themeColor="text1"/>
        </w:rPr>
        <w:t xml:space="preserve">. Interés. </w:t>
      </w:r>
      <w:r w:rsidRPr="007E6FC2">
        <w:rPr>
          <w:rFonts w:ascii="Palatino Linotype" w:hAnsi="Palatino Linotype" w:cs="Arial"/>
          <w:bCs/>
          <w:color w:val="000000" w:themeColor="text1"/>
        </w:rPr>
        <w:t xml:space="preserve">El recurso de revisión fue interpuesto por parte legítima, en atención a que se presentó por </w:t>
      </w:r>
      <w:r w:rsidRPr="007E6FC2">
        <w:rPr>
          <w:rFonts w:ascii="Palatino Linotype" w:hAnsi="Palatino Linotype" w:cs="Arial"/>
          <w:b/>
          <w:bCs/>
          <w:color w:val="000000" w:themeColor="text1"/>
        </w:rPr>
        <w:t>EL RECURRENTE,</w:t>
      </w:r>
      <w:r w:rsidRPr="007E6FC2">
        <w:rPr>
          <w:rFonts w:ascii="Palatino Linotype" w:hAnsi="Palatino Linotype" w:cs="Arial"/>
          <w:bCs/>
          <w:color w:val="000000" w:themeColor="text1"/>
        </w:rPr>
        <w:t xml:space="preserve"> quien es la misma persona que formuló la solicitud de acceso a la información pública al </w:t>
      </w:r>
      <w:r w:rsidRPr="007E6FC2">
        <w:rPr>
          <w:rFonts w:ascii="Palatino Linotype" w:hAnsi="Palatino Linotype" w:cs="Arial"/>
          <w:b/>
          <w:bCs/>
          <w:color w:val="000000" w:themeColor="text1"/>
        </w:rPr>
        <w:t>SUJETO OBLIGADO.</w:t>
      </w:r>
    </w:p>
    <w:p w14:paraId="29A38B6E" w14:textId="77777777" w:rsidR="00457BB8" w:rsidRPr="007E6FC2" w:rsidRDefault="00457BB8" w:rsidP="00294FB2">
      <w:pPr>
        <w:spacing w:before="100" w:beforeAutospacing="1" w:after="100" w:afterAutospacing="1" w:line="360" w:lineRule="auto"/>
        <w:contextualSpacing/>
        <w:jc w:val="both"/>
        <w:rPr>
          <w:rFonts w:ascii="Palatino Linotype" w:hAnsi="Palatino Linotype" w:cs="Arial"/>
          <w:b/>
          <w:color w:val="000000" w:themeColor="text1"/>
          <w:szCs w:val="28"/>
        </w:rPr>
      </w:pPr>
    </w:p>
    <w:p w14:paraId="489326A7" w14:textId="77777777" w:rsidR="00306D82" w:rsidRPr="007E6FC2" w:rsidRDefault="00457BB8" w:rsidP="00306D8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lang w:val="es-ES_tradnl"/>
        </w:rPr>
      </w:pPr>
      <w:r w:rsidRPr="007E6FC2">
        <w:rPr>
          <w:rFonts w:ascii="Palatino Linotype" w:hAnsi="Palatino Linotype" w:cs="Arial"/>
          <w:b/>
          <w:color w:val="000000" w:themeColor="text1"/>
          <w:sz w:val="28"/>
          <w:szCs w:val="28"/>
        </w:rPr>
        <w:t xml:space="preserve">TERCERO. </w:t>
      </w:r>
      <w:r w:rsidR="00306D82" w:rsidRPr="007E6FC2">
        <w:rPr>
          <w:rFonts w:ascii="Palatino Linotype" w:hAnsi="Palatino Linotype" w:cs="Arial"/>
          <w:b/>
          <w:color w:val="000000" w:themeColor="text1"/>
        </w:rPr>
        <w:t xml:space="preserve">Oportunidad. </w:t>
      </w:r>
      <w:r w:rsidR="00306D82" w:rsidRPr="007E6FC2">
        <w:rPr>
          <w:rFonts w:ascii="Palatino Linotype" w:hAnsi="Palatino Linotype" w:cs="Arial"/>
          <w:color w:val="000000" w:themeColor="text1"/>
        </w:rPr>
        <w:t>Es de precisar que la Ley de Transparencia y Acceso a la Información Pública del Estado de México y Municipios, describe el mecanismo de procedencia de los recursos de revisión, como se puede apreciar en el siguiente artículo:</w:t>
      </w:r>
    </w:p>
    <w:p w14:paraId="503EBA0C" w14:textId="77777777" w:rsidR="00306D82" w:rsidRPr="007E6FC2" w:rsidRDefault="00306D82" w:rsidP="00306D82">
      <w:pPr>
        <w:spacing w:before="100" w:beforeAutospacing="1" w:after="100" w:afterAutospacing="1"/>
        <w:ind w:left="851" w:right="902"/>
        <w:jc w:val="both"/>
        <w:rPr>
          <w:rFonts w:ascii="Palatino Linotype" w:hAnsi="Palatino Linotype" w:cs="Arial"/>
          <w:i/>
          <w:color w:val="000000" w:themeColor="text1"/>
          <w:sz w:val="22"/>
          <w:szCs w:val="22"/>
        </w:rPr>
      </w:pPr>
      <w:r w:rsidRPr="007E6FC2">
        <w:rPr>
          <w:rFonts w:ascii="Palatino Linotype" w:hAnsi="Palatino Linotype" w:cs="Arial"/>
          <w:i/>
          <w:color w:val="000000" w:themeColor="text1"/>
          <w:sz w:val="22"/>
          <w:szCs w:val="22"/>
        </w:rPr>
        <w:t>“</w:t>
      </w:r>
      <w:r w:rsidRPr="007E6FC2">
        <w:rPr>
          <w:rFonts w:ascii="Palatino Linotype" w:hAnsi="Palatino Linotype" w:cs="Arial"/>
          <w:b/>
          <w:i/>
          <w:color w:val="000000" w:themeColor="text1"/>
          <w:sz w:val="22"/>
          <w:szCs w:val="22"/>
        </w:rPr>
        <w:t>Artículo 163.</w:t>
      </w:r>
      <w:r w:rsidRPr="007E6FC2">
        <w:rPr>
          <w:rFonts w:ascii="Palatino Linotype" w:hAnsi="Palatino Linotype" w:cs="Arial"/>
          <w:i/>
          <w:color w:val="000000" w:themeColor="text1"/>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11742EFC" w14:textId="77777777" w:rsidR="00306D82" w:rsidRPr="007E6FC2" w:rsidRDefault="00306D82" w:rsidP="00306D82">
      <w:pPr>
        <w:spacing w:before="100" w:beforeAutospacing="1" w:after="100" w:afterAutospacing="1"/>
        <w:ind w:left="851" w:right="902"/>
        <w:jc w:val="both"/>
        <w:rPr>
          <w:rFonts w:ascii="Palatino Linotype" w:hAnsi="Palatino Linotype" w:cs="Arial"/>
          <w:i/>
          <w:color w:val="000000" w:themeColor="text1"/>
          <w:sz w:val="22"/>
          <w:szCs w:val="22"/>
        </w:rPr>
      </w:pPr>
      <w:r w:rsidRPr="007E6FC2">
        <w:rPr>
          <w:rFonts w:ascii="Palatino Linotype" w:hAnsi="Palatino Linotype" w:cs="Arial"/>
          <w:i/>
          <w:color w:val="000000" w:themeColor="text1"/>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313B3E1C" w14:textId="77777777" w:rsidR="00306D82" w:rsidRPr="007E6FC2" w:rsidRDefault="00306D82" w:rsidP="00306D82">
      <w:pPr>
        <w:spacing w:before="100" w:beforeAutospacing="1" w:after="100" w:afterAutospacing="1" w:line="360" w:lineRule="auto"/>
        <w:ind w:right="49"/>
        <w:jc w:val="both"/>
        <w:rPr>
          <w:rFonts w:ascii="Palatino Linotype" w:hAnsi="Palatino Linotype" w:cs="Arial"/>
          <w:color w:val="000000" w:themeColor="text1"/>
        </w:rPr>
      </w:pPr>
      <w:r w:rsidRPr="007E6FC2">
        <w:rPr>
          <w:rFonts w:ascii="Palatino Linotype" w:hAnsi="Palatino Linotype" w:cs="Arial"/>
          <w:color w:val="000000" w:themeColor="text1"/>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48CA735D" w14:textId="77777777" w:rsidR="00306D82" w:rsidRPr="007E6FC2" w:rsidRDefault="00306D82" w:rsidP="00306D82">
      <w:pPr>
        <w:spacing w:before="100" w:beforeAutospacing="1" w:after="100" w:afterAutospacing="1" w:line="360" w:lineRule="auto"/>
        <w:ind w:right="49"/>
        <w:jc w:val="both"/>
        <w:rPr>
          <w:rFonts w:ascii="Palatino Linotype" w:hAnsi="Palatino Linotype" w:cs="Arial"/>
          <w:color w:val="000000" w:themeColor="text1"/>
        </w:rPr>
      </w:pPr>
      <w:r w:rsidRPr="007E6FC2">
        <w:rPr>
          <w:rFonts w:ascii="Palatino Linotype" w:hAnsi="Palatino Linotype" w:cs="Arial"/>
          <w:color w:val="000000" w:themeColor="text1"/>
        </w:rPr>
        <w:lastRenderedPageBreak/>
        <w:t xml:space="preserve">Derivado de lo anterior, se constituye la figura jurídica de la </w:t>
      </w:r>
      <w:r w:rsidRPr="007E6FC2">
        <w:rPr>
          <w:rFonts w:ascii="Palatino Linotype" w:hAnsi="Palatino Linotype" w:cs="Arial"/>
          <w:b/>
          <w:color w:val="000000" w:themeColor="text1"/>
        </w:rPr>
        <w:t>NEGATIVA FICTA</w:t>
      </w:r>
      <w:r w:rsidRPr="007E6FC2">
        <w:rPr>
          <w:rFonts w:ascii="Palatino Linotype" w:hAnsi="Palatino Linotype" w:cs="Arial"/>
          <w:color w:val="000000" w:themeColor="text1"/>
        </w:rPr>
        <w:t>, cuya esencia consiste en atribuir un efecto negativo al silencio de la autoridad administrativa frente a las instancias y solicitudes que hagan los particulares.</w:t>
      </w:r>
    </w:p>
    <w:p w14:paraId="19B8A3A9" w14:textId="77777777" w:rsidR="00306D82" w:rsidRPr="007E6FC2" w:rsidRDefault="00306D82" w:rsidP="00306D82">
      <w:pPr>
        <w:spacing w:before="100" w:beforeAutospacing="1" w:after="100" w:afterAutospacing="1" w:line="360" w:lineRule="auto"/>
        <w:ind w:right="49"/>
        <w:jc w:val="both"/>
        <w:rPr>
          <w:rFonts w:ascii="Palatino Linotype" w:hAnsi="Palatino Linotype" w:cs="Arial"/>
          <w:color w:val="000000" w:themeColor="text1"/>
        </w:rPr>
      </w:pPr>
      <w:r w:rsidRPr="007E6FC2">
        <w:rPr>
          <w:rFonts w:ascii="Palatino Linotype" w:hAnsi="Palatino Linotype" w:cs="Arial"/>
          <w:color w:val="000000" w:themeColor="text1"/>
        </w:rPr>
        <w:t>Por su parte, el artículo 178 de la Ley de Transparencia y Acceso a la Información Pública del Estado de México y Municipios, establece:</w:t>
      </w:r>
    </w:p>
    <w:p w14:paraId="5B6B3AF2" w14:textId="77777777" w:rsidR="00306D82" w:rsidRPr="007E6FC2" w:rsidRDefault="00306D82" w:rsidP="00306D82">
      <w:pPr>
        <w:spacing w:before="100" w:beforeAutospacing="1" w:after="100" w:afterAutospacing="1"/>
        <w:ind w:left="851" w:right="902"/>
        <w:jc w:val="both"/>
        <w:rPr>
          <w:rFonts w:ascii="Palatino Linotype" w:hAnsi="Palatino Linotype" w:cs="Arial"/>
          <w:i/>
          <w:color w:val="000000" w:themeColor="text1"/>
          <w:sz w:val="22"/>
          <w:szCs w:val="22"/>
        </w:rPr>
      </w:pPr>
      <w:r w:rsidRPr="007E6FC2">
        <w:rPr>
          <w:rFonts w:ascii="Palatino Linotype" w:hAnsi="Palatino Linotype" w:cs="Arial"/>
          <w:i/>
          <w:color w:val="000000" w:themeColor="text1"/>
          <w:sz w:val="22"/>
          <w:szCs w:val="22"/>
        </w:rPr>
        <w:t>“</w:t>
      </w:r>
      <w:r w:rsidRPr="007E6FC2">
        <w:rPr>
          <w:rFonts w:ascii="Palatino Linotype" w:hAnsi="Palatino Linotype" w:cs="Arial"/>
          <w:b/>
          <w:i/>
          <w:color w:val="000000" w:themeColor="text1"/>
          <w:sz w:val="22"/>
          <w:szCs w:val="22"/>
        </w:rPr>
        <w:t xml:space="preserve">Artículo 178. </w:t>
      </w:r>
      <w:r w:rsidRPr="007E6FC2">
        <w:rPr>
          <w:rFonts w:ascii="Palatino Linotype" w:hAnsi="Palatino Linotype" w:cs="Arial"/>
          <w:i/>
          <w:color w:val="000000" w:themeColor="text1"/>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BC14ABA" w14:textId="77777777" w:rsidR="00306D82" w:rsidRPr="007E6FC2" w:rsidRDefault="00306D82" w:rsidP="00306D82">
      <w:pPr>
        <w:spacing w:before="100" w:beforeAutospacing="1" w:after="100" w:afterAutospacing="1"/>
        <w:ind w:left="851" w:right="902"/>
        <w:jc w:val="both"/>
        <w:rPr>
          <w:rFonts w:ascii="Palatino Linotype" w:hAnsi="Palatino Linotype" w:cs="Arial"/>
          <w:i/>
          <w:color w:val="000000" w:themeColor="text1"/>
          <w:sz w:val="22"/>
          <w:szCs w:val="22"/>
        </w:rPr>
      </w:pPr>
      <w:r w:rsidRPr="007E6FC2">
        <w:rPr>
          <w:rFonts w:ascii="Palatino Linotype" w:hAnsi="Palatino Linotype" w:cs="Arial"/>
          <w:b/>
          <w:i/>
          <w:color w:val="000000" w:themeColor="text1"/>
          <w:sz w:val="22"/>
          <w:szCs w:val="22"/>
        </w:rPr>
        <w:t>A falta de respuesta del sujeto obligado, dentro de los plazos establecidos en esta Ley, a una solicitud de acceso a la información pública, el recurso podrá ser interpuesto en cualquier momento</w:t>
      </w:r>
      <w:r w:rsidRPr="007E6FC2">
        <w:rPr>
          <w:rFonts w:ascii="Palatino Linotype" w:hAnsi="Palatino Linotype" w:cs="Arial"/>
          <w:i/>
          <w:color w:val="000000" w:themeColor="text1"/>
          <w:sz w:val="22"/>
          <w:szCs w:val="22"/>
        </w:rPr>
        <w:t>, acompañado con el documento que pruebe la fecha en que presentó la solicitud.</w:t>
      </w:r>
    </w:p>
    <w:p w14:paraId="015CA23B" w14:textId="77777777" w:rsidR="00306D82" w:rsidRPr="007E6FC2" w:rsidRDefault="00306D82" w:rsidP="00306D82">
      <w:pPr>
        <w:spacing w:before="100" w:beforeAutospacing="1" w:after="100" w:afterAutospacing="1"/>
        <w:ind w:left="851" w:right="902"/>
        <w:jc w:val="both"/>
        <w:rPr>
          <w:rFonts w:ascii="Palatino Linotype" w:hAnsi="Palatino Linotype" w:cs="Arial"/>
          <w:i/>
          <w:color w:val="000000" w:themeColor="text1"/>
          <w:sz w:val="22"/>
          <w:szCs w:val="22"/>
        </w:rPr>
      </w:pPr>
      <w:r w:rsidRPr="007E6FC2">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 (Sic)</w:t>
      </w:r>
    </w:p>
    <w:p w14:paraId="59C8710C" w14:textId="77777777" w:rsidR="00306D82" w:rsidRPr="007E6FC2" w:rsidRDefault="00306D82" w:rsidP="00306D82">
      <w:pPr>
        <w:spacing w:before="100" w:beforeAutospacing="1" w:after="100" w:afterAutospacing="1" w:line="360" w:lineRule="auto"/>
        <w:ind w:right="49"/>
        <w:jc w:val="both"/>
        <w:rPr>
          <w:rFonts w:ascii="Palatino Linotype" w:hAnsi="Palatino Linotype" w:cs="Arial"/>
          <w:color w:val="000000" w:themeColor="text1"/>
        </w:rPr>
      </w:pPr>
      <w:r w:rsidRPr="007E6FC2">
        <w:rPr>
          <w:rFonts w:ascii="Palatino Linotype" w:hAnsi="Palatino Linotype" w:cs="Arial"/>
          <w:color w:val="000000" w:themeColor="text1"/>
        </w:rPr>
        <w:t xml:space="preserve">De lo anterior, se advierte que los recursos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7E6FC2">
        <w:rPr>
          <w:rFonts w:ascii="Palatino Linotype" w:hAnsi="Palatino Linotype" w:cs="Arial"/>
          <w:b/>
          <w:color w:val="000000" w:themeColor="text1"/>
        </w:rPr>
        <w:t>SUJETO OBLIGADO</w:t>
      </w:r>
      <w:r w:rsidRPr="007E6FC2">
        <w:rPr>
          <w:rFonts w:ascii="Palatino Linotype" w:hAnsi="Palatino Linotype" w:cs="Arial"/>
          <w:color w:val="000000" w:themeColor="text1"/>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79A5BB5D" w14:textId="77777777" w:rsidR="00306D82" w:rsidRPr="007E6FC2" w:rsidRDefault="00306D82" w:rsidP="00306D82">
      <w:pPr>
        <w:spacing w:before="100" w:beforeAutospacing="1" w:after="100" w:afterAutospacing="1" w:line="360" w:lineRule="auto"/>
        <w:jc w:val="both"/>
        <w:rPr>
          <w:rFonts w:ascii="Palatino Linotype" w:hAnsi="Palatino Linotype" w:cs="Arial"/>
          <w:color w:val="000000" w:themeColor="text1"/>
        </w:rPr>
      </w:pPr>
      <w:r w:rsidRPr="007E6FC2">
        <w:rPr>
          <w:rFonts w:ascii="Palatino Linotype" w:hAnsi="Palatino Linotype" w:cs="Arial"/>
          <w:color w:val="000000" w:themeColor="text1"/>
        </w:rPr>
        <w:lastRenderedPageBreak/>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6611DA91" w14:textId="77777777" w:rsidR="00306D82" w:rsidRPr="007E6FC2" w:rsidRDefault="00306D82" w:rsidP="00306D82">
      <w:pPr>
        <w:spacing w:before="100" w:beforeAutospacing="1" w:after="100" w:afterAutospacing="1"/>
        <w:ind w:left="851" w:right="899"/>
        <w:jc w:val="center"/>
        <w:rPr>
          <w:rFonts w:ascii="Palatino Linotype" w:hAnsi="Palatino Linotype" w:cs="Arial"/>
          <w:color w:val="000000" w:themeColor="text1"/>
          <w:sz w:val="22"/>
          <w:szCs w:val="22"/>
        </w:rPr>
      </w:pPr>
      <w:r w:rsidRPr="007E6FC2">
        <w:rPr>
          <w:rFonts w:ascii="Palatino Linotype" w:hAnsi="Palatino Linotype" w:cs="Arial"/>
          <w:b/>
          <w:color w:val="000000" w:themeColor="text1"/>
          <w:sz w:val="22"/>
          <w:szCs w:val="22"/>
        </w:rPr>
        <w:t>“</w:t>
      </w:r>
      <w:r w:rsidRPr="007E6FC2">
        <w:rPr>
          <w:rFonts w:ascii="Palatino Linotype" w:hAnsi="Palatino Linotype" w:cs="Arial"/>
          <w:color w:val="000000" w:themeColor="text1"/>
          <w:sz w:val="22"/>
          <w:szCs w:val="22"/>
        </w:rPr>
        <w:t>Criterio 0001-15</w:t>
      </w:r>
    </w:p>
    <w:p w14:paraId="55FAC936" w14:textId="77777777" w:rsidR="00306D82" w:rsidRPr="007E6FC2" w:rsidRDefault="00306D82" w:rsidP="00306D82">
      <w:pPr>
        <w:spacing w:before="100" w:beforeAutospacing="1" w:after="100" w:afterAutospacing="1"/>
        <w:ind w:left="851" w:right="899"/>
        <w:jc w:val="both"/>
        <w:rPr>
          <w:rFonts w:ascii="Palatino Linotype" w:hAnsi="Palatino Linotype" w:cs="Arial"/>
          <w:i/>
          <w:color w:val="000000" w:themeColor="text1"/>
          <w:sz w:val="22"/>
          <w:szCs w:val="22"/>
        </w:rPr>
      </w:pPr>
      <w:r w:rsidRPr="007E6FC2">
        <w:rPr>
          <w:rFonts w:ascii="Palatino Linotype" w:hAnsi="Palatino Linotype" w:cs="Arial"/>
          <w:b/>
          <w:i/>
          <w:color w:val="000000" w:themeColor="text1"/>
          <w:sz w:val="22"/>
          <w:szCs w:val="22"/>
        </w:rPr>
        <w:t>NEGATIVA FICTA. PLAZO PARA INTERPONER EL RECURSO DE REVISIÓN TRATÁNDOSE DE.</w:t>
      </w:r>
      <w:r w:rsidRPr="007E6FC2">
        <w:rPr>
          <w:rFonts w:ascii="Palatino Linotype" w:hAnsi="Palatino Linotype" w:cs="Arial"/>
          <w:i/>
          <w:color w:val="000000" w:themeColor="text1"/>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7E6FC2">
        <w:rPr>
          <w:rFonts w:ascii="Palatino Linotype" w:hAnsi="Palatino Linotype" w:cs="Arial"/>
          <w:b/>
          <w:i/>
          <w:color w:val="000000" w:themeColor="text1"/>
          <w:sz w:val="22"/>
          <w:szCs w:val="22"/>
        </w:rPr>
        <w:t xml:space="preserve">” </w:t>
      </w:r>
      <w:r w:rsidRPr="007E6FC2">
        <w:rPr>
          <w:rFonts w:ascii="Palatino Linotype" w:hAnsi="Palatino Linotype" w:cs="Arial"/>
          <w:i/>
          <w:color w:val="000000" w:themeColor="text1"/>
          <w:sz w:val="22"/>
          <w:szCs w:val="22"/>
        </w:rPr>
        <w:t>(Sic)</w:t>
      </w:r>
    </w:p>
    <w:p w14:paraId="0E788203" w14:textId="14BD9894" w:rsidR="00457BB8" w:rsidRPr="007E6FC2" w:rsidRDefault="00457BB8" w:rsidP="00306D82">
      <w:pPr>
        <w:pStyle w:val="Prrafodelista"/>
        <w:autoSpaceDE w:val="0"/>
        <w:autoSpaceDN w:val="0"/>
        <w:adjustRightInd w:val="0"/>
        <w:spacing w:before="100" w:beforeAutospacing="1" w:after="100" w:afterAutospacing="1" w:line="360" w:lineRule="auto"/>
        <w:ind w:left="0" w:right="49"/>
        <w:contextualSpacing/>
        <w:jc w:val="both"/>
        <w:rPr>
          <w:rFonts w:ascii="Palatino Linotype" w:eastAsiaTheme="minorEastAsia" w:hAnsi="Palatino Linotype" w:cs="Arial"/>
          <w:color w:val="000000" w:themeColor="text1"/>
          <w:lang w:val="es-ES_tradnl"/>
        </w:rPr>
      </w:pPr>
    </w:p>
    <w:p w14:paraId="40206908" w14:textId="77777777" w:rsidR="00457BB8" w:rsidRPr="007E6FC2" w:rsidRDefault="00457BB8" w:rsidP="00294FB2">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p>
    <w:p w14:paraId="3CCBCD4E" w14:textId="77777777" w:rsidR="00306D82" w:rsidRPr="007E6FC2" w:rsidRDefault="002622B8" w:rsidP="00306D82">
      <w:pPr>
        <w:pStyle w:val="Prrafodelista"/>
        <w:widowControl w:val="0"/>
        <w:numPr>
          <w:ilvl w:val="0"/>
          <w:numId w:val="3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color w:val="000000" w:themeColor="text1"/>
          <w:lang w:val="es-ES"/>
        </w:rPr>
      </w:pPr>
      <w:r w:rsidRPr="007E6FC2">
        <w:rPr>
          <w:rFonts w:ascii="Palatino Linotype" w:hAnsi="Palatino Linotype"/>
          <w:b/>
          <w:color w:val="000000" w:themeColor="text1"/>
          <w:sz w:val="28"/>
          <w:szCs w:val="20"/>
          <w:lang w:val="es-ES_tradnl"/>
        </w:rPr>
        <w:t xml:space="preserve">CUARTO. </w:t>
      </w:r>
      <w:r w:rsidR="00306D82" w:rsidRPr="007E6FC2">
        <w:rPr>
          <w:rFonts w:ascii="Palatino Linotype" w:hAnsi="Palatino Linotype" w:cs="Arial"/>
          <w:b/>
          <w:color w:val="000000" w:themeColor="text1"/>
          <w:szCs w:val="28"/>
        </w:rPr>
        <w:t xml:space="preserve">Procedibilidad. </w:t>
      </w:r>
      <w:r w:rsidR="00306D82" w:rsidRPr="007E6FC2">
        <w:rPr>
          <w:rFonts w:ascii="Palatino Linotype" w:hAnsi="Palatino Linotype" w:cs="Arial"/>
          <w:color w:val="000000" w:themeColor="text1"/>
          <w:lang w:val="es-ES"/>
        </w:rPr>
        <w:t xml:space="preserve">Se considera importante abordar el análisis de los requisitos de procedibilidad de los Recursos de Revisión; así, tenemos </w:t>
      </w:r>
      <w:r w:rsidR="00306D82" w:rsidRPr="007E6FC2">
        <w:rPr>
          <w:rFonts w:ascii="Palatino Linotype" w:hAnsi="Palatino Linotype" w:cs="Arial"/>
          <w:color w:val="000000" w:themeColor="text1"/>
          <w:lang w:val="es-ES"/>
        </w:rPr>
        <w:lastRenderedPageBreak/>
        <w:t xml:space="preserve">que el artículo 180 de la </w:t>
      </w:r>
      <w:r w:rsidR="00306D82" w:rsidRPr="007E6FC2">
        <w:rPr>
          <w:rFonts w:ascii="Palatino Linotype" w:hAnsi="Palatino Linotype" w:cs="Arial"/>
          <w:color w:val="000000" w:themeColor="text1"/>
          <w:lang w:val="es-ES" w:eastAsia="es-MX"/>
        </w:rPr>
        <w:t xml:space="preserve">Ley de Transparencia y Acceso a la Información Pública del Estado de México y Municipios, </w:t>
      </w:r>
      <w:r w:rsidR="00306D82" w:rsidRPr="007E6FC2">
        <w:rPr>
          <w:rFonts w:ascii="Palatino Linotype" w:hAnsi="Palatino Linotype" w:cs="Arial"/>
          <w:color w:val="000000" w:themeColor="text1"/>
          <w:lang w:val="es-ES"/>
        </w:rPr>
        <w:t>establece lo siguiente:</w:t>
      </w:r>
    </w:p>
    <w:p w14:paraId="718FFE3A" w14:textId="77777777" w:rsidR="00306D82" w:rsidRPr="007E6FC2" w:rsidRDefault="00306D82" w:rsidP="00306D82">
      <w:pPr>
        <w:spacing w:line="276" w:lineRule="auto"/>
        <w:ind w:left="851" w:right="992"/>
        <w:jc w:val="both"/>
        <w:rPr>
          <w:rFonts w:ascii="Palatino Linotype" w:hAnsi="Palatino Linotype"/>
          <w:b/>
          <w:i/>
          <w:color w:val="000000" w:themeColor="text1"/>
          <w:sz w:val="22"/>
          <w:szCs w:val="22"/>
          <w:lang w:val="es-ES"/>
        </w:rPr>
      </w:pPr>
      <w:r w:rsidRPr="007E6FC2">
        <w:rPr>
          <w:rFonts w:ascii="Palatino Linotype" w:hAnsi="Palatino Linotype"/>
          <w:b/>
          <w:i/>
          <w:color w:val="000000" w:themeColor="text1"/>
          <w:sz w:val="22"/>
          <w:szCs w:val="22"/>
          <w:lang w:val="es-ES"/>
        </w:rPr>
        <w:t xml:space="preserve">“Artículo 180. </w:t>
      </w:r>
      <w:r w:rsidRPr="007E6FC2">
        <w:rPr>
          <w:rFonts w:ascii="Palatino Linotype" w:hAnsi="Palatino Linotype"/>
          <w:i/>
          <w:color w:val="000000" w:themeColor="text1"/>
          <w:sz w:val="22"/>
          <w:szCs w:val="22"/>
          <w:lang w:val="es-ES"/>
        </w:rPr>
        <w:t xml:space="preserve">El </w:t>
      </w:r>
      <w:r w:rsidRPr="007E6FC2">
        <w:rPr>
          <w:rFonts w:ascii="Palatino Linotype" w:hAnsi="Palatino Linotype" w:cs="Arial"/>
          <w:i/>
          <w:color w:val="000000" w:themeColor="text1"/>
          <w:sz w:val="22"/>
          <w:szCs w:val="22"/>
          <w:lang w:val="es-ES"/>
        </w:rPr>
        <w:t>recurso</w:t>
      </w:r>
      <w:r w:rsidRPr="007E6FC2">
        <w:rPr>
          <w:rFonts w:ascii="Palatino Linotype" w:hAnsi="Palatino Linotype"/>
          <w:i/>
          <w:color w:val="000000" w:themeColor="text1"/>
          <w:sz w:val="22"/>
          <w:szCs w:val="22"/>
          <w:lang w:val="es-ES"/>
        </w:rPr>
        <w:t xml:space="preserve"> </w:t>
      </w:r>
      <w:r w:rsidRPr="007E6FC2">
        <w:rPr>
          <w:rFonts w:ascii="Palatino Linotype" w:hAnsi="Palatino Linotype" w:cs="Arial"/>
          <w:i/>
          <w:color w:val="000000" w:themeColor="text1"/>
          <w:sz w:val="22"/>
          <w:szCs w:val="22"/>
          <w:lang w:val="es-ES" w:eastAsia="es-MX"/>
        </w:rPr>
        <w:t>de</w:t>
      </w:r>
      <w:r w:rsidRPr="007E6FC2">
        <w:rPr>
          <w:rFonts w:ascii="Palatino Linotype" w:hAnsi="Palatino Linotype"/>
          <w:i/>
          <w:color w:val="000000" w:themeColor="text1"/>
          <w:sz w:val="22"/>
          <w:szCs w:val="22"/>
          <w:lang w:val="es-ES"/>
        </w:rPr>
        <w:t xml:space="preserve"> revisión contendrá:</w:t>
      </w:r>
      <w:r w:rsidRPr="007E6FC2">
        <w:rPr>
          <w:rFonts w:ascii="Palatino Linotype" w:hAnsi="Palatino Linotype"/>
          <w:b/>
          <w:i/>
          <w:color w:val="000000" w:themeColor="text1"/>
          <w:sz w:val="22"/>
          <w:szCs w:val="22"/>
          <w:lang w:val="es-ES"/>
        </w:rPr>
        <w:t xml:space="preserve"> </w:t>
      </w:r>
    </w:p>
    <w:p w14:paraId="3C18EF8E" w14:textId="77777777" w:rsidR="00306D82" w:rsidRPr="007E6FC2" w:rsidRDefault="00306D82" w:rsidP="00306D82">
      <w:pPr>
        <w:spacing w:line="276" w:lineRule="auto"/>
        <w:ind w:left="851" w:right="992"/>
        <w:jc w:val="both"/>
        <w:rPr>
          <w:rFonts w:ascii="Palatino Linotype" w:hAnsi="Palatino Linotype"/>
          <w:b/>
          <w:i/>
          <w:color w:val="000000" w:themeColor="text1"/>
          <w:sz w:val="22"/>
          <w:szCs w:val="22"/>
          <w:lang w:val="es-ES"/>
        </w:rPr>
      </w:pPr>
      <w:r w:rsidRPr="007E6FC2">
        <w:rPr>
          <w:rFonts w:ascii="Palatino Linotype" w:hAnsi="Palatino Linotype"/>
          <w:b/>
          <w:i/>
          <w:color w:val="000000" w:themeColor="text1"/>
          <w:sz w:val="22"/>
          <w:szCs w:val="22"/>
          <w:lang w:val="es-ES"/>
        </w:rPr>
        <w:t xml:space="preserve">I. </w:t>
      </w:r>
      <w:r w:rsidRPr="007E6FC2">
        <w:rPr>
          <w:rFonts w:ascii="Palatino Linotype" w:hAnsi="Palatino Linotype"/>
          <w:i/>
          <w:color w:val="000000" w:themeColor="text1"/>
          <w:sz w:val="22"/>
          <w:szCs w:val="22"/>
          <w:lang w:val="es-ES"/>
        </w:rPr>
        <w:t xml:space="preserve">El sujeto obligado ante </w:t>
      </w:r>
      <w:r w:rsidRPr="007E6FC2">
        <w:rPr>
          <w:rFonts w:ascii="Palatino Linotype" w:hAnsi="Palatino Linotype" w:cs="Arial"/>
          <w:i/>
          <w:color w:val="000000" w:themeColor="text1"/>
          <w:sz w:val="22"/>
          <w:szCs w:val="22"/>
          <w:lang w:val="es-ES"/>
        </w:rPr>
        <w:t>la</w:t>
      </w:r>
      <w:r w:rsidRPr="007E6FC2">
        <w:rPr>
          <w:rFonts w:ascii="Palatino Linotype" w:hAnsi="Palatino Linotype"/>
          <w:i/>
          <w:color w:val="000000" w:themeColor="text1"/>
          <w:sz w:val="22"/>
          <w:szCs w:val="22"/>
          <w:lang w:val="es-ES"/>
        </w:rPr>
        <w:t xml:space="preserve"> cual </w:t>
      </w:r>
      <w:r w:rsidRPr="007E6FC2">
        <w:rPr>
          <w:rFonts w:ascii="Palatino Linotype" w:hAnsi="Palatino Linotype" w:cs="Arial"/>
          <w:i/>
          <w:color w:val="000000" w:themeColor="text1"/>
          <w:sz w:val="22"/>
          <w:szCs w:val="22"/>
          <w:lang w:val="es-ES" w:eastAsia="es-MX"/>
        </w:rPr>
        <w:t>se</w:t>
      </w:r>
      <w:r w:rsidRPr="007E6FC2">
        <w:rPr>
          <w:rFonts w:ascii="Palatino Linotype" w:hAnsi="Palatino Linotype"/>
          <w:i/>
          <w:color w:val="000000" w:themeColor="text1"/>
          <w:sz w:val="22"/>
          <w:szCs w:val="22"/>
          <w:lang w:val="es-ES"/>
        </w:rPr>
        <w:t xml:space="preserve"> presentó la solicitud;</w:t>
      </w:r>
      <w:r w:rsidRPr="007E6FC2">
        <w:rPr>
          <w:rFonts w:ascii="Palatino Linotype" w:hAnsi="Palatino Linotype"/>
          <w:b/>
          <w:i/>
          <w:color w:val="000000" w:themeColor="text1"/>
          <w:sz w:val="22"/>
          <w:szCs w:val="22"/>
          <w:lang w:val="es-ES"/>
        </w:rPr>
        <w:t xml:space="preserve"> </w:t>
      </w:r>
    </w:p>
    <w:p w14:paraId="23AAF76D" w14:textId="77777777" w:rsidR="00306D82" w:rsidRPr="007E6FC2" w:rsidRDefault="00306D82" w:rsidP="00306D82">
      <w:pPr>
        <w:spacing w:line="276" w:lineRule="auto"/>
        <w:ind w:left="851" w:right="992"/>
        <w:jc w:val="both"/>
        <w:rPr>
          <w:rFonts w:ascii="Palatino Linotype" w:hAnsi="Palatino Linotype"/>
          <w:b/>
          <w:i/>
          <w:color w:val="000000" w:themeColor="text1"/>
          <w:sz w:val="22"/>
          <w:szCs w:val="22"/>
          <w:lang w:val="es-ES"/>
        </w:rPr>
      </w:pPr>
      <w:r w:rsidRPr="007E6FC2">
        <w:rPr>
          <w:rFonts w:ascii="Palatino Linotype" w:hAnsi="Palatino Linotype"/>
          <w:b/>
          <w:i/>
          <w:color w:val="000000" w:themeColor="text1"/>
          <w:sz w:val="22"/>
          <w:szCs w:val="22"/>
          <w:lang w:val="es-ES"/>
        </w:rPr>
        <w:t xml:space="preserve">II. </w:t>
      </w:r>
      <w:r w:rsidRPr="007E6FC2">
        <w:rPr>
          <w:rFonts w:ascii="Palatino Linotype" w:hAnsi="Palatino Linotype"/>
          <w:b/>
          <w:i/>
          <w:color w:val="000000" w:themeColor="text1"/>
          <w:sz w:val="22"/>
          <w:szCs w:val="22"/>
          <w:u w:val="single"/>
          <w:lang w:val="es-ES"/>
        </w:rPr>
        <w:t xml:space="preserve">El nombre del solicitante </w:t>
      </w:r>
      <w:r w:rsidRPr="007E6FC2">
        <w:rPr>
          <w:rFonts w:ascii="Palatino Linotype" w:hAnsi="Palatino Linotype" w:cs="Arial"/>
          <w:b/>
          <w:i/>
          <w:color w:val="000000" w:themeColor="text1"/>
          <w:sz w:val="22"/>
          <w:szCs w:val="22"/>
          <w:u w:val="single"/>
          <w:lang w:val="es-ES" w:eastAsia="es-MX"/>
        </w:rPr>
        <w:t>que</w:t>
      </w:r>
      <w:r w:rsidRPr="007E6FC2">
        <w:rPr>
          <w:rFonts w:ascii="Palatino Linotype" w:hAnsi="Palatino Linotype"/>
          <w:b/>
          <w:i/>
          <w:color w:val="000000" w:themeColor="text1"/>
          <w:sz w:val="22"/>
          <w:szCs w:val="22"/>
          <w:u w:val="single"/>
          <w:lang w:val="es-ES"/>
        </w:rPr>
        <w:t xml:space="preserve"> recurre </w:t>
      </w:r>
      <w:r w:rsidRPr="007E6FC2">
        <w:rPr>
          <w:rFonts w:ascii="Palatino Linotype" w:hAnsi="Palatino Linotype"/>
          <w:i/>
          <w:color w:val="000000" w:themeColor="text1"/>
          <w:sz w:val="22"/>
          <w:szCs w:val="22"/>
          <w:lang w:val="es-ES"/>
        </w:rPr>
        <w:t>o de su representante y, en su caso, del tercero interesado, así como la dirección o medio que señale para recibir notificaciones;</w:t>
      </w:r>
      <w:r w:rsidRPr="007E6FC2">
        <w:rPr>
          <w:rFonts w:ascii="Palatino Linotype" w:hAnsi="Palatino Linotype"/>
          <w:b/>
          <w:i/>
          <w:color w:val="000000" w:themeColor="text1"/>
          <w:sz w:val="22"/>
          <w:szCs w:val="22"/>
          <w:lang w:val="es-ES"/>
        </w:rPr>
        <w:t xml:space="preserve"> </w:t>
      </w:r>
    </w:p>
    <w:p w14:paraId="70E2C618" w14:textId="77777777" w:rsidR="00306D82" w:rsidRPr="007E6FC2" w:rsidRDefault="00306D82" w:rsidP="00306D82">
      <w:pPr>
        <w:spacing w:line="276" w:lineRule="auto"/>
        <w:ind w:left="851" w:right="992"/>
        <w:jc w:val="both"/>
        <w:rPr>
          <w:rFonts w:ascii="Palatino Linotype" w:hAnsi="Palatino Linotype"/>
          <w:b/>
          <w:i/>
          <w:color w:val="000000" w:themeColor="text1"/>
          <w:sz w:val="22"/>
          <w:szCs w:val="22"/>
          <w:lang w:val="es-ES"/>
        </w:rPr>
      </w:pPr>
      <w:r w:rsidRPr="007E6FC2">
        <w:rPr>
          <w:rFonts w:ascii="Palatino Linotype" w:hAnsi="Palatino Linotype"/>
          <w:b/>
          <w:i/>
          <w:color w:val="000000" w:themeColor="text1"/>
          <w:sz w:val="22"/>
          <w:szCs w:val="22"/>
          <w:lang w:val="es-ES"/>
        </w:rPr>
        <w:t xml:space="preserve">III. </w:t>
      </w:r>
      <w:r w:rsidRPr="007E6FC2">
        <w:rPr>
          <w:rFonts w:ascii="Palatino Linotype" w:hAnsi="Palatino Linotype"/>
          <w:i/>
          <w:color w:val="000000" w:themeColor="text1"/>
          <w:sz w:val="22"/>
          <w:szCs w:val="22"/>
          <w:lang w:val="es-ES"/>
        </w:rPr>
        <w:t xml:space="preserve">El número de folio de </w:t>
      </w:r>
      <w:r w:rsidRPr="007E6FC2">
        <w:rPr>
          <w:rFonts w:ascii="Palatino Linotype" w:hAnsi="Palatino Linotype" w:cs="Arial"/>
          <w:i/>
          <w:color w:val="000000" w:themeColor="text1"/>
          <w:sz w:val="22"/>
          <w:szCs w:val="22"/>
          <w:lang w:val="es-ES" w:eastAsia="es-MX"/>
        </w:rPr>
        <w:t>respuesta</w:t>
      </w:r>
      <w:r w:rsidRPr="007E6FC2">
        <w:rPr>
          <w:rFonts w:ascii="Palatino Linotype" w:hAnsi="Palatino Linotype"/>
          <w:i/>
          <w:color w:val="000000" w:themeColor="text1"/>
          <w:sz w:val="22"/>
          <w:szCs w:val="22"/>
          <w:lang w:val="es-ES"/>
        </w:rPr>
        <w:t xml:space="preserve"> de la solicitud de acceso; </w:t>
      </w:r>
    </w:p>
    <w:p w14:paraId="46D67B15" w14:textId="77777777" w:rsidR="00306D82" w:rsidRPr="007E6FC2" w:rsidRDefault="00306D82" w:rsidP="00306D82">
      <w:pPr>
        <w:spacing w:line="276" w:lineRule="auto"/>
        <w:ind w:left="851" w:right="992"/>
        <w:jc w:val="both"/>
        <w:rPr>
          <w:rFonts w:ascii="Palatino Linotype" w:hAnsi="Palatino Linotype"/>
          <w:b/>
          <w:i/>
          <w:color w:val="000000" w:themeColor="text1"/>
          <w:sz w:val="22"/>
          <w:szCs w:val="22"/>
          <w:lang w:val="es-ES"/>
        </w:rPr>
      </w:pPr>
      <w:r w:rsidRPr="007E6FC2">
        <w:rPr>
          <w:rFonts w:ascii="Palatino Linotype" w:hAnsi="Palatino Linotype"/>
          <w:b/>
          <w:i/>
          <w:color w:val="000000" w:themeColor="text1"/>
          <w:sz w:val="22"/>
          <w:szCs w:val="22"/>
          <w:lang w:val="es-ES"/>
        </w:rPr>
        <w:t xml:space="preserve">IV. </w:t>
      </w:r>
      <w:r w:rsidRPr="007E6FC2">
        <w:rPr>
          <w:rFonts w:ascii="Palatino Linotype" w:hAnsi="Palatino Linotype"/>
          <w:i/>
          <w:color w:val="000000" w:themeColor="text1"/>
          <w:sz w:val="22"/>
          <w:szCs w:val="22"/>
          <w:lang w:val="es-ES"/>
        </w:rPr>
        <w:t xml:space="preserve">La fecha en que fue </w:t>
      </w:r>
      <w:r w:rsidRPr="007E6FC2">
        <w:rPr>
          <w:rFonts w:ascii="Palatino Linotype" w:hAnsi="Palatino Linotype" w:cs="Arial"/>
          <w:i/>
          <w:color w:val="000000" w:themeColor="text1"/>
          <w:sz w:val="22"/>
          <w:szCs w:val="22"/>
          <w:lang w:val="es-ES" w:eastAsia="es-MX"/>
        </w:rPr>
        <w:t>notificada</w:t>
      </w:r>
      <w:r w:rsidRPr="007E6FC2">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7E6FC2">
        <w:rPr>
          <w:rFonts w:ascii="Palatino Linotype" w:hAnsi="Palatino Linotype"/>
          <w:b/>
          <w:i/>
          <w:color w:val="000000" w:themeColor="text1"/>
          <w:sz w:val="22"/>
          <w:szCs w:val="22"/>
          <w:lang w:val="es-ES"/>
        </w:rPr>
        <w:t xml:space="preserve"> </w:t>
      </w:r>
    </w:p>
    <w:p w14:paraId="2D3CB1EB" w14:textId="77777777" w:rsidR="00306D82" w:rsidRPr="007E6FC2" w:rsidRDefault="00306D82" w:rsidP="00306D82">
      <w:pPr>
        <w:spacing w:line="276" w:lineRule="auto"/>
        <w:ind w:left="851" w:right="992"/>
        <w:jc w:val="both"/>
        <w:rPr>
          <w:rFonts w:ascii="Palatino Linotype" w:hAnsi="Palatino Linotype"/>
          <w:b/>
          <w:i/>
          <w:color w:val="000000" w:themeColor="text1"/>
          <w:sz w:val="22"/>
          <w:szCs w:val="22"/>
          <w:lang w:val="es-ES"/>
        </w:rPr>
      </w:pPr>
      <w:r w:rsidRPr="007E6FC2">
        <w:rPr>
          <w:rFonts w:ascii="Palatino Linotype" w:hAnsi="Palatino Linotype"/>
          <w:b/>
          <w:i/>
          <w:color w:val="000000" w:themeColor="text1"/>
          <w:sz w:val="22"/>
          <w:szCs w:val="22"/>
          <w:lang w:val="es-ES"/>
        </w:rPr>
        <w:t xml:space="preserve">V. </w:t>
      </w:r>
      <w:r w:rsidRPr="007E6FC2">
        <w:rPr>
          <w:rFonts w:ascii="Palatino Linotype" w:hAnsi="Palatino Linotype"/>
          <w:i/>
          <w:color w:val="000000" w:themeColor="text1"/>
          <w:sz w:val="22"/>
          <w:szCs w:val="22"/>
          <w:lang w:val="es-ES"/>
        </w:rPr>
        <w:t xml:space="preserve">El acto que se </w:t>
      </w:r>
      <w:r w:rsidRPr="007E6FC2">
        <w:rPr>
          <w:rFonts w:ascii="Palatino Linotype" w:hAnsi="Palatino Linotype" w:cs="Arial"/>
          <w:i/>
          <w:color w:val="000000" w:themeColor="text1"/>
          <w:sz w:val="22"/>
          <w:szCs w:val="22"/>
          <w:lang w:val="es-ES" w:eastAsia="es-MX"/>
        </w:rPr>
        <w:t>recurre</w:t>
      </w:r>
      <w:r w:rsidRPr="007E6FC2">
        <w:rPr>
          <w:rFonts w:ascii="Palatino Linotype" w:hAnsi="Palatino Linotype"/>
          <w:i/>
          <w:color w:val="000000" w:themeColor="text1"/>
          <w:sz w:val="22"/>
          <w:szCs w:val="22"/>
          <w:lang w:val="es-ES"/>
        </w:rPr>
        <w:t>;</w:t>
      </w:r>
      <w:r w:rsidRPr="007E6FC2">
        <w:rPr>
          <w:rFonts w:ascii="Palatino Linotype" w:hAnsi="Palatino Linotype"/>
          <w:b/>
          <w:i/>
          <w:color w:val="000000" w:themeColor="text1"/>
          <w:sz w:val="22"/>
          <w:szCs w:val="22"/>
          <w:lang w:val="es-ES"/>
        </w:rPr>
        <w:t xml:space="preserve"> </w:t>
      </w:r>
    </w:p>
    <w:p w14:paraId="0C823D52" w14:textId="77777777" w:rsidR="00306D82" w:rsidRPr="007E6FC2" w:rsidRDefault="00306D82" w:rsidP="00306D82">
      <w:pPr>
        <w:spacing w:line="276" w:lineRule="auto"/>
        <w:ind w:left="851" w:right="992"/>
        <w:jc w:val="both"/>
        <w:rPr>
          <w:rFonts w:ascii="Palatino Linotype" w:hAnsi="Palatino Linotype"/>
          <w:b/>
          <w:i/>
          <w:color w:val="000000" w:themeColor="text1"/>
          <w:sz w:val="22"/>
          <w:szCs w:val="22"/>
          <w:lang w:val="es-ES"/>
        </w:rPr>
      </w:pPr>
      <w:r w:rsidRPr="007E6FC2">
        <w:rPr>
          <w:rFonts w:ascii="Palatino Linotype" w:hAnsi="Palatino Linotype"/>
          <w:b/>
          <w:i/>
          <w:color w:val="000000" w:themeColor="text1"/>
          <w:sz w:val="22"/>
          <w:szCs w:val="22"/>
          <w:lang w:val="es-ES"/>
        </w:rPr>
        <w:t xml:space="preserve">VI. </w:t>
      </w:r>
      <w:r w:rsidRPr="007E6FC2">
        <w:rPr>
          <w:rFonts w:ascii="Palatino Linotype" w:hAnsi="Palatino Linotype"/>
          <w:i/>
          <w:color w:val="000000" w:themeColor="text1"/>
          <w:sz w:val="22"/>
          <w:szCs w:val="22"/>
          <w:lang w:val="es-ES"/>
        </w:rPr>
        <w:t xml:space="preserve">Las razones o </w:t>
      </w:r>
      <w:r w:rsidRPr="007E6FC2">
        <w:rPr>
          <w:rFonts w:ascii="Palatino Linotype" w:hAnsi="Palatino Linotype" w:cs="Arial"/>
          <w:i/>
          <w:color w:val="000000" w:themeColor="text1"/>
          <w:sz w:val="22"/>
          <w:szCs w:val="22"/>
          <w:lang w:val="es-ES" w:eastAsia="es-MX"/>
        </w:rPr>
        <w:t>motivos</w:t>
      </w:r>
      <w:r w:rsidRPr="007E6FC2">
        <w:rPr>
          <w:rFonts w:ascii="Palatino Linotype" w:hAnsi="Palatino Linotype"/>
          <w:i/>
          <w:color w:val="000000" w:themeColor="text1"/>
          <w:sz w:val="22"/>
          <w:szCs w:val="22"/>
          <w:lang w:val="es-ES"/>
        </w:rPr>
        <w:t xml:space="preserve"> de inconformidad;</w:t>
      </w:r>
      <w:r w:rsidRPr="007E6FC2">
        <w:rPr>
          <w:rFonts w:ascii="Palatino Linotype" w:hAnsi="Palatino Linotype"/>
          <w:b/>
          <w:i/>
          <w:color w:val="000000" w:themeColor="text1"/>
          <w:sz w:val="22"/>
          <w:szCs w:val="22"/>
          <w:lang w:val="es-ES"/>
        </w:rPr>
        <w:t xml:space="preserve"> </w:t>
      </w:r>
    </w:p>
    <w:p w14:paraId="7B77280F" w14:textId="77777777" w:rsidR="00306D82" w:rsidRPr="007E6FC2" w:rsidRDefault="00306D82" w:rsidP="00306D82">
      <w:pPr>
        <w:spacing w:line="276" w:lineRule="auto"/>
        <w:ind w:left="851" w:right="992"/>
        <w:jc w:val="both"/>
        <w:rPr>
          <w:rFonts w:ascii="Palatino Linotype" w:hAnsi="Palatino Linotype"/>
          <w:b/>
          <w:i/>
          <w:color w:val="000000" w:themeColor="text1"/>
          <w:sz w:val="22"/>
          <w:szCs w:val="22"/>
          <w:lang w:val="es-ES"/>
        </w:rPr>
      </w:pPr>
      <w:r w:rsidRPr="007E6FC2">
        <w:rPr>
          <w:rFonts w:ascii="Palatino Linotype" w:hAnsi="Palatino Linotype"/>
          <w:b/>
          <w:i/>
          <w:color w:val="000000" w:themeColor="text1"/>
          <w:sz w:val="22"/>
          <w:szCs w:val="22"/>
          <w:lang w:val="es-ES"/>
        </w:rPr>
        <w:t xml:space="preserve">VII. </w:t>
      </w:r>
      <w:r w:rsidRPr="007E6FC2">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7E6FC2">
        <w:rPr>
          <w:rFonts w:ascii="Palatino Linotype" w:hAnsi="Palatino Linotype"/>
          <w:b/>
          <w:i/>
          <w:color w:val="000000" w:themeColor="text1"/>
          <w:sz w:val="22"/>
          <w:szCs w:val="22"/>
          <w:lang w:val="es-ES"/>
        </w:rPr>
        <w:t xml:space="preserve"> </w:t>
      </w:r>
    </w:p>
    <w:p w14:paraId="2548CD46" w14:textId="77777777" w:rsidR="00306D82" w:rsidRPr="007E6FC2" w:rsidRDefault="00306D82" w:rsidP="00306D82">
      <w:pPr>
        <w:spacing w:line="276" w:lineRule="auto"/>
        <w:ind w:left="851" w:right="992"/>
        <w:jc w:val="both"/>
        <w:rPr>
          <w:rFonts w:ascii="Palatino Linotype" w:hAnsi="Palatino Linotype"/>
          <w:i/>
          <w:color w:val="000000" w:themeColor="text1"/>
          <w:sz w:val="22"/>
          <w:szCs w:val="22"/>
          <w:lang w:val="es-ES"/>
        </w:rPr>
      </w:pPr>
      <w:r w:rsidRPr="007E6FC2">
        <w:rPr>
          <w:rFonts w:ascii="Palatino Linotype" w:hAnsi="Palatino Linotype"/>
          <w:b/>
          <w:i/>
          <w:color w:val="000000" w:themeColor="text1"/>
          <w:sz w:val="22"/>
          <w:szCs w:val="22"/>
          <w:lang w:val="es-ES"/>
        </w:rPr>
        <w:t xml:space="preserve">VIII. </w:t>
      </w:r>
      <w:r w:rsidRPr="007E6FC2">
        <w:rPr>
          <w:rFonts w:ascii="Palatino Linotype" w:hAnsi="Palatino Linotype"/>
          <w:i/>
          <w:color w:val="000000" w:themeColor="text1"/>
          <w:sz w:val="22"/>
          <w:szCs w:val="22"/>
          <w:lang w:val="es-ES"/>
        </w:rPr>
        <w:t>Firma del recurrente, en su caso, cuando se presente por escrito, requisito sin el cual se dará trámite al recurso.</w:t>
      </w:r>
    </w:p>
    <w:p w14:paraId="74F7B9CA" w14:textId="77777777" w:rsidR="00306D82" w:rsidRPr="007E6FC2" w:rsidRDefault="00306D82" w:rsidP="00306D82">
      <w:pPr>
        <w:spacing w:line="276" w:lineRule="auto"/>
        <w:ind w:left="851" w:right="992"/>
        <w:jc w:val="both"/>
        <w:rPr>
          <w:rFonts w:ascii="Palatino Linotype" w:hAnsi="Palatino Linotype"/>
          <w:i/>
          <w:color w:val="000000" w:themeColor="text1"/>
          <w:sz w:val="22"/>
          <w:szCs w:val="22"/>
          <w:lang w:val="es-ES"/>
        </w:rPr>
      </w:pPr>
      <w:r w:rsidRPr="007E6FC2">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14:paraId="5E9F5F89" w14:textId="77777777" w:rsidR="00306D82" w:rsidRPr="007E6FC2" w:rsidRDefault="00306D82" w:rsidP="00306D82">
      <w:pPr>
        <w:spacing w:line="276" w:lineRule="auto"/>
        <w:ind w:left="851" w:right="992"/>
        <w:jc w:val="both"/>
        <w:rPr>
          <w:rFonts w:ascii="Palatino Linotype" w:hAnsi="Palatino Linotype"/>
          <w:i/>
          <w:color w:val="000000" w:themeColor="text1"/>
          <w:sz w:val="22"/>
          <w:szCs w:val="22"/>
          <w:lang w:val="es-ES"/>
        </w:rPr>
      </w:pPr>
      <w:r w:rsidRPr="007E6FC2">
        <w:rPr>
          <w:rFonts w:ascii="Palatino Linotype" w:hAnsi="Palatino Linotype"/>
          <w:i/>
          <w:color w:val="000000" w:themeColor="text1"/>
          <w:sz w:val="22"/>
          <w:szCs w:val="22"/>
          <w:lang w:val="es-ES"/>
        </w:rPr>
        <w:t xml:space="preserve">En ningún caso será necesario que el particular ratifique el recurso de revisión interpuesto. </w:t>
      </w:r>
    </w:p>
    <w:p w14:paraId="2320ED01" w14:textId="77777777" w:rsidR="00306D82" w:rsidRPr="007E6FC2" w:rsidRDefault="00306D82" w:rsidP="00306D82">
      <w:pPr>
        <w:spacing w:line="276" w:lineRule="auto"/>
        <w:ind w:left="851" w:right="992"/>
        <w:jc w:val="both"/>
        <w:rPr>
          <w:rFonts w:ascii="Palatino Linotype" w:hAnsi="Palatino Linotype"/>
          <w:b/>
          <w:i/>
          <w:color w:val="000000" w:themeColor="text1"/>
          <w:sz w:val="22"/>
          <w:szCs w:val="22"/>
          <w:lang w:val="es-ES"/>
        </w:rPr>
      </w:pPr>
      <w:r w:rsidRPr="007E6FC2">
        <w:rPr>
          <w:rFonts w:ascii="Palatino Linotype" w:hAnsi="Palatino Linotype"/>
          <w:b/>
          <w:i/>
          <w:color w:val="000000" w:themeColor="text1"/>
          <w:sz w:val="22"/>
          <w:szCs w:val="22"/>
          <w:u w:val="single"/>
          <w:lang w:val="es-ES"/>
        </w:rPr>
        <w:t xml:space="preserve">En caso de </w:t>
      </w:r>
      <w:r w:rsidRPr="007E6FC2">
        <w:rPr>
          <w:rFonts w:ascii="Palatino Linotype" w:hAnsi="Palatino Linotype" w:cs="Arial"/>
          <w:b/>
          <w:i/>
          <w:color w:val="000000" w:themeColor="text1"/>
          <w:sz w:val="22"/>
          <w:szCs w:val="22"/>
          <w:u w:val="single"/>
          <w:lang w:val="es-ES" w:eastAsia="es-MX"/>
        </w:rPr>
        <w:t>que</w:t>
      </w:r>
      <w:r w:rsidRPr="007E6FC2">
        <w:rPr>
          <w:rFonts w:ascii="Palatino Linotype" w:hAnsi="Palatino Linotype"/>
          <w:b/>
          <w:i/>
          <w:color w:val="000000" w:themeColor="text1"/>
          <w:sz w:val="22"/>
          <w:szCs w:val="22"/>
          <w:u w:val="single"/>
          <w:lang w:val="es-ES"/>
        </w:rPr>
        <w:t xml:space="preserve"> el recurso se interponga de manera electrónica no será indispensable que contengan los requisitos establecidos en las fracciones II</w:t>
      </w:r>
      <w:r w:rsidRPr="007E6FC2">
        <w:rPr>
          <w:rFonts w:ascii="Palatino Linotype" w:hAnsi="Palatino Linotype"/>
          <w:i/>
          <w:color w:val="000000" w:themeColor="text1"/>
          <w:sz w:val="22"/>
          <w:szCs w:val="22"/>
          <w:lang w:val="es-ES"/>
        </w:rPr>
        <w:t>, IV, VII y VIII.</w:t>
      </w:r>
      <w:r w:rsidRPr="007E6FC2">
        <w:rPr>
          <w:rFonts w:ascii="Palatino Linotype" w:hAnsi="Palatino Linotype"/>
          <w:b/>
          <w:i/>
          <w:color w:val="000000" w:themeColor="text1"/>
          <w:sz w:val="22"/>
          <w:szCs w:val="22"/>
          <w:lang w:val="es-ES"/>
        </w:rPr>
        <w:t>”</w:t>
      </w:r>
    </w:p>
    <w:p w14:paraId="4130F7DC" w14:textId="77777777" w:rsidR="00306D82" w:rsidRPr="007E6FC2" w:rsidRDefault="00306D82" w:rsidP="00306D82">
      <w:pPr>
        <w:spacing w:before="240" w:after="240" w:line="360" w:lineRule="auto"/>
        <w:jc w:val="both"/>
        <w:rPr>
          <w:rFonts w:ascii="Palatino Linotype" w:hAnsi="Palatino Linotype"/>
          <w:color w:val="000000" w:themeColor="text1"/>
          <w:lang w:val="es-ES"/>
        </w:rPr>
      </w:pPr>
      <w:r w:rsidRPr="007E6FC2">
        <w:rPr>
          <w:rFonts w:ascii="Palatino Linotype" w:hAnsi="Palatino Linotype"/>
          <w:color w:val="000000" w:themeColor="text1"/>
          <w:lang w:val="es-ES"/>
        </w:rPr>
        <w:t xml:space="preserve">En principio, de una interpretación del artículo transcrito se observan los requisitos que deberán contener los recursos de revisión; sobre el particular, de la revisión del expediente electrónico del </w:t>
      </w:r>
      <w:r w:rsidRPr="007E6FC2">
        <w:rPr>
          <w:rFonts w:ascii="Palatino Linotype" w:hAnsi="Palatino Linotype"/>
          <w:b/>
          <w:color w:val="000000" w:themeColor="text1"/>
          <w:lang w:val="es-ES"/>
        </w:rPr>
        <w:t>SAIMEX</w:t>
      </w:r>
      <w:r w:rsidRPr="007E6FC2">
        <w:rPr>
          <w:rFonts w:ascii="Palatino Linotype" w:hAnsi="Palatino Linotype"/>
          <w:color w:val="000000" w:themeColor="text1"/>
          <w:lang w:val="es-ES"/>
        </w:rPr>
        <w:t xml:space="preserve"> se desprende que la parte solicitante y ahora </w:t>
      </w:r>
      <w:r w:rsidRPr="007E6FC2">
        <w:rPr>
          <w:rFonts w:ascii="Palatino Linotype" w:hAnsi="Palatino Linotype"/>
          <w:b/>
          <w:color w:val="000000" w:themeColor="text1"/>
          <w:lang w:val="es-ES"/>
        </w:rPr>
        <w:t>RECURRENTE</w:t>
      </w:r>
      <w:r w:rsidRPr="007E6FC2">
        <w:rPr>
          <w:rFonts w:ascii="Palatino Linotype" w:hAnsi="Palatino Linotype"/>
          <w:color w:val="000000" w:themeColor="text1"/>
          <w:lang w:val="es-ES"/>
        </w:rPr>
        <w:t xml:space="preserve">, en ejercicio de su derecho de acceso a la información pública, no proporcionó su nombre completo para que sea identificada, ni se tiene la certeza </w:t>
      </w:r>
      <w:r w:rsidRPr="007E6FC2">
        <w:rPr>
          <w:rFonts w:ascii="Palatino Linotype" w:hAnsi="Palatino Linotype"/>
          <w:color w:val="000000" w:themeColor="text1"/>
          <w:lang w:val="es-ES"/>
        </w:rPr>
        <w:lastRenderedPageBreak/>
        <w:t>sobre su identidad, lo que en estricto sentido provoca que no se colmen los requisitos establecidos en el citado artículo 180 de la Ley de Transparencia.</w:t>
      </w:r>
    </w:p>
    <w:p w14:paraId="0EA18B1E" w14:textId="77777777" w:rsidR="00306D82" w:rsidRPr="007E6FC2" w:rsidRDefault="00306D82" w:rsidP="00306D82">
      <w:pPr>
        <w:autoSpaceDE w:val="0"/>
        <w:autoSpaceDN w:val="0"/>
        <w:adjustRightInd w:val="0"/>
        <w:spacing w:before="240" w:after="240" w:line="360" w:lineRule="auto"/>
        <w:ind w:right="-91"/>
        <w:jc w:val="both"/>
        <w:rPr>
          <w:rFonts w:ascii="Palatino Linotype" w:hAnsi="Palatino Linotype" w:cs="Arial"/>
          <w:color w:val="000000" w:themeColor="text1"/>
          <w:lang w:val="es-ES"/>
        </w:rPr>
      </w:pPr>
      <w:r w:rsidRPr="007E6FC2">
        <w:rPr>
          <w:rFonts w:ascii="Palatino Linotype" w:hAnsi="Palatino Linotype"/>
          <w:color w:val="000000" w:themeColor="text1"/>
          <w:lang w:val="es-ES"/>
        </w:rPr>
        <w:t xml:space="preserve">Empero, debe destacarse que el artículo 15 de </w:t>
      </w:r>
      <w:r w:rsidRPr="007E6FC2">
        <w:rPr>
          <w:rFonts w:ascii="Palatino Linotype" w:hAnsi="Palatino Linotype" w:cs="Arial"/>
          <w:color w:val="000000" w:themeColor="text1"/>
          <w:lang w:val="es-ES" w:eastAsia="es-MX"/>
        </w:rPr>
        <w:t xml:space="preserve">Ley de Transparencia y Acceso a la Información Pública del Estado de México y Municipios </w:t>
      </w:r>
      <w:r w:rsidRPr="007E6FC2">
        <w:rPr>
          <w:rFonts w:ascii="Palatino Linotype" w:hAnsi="Palatino Linotype" w:cs="Arial"/>
          <w:iCs/>
          <w:color w:val="000000" w:themeColor="text1"/>
          <w:lang w:val="es-ES"/>
        </w:rPr>
        <w:t xml:space="preserve">prevé que </w:t>
      </w:r>
      <w:r w:rsidRPr="007E6FC2">
        <w:rPr>
          <w:rFonts w:ascii="Palatino Linotype" w:hAnsi="Palatino Linotype"/>
          <w:color w:val="000000" w:themeColor="text1"/>
          <w:lang w:val="es-ES"/>
        </w:rPr>
        <w:t xml:space="preserve">toda persona tendrá acceso a la información </w:t>
      </w:r>
      <w:r w:rsidRPr="007E6FC2">
        <w:rPr>
          <w:rFonts w:ascii="Palatino Linotype" w:hAnsi="Palatino Linotype" w:cs="Arial"/>
          <w:color w:val="000000" w:themeColor="text1"/>
          <w:lang w:val="es-ES"/>
        </w:rPr>
        <w:t xml:space="preserve">sin necesidad de acreditar interés alguno o justificar su utilización, de lo que se infiere que para el ejercicio del derecho de acceso a la información pública, el nombre no es un requisito </w:t>
      </w:r>
      <w:r w:rsidRPr="007E6FC2">
        <w:rPr>
          <w:rFonts w:ascii="Palatino Linotype" w:hAnsi="Palatino Linotype" w:cs="Arial"/>
          <w:i/>
          <w:color w:val="000000" w:themeColor="text1"/>
          <w:lang w:val="es-ES"/>
        </w:rPr>
        <w:t>sine qua non</w:t>
      </w:r>
      <w:r w:rsidRPr="007E6FC2">
        <w:rPr>
          <w:rFonts w:ascii="Palatino Linotype" w:hAnsi="Palatino Linotype" w:cs="Arial"/>
          <w:color w:val="000000" w:themeColor="text1"/>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662A95B" w14:textId="77777777" w:rsidR="00306D82" w:rsidRPr="007E6FC2" w:rsidRDefault="00306D82" w:rsidP="00306D82">
      <w:pPr>
        <w:spacing w:before="240" w:after="240" w:line="360" w:lineRule="auto"/>
        <w:jc w:val="both"/>
        <w:rPr>
          <w:rFonts w:ascii="Palatino Linotype" w:hAnsi="Palatino Linotype"/>
          <w:color w:val="000000" w:themeColor="text1"/>
          <w:lang w:val="es-ES"/>
        </w:rPr>
      </w:pPr>
      <w:r w:rsidRPr="007E6FC2">
        <w:rPr>
          <w:rFonts w:ascii="Palatino Linotype" w:hAnsi="Palatino Linotype"/>
          <w:color w:val="000000" w:themeColor="text1"/>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207EF62" w14:textId="77777777" w:rsidR="00306D82" w:rsidRPr="007E6FC2" w:rsidRDefault="00306D82" w:rsidP="00306D82">
      <w:pPr>
        <w:spacing w:line="276" w:lineRule="auto"/>
        <w:ind w:left="851" w:right="992"/>
        <w:jc w:val="center"/>
        <w:rPr>
          <w:rFonts w:ascii="Palatino Linotype" w:hAnsi="Palatino Linotype" w:cs="Arial"/>
          <w:b/>
          <w:i/>
          <w:color w:val="000000" w:themeColor="text1"/>
          <w:sz w:val="22"/>
          <w:szCs w:val="22"/>
          <w:lang w:val="es-ES"/>
        </w:rPr>
      </w:pPr>
      <w:r w:rsidRPr="007E6FC2">
        <w:rPr>
          <w:rFonts w:ascii="Palatino Linotype" w:hAnsi="Palatino Linotype" w:cs="Arial"/>
          <w:b/>
          <w:i/>
          <w:color w:val="000000" w:themeColor="text1"/>
          <w:sz w:val="22"/>
          <w:szCs w:val="22"/>
          <w:lang w:val="es-ES"/>
        </w:rPr>
        <w:t>Constitución Política de los Estados Unidos Mexicanos</w:t>
      </w:r>
    </w:p>
    <w:p w14:paraId="35776EF3"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lang w:val="es-ES"/>
        </w:rPr>
      </w:pPr>
      <w:r w:rsidRPr="007E6FC2">
        <w:rPr>
          <w:rFonts w:ascii="Palatino Linotype" w:hAnsi="Palatino Linotype" w:cs="Arial"/>
          <w:b/>
          <w:i/>
          <w:color w:val="000000" w:themeColor="text1"/>
          <w:sz w:val="22"/>
          <w:szCs w:val="22"/>
          <w:lang w:val="es-ES"/>
        </w:rPr>
        <w:t>“Artículo 6o.</w:t>
      </w:r>
      <w:r w:rsidRPr="007E6FC2">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E6FC2">
        <w:rPr>
          <w:rFonts w:ascii="Palatino Linotype" w:hAnsi="Palatino Linotype" w:cs="Arial"/>
          <w:b/>
          <w:i/>
          <w:color w:val="000000" w:themeColor="text1"/>
          <w:sz w:val="22"/>
          <w:szCs w:val="22"/>
          <w:lang w:val="es-ES"/>
        </w:rPr>
        <w:t>El derecho a la información será garantizado por el Estado.</w:t>
      </w:r>
      <w:r w:rsidRPr="007E6FC2">
        <w:rPr>
          <w:rFonts w:ascii="Palatino Linotype" w:hAnsi="Palatino Linotype" w:cs="Arial"/>
          <w:i/>
          <w:color w:val="000000" w:themeColor="text1"/>
          <w:sz w:val="22"/>
          <w:szCs w:val="22"/>
          <w:lang w:val="es-ES"/>
        </w:rPr>
        <w:t xml:space="preserve"> </w:t>
      </w:r>
    </w:p>
    <w:p w14:paraId="41E82CEE"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lang w:val="es-ES"/>
        </w:rPr>
      </w:pPr>
      <w:r w:rsidRPr="007E6FC2">
        <w:rPr>
          <w:rFonts w:ascii="Palatino Linotype" w:hAnsi="Palatino Linotype" w:cs="Arial"/>
          <w:i/>
          <w:color w:val="000000" w:themeColor="text1"/>
          <w:sz w:val="22"/>
          <w:szCs w:val="22"/>
          <w:lang w:val="es-ES"/>
        </w:rPr>
        <w:lastRenderedPageBreak/>
        <w:t>Toda persona tiene derecho al libre acceso a información plural y oportuna, así como a buscar, recibir y difundir información e ideas de toda índole por cualquier medio de expresión.</w:t>
      </w:r>
    </w:p>
    <w:p w14:paraId="03107956"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lang w:val="es-ES"/>
        </w:rPr>
      </w:pPr>
      <w:r w:rsidRPr="007E6FC2">
        <w:rPr>
          <w:rFonts w:ascii="Palatino Linotype" w:hAnsi="Palatino Linotype" w:cs="Arial"/>
          <w:i/>
          <w:color w:val="000000" w:themeColor="text1"/>
          <w:sz w:val="22"/>
          <w:szCs w:val="22"/>
          <w:lang w:val="es-ES"/>
        </w:rPr>
        <w:t>Para efectos de lo dispuesto en el presente artículo se observará lo siguiente:</w:t>
      </w:r>
    </w:p>
    <w:p w14:paraId="2A0B87AC"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lang w:val="es-ES"/>
        </w:rPr>
      </w:pPr>
      <w:r w:rsidRPr="007E6FC2">
        <w:rPr>
          <w:rFonts w:ascii="Palatino Linotype" w:hAnsi="Palatino Linotype" w:cs="Arial"/>
          <w:i/>
          <w:color w:val="000000" w:themeColor="text1"/>
          <w:sz w:val="22"/>
          <w:szCs w:val="22"/>
          <w:lang w:val="es-ES"/>
        </w:rPr>
        <w:t>A. Para el ejercicio del derecho de acceso a la información, la Federación, los Estados y el Distrito Federal, en el ámbito de sus respectivas competencias, se regirán por los siguientes principios y bases:</w:t>
      </w:r>
    </w:p>
    <w:p w14:paraId="1760AA81"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u w:val="single"/>
          <w:lang w:val="es-ES"/>
        </w:rPr>
      </w:pPr>
      <w:r w:rsidRPr="007E6FC2">
        <w:rPr>
          <w:rFonts w:ascii="Palatino Linotype" w:hAnsi="Palatino Linotype" w:cs="Arial"/>
          <w:i/>
          <w:color w:val="000000" w:themeColor="text1"/>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279D93F"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lang w:val="es-ES"/>
        </w:rPr>
      </w:pPr>
      <w:r w:rsidRPr="007E6FC2">
        <w:rPr>
          <w:rFonts w:ascii="Palatino Linotype" w:hAnsi="Palatino Linotype" w:cs="Arial"/>
          <w:i/>
          <w:color w:val="000000" w:themeColor="text1"/>
          <w:sz w:val="22"/>
          <w:szCs w:val="22"/>
          <w:lang w:val="es-ES"/>
        </w:rPr>
        <w:t>II. La información que se refiere a la vida privada y los datos personales será protegida en los términos y con las excepciones que fijen las leyes.</w:t>
      </w:r>
    </w:p>
    <w:p w14:paraId="4790438B"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u w:val="single"/>
          <w:lang w:val="es-ES"/>
        </w:rPr>
      </w:pPr>
      <w:r w:rsidRPr="007E6FC2">
        <w:rPr>
          <w:rFonts w:ascii="Palatino Linotype" w:hAnsi="Palatino Linotype" w:cs="Arial"/>
          <w:i/>
          <w:color w:val="000000" w:themeColor="text1"/>
          <w:sz w:val="22"/>
          <w:szCs w:val="22"/>
          <w:u w:val="single"/>
          <w:lang w:val="es-ES"/>
        </w:rPr>
        <w:t>III. Toda persona, sin necesidad de acreditar interés alguno o justificar su utilización, tendrá acceso gratuito a la información pública, a sus datos personales o a la rectificación de éstos.</w:t>
      </w:r>
    </w:p>
    <w:p w14:paraId="047BF681"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lang w:val="es-ES"/>
        </w:rPr>
      </w:pPr>
      <w:r w:rsidRPr="007E6FC2">
        <w:rPr>
          <w:rFonts w:ascii="Palatino Linotype" w:hAnsi="Palatino Linotype" w:cs="Arial"/>
          <w:i/>
          <w:color w:val="000000" w:themeColor="text1"/>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22AC5F86"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u w:val="single"/>
          <w:lang w:val="es-ES"/>
        </w:rPr>
      </w:pPr>
      <w:r w:rsidRPr="007E6FC2">
        <w:rPr>
          <w:rFonts w:ascii="Palatino Linotype" w:hAnsi="Palatino Linotype" w:cs="Arial"/>
          <w:i/>
          <w:color w:val="000000" w:themeColor="text1"/>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9D9550C"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u w:val="single"/>
          <w:lang w:val="es-ES"/>
        </w:rPr>
      </w:pPr>
      <w:r w:rsidRPr="007E6FC2">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14:paraId="31A07E22"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lang w:val="es-ES"/>
        </w:rPr>
      </w:pPr>
      <w:r w:rsidRPr="007E6FC2">
        <w:rPr>
          <w:rFonts w:ascii="Palatino Linotype" w:hAnsi="Palatino Linotype" w:cs="Arial"/>
          <w:i/>
          <w:color w:val="000000" w:themeColor="text1"/>
          <w:sz w:val="22"/>
          <w:szCs w:val="22"/>
          <w:lang w:val="es-ES"/>
        </w:rPr>
        <w:lastRenderedPageBreak/>
        <w:t>VII. La inobservancia a las disposiciones en materia de acceso a la información pública será sancionada en los términos que dispongan las leyes.</w:t>
      </w:r>
    </w:p>
    <w:p w14:paraId="7513B0D8"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lang w:val="es-ES"/>
        </w:rPr>
      </w:pPr>
      <w:r w:rsidRPr="007E6FC2">
        <w:rPr>
          <w:rFonts w:ascii="Palatino Linotype" w:hAnsi="Palatino Linotype" w:cs="Arial"/>
          <w:i/>
          <w:color w:val="000000" w:themeColor="text1"/>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F744E26"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lang w:val="es-ES"/>
        </w:rPr>
      </w:pPr>
      <w:r w:rsidRPr="007E6FC2">
        <w:rPr>
          <w:rFonts w:ascii="Palatino Linotype" w:hAnsi="Palatino Linotype" w:cs="Arial"/>
          <w:i/>
          <w:color w:val="000000" w:themeColor="text1"/>
          <w:sz w:val="22"/>
          <w:szCs w:val="22"/>
          <w:lang w:val="es-ES"/>
        </w:rPr>
        <w:t>…</w:t>
      </w:r>
    </w:p>
    <w:p w14:paraId="7BE6CF0F"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lang w:val="es-ES" w:eastAsia="es-MX"/>
        </w:rPr>
      </w:pPr>
      <w:r w:rsidRPr="007E6FC2">
        <w:rPr>
          <w:rFonts w:ascii="Palatino Linotype" w:hAnsi="Palatino Linotype" w:cs="Arial"/>
          <w:i/>
          <w:color w:val="000000" w:themeColor="text1"/>
          <w:sz w:val="22"/>
          <w:szCs w:val="22"/>
          <w:u w:val="single"/>
          <w:lang w:val="es-ES"/>
        </w:rPr>
        <w:t>La ley establecerá aquella información que se considere reservada o confidencial.</w:t>
      </w:r>
      <w:r w:rsidRPr="007E6FC2">
        <w:rPr>
          <w:rFonts w:ascii="Palatino Linotype" w:hAnsi="Palatino Linotype" w:cs="Arial"/>
          <w:b/>
          <w:i/>
          <w:color w:val="000000" w:themeColor="text1"/>
          <w:sz w:val="22"/>
          <w:szCs w:val="22"/>
          <w:lang w:val="es-ES"/>
        </w:rPr>
        <w:t>”</w:t>
      </w:r>
      <w:r w:rsidRPr="007E6FC2">
        <w:rPr>
          <w:rFonts w:ascii="Palatino Linotype" w:hAnsi="Palatino Linotype" w:cs="Arial"/>
          <w:i/>
          <w:color w:val="000000" w:themeColor="text1"/>
          <w:sz w:val="22"/>
          <w:szCs w:val="22"/>
          <w:lang w:val="es-ES" w:eastAsia="es-MX"/>
        </w:rPr>
        <w:t xml:space="preserve"> </w:t>
      </w:r>
    </w:p>
    <w:p w14:paraId="60A268AF" w14:textId="77777777" w:rsidR="00306D82" w:rsidRPr="007E6FC2" w:rsidRDefault="00306D82" w:rsidP="00306D82">
      <w:pPr>
        <w:spacing w:line="276" w:lineRule="auto"/>
        <w:ind w:left="851" w:right="992"/>
        <w:jc w:val="center"/>
        <w:rPr>
          <w:rFonts w:ascii="Palatino Linotype" w:hAnsi="Palatino Linotype" w:cs="Arial"/>
          <w:b/>
          <w:i/>
          <w:color w:val="000000" w:themeColor="text1"/>
          <w:sz w:val="22"/>
          <w:szCs w:val="22"/>
          <w:lang w:val="es-ES"/>
        </w:rPr>
      </w:pPr>
      <w:r w:rsidRPr="007E6FC2">
        <w:rPr>
          <w:rFonts w:ascii="Palatino Linotype" w:hAnsi="Palatino Linotype" w:cs="Arial"/>
          <w:b/>
          <w:i/>
          <w:color w:val="000000" w:themeColor="text1"/>
          <w:sz w:val="22"/>
          <w:szCs w:val="22"/>
          <w:lang w:val="es-ES"/>
        </w:rPr>
        <w:t>Constitución Política del Estado Libre y Soberano de México</w:t>
      </w:r>
    </w:p>
    <w:p w14:paraId="5196F3B0" w14:textId="77777777" w:rsidR="00306D82" w:rsidRPr="007E6FC2" w:rsidRDefault="00306D82" w:rsidP="00306D82">
      <w:pPr>
        <w:spacing w:line="276" w:lineRule="auto"/>
        <w:ind w:left="851" w:right="992"/>
        <w:jc w:val="both"/>
        <w:rPr>
          <w:rFonts w:ascii="Palatino Linotype" w:hAnsi="Palatino Linotype" w:cs="Arial"/>
          <w:b/>
          <w:i/>
          <w:color w:val="000000" w:themeColor="text1"/>
          <w:sz w:val="22"/>
          <w:szCs w:val="22"/>
          <w:lang w:val="es-ES"/>
        </w:rPr>
      </w:pPr>
      <w:r w:rsidRPr="007E6FC2">
        <w:rPr>
          <w:rFonts w:ascii="Palatino Linotype" w:hAnsi="Palatino Linotype" w:cs="Arial"/>
          <w:b/>
          <w:i/>
          <w:color w:val="000000" w:themeColor="text1"/>
          <w:sz w:val="22"/>
          <w:szCs w:val="22"/>
          <w:lang w:val="es-ES"/>
        </w:rPr>
        <w:t xml:space="preserve">“Artículo 5. … </w:t>
      </w:r>
    </w:p>
    <w:p w14:paraId="270F9948" w14:textId="77777777" w:rsidR="00306D82" w:rsidRPr="007E6FC2" w:rsidRDefault="00306D82" w:rsidP="00306D82">
      <w:pPr>
        <w:spacing w:line="276" w:lineRule="auto"/>
        <w:ind w:left="851" w:right="992"/>
        <w:contextualSpacing/>
        <w:jc w:val="both"/>
        <w:rPr>
          <w:rFonts w:ascii="Palatino Linotype" w:hAnsi="Palatino Linotype"/>
          <w:i/>
          <w:color w:val="000000" w:themeColor="text1"/>
          <w:sz w:val="22"/>
          <w:szCs w:val="22"/>
          <w:lang w:val="es-ES"/>
        </w:rPr>
      </w:pPr>
      <w:r w:rsidRPr="007E6FC2">
        <w:rPr>
          <w:rFonts w:ascii="Palatino Linotype" w:hAnsi="Palatino Linotype"/>
          <w:b/>
          <w:i/>
          <w:color w:val="000000" w:themeColor="text1"/>
          <w:sz w:val="22"/>
          <w:szCs w:val="22"/>
          <w:lang w:val="es-ES"/>
        </w:rPr>
        <w:t>El derecho a la información será garantizado por el Estado</w:t>
      </w:r>
      <w:r w:rsidRPr="007E6FC2">
        <w:rPr>
          <w:rFonts w:ascii="Palatino Linotype" w:hAnsi="Palatino Linotype"/>
          <w:i/>
          <w:color w:val="000000" w:themeColor="text1"/>
          <w:sz w:val="22"/>
          <w:szCs w:val="22"/>
          <w:lang w:val="es-ES"/>
        </w:rPr>
        <w:t xml:space="preserve">. La ley establecerá las previsiones que permitan asegurar la protección, el respeto y la difusión de este derecho. </w:t>
      </w:r>
    </w:p>
    <w:p w14:paraId="1C7819AE" w14:textId="77777777" w:rsidR="00306D82" w:rsidRPr="007E6FC2" w:rsidRDefault="00306D82" w:rsidP="00306D82">
      <w:pPr>
        <w:spacing w:line="276" w:lineRule="auto"/>
        <w:ind w:left="851" w:right="992"/>
        <w:contextualSpacing/>
        <w:jc w:val="both"/>
        <w:rPr>
          <w:rFonts w:ascii="Palatino Linotype" w:hAnsi="Palatino Linotype"/>
          <w:i/>
          <w:color w:val="000000" w:themeColor="text1"/>
          <w:sz w:val="22"/>
          <w:szCs w:val="22"/>
          <w:lang w:val="es-ES"/>
        </w:rPr>
      </w:pPr>
      <w:r w:rsidRPr="007E6FC2">
        <w:rPr>
          <w:rFonts w:ascii="Palatino Linotype" w:hAnsi="Palatino Linotype"/>
          <w:i/>
          <w:color w:val="000000" w:themeColor="text1"/>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67DD65E" w14:textId="77777777" w:rsidR="00306D82" w:rsidRPr="007E6FC2" w:rsidRDefault="00306D82" w:rsidP="00306D82">
      <w:pPr>
        <w:spacing w:line="276" w:lineRule="auto"/>
        <w:ind w:left="851" w:right="992"/>
        <w:contextualSpacing/>
        <w:jc w:val="both"/>
        <w:rPr>
          <w:rFonts w:ascii="Palatino Linotype" w:hAnsi="Palatino Linotype"/>
          <w:i/>
          <w:color w:val="000000" w:themeColor="text1"/>
          <w:sz w:val="22"/>
          <w:szCs w:val="22"/>
          <w:lang w:val="es-ES"/>
        </w:rPr>
      </w:pPr>
      <w:r w:rsidRPr="007E6FC2">
        <w:rPr>
          <w:rFonts w:ascii="Palatino Linotype" w:hAnsi="Palatino Linotype"/>
          <w:i/>
          <w:color w:val="000000" w:themeColor="text1"/>
          <w:sz w:val="22"/>
          <w:szCs w:val="22"/>
          <w:lang w:val="es-ES"/>
        </w:rPr>
        <w:t>Este derecho se regirá por los principios y bases siguientes:</w:t>
      </w:r>
    </w:p>
    <w:p w14:paraId="6495A9CA" w14:textId="77777777" w:rsidR="00306D82" w:rsidRPr="007E6FC2" w:rsidRDefault="00306D82" w:rsidP="00306D82">
      <w:pPr>
        <w:spacing w:line="276" w:lineRule="auto"/>
        <w:ind w:left="851" w:right="992"/>
        <w:contextualSpacing/>
        <w:jc w:val="both"/>
        <w:rPr>
          <w:rFonts w:ascii="Palatino Linotype" w:hAnsi="Palatino Linotype"/>
          <w:i/>
          <w:color w:val="000000" w:themeColor="text1"/>
          <w:sz w:val="22"/>
          <w:szCs w:val="22"/>
          <w:lang w:val="es-ES"/>
        </w:rPr>
      </w:pPr>
      <w:r w:rsidRPr="007E6FC2">
        <w:rPr>
          <w:rFonts w:ascii="Palatino Linotype" w:hAnsi="Palatino Linotype"/>
          <w:b/>
          <w:i/>
          <w:color w:val="000000" w:themeColor="text1"/>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E6FC2">
        <w:rPr>
          <w:rFonts w:ascii="Palatino Linotype" w:hAnsi="Palatino Linotype"/>
          <w:i/>
          <w:color w:val="000000" w:themeColor="text1"/>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7E6FC2">
        <w:rPr>
          <w:rFonts w:ascii="Palatino Linotype" w:hAnsi="Palatino Linotype"/>
          <w:i/>
          <w:color w:val="000000" w:themeColor="text1"/>
          <w:sz w:val="22"/>
          <w:szCs w:val="22"/>
          <w:lang w:val="es-ES"/>
        </w:rPr>
        <w:lastRenderedPageBreak/>
        <w:t>los supuestos específicos bajo los cuales procederá la declaración de inexistencia de la información.</w:t>
      </w:r>
    </w:p>
    <w:p w14:paraId="5C9F9BD3" w14:textId="77777777" w:rsidR="00306D82" w:rsidRPr="007E6FC2" w:rsidRDefault="00306D82" w:rsidP="00306D82">
      <w:pPr>
        <w:spacing w:line="276" w:lineRule="auto"/>
        <w:ind w:left="851" w:right="992"/>
        <w:contextualSpacing/>
        <w:jc w:val="both"/>
        <w:rPr>
          <w:rFonts w:ascii="Palatino Linotype" w:hAnsi="Palatino Linotype"/>
          <w:i/>
          <w:color w:val="000000" w:themeColor="text1"/>
          <w:sz w:val="22"/>
          <w:szCs w:val="22"/>
          <w:lang w:val="es-ES"/>
        </w:rPr>
      </w:pPr>
      <w:r w:rsidRPr="007E6FC2">
        <w:rPr>
          <w:rFonts w:ascii="Palatino Linotype" w:hAnsi="Palatino Linotype"/>
          <w:i/>
          <w:color w:val="000000" w:themeColor="text1"/>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7229C7A3" w14:textId="77777777" w:rsidR="00306D82" w:rsidRPr="007E6FC2" w:rsidRDefault="00306D82" w:rsidP="00306D82">
      <w:pPr>
        <w:spacing w:line="276" w:lineRule="auto"/>
        <w:ind w:left="851" w:right="992"/>
        <w:contextualSpacing/>
        <w:jc w:val="both"/>
        <w:rPr>
          <w:rFonts w:ascii="Palatino Linotype" w:hAnsi="Palatino Linotype"/>
          <w:b/>
          <w:i/>
          <w:color w:val="000000" w:themeColor="text1"/>
          <w:sz w:val="22"/>
          <w:szCs w:val="22"/>
          <w:lang w:val="es-ES"/>
        </w:rPr>
      </w:pPr>
      <w:r w:rsidRPr="007E6FC2">
        <w:rPr>
          <w:rFonts w:ascii="Palatino Linotype" w:hAnsi="Palatino Linotype"/>
          <w:b/>
          <w:i/>
          <w:color w:val="000000" w:themeColor="text1"/>
          <w:sz w:val="22"/>
          <w:szCs w:val="22"/>
          <w:lang w:val="es-ES"/>
        </w:rPr>
        <w:t>III. Toda persona, sin necesidad de acreditar interés alguno o justificar su utilización, tendrá acceso gratuito a la información pública, a sus datos personales o a la rectificación de éstos.</w:t>
      </w:r>
    </w:p>
    <w:p w14:paraId="47DCBE30" w14:textId="77777777" w:rsidR="00306D82" w:rsidRPr="007E6FC2" w:rsidRDefault="00306D82" w:rsidP="00306D82">
      <w:pPr>
        <w:spacing w:line="276" w:lineRule="auto"/>
        <w:ind w:left="851" w:right="992"/>
        <w:contextualSpacing/>
        <w:jc w:val="both"/>
        <w:rPr>
          <w:rFonts w:ascii="Palatino Linotype" w:hAnsi="Palatino Linotype"/>
          <w:i/>
          <w:color w:val="000000" w:themeColor="text1"/>
          <w:sz w:val="22"/>
          <w:szCs w:val="22"/>
          <w:lang w:val="es-ES"/>
        </w:rPr>
      </w:pPr>
      <w:r w:rsidRPr="007E6FC2">
        <w:rPr>
          <w:rFonts w:ascii="Palatino Linotype" w:hAnsi="Palatino Linotype"/>
          <w:i/>
          <w:color w:val="000000" w:themeColor="text1"/>
          <w:sz w:val="22"/>
          <w:szCs w:val="22"/>
          <w:lang w:val="es-ES"/>
        </w:rPr>
        <w:t>IV. Se establecerán mecanismos de acceso a la información y procedimientos de revisión expeditos que se sustanciarán ante el organismo autónomo especializado e imparcial que establece esta Constitución.</w:t>
      </w:r>
    </w:p>
    <w:p w14:paraId="7A790895" w14:textId="77777777" w:rsidR="00306D82" w:rsidRPr="007E6FC2" w:rsidRDefault="00306D82" w:rsidP="00306D82">
      <w:pPr>
        <w:spacing w:line="276" w:lineRule="auto"/>
        <w:ind w:left="851" w:right="992"/>
        <w:contextualSpacing/>
        <w:jc w:val="both"/>
        <w:rPr>
          <w:rFonts w:ascii="Palatino Linotype" w:hAnsi="Palatino Linotype"/>
          <w:i/>
          <w:color w:val="000000" w:themeColor="text1"/>
          <w:sz w:val="22"/>
          <w:szCs w:val="22"/>
          <w:lang w:val="es-ES"/>
        </w:rPr>
      </w:pPr>
      <w:r w:rsidRPr="007E6FC2">
        <w:rPr>
          <w:rFonts w:ascii="Palatino Linotype" w:hAnsi="Palatino Linotype"/>
          <w:i/>
          <w:color w:val="000000" w:themeColor="text1"/>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04B3178" w14:textId="77777777" w:rsidR="00306D82" w:rsidRPr="007E6FC2" w:rsidRDefault="00306D82" w:rsidP="00306D82">
      <w:pPr>
        <w:spacing w:line="276" w:lineRule="auto"/>
        <w:ind w:left="851" w:right="992"/>
        <w:contextualSpacing/>
        <w:jc w:val="both"/>
        <w:rPr>
          <w:rFonts w:ascii="Palatino Linotype" w:hAnsi="Palatino Linotype"/>
          <w:i/>
          <w:color w:val="000000" w:themeColor="text1"/>
          <w:sz w:val="22"/>
          <w:szCs w:val="22"/>
          <w:lang w:val="es-ES"/>
        </w:rPr>
      </w:pPr>
      <w:r w:rsidRPr="007E6FC2">
        <w:rPr>
          <w:rFonts w:ascii="Palatino Linotype" w:hAnsi="Palatino Linotype"/>
          <w:i/>
          <w:color w:val="000000" w:themeColor="text1"/>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FB58D74"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lang w:val="es-ES"/>
        </w:rPr>
      </w:pPr>
      <w:r w:rsidRPr="007E6FC2">
        <w:rPr>
          <w:rFonts w:ascii="Palatino Linotype" w:hAnsi="Palatino Linotype"/>
          <w:i/>
          <w:color w:val="000000" w:themeColor="text1"/>
          <w:sz w:val="22"/>
          <w:szCs w:val="22"/>
          <w:lang w:val="es-ES"/>
        </w:rPr>
        <w:t>VII. La ley reglamentaria, determinará la manera en que los sujetos obligados deberán hacer pública la información relativa a los recursos públicos que entreguen a personas físicas o jurídicas colectivas.</w:t>
      </w:r>
      <w:r w:rsidRPr="007E6FC2">
        <w:rPr>
          <w:rFonts w:ascii="Palatino Linotype" w:hAnsi="Palatino Linotype"/>
          <w:b/>
          <w:i/>
          <w:color w:val="000000" w:themeColor="text1"/>
          <w:sz w:val="22"/>
          <w:szCs w:val="22"/>
          <w:lang w:val="es-ES"/>
        </w:rPr>
        <w:t>”</w:t>
      </w:r>
    </w:p>
    <w:p w14:paraId="63007235" w14:textId="77777777" w:rsidR="00306D82" w:rsidRPr="007E6FC2" w:rsidRDefault="00306D82" w:rsidP="00306D82">
      <w:pPr>
        <w:spacing w:line="276" w:lineRule="auto"/>
        <w:ind w:left="851" w:right="992"/>
        <w:jc w:val="both"/>
        <w:rPr>
          <w:rFonts w:ascii="Palatino Linotype" w:hAnsi="Palatino Linotype"/>
          <w:color w:val="000000" w:themeColor="text1"/>
          <w:sz w:val="22"/>
          <w:szCs w:val="22"/>
          <w:lang w:val="es-ES"/>
        </w:rPr>
      </w:pPr>
      <w:r w:rsidRPr="007E6FC2">
        <w:rPr>
          <w:rFonts w:ascii="Palatino Linotype" w:hAnsi="Palatino Linotype"/>
          <w:color w:val="000000" w:themeColor="text1"/>
          <w:sz w:val="22"/>
          <w:szCs w:val="22"/>
          <w:lang w:val="es-ES"/>
        </w:rPr>
        <w:t>(Énfasis añadido)</w:t>
      </w:r>
    </w:p>
    <w:p w14:paraId="232A37A4" w14:textId="77777777" w:rsidR="00306D82" w:rsidRPr="007E6FC2" w:rsidRDefault="00306D82" w:rsidP="00306D82">
      <w:pPr>
        <w:spacing w:before="240" w:after="240" w:line="360" w:lineRule="auto"/>
        <w:jc w:val="both"/>
        <w:rPr>
          <w:rFonts w:ascii="Palatino Linotype" w:hAnsi="Palatino Linotype"/>
          <w:color w:val="000000" w:themeColor="text1"/>
          <w:lang w:val="es-ES"/>
        </w:rPr>
      </w:pPr>
      <w:r w:rsidRPr="007E6FC2">
        <w:rPr>
          <w:rFonts w:ascii="Palatino Linotype" w:hAnsi="Palatino Linotype"/>
          <w:color w:val="000000" w:themeColor="text1"/>
          <w:lang w:val="es-ES"/>
        </w:rPr>
        <w:t>Por otra parte, del contenido del artículo 1 de la Constitución Política de los Estados Unidos Mexicanos, se destaca lo siguiente:</w:t>
      </w:r>
    </w:p>
    <w:p w14:paraId="25A566FF"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lang w:val="es-ES"/>
        </w:rPr>
      </w:pPr>
      <w:r w:rsidRPr="007E6FC2">
        <w:rPr>
          <w:rFonts w:ascii="Palatino Linotype" w:hAnsi="Palatino Linotype" w:cs="Arial"/>
          <w:b/>
          <w:i/>
          <w:color w:val="000000" w:themeColor="text1"/>
          <w:sz w:val="22"/>
          <w:szCs w:val="22"/>
          <w:lang w:val="es-ES"/>
        </w:rPr>
        <w:t>“Artículo 1o</w:t>
      </w:r>
      <w:r w:rsidRPr="007E6FC2">
        <w:rPr>
          <w:rFonts w:ascii="Palatino Linotype" w:hAnsi="Palatino Linotype" w:cs="Arial"/>
          <w:i/>
          <w:color w:val="000000" w:themeColor="text1"/>
          <w:sz w:val="22"/>
          <w:szCs w:val="22"/>
          <w:lang w:val="es-ES"/>
        </w:rPr>
        <w:t xml:space="preserve">. En los Estados Unidos Mexicanos todas las personas gozarán de los derechos humanos reconocidos en esta Constitución y en los tratados </w:t>
      </w:r>
      <w:r w:rsidRPr="007E6FC2">
        <w:rPr>
          <w:rFonts w:ascii="Palatino Linotype" w:hAnsi="Palatino Linotype" w:cs="Arial"/>
          <w:i/>
          <w:color w:val="000000" w:themeColor="text1"/>
          <w:sz w:val="22"/>
          <w:szCs w:val="22"/>
          <w:lang w:val="es-ES"/>
        </w:rPr>
        <w:lastRenderedPageBreak/>
        <w:t>internacionales de los que el Estado Mexicano sea parte, así como de las garantías para su protección, cuyo ejercicio no podrá restringirse ni suspenderse, salvo en los casos y bajo las condiciones que esta Constitución establece.</w:t>
      </w:r>
    </w:p>
    <w:p w14:paraId="556D0500" w14:textId="77777777" w:rsidR="00306D82" w:rsidRPr="007E6FC2" w:rsidRDefault="00306D82" w:rsidP="00306D82">
      <w:pPr>
        <w:spacing w:line="276" w:lineRule="auto"/>
        <w:ind w:left="851" w:right="992"/>
        <w:jc w:val="both"/>
        <w:rPr>
          <w:rFonts w:ascii="Palatino Linotype" w:hAnsi="Palatino Linotype" w:cs="Arial"/>
          <w:b/>
          <w:i/>
          <w:color w:val="000000" w:themeColor="text1"/>
          <w:sz w:val="22"/>
          <w:szCs w:val="22"/>
          <w:lang w:val="es-ES"/>
        </w:rPr>
      </w:pPr>
      <w:r w:rsidRPr="007E6FC2">
        <w:rPr>
          <w:rFonts w:ascii="Palatino Linotype" w:hAnsi="Palatino Linotype" w:cs="Arial"/>
          <w:b/>
          <w:i/>
          <w:color w:val="000000" w:themeColor="text1"/>
          <w:sz w:val="22"/>
          <w:szCs w:val="22"/>
          <w:u w:val="single"/>
          <w:lang w:val="es-ES"/>
        </w:rPr>
        <w:t>Las normas relativas a los derechos humanos se interpretarán</w:t>
      </w:r>
      <w:r w:rsidRPr="007E6FC2">
        <w:rPr>
          <w:rFonts w:ascii="Palatino Linotype" w:hAnsi="Palatino Linotype" w:cs="Arial"/>
          <w:i/>
          <w:color w:val="000000" w:themeColor="text1"/>
          <w:sz w:val="22"/>
          <w:szCs w:val="22"/>
          <w:lang w:val="es-ES"/>
        </w:rPr>
        <w:t xml:space="preserve"> de conformidad con esta Constitución y con los tratados internacionales de la </w:t>
      </w:r>
      <w:r w:rsidRPr="007E6FC2">
        <w:rPr>
          <w:rFonts w:ascii="Palatino Linotype" w:hAnsi="Palatino Linotype" w:cs="Arial"/>
          <w:b/>
          <w:i/>
          <w:color w:val="000000" w:themeColor="text1"/>
          <w:sz w:val="22"/>
          <w:szCs w:val="22"/>
          <w:lang w:val="es-ES"/>
        </w:rPr>
        <w:t xml:space="preserve">materia </w:t>
      </w:r>
      <w:r w:rsidRPr="007E6FC2">
        <w:rPr>
          <w:rFonts w:ascii="Palatino Linotype" w:hAnsi="Palatino Linotype" w:cs="Arial"/>
          <w:b/>
          <w:i/>
          <w:color w:val="000000" w:themeColor="text1"/>
          <w:sz w:val="22"/>
          <w:szCs w:val="22"/>
          <w:u w:val="single"/>
          <w:lang w:val="es-ES"/>
        </w:rPr>
        <w:t>favoreciendo en todo tiempo a las personas la protección más amplia</w:t>
      </w:r>
      <w:r w:rsidRPr="007E6FC2">
        <w:rPr>
          <w:rFonts w:ascii="Palatino Linotype" w:hAnsi="Palatino Linotype" w:cs="Arial"/>
          <w:b/>
          <w:i/>
          <w:color w:val="000000" w:themeColor="text1"/>
          <w:sz w:val="22"/>
          <w:szCs w:val="22"/>
          <w:lang w:val="es-ES"/>
        </w:rPr>
        <w:t>.</w:t>
      </w:r>
    </w:p>
    <w:p w14:paraId="5265ABF6" w14:textId="77777777" w:rsidR="00306D82" w:rsidRPr="007E6FC2" w:rsidRDefault="00306D82" w:rsidP="00306D82">
      <w:pPr>
        <w:spacing w:line="276" w:lineRule="auto"/>
        <w:ind w:left="851" w:right="992"/>
        <w:jc w:val="both"/>
        <w:rPr>
          <w:rFonts w:ascii="Palatino Linotype" w:hAnsi="Palatino Linotype" w:cs="Arial"/>
          <w:i/>
          <w:color w:val="000000" w:themeColor="text1"/>
          <w:sz w:val="22"/>
          <w:szCs w:val="22"/>
          <w:lang w:val="es-ES"/>
        </w:rPr>
      </w:pPr>
      <w:r w:rsidRPr="007E6FC2">
        <w:rPr>
          <w:rFonts w:ascii="Palatino Linotype" w:hAnsi="Palatino Linotype" w:cs="Arial"/>
          <w:b/>
          <w:i/>
          <w:color w:val="000000" w:themeColor="text1"/>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E6FC2">
        <w:rPr>
          <w:rFonts w:ascii="Palatino Linotype" w:hAnsi="Palatino Linotype" w:cs="Arial"/>
          <w:i/>
          <w:color w:val="000000" w:themeColor="text1"/>
          <w:sz w:val="22"/>
          <w:szCs w:val="22"/>
          <w:lang w:val="es-ES"/>
        </w:rPr>
        <w:t>. En consecuencia, el Estado deberá prevenir, investigar, sancionar y reparar las violaciones a los derechos humanos, en los términos que establezca la ley.</w:t>
      </w:r>
      <w:r w:rsidRPr="007E6FC2">
        <w:rPr>
          <w:rFonts w:ascii="Palatino Linotype" w:hAnsi="Palatino Linotype" w:cs="Arial"/>
          <w:b/>
          <w:i/>
          <w:color w:val="000000" w:themeColor="text1"/>
          <w:sz w:val="22"/>
          <w:szCs w:val="22"/>
          <w:lang w:val="es-ES"/>
        </w:rPr>
        <w:t>”</w:t>
      </w:r>
    </w:p>
    <w:p w14:paraId="2182E9D7" w14:textId="77777777" w:rsidR="00306D82" w:rsidRPr="007E6FC2" w:rsidRDefault="00306D82" w:rsidP="00306D82">
      <w:pPr>
        <w:spacing w:line="276" w:lineRule="auto"/>
        <w:ind w:left="851" w:right="992"/>
        <w:jc w:val="both"/>
        <w:rPr>
          <w:rFonts w:ascii="Palatino Linotype" w:hAnsi="Palatino Linotype"/>
          <w:color w:val="000000" w:themeColor="text1"/>
          <w:sz w:val="22"/>
          <w:szCs w:val="22"/>
          <w:lang w:val="es-ES"/>
        </w:rPr>
      </w:pPr>
      <w:r w:rsidRPr="007E6FC2">
        <w:rPr>
          <w:rFonts w:ascii="Palatino Linotype" w:hAnsi="Palatino Linotype"/>
          <w:color w:val="000000" w:themeColor="text1"/>
          <w:sz w:val="22"/>
          <w:szCs w:val="22"/>
          <w:lang w:val="es-ES"/>
        </w:rPr>
        <w:t>(Énfasis añadido)</w:t>
      </w:r>
    </w:p>
    <w:p w14:paraId="36519F0B" w14:textId="77777777" w:rsidR="00306D82" w:rsidRPr="007E6FC2" w:rsidRDefault="00306D82" w:rsidP="00306D82">
      <w:pPr>
        <w:spacing w:before="240" w:after="240" w:line="360" w:lineRule="auto"/>
        <w:jc w:val="both"/>
        <w:rPr>
          <w:rFonts w:ascii="Palatino Linotype" w:hAnsi="Palatino Linotype"/>
          <w:color w:val="000000" w:themeColor="text1"/>
          <w:lang w:val="es-ES"/>
        </w:rPr>
      </w:pPr>
      <w:r w:rsidRPr="007E6FC2">
        <w:rPr>
          <w:rFonts w:ascii="Palatino Linotype" w:hAnsi="Palatino Linotype"/>
          <w:color w:val="000000" w:themeColor="text1"/>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44F3CD7" w14:textId="77777777" w:rsidR="00306D82" w:rsidRPr="007E6FC2" w:rsidRDefault="00306D82" w:rsidP="00306D82">
      <w:pPr>
        <w:spacing w:before="240" w:after="240" w:line="360" w:lineRule="auto"/>
        <w:jc w:val="both"/>
        <w:rPr>
          <w:rFonts w:ascii="Palatino Linotype" w:hAnsi="Palatino Linotype"/>
          <w:color w:val="000000" w:themeColor="text1"/>
          <w:lang w:val="es-ES"/>
        </w:rPr>
      </w:pPr>
      <w:r w:rsidRPr="007E6FC2">
        <w:rPr>
          <w:rFonts w:ascii="Palatino Linotype" w:hAnsi="Palatino Linotype"/>
          <w:color w:val="000000" w:themeColor="text1"/>
          <w:lang w:val="es-ES"/>
        </w:rPr>
        <w:t>Robustece lo anterior, el Criterio 6/2014 del entonces Instituto Federal de Acceso a la Información y Protección de Datos (IFAI), ahora INAI, el cual se reproduce para una mayor referencia:</w:t>
      </w:r>
    </w:p>
    <w:p w14:paraId="1EDDE7C3" w14:textId="77777777" w:rsidR="00306D82" w:rsidRPr="007E6FC2" w:rsidRDefault="00306D82" w:rsidP="00306D82">
      <w:pPr>
        <w:spacing w:before="240" w:after="240" w:line="276" w:lineRule="auto"/>
        <w:ind w:left="851" w:right="992"/>
        <w:jc w:val="both"/>
        <w:rPr>
          <w:rFonts w:ascii="Palatino Linotype" w:hAnsi="Palatino Linotype" w:cs="Arial"/>
          <w:i/>
          <w:color w:val="000000" w:themeColor="text1"/>
          <w:sz w:val="22"/>
          <w:szCs w:val="22"/>
          <w:lang w:val="es-ES"/>
        </w:rPr>
      </w:pPr>
      <w:r w:rsidRPr="007E6FC2">
        <w:rPr>
          <w:rFonts w:ascii="Palatino Linotype" w:hAnsi="Palatino Linotype" w:cs="Arial"/>
          <w:b/>
          <w:i/>
          <w:color w:val="000000" w:themeColor="text1"/>
          <w:sz w:val="22"/>
          <w:szCs w:val="22"/>
          <w:lang w:val="es-ES"/>
        </w:rPr>
        <w:t xml:space="preserve">“Acceso a información gubernamental. No debe condicionarse a que el solicitante acredite su personalidad, demuestre interés alguno o justifique </w:t>
      </w:r>
      <w:r w:rsidRPr="007E6FC2">
        <w:rPr>
          <w:rFonts w:ascii="Palatino Linotype" w:hAnsi="Palatino Linotype" w:cs="Arial"/>
          <w:b/>
          <w:i/>
          <w:color w:val="000000" w:themeColor="text1"/>
          <w:sz w:val="22"/>
          <w:szCs w:val="22"/>
          <w:lang w:val="es-ES"/>
        </w:rPr>
        <w:lastRenderedPageBreak/>
        <w:t>su utilización.</w:t>
      </w:r>
      <w:r w:rsidRPr="007E6FC2">
        <w:rPr>
          <w:rFonts w:ascii="Palatino Linotype" w:hAnsi="Palatino Linotype" w:cs="Arial"/>
          <w:i/>
          <w:color w:val="000000" w:themeColor="text1"/>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210EDCB" w14:textId="77777777" w:rsidR="00306D82" w:rsidRPr="007E6FC2" w:rsidRDefault="00306D82" w:rsidP="00306D82">
      <w:pPr>
        <w:spacing w:before="240" w:after="240" w:line="360" w:lineRule="auto"/>
        <w:jc w:val="both"/>
        <w:rPr>
          <w:rFonts w:ascii="Palatino Linotype" w:hAnsi="Palatino Linotype"/>
          <w:color w:val="000000" w:themeColor="text1"/>
          <w:lang w:val="es-ES"/>
        </w:rPr>
      </w:pPr>
      <w:r w:rsidRPr="007E6FC2">
        <w:rPr>
          <w:rFonts w:ascii="Palatino Linotype" w:hAnsi="Palatino Linotype"/>
          <w:color w:val="000000" w:themeColor="text1"/>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7E6FC2">
        <w:rPr>
          <w:rFonts w:ascii="Palatino Linotype" w:hAnsi="Palatino Linotype"/>
          <w:b/>
          <w:color w:val="000000" w:themeColor="text1"/>
          <w:lang w:val="es-ES"/>
        </w:rPr>
        <w:t>RECURRENTE,</w:t>
      </w:r>
      <w:r w:rsidRPr="007E6FC2">
        <w:rPr>
          <w:rFonts w:ascii="Palatino Linotype" w:hAnsi="Palatino Linotype"/>
          <w:color w:val="000000" w:themeColor="text1"/>
          <w:lang w:val="es-ES"/>
        </w:rPr>
        <w:t xml:space="preserve"> a través de dicho dato personal, en ciertos extremos se equipara a una exigencia acerca de su interés o justificación de su utilización, lo que materialmente haría nugatorio un derecho fundamental.</w:t>
      </w:r>
    </w:p>
    <w:p w14:paraId="1E7F694D" w14:textId="77777777" w:rsidR="00306D82" w:rsidRPr="007E6FC2" w:rsidRDefault="00306D82" w:rsidP="00306D82">
      <w:pPr>
        <w:spacing w:before="240" w:after="240" w:line="360" w:lineRule="auto"/>
        <w:jc w:val="both"/>
        <w:rPr>
          <w:rFonts w:ascii="Palatino Linotype" w:hAnsi="Palatino Linotype"/>
          <w:color w:val="000000" w:themeColor="text1"/>
          <w:lang w:val="es-ES"/>
        </w:rPr>
      </w:pPr>
      <w:r w:rsidRPr="007E6FC2">
        <w:rPr>
          <w:rFonts w:ascii="Palatino Linotype" w:hAnsi="Palatino Linotype"/>
          <w:color w:val="000000" w:themeColor="text1"/>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18F77FAC" w14:textId="77777777" w:rsidR="00306D82" w:rsidRPr="007E6FC2" w:rsidRDefault="00306D82" w:rsidP="00306D82">
      <w:pPr>
        <w:spacing w:before="240" w:after="240" w:line="360" w:lineRule="auto"/>
        <w:jc w:val="both"/>
        <w:rPr>
          <w:rFonts w:ascii="Palatino Linotype" w:hAnsi="Palatino Linotype"/>
          <w:color w:val="000000" w:themeColor="text1"/>
          <w:lang w:val="es-ES"/>
        </w:rPr>
      </w:pPr>
      <w:r w:rsidRPr="007E6FC2">
        <w:rPr>
          <w:rFonts w:ascii="Palatino Linotype" w:hAnsi="Palatino Linotype"/>
          <w:color w:val="000000" w:themeColor="text1"/>
          <w:lang w:val="es-ES"/>
        </w:rPr>
        <w:lastRenderedPageBreak/>
        <w:t>En consecuencia, dado lo expuesto y fundado con anterioridad, se estima que el requisito relativo al nombre del</w:t>
      </w:r>
      <w:r w:rsidRPr="007E6FC2">
        <w:rPr>
          <w:rFonts w:ascii="Palatino Linotype" w:hAnsi="Palatino Linotype"/>
          <w:b/>
          <w:color w:val="000000" w:themeColor="text1"/>
          <w:lang w:val="es-ES"/>
        </w:rPr>
        <w:t xml:space="preserve"> RECURRENTE</w:t>
      </w:r>
      <w:r w:rsidRPr="007E6FC2">
        <w:rPr>
          <w:rFonts w:ascii="Palatino Linotype" w:hAnsi="Palatino Linotype"/>
          <w:color w:val="000000" w:themeColor="text1"/>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E6FC2">
        <w:rPr>
          <w:rFonts w:ascii="Palatino Linotype" w:hAnsi="Palatino Linotype"/>
          <w:b/>
          <w:color w:val="000000" w:themeColor="text1"/>
          <w:lang w:val="es-ES"/>
        </w:rPr>
        <w:t>EL RECURRENTE</w:t>
      </w:r>
      <w:r w:rsidRPr="007E6FC2">
        <w:rPr>
          <w:rFonts w:ascii="Palatino Linotype" w:hAnsi="Palatino Linotype"/>
          <w:color w:val="000000" w:themeColor="text1"/>
          <w:lang w:val="es-ES"/>
        </w:rPr>
        <w:t>, es la misma persona que realizó la solicitud de acceso a la información pública que ahora se impugna.</w:t>
      </w:r>
    </w:p>
    <w:p w14:paraId="69E9B503" w14:textId="77777777" w:rsidR="00306D82" w:rsidRPr="007E6FC2" w:rsidRDefault="00306D82" w:rsidP="00306D82">
      <w:pPr>
        <w:spacing w:before="240" w:after="240" w:line="360" w:lineRule="auto"/>
        <w:jc w:val="both"/>
        <w:rPr>
          <w:rFonts w:ascii="Palatino Linotype" w:hAnsi="Palatino Linotype"/>
          <w:color w:val="000000" w:themeColor="text1"/>
          <w:lang w:val="es-ES"/>
        </w:rPr>
      </w:pPr>
      <w:r w:rsidRPr="007E6FC2">
        <w:rPr>
          <w:rFonts w:ascii="Palatino Linotype" w:hAnsi="Palatino Linotype"/>
          <w:color w:val="000000" w:themeColor="text1"/>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7E6FC2">
        <w:rPr>
          <w:rFonts w:ascii="Palatino Linotype" w:hAnsi="Palatino Linotype"/>
          <w:b/>
          <w:color w:val="000000" w:themeColor="text1"/>
          <w:lang w:val="es-ES"/>
        </w:rPr>
        <w:t>RECURRENTE</w:t>
      </w:r>
      <w:r w:rsidRPr="007E6FC2">
        <w:rPr>
          <w:rFonts w:ascii="Palatino Linotype" w:hAnsi="Palatino Linotype"/>
          <w:color w:val="000000" w:themeColor="text1"/>
          <w:lang w:val="es-ES"/>
        </w:rPr>
        <w:t xml:space="preserve">; por lo que, en el presente caso, al haber sido presentado el recurso de revisión vía </w:t>
      </w:r>
      <w:r w:rsidRPr="007E6FC2">
        <w:rPr>
          <w:rFonts w:ascii="Palatino Linotype" w:hAnsi="Palatino Linotype"/>
          <w:b/>
          <w:color w:val="000000" w:themeColor="text1"/>
          <w:lang w:val="es-ES"/>
        </w:rPr>
        <w:t>SAIMEX</w:t>
      </w:r>
      <w:r w:rsidRPr="007E6FC2">
        <w:rPr>
          <w:rFonts w:ascii="Palatino Linotype" w:hAnsi="Palatino Linotype"/>
          <w:color w:val="000000" w:themeColor="text1"/>
          <w:lang w:val="es-ES"/>
        </w:rPr>
        <w:t>, dicho requisito resulta innecesario.</w:t>
      </w:r>
    </w:p>
    <w:p w14:paraId="14C9819D" w14:textId="79654317" w:rsidR="00EC4AE8" w:rsidRPr="007E6FC2" w:rsidRDefault="00457BB8" w:rsidP="00306D8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color w:val="000000" w:themeColor="text1"/>
        </w:rPr>
      </w:pPr>
      <w:r w:rsidRPr="007E6FC2">
        <w:rPr>
          <w:rFonts w:ascii="Palatino Linotype" w:hAnsi="Palatino Linotype" w:cs="Arial"/>
          <w:b/>
          <w:color w:val="000000" w:themeColor="text1"/>
          <w:sz w:val="28"/>
          <w:szCs w:val="28"/>
        </w:rPr>
        <w:t>QUINTO</w:t>
      </w:r>
      <w:r w:rsidRPr="007E6FC2">
        <w:rPr>
          <w:rFonts w:ascii="Palatino Linotype" w:hAnsi="Palatino Linotype" w:cs="Arial"/>
          <w:b/>
          <w:color w:val="000000" w:themeColor="text1"/>
        </w:rPr>
        <w:t xml:space="preserve">. </w:t>
      </w:r>
      <w:r w:rsidRPr="007E6FC2">
        <w:rPr>
          <w:rFonts w:ascii="Palatino Linotype" w:eastAsiaTheme="minorEastAsia" w:hAnsi="Palatino Linotype" w:cs="Arial"/>
          <w:b/>
          <w:color w:val="000000" w:themeColor="text1"/>
          <w:lang w:val="es-ES_tradnl"/>
        </w:rPr>
        <w:t>Estudio y resolución del asunto</w:t>
      </w:r>
      <w:r w:rsidRPr="007E6FC2">
        <w:rPr>
          <w:rFonts w:ascii="Palatino Linotype" w:eastAsiaTheme="minorEastAsia" w:hAnsi="Palatino Linotype" w:cstheme="minorBidi"/>
          <w:b/>
          <w:color w:val="000000" w:themeColor="text1"/>
          <w:lang w:val="es-ES_tradnl"/>
        </w:rPr>
        <w:t xml:space="preserve">. </w:t>
      </w:r>
      <w:r w:rsidR="007353F7" w:rsidRPr="007E6FC2">
        <w:rPr>
          <w:rFonts w:ascii="Palatino Linotype" w:hAnsi="Palatino Linotype" w:cs="Arial"/>
          <w:color w:val="000000" w:themeColor="text1"/>
        </w:rPr>
        <w:t>Tal y como quedó pre</w:t>
      </w:r>
      <w:r w:rsidR="00890CB2" w:rsidRPr="007E6FC2">
        <w:rPr>
          <w:rFonts w:ascii="Palatino Linotype" w:hAnsi="Palatino Linotype" w:cs="Arial"/>
          <w:color w:val="000000" w:themeColor="text1"/>
        </w:rPr>
        <w:t>c</w:t>
      </w:r>
      <w:r w:rsidR="007353F7" w:rsidRPr="007E6FC2">
        <w:rPr>
          <w:rFonts w:ascii="Palatino Linotype" w:hAnsi="Palatino Linotype" w:cs="Arial"/>
          <w:color w:val="000000" w:themeColor="text1"/>
        </w:rPr>
        <w:t xml:space="preserve">isado en los resultandos de la presente resolución, el particular requirió del </w:t>
      </w:r>
      <w:r w:rsidR="00EC4AE8" w:rsidRPr="007E6FC2">
        <w:rPr>
          <w:rFonts w:ascii="Palatino Linotype" w:hAnsi="Palatino Linotype" w:cs="Arial"/>
          <w:b/>
          <w:color w:val="000000" w:themeColor="text1"/>
        </w:rPr>
        <w:t xml:space="preserve">SUJETO OBLIGADO </w:t>
      </w:r>
      <w:r w:rsidR="00EC4AE8" w:rsidRPr="007E6FC2">
        <w:rPr>
          <w:rFonts w:ascii="Palatino Linotype" w:hAnsi="Palatino Linotype" w:cs="Arial"/>
          <w:color w:val="000000" w:themeColor="text1"/>
        </w:rPr>
        <w:t>la información que a continuación se desagrega:</w:t>
      </w:r>
    </w:p>
    <w:p w14:paraId="072D0FFC" w14:textId="027CA733" w:rsidR="00DB7A1A" w:rsidRPr="007E6FC2" w:rsidRDefault="00E27103" w:rsidP="00294FB2">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color w:val="000000" w:themeColor="text1"/>
        </w:rPr>
      </w:pPr>
      <w:r w:rsidRPr="007E6FC2">
        <w:rPr>
          <w:rFonts w:ascii="Palatino Linotype" w:eastAsia="Arial Unicode MS" w:hAnsi="Palatino Linotype" w:cs="Arial"/>
          <w:i/>
          <w:color w:val="000000" w:themeColor="text1"/>
          <w:sz w:val="22"/>
        </w:rPr>
        <w:t>“</w:t>
      </w:r>
      <w:r w:rsidR="00306D82" w:rsidRPr="007E6FC2">
        <w:rPr>
          <w:rFonts w:ascii="Palatino Linotype" w:eastAsia="Arial Unicode MS" w:hAnsi="Palatino Linotype" w:cs="Arial"/>
          <w:i/>
          <w:color w:val="000000" w:themeColor="text1"/>
          <w:sz w:val="22"/>
        </w:rPr>
        <w:t>Listado de Todos los compromisos de campaña de la Presidenta Municipal</w:t>
      </w:r>
      <w:r w:rsidR="00783EB6" w:rsidRPr="007E6FC2">
        <w:rPr>
          <w:rFonts w:ascii="Palatino Linotype" w:eastAsia="Arial Unicode MS" w:hAnsi="Palatino Linotype" w:cs="Arial"/>
          <w:i/>
          <w:color w:val="000000" w:themeColor="text1"/>
          <w:sz w:val="22"/>
        </w:rPr>
        <w:t>.”</w:t>
      </w:r>
    </w:p>
    <w:p w14:paraId="19F7C5F4" w14:textId="77777777" w:rsidR="000554CD" w:rsidRPr="007E6FC2" w:rsidRDefault="000554CD" w:rsidP="00294FB2">
      <w:pPr>
        <w:spacing w:before="100" w:beforeAutospacing="1" w:after="100" w:afterAutospacing="1" w:line="360" w:lineRule="auto"/>
        <w:contextualSpacing/>
        <w:jc w:val="both"/>
        <w:rPr>
          <w:rFonts w:ascii="Palatino Linotype" w:hAnsi="Palatino Linotype" w:cs="Arial"/>
          <w:color w:val="000000" w:themeColor="text1"/>
        </w:rPr>
      </w:pPr>
    </w:p>
    <w:p w14:paraId="58A5DB13" w14:textId="78DBA294" w:rsidR="00DB7A1A" w:rsidRPr="007E6FC2" w:rsidRDefault="003C6FF4" w:rsidP="00294FB2">
      <w:pPr>
        <w:spacing w:before="100" w:beforeAutospacing="1" w:after="100" w:afterAutospacing="1" w:line="360" w:lineRule="auto"/>
        <w:contextualSpacing/>
        <w:jc w:val="both"/>
        <w:rPr>
          <w:rFonts w:ascii="Palatino Linotype" w:hAnsi="Palatino Linotype"/>
          <w:color w:val="000000" w:themeColor="text1"/>
        </w:rPr>
      </w:pPr>
      <w:r w:rsidRPr="007E6FC2">
        <w:rPr>
          <w:rFonts w:ascii="Palatino Linotype" w:hAnsi="Palatino Linotype" w:cs="Arial"/>
          <w:color w:val="000000" w:themeColor="text1"/>
        </w:rPr>
        <w:lastRenderedPageBreak/>
        <w:t xml:space="preserve">Así, como se indicó en el Resultando III de la presente Resolución, </w:t>
      </w:r>
      <w:r w:rsidRPr="007E6FC2">
        <w:rPr>
          <w:rFonts w:ascii="Palatino Linotype" w:hAnsi="Palatino Linotype" w:cs="Arial"/>
          <w:b/>
          <w:color w:val="000000" w:themeColor="text1"/>
        </w:rPr>
        <w:t>EL SUJETO OBLIGADO</w:t>
      </w:r>
      <w:r w:rsidR="001A2C0E" w:rsidRPr="007E6FC2">
        <w:rPr>
          <w:rFonts w:ascii="Palatino Linotype" w:hAnsi="Palatino Linotype" w:cs="Arial"/>
          <w:color w:val="000000" w:themeColor="text1"/>
        </w:rPr>
        <w:t xml:space="preserve">, </w:t>
      </w:r>
      <w:r w:rsidR="00306D82" w:rsidRPr="007E6FC2">
        <w:rPr>
          <w:rFonts w:ascii="Palatino Linotype" w:hAnsi="Palatino Linotype" w:cs="Arial"/>
          <w:color w:val="000000" w:themeColor="text1"/>
        </w:rPr>
        <w:t xml:space="preserve">fue omiso en remitir respuesta a la solicitud de acceso a </w:t>
      </w:r>
      <w:r w:rsidR="00C85603" w:rsidRPr="007E6FC2">
        <w:rPr>
          <w:rFonts w:ascii="Palatino Linotype" w:hAnsi="Palatino Linotype" w:cs="Arial"/>
          <w:color w:val="000000" w:themeColor="text1"/>
        </w:rPr>
        <w:t xml:space="preserve">la </w:t>
      </w:r>
      <w:r w:rsidR="00306D82" w:rsidRPr="007E6FC2">
        <w:rPr>
          <w:rFonts w:ascii="Palatino Linotype" w:hAnsi="Palatino Linotype" w:cs="Arial"/>
          <w:color w:val="000000" w:themeColor="text1"/>
        </w:rPr>
        <w:t>info</w:t>
      </w:r>
      <w:r w:rsidR="00C85603" w:rsidRPr="007E6FC2">
        <w:rPr>
          <w:rFonts w:ascii="Palatino Linotype" w:hAnsi="Palatino Linotype" w:cs="Arial"/>
          <w:color w:val="000000" w:themeColor="text1"/>
        </w:rPr>
        <w:t>r</w:t>
      </w:r>
      <w:r w:rsidR="00306D82" w:rsidRPr="007E6FC2">
        <w:rPr>
          <w:rFonts w:ascii="Palatino Linotype" w:hAnsi="Palatino Linotype" w:cs="Arial"/>
          <w:color w:val="000000" w:themeColor="text1"/>
        </w:rPr>
        <w:t>mación pública.</w:t>
      </w:r>
    </w:p>
    <w:p w14:paraId="37225CD5" w14:textId="77777777" w:rsidR="00DB7A1A" w:rsidRPr="007E6FC2" w:rsidRDefault="00DB7A1A" w:rsidP="00294FB2">
      <w:pPr>
        <w:spacing w:before="100" w:beforeAutospacing="1" w:after="100" w:afterAutospacing="1" w:line="360" w:lineRule="auto"/>
        <w:contextualSpacing/>
        <w:jc w:val="both"/>
        <w:rPr>
          <w:rFonts w:ascii="Palatino Linotype" w:hAnsi="Palatino Linotype"/>
          <w:color w:val="000000" w:themeColor="text1"/>
        </w:rPr>
      </w:pPr>
    </w:p>
    <w:p w14:paraId="7ADC6779" w14:textId="0E7E4A9C" w:rsidR="00DB7A1A" w:rsidRPr="007E6FC2" w:rsidRDefault="00834389" w:rsidP="00294FB2">
      <w:pPr>
        <w:spacing w:before="100" w:beforeAutospacing="1" w:after="100" w:afterAutospacing="1" w:line="360" w:lineRule="auto"/>
        <w:contextualSpacing/>
        <w:jc w:val="both"/>
        <w:rPr>
          <w:rFonts w:ascii="Palatino Linotype" w:hAnsi="Palatino Linotype" w:cs="Arial"/>
          <w:color w:val="000000" w:themeColor="text1"/>
        </w:rPr>
      </w:pPr>
      <w:r w:rsidRPr="007E6FC2">
        <w:rPr>
          <w:rFonts w:ascii="Palatino Linotype" w:hAnsi="Palatino Linotype" w:cs="Arial"/>
          <w:color w:val="000000" w:themeColor="text1"/>
        </w:rPr>
        <w:t xml:space="preserve">Inconforme con la </w:t>
      </w:r>
      <w:r w:rsidR="00306D82" w:rsidRPr="007E6FC2">
        <w:rPr>
          <w:rFonts w:ascii="Palatino Linotype" w:hAnsi="Palatino Linotype" w:cs="Arial"/>
          <w:color w:val="000000" w:themeColor="text1"/>
        </w:rPr>
        <w:t xml:space="preserve">falta de </w:t>
      </w:r>
      <w:r w:rsidRPr="007E6FC2">
        <w:rPr>
          <w:rFonts w:ascii="Palatino Linotype" w:hAnsi="Palatino Linotype" w:cs="Arial"/>
          <w:color w:val="000000" w:themeColor="text1"/>
        </w:rPr>
        <w:t xml:space="preserve">respuesta del </w:t>
      </w:r>
      <w:r w:rsidRPr="007E6FC2">
        <w:rPr>
          <w:rFonts w:ascii="Palatino Linotype" w:hAnsi="Palatino Linotype" w:cs="Arial"/>
          <w:b/>
          <w:color w:val="000000" w:themeColor="text1"/>
        </w:rPr>
        <w:t>SUJETO OBLIGADO</w:t>
      </w:r>
      <w:r w:rsidRPr="007E6FC2">
        <w:rPr>
          <w:rFonts w:ascii="Palatino Linotype" w:hAnsi="Palatino Linotype" w:cs="Arial"/>
          <w:color w:val="000000" w:themeColor="text1"/>
        </w:rPr>
        <w:t xml:space="preserve"> el particular interpuso recurso de revisión en el que</w:t>
      </w:r>
      <w:r w:rsidR="00DB7A1A" w:rsidRPr="007E6FC2">
        <w:rPr>
          <w:rFonts w:ascii="Palatino Linotype" w:hAnsi="Palatino Linotype" w:cs="Arial"/>
          <w:color w:val="000000" w:themeColor="text1"/>
        </w:rPr>
        <w:t xml:space="preserve"> señaló como acto impugnado: </w:t>
      </w:r>
    </w:p>
    <w:p w14:paraId="747A8FA1" w14:textId="77777777" w:rsidR="00DB7A1A" w:rsidRPr="007E6FC2" w:rsidRDefault="00DB7A1A"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614CF56" w14:textId="6D76FF9D" w:rsidR="00F855A9" w:rsidRPr="007E6FC2" w:rsidRDefault="00F855A9"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7E6FC2">
        <w:rPr>
          <w:rFonts w:ascii="Palatino Linotype" w:hAnsi="Palatino Linotype" w:cs="Arial"/>
          <w:i/>
          <w:color w:val="000000" w:themeColor="text1"/>
          <w:sz w:val="22"/>
          <w:szCs w:val="22"/>
        </w:rPr>
        <w:t>“</w:t>
      </w:r>
      <w:r w:rsidR="00306D82" w:rsidRPr="007E6FC2">
        <w:rPr>
          <w:rFonts w:ascii="Palatino Linotype" w:hAnsi="Palatino Linotype" w:cs="Arial"/>
          <w:i/>
          <w:color w:val="000000" w:themeColor="text1"/>
          <w:sz w:val="22"/>
          <w:szCs w:val="22"/>
        </w:rPr>
        <w:t>Solicitud: 00067/CHAPULTE/IP/2020 Listado de Todos los compromisos de campaña de la Presidenta Municipal</w:t>
      </w:r>
      <w:r w:rsidRPr="007E6FC2">
        <w:rPr>
          <w:rFonts w:ascii="Palatino Linotype" w:hAnsi="Palatino Linotype" w:cs="Arial"/>
          <w:i/>
          <w:color w:val="000000" w:themeColor="text1"/>
          <w:sz w:val="22"/>
          <w:szCs w:val="22"/>
        </w:rPr>
        <w:t>.” (sic)</w:t>
      </w:r>
    </w:p>
    <w:p w14:paraId="5762DBD9" w14:textId="77777777" w:rsidR="00F855A9" w:rsidRPr="007E6FC2" w:rsidRDefault="00F855A9"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06990A39" w14:textId="77777777" w:rsidR="00F855A9" w:rsidRPr="007E6FC2" w:rsidRDefault="00F855A9" w:rsidP="00294FB2">
      <w:pPr>
        <w:spacing w:before="100" w:beforeAutospacing="1" w:after="100" w:afterAutospacing="1" w:line="360" w:lineRule="auto"/>
        <w:contextualSpacing/>
        <w:jc w:val="both"/>
        <w:rPr>
          <w:rFonts w:ascii="Palatino Linotype" w:hAnsi="Palatino Linotype" w:cs="Arial"/>
          <w:color w:val="000000" w:themeColor="text1"/>
        </w:rPr>
      </w:pPr>
      <w:r w:rsidRPr="007E6FC2">
        <w:rPr>
          <w:rFonts w:ascii="Palatino Linotype" w:hAnsi="Palatino Linotype" w:cs="Arial"/>
          <w:color w:val="000000" w:themeColor="text1"/>
        </w:rPr>
        <w:t xml:space="preserve">Así como, razones o motivos de inconformidad, lo siguiente: </w:t>
      </w:r>
    </w:p>
    <w:p w14:paraId="3829DFE2" w14:textId="77777777" w:rsidR="00F855A9" w:rsidRPr="007E6FC2" w:rsidRDefault="00F855A9"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C503005" w14:textId="2747A4F0" w:rsidR="00DB7A1A" w:rsidRPr="007E6FC2" w:rsidRDefault="00F855A9" w:rsidP="00294FB2">
      <w:pPr>
        <w:spacing w:before="100" w:beforeAutospacing="1" w:after="100" w:afterAutospacing="1"/>
        <w:ind w:left="851" w:right="902"/>
        <w:contextualSpacing/>
        <w:jc w:val="both"/>
        <w:rPr>
          <w:rFonts w:ascii="Palatino Linotype" w:hAnsi="Palatino Linotype" w:cs="Arial"/>
          <w:color w:val="000000" w:themeColor="text1"/>
        </w:rPr>
      </w:pPr>
      <w:r w:rsidRPr="007E6FC2">
        <w:rPr>
          <w:rFonts w:ascii="Palatino Linotype" w:hAnsi="Palatino Linotype" w:cs="Arial"/>
          <w:i/>
          <w:color w:val="000000" w:themeColor="text1"/>
          <w:sz w:val="22"/>
          <w:szCs w:val="22"/>
        </w:rPr>
        <w:t>“</w:t>
      </w:r>
      <w:r w:rsidR="00306D82" w:rsidRPr="007E6FC2">
        <w:rPr>
          <w:rFonts w:ascii="Palatino Linotype" w:hAnsi="Palatino Linotype" w:cs="Arial"/>
          <w:i/>
          <w:color w:val="000000" w:themeColor="text1"/>
          <w:sz w:val="22"/>
          <w:szCs w:val="22"/>
        </w:rPr>
        <w:t>No hay respuesta”</w:t>
      </w:r>
      <w:r w:rsidRPr="007E6FC2">
        <w:rPr>
          <w:rFonts w:ascii="Palatino Linotype" w:hAnsi="Palatino Linotype" w:cs="Arial"/>
          <w:i/>
          <w:color w:val="000000" w:themeColor="text1"/>
          <w:sz w:val="22"/>
          <w:szCs w:val="22"/>
        </w:rPr>
        <w:t xml:space="preserve"> (sic)</w:t>
      </w:r>
    </w:p>
    <w:p w14:paraId="5C454B09" w14:textId="20B6D36C" w:rsidR="003414AA" w:rsidRPr="007E6FC2" w:rsidRDefault="003414AA" w:rsidP="00294FB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color w:val="000000" w:themeColor="text1"/>
        </w:rPr>
      </w:pPr>
      <w:r w:rsidRPr="007E6FC2">
        <w:rPr>
          <w:rFonts w:ascii="Palatino Linotype" w:eastAsia="Calibri" w:hAnsi="Palatino Linotype" w:cs="Arial"/>
          <w:color w:val="000000" w:themeColor="text1"/>
        </w:rPr>
        <w:t xml:space="preserve">Bajo ese tenor, es de recordar que </w:t>
      </w:r>
      <w:r w:rsidR="001A2C0E" w:rsidRPr="007E6FC2">
        <w:rPr>
          <w:rFonts w:ascii="Palatino Linotype" w:eastAsia="Calibri" w:hAnsi="Palatino Linotype" w:cs="Arial"/>
          <w:color w:val="000000" w:themeColor="text1"/>
        </w:rPr>
        <w:t xml:space="preserve">mediante informe justificado </w:t>
      </w:r>
      <w:r w:rsidR="001A2C0E" w:rsidRPr="007E6FC2">
        <w:rPr>
          <w:rFonts w:ascii="Palatino Linotype" w:eastAsia="Calibri" w:hAnsi="Palatino Linotype" w:cs="Arial"/>
          <w:b/>
          <w:color w:val="000000" w:themeColor="text1"/>
        </w:rPr>
        <w:t>EL SUJETO OBLIGADO</w:t>
      </w:r>
      <w:r w:rsidR="001A2C0E" w:rsidRPr="007E6FC2">
        <w:rPr>
          <w:rFonts w:ascii="Palatino Linotype" w:eastAsia="Calibri" w:hAnsi="Palatino Linotype" w:cs="Arial"/>
          <w:color w:val="000000" w:themeColor="text1"/>
        </w:rPr>
        <w:t xml:space="preserve"> </w:t>
      </w:r>
      <w:r w:rsidR="00306D82" w:rsidRPr="007E6FC2">
        <w:rPr>
          <w:rFonts w:ascii="Palatino Linotype" w:eastAsia="Calibri" w:hAnsi="Palatino Linotype" w:cs="Arial"/>
          <w:color w:val="000000" w:themeColor="text1"/>
        </w:rPr>
        <w:t>informó medularmente que no se habían realizado compromisos de campaña; asimismo, manifestó que se realizan diversas acciones durante la presente administración.</w:t>
      </w:r>
    </w:p>
    <w:p w14:paraId="4639AE52" w14:textId="77777777" w:rsidR="003414AA" w:rsidRPr="007E6FC2" w:rsidRDefault="003414AA" w:rsidP="00294FB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bCs/>
          <w:color w:val="000000" w:themeColor="text1"/>
        </w:rPr>
      </w:pPr>
    </w:p>
    <w:p w14:paraId="2B8E5F44" w14:textId="5CC1F185" w:rsidR="000554CD" w:rsidRPr="007E6FC2" w:rsidRDefault="003414AA" w:rsidP="000554CD">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hAnsi="Palatino Linotype"/>
          <w:color w:val="000000" w:themeColor="text1"/>
        </w:rPr>
      </w:pPr>
      <w:r w:rsidRPr="007E6FC2">
        <w:rPr>
          <w:rFonts w:ascii="Palatino Linotype" w:eastAsia="Arial Unicode MS" w:hAnsi="Palatino Linotype" w:cs="Arial"/>
          <w:color w:val="000000" w:themeColor="text1"/>
          <w:lang w:val="es-ES"/>
        </w:rPr>
        <w:t>Atento a lo anterior,</w:t>
      </w:r>
      <w:r w:rsidR="00F95EE9" w:rsidRPr="007E6FC2">
        <w:rPr>
          <w:rFonts w:ascii="Palatino Linotype" w:hAnsi="Palatino Linotype"/>
          <w:color w:val="000000" w:themeColor="text1"/>
        </w:rPr>
        <w:t xml:space="preserve"> no se omite comentar que, al haber existido un pronunciamiento por parte del </w:t>
      </w:r>
      <w:r w:rsidR="00F95EE9" w:rsidRPr="007E6FC2">
        <w:rPr>
          <w:rFonts w:ascii="Palatino Linotype" w:hAnsi="Palatino Linotype"/>
          <w:b/>
          <w:color w:val="000000" w:themeColor="text1"/>
        </w:rPr>
        <w:t>SUJETO OBLIGADO</w:t>
      </w:r>
      <w:r w:rsidR="00F95EE9" w:rsidRPr="007E6FC2">
        <w:rPr>
          <w:rFonts w:ascii="Palatino Linotype" w:hAnsi="Palatino Linotype"/>
          <w:color w:val="000000" w:themeColor="text1"/>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A026C0C" w14:textId="77777777" w:rsidR="000554CD" w:rsidRPr="007E6FC2" w:rsidRDefault="000554CD" w:rsidP="000554CD">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hAnsi="Palatino Linotype"/>
          <w:color w:val="000000" w:themeColor="text1"/>
        </w:rPr>
      </w:pPr>
    </w:p>
    <w:p w14:paraId="3378AEA2" w14:textId="0FE9738C" w:rsidR="00F95EE9" w:rsidRPr="007E6FC2" w:rsidRDefault="00F95EE9" w:rsidP="000554CD">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color w:val="000000" w:themeColor="text1"/>
          <w:lang w:val="es-ES"/>
        </w:rPr>
      </w:pPr>
      <w:r w:rsidRPr="007E6FC2">
        <w:rPr>
          <w:rFonts w:ascii="Palatino Linotype" w:hAnsi="Palatino Linotype" w:cs="Arial"/>
          <w:color w:val="000000" w:themeColor="text1"/>
        </w:rPr>
        <w:t xml:space="preserve">Sirve de sustento a lo anterior, el criterio 31/10 emitido por el entonces Instituto </w:t>
      </w:r>
      <w:r w:rsidRPr="007E6FC2">
        <w:rPr>
          <w:rFonts w:ascii="Palatino Linotype" w:hAnsi="Palatino Linotype" w:cs="Arial"/>
          <w:color w:val="000000" w:themeColor="text1"/>
        </w:rPr>
        <w:lastRenderedPageBreak/>
        <w:t xml:space="preserve">Federal de Acceso a la Información y Protección de Datos, ahora Instituto Nacional de Transparencia, Acceso a la Información y Protección de Datos Personales (INAI), el cual refiere: </w:t>
      </w:r>
    </w:p>
    <w:p w14:paraId="37D04695" w14:textId="77777777" w:rsidR="00F95EE9" w:rsidRPr="007E6FC2" w:rsidRDefault="00F95EE9" w:rsidP="00F95EE9">
      <w:pPr>
        <w:spacing w:beforeAutospacing="1" w:afterAutospacing="1"/>
        <w:ind w:right="760"/>
        <w:contextualSpacing/>
        <w:jc w:val="both"/>
        <w:rPr>
          <w:rFonts w:ascii="Palatino Linotype" w:hAnsi="Palatino Linotype" w:cs="Arial"/>
          <w:b/>
          <w:i/>
          <w:color w:val="000000" w:themeColor="text1"/>
          <w:sz w:val="22"/>
        </w:rPr>
      </w:pPr>
    </w:p>
    <w:p w14:paraId="4C3091C7" w14:textId="77777777" w:rsidR="00F95EE9" w:rsidRPr="007E6FC2" w:rsidRDefault="00F95EE9" w:rsidP="00F95EE9">
      <w:pPr>
        <w:spacing w:beforeAutospacing="1" w:afterAutospacing="1"/>
        <w:ind w:left="851" w:right="902"/>
        <w:contextualSpacing/>
        <w:jc w:val="both"/>
        <w:rPr>
          <w:rFonts w:ascii="Palatino Linotype" w:hAnsi="Palatino Linotype" w:cs="Arial"/>
          <w:i/>
          <w:color w:val="000000" w:themeColor="text1"/>
          <w:sz w:val="22"/>
        </w:rPr>
      </w:pPr>
      <w:r w:rsidRPr="007E6FC2">
        <w:rPr>
          <w:rFonts w:ascii="Palatino Linotype" w:hAnsi="Palatino Linotype" w:cs="Arial"/>
          <w:b/>
          <w:i/>
          <w:color w:val="000000" w:themeColor="text1"/>
          <w:sz w:val="22"/>
        </w:rPr>
        <w:t>“El Instituto Federal de Acceso a la Información y Protección de Datos no cuenta con facultades para pronunciarse respecto de la veracidad de los documentos proporcionados por los sujetos obligados</w:t>
      </w:r>
      <w:r w:rsidRPr="007E6FC2">
        <w:rPr>
          <w:rFonts w:ascii="Palatino Linotype" w:hAnsi="Palatino Linotype" w:cs="Arial"/>
          <w:i/>
          <w:color w:val="000000" w:themeColor="text1"/>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7E6FC2">
        <w:rPr>
          <w:rFonts w:ascii="Palatino Linotype" w:hAnsi="Palatino Linotype" w:cs="Arial"/>
          <w:b/>
          <w:i/>
          <w:color w:val="000000" w:themeColor="text1"/>
          <w:sz w:val="22"/>
        </w:rPr>
        <w:t>”</w:t>
      </w:r>
      <w:r w:rsidRPr="007E6FC2">
        <w:rPr>
          <w:rFonts w:ascii="Palatino Linotype" w:hAnsi="Palatino Linotype" w:cs="Arial"/>
          <w:i/>
          <w:color w:val="000000" w:themeColor="text1"/>
          <w:sz w:val="22"/>
        </w:rPr>
        <w:t xml:space="preserve"> (sic)</w:t>
      </w:r>
    </w:p>
    <w:p w14:paraId="4EC65A50" w14:textId="77777777" w:rsidR="001D47F3" w:rsidRPr="007E6FC2" w:rsidRDefault="001D47F3" w:rsidP="001D47F3">
      <w:pPr>
        <w:shd w:val="clear" w:color="auto" w:fill="FFFFFF"/>
        <w:spacing w:before="100" w:beforeAutospacing="1" w:after="100" w:afterAutospacing="1" w:line="360" w:lineRule="auto"/>
        <w:contextualSpacing/>
        <w:jc w:val="both"/>
        <w:rPr>
          <w:rFonts w:ascii="Palatino Linotype" w:hAnsi="Palatino Linotype"/>
          <w:color w:val="000000" w:themeColor="text1"/>
          <w:lang w:eastAsia="es-ES_tradnl"/>
        </w:rPr>
      </w:pPr>
    </w:p>
    <w:p w14:paraId="1AFDB291" w14:textId="2A1E84B1" w:rsidR="001D47F3" w:rsidRPr="007E6FC2" w:rsidRDefault="001D47F3" w:rsidP="001D47F3">
      <w:pPr>
        <w:shd w:val="clear" w:color="auto" w:fill="FFFFFF"/>
        <w:spacing w:before="100" w:beforeAutospacing="1" w:after="100" w:afterAutospacing="1" w:line="360" w:lineRule="auto"/>
        <w:contextualSpacing/>
        <w:jc w:val="both"/>
        <w:rPr>
          <w:rFonts w:ascii="Palatino Linotype" w:hAnsi="Palatino Linotype" w:cs="Arial"/>
          <w:color w:val="000000" w:themeColor="text1"/>
        </w:rPr>
      </w:pPr>
      <w:r w:rsidRPr="007E6FC2">
        <w:rPr>
          <w:rFonts w:ascii="Palatino Linotype" w:hAnsi="Palatino Linotype"/>
          <w:color w:val="000000" w:themeColor="text1"/>
          <w:lang w:eastAsia="es-ES_tradnl"/>
        </w:rPr>
        <w:t xml:space="preserve">En virtud de lo anterior, </w:t>
      </w:r>
      <w:r w:rsidRPr="007E6FC2">
        <w:rPr>
          <w:rFonts w:ascii="Palatino Linotype" w:hAnsi="Palatino Linotype"/>
          <w:color w:val="000000" w:themeColor="text1"/>
        </w:rPr>
        <w:t xml:space="preserve">se advierte que </w:t>
      </w:r>
      <w:r w:rsidRPr="007E6FC2">
        <w:rPr>
          <w:rFonts w:ascii="Palatino Linotype" w:hAnsi="Palatino Linotype"/>
          <w:b/>
          <w:color w:val="000000" w:themeColor="text1"/>
        </w:rPr>
        <w:t xml:space="preserve">EL SUJETO OBLIGADO </w:t>
      </w:r>
      <w:r w:rsidRPr="007E6FC2">
        <w:rPr>
          <w:rFonts w:ascii="Palatino Linotype" w:hAnsi="Palatino Linotype"/>
          <w:color w:val="000000" w:themeColor="text1"/>
        </w:rPr>
        <w:t xml:space="preserve">manifestó que no contaba con la información solicitada, en virtud que no había realizado promesas de campaña, así, se advierte que </w:t>
      </w:r>
      <w:r w:rsidRPr="007E6FC2">
        <w:rPr>
          <w:rFonts w:ascii="Palatino Linotype" w:hAnsi="Palatino Linotype" w:cs="Arial"/>
          <w:color w:val="000000" w:themeColor="text1"/>
        </w:rPr>
        <w:t>se está ante una notoria y evidente inexistencia fáctica de la información solicitada.</w:t>
      </w:r>
    </w:p>
    <w:p w14:paraId="11B81D79" w14:textId="77777777" w:rsidR="001D47F3" w:rsidRPr="007E6FC2" w:rsidRDefault="001D47F3" w:rsidP="001D47F3">
      <w:pPr>
        <w:shd w:val="clear" w:color="auto" w:fill="FFFFFF"/>
        <w:spacing w:before="100" w:beforeAutospacing="1" w:after="100" w:afterAutospacing="1" w:line="360" w:lineRule="auto"/>
        <w:contextualSpacing/>
        <w:jc w:val="both"/>
        <w:rPr>
          <w:rFonts w:ascii="Palatino Linotype" w:hAnsi="Palatino Linotype" w:cs="Arial"/>
          <w:color w:val="000000" w:themeColor="text1"/>
        </w:rPr>
      </w:pPr>
    </w:p>
    <w:p w14:paraId="5F4F78A8" w14:textId="77777777" w:rsidR="001D47F3" w:rsidRPr="007E6FC2" w:rsidRDefault="001D47F3" w:rsidP="001D47F3">
      <w:pPr>
        <w:shd w:val="clear" w:color="auto" w:fill="FFFFFF"/>
        <w:spacing w:before="100" w:beforeAutospacing="1" w:after="100" w:afterAutospacing="1" w:line="360" w:lineRule="auto"/>
        <w:contextualSpacing/>
        <w:jc w:val="both"/>
        <w:rPr>
          <w:rFonts w:ascii="Palatino Linotype" w:hAnsi="Palatino Linotype" w:cs="Arial"/>
          <w:color w:val="000000" w:themeColor="text1"/>
        </w:rPr>
      </w:pPr>
      <w:r w:rsidRPr="007E6FC2">
        <w:rPr>
          <w:rFonts w:ascii="Palatino Linotype" w:hAnsi="Palatino Linotype" w:cs="Arial"/>
          <w:color w:val="000000" w:themeColor="text1"/>
        </w:rPr>
        <w:lastRenderedPageBreak/>
        <w:t xml:space="preserve">Por ello, de conformidad con lo establecido en el artículo 12 de la Ley de Transparencia y Acceso a la Información Pública del Estado de México y Municipios </w:t>
      </w:r>
      <w:r w:rsidRPr="007E6FC2">
        <w:rPr>
          <w:rFonts w:ascii="Palatino Linotype" w:hAnsi="Palatino Linotype" w:cs="Arial"/>
          <w:b/>
          <w:color w:val="000000" w:themeColor="text1"/>
        </w:rPr>
        <w:t>EL SUJETO OBLIGADO</w:t>
      </w:r>
      <w:r w:rsidRPr="007E6FC2">
        <w:rPr>
          <w:rFonts w:ascii="Palatino Linotype" w:hAnsi="Palatino Linotype" w:cs="Arial"/>
          <w:color w:val="000000" w:themeColor="text1"/>
        </w:rPr>
        <w:t xml:space="preserve"> sólo proporcionará la información que se les requiera y que obre en sus archivos, lo que a </w:t>
      </w:r>
      <w:r w:rsidRPr="007E6FC2">
        <w:rPr>
          <w:rFonts w:ascii="Palatino Linotype" w:hAnsi="Palatino Linotype" w:cs="Arial"/>
          <w:i/>
          <w:color w:val="000000" w:themeColor="text1"/>
        </w:rPr>
        <w:t>contrario sensu</w:t>
      </w:r>
      <w:r w:rsidRPr="007E6FC2">
        <w:rPr>
          <w:rFonts w:ascii="Palatino Linotype" w:hAnsi="Palatino Linotype" w:cs="Arial"/>
          <w:color w:val="000000" w:themeColor="text1"/>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06D4ACBC" w14:textId="77777777" w:rsidR="001D47F3" w:rsidRPr="007E6FC2" w:rsidRDefault="001D47F3" w:rsidP="001D47F3">
      <w:pPr>
        <w:shd w:val="clear" w:color="auto" w:fill="FFFFFF"/>
        <w:spacing w:before="100" w:beforeAutospacing="1" w:after="100" w:afterAutospacing="1"/>
        <w:ind w:left="851"/>
        <w:contextualSpacing/>
        <w:jc w:val="both"/>
        <w:rPr>
          <w:rFonts w:ascii="Palatino Linotype" w:hAnsi="Palatino Linotype" w:cs="Arial"/>
          <w:b/>
          <w:bCs/>
          <w:i/>
          <w:iCs/>
          <w:color w:val="000000" w:themeColor="text1"/>
          <w:sz w:val="22"/>
        </w:rPr>
      </w:pPr>
    </w:p>
    <w:p w14:paraId="27F36AC3" w14:textId="77777777" w:rsidR="001D47F3" w:rsidRPr="007E6FC2" w:rsidRDefault="001D47F3" w:rsidP="001D47F3">
      <w:pPr>
        <w:shd w:val="clear" w:color="auto" w:fill="FFFFFF"/>
        <w:spacing w:before="100" w:beforeAutospacing="1" w:after="100" w:afterAutospacing="1"/>
        <w:ind w:left="851"/>
        <w:contextualSpacing/>
        <w:jc w:val="both"/>
        <w:rPr>
          <w:rFonts w:ascii="Palatino Linotype" w:hAnsi="Palatino Linotype" w:cs="Arial"/>
          <w:color w:val="000000" w:themeColor="text1"/>
          <w:sz w:val="22"/>
        </w:rPr>
      </w:pPr>
      <w:r w:rsidRPr="007E6FC2">
        <w:rPr>
          <w:rFonts w:ascii="Palatino Linotype" w:hAnsi="Palatino Linotype" w:cs="Arial"/>
          <w:b/>
          <w:bCs/>
          <w:i/>
          <w:iCs/>
          <w:color w:val="000000" w:themeColor="text1"/>
          <w:sz w:val="22"/>
        </w:rPr>
        <w:t>“HECHOS NEGATIVOS, NO SON SUSCEPTIBLES DE DEMOSTRACIÓN.</w:t>
      </w:r>
    </w:p>
    <w:p w14:paraId="405372BD" w14:textId="77777777" w:rsidR="001D47F3" w:rsidRPr="007E6FC2" w:rsidRDefault="001D47F3" w:rsidP="001D47F3">
      <w:pPr>
        <w:shd w:val="clear" w:color="auto" w:fill="FFFFFF"/>
        <w:spacing w:before="100" w:beforeAutospacing="1" w:after="100" w:afterAutospacing="1"/>
        <w:ind w:left="851" w:right="899"/>
        <w:contextualSpacing/>
        <w:jc w:val="both"/>
        <w:rPr>
          <w:rFonts w:ascii="Palatino Linotype" w:hAnsi="Palatino Linotype" w:cs="Arial"/>
          <w:color w:val="000000" w:themeColor="text1"/>
          <w:sz w:val="22"/>
        </w:rPr>
      </w:pPr>
      <w:r w:rsidRPr="007E6FC2">
        <w:rPr>
          <w:rFonts w:ascii="Palatino Linotype" w:hAnsi="Palatino Linotype" w:cs="Arial"/>
          <w:i/>
          <w:iCs/>
          <w:color w:val="000000" w:themeColor="text1"/>
          <w:sz w:val="22"/>
        </w:rPr>
        <w:t>Tratándose de un hecho negativo, el Juez no tiene por qué invocar prueba alguna de la que se desprenda, ya que es bien sabido que esta clase de hechos no son susceptibles de demostración.</w:t>
      </w:r>
    </w:p>
    <w:p w14:paraId="5C658377" w14:textId="77777777" w:rsidR="001D47F3" w:rsidRPr="007E6FC2" w:rsidRDefault="001D47F3" w:rsidP="001D47F3">
      <w:pPr>
        <w:shd w:val="clear" w:color="auto" w:fill="FFFFFF"/>
        <w:spacing w:before="100" w:beforeAutospacing="1" w:after="100" w:afterAutospacing="1"/>
        <w:ind w:left="851" w:right="899"/>
        <w:contextualSpacing/>
        <w:jc w:val="both"/>
        <w:rPr>
          <w:rFonts w:ascii="Palatino Linotype" w:hAnsi="Palatino Linotype" w:cs="Arial"/>
          <w:i/>
          <w:iCs/>
          <w:color w:val="000000" w:themeColor="text1"/>
          <w:sz w:val="22"/>
        </w:rPr>
      </w:pPr>
      <w:r w:rsidRPr="007E6FC2">
        <w:rPr>
          <w:rFonts w:ascii="Palatino Linotype" w:hAnsi="Palatino Linotype" w:cs="Arial"/>
          <w:i/>
          <w:iCs/>
          <w:color w:val="000000" w:themeColor="text1"/>
          <w:sz w:val="22"/>
        </w:rPr>
        <w:t>Amparo en revisión 2022/61. José García Florín (Menor). 9 de octubre de 1961. Cinco votos. Ponente: José Rivera Pérez Campos.”</w:t>
      </w:r>
    </w:p>
    <w:p w14:paraId="3D715F05" w14:textId="77777777" w:rsidR="001D47F3" w:rsidRPr="007E6FC2" w:rsidRDefault="001D47F3" w:rsidP="001D47F3">
      <w:pPr>
        <w:shd w:val="clear" w:color="auto" w:fill="FFFFFF"/>
        <w:spacing w:before="100" w:beforeAutospacing="1" w:after="100" w:afterAutospacing="1" w:line="360" w:lineRule="auto"/>
        <w:ind w:right="49"/>
        <w:contextualSpacing/>
        <w:jc w:val="both"/>
        <w:rPr>
          <w:rFonts w:ascii="Palatino Linotype" w:hAnsi="Palatino Linotype" w:cs="Arial"/>
          <w:iCs/>
          <w:color w:val="000000" w:themeColor="text1"/>
        </w:rPr>
      </w:pPr>
    </w:p>
    <w:p w14:paraId="41572725" w14:textId="77777777" w:rsidR="001D47F3" w:rsidRPr="007E6FC2" w:rsidRDefault="001D47F3" w:rsidP="001D47F3">
      <w:pPr>
        <w:shd w:val="clear" w:color="auto" w:fill="FFFFFF"/>
        <w:spacing w:before="100" w:beforeAutospacing="1" w:after="100" w:afterAutospacing="1" w:line="360" w:lineRule="auto"/>
        <w:ind w:right="49"/>
        <w:contextualSpacing/>
        <w:jc w:val="both"/>
        <w:rPr>
          <w:rFonts w:ascii="Palatino Linotype" w:hAnsi="Palatino Linotype" w:cs="Arial"/>
          <w:iCs/>
          <w:color w:val="000000" w:themeColor="text1"/>
        </w:rPr>
      </w:pPr>
      <w:r w:rsidRPr="007E6FC2">
        <w:rPr>
          <w:rFonts w:ascii="Palatino Linotype" w:hAnsi="Palatino Linotype" w:cs="Arial"/>
          <w:iCs/>
          <w:color w:val="000000" w:themeColor="text1"/>
        </w:rPr>
        <w:t>De igual forma, es aplicable el criterio 7/2017, emitido en la Segunda Época por el Instituto Nacional de Transparencia, Acceso a la Información y Protección de Datos Personales (INAI), el cual señala lo siguiente:</w:t>
      </w:r>
    </w:p>
    <w:p w14:paraId="47859899" w14:textId="77777777" w:rsidR="001D47F3" w:rsidRPr="007E6FC2" w:rsidRDefault="001D47F3" w:rsidP="001D47F3">
      <w:pPr>
        <w:shd w:val="clear" w:color="auto" w:fill="FFFFFF"/>
        <w:spacing w:before="100" w:beforeAutospacing="1" w:after="100" w:afterAutospacing="1"/>
        <w:ind w:left="851" w:right="902"/>
        <w:contextualSpacing/>
        <w:jc w:val="both"/>
        <w:rPr>
          <w:rFonts w:ascii="Palatino Linotype" w:hAnsi="Palatino Linotype" w:cs="Arial"/>
          <w:i/>
          <w:color w:val="000000" w:themeColor="text1"/>
          <w:sz w:val="22"/>
        </w:rPr>
      </w:pPr>
    </w:p>
    <w:p w14:paraId="6B3BFD78" w14:textId="77777777" w:rsidR="001D47F3" w:rsidRPr="007E6FC2" w:rsidRDefault="001D47F3" w:rsidP="001D47F3">
      <w:pPr>
        <w:shd w:val="clear" w:color="auto" w:fill="FFFFFF"/>
        <w:spacing w:before="100" w:beforeAutospacing="1" w:after="100" w:afterAutospacing="1"/>
        <w:ind w:left="851" w:right="902"/>
        <w:contextualSpacing/>
        <w:jc w:val="both"/>
        <w:rPr>
          <w:rFonts w:ascii="Palatino Linotype" w:hAnsi="Palatino Linotype" w:cs="Arial"/>
          <w:i/>
          <w:color w:val="000000" w:themeColor="text1"/>
          <w:sz w:val="22"/>
        </w:rPr>
      </w:pPr>
      <w:r w:rsidRPr="007E6FC2">
        <w:rPr>
          <w:rFonts w:ascii="Palatino Linotype" w:hAnsi="Palatino Linotype" w:cs="Arial"/>
          <w:i/>
          <w:color w:val="000000" w:themeColor="text1"/>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w:t>
      </w:r>
      <w:r w:rsidRPr="007E6FC2">
        <w:rPr>
          <w:rFonts w:ascii="Palatino Linotype" w:hAnsi="Palatino Linotype" w:cs="Arial"/>
          <w:i/>
          <w:color w:val="000000" w:themeColor="text1"/>
          <w:sz w:val="22"/>
        </w:rPr>
        <w:lastRenderedPageBreak/>
        <w:t xml:space="preserve">del análisis a la normativa aplicable a la materia de la solicitud; y además no se tengan elementos de convicción que permitan suponer que ésta debe obrar en sus archivos, </w:t>
      </w:r>
      <w:r w:rsidRPr="007E6FC2">
        <w:rPr>
          <w:rFonts w:ascii="Palatino Linotype" w:hAnsi="Palatino Linotype" w:cs="Arial"/>
          <w:b/>
          <w:i/>
          <w:color w:val="000000" w:themeColor="text1"/>
          <w:sz w:val="22"/>
        </w:rPr>
        <w:t>no será necesario que el Comité de Transparencia emita una resolución que confirme la inexistencia de la información</w:t>
      </w:r>
      <w:r w:rsidRPr="007E6FC2">
        <w:rPr>
          <w:rFonts w:ascii="Palatino Linotype" w:hAnsi="Palatino Linotype" w:cs="Arial"/>
          <w:i/>
          <w:color w:val="000000" w:themeColor="text1"/>
          <w:sz w:val="22"/>
        </w:rPr>
        <w:t xml:space="preserve">. </w:t>
      </w:r>
    </w:p>
    <w:p w14:paraId="7777E744" w14:textId="77777777" w:rsidR="001D47F3" w:rsidRPr="007E6FC2" w:rsidRDefault="001D47F3" w:rsidP="001D47F3">
      <w:pPr>
        <w:shd w:val="clear" w:color="auto" w:fill="FFFFFF"/>
        <w:spacing w:before="100" w:beforeAutospacing="1" w:after="100" w:afterAutospacing="1"/>
        <w:ind w:left="851" w:right="902"/>
        <w:contextualSpacing/>
        <w:jc w:val="both"/>
        <w:rPr>
          <w:rFonts w:ascii="Palatino Linotype" w:hAnsi="Palatino Linotype" w:cs="Arial"/>
          <w:i/>
          <w:color w:val="000000" w:themeColor="text1"/>
          <w:sz w:val="22"/>
        </w:rPr>
      </w:pPr>
      <w:r w:rsidRPr="007E6FC2">
        <w:rPr>
          <w:rFonts w:ascii="Palatino Linotype" w:hAnsi="Palatino Linotype" w:cs="Arial"/>
          <w:i/>
          <w:color w:val="000000" w:themeColor="text1"/>
          <w:sz w:val="22"/>
        </w:rPr>
        <w:t>Resoluciones:</w:t>
      </w:r>
    </w:p>
    <w:p w14:paraId="4DF01383" w14:textId="77777777" w:rsidR="001D47F3" w:rsidRPr="007E6FC2" w:rsidRDefault="001D47F3" w:rsidP="001D47F3">
      <w:pPr>
        <w:shd w:val="clear" w:color="auto" w:fill="FFFFFF"/>
        <w:spacing w:before="100" w:beforeAutospacing="1" w:after="100" w:afterAutospacing="1"/>
        <w:ind w:left="851" w:right="902"/>
        <w:contextualSpacing/>
        <w:jc w:val="both"/>
        <w:rPr>
          <w:rFonts w:ascii="Palatino Linotype" w:hAnsi="Palatino Linotype" w:cs="Arial"/>
          <w:i/>
          <w:color w:val="000000" w:themeColor="text1"/>
          <w:sz w:val="22"/>
        </w:rPr>
      </w:pPr>
      <w:r w:rsidRPr="007E6FC2">
        <w:rPr>
          <w:rFonts w:ascii="Palatino Linotype" w:hAnsi="Palatino Linotype" w:cs="Arial"/>
          <w:i/>
          <w:color w:val="000000" w:themeColor="text1"/>
          <w:sz w:val="22"/>
        </w:rPr>
        <w:t>•</w:t>
      </w:r>
      <w:r w:rsidRPr="007E6FC2">
        <w:rPr>
          <w:rFonts w:ascii="Palatino Linotype" w:hAnsi="Palatino Linotype" w:cs="Arial"/>
          <w:i/>
          <w:color w:val="000000" w:themeColor="text1"/>
          <w:sz w:val="22"/>
        </w:rPr>
        <w:tab/>
        <w:t>RRA 2959/16. Secretaría de Gobernación. 23 de noviembre de 2016. Por unanimidad. Comisionado Ponente Rosendoevgueni Monterrey Chepov.</w:t>
      </w:r>
    </w:p>
    <w:p w14:paraId="0E297384" w14:textId="77777777" w:rsidR="001D47F3" w:rsidRPr="007E6FC2" w:rsidRDefault="001D47F3" w:rsidP="001D47F3">
      <w:pPr>
        <w:shd w:val="clear" w:color="auto" w:fill="FFFFFF"/>
        <w:spacing w:before="100" w:beforeAutospacing="1" w:after="100" w:afterAutospacing="1"/>
        <w:ind w:left="851" w:right="902"/>
        <w:contextualSpacing/>
        <w:jc w:val="both"/>
        <w:rPr>
          <w:rFonts w:ascii="Palatino Linotype" w:hAnsi="Palatino Linotype" w:cs="Arial"/>
          <w:i/>
          <w:color w:val="000000" w:themeColor="text1"/>
          <w:sz w:val="22"/>
        </w:rPr>
      </w:pPr>
      <w:r w:rsidRPr="007E6FC2">
        <w:rPr>
          <w:rFonts w:ascii="Palatino Linotype" w:hAnsi="Palatino Linotype" w:cs="Arial"/>
          <w:i/>
          <w:color w:val="000000" w:themeColor="text1"/>
          <w:sz w:val="22"/>
        </w:rPr>
        <w:t>•</w:t>
      </w:r>
      <w:r w:rsidRPr="007E6FC2">
        <w:rPr>
          <w:rFonts w:ascii="Palatino Linotype" w:hAnsi="Palatino Linotype" w:cs="Arial"/>
          <w:i/>
          <w:color w:val="000000" w:themeColor="text1"/>
          <w:sz w:val="22"/>
        </w:rPr>
        <w:tab/>
        <w:t>RRA 3186/16. Petróleos Mexicanos. 13 de diciembre de 2016. Por unanimidad. Comisionado Ponente Francisco Javier Acuña Llamas.</w:t>
      </w:r>
    </w:p>
    <w:p w14:paraId="67414A25" w14:textId="77777777" w:rsidR="001D47F3" w:rsidRPr="007E6FC2" w:rsidRDefault="001D47F3" w:rsidP="001D47F3">
      <w:pPr>
        <w:shd w:val="clear" w:color="auto" w:fill="FFFFFF"/>
        <w:spacing w:before="100" w:beforeAutospacing="1" w:after="100" w:afterAutospacing="1"/>
        <w:ind w:left="851" w:right="902"/>
        <w:contextualSpacing/>
        <w:jc w:val="both"/>
        <w:rPr>
          <w:rFonts w:ascii="Palatino Linotype" w:hAnsi="Palatino Linotype" w:cs="Arial"/>
          <w:i/>
          <w:color w:val="000000" w:themeColor="text1"/>
          <w:sz w:val="22"/>
        </w:rPr>
      </w:pPr>
      <w:r w:rsidRPr="007E6FC2">
        <w:rPr>
          <w:rFonts w:ascii="Palatino Linotype" w:hAnsi="Palatino Linotype" w:cs="Arial"/>
          <w:i/>
          <w:color w:val="000000" w:themeColor="text1"/>
          <w:sz w:val="22"/>
        </w:rPr>
        <w:t>•</w:t>
      </w:r>
      <w:r w:rsidRPr="007E6FC2">
        <w:rPr>
          <w:rFonts w:ascii="Palatino Linotype" w:hAnsi="Palatino Linotype" w:cs="Arial"/>
          <w:i/>
          <w:color w:val="000000" w:themeColor="text1"/>
          <w:sz w:val="22"/>
        </w:rPr>
        <w:tab/>
        <w:t>RRA 4216/16. Cámara de Diputados. 05 de enero de 2017. Por unanimidad. Comisionada Ponente Areli Cano Guadiana.”</w:t>
      </w:r>
    </w:p>
    <w:p w14:paraId="15F7AEDA" w14:textId="56C84DD3" w:rsidR="00C83AB9" w:rsidRPr="007E6FC2" w:rsidRDefault="00C83AB9" w:rsidP="00C83AB9">
      <w:pPr>
        <w:spacing w:before="100" w:beforeAutospacing="1" w:after="100" w:afterAutospacing="1" w:line="360" w:lineRule="auto"/>
        <w:contextualSpacing/>
        <w:jc w:val="both"/>
        <w:rPr>
          <w:rFonts w:ascii="Palatino Linotype" w:hAnsi="Palatino Linotype"/>
          <w:color w:val="000000" w:themeColor="text1"/>
          <w:lang w:val="es-ES"/>
        </w:rPr>
      </w:pPr>
      <w:r w:rsidRPr="007E6FC2">
        <w:rPr>
          <w:rFonts w:ascii="Palatino Linotype" w:hAnsi="Palatino Linotype"/>
          <w:color w:val="000000" w:themeColor="text1"/>
        </w:rPr>
        <w:t xml:space="preserve">Asimismo, no se omite comentar que, al haber existido un pronunciamiento por parte del </w:t>
      </w:r>
      <w:r w:rsidRPr="007E6FC2">
        <w:rPr>
          <w:rFonts w:ascii="Palatino Linotype" w:hAnsi="Palatino Linotype"/>
          <w:b/>
          <w:color w:val="000000" w:themeColor="text1"/>
        </w:rPr>
        <w:t>SUJETO OBLIGADO</w:t>
      </w:r>
      <w:r w:rsidRPr="007E6FC2">
        <w:rPr>
          <w:rFonts w:ascii="Palatino Linotype" w:hAnsi="Palatino Linotype"/>
          <w:color w:val="000000" w:themeColor="text1"/>
        </w:rPr>
        <w:t>, a fin de dar respuesta a la solicitud planteada, este Instituto no está facultado para manifestarse sobre la veracidad de la información proporcionada, conforme al artículo 36 de la Ley de la Materia.</w:t>
      </w:r>
    </w:p>
    <w:p w14:paraId="59FBA7DA" w14:textId="77777777" w:rsidR="00C83AB9" w:rsidRPr="007E6FC2" w:rsidRDefault="00C83AB9" w:rsidP="00C83AB9">
      <w:pPr>
        <w:spacing w:before="100" w:beforeAutospacing="1" w:after="100" w:afterAutospacing="1" w:line="360" w:lineRule="auto"/>
        <w:contextualSpacing/>
        <w:jc w:val="both"/>
        <w:rPr>
          <w:rFonts w:ascii="Palatino Linotype" w:hAnsi="Palatino Linotype"/>
          <w:color w:val="000000" w:themeColor="text1"/>
          <w:lang w:val="es-ES"/>
        </w:rPr>
      </w:pPr>
    </w:p>
    <w:p w14:paraId="26633B0D" w14:textId="77777777" w:rsidR="00C83AB9" w:rsidRPr="007E6FC2" w:rsidRDefault="00C83AB9" w:rsidP="00C83AB9">
      <w:pPr>
        <w:spacing w:before="100" w:beforeAutospacing="1" w:after="100" w:afterAutospacing="1" w:line="360" w:lineRule="auto"/>
        <w:contextualSpacing/>
        <w:jc w:val="both"/>
        <w:rPr>
          <w:rFonts w:ascii="Palatino Linotype" w:hAnsi="Palatino Linotype"/>
          <w:color w:val="000000" w:themeColor="text1"/>
          <w:lang w:val="es-ES"/>
        </w:rPr>
      </w:pPr>
      <w:r w:rsidRPr="007E6FC2">
        <w:rPr>
          <w:rFonts w:ascii="Palatino Linotype" w:hAnsi="Palatino Linotype" w:cs="Arial"/>
          <w:color w:val="000000" w:themeColor="text1"/>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47DD27EE" w14:textId="77777777" w:rsidR="00C83AB9" w:rsidRPr="007E6FC2" w:rsidRDefault="00C83AB9" w:rsidP="00C83AB9">
      <w:pPr>
        <w:spacing w:before="100" w:beforeAutospacing="1" w:after="100" w:afterAutospacing="1"/>
        <w:ind w:left="709" w:right="760"/>
        <w:contextualSpacing/>
        <w:jc w:val="both"/>
        <w:rPr>
          <w:rFonts w:ascii="Palatino Linotype" w:hAnsi="Palatino Linotype" w:cs="Arial"/>
          <w:b/>
          <w:i/>
          <w:color w:val="000000" w:themeColor="text1"/>
          <w:sz w:val="22"/>
        </w:rPr>
      </w:pPr>
    </w:p>
    <w:p w14:paraId="0A51B6DF" w14:textId="77777777" w:rsidR="00C83AB9" w:rsidRPr="007E6FC2" w:rsidRDefault="00C83AB9" w:rsidP="00C83AB9">
      <w:pPr>
        <w:spacing w:before="100" w:beforeAutospacing="1" w:after="100" w:afterAutospacing="1"/>
        <w:ind w:left="709" w:right="760"/>
        <w:contextualSpacing/>
        <w:jc w:val="both"/>
        <w:rPr>
          <w:rFonts w:ascii="Palatino Linotype" w:hAnsi="Palatino Linotype" w:cs="Arial"/>
          <w:i/>
          <w:color w:val="000000" w:themeColor="text1"/>
          <w:sz w:val="22"/>
        </w:rPr>
      </w:pPr>
      <w:r w:rsidRPr="007E6FC2">
        <w:rPr>
          <w:rFonts w:ascii="Palatino Linotype" w:hAnsi="Palatino Linotype" w:cs="Arial"/>
          <w:b/>
          <w:i/>
          <w:color w:val="000000" w:themeColor="text1"/>
          <w:sz w:val="22"/>
        </w:rPr>
        <w:t>“El Instituto Federal de Acceso a la Información y Protección de Datos no cuenta con facultades para pronunciarse respecto de la veracidad de los documentos proporcionados por los sujetos obligados</w:t>
      </w:r>
      <w:r w:rsidRPr="007E6FC2">
        <w:rPr>
          <w:rFonts w:ascii="Palatino Linotype" w:hAnsi="Palatino Linotype" w:cs="Arial"/>
          <w:i/>
          <w:color w:val="000000" w:themeColor="text1"/>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w:t>
      </w:r>
      <w:r w:rsidRPr="007E6FC2">
        <w:rPr>
          <w:rFonts w:ascii="Palatino Linotype" w:hAnsi="Palatino Linotype" w:cs="Arial"/>
          <w:i/>
          <w:color w:val="000000" w:themeColor="text1"/>
          <w:sz w:val="22"/>
        </w:rPr>
        <w:lastRenderedPageBreak/>
        <w:t xml:space="preserve">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BE14194" w14:textId="77777777" w:rsidR="00C83AB9" w:rsidRPr="007E6FC2" w:rsidRDefault="00C83AB9" w:rsidP="00C83AB9">
      <w:pPr>
        <w:spacing w:before="100" w:beforeAutospacing="1" w:after="100" w:afterAutospacing="1"/>
        <w:ind w:left="709" w:right="757"/>
        <w:contextualSpacing/>
        <w:jc w:val="both"/>
        <w:rPr>
          <w:rFonts w:ascii="Palatino Linotype" w:hAnsi="Palatino Linotype" w:cs="Arial"/>
          <w:b/>
          <w:i/>
          <w:color w:val="000000" w:themeColor="text1"/>
          <w:sz w:val="22"/>
        </w:rPr>
      </w:pPr>
      <w:r w:rsidRPr="007E6FC2">
        <w:rPr>
          <w:rFonts w:ascii="Palatino Linotype" w:hAnsi="Palatino Linotype" w:cs="Arial"/>
          <w:i/>
          <w:color w:val="000000" w:themeColor="text1"/>
          <w:sz w:val="22"/>
        </w:rPr>
        <w:t>Criterio 31/10</w:t>
      </w:r>
      <w:r w:rsidRPr="007E6FC2">
        <w:rPr>
          <w:rFonts w:ascii="Palatino Linotype" w:hAnsi="Palatino Linotype" w:cs="Arial"/>
          <w:b/>
          <w:i/>
          <w:color w:val="000000" w:themeColor="text1"/>
          <w:sz w:val="22"/>
        </w:rPr>
        <w:t>”</w:t>
      </w:r>
      <w:r w:rsidRPr="007E6FC2">
        <w:rPr>
          <w:rFonts w:ascii="Palatino Linotype" w:hAnsi="Palatino Linotype" w:cs="Arial"/>
          <w:i/>
          <w:color w:val="000000" w:themeColor="text1"/>
          <w:sz w:val="22"/>
        </w:rPr>
        <w:t xml:space="preserve"> (sic)</w:t>
      </w:r>
    </w:p>
    <w:p w14:paraId="174A2941" w14:textId="77777777" w:rsidR="00F6638C" w:rsidRPr="007E6FC2" w:rsidRDefault="00F6638C" w:rsidP="00125A67">
      <w:pPr>
        <w:widowControl w:val="0"/>
        <w:autoSpaceDE w:val="0"/>
        <w:autoSpaceDN w:val="0"/>
        <w:adjustRightInd w:val="0"/>
        <w:spacing w:line="360" w:lineRule="auto"/>
        <w:jc w:val="both"/>
        <w:rPr>
          <w:rFonts w:ascii="Palatino Linotype" w:hAnsi="Palatino Linotype" w:cs="Arial"/>
          <w:color w:val="000000" w:themeColor="text1"/>
        </w:rPr>
      </w:pPr>
    </w:p>
    <w:p w14:paraId="0C86F6BA" w14:textId="1A6E2DD2" w:rsidR="007A6965" w:rsidRPr="007E6FC2" w:rsidRDefault="00C85603" w:rsidP="00F6638C">
      <w:pPr>
        <w:widowControl w:val="0"/>
        <w:autoSpaceDE w:val="0"/>
        <w:autoSpaceDN w:val="0"/>
        <w:adjustRightInd w:val="0"/>
        <w:spacing w:line="360" w:lineRule="auto"/>
        <w:jc w:val="both"/>
        <w:rPr>
          <w:rFonts w:ascii="Palatino Linotype" w:hAnsi="Palatino Linotype" w:cs="Arial"/>
          <w:color w:val="000000" w:themeColor="text1"/>
        </w:rPr>
      </w:pPr>
      <w:r w:rsidRPr="007E6FC2">
        <w:rPr>
          <w:rFonts w:ascii="Palatino Linotype" w:hAnsi="Palatino Linotype" w:cs="Arial"/>
          <w:color w:val="000000" w:themeColor="text1"/>
        </w:rPr>
        <w:t xml:space="preserve">No obstante, es de referir que si bien es cierto que a través del informe justificado se desprende pronunciamiento, también lo es que no se </w:t>
      </w:r>
      <w:r w:rsidR="007A6965" w:rsidRPr="007E6FC2">
        <w:rPr>
          <w:rFonts w:ascii="Palatino Linotype" w:hAnsi="Palatino Linotype" w:cs="Arial"/>
          <w:color w:val="000000" w:themeColor="text1"/>
        </w:rPr>
        <w:t>advierte por parte de que servidor público se obtuvo este, ya que del expediente electrónica obra un turno al Lic. Arturo Alberto Hernández Quintana, mismo que se encuentra pendiente de respuesta como se muestra:</w:t>
      </w:r>
    </w:p>
    <w:p w14:paraId="1A4618EE" w14:textId="77777777" w:rsidR="007A6965" w:rsidRPr="007E6FC2" w:rsidRDefault="007A6965" w:rsidP="00F6638C">
      <w:pPr>
        <w:widowControl w:val="0"/>
        <w:autoSpaceDE w:val="0"/>
        <w:autoSpaceDN w:val="0"/>
        <w:adjustRightInd w:val="0"/>
        <w:spacing w:line="360" w:lineRule="auto"/>
        <w:jc w:val="both"/>
        <w:rPr>
          <w:rFonts w:ascii="Palatino Linotype" w:hAnsi="Palatino Linotype" w:cs="Arial"/>
          <w:color w:val="000000" w:themeColor="text1"/>
        </w:rPr>
      </w:pPr>
    </w:p>
    <w:p w14:paraId="0E37351C" w14:textId="7E57B383" w:rsidR="007A6965" w:rsidRPr="007E6FC2" w:rsidRDefault="007A6965" w:rsidP="00F6638C">
      <w:pPr>
        <w:widowControl w:val="0"/>
        <w:autoSpaceDE w:val="0"/>
        <w:autoSpaceDN w:val="0"/>
        <w:adjustRightInd w:val="0"/>
        <w:spacing w:line="360" w:lineRule="auto"/>
        <w:jc w:val="both"/>
        <w:rPr>
          <w:rFonts w:ascii="Palatino Linotype" w:hAnsi="Palatino Linotype" w:cs="Arial"/>
          <w:color w:val="000000" w:themeColor="text1"/>
        </w:rPr>
      </w:pPr>
      <w:r w:rsidRPr="007E6FC2">
        <w:rPr>
          <w:noProof/>
          <w:color w:val="000000" w:themeColor="text1"/>
          <w:lang w:eastAsia="es-MX"/>
        </w:rPr>
        <w:drawing>
          <wp:inline distT="0" distB="0" distL="0" distR="0" wp14:anchorId="058E92EB" wp14:editId="0A6C71E3">
            <wp:extent cx="5791835" cy="71882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18820"/>
                    </a:xfrm>
                    <a:prstGeom prst="rect">
                      <a:avLst/>
                    </a:prstGeom>
                  </pic:spPr>
                </pic:pic>
              </a:graphicData>
            </a:graphic>
          </wp:inline>
        </w:drawing>
      </w:r>
    </w:p>
    <w:p w14:paraId="01C31014" w14:textId="77777777" w:rsidR="007A6965" w:rsidRPr="007E6FC2" w:rsidRDefault="007A6965" w:rsidP="00F6638C">
      <w:pPr>
        <w:widowControl w:val="0"/>
        <w:autoSpaceDE w:val="0"/>
        <w:autoSpaceDN w:val="0"/>
        <w:adjustRightInd w:val="0"/>
        <w:spacing w:line="360" w:lineRule="auto"/>
        <w:jc w:val="both"/>
        <w:rPr>
          <w:rFonts w:ascii="Palatino Linotype" w:hAnsi="Palatino Linotype" w:cs="Arial"/>
          <w:color w:val="000000" w:themeColor="text1"/>
        </w:rPr>
      </w:pPr>
    </w:p>
    <w:p w14:paraId="24515397" w14:textId="2C838FCB" w:rsidR="007A6965" w:rsidRPr="007E6FC2" w:rsidRDefault="007A6965" w:rsidP="00F6638C">
      <w:pPr>
        <w:widowControl w:val="0"/>
        <w:autoSpaceDE w:val="0"/>
        <w:autoSpaceDN w:val="0"/>
        <w:adjustRightInd w:val="0"/>
        <w:spacing w:line="360" w:lineRule="auto"/>
        <w:jc w:val="both"/>
        <w:rPr>
          <w:rFonts w:ascii="Palatino Linotype" w:hAnsi="Palatino Linotype" w:cs="Arial"/>
          <w:color w:val="000000" w:themeColor="text1"/>
        </w:rPr>
      </w:pPr>
      <w:r w:rsidRPr="007E6FC2">
        <w:rPr>
          <w:rFonts w:ascii="Palatino Linotype" w:hAnsi="Palatino Linotype" w:cs="Arial"/>
          <w:color w:val="000000" w:themeColor="text1"/>
        </w:rPr>
        <w:t>Así, en el procedimiento de acceso a la información púbica deben mediar los principios previstos en el ordinal 150 de la Ley de la materia, siendo los mínimos con los cuales se debe regir éste, siendo los de simplicidad rapidez gratuidad del procedimiento, auxilio y orientación a los particulares, así como atención adecuada a las personas con discapacidad y a los hablantes de lengua indígena con el objeto de otorgar la protección más amplia del derecho de las personas. Aunado a ello, se debe otorgar en todo momento certeza a los particulares, a efecto de que los actos se encuentren apegados conforme a derecho.</w:t>
      </w:r>
    </w:p>
    <w:p w14:paraId="4E301D50" w14:textId="77777777" w:rsidR="007A6965" w:rsidRPr="007E6FC2" w:rsidRDefault="007A6965" w:rsidP="00F6638C">
      <w:pPr>
        <w:widowControl w:val="0"/>
        <w:autoSpaceDE w:val="0"/>
        <w:autoSpaceDN w:val="0"/>
        <w:adjustRightInd w:val="0"/>
        <w:spacing w:line="360" w:lineRule="auto"/>
        <w:jc w:val="both"/>
        <w:rPr>
          <w:rFonts w:ascii="Palatino Linotype" w:hAnsi="Palatino Linotype" w:cs="Arial"/>
          <w:color w:val="000000" w:themeColor="text1"/>
        </w:rPr>
      </w:pPr>
    </w:p>
    <w:p w14:paraId="26E1533E" w14:textId="10D2CC72" w:rsidR="007A6965" w:rsidRPr="007E6FC2" w:rsidRDefault="007A6965" w:rsidP="00F6638C">
      <w:pPr>
        <w:widowControl w:val="0"/>
        <w:autoSpaceDE w:val="0"/>
        <w:autoSpaceDN w:val="0"/>
        <w:adjustRightInd w:val="0"/>
        <w:spacing w:line="360" w:lineRule="auto"/>
        <w:jc w:val="both"/>
        <w:rPr>
          <w:rFonts w:ascii="Palatino Linotype" w:hAnsi="Palatino Linotype" w:cs="Arial"/>
          <w:color w:val="000000" w:themeColor="text1"/>
        </w:rPr>
      </w:pPr>
      <w:r w:rsidRPr="007E6FC2">
        <w:rPr>
          <w:rFonts w:ascii="Palatino Linotype" w:hAnsi="Palatino Linotype" w:cs="Arial"/>
          <w:color w:val="000000" w:themeColor="text1"/>
        </w:rPr>
        <w:t xml:space="preserve">En ese sentido, dichos principios no se identifican en la atención dada por el </w:t>
      </w:r>
      <w:r w:rsidRPr="007E6FC2">
        <w:rPr>
          <w:rFonts w:ascii="Palatino Linotype" w:hAnsi="Palatino Linotype" w:cs="Arial"/>
          <w:b/>
          <w:color w:val="000000" w:themeColor="text1"/>
        </w:rPr>
        <w:t>SUJETO OBLIGADO</w:t>
      </w:r>
      <w:r w:rsidRPr="007E6FC2">
        <w:rPr>
          <w:rFonts w:ascii="Palatino Linotype" w:hAnsi="Palatino Linotype" w:cs="Arial"/>
          <w:color w:val="000000" w:themeColor="text1"/>
        </w:rPr>
        <w:t xml:space="preserve"> a la solicitud de mérito, ya que como se refirió no se desprende el servidor público que otorga atención a la misma, a efecto de corroborar que se trate del servidor público habilitado competente</w:t>
      </w:r>
      <w:r w:rsidR="002A7B04" w:rsidRPr="007E6FC2">
        <w:rPr>
          <w:rFonts w:ascii="Palatino Linotype" w:hAnsi="Palatino Linotype" w:cs="Arial"/>
          <w:color w:val="000000" w:themeColor="text1"/>
        </w:rPr>
        <w:t>, tal y como se encuentra señalado en el artículo 3, fracción XXXIX de la Ley de Transparencia y Acceso a la Información Pública del Estado de México y Municipios, que a la letra señala:</w:t>
      </w:r>
    </w:p>
    <w:p w14:paraId="7EC847B3" w14:textId="77777777" w:rsidR="002A7B04" w:rsidRPr="007E6FC2" w:rsidRDefault="002A7B04" w:rsidP="00F6638C">
      <w:pPr>
        <w:widowControl w:val="0"/>
        <w:autoSpaceDE w:val="0"/>
        <w:autoSpaceDN w:val="0"/>
        <w:adjustRightInd w:val="0"/>
        <w:spacing w:line="360" w:lineRule="auto"/>
        <w:jc w:val="both"/>
        <w:rPr>
          <w:rFonts w:ascii="Palatino Linotype" w:hAnsi="Palatino Linotype" w:cs="Arial"/>
          <w:color w:val="000000" w:themeColor="text1"/>
        </w:rPr>
      </w:pPr>
    </w:p>
    <w:p w14:paraId="64739CA7" w14:textId="23A0AE2C" w:rsidR="002A7B04" w:rsidRPr="007E6FC2" w:rsidRDefault="002A7B04" w:rsidP="002A7B04">
      <w:pPr>
        <w:widowControl w:val="0"/>
        <w:autoSpaceDE w:val="0"/>
        <w:autoSpaceDN w:val="0"/>
        <w:adjustRightInd w:val="0"/>
        <w:ind w:left="851" w:right="902"/>
        <w:jc w:val="both"/>
        <w:rPr>
          <w:rFonts w:ascii="Palatino Linotype" w:hAnsi="Palatino Linotype" w:cs="Arial"/>
          <w:i/>
          <w:color w:val="000000" w:themeColor="text1"/>
          <w:sz w:val="22"/>
          <w:szCs w:val="22"/>
        </w:rPr>
      </w:pPr>
      <w:r w:rsidRPr="007E6FC2">
        <w:rPr>
          <w:rFonts w:ascii="Palatino Linotype" w:hAnsi="Palatino Linotype"/>
          <w:i/>
          <w:color w:val="000000" w:themeColor="text1"/>
          <w:sz w:val="22"/>
          <w:szCs w:val="22"/>
        </w:rPr>
        <w:t xml:space="preserve">XXXIX. </w:t>
      </w:r>
      <w:r w:rsidRPr="007E6FC2">
        <w:rPr>
          <w:rFonts w:ascii="Palatino Linotype" w:hAnsi="Palatino Linotype"/>
          <w:b/>
          <w:i/>
          <w:color w:val="000000" w:themeColor="text1"/>
          <w:sz w:val="22"/>
          <w:szCs w:val="22"/>
        </w:rPr>
        <w:t>Servidor público habilitado</w:t>
      </w:r>
      <w:r w:rsidRPr="007E6FC2">
        <w:rPr>
          <w:rFonts w:ascii="Palatino Linotype" w:hAnsi="Palatino Linotype"/>
          <w:i/>
          <w:color w:val="000000" w:themeColor="text1"/>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0DEB42B" w14:textId="77777777" w:rsidR="007A6965" w:rsidRPr="007E6FC2" w:rsidRDefault="00C85603" w:rsidP="00F6638C">
      <w:pPr>
        <w:widowControl w:val="0"/>
        <w:autoSpaceDE w:val="0"/>
        <w:autoSpaceDN w:val="0"/>
        <w:adjustRightInd w:val="0"/>
        <w:spacing w:line="360" w:lineRule="auto"/>
        <w:jc w:val="both"/>
        <w:rPr>
          <w:rFonts w:ascii="Palatino Linotype" w:hAnsi="Palatino Linotype" w:cs="Arial"/>
          <w:color w:val="000000" w:themeColor="text1"/>
        </w:rPr>
      </w:pPr>
      <w:r w:rsidRPr="007E6FC2">
        <w:rPr>
          <w:rFonts w:ascii="Palatino Linotype" w:hAnsi="Palatino Linotype" w:cs="Arial"/>
          <w:color w:val="000000" w:themeColor="text1"/>
        </w:rPr>
        <w:t xml:space="preserve"> </w:t>
      </w:r>
    </w:p>
    <w:p w14:paraId="392B814A" w14:textId="37304EC2" w:rsidR="00F6638C" w:rsidRPr="007E6FC2" w:rsidRDefault="00F6638C" w:rsidP="00F6638C">
      <w:pPr>
        <w:widowControl w:val="0"/>
        <w:autoSpaceDE w:val="0"/>
        <w:autoSpaceDN w:val="0"/>
        <w:adjustRightInd w:val="0"/>
        <w:spacing w:line="360" w:lineRule="auto"/>
        <w:jc w:val="both"/>
        <w:rPr>
          <w:rFonts w:ascii="Palatino Linotype" w:eastAsia="Calibri" w:hAnsi="Palatino Linotype" w:cs="Arial"/>
          <w:color w:val="000000" w:themeColor="text1"/>
        </w:rPr>
      </w:pPr>
      <w:r w:rsidRPr="007E6FC2">
        <w:rPr>
          <w:rFonts w:ascii="Palatino Linotype" w:hAnsi="Palatino Linotype" w:cs="Arial"/>
          <w:color w:val="000000" w:themeColor="text1"/>
        </w:rPr>
        <w:t>Visto lo anterior</w:t>
      </w:r>
      <w:r w:rsidR="001E08F9" w:rsidRPr="007E6FC2">
        <w:rPr>
          <w:rFonts w:ascii="Palatino Linotype" w:hAnsi="Palatino Linotype" w:cs="Arial"/>
          <w:color w:val="000000" w:themeColor="text1"/>
        </w:rPr>
        <w:t xml:space="preserve">, </w:t>
      </w:r>
      <w:r w:rsidR="00C70629" w:rsidRPr="007E6FC2">
        <w:rPr>
          <w:rFonts w:ascii="Palatino Linotype" w:eastAsia="Calibri" w:hAnsi="Palatino Linotype" w:cs="Arial"/>
          <w:color w:val="000000" w:themeColor="text1"/>
        </w:rPr>
        <w:t xml:space="preserve">esta Ponencia Resolutora estima conveniente ordenar la búsqueda exhaustiva </w:t>
      </w:r>
      <w:r w:rsidRPr="007E6FC2">
        <w:rPr>
          <w:rFonts w:ascii="Palatino Linotype" w:eastAsia="Calibri" w:hAnsi="Palatino Linotype" w:cs="Arial"/>
          <w:color w:val="000000" w:themeColor="text1"/>
        </w:rPr>
        <w:t>y razonable</w:t>
      </w:r>
      <w:r w:rsidR="00C70629" w:rsidRPr="007E6FC2">
        <w:rPr>
          <w:rFonts w:ascii="Palatino Linotype" w:eastAsia="Calibri" w:hAnsi="Palatino Linotype" w:cs="Arial"/>
          <w:color w:val="000000" w:themeColor="text1"/>
        </w:rPr>
        <w:t xml:space="preserve">, toda vez que se advierte dentro del expediente electrónico que la solicitud de información no fue turnada a todas las áreas competentes; </w:t>
      </w:r>
      <w:r w:rsidR="007A6965" w:rsidRPr="007E6FC2">
        <w:rPr>
          <w:rFonts w:ascii="Palatino Linotype" w:eastAsia="Calibri" w:hAnsi="Palatino Linotype" w:cs="Arial"/>
          <w:color w:val="000000" w:themeColor="text1"/>
        </w:rPr>
        <w:t xml:space="preserve">es decir a aquellas </w:t>
      </w:r>
      <w:r w:rsidRPr="007E6FC2">
        <w:rPr>
          <w:rFonts w:ascii="Palatino Linotype" w:eastAsia="Calibri" w:hAnsi="Palatino Linotype" w:cs="Arial"/>
          <w:color w:val="000000" w:themeColor="text1"/>
        </w:rPr>
        <w:t xml:space="preserve">áreas </w:t>
      </w:r>
      <w:r w:rsidR="007A6965" w:rsidRPr="007E6FC2">
        <w:rPr>
          <w:rFonts w:ascii="Palatino Linotype" w:eastAsia="Calibri" w:hAnsi="Palatino Linotype" w:cs="Arial"/>
          <w:color w:val="000000" w:themeColor="text1"/>
        </w:rPr>
        <w:t>que pudiesen poseer o administrar la información requerida</w:t>
      </w:r>
      <w:r w:rsidRPr="007E6FC2">
        <w:rPr>
          <w:rFonts w:ascii="Palatino Linotype" w:eastAsia="Calibri" w:hAnsi="Palatino Linotype" w:cs="Arial"/>
          <w:color w:val="000000" w:themeColor="text1"/>
        </w:rPr>
        <w:t>, esto de conformidad con el artículo 162 de la Ley de la materia que a la letra dice:</w:t>
      </w:r>
    </w:p>
    <w:p w14:paraId="550BD943" w14:textId="77777777" w:rsidR="00F6638C" w:rsidRPr="007E6FC2" w:rsidRDefault="00F6638C" w:rsidP="00F6638C">
      <w:pPr>
        <w:widowControl w:val="0"/>
        <w:autoSpaceDE w:val="0"/>
        <w:autoSpaceDN w:val="0"/>
        <w:adjustRightInd w:val="0"/>
        <w:spacing w:line="360" w:lineRule="auto"/>
        <w:jc w:val="both"/>
        <w:rPr>
          <w:rFonts w:ascii="Palatino Linotype" w:eastAsia="Calibri" w:hAnsi="Palatino Linotype" w:cs="Arial"/>
          <w:color w:val="000000" w:themeColor="text1"/>
        </w:rPr>
      </w:pPr>
    </w:p>
    <w:p w14:paraId="429AAFF6" w14:textId="77777777" w:rsidR="00F6638C" w:rsidRPr="007E6FC2" w:rsidRDefault="00F6638C" w:rsidP="00F6638C">
      <w:pPr>
        <w:ind w:left="709" w:right="850"/>
        <w:jc w:val="both"/>
        <w:rPr>
          <w:rFonts w:ascii="Palatino Linotype" w:hAnsi="Palatino Linotype"/>
          <w:i/>
          <w:color w:val="000000" w:themeColor="text1"/>
          <w:sz w:val="22"/>
        </w:rPr>
      </w:pPr>
      <w:r w:rsidRPr="007E6FC2">
        <w:rPr>
          <w:rFonts w:ascii="Palatino Linotype" w:eastAsia="Calibri" w:hAnsi="Palatino Linotype" w:cs="Arial"/>
          <w:color w:val="000000" w:themeColor="text1"/>
        </w:rPr>
        <w:t xml:space="preserve"> </w:t>
      </w:r>
      <w:r w:rsidRPr="007E6FC2">
        <w:rPr>
          <w:rFonts w:ascii="Palatino Linotype" w:hAnsi="Palatino Linotype"/>
          <w:b/>
          <w:i/>
          <w:color w:val="000000" w:themeColor="text1"/>
          <w:sz w:val="22"/>
        </w:rPr>
        <w:t>Artículo 162.</w:t>
      </w:r>
      <w:r w:rsidRPr="007E6FC2">
        <w:rPr>
          <w:rFonts w:ascii="Palatino Linotype" w:hAnsi="Palatino Linotype"/>
          <w:i/>
          <w:color w:val="000000" w:themeColor="text1"/>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7721369" w14:textId="77777777" w:rsidR="002A7B04" w:rsidRPr="007E6FC2" w:rsidRDefault="002A7B04" w:rsidP="00125A67">
      <w:pPr>
        <w:widowControl w:val="0"/>
        <w:autoSpaceDE w:val="0"/>
        <w:autoSpaceDN w:val="0"/>
        <w:adjustRightInd w:val="0"/>
        <w:spacing w:line="360" w:lineRule="auto"/>
        <w:jc w:val="both"/>
        <w:rPr>
          <w:rFonts w:ascii="Palatino Linotype" w:eastAsia="Calibri" w:hAnsi="Palatino Linotype" w:cs="Arial"/>
          <w:color w:val="000000" w:themeColor="text1"/>
        </w:rPr>
      </w:pPr>
    </w:p>
    <w:p w14:paraId="6E5F99C1" w14:textId="1335C9DB" w:rsidR="002A7B04" w:rsidRPr="007E6FC2" w:rsidRDefault="002A7B04" w:rsidP="00125A67">
      <w:pPr>
        <w:widowControl w:val="0"/>
        <w:autoSpaceDE w:val="0"/>
        <w:autoSpaceDN w:val="0"/>
        <w:adjustRightInd w:val="0"/>
        <w:spacing w:line="360" w:lineRule="auto"/>
        <w:jc w:val="both"/>
        <w:rPr>
          <w:rFonts w:ascii="Palatino Linotype" w:eastAsia="Calibri" w:hAnsi="Palatino Linotype" w:cs="Arial"/>
          <w:color w:val="000000" w:themeColor="text1"/>
        </w:rPr>
      </w:pPr>
      <w:r w:rsidRPr="007E6FC2">
        <w:rPr>
          <w:rFonts w:ascii="Palatino Linotype" w:eastAsia="Calibri" w:hAnsi="Palatino Linotype" w:cs="Arial"/>
          <w:color w:val="000000" w:themeColor="text1"/>
        </w:rPr>
        <w:t>En virtud de lo anterior, esta Po</w:t>
      </w:r>
      <w:r w:rsidR="002E300F" w:rsidRPr="007E6FC2">
        <w:rPr>
          <w:rFonts w:ascii="Palatino Linotype" w:eastAsia="Calibri" w:hAnsi="Palatino Linotype" w:cs="Arial"/>
          <w:color w:val="000000" w:themeColor="text1"/>
        </w:rPr>
        <w:t>n</w:t>
      </w:r>
      <w:r w:rsidRPr="007E6FC2">
        <w:rPr>
          <w:rFonts w:ascii="Palatino Linotype" w:eastAsia="Calibri" w:hAnsi="Palatino Linotype" w:cs="Arial"/>
          <w:color w:val="000000" w:themeColor="text1"/>
        </w:rPr>
        <w:t>encia Resolutora</w:t>
      </w:r>
      <w:r w:rsidR="002E300F" w:rsidRPr="007E6FC2">
        <w:rPr>
          <w:rFonts w:ascii="Palatino Linotype" w:eastAsia="Calibri" w:hAnsi="Palatino Linotype" w:cs="Arial"/>
          <w:color w:val="000000" w:themeColor="text1"/>
        </w:rPr>
        <w:t>,</w:t>
      </w:r>
      <w:r w:rsidRPr="007E6FC2">
        <w:rPr>
          <w:rFonts w:ascii="Palatino Linotype" w:eastAsia="Calibri" w:hAnsi="Palatino Linotype" w:cs="Arial"/>
          <w:color w:val="000000" w:themeColor="text1"/>
        </w:rPr>
        <w:t xml:space="preserve"> advierte a manera enunciativa más no limitativas que el área que pudieran contar con la información en atención a sus </w:t>
      </w:r>
      <w:r w:rsidRPr="007E6FC2">
        <w:rPr>
          <w:rFonts w:ascii="Palatino Linotype" w:eastAsia="Calibri" w:hAnsi="Palatino Linotype" w:cs="Arial"/>
          <w:color w:val="000000" w:themeColor="text1"/>
        </w:rPr>
        <w:lastRenderedPageBreak/>
        <w:t xml:space="preserve">funciones y atribuciones de acuerdo al Bando Municipal del Ayuntamiento de Chapultepec 2019 </w:t>
      </w:r>
      <w:r w:rsidR="00553AB9" w:rsidRPr="007E6FC2">
        <w:rPr>
          <w:rFonts w:ascii="Palatino Linotype" w:eastAsia="Calibri" w:hAnsi="Palatino Linotype" w:cs="Arial"/>
          <w:color w:val="000000" w:themeColor="text1"/>
        </w:rPr>
        <w:t>es</w:t>
      </w:r>
      <w:r w:rsidRPr="007E6FC2">
        <w:rPr>
          <w:rFonts w:ascii="Palatino Linotype" w:eastAsia="Calibri" w:hAnsi="Palatino Linotype" w:cs="Arial"/>
          <w:color w:val="000000" w:themeColor="text1"/>
        </w:rPr>
        <w:t>:</w:t>
      </w:r>
    </w:p>
    <w:p w14:paraId="260B6D1F" w14:textId="77777777" w:rsidR="002A7B04" w:rsidRPr="007E6FC2" w:rsidRDefault="002A7B04" w:rsidP="002A7B04">
      <w:pPr>
        <w:widowControl w:val="0"/>
        <w:autoSpaceDE w:val="0"/>
        <w:autoSpaceDN w:val="0"/>
        <w:adjustRightInd w:val="0"/>
        <w:ind w:left="851" w:right="902"/>
        <w:jc w:val="both"/>
        <w:rPr>
          <w:rFonts w:ascii="Palatino Linotype" w:eastAsia="Calibri" w:hAnsi="Palatino Linotype" w:cs="Arial"/>
          <w:i/>
          <w:color w:val="000000" w:themeColor="text1"/>
          <w:sz w:val="22"/>
          <w:szCs w:val="22"/>
        </w:rPr>
      </w:pPr>
    </w:p>
    <w:p w14:paraId="21BD16D9" w14:textId="77777777" w:rsidR="002A7B04" w:rsidRPr="007E6FC2" w:rsidRDefault="002A7B04" w:rsidP="002A7B04">
      <w:pPr>
        <w:widowControl w:val="0"/>
        <w:autoSpaceDE w:val="0"/>
        <w:autoSpaceDN w:val="0"/>
        <w:adjustRightInd w:val="0"/>
        <w:ind w:left="851" w:right="902"/>
        <w:jc w:val="both"/>
        <w:rPr>
          <w:rFonts w:ascii="Palatino Linotype" w:hAnsi="Palatino Linotype"/>
          <w:i/>
          <w:color w:val="000000" w:themeColor="text1"/>
          <w:sz w:val="22"/>
          <w:szCs w:val="22"/>
        </w:rPr>
      </w:pPr>
      <w:r w:rsidRPr="007E6FC2">
        <w:rPr>
          <w:rFonts w:ascii="Palatino Linotype" w:hAnsi="Palatino Linotype"/>
          <w:b/>
          <w:i/>
          <w:color w:val="000000" w:themeColor="text1"/>
          <w:sz w:val="22"/>
          <w:szCs w:val="22"/>
        </w:rPr>
        <w:t>ARTÍCULO 85.- La Comisión Municipal de Mejora Regulatoria</w:t>
      </w:r>
      <w:r w:rsidRPr="007E6FC2">
        <w:rPr>
          <w:rFonts w:ascii="Palatino Linotype" w:hAnsi="Palatino Linotype"/>
          <w:i/>
          <w:color w:val="000000" w:themeColor="text1"/>
          <w:sz w:val="22"/>
          <w:szCs w:val="22"/>
        </w:rPr>
        <w:t xml:space="preserve"> tendrá a su cargo: </w:t>
      </w:r>
    </w:p>
    <w:p w14:paraId="32423E18" w14:textId="77777777" w:rsidR="002A7B04" w:rsidRPr="007E6FC2" w:rsidRDefault="002A7B04" w:rsidP="002A7B04">
      <w:pPr>
        <w:widowControl w:val="0"/>
        <w:autoSpaceDE w:val="0"/>
        <w:autoSpaceDN w:val="0"/>
        <w:adjustRightInd w:val="0"/>
        <w:ind w:left="851" w:right="902"/>
        <w:jc w:val="both"/>
        <w:rPr>
          <w:rFonts w:ascii="Palatino Linotype" w:hAnsi="Palatino Linotype"/>
          <w:b/>
          <w:i/>
          <w:color w:val="000000" w:themeColor="text1"/>
          <w:sz w:val="22"/>
          <w:szCs w:val="22"/>
        </w:rPr>
      </w:pPr>
    </w:p>
    <w:p w14:paraId="1F65FB08" w14:textId="6E223B1A" w:rsidR="002A7B04" w:rsidRPr="007E6FC2" w:rsidRDefault="002A7B04" w:rsidP="002A7B04">
      <w:pPr>
        <w:widowControl w:val="0"/>
        <w:autoSpaceDE w:val="0"/>
        <w:autoSpaceDN w:val="0"/>
        <w:adjustRightInd w:val="0"/>
        <w:ind w:left="851" w:right="902"/>
        <w:jc w:val="both"/>
        <w:rPr>
          <w:rFonts w:ascii="Palatino Linotype" w:eastAsia="Calibri" w:hAnsi="Palatino Linotype" w:cs="Arial"/>
          <w:i/>
          <w:color w:val="000000" w:themeColor="text1"/>
          <w:sz w:val="22"/>
          <w:szCs w:val="22"/>
        </w:rPr>
      </w:pPr>
      <w:r w:rsidRPr="007E6FC2">
        <w:rPr>
          <w:rFonts w:ascii="Palatino Linotype" w:hAnsi="Palatino Linotype"/>
          <w:b/>
          <w:i/>
          <w:color w:val="000000" w:themeColor="text1"/>
          <w:sz w:val="22"/>
          <w:szCs w:val="22"/>
        </w:rPr>
        <w:t>I. Revisar el marco regulatorio municipal y coadyuvar en la elaboración y actualización de los anteproyectos de reglamentos, bandos, acuerdos y demás regulaciones o reformas a éstas,</w:t>
      </w:r>
      <w:r w:rsidRPr="007E6FC2">
        <w:rPr>
          <w:rFonts w:ascii="Palatino Linotype" w:hAnsi="Palatino Linotype"/>
          <w:i/>
          <w:color w:val="000000" w:themeColor="text1"/>
          <w:sz w:val="22"/>
          <w:szCs w:val="22"/>
        </w:rPr>
        <w:t xml:space="preserve"> y realizar los diagnósticos de procesos para mejorar la regulación de actividades económicas específicas;</w:t>
      </w:r>
    </w:p>
    <w:p w14:paraId="649A6FA1" w14:textId="77777777" w:rsidR="002A7B04" w:rsidRPr="007E6FC2" w:rsidRDefault="002A7B04" w:rsidP="00125A67">
      <w:pPr>
        <w:widowControl w:val="0"/>
        <w:autoSpaceDE w:val="0"/>
        <w:autoSpaceDN w:val="0"/>
        <w:adjustRightInd w:val="0"/>
        <w:spacing w:line="360" w:lineRule="auto"/>
        <w:jc w:val="both"/>
        <w:rPr>
          <w:rFonts w:ascii="Palatino Linotype" w:eastAsia="Calibri" w:hAnsi="Palatino Linotype" w:cs="Arial"/>
          <w:color w:val="000000" w:themeColor="text1"/>
        </w:rPr>
      </w:pPr>
    </w:p>
    <w:p w14:paraId="0A911DA4" w14:textId="09FC1A8C" w:rsidR="00C70629" w:rsidRPr="007E6FC2" w:rsidRDefault="00F6638C" w:rsidP="00125A67">
      <w:pPr>
        <w:widowControl w:val="0"/>
        <w:autoSpaceDE w:val="0"/>
        <w:autoSpaceDN w:val="0"/>
        <w:adjustRightInd w:val="0"/>
        <w:spacing w:line="360" w:lineRule="auto"/>
        <w:jc w:val="both"/>
        <w:rPr>
          <w:rFonts w:ascii="Palatino Linotype" w:eastAsia="Calibri" w:hAnsi="Palatino Linotype" w:cs="Arial"/>
          <w:color w:val="000000" w:themeColor="text1"/>
        </w:rPr>
      </w:pPr>
      <w:r w:rsidRPr="007E6FC2">
        <w:rPr>
          <w:rFonts w:ascii="Palatino Linotype" w:eastAsia="Calibri" w:hAnsi="Palatino Linotype" w:cs="Arial"/>
          <w:color w:val="000000" w:themeColor="text1"/>
        </w:rPr>
        <w:t>A</w:t>
      </w:r>
      <w:r w:rsidR="00C70629" w:rsidRPr="007E6FC2">
        <w:rPr>
          <w:rFonts w:ascii="Palatino Linotype" w:eastAsia="Calibri" w:hAnsi="Palatino Linotype" w:cs="Arial"/>
          <w:color w:val="000000" w:themeColor="text1"/>
        </w:rPr>
        <w:t>simismo, no se omite señalar que los compromisos de campaña se</w:t>
      </w:r>
      <w:r w:rsidR="00331865" w:rsidRPr="007E6FC2">
        <w:rPr>
          <w:rFonts w:ascii="Palatino Linotype" w:eastAsia="Calibri" w:hAnsi="Palatino Linotype" w:cs="Arial"/>
          <w:color w:val="000000" w:themeColor="text1"/>
        </w:rPr>
        <w:t xml:space="preserve"> pudiesen</w:t>
      </w:r>
      <w:r w:rsidR="00C70629" w:rsidRPr="007E6FC2">
        <w:rPr>
          <w:rFonts w:ascii="Palatino Linotype" w:eastAsia="Calibri" w:hAnsi="Palatino Linotype" w:cs="Arial"/>
          <w:color w:val="000000" w:themeColor="text1"/>
        </w:rPr>
        <w:t xml:space="preserve"> </w:t>
      </w:r>
      <w:r w:rsidR="00331865" w:rsidRPr="007E6FC2">
        <w:rPr>
          <w:rFonts w:ascii="Palatino Linotype" w:eastAsia="Calibri" w:hAnsi="Palatino Linotype" w:cs="Arial"/>
          <w:color w:val="000000" w:themeColor="text1"/>
        </w:rPr>
        <w:t xml:space="preserve">realizar </w:t>
      </w:r>
      <w:r w:rsidR="00C70629" w:rsidRPr="007E6FC2">
        <w:rPr>
          <w:rFonts w:ascii="Palatino Linotype" w:eastAsia="Calibri" w:hAnsi="Palatino Linotype" w:cs="Arial"/>
          <w:color w:val="000000" w:themeColor="text1"/>
        </w:rPr>
        <w:t xml:space="preserve">como candidatos ya sea </w:t>
      </w:r>
      <w:r w:rsidR="00331865" w:rsidRPr="007E6FC2">
        <w:rPr>
          <w:rFonts w:ascii="Palatino Linotype" w:eastAsia="Calibri" w:hAnsi="Palatino Linotype" w:cs="Arial"/>
          <w:color w:val="000000" w:themeColor="text1"/>
        </w:rPr>
        <w:t xml:space="preserve">independientes </w:t>
      </w:r>
      <w:r w:rsidR="00C70629" w:rsidRPr="007E6FC2">
        <w:rPr>
          <w:rFonts w:ascii="Palatino Linotype" w:eastAsia="Calibri" w:hAnsi="Palatino Linotype" w:cs="Arial"/>
          <w:color w:val="000000" w:themeColor="text1"/>
        </w:rPr>
        <w:t xml:space="preserve">o como afiliados a un partido político y estos no forman parte de documentos oficiales, a menos que estos se hayan formalizado una vez asumido el cargo para el que fue electo; </w:t>
      </w:r>
      <w:r w:rsidR="00C70629" w:rsidRPr="007E6FC2">
        <w:rPr>
          <w:rFonts w:ascii="Palatino Linotype" w:hAnsi="Palatino Linotype"/>
          <w:color w:val="000000" w:themeColor="text1"/>
        </w:rPr>
        <w:t xml:space="preserve">es por ello, que se deberá considerar ordenar dichos documentos con </w:t>
      </w:r>
      <w:r w:rsidR="00331865" w:rsidRPr="007E6FC2">
        <w:rPr>
          <w:rFonts w:ascii="Palatino Linotype" w:hAnsi="Palatino Linotype"/>
          <w:color w:val="000000" w:themeColor="text1"/>
        </w:rPr>
        <w:t>la</w:t>
      </w:r>
      <w:r w:rsidR="00C70629" w:rsidRPr="007E6FC2">
        <w:rPr>
          <w:rFonts w:ascii="Palatino Linotype" w:hAnsi="Palatino Linotype"/>
          <w:color w:val="000000" w:themeColor="text1"/>
        </w:rPr>
        <w:t xml:space="preserve"> salvedad que de no contar con ellos bastará con hacerlo del conocimiento del </w:t>
      </w:r>
      <w:r w:rsidR="00C70629" w:rsidRPr="007E6FC2">
        <w:rPr>
          <w:rFonts w:ascii="Palatino Linotype" w:hAnsi="Palatino Linotype"/>
          <w:b/>
          <w:color w:val="000000" w:themeColor="text1"/>
        </w:rPr>
        <w:t>RECURRENTE</w:t>
      </w:r>
      <w:r w:rsidR="00C70629" w:rsidRPr="007E6FC2">
        <w:rPr>
          <w:rFonts w:ascii="Palatino Linotype" w:eastAsia="Calibri" w:hAnsi="Palatino Linotype" w:cs="Arial"/>
          <w:color w:val="000000" w:themeColor="text1"/>
        </w:rPr>
        <w:t xml:space="preserve"> </w:t>
      </w:r>
      <w:r w:rsidR="008104D3" w:rsidRPr="007E6FC2">
        <w:rPr>
          <w:rFonts w:ascii="Palatino Linotype" w:eastAsia="Calibri" w:hAnsi="Palatino Linotype" w:cs="Arial"/>
          <w:color w:val="000000" w:themeColor="text1"/>
        </w:rPr>
        <w:t>de manera fundada y motivada.</w:t>
      </w:r>
    </w:p>
    <w:p w14:paraId="110C5FCE" w14:textId="77777777" w:rsidR="00C70629" w:rsidRPr="007E6FC2" w:rsidRDefault="00C70629" w:rsidP="00125A67">
      <w:pPr>
        <w:widowControl w:val="0"/>
        <w:autoSpaceDE w:val="0"/>
        <w:autoSpaceDN w:val="0"/>
        <w:adjustRightInd w:val="0"/>
        <w:spacing w:line="360" w:lineRule="auto"/>
        <w:jc w:val="both"/>
        <w:rPr>
          <w:rFonts w:ascii="Palatino Linotype" w:eastAsia="Calibri" w:hAnsi="Palatino Linotype" w:cs="Arial"/>
          <w:color w:val="000000" w:themeColor="text1"/>
        </w:rPr>
      </w:pPr>
    </w:p>
    <w:p w14:paraId="2D1B12B4" w14:textId="7C2ACD21" w:rsidR="00125A67" w:rsidRPr="007E6FC2" w:rsidRDefault="00125A67" w:rsidP="00125A67">
      <w:pPr>
        <w:widowControl w:val="0"/>
        <w:autoSpaceDE w:val="0"/>
        <w:autoSpaceDN w:val="0"/>
        <w:adjustRightInd w:val="0"/>
        <w:spacing w:line="360" w:lineRule="auto"/>
        <w:jc w:val="both"/>
        <w:rPr>
          <w:rFonts w:ascii="Palatino Linotype" w:hAnsi="Palatino Linotype" w:cs="Arial"/>
          <w:color w:val="000000" w:themeColor="text1"/>
        </w:rPr>
      </w:pPr>
      <w:r w:rsidRPr="007E6FC2">
        <w:rPr>
          <w:rFonts w:ascii="Palatino Linotype" w:hAnsi="Palatino Linotype" w:cs="Arial"/>
          <w:color w:val="000000" w:themeColor="text1"/>
        </w:rPr>
        <w:t xml:space="preserve">Consecuentemente, ante lo </w:t>
      </w:r>
      <w:r w:rsidRPr="007E6FC2">
        <w:rPr>
          <w:rFonts w:ascii="Palatino Linotype" w:hAnsi="Palatino Linotype" w:cs="Arial"/>
          <w:b/>
          <w:color w:val="000000" w:themeColor="text1"/>
        </w:rPr>
        <w:t>fundado</w:t>
      </w:r>
      <w:r w:rsidRPr="007E6FC2">
        <w:rPr>
          <w:rFonts w:ascii="Palatino Linotype" w:hAnsi="Palatino Linotype" w:cs="Arial"/>
          <w:color w:val="000000" w:themeColor="text1"/>
        </w:rPr>
        <w:t xml:space="preserve"> de las razones o motivos de inconformidad hechas valer por </w:t>
      </w:r>
      <w:r w:rsidRPr="007E6FC2">
        <w:rPr>
          <w:rFonts w:ascii="Palatino Linotype" w:hAnsi="Palatino Linotype" w:cs="Arial"/>
          <w:b/>
          <w:color w:val="000000" w:themeColor="text1"/>
        </w:rPr>
        <w:t>EL RECURRENTE</w:t>
      </w:r>
      <w:r w:rsidRPr="007E6FC2">
        <w:rPr>
          <w:rFonts w:ascii="Palatino Linotype" w:hAnsi="Palatino Linotype" w:cs="Arial"/>
          <w:color w:val="000000" w:themeColor="text1"/>
        </w:rPr>
        <w:t>, este Instituto estima que lo procedente es ordenar la entrega de la información descrita a lo largo del presente Considerando.</w:t>
      </w:r>
    </w:p>
    <w:p w14:paraId="07199484" w14:textId="77777777" w:rsidR="00E870AF" w:rsidRPr="007E6FC2" w:rsidRDefault="00E870AF" w:rsidP="00125A67">
      <w:pPr>
        <w:widowControl w:val="0"/>
        <w:autoSpaceDE w:val="0"/>
        <w:autoSpaceDN w:val="0"/>
        <w:adjustRightInd w:val="0"/>
        <w:spacing w:line="360" w:lineRule="auto"/>
        <w:jc w:val="both"/>
        <w:rPr>
          <w:rFonts w:ascii="Palatino Linotype" w:hAnsi="Palatino Linotype" w:cs="Arial"/>
          <w:color w:val="000000" w:themeColor="text1"/>
        </w:rPr>
      </w:pPr>
    </w:p>
    <w:p w14:paraId="42F1C894" w14:textId="77777777" w:rsidR="00E870AF" w:rsidRPr="007E6FC2" w:rsidRDefault="00E870AF" w:rsidP="00E870AF">
      <w:pPr>
        <w:spacing w:line="360" w:lineRule="auto"/>
        <w:jc w:val="both"/>
        <w:rPr>
          <w:rFonts w:ascii="Palatino Linotype" w:hAnsi="Palatino Linotype" w:cs="Arial"/>
          <w:color w:val="000000" w:themeColor="text1"/>
        </w:rPr>
      </w:pPr>
      <w:r w:rsidRPr="007E6FC2">
        <w:rPr>
          <w:rFonts w:ascii="Palatino Linotype" w:hAnsi="Palatino Linotype" w:cs="Arial"/>
          <w:color w:val="000000" w:themeColor="text1"/>
        </w:rPr>
        <w:t xml:space="preserve">Finalmente, es de señalar que, en razón de que </w:t>
      </w:r>
      <w:r w:rsidRPr="007E6FC2">
        <w:rPr>
          <w:rFonts w:ascii="Palatino Linotype" w:hAnsi="Palatino Linotype" w:cs="Arial"/>
          <w:b/>
          <w:color w:val="000000" w:themeColor="text1"/>
        </w:rPr>
        <w:t xml:space="preserve">EL SUJETO OBLIGADO </w:t>
      </w:r>
      <w:r w:rsidRPr="007E6FC2">
        <w:rPr>
          <w:rFonts w:ascii="Palatino Linotype" w:hAnsi="Palatino Linotype" w:cs="Arial"/>
          <w:color w:val="000000" w:themeColor="text1"/>
        </w:rPr>
        <w:t xml:space="preserve">fue omiso en entregar la respuesta a la solicitud de información pública y dado que el recurso de revisión materia del presente asunto, </w:t>
      </w:r>
      <w:r w:rsidRPr="007E6FC2">
        <w:rPr>
          <w:rFonts w:ascii="Palatino Linotype" w:hAnsi="Palatino Linotype"/>
          <w:color w:val="000000" w:themeColor="text1"/>
        </w:rPr>
        <w:t xml:space="preserve">no es el medio para investigar y en su caso, sancionar a servidores públicos </w:t>
      </w:r>
      <w:r w:rsidRPr="007E6FC2">
        <w:rPr>
          <w:rFonts w:ascii="Palatino Linotype" w:hAnsi="Palatino Linotype"/>
          <w:b/>
          <w:color w:val="000000" w:themeColor="text1"/>
        </w:rPr>
        <w:t>por la omisión de la entrega de información pública</w:t>
      </w:r>
      <w:r w:rsidRPr="007E6FC2">
        <w:rPr>
          <w:rFonts w:ascii="Palatino Linotype" w:hAnsi="Palatino Linotype"/>
          <w:color w:val="000000" w:themeColor="text1"/>
        </w:rPr>
        <w:t xml:space="preserve">, toda vez que el artículo 163 de la Ley de la materia, prevé el plazo de respuesta y </w:t>
      </w:r>
      <w:r w:rsidRPr="007E6FC2">
        <w:rPr>
          <w:rFonts w:ascii="Palatino Linotype" w:hAnsi="Palatino Linotype"/>
          <w:color w:val="000000" w:themeColor="text1"/>
        </w:rPr>
        <w:lastRenderedPageBreak/>
        <w:t>atención a solicitudes de información; atento a ello, este Instituto en el ámbito de sus atribuciones, hará d</w:t>
      </w:r>
      <w:r w:rsidRPr="007E6FC2">
        <w:rPr>
          <w:rFonts w:ascii="Palatino Linotype" w:hAnsi="Palatino Linotype" w:cs="Arial"/>
          <w:color w:val="000000" w:themeColor="text1"/>
        </w:rPr>
        <w:t xml:space="preserve">el conocimiento al Contralor de este Instituto a fin de que en términos del ordinal 190 de la Ley de la materia determine lo conducente. </w:t>
      </w:r>
    </w:p>
    <w:p w14:paraId="5820009C" w14:textId="77777777" w:rsidR="00125A67" w:rsidRPr="007E6FC2" w:rsidRDefault="00125A67" w:rsidP="00125A67">
      <w:pPr>
        <w:shd w:val="clear" w:color="auto" w:fill="FFFFFF"/>
        <w:spacing w:line="360" w:lineRule="auto"/>
        <w:jc w:val="both"/>
        <w:rPr>
          <w:rFonts w:ascii="Palatino Linotype" w:hAnsi="Palatino Linotype"/>
          <w:color w:val="000000" w:themeColor="text1"/>
          <w:lang w:eastAsia="es-MX"/>
        </w:rPr>
      </w:pPr>
    </w:p>
    <w:p w14:paraId="7229804C" w14:textId="39C866E4" w:rsidR="00E75068" w:rsidRPr="007E6FC2" w:rsidRDefault="00E75068" w:rsidP="00125A67">
      <w:pPr>
        <w:shd w:val="clear" w:color="auto" w:fill="FFFFFF"/>
        <w:spacing w:line="360" w:lineRule="auto"/>
        <w:jc w:val="both"/>
        <w:rPr>
          <w:rFonts w:ascii="Palatino Linotype" w:hAnsi="Palatino Linotype"/>
          <w:color w:val="000000" w:themeColor="text1"/>
          <w:lang w:eastAsia="es-ES_tradnl"/>
        </w:rPr>
      </w:pPr>
      <w:r w:rsidRPr="007E6FC2">
        <w:rPr>
          <w:rFonts w:ascii="Palatino Linotype" w:eastAsia="Calibri" w:hAnsi="Palatino Linotype" w:cs="Arial"/>
          <w:color w:val="000000" w:themeColor="text1"/>
        </w:rPr>
        <w:t xml:space="preserve">Así, con </w:t>
      </w:r>
      <w:r w:rsidRPr="007E6FC2">
        <w:rPr>
          <w:rFonts w:ascii="Palatino Linotype" w:hAnsi="Palatino Linotype" w:cs="Arial"/>
          <w:color w:val="000000" w:themeColor="text1"/>
        </w:rPr>
        <w:t>fundamento</w:t>
      </w:r>
      <w:r w:rsidRPr="007E6FC2">
        <w:rPr>
          <w:rFonts w:ascii="Palatino Linotype" w:eastAsia="Calibri" w:hAnsi="Palatino Linotype" w:cs="Arial"/>
          <w:color w:val="000000" w:themeColor="text1"/>
        </w:rPr>
        <w:t xml:space="preserve"> en lo prescrito en los artículos 5, párrafos </w:t>
      </w:r>
      <w:r w:rsidRPr="007E6FC2">
        <w:rPr>
          <w:rFonts w:ascii="Palatino Linotype" w:hAnsi="Palatino Linotype"/>
          <w:color w:val="000000" w:themeColor="text1"/>
        </w:rPr>
        <w:t xml:space="preserve">vigésimo </w:t>
      </w:r>
      <w:r w:rsidRPr="007E6FC2">
        <w:rPr>
          <w:rFonts w:ascii="Palatino Linotype" w:hAnsi="Palatino Linotype" w:cs="Arial"/>
          <w:color w:val="000000" w:themeColor="text1"/>
        </w:rPr>
        <w:t>segundo,</w:t>
      </w:r>
      <w:r w:rsidRPr="007E6FC2">
        <w:rPr>
          <w:rFonts w:ascii="Palatino Linotype" w:hAnsi="Palatino Linotype"/>
          <w:color w:val="000000" w:themeColor="text1"/>
        </w:rPr>
        <w:t xml:space="preserve"> vigésimo tercero y vigésimo cuarto</w:t>
      </w:r>
      <w:r w:rsidRPr="007E6FC2">
        <w:rPr>
          <w:rFonts w:ascii="Palatino Linotype" w:hAnsi="Palatino Linotype" w:cs="Arial"/>
          <w:color w:val="000000" w:themeColor="text1"/>
        </w:rPr>
        <w:t>,</w:t>
      </w:r>
      <w:r w:rsidRPr="007E6FC2">
        <w:rPr>
          <w:rFonts w:ascii="Palatino Linotype" w:hAnsi="Palatino Linotype"/>
          <w:color w:val="000000" w:themeColor="text1"/>
        </w:rPr>
        <w:t xml:space="preserve"> fracciones IV y V,</w:t>
      </w:r>
      <w:r w:rsidRPr="007E6FC2">
        <w:rPr>
          <w:rFonts w:ascii="Palatino Linotype" w:eastAsia="Calibri" w:hAnsi="Palatino Linotype" w:cs="Arial"/>
          <w:color w:val="000000" w:themeColor="text1"/>
        </w:rPr>
        <w:t xml:space="preserve"> de la Constitución Política del Estado Libre y Soberano de </w:t>
      </w:r>
      <w:r w:rsidRPr="007E6FC2">
        <w:rPr>
          <w:rFonts w:ascii="Palatino Linotype" w:hAnsi="Palatino Linotype" w:cs="Arial"/>
          <w:color w:val="000000" w:themeColor="text1"/>
          <w:lang w:val="es-ES_tradnl"/>
        </w:rPr>
        <w:t>México</w:t>
      </w:r>
      <w:r w:rsidRPr="007E6FC2">
        <w:rPr>
          <w:rFonts w:ascii="Palatino Linotype" w:eastAsia="Calibri" w:hAnsi="Palatino Linotype" w:cs="Arial"/>
          <w:color w:val="000000" w:themeColor="text1"/>
        </w:rPr>
        <w:t xml:space="preserve">, y los artículos </w:t>
      </w:r>
      <w:r w:rsidRPr="007E6FC2">
        <w:rPr>
          <w:rFonts w:ascii="Palatino Linotype" w:hAnsi="Palatino Linotype"/>
          <w:color w:val="000000" w:themeColor="text1"/>
        </w:rPr>
        <w:t xml:space="preserve">2, </w:t>
      </w:r>
      <w:r w:rsidRPr="007E6FC2">
        <w:rPr>
          <w:rFonts w:ascii="Palatino Linotype" w:hAnsi="Palatino Linotype" w:cs="Arial"/>
          <w:color w:val="000000" w:themeColor="text1"/>
        </w:rPr>
        <w:t>fracción</w:t>
      </w:r>
      <w:r w:rsidRPr="007E6FC2">
        <w:rPr>
          <w:rFonts w:ascii="Palatino Linotype" w:hAnsi="Palatino Linotype"/>
          <w:color w:val="000000" w:themeColor="text1"/>
        </w:rPr>
        <w:t xml:space="preserve"> II, 9, </w:t>
      </w:r>
      <w:r w:rsidRPr="007E6FC2">
        <w:rPr>
          <w:rFonts w:ascii="Palatino Linotype" w:hAnsi="Palatino Linotype" w:cs="Arial"/>
          <w:color w:val="000000" w:themeColor="text1"/>
          <w:lang w:val="es-ES_tradnl"/>
        </w:rPr>
        <w:t>29</w:t>
      </w:r>
      <w:r w:rsidRPr="007E6FC2">
        <w:rPr>
          <w:rFonts w:ascii="Palatino Linotype" w:hAnsi="Palatino Linotype"/>
          <w:color w:val="000000" w:themeColor="text1"/>
        </w:rPr>
        <w:t>, 36, fracciones I y II, 176, 178, 179, 181, 185, fracción I, 186 y 188,</w:t>
      </w:r>
      <w:r w:rsidRPr="007E6FC2">
        <w:rPr>
          <w:rFonts w:ascii="Palatino Linotype" w:eastAsia="Calibri" w:hAnsi="Palatino Linotype" w:cs="Arial"/>
          <w:color w:val="000000" w:themeColor="text1"/>
        </w:rPr>
        <w:t xml:space="preserve"> de la Ley de Transparencia y Acceso a la Información Pública del Estado de México y </w:t>
      </w:r>
      <w:r w:rsidRPr="007E6FC2">
        <w:rPr>
          <w:rFonts w:ascii="Palatino Linotype" w:hAnsi="Palatino Linotype" w:cs="Arial"/>
          <w:color w:val="000000" w:themeColor="text1"/>
        </w:rPr>
        <w:t>Municipios</w:t>
      </w:r>
      <w:r w:rsidRPr="007E6FC2">
        <w:rPr>
          <w:rFonts w:ascii="Palatino Linotype" w:eastAsia="Calibri" w:hAnsi="Palatino Linotype" w:cs="Arial"/>
          <w:color w:val="000000" w:themeColor="text1"/>
        </w:rPr>
        <w:t xml:space="preserve">, </w:t>
      </w:r>
      <w:r w:rsidRPr="007E6FC2">
        <w:rPr>
          <w:rFonts w:ascii="Palatino Linotype" w:hAnsi="Palatino Linotype"/>
          <w:color w:val="000000" w:themeColor="text1"/>
        </w:rPr>
        <w:t>este</w:t>
      </w:r>
      <w:r w:rsidRPr="007E6FC2">
        <w:rPr>
          <w:rFonts w:ascii="Palatino Linotype" w:eastAsia="Calibri" w:hAnsi="Palatino Linotype" w:cs="Arial"/>
          <w:color w:val="000000" w:themeColor="text1"/>
        </w:rPr>
        <w:t xml:space="preserve"> Pleno:</w:t>
      </w:r>
    </w:p>
    <w:p w14:paraId="3D2BC64A" w14:textId="77777777" w:rsidR="00E75068" w:rsidRPr="007E6FC2" w:rsidRDefault="00E75068" w:rsidP="00294FB2">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7E6FC2" w:rsidRDefault="00E75068" w:rsidP="00294FB2">
      <w:pPr>
        <w:spacing w:before="100" w:beforeAutospacing="1" w:after="100" w:afterAutospacing="1"/>
        <w:contextualSpacing/>
        <w:jc w:val="center"/>
        <w:rPr>
          <w:rFonts w:ascii="Palatino Linotype" w:hAnsi="Palatino Linotype"/>
          <w:b/>
          <w:bCs/>
          <w:color w:val="000000" w:themeColor="text1"/>
          <w:spacing w:val="40"/>
          <w:sz w:val="28"/>
        </w:rPr>
      </w:pPr>
      <w:r w:rsidRPr="007E6FC2">
        <w:rPr>
          <w:rFonts w:ascii="Palatino Linotype" w:hAnsi="Palatino Linotype"/>
          <w:b/>
          <w:bCs/>
          <w:color w:val="000000" w:themeColor="text1"/>
          <w:spacing w:val="40"/>
          <w:sz w:val="28"/>
        </w:rPr>
        <w:t>RESUELVE</w:t>
      </w:r>
    </w:p>
    <w:p w14:paraId="144EE224" w14:textId="77777777" w:rsidR="00E75068" w:rsidRPr="007E6FC2" w:rsidRDefault="00E75068" w:rsidP="00294FB2">
      <w:pPr>
        <w:spacing w:before="100" w:beforeAutospacing="1" w:after="100" w:afterAutospacing="1"/>
        <w:contextualSpacing/>
        <w:jc w:val="center"/>
        <w:rPr>
          <w:rFonts w:ascii="Palatino Linotype" w:hAnsi="Palatino Linotype"/>
          <w:b/>
          <w:bCs/>
          <w:color w:val="000000" w:themeColor="text1"/>
          <w:spacing w:val="40"/>
          <w:sz w:val="28"/>
        </w:rPr>
      </w:pPr>
    </w:p>
    <w:p w14:paraId="7E947241" w14:textId="481764B6" w:rsidR="006465E7" w:rsidRPr="007E6FC2" w:rsidRDefault="006465E7" w:rsidP="00294FB2">
      <w:pPr>
        <w:spacing w:before="100" w:beforeAutospacing="1" w:after="100" w:afterAutospacing="1" w:line="360" w:lineRule="auto"/>
        <w:contextualSpacing/>
        <w:jc w:val="both"/>
        <w:rPr>
          <w:rFonts w:ascii="Palatino Linotype" w:hAnsi="Palatino Linotype" w:cs="Arial"/>
          <w:color w:val="000000" w:themeColor="text1"/>
        </w:rPr>
      </w:pPr>
      <w:r w:rsidRPr="007E6FC2">
        <w:rPr>
          <w:rFonts w:ascii="Palatino Linotype" w:hAnsi="Palatino Linotype" w:cs="Arial"/>
          <w:b/>
          <w:color w:val="000000" w:themeColor="text1"/>
          <w:sz w:val="28"/>
        </w:rPr>
        <w:t>PRIMERO.</w:t>
      </w:r>
      <w:r w:rsidRPr="007E6FC2">
        <w:rPr>
          <w:rFonts w:ascii="Palatino Linotype" w:hAnsi="Palatino Linotype" w:cs="Arial"/>
          <w:color w:val="000000" w:themeColor="text1"/>
        </w:rPr>
        <w:t xml:space="preserve"> </w:t>
      </w:r>
      <w:r w:rsidR="00FB6554" w:rsidRPr="007E6FC2">
        <w:rPr>
          <w:rFonts w:ascii="Palatino Linotype" w:hAnsi="Palatino Linotype"/>
          <w:color w:val="000000" w:themeColor="text1"/>
          <w:lang w:eastAsia="es-MX"/>
        </w:rPr>
        <w:t xml:space="preserve">Resultan </w:t>
      </w:r>
      <w:r w:rsidR="00FB6554" w:rsidRPr="007E6FC2">
        <w:rPr>
          <w:rFonts w:ascii="Palatino Linotype" w:hAnsi="Palatino Linotype"/>
          <w:b/>
          <w:bCs/>
          <w:color w:val="000000" w:themeColor="text1"/>
          <w:lang w:eastAsia="es-MX"/>
        </w:rPr>
        <w:t>fundadas</w:t>
      </w:r>
      <w:r w:rsidR="00FB6554" w:rsidRPr="007E6FC2">
        <w:rPr>
          <w:rFonts w:ascii="Palatino Linotype" w:hAnsi="Palatino Linotype"/>
          <w:color w:val="000000" w:themeColor="text1"/>
          <w:lang w:eastAsia="es-MX"/>
        </w:rPr>
        <w:t xml:space="preserve"> las razones o motivos de inconformidad planteadas por </w:t>
      </w:r>
      <w:r w:rsidR="00FB6554" w:rsidRPr="007E6FC2">
        <w:rPr>
          <w:rFonts w:ascii="Palatino Linotype" w:hAnsi="Palatino Linotype"/>
          <w:b/>
          <w:bCs/>
          <w:color w:val="000000" w:themeColor="text1"/>
          <w:lang w:eastAsia="es-MX"/>
        </w:rPr>
        <w:t>LA RECURRENTE</w:t>
      </w:r>
      <w:r w:rsidR="00FB6554" w:rsidRPr="007E6FC2">
        <w:rPr>
          <w:rFonts w:ascii="Palatino Linotype" w:hAnsi="Palatino Linotype"/>
          <w:color w:val="000000" w:themeColor="text1"/>
          <w:lang w:eastAsia="es-MX"/>
        </w:rPr>
        <w:t xml:space="preserve"> en términos del Considerando </w:t>
      </w:r>
      <w:r w:rsidR="00FB6554" w:rsidRPr="007E6FC2">
        <w:rPr>
          <w:rFonts w:ascii="Palatino Linotype" w:hAnsi="Palatino Linotype"/>
          <w:b/>
          <w:bCs/>
          <w:color w:val="000000" w:themeColor="text1"/>
          <w:lang w:eastAsia="es-MX"/>
        </w:rPr>
        <w:t>QUINTO</w:t>
      </w:r>
      <w:r w:rsidR="00FB6554" w:rsidRPr="007E6FC2">
        <w:rPr>
          <w:rFonts w:ascii="Palatino Linotype" w:hAnsi="Palatino Linotype"/>
          <w:color w:val="000000" w:themeColor="text1"/>
          <w:lang w:eastAsia="es-MX"/>
        </w:rPr>
        <w:t xml:space="preserve"> de esta Resolución.</w:t>
      </w:r>
    </w:p>
    <w:p w14:paraId="006D3907" w14:textId="77777777" w:rsidR="00580E38" w:rsidRPr="007E6FC2" w:rsidRDefault="00580E38" w:rsidP="00294FB2">
      <w:pPr>
        <w:spacing w:before="100" w:beforeAutospacing="1" w:after="100" w:afterAutospacing="1" w:line="360" w:lineRule="auto"/>
        <w:contextualSpacing/>
        <w:jc w:val="both"/>
        <w:rPr>
          <w:rFonts w:ascii="Palatino Linotype" w:hAnsi="Palatino Linotype" w:cs="Arial"/>
          <w:b/>
          <w:color w:val="000000" w:themeColor="text1"/>
          <w:sz w:val="14"/>
        </w:rPr>
      </w:pPr>
    </w:p>
    <w:p w14:paraId="14C19E50" w14:textId="45B26C91" w:rsidR="00125A67" w:rsidRPr="007E6FC2" w:rsidRDefault="006465E7" w:rsidP="00125A67">
      <w:pPr>
        <w:spacing w:beforeAutospacing="1" w:afterAutospacing="1" w:line="360" w:lineRule="auto"/>
        <w:contextualSpacing/>
        <w:jc w:val="both"/>
        <w:rPr>
          <w:rFonts w:ascii="Palatino Linotype" w:hAnsi="Palatino Linotype"/>
          <w:color w:val="000000" w:themeColor="text1"/>
          <w:lang w:eastAsia="es-MX"/>
        </w:rPr>
      </w:pPr>
      <w:r w:rsidRPr="007E6FC2">
        <w:rPr>
          <w:rFonts w:ascii="Palatino Linotype" w:hAnsi="Palatino Linotype" w:cs="Arial"/>
          <w:b/>
          <w:color w:val="000000" w:themeColor="text1"/>
          <w:sz w:val="28"/>
        </w:rPr>
        <w:t>SEGUNDO</w:t>
      </w:r>
      <w:r w:rsidRPr="007E6FC2">
        <w:rPr>
          <w:rFonts w:ascii="Palatino Linotype" w:hAnsi="Palatino Linotype" w:cs="Arial"/>
          <w:color w:val="000000" w:themeColor="text1"/>
          <w:sz w:val="28"/>
        </w:rPr>
        <w:t>.</w:t>
      </w:r>
      <w:r w:rsidRPr="007E6FC2">
        <w:rPr>
          <w:rFonts w:ascii="Palatino Linotype" w:eastAsia="Calibri" w:hAnsi="Palatino Linotype" w:cs="Arial"/>
          <w:bCs/>
          <w:color w:val="000000" w:themeColor="text1"/>
        </w:rPr>
        <w:t xml:space="preserve"> </w:t>
      </w:r>
      <w:r w:rsidR="00125A67" w:rsidRPr="007E6FC2">
        <w:rPr>
          <w:rFonts w:ascii="Palatino Linotype" w:hAnsi="Palatino Linotype"/>
          <w:color w:val="000000" w:themeColor="text1"/>
          <w:lang w:eastAsia="es-MX"/>
        </w:rPr>
        <w:t xml:space="preserve">Se </w:t>
      </w:r>
      <w:r w:rsidR="00125A67" w:rsidRPr="007E6FC2">
        <w:rPr>
          <w:rFonts w:ascii="Palatino Linotype" w:hAnsi="Palatino Linotype"/>
          <w:b/>
          <w:color w:val="000000" w:themeColor="text1"/>
          <w:lang w:eastAsia="es-MX"/>
        </w:rPr>
        <w:t>ORDENA</w:t>
      </w:r>
      <w:r w:rsidR="00125A67" w:rsidRPr="007E6FC2">
        <w:rPr>
          <w:rFonts w:ascii="Palatino Linotype" w:hAnsi="Palatino Linotype"/>
          <w:color w:val="000000" w:themeColor="text1"/>
          <w:lang w:eastAsia="es-MX"/>
        </w:rPr>
        <w:t xml:space="preserve"> al </w:t>
      </w:r>
      <w:r w:rsidR="00125A67" w:rsidRPr="007E6FC2">
        <w:rPr>
          <w:rFonts w:ascii="Palatino Linotype" w:hAnsi="Palatino Linotype"/>
          <w:b/>
          <w:bCs/>
          <w:color w:val="000000" w:themeColor="text1"/>
          <w:lang w:eastAsia="es-MX"/>
        </w:rPr>
        <w:t>SUJETO OBLIGADO</w:t>
      </w:r>
      <w:r w:rsidR="00125A67" w:rsidRPr="007E6FC2">
        <w:rPr>
          <w:rFonts w:ascii="Palatino Linotype" w:hAnsi="Palatino Linotype"/>
          <w:color w:val="000000" w:themeColor="text1"/>
          <w:lang w:eastAsia="es-MX"/>
        </w:rPr>
        <w:t xml:space="preserve"> atienda la solicitud de información que dio origen al recurso de revisión </w:t>
      </w:r>
      <w:r w:rsidR="00125A67" w:rsidRPr="007E6FC2">
        <w:rPr>
          <w:rFonts w:ascii="Palatino Linotype" w:hAnsi="Palatino Linotype"/>
          <w:b/>
          <w:color w:val="000000" w:themeColor="text1"/>
          <w:lang w:val="es-ES_tradnl"/>
        </w:rPr>
        <w:t>0</w:t>
      </w:r>
      <w:r w:rsidR="002A7B04" w:rsidRPr="007E6FC2">
        <w:rPr>
          <w:rFonts w:ascii="Palatino Linotype" w:hAnsi="Palatino Linotype"/>
          <w:b/>
          <w:color w:val="000000" w:themeColor="text1"/>
          <w:lang w:val="es-ES_tradnl"/>
        </w:rPr>
        <w:t>4217</w:t>
      </w:r>
      <w:r w:rsidR="00125A67" w:rsidRPr="007E6FC2">
        <w:rPr>
          <w:rFonts w:ascii="Palatino Linotype" w:hAnsi="Palatino Linotype"/>
          <w:b/>
          <w:color w:val="000000" w:themeColor="text1"/>
          <w:lang w:val="es-ES_tradnl"/>
        </w:rPr>
        <w:t>/INFOEM/IP/RR/2020</w:t>
      </w:r>
      <w:r w:rsidR="00125A67" w:rsidRPr="007E6FC2">
        <w:rPr>
          <w:rFonts w:ascii="Palatino Linotype" w:hAnsi="Palatino Linotype"/>
          <w:color w:val="000000" w:themeColor="text1"/>
          <w:lang w:eastAsia="es-MX"/>
        </w:rPr>
        <w:t xml:space="preserve"> y haga entrega al </w:t>
      </w:r>
      <w:r w:rsidR="00125A67" w:rsidRPr="007E6FC2">
        <w:rPr>
          <w:rFonts w:ascii="Palatino Linotype" w:hAnsi="Palatino Linotype"/>
          <w:b/>
          <w:bCs/>
          <w:color w:val="000000" w:themeColor="text1"/>
          <w:lang w:eastAsia="es-MX"/>
        </w:rPr>
        <w:t>RECURRENTE</w:t>
      </w:r>
      <w:r w:rsidR="00125A67" w:rsidRPr="007E6FC2">
        <w:rPr>
          <w:rFonts w:ascii="Palatino Linotype" w:hAnsi="Palatino Linotype"/>
          <w:bCs/>
          <w:color w:val="000000" w:themeColor="text1"/>
          <w:lang w:eastAsia="es-MX"/>
        </w:rPr>
        <w:t>,</w:t>
      </w:r>
      <w:r w:rsidR="00125A67" w:rsidRPr="007E6FC2">
        <w:rPr>
          <w:rFonts w:ascii="Palatino Linotype" w:hAnsi="Palatino Linotype"/>
          <w:b/>
          <w:bCs/>
          <w:color w:val="000000" w:themeColor="text1"/>
          <w:lang w:eastAsia="es-MX"/>
        </w:rPr>
        <w:t xml:space="preserve"> </w:t>
      </w:r>
      <w:r w:rsidR="00125A67" w:rsidRPr="007E6FC2">
        <w:rPr>
          <w:rFonts w:ascii="Palatino Linotype" w:hAnsi="Palatino Linotype"/>
          <w:color w:val="000000" w:themeColor="text1"/>
          <w:lang w:eastAsia="es-MX"/>
        </w:rPr>
        <w:t>en términos del Considerando </w:t>
      </w:r>
      <w:r w:rsidR="00125A67" w:rsidRPr="007E6FC2">
        <w:rPr>
          <w:rFonts w:ascii="Palatino Linotype" w:hAnsi="Palatino Linotype"/>
          <w:b/>
          <w:bCs/>
          <w:color w:val="000000" w:themeColor="text1"/>
          <w:lang w:eastAsia="es-MX"/>
        </w:rPr>
        <w:t>QUINTO</w:t>
      </w:r>
      <w:r w:rsidR="00125A67" w:rsidRPr="007E6FC2">
        <w:rPr>
          <w:rFonts w:ascii="Palatino Linotype" w:hAnsi="Palatino Linotype"/>
          <w:color w:val="000000" w:themeColor="text1"/>
          <w:lang w:eastAsia="es-MX"/>
        </w:rPr>
        <w:t xml:space="preserve"> de esta resolución, </w:t>
      </w:r>
      <w:r w:rsidR="00125A67" w:rsidRPr="007E6FC2">
        <w:rPr>
          <w:rFonts w:ascii="Palatino Linotype" w:hAnsi="Palatino Linotype" w:cs="Arial"/>
          <w:color w:val="000000" w:themeColor="text1"/>
        </w:rPr>
        <w:t xml:space="preserve">vía el </w:t>
      </w:r>
      <w:r w:rsidR="00125A67" w:rsidRPr="007E6FC2">
        <w:rPr>
          <w:rFonts w:ascii="Palatino Linotype" w:hAnsi="Palatino Linotype" w:cs="Arial"/>
          <w:b/>
          <w:color w:val="000000" w:themeColor="text1"/>
        </w:rPr>
        <w:t>SAIMEX</w:t>
      </w:r>
      <w:r w:rsidR="00125A67" w:rsidRPr="007E6FC2">
        <w:rPr>
          <w:rFonts w:ascii="Palatino Linotype" w:hAnsi="Palatino Linotype" w:cs="Arial"/>
          <w:color w:val="000000" w:themeColor="text1"/>
        </w:rPr>
        <w:t>,</w:t>
      </w:r>
      <w:r w:rsidR="00125A67" w:rsidRPr="007E6FC2">
        <w:rPr>
          <w:rFonts w:ascii="Palatino Linotype" w:hAnsi="Palatino Linotype"/>
          <w:color w:val="000000" w:themeColor="text1"/>
          <w:lang w:eastAsia="es-MX"/>
        </w:rPr>
        <w:t xml:space="preserve"> lo siguiente:</w:t>
      </w:r>
    </w:p>
    <w:p w14:paraId="62E320BA" w14:textId="77777777" w:rsidR="00125A67" w:rsidRPr="007E6FC2" w:rsidRDefault="00125A67" w:rsidP="00125A67">
      <w:pPr>
        <w:spacing w:beforeAutospacing="1" w:afterAutospacing="1" w:line="360" w:lineRule="auto"/>
        <w:contextualSpacing/>
        <w:jc w:val="both"/>
        <w:rPr>
          <w:rFonts w:ascii="Palatino Linotype" w:hAnsi="Palatino Linotype"/>
          <w:color w:val="000000" w:themeColor="text1"/>
          <w:lang w:eastAsia="es-MX"/>
        </w:rPr>
      </w:pPr>
    </w:p>
    <w:p w14:paraId="6EB165D2" w14:textId="77777777" w:rsidR="00F6638C" w:rsidRPr="007E6FC2" w:rsidRDefault="00125A67" w:rsidP="00125A67">
      <w:pPr>
        <w:ind w:left="851" w:right="902"/>
        <w:contextualSpacing/>
        <w:jc w:val="both"/>
        <w:rPr>
          <w:rFonts w:ascii="Palatino Linotype" w:hAnsi="Palatino Linotype"/>
          <w:b/>
          <w:i/>
          <w:color w:val="000000" w:themeColor="text1"/>
          <w:sz w:val="22"/>
          <w:szCs w:val="22"/>
        </w:rPr>
      </w:pPr>
      <w:r w:rsidRPr="007E6FC2">
        <w:rPr>
          <w:rFonts w:ascii="Palatino Linotype" w:hAnsi="Palatino Linotype" w:cs="Arial"/>
          <w:i/>
          <w:color w:val="000000" w:themeColor="text1"/>
          <w:sz w:val="22"/>
          <w:szCs w:val="22"/>
          <w:lang w:eastAsia="es-MX"/>
        </w:rPr>
        <w:t>“</w:t>
      </w:r>
      <w:r w:rsidR="00F6638C" w:rsidRPr="007E6FC2">
        <w:rPr>
          <w:rFonts w:ascii="Palatino Linotype" w:hAnsi="Palatino Linotype" w:cs="Arial"/>
          <w:i/>
          <w:color w:val="000000" w:themeColor="text1"/>
          <w:sz w:val="22"/>
          <w:szCs w:val="22"/>
          <w:lang w:eastAsia="es-MX"/>
        </w:rPr>
        <w:t>El documento o documentos en donde consten los compromisos de campaña realizados por la actual Presidenta Municipal</w:t>
      </w:r>
      <w:r w:rsidRPr="007E6FC2">
        <w:rPr>
          <w:rFonts w:ascii="Palatino Linotype" w:hAnsi="Palatino Linotype"/>
          <w:b/>
          <w:i/>
          <w:color w:val="000000" w:themeColor="text1"/>
          <w:sz w:val="22"/>
          <w:szCs w:val="22"/>
        </w:rPr>
        <w:t>.</w:t>
      </w:r>
    </w:p>
    <w:p w14:paraId="4E80A913" w14:textId="77777777" w:rsidR="00F6638C" w:rsidRPr="007E6FC2" w:rsidRDefault="00F6638C" w:rsidP="00125A67">
      <w:pPr>
        <w:ind w:left="851" w:right="902"/>
        <w:contextualSpacing/>
        <w:jc w:val="both"/>
        <w:rPr>
          <w:rFonts w:ascii="Palatino Linotype" w:hAnsi="Palatino Linotype"/>
          <w:b/>
          <w:i/>
          <w:color w:val="000000" w:themeColor="text1"/>
          <w:sz w:val="22"/>
          <w:szCs w:val="22"/>
        </w:rPr>
      </w:pPr>
    </w:p>
    <w:p w14:paraId="3E6B6C37" w14:textId="5BF671CA" w:rsidR="00125A67" w:rsidRPr="007E6FC2" w:rsidRDefault="00F6638C" w:rsidP="00125A67">
      <w:pPr>
        <w:ind w:left="851" w:right="902"/>
        <w:contextualSpacing/>
        <w:jc w:val="both"/>
        <w:rPr>
          <w:rFonts w:ascii="Palatino Linotype" w:hAnsi="Palatino Linotype" w:cs="Arial"/>
          <w:i/>
          <w:color w:val="000000" w:themeColor="text1"/>
          <w:sz w:val="22"/>
          <w:szCs w:val="22"/>
          <w:lang w:eastAsia="es-MX"/>
        </w:rPr>
      </w:pPr>
      <w:r w:rsidRPr="007E6FC2">
        <w:rPr>
          <w:rFonts w:ascii="Palatino Linotype" w:hAnsi="Palatino Linotype"/>
          <w:i/>
          <w:color w:val="000000" w:themeColor="text1"/>
          <w:sz w:val="22"/>
          <w:szCs w:val="22"/>
        </w:rPr>
        <w:t>En caso de no contar con dichos documentos deberá hacerlo del conocimiento del particular de manera fundada y motivada</w:t>
      </w:r>
      <w:r w:rsidR="0069285A" w:rsidRPr="007E6FC2">
        <w:rPr>
          <w:rFonts w:ascii="Palatino Linotype" w:hAnsi="Palatino Linotype"/>
          <w:i/>
          <w:color w:val="000000" w:themeColor="text1"/>
          <w:sz w:val="22"/>
          <w:szCs w:val="22"/>
        </w:rPr>
        <w:t>.</w:t>
      </w:r>
      <w:r w:rsidR="00125A67" w:rsidRPr="007E6FC2">
        <w:rPr>
          <w:rFonts w:ascii="Palatino Linotype" w:hAnsi="Palatino Linotype"/>
          <w:i/>
          <w:color w:val="000000" w:themeColor="text1"/>
          <w:sz w:val="22"/>
          <w:szCs w:val="22"/>
        </w:rPr>
        <w:t>”</w:t>
      </w:r>
    </w:p>
    <w:p w14:paraId="402747D4" w14:textId="7DE351AF" w:rsidR="00580E38" w:rsidRPr="007E6FC2" w:rsidRDefault="00580E38" w:rsidP="00125A67">
      <w:pPr>
        <w:pStyle w:val="Prrafodelista"/>
        <w:widowControl w:val="0"/>
        <w:tabs>
          <w:tab w:val="left" w:pos="1701"/>
        </w:tabs>
        <w:autoSpaceDE w:val="0"/>
        <w:autoSpaceDN w:val="0"/>
        <w:adjustRightInd w:val="0"/>
        <w:spacing w:line="360" w:lineRule="auto"/>
        <w:ind w:left="0"/>
        <w:jc w:val="both"/>
        <w:rPr>
          <w:rFonts w:ascii="Palatino Linotype" w:eastAsia="Calibri" w:hAnsi="Palatino Linotype" w:cs="Arial"/>
          <w:color w:val="000000" w:themeColor="text1"/>
        </w:rPr>
      </w:pPr>
    </w:p>
    <w:p w14:paraId="666F38C5" w14:textId="77777777" w:rsidR="003F3AF9" w:rsidRPr="007E6FC2" w:rsidRDefault="003C7625" w:rsidP="003F3AF9">
      <w:pPr>
        <w:pStyle w:val="Prrafodelista"/>
        <w:widowControl w:val="0"/>
        <w:tabs>
          <w:tab w:val="left" w:pos="1701"/>
        </w:tabs>
        <w:autoSpaceDE w:val="0"/>
        <w:autoSpaceDN w:val="0"/>
        <w:adjustRightInd w:val="0"/>
        <w:spacing w:line="360" w:lineRule="auto"/>
        <w:ind w:left="0"/>
        <w:jc w:val="both"/>
        <w:rPr>
          <w:rFonts w:ascii="Palatino Linotype" w:hAnsi="Palatino Linotype"/>
          <w:color w:val="000000" w:themeColor="text1"/>
          <w:shd w:val="clear" w:color="auto" w:fill="FFFFFF"/>
        </w:rPr>
      </w:pPr>
      <w:r w:rsidRPr="007E6FC2">
        <w:rPr>
          <w:rFonts w:ascii="Palatino Linotype" w:hAnsi="Palatino Linotype"/>
          <w:b/>
          <w:bCs/>
          <w:color w:val="000000" w:themeColor="text1"/>
          <w:sz w:val="28"/>
        </w:rPr>
        <w:lastRenderedPageBreak/>
        <w:t>TERCERO.</w:t>
      </w:r>
      <w:r w:rsidRPr="007E6FC2">
        <w:rPr>
          <w:rFonts w:ascii="Palatino Linotype" w:hAnsi="Palatino Linotype"/>
          <w:b/>
          <w:bCs/>
          <w:color w:val="000000" w:themeColor="text1"/>
          <w:spacing w:val="60"/>
          <w:sz w:val="28"/>
        </w:rPr>
        <w:t xml:space="preserve"> </w:t>
      </w:r>
      <w:r w:rsidR="003F3AF9" w:rsidRPr="007E6FC2">
        <w:rPr>
          <w:rFonts w:ascii="Palatino Linotype" w:hAnsi="Palatino Linotype"/>
          <w:b/>
          <w:color w:val="000000" w:themeColor="text1"/>
          <w:szCs w:val="17"/>
          <w:lang w:eastAsia="es-ES_tradnl"/>
        </w:rPr>
        <w:t>Notifíquese</w:t>
      </w:r>
      <w:r w:rsidR="003F3AF9" w:rsidRPr="007E6FC2">
        <w:rPr>
          <w:rFonts w:ascii="Palatino Linotype" w:hAnsi="Palatino Linotype"/>
          <w:color w:val="000000" w:themeColor="text1"/>
          <w:szCs w:val="17"/>
          <w:lang w:eastAsia="es-ES_tradnl"/>
        </w:rPr>
        <w:t xml:space="preserve"> </w:t>
      </w:r>
      <w:r w:rsidR="003F3AF9" w:rsidRPr="007E6FC2">
        <w:rPr>
          <w:rFonts w:ascii="Palatino Linotype" w:hAnsi="Palatino Linotype"/>
          <w:color w:val="000000" w:themeColor="text1"/>
          <w:shd w:val="clear" w:color="auto" w:fill="FFFFFF"/>
        </w:rPr>
        <w:t>al Titular de la Unidad de Transparencia del</w:t>
      </w:r>
      <w:r w:rsidR="003F3AF9" w:rsidRPr="007E6FC2">
        <w:rPr>
          <w:rStyle w:val="apple-converted-space"/>
          <w:rFonts w:ascii="Palatino Linotype" w:hAnsi="Palatino Linotype"/>
          <w:color w:val="000000" w:themeColor="text1"/>
          <w:shd w:val="clear" w:color="auto" w:fill="FFFFFF"/>
        </w:rPr>
        <w:t xml:space="preserve"> </w:t>
      </w:r>
      <w:r w:rsidR="003F3AF9" w:rsidRPr="007E6FC2">
        <w:rPr>
          <w:rFonts w:ascii="Palatino Linotype" w:hAnsi="Palatino Linotype"/>
          <w:b/>
          <w:color w:val="000000" w:themeColor="text1"/>
          <w:shd w:val="clear" w:color="auto" w:fill="FFFFFF"/>
        </w:rPr>
        <w:t>SUJETO OBLIGADO</w:t>
      </w:r>
      <w:r w:rsidR="003F3AF9" w:rsidRPr="007E6FC2">
        <w:rPr>
          <w:rFonts w:ascii="Palatino Linotype" w:hAnsi="Palatino Linotype"/>
          <w:color w:val="000000" w:themeColor="text1"/>
          <w:shd w:val="clear" w:color="auto" w:fill="FFFFFF"/>
        </w:rPr>
        <w:t xml:space="preserve">, para que </w:t>
      </w:r>
      <w:r w:rsidR="003F3AF9" w:rsidRPr="007E6FC2">
        <w:rPr>
          <w:rFonts w:ascii="Palatino Linotype" w:hAnsi="Palatino Linotype" w:cs="Arial"/>
          <w:color w:val="000000" w:themeColor="text1"/>
        </w:rPr>
        <w:t>conforme</w:t>
      </w:r>
      <w:r w:rsidR="003F3AF9" w:rsidRPr="007E6FC2">
        <w:rPr>
          <w:rFonts w:ascii="Palatino Linotype" w:hAnsi="Palatino Linotype"/>
          <w:color w:val="000000" w:themeColor="text1"/>
          <w:shd w:val="clear" w:color="auto" w:fill="FFFFFF"/>
        </w:rPr>
        <w:t xml:space="preserve"> a los artículos 186, último párrafo y 189, párrafo segundo, de la Ley de </w:t>
      </w:r>
      <w:r w:rsidR="003F3AF9" w:rsidRPr="007E6FC2">
        <w:rPr>
          <w:rFonts w:ascii="Palatino Linotype" w:hAnsi="Palatino Linotype"/>
          <w:color w:val="000000" w:themeColor="text1"/>
          <w:szCs w:val="17"/>
          <w:lang w:eastAsia="es-ES_tradnl"/>
        </w:rPr>
        <w:t>Transparencia</w:t>
      </w:r>
      <w:r w:rsidR="003F3AF9" w:rsidRPr="007E6FC2">
        <w:rPr>
          <w:rFonts w:ascii="Palatino Linotype" w:hAnsi="Palatino Linotype"/>
          <w:color w:val="000000" w:themeColor="text1"/>
          <w:shd w:val="clear" w:color="auto" w:fill="FFFFFF"/>
        </w:rPr>
        <w:t xml:space="preserve"> y </w:t>
      </w:r>
      <w:r w:rsidR="003F3AF9" w:rsidRPr="007E6FC2">
        <w:rPr>
          <w:rFonts w:ascii="Palatino Linotype" w:hAnsi="Palatino Linotype" w:cs="Arial"/>
          <w:color w:val="000000" w:themeColor="text1"/>
        </w:rPr>
        <w:t>Acceso</w:t>
      </w:r>
      <w:r w:rsidR="003F3AF9" w:rsidRPr="007E6FC2">
        <w:rPr>
          <w:rFonts w:ascii="Palatino Linotype" w:hAnsi="Palatino Linotype"/>
          <w:color w:val="000000" w:themeColor="text1"/>
          <w:shd w:val="clear" w:color="auto" w:fill="FFFFFF"/>
        </w:rPr>
        <w:t xml:space="preserve"> a la Información Pública del Estado de México y Municipios, dé </w:t>
      </w:r>
      <w:r w:rsidR="003F3AF9" w:rsidRPr="007E6FC2">
        <w:rPr>
          <w:rFonts w:ascii="Palatino Linotype" w:hAnsi="Palatino Linotype" w:cs="Arial"/>
          <w:color w:val="000000" w:themeColor="text1"/>
        </w:rPr>
        <w:t>cumplimiento</w:t>
      </w:r>
      <w:r w:rsidR="003F3AF9" w:rsidRPr="007E6FC2">
        <w:rPr>
          <w:rFonts w:ascii="Palatino Linotype" w:hAnsi="Palatino Linotype"/>
          <w:color w:val="000000" w:themeColor="text1"/>
          <w:shd w:val="clear" w:color="auto" w:fill="FFFFFF"/>
        </w:rPr>
        <w:t xml:space="preserve"> a lo ordenado dentro del plazo de diez días hábiles, debiendo informar a este Instituto en un plazo </w:t>
      </w:r>
      <w:r w:rsidR="003F3AF9" w:rsidRPr="007E6FC2">
        <w:rPr>
          <w:rFonts w:ascii="Palatino Linotype" w:eastAsiaTheme="minorEastAsia" w:hAnsi="Palatino Linotype"/>
          <w:color w:val="000000" w:themeColor="text1"/>
          <w:szCs w:val="17"/>
          <w:lang w:eastAsia="es-ES_tradnl"/>
        </w:rPr>
        <w:t>de</w:t>
      </w:r>
      <w:r w:rsidR="003F3AF9" w:rsidRPr="007E6FC2">
        <w:rPr>
          <w:rFonts w:ascii="Palatino Linotype" w:hAnsi="Palatino Linotype"/>
          <w:color w:val="000000" w:themeColor="text1"/>
          <w:shd w:val="clear" w:color="auto" w:fill="FFFFFF"/>
        </w:rPr>
        <w:t xml:space="preserve"> tres días hábiles siguientes sobre el cumplimiento dado a la resolución.</w:t>
      </w:r>
    </w:p>
    <w:p w14:paraId="16CAF6EC" w14:textId="77777777" w:rsidR="003C7625" w:rsidRPr="007E6FC2" w:rsidRDefault="003C7625" w:rsidP="003C762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olor w:val="000000" w:themeColor="text1"/>
          <w:shd w:val="clear" w:color="auto" w:fill="FFFFFF"/>
        </w:rPr>
      </w:pPr>
    </w:p>
    <w:p w14:paraId="036F6FAA" w14:textId="1F2A8DFC" w:rsidR="003C7625" w:rsidRPr="007E6FC2" w:rsidRDefault="003C7625" w:rsidP="003C762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olor w:val="000000" w:themeColor="text1"/>
          <w:shd w:val="clear" w:color="auto" w:fill="FFFFFF"/>
        </w:rPr>
      </w:pPr>
      <w:r w:rsidRPr="007E6FC2">
        <w:rPr>
          <w:rFonts w:ascii="Palatino Linotype" w:hAnsi="Palatino Linotype"/>
          <w:b/>
          <w:bCs/>
          <w:color w:val="000000" w:themeColor="text1"/>
          <w:sz w:val="28"/>
        </w:rPr>
        <w:t>CUARTO.</w:t>
      </w:r>
      <w:r w:rsidRPr="007E6FC2">
        <w:rPr>
          <w:rFonts w:ascii="Palatino Linotype" w:hAnsi="Palatino Linotype"/>
          <w:b/>
          <w:bCs/>
          <w:color w:val="000000" w:themeColor="text1"/>
          <w:spacing w:val="60"/>
          <w:sz w:val="28"/>
        </w:rPr>
        <w:t xml:space="preserve"> </w:t>
      </w:r>
      <w:r w:rsidR="00E870AF" w:rsidRPr="007E6FC2">
        <w:rPr>
          <w:rFonts w:ascii="Palatino Linotype" w:hAnsi="Palatino Linotype"/>
          <w:color w:val="000000" w:themeColor="text1"/>
          <w:szCs w:val="17"/>
          <w:lang w:eastAsia="es-ES_tradnl"/>
        </w:rPr>
        <w:t xml:space="preserve">Con fundamento en el artículo 198 de la Ley de Transparencia y Acceso a la Información Pública del Estado de México y Municipios, se apercibe al </w:t>
      </w:r>
      <w:r w:rsidR="00E870AF" w:rsidRPr="007E6FC2">
        <w:rPr>
          <w:rFonts w:ascii="Palatino Linotype" w:hAnsi="Palatino Linotype"/>
          <w:b/>
          <w:color w:val="000000" w:themeColor="text1"/>
          <w:szCs w:val="17"/>
          <w:lang w:eastAsia="es-ES_tradnl"/>
        </w:rPr>
        <w:t>SUJETO OBLIGADO</w:t>
      </w:r>
      <w:r w:rsidR="00E870AF" w:rsidRPr="007E6FC2">
        <w:rPr>
          <w:rFonts w:ascii="Palatino Linotype" w:hAnsi="Palatino Linotype"/>
          <w:color w:val="000000" w:themeColor="text1"/>
          <w:szCs w:val="17"/>
          <w:lang w:eastAsia="es-ES_tradnl"/>
        </w:rPr>
        <w:t xml:space="preserve"> que, en caso de negarse a cumplir la presente resolución o hacerlo de manera parcial se actuará de conformidad con lo previsto en los artículos 213, 214, 216 y 217 de dicha Ley.</w:t>
      </w:r>
    </w:p>
    <w:p w14:paraId="651B7B83" w14:textId="77777777" w:rsidR="003C7625" w:rsidRPr="007E6FC2" w:rsidRDefault="003C7625" w:rsidP="003C762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color w:val="000000" w:themeColor="text1"/>
          <w:szCs w:val="17"/>
          <w:lang w:eastAsia="es-ES_tradnl"/>
        </w:rPr>
      </w:pPr>
    </w:p>
    <w:p w14:paraId="6A5E379D" w14:textId="53FD053D" w:rsidR="003C7625" w:rsidRPr="007E6FC2" w:rsidRDefault="003C7625" w:rsidP="003C762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olor w:val="000000" w:themeColor="text1"/>
          <w:lang w:eastAsia="es-MX"/>
        </w:rPr>
      </w:pPr>
      <w:r w:rsidRPr="007E6FC2">
        <w:rPr>
          <w:rFonts w:ascii="Palatino Linotype" w:hAnsi="Palatino Linotype"/>
          <w:b/>
          <w:bCs/>
          <w:color w:val="000000" w:themeColor="text1"/>
          <w:sz w:val="28"/>
        </w:rPr>
        <w:t>QUINTO.</w:t>
      </w:r>
      <w:r w:rsidRPr="007E6FC2">
        <w:rPr>
          <w:rFonts w:ascii="Palatino Linotype" w:hAnsi="Palatino Linotype"/>
          <w:b/>
          <w:bCs/>
          <w:color w:val="000000" w:themeColor="text1"/>
          <w:spacing w:val="60"/>
          <w:sz w:val="28"/>
        </w:rPr>
        <w:t xml:space="preserve"> </w:t>
      </w:r>
      <w:r w:rsidR="00E870AF" w:rsidRPr="007E6FC2">
        <w:rPr>
          <w:rFonts w:ascii="Palatino Linotype" w:hAnsi="Palatino Linotype"/>
          <w:b/>
          <w:bCs/>
          <w:color w:val="000000" w:themeColor="text1"/>
          <w:lang w:eastAsia="es-MX"/>
        </w:rPr>
        <w:t>Notifíquese</w:t>
      </w:r>
      <w:r w:rsidR="002A7B04" w:rsidRPr="007E6FC2">
        <w:rPr>
          <w:rFonts w:ascii="Palatino Linotype" w:hAnsi="Palatino Linotype"/>
          <w:color w:val="000000" w:themeColor="text1"/>
          <w:lang w:eastAsia="es-MX"/>
        </w:rPr>
        <w:t> al</w:t>
      </w:r>
      <w:r w:rsidR="00E870AF" w:rsidRPr="007E6FC2">
        <w:rPr>
          <w:rFonts w:ascii="Palatino Linotype" w:hAnsi="Palatino Linotype"/>
          <w:color w:val="000000" w:themeColor="text1"/>
          <w:lang w:eastAsia="es-MX"/>
        </w:rPr>
        <w:t xml:space="preserve"> </w:t>
      </w:r>
      <w:r w:rsidR="00E870AF" w:rsidRPr="007E6FC2">
        <w:rPr>
          <w:rFonts w:ascii="Palatino Linotype" w:hAnsi="Palatino Linotype"/>
          <w:b/>
          <w:bCs/>
          <w:color w:val="000000" w:themeColor="text1"/>
          <w:lang w:eastAsia="es-MX"/>
        </w:rPr>
        <w:t>RECURRENTE</w:t>
      </w:r>
      <w:r w:rsidR="00E870AF" w:rsidRPr="007E6FC2">
        <w:rPr>
          <w:rFonts w:ascii="Palatino Linotype" w:hAnsi="Palatino Linotype"/>
          <w:color w:val="000000" w:themeColor="text1"/>
          <w:lang w:eastAsia="es-MX"/>
        </w:rPr>
        <w:t> la presente resolución.</w:t>
      </w:r>
    </w:p>
    <w:p w14:paraId="2C464E38" w14:textId="77777777" w:rsidR="00E870AF" w:rsidRPr="007E6FC2" w:rsidRDefault="00E870AF" w:rsidP="003C762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olor w:val="000000" w:themeColor="text1"/>
          <w:lang w:eastAsia="es-MX"/>
        </w:rPr>
      </w:pPr>
    </w:p>
    <w:p w14:paraId="743632D9" w14:textId="554304BC" w:rsidR="00E870AF" w:rsidRPr="007E6FC2" w:rsidRDefault="00E870AF" w:rsidP="00E870AF">
      <w:pPr>
        <w:spacing w:beforeAutospacing="1" w:afterAutospacing="1" w:line="360" w:lineRule="auto"/>
        <w:ind w:right="49"/>
        <w:contextualSpacing/>
        <w:jc w:val="both"/>
        <w:rPr>
          <w:rFonts w:ascii="Palatino Linotype" w:hAnsi="Palatino Linotype"/>
          <w:color w:val="000000" w:themeColor="text1"/>
          <w:lang w:eastAsia="es-MX"/>
        </w:rPr>
      </w:pPr>
      <w:r w:rsidRPr="007E6FC2">
        <w:rPr>
          <w:rFonts w:ascii="Palatino Linotype" w:hAnsi="Palatino Linotype"/>
          <w:b/>
          <w:bCs/>
          <w:color w:val="000000" w:themeColor="text1"/>
          <w:sz w:val="28"/>
          <w:szCs w:val="28"/>
          <w:lang w:eastAsia="es-MX"/>
        </w:rPr>
        <w:t>SEXTO.</w:t>
      </w:r>
      <w:r w:rsidRPr="007E6FC2">
        <w:rPr>
          <w:rFonts w:ascii="Palatino Linotype" w:hAnsi="Palatino Linotype"/>
          <w:color w:val="000000" w:themeColor="text1"/>
          <w:lang w:eastAsia="es-MX"/>
        </w:rPr>
        <w:t> </w:t>
      </w:r>
      <w:r w:rsidRPr="007E6FC2">
        <w:rPr>
          <w:rFonts w:ascii="Palatino Linotype" w:hAnsi="Palatino Linotype"/>
          <w:b/>
          <w:bCs/>
          <w:color w:val="000000" w:themeColor="text1"/>
          <w:lang w:eastAsia="es-MX"/>
        </w:rPr>
        <w:t>Hágase del conocimiento</w:t>
      </w:r>
      <w:r w:rsidRPr="007E6FC2">
        <w:rPr>
          <w:rFonts w:ascii="Palatino Linotype" w:hAnsi="Palatino Linotype"/>
          <w:color w:val="000000" w:themeColor="text1"/>
          <w:lang w:eastAsia="es-MX"/>
        </w:rPr>
        <w:t xml:space="preserve"> al </w:t>
      </w:r>
      <w:r w:rsidRPr="007E6FC2">
        <w:rPr>
          <w:rFonts w:ascii="Palatino Linotype" w:hAnsi="Palatino Linotype"/>
          <w:b/>
          <w:bCs/>
          <w:color w:val="000000" w:themeColor="text1"/>
          <w:lang w:eastAsia="es-MX"/>
        </w:rPr>
        <w:t>RECURRENTE</w:t>
      </w:r>
      <w:r w:rsidRPr="007E6FC2">
        <w:rPr>
          <w:rFonts w:ascii="Palatino Linotype" w:hAnsi="Palatino Linotype"/>
          <w:color w:val="000000" w:themeColor="text1"/>
          <w:lang w:eastAsia="es-MX"/>
        </w:rPr>
        <w:t> que de conformidad con lo establecido en el artículo 196 de la Ley de Transparencia y Acceso a la Información Pública del Estado de México y Municipios, podrá impugnarla vía Juicio de Amparo en los términos de las leyes aplicables.</w:t>
      </w:r>
    </w:p>
    <w:p w14:paraId="5E49B015" w14:textId="77777777" w:rsidR="00E870AF" w:rsidRPr="007E6FC2" w:rsidRDefault="00E870AF" w:rsidP="00E870AF">
      <w:pPr>
        <w:spacing w:beforeAutospacing="1" w:afterAutospacing="1" w:line="360" w:lineRule="auto"/>
        <w:ind w:right="49"/>
        <w:contextualSpacing/>
        <w:jc w:val="both"/>
        <w:rPr>
          <w:rFonts w:ascii="Palatino Linotype" w:hAnsi="Palatino Linotype"/>
          <w:color w:val="000000" w:themeColor="text1"/>
          <w:lang w:eastAsia="es-MX"/>
        </w:rPr>
      </w:pPr>
    </w:p>
    <w:p w14:paraId="4BF4FC35" w14:textId="0435011F" w:rsidR="00E870AF" w:rsidRPr="007E6FC2" w:rsidRDefault="00E870AF" w:rsidP="00E870AF">
      <w:pPr>
        <w:spacing w:beforeAutospacing="1" w:afterAutospacing="1" w:line="360" w:lineRule="auto"/>
        <w:ind w:right="49"/>
        <w:contextualSpacing/>
        <w:jc w:val="both"/>
        <w:rPr>
          <w:rFonts w:ascii="Palatino Linotype" w:hAnsi="Palatino Linotype"/>
          <w:color w:val="000000" w:themeColor="text1"/>
          <w:lang w:eastAsia="es-MX"/>
        </w:rPr>
      </w:pPr>
      <w:r w:rsidRPr="007E6FC2">
        <w:rPr>
          <w:rFonts w:ascii="Palatino Linotype" w:hAnsi="Palatino Linotype"/>
          <w:b/>
          <w:color w:val="000000" w:themeColor="text1"/>
          <w:sz w:val="28"/>
          <w:szCs w:val="28"/>
          <w:lang w:eastAsia="es-ES_tradnl"/>
        </w:rPr>
        <w:t>SÉPTIMO.</w:t>
      </w:r>
      <w:r w:rsidRPr="007E6FC2">
        <w:rPr>
          <w:rFonts w:ascii="Palatino Linotype" w:hAnsi="Palatino Linotype"/>
          <w:b/>
          <w:color w:val="000000" w:themeColor="text1"/>
          <w:szCs w:val="17"/>
          <w:lang w:eastAsia="es-ES_tradnl"/>
        </w:rPr>
        <w:t xml:space="preserve"> Hágase del conocimiento </w:t>
      </w:r>
      <w:r w:rsidRPr="007E6FC2">
        <w:rPr>
          <w:rFonts w:ascii="Palatino Linotype" w:hAnsi="Palatino Linotype"/>
          <w:color w:val="000000" w:themeColor="text1"/>
          <w:szCs w:val="17"/>
          <w:lang w:eastAsia="es-ES_tradnl"/>
        </w:rPr>
        <w:t xml:space="preserve">del </w:t>
      </w:r>
      <w:r w:rsidRPr="007E6FC2">
        <w:rPr>
          <w:rFonts w:ascii="Palatino Linotype" w:hAnsi="Palatino Linotype"/>
          <w:b/>
          <w:color w:val="000000" w:themeColor="text1"/>
          <w:szCs w:val="17"/>
          <w:lang w:eastAsia="es-ES_tradnl"/>
        </w:rPr>
        <w:t xml:space="preserve">RECURRENTE </w:t>
      </w:r>
      <w:r w:rsidRPr="007E6FC2">
        <w:rPr>
          <w:rFonts w:ascii="Palatino Linotype" w:hAnsi="Palatino Linotype"/>
          <w:color w:val="000000" w:themeColor="text1"/>
          <w:szCs w:val="17"/>
          <w:lang w:eastAsia="es-ES_tradnl"/>
        </w:rPr>
        <w:t xml:space="preserve">que las respuesta que dé </w:t>
      </w:r>
      <w:r w:rsidRPr="007E6FC2">
        <w:rPr>
          <w:rFonts w:ascii="Palatino Linotype" w:hAnsi="Palatino Linotype"/>
          <w:b/>
          <w:color w:val="000000" w:themeColor="text1"/>
          <w:szCs w:val="17"/>
          <w:lang w:eastAsia="es-ES_tradnl"/>
        </w:rPr>
        <w:t>EL SUJETO OBLIGADO</w:t>
      </w:r>
      <w:r w:rsidRPr="007E6FC2">
        <w:rPr>
          <w:rFonts w:ascii="Palatino Linotype" w:hAnsi="Palatino Linotype"/>
          <w:color w:val="000000" w:themeColor="text1"/>
          <w:szCs w:val="17"/>
          <w:lang w:eastAsia="es-ES_tradnl"/>
        </w:rPr>
        <w:t xml:space="preserve"> derivada de la presente resolución es susceptible de ser </w:t>
      </w:r>
      <w:r w:rsidRPr="007E6FC2">
        <w:rPr>
          <w:rFonts w:ascii="Palatino Linotype" w:hAnsi="Palatino Linotype"/>
          <w:color w:val="000000" w:themeColor="text1"/>
          <w:szCs w:val="17"/>
          <w:lang w:eastAsia="es-ES_tradnl"/>
        </w:rPr>
        <w:lastRenderedPageBreak/>
        <w:t xml:space="preserve">impugnada nuevamente, mediante recurso de revisión, ante el Instituto, en términos del artículo 179, último párrafo de la Ley </w:t>
      </w:r>
      <w:r w:rsidRPr="007E6FC2">
        <w:rPr>
          <w:rFonts w:ascii="Palatino Linotype" w:hAnsi="Palatino Linotype"/>
          <w:color w:val="000000" w:themeColor="text1"/>
          <w:lang w:eastAsia="es-MX"/>
        </w:rPr>
        <w:t>de Transparencia y Acceso a la Información Pública del Estado de México y Municipios.</w:t>
      </w:r>
    </w:p>
    <w:p w14:paraId="107C4A49" w14:textId="77777777" w:rsidR="00E870AF" w:rsidRPr="007E6FC2" w:rsidRDefault="00E870AF" w:rsidP="00E870AF">
      <w:pPr>
        <w:spacing w:beforeAutospacing="1" w:afterAutospacing="1" w:line="360" w:lineRule="auto"/>
        <w:ind w:right="49"/>
        <w:contextualSpacing/>
        <w:jc w:val="both"/>
        <w:rPr>
          <w:rFonts w:ascii="Palatino Linotype" w:hAnsi="Palatino Linotype"/>
          <w:b/>
          <w:color w:val="000000" w:themeColor="text1"/>
          <w:szCs w:val="17"/>
          <w:lang w:eastAsia="es-ES_tradnl"/>
        </w:rPr>
      </w:pPr>
    </w:p>
    <w:p w14:paraId="0B3A7B82" w14:textId="77777777" w:rsidR="00E870AF" w:rsidRPr="007E6FC2" w:rsidRDefault="00E870AF" w:rsidP="00E870AF">
      <w:pPr>
        <w:spacing w:beforeAutospacing="1" w:afterAutospacing="1" w:line="360" w:lineRule="auto"/>
        <w:ind w:right="49"/>
        <w:contextualSpacing/>
        <w:jc w:val="both"/>
        <w:rPr>
          <w:rFonts w:ascii="Palatino Linotype" w:hAnsi="Palatino Linotype"/>
          <w:color w:val="000000" w:themeColor="text1"/>
          <w:lang w:eastAsia="es-MX"/>
        </w:rPr>
      </w:pPr>
      <w:r w:rsidRPr="007E6FC2">
        <w:rPr>
          <w:rFonts w:ascii="Palatino Linotype" w:hAnsi="Palatino Linotype"/>
          <w:b/>
          <w:color w:val="000000" w:themeColor="text1"/>
          <w:sz w:val="28"/>
          <w:szCs w:val="28"/>
          <w:lang w:eastAsia="es-ES_tradnl"/>
        </w:rPr>
        <w:t xml:space="preserve">OCTAVO. </w:t>
      </w:r>
      <w:r w:rsidRPr="007E6FC2">
        <w:rPr>
          <w:rFonts w:ascii="Palatino Linotype" w:hAnsi="Palatino Linotype"/>
          <w:b/>
          <w:color w:val="000000" w:themeColor="text1"/>
          <w:szCs w:val="17"/>
          <w:lang w:eastAsia="es-ES_tradnl"/>
        </w:rPr>
        <w:t xml:space="preserve">Gírese oficio </w:t>
      </w:r>
      <w:r w:rsidRPr="007E6FC2">
        <w:rPr>
          <w:rFonts w:ascii="Palatino Linotype" w:hAnsi="Palatino Linotype"/>
          <w:color w:val="000000" w:themeColor="text1"/>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7E6FC2">
        <w:rPr>
          <w:rFonts w:ascii="Palatino Linotype" w:hAnsi="Palatino Linotype"/>
          <w:b/>
          <w:color w:val="000000" w:themeColor="text1"/>
          <w:szCs w:val="17"/>
          <w:lang w:eastAsia="es-ES_tradnl"/>
        </w:rPr>
        <w:t>SEXTO</w:t>
      </w:r>
      <w:r w:rsidRPr="007E6FC2">
        <w:rPr>
          <w:rFonts w:ascii="Palatino Linotype" w:hAnsi="Palatino Linotype"/>
          <w:color w:val="000000" w:themeColor="text1"/>
          <w:szCs w:val="17"/>
          <w:lang w:eastAsia="es-ES_tradnl"/>
        </w:rPr>
        <w:t xml:space="preserve"> de la presente resolución.</w:t>
      </w:r>
    </w:p>
    <w:p w14:paraId="50A8A737" w14:textId="77777777" w:rsidR="00E870AF" w:rsidRPr="007E6FC2" w:rsidRDefault="00E870AF" w:rsidP="003F3AF9">
      <w:pPr>
        <w:spacing w:line="360" w:lineRule="auto"/>
        <w:jc w:val="both"/>
        <w:rPr>
          <w:rFonts w:ascii="Palatino Linotype" w:hAnsi="Palatino Linotype"/>
          <w:color w:val="000000" w:themeColor="text1"/>
          <w:lang w:eastAsia="es-ES_tradnl"/>
        </w:rPr>
      </w:pPr>
    </w:p>
    <w:p w14:paraId="60DCE628" w14:textId="383A395B" w:rsidR="00E75068" w:rsidRPr="007E6FC2" w:rsidRDefault="00E75068" w:rsidP="00294FB2">
      <w:pPr>
        <w:spacing w:before="100" w:beforeAutospacing="1" w:after="100" w:afterAutospacing="1" w:line="360" w:lineRule="auto"/>
        <w:contextualSpacing/>
        <w:jc w:val="both"/>
        <w:rPr>
          <w:rFonts w:ascii="Palatino Linotype" w:hAnsi="Palatino Linotype" w:cs="Arial"/>
          <w:color w:val="000000" w:themeColor="text1"/>
          <w:lang w:val="es-ES"/>
        </w:rPr>
      </w:pPr>
      <w:r w:rsidRPr="007E6FC2">
        <w:rPr>
          <w:rFonts w:ascii="Palatino Linotype" w:hAnsi="Palatino Linotype" w:cs="Arial"/>
          <w:color w:val="000000" w:themeColor="text1"/>
          <w:lang w:val="es-ES"/>
        </w:rPr>
        <w:t xml:space="preserve">ASÍ LO RESUELVE, POR </w:t>
      </w:r>
      <w:r w:rsidR="00736CE0" w:rsidRPr="007E6FC2">
        <w:rPr>
          <w:rFonts w:ascii="Palatino Linotype" w:hAnsi="Palatino Linotype" w:cs="Arial"/>
          <w:color w:val="000000" w:themeColor="text1"/>
          <w:lang w:val="es-ES"/>
        </w:rPr>
        <w:t xml:space="preserve">UNANIMIDAD </w:t>
      </w:r>
      <w:r w:rsidRPr="007E6FC2">
        <w:rPr>
          <w:rFonts w:ascii="Palatino Linotype" w:hAnsi="Palatino Linotype" w:cs="Arial"/>
          <w:color w:val="000000" w:themeColor="text1"/>
          <w:lang w:val="es-ES"/>
        </w:rPr>
        <w:t>DE VOTOS EL PLENO DEL</w:t>
      </w:r>
      <w:r w:rsidRPr="007E6FC2">
        <w:rPr>
          <w:rFonts w:ascii="Palatino Linotype" w:eastAsia="Arial Unicode MS" w:hAnsi="Palatino Linotype" w:cs="Arial"/>
          <w:color w:val="000000" w:themeColor="text1"/>
          <w:lang w:val="es-ES"/>
        </w:rPr>
        <w:t xml:space="preserve"> INSTITUTO DE </w:t>
      </w:r>
      <w:r w:rsidRPr="007E6FC2">
        <w:rPr>
          <w:rFonts w:ascii="Palatino Linotype" w:hAnsi="Palatino Linotype"/>
          <w:color w:val="000000" w:themeColor="text1"/>
          <w:lang w:val="es-ES" w:eastAsia="en-US"/>
        </w:rPr>
        <w:t>TRANSPARENCIA</w:t>
      </w:r>
      <w:r w:rsidRPr="007E6FC2">
        <w:rPr>
          <w:rFonts w:ascii="Palatino Linotype" w:eastAsia="Arial Unicode MS" w:hAnsi="Palatino Linotype" w:cs="Arial"/>
          <w:color w:val="000000" w:themeColor="text1"/>
          <w:lang w:val="es-ES"/>
        </w:rPr>
        <w:t>, ACCESO A LA INFORMACIÓN PÚBLICA Y PROTECCIÓN DE DATOS PERSONALES DEL ESTADO DE MÉXICO Y MUNICIPIOS</w:t>
      </w:r>
      <w:r w:rsidRPr="007E6FC2">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7E6FC2">
        <w:rPr>
          <w:rFonts w:ascii="Palatino Linotype" w:hAnsi="Palatino Linotype" w:cs="Arial"/>
          <w:color w:val="000000" w:themeColor="text1"/>
          <w:shd w:val="clear" w:color="auto" w:fill="FFFFFF" w:themeFill="background1"/>
          <w:lang w:val="es-ES"/>
        </w:rPr>
        <w:t xml:space="preserve">EN LA </w:t>
      </w:r>
      <w:r w:rsidR="00A32D88" w:rsidRPr="007E6FC2">
        <w:rPr>
          <w:rFonts w:ascii="Palatino Linotype" w:hAnsi="Palatino Linotype" w:cs="Arial"/>
          <w:color w:val="000000" w:themeColor="text1"/>
          <w:shd w:val="clear" w:color="auto" w:fill="FFFFFF" w:themeFill="background1"/>
          <w:lang w:val="es-ES"/>
        </w:rPr>
        <w:t>TR</w:t>
      </w:r>
      <w:r w:rsidR="00736CE0" w:rsidRPr="007E6FC2">
        <w:rPr>
          <w:rFonts w:ascii="Palatino Linotype" w:hAnsi="Palatino Linotype" w:cs="Arial"/>
          <w:color w:val="000000" w:themeColor="text1"/>
          <w:shd w:val="clear" w:color="auto" w:fill="FFFFFF" w:themeFill="background1"/>
          <w:lang w:val="es-ES"/>
        </w:rPr>
        <w:t>IGÉSIMA</w:t>
      </w:r>
      <w:r w:rsidR="00CA3707" w:rsidRPr="007E6FC2">
        <w:rPr>
          <w:rFonts w:ascii="Palatino Linotype" w:hAnsi="Palatino Linotype" w:cs="Arial"/>
          <w:color w:val="000000" w:themeColor="text1"/>
          <w:shd w:val="clear" w:color="auto" w:fill="FFFFFF" w:themeFill="background1"/>
          <w:lang w:val="es-ES"/>
        </w:rPr>
        <w:t xml:space="preserve"> </w:t>
      </w:r>
      <w:r w:rsidR="004E382B" w:rsidRPr="007E6FC2">
        <w:rPr>
          <w:rFonts w:ascii="Palatino Linotype" w:hAnsi="Palatino Linotype" w:cs="Arial"/>
          <w:color w:val="000000" w:themeColor="text1"/>
          <w:lang w:val="es-ES"/>
        </w:rPr>
        <w:t xml:space="preserve">SESIÓN ORDINARIA CELEBRADA EL </w:t>
      </w:r>
      <w:r w:rsidR="007E6FC2">
        <w:rPr>
          <w:rFonts w:ascii="Palatino Linotype" w:hAnsi="Palatino Linotype" w:cs="Arial"/>
          <w:color w:val="000000" w:themeColor="text1"/>
          <w:lang w:val="es-ES"/>
        </w:rPr>
        <w:t xml:space="preserve">NUEVE </w:t>
      </w:r>
      <w:r w:rsidR="00D45D24" w:rsidRPr="007E6FC2">
        <w:rPr>
          <w:rFonts w:ascii="Palatino Linotype" w:hAnsi="Palatino Linotype" w:cs="Arial"/>
          <w:color w:val="000000" w:themeColor="text1"/>
          <w:lang w:val="es-ES"/>
        </w:rPr>
        <w:t>DE DICIEMBRE</w:t>
      </w:r>
      <w:r w:rsidR="004E382B" w:rsidRPr="007E6FC2">
        <w:rPr>
          <w:rFonts w:ascii="Palatino Linotype" w:hAnsi="Palatino Linotype" w:cs="Arial"/>
          <w:color w:val="000000" w:themeColor="text1"/>
          <w:lang w:val="es-ES"/>
        </w:rPr>
        <w:t xml:space="preserve"> </w:t>
      </w:r>
      <w:r w:rsidR="003F7A46" w:rsidRPr="007E6FC2">
        <w:rPr>
          <w:rFonts w:ascii="Palatino Linotype" w:hAnsi="Palatino Linotype" w:cs="Arial"/>
          <w:color w:val="000000" w:themeColor="text1"/>
          <w:lang w:val="es-ES"/>
        </w:rPr>
        <w:t>D</w:t>
      </w:r>
      <w:r w:rsidRPr="007E6FC2">
        <w:rPr>
          <w:rFonts w:ascii="Palatino Linotype" w:hAnsi="Palatino Linotype" w:cs="Arial"/>
          <w:color w:val="000000" w:themeColor="text1"/>
          <w:lang w:val="es-ES"/>
        </w:rPr>
        <w:t xml:space="preserve">E DOS MIL VEINTE, ANTE EL SECRETARIO TÉCNICO DEL PLENO, </w:t>
      </w:r>
      <w:r w:rsidRPr="007E6FC2">
        <w:rPr>
          <w:rFonts w:ascii="Palatino Linotype" w:eastAsia="Arial Unicode MS" w:hAnsi="Palatino Linotype" w:cs="Arial"/>
          <w:color w:val="000000" w:themeColor="text1"/>
          <w:lang w:val="es-ES"/>
        </w:rPr>
        <w:t>ALEXIS</w:t>
      </w:r>
      <w:r w:rsidRPr="007E6FC2">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E75068" w:rsidRPr="007E6FC2" w14:paraId="11943F53" w14:textId="77777777" w:rsidTr="00900DA1">
        <w:trPr>
          <w:jc w:val="center"/>
        </w:trPr>
        <w:tc>
          <w:tcPr>
            <w:tcW w:w="10368" w:type="dxa"/>
          </w:tcPr>
          <w:p w14:paraId="15767B5A"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D1F3A61" w14:textId="77777777" w:rsidR="00736CE0" w:rsidRPr="007E6FC2" w:rsidRDefault="00736CE0" w:rsidP="007E6FC2">
            <w:pPr>
              <w:spacing w:before="100" w:beforeAutospacing="1" w:after="100" w:afterAutospacing="1"/>
              <w:contextualSpacing/>
              <w:rPr>
                <w:rFonts w:ascii="Palatino Linotype" w:eastAsiaTheme="minorEastAsia" w:hAnsi="Palatino Linotype" w:cs="Arial"/>
                <w:b/>
                <w:color w:val="000000" w:themeColor="text1"/>
                <w:lang w:val="es-ES_tradnl"/>
              </w:rPr>
            </w:pPr>
          </w:p>
          <w:p w14:paraId="520F50A9" w14:textId="77777777" w:rsidR="00736CE0" w:rsidRPr="007E6FC2"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13C2C4E"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E75068" w:rsidRPr="007E6FC2" w14:paraId="2FD02E3E" w14:textId="77777777" w:rsidTr="00900DA1">
              <w:trPr>
                <w:jc w:val="center"/>
              </w:trPr>
              <w:tc>
                <w:tcPr>
                  <w:tcW w:w="10365" w:type="dxa"/>
                  <w:gridSpan w:val="2"/>
                  <w:shd w:val="clear" w:color="auto" w:fill="auto"/>
                </w:tcPr>
                <w:p w14:paraId="6C7C8A85"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E6FC2">
                    <w:rPr>
                      <w:rFonts w:ascii="Palatino Linotype" w:eastAsiaTheme="minorEastAsia" w:hAnsi="Palatino Linotype" w:cs="Arial"/>
                      <w:b/>
                      <w:color w:val="000000" w:themeColor="text1"/>
                      <w:lang w:val="es-ES_tradnl"/>
                    </w:rPr>
                    <w:t>Zulema Martínez Sánchez</w:t>
                  </w:r>
                </w:p>
                <w:p w14:paraId="00DAF686"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7E6FC2">
                    <w:rPr>
                      <w:rFonts w:ascii="Palatino Linotype" w:eastAsiaTheme="minorEastAsia" w:hAnsi="Palatino Linotype" w:cs="Arial"/>
                      <w:color w:val="000000" w:themeColor="text1"/>
                      <w:lang w:val="es-ES_tradnl"/>
                    </w:rPr>
                    <w:t>Comisionada Presidenta</w:t>
                  </w:r>
                </w:p>
                <w:p w14:paraId="6B301CDD" w14:textId="2A4DCD18" w:rsidR="00E75068" w:rsidRPr="007E6FC2" w:rsidRDefault="005666A9"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666A9">
                    <w:rPr>
                      <w:rFonts w:ascii="Palatino Linotype" w:eastAsiaTheme="minorEastAsia" w:hAnsi="Palatino Linotype" w:cs="Arial"/>
                      <w:b/>
                      <w:color w:val="FFFFFF" w:themeColor="background1"/>
                      <w:lang w:val="es-ES_tradnl"/>
                    </w:rPr>
                    <w:t>(RÚBRICA)</w:t>
                  </w:r>
                  <w:r w:rsidR="00E75068" w:rsidRPr="007E6FC2">
                    <w:rPr>
                      <w:rFonts w:ascii="Palatino Linotype" w:eastAsiaTheme="minorEastAsia" w:hAnsi="Palatino Linotype" w:cs="Arial"/>
                      <w:b/>
                      <w:color w:val="000000" w:themeColor="text1"/>
                      <w:lang w:val="es-ES_tradnl"/>
                    </w:rPr>
                    <w:t xml:space="preserve"> </w:t>
                  </w:r>
                </w:p>
              </w:tc>
            </w:tr>
            <w:tr w:rsidR="00E75068" w:rsidRPr="007E6FC2" w14:paraId="3053E5C8" w14:textId="77777777" w:rsidTr="00900DA1">
              <w:trPr>
                <w:jc w:val="center"/>
              </w:trPr>
              <w:tc>
                <w:tcPr>
                  <w:tcW w:w="5182" w:type="dxa"/>
                  <w:shd w:val="clear" w:color="auto" w:fill="auto"/>
                </w:tcPr>
                <w:p w14:paraId="608ACB60"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7A90D52"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B70EEC3"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08DE273" w14:textId="77777777" w:rsidR="00736CE0" w:rsidRPr="007E6FC2" w:rsidRDefault="00736CE0" w:rsidP="007E6FC2">
                  <w:pPr>
                    <w:spacing w:before="100" w:beforeAutospacing="1" w:after="100" w:afterAutospacing="1"/>
                    <w:contextualSpacing/>
                    <w:rPr>
                      <w:rFonts w:ascii="Palatino Linotype" w:eastAsiaTheme="minorEastAsia" w:hAnsi="Palatino Linotype" w:cs="Arial"/>
                      <w:b/>
                      <w:color w:val="000000" w:themeColor="text1"/>
                      <w:lang w:val="es-ES_tradnl"/>
                    </w:rPr>
                  </w:pPr>
                </w:p>
                <w:p w14:paraId="4E3512B2" w14:textId="77777777" w:rsidR="00736CE0" w:rsidRPr="007E6FC2"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93A62C8" w14:textId="77777777" w:rsidR="00736CE0" w:rsidRPr="007E6FC2"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403BDD3"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E6FC2">
                    <w:rPr>
                      <w:rFonts w:ascii="Palatino Linotype" w:eastAsiaTheme="minorEastAsia" w:hAnsi="Palatino Linotype" w:cs="Arial"/>
                      <w:b/>
                      <w:color w:val="000000" w:themeColor="text1"/>
                      <w:lang w:val="es-ES_tradnl"/>
                    </w:rPr>
                    <w:t>Eva Abaid Yapur</w:t>
                  </w:r>
                </w:p>
                <w:p w14:paraId="2E9623E4"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7E6FC2">
                    <w:rPr>
                      <w:rFonts w:ascii="Palatino Linotype" w:eastAsiaTheme="minorEastAsia" w:hAnsi="Palatino Linotype" w:cs="Arial"/>
                      <w:color w:val="000000" w:themeColor="text1"/>
                      <w:lang w:val="es-ES_tradnl"/>
                    </w:rPr>
                    <w:t>Comisionada</w:t>
                  </w:r>
                </w:p>
                <w:p w14:paraId="50EBAC4E" w14:textId="779CAAFA" w:rsidR="00E75068" w:rsidRPr="007E6FC2" w:rsidRDefault="005666A9"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666A9">
                    <w:rPr>
                      <w:rFonts w:ascii="Palatino Linotype" w:eastAsiaTheme="minorEastAsia" w:hAnsi="Palatino Linotype" w:cs="Arial"/>
                      <w:b/>
                      <w:color w:val="FFFFFF" w:themeColor="background1"/>
                      <w:lang w:val="es-ES_tradnl"/>
                    </w:rPr>
                    <w:t>(RÚBRICA)</w:t>
                  </w:r>
                </w:p>
              </w:tc>
              <w:tc>
                <w:tcPr>
                  <w:tcW w:w="5183" w:type="dxa"/>
                  <w:shd w:val="clear" w:color="auto" w:fill="auto"/>
                </w:tcPr>
                <w:p w14:paraId="7C3E1B4D"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5AA598C"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33A4460"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874EC22" w14:textId="77777777" w:rsidR="00736CE0" w:rsidRPr="007E6FC2" w:rsidRDefault="00736CE0" w:rsidP="007E6FC2">
                  <w:pPr>
                    <w:spacing w:before="100" w:beforeAutospacing="1" w:after="100" w:afterAutospacing="1"/>
                    <w:contextualSpacing/>
                    <w:rPr>
                      <w:rFonts w:ascii="Palatino Linotype" w:eastAsiaTheme="minorEastAsia" w:hAnsi="Palatino Linotype" w:cs="Arial"/>
                      <w:b/>
                      <w:color w:val="000000" w:themeColor="text1"/>
                      <w:lang w:val="es-ES_tradnl"/>
                    </w:rPr>
                  </w:pPr>
                </w:p>
                <w:p w14:paraId="0D5DDBBD"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FEC7290" w14:textId="77777777" w:rsidR="00736CE0" w:rsidRPr="007E6FC2"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4C3925D"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E6FC2">
                    <w:rPr>
                      <w:rFonts w:ascii="Palatino Linotype" w:eastAsiaTheme="minorEastAsia" w:hAnsi="Palatino Linotype" w:cs="Arial"/>
                      <w:b/>
                      <w:color w:val="000000" w:themeColor="text1"/>
                      <w:lang w:val="es-ES_tradnl"/>
                    </w:rPr>
                    <w:t>José Guadalupe Luna Hernández</w:t>
                  </w:r>
                </w:p>
                <w:p w14:paraId="3DD2D62C"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7E6FC2">
                    <w:rPr>
                      <w:rFonts w:ascii="Palatino Linotype" w:eastAsiaTheme="minorEastAsia" w:hAnsi="Palatino Linotype" w:cs="Arial"/>
                      <w:color w:val="000000" w:themeColor="text1"/>
                      <w:lang w:val="es-ES_tradnl"/>
                    </w:rPr>
                    <w:t>Comisionado</w:t>
                  </w:r>
                </w:p>
                <w:p w14:paraId="5C6F2E66" w14:textId="629C17FE" w:rsidR="00E75068" w:rsidRPr="007E6FC2" w:rsidRDefault="005666A9"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666A9">
                    <w:rPr>
                      <w:rFonts w:ascii="Palatino Linotype" w:eastAsiaTheme="minorEastAsia" w:hAnsi="Palatino Linotype" w:cs="Arial"/>
                      <w:b/>
                      <w:color w:val="FFFFFF" w:themeColor="background1"/>
                      <w:lang w:val="es-ES_tradnl"/>
                    </w:rPr>
                    <w:t>(RÚBRICA)</w:t>
                  </w:r>
                </w:p>
              </w:tc>
            </w:tr>
            <w:tr w:rsidR="00E75068" w:rsidRPr="007E6FC2" w14:paraId="127135F4" w14:textId="77777777" w:rsidTr="00900DA1">
              <w:trPr>
                <w:jc w:val="center"/>
              </w:trPr>
              <w:tc>
                <w:tcPr>
                  <w:tcW w:w="5182" w:type="dxa"/>
                  <w:shd w:val="clear" w:color="auto" w:fill="auto"/>
                </w:tcPr>
                <w:p w14:paraId="1DA3049F"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1F50EDF"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14842F4"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8BDED03" w14:textId="77777777" w:rsidR="00736CE0" w:rsidRPr="007E6FC2"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C3D381F"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9EE0EA"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E6FC2">
                    <w:rPr>
                      <w:rFonts w:ascii="Palatino Linotype" w:eastAsiaTheme="minorEastAsia" w:hAnsi="Palatino Linotype" w:cs="Arial"/>
                      <w:b/>
                      <w:color w:val="000000" w:themeColor="text1"/>
                      <w:lang w:val="es-ES_tradnl"/>
                    </w:rPr>
                    <w:t>Javier Martínez Cruz</w:t>
                  </w:r>
                </w:p>
                <w:p w14:paraId="61276CA3"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7E6FC2">
                    <w:rPr>
                      <w:rFonts w:ascii="Palatino Linotype" w:eastAsiaTheme="minorEastAsia" w:hAnsi="Palatino Linotype" w:cs="Arial"/>
                      <w:color w:val="000000" w:themeColor="text1"/>
                      <w:lang w:val="es-ES_tradnl"/>
                    </w:rPr>
                    <w:t>Comisionado</w:t>
                  </w:r>
                </w:p>
                <w:p w14:paraId="407F9E2E" w14:textId="609B3B43" w:rsidR="00E75068" w:rsidRPr="007E6FC2" w:rsidRDefault="005666A9"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666A9">
                    <w:rPr>
                      <w:rFonts w:ascii="Palatino Linotype" w:eastAsiaTheme="minorEastAsia" w:hAnsi="Palatino Linotype" w:cs="Arial"/>
                      <w:b/>
                      <w:color w:val="FFFFFF" w:themeColor="background1"/>
                      <w:lang w:val="es-ES_tradnl"/>
                    </w:rPr>
                    <w:t>(RÚBRICA)</w:t>
                  </w:r>
                </w:p>
              </w:tc>
              <w:tc>
                <w:tcPr>
                  <w:tcW w:w="5183" w:type="dxa"/>
                  <w:shd w:val="clear" w:color="auto" w:fill="auto"/>
                </w:tcPr>
                <w:p w14:paraId="7AE412F0"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AB7854A"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81245A"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072B8" w14:textId="77777777" w:rsidR="00736CE0" w:rsidRPr="007E6FC2"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E5C5A93"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80B96FD"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E6FC2">
                    <w:rPr>
                      <w:rFonts w:ascii="Palatino Linotype" w:eastAsiaTheme="minorEastAsia" w:hAnsi="Palatino Linotype" w:cs="Arial"/>
                      <w:b/>
                      <w:color w:val="000000" w:themeColor="text1"/>
                      <w:lang w:val="es-ES_tradnl"/>
                    </w:rPr>
                    <w:t>Luis Gustavo Parra Noriega</w:t>
                  </w:r>
                </w:p>
                <w:p w14:paraId="5FAC3CBA"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7E6FC2">
                    <w:rPr>
                      <w:rFonts w:ascii="Palatino Linotype" w:eastAsiaTheme="minorEastAsia" w:hAnsi="Palatino Linotype" w:cs="Arial"/>
                      <w:color w:val="000000" w:themeColor="text1"/>
                      <w:lang w:val="es-ES_tradnl"/>
                    </w:rPr>
                    <w:t>Comisionado</w:t>
                  </w:r>
                </w:p>
                <w:p w14:paraId="6DA29D16" w14:textId="544A9F40" w:rsidR="00E75068" w:rsidRPr="007E6FC2" w:rsidRDefault="005666A9"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666A9">
                    <w:rPr>
                      <w:rFonts w:ascii="Palatino Linotype" w:eastAsiaTheme="minorEastAsia" w:hAnsi="Palatino Linotype" w:cs="Arial"/>
                      <w:b/>
                      <w:color w:val="FFFFFF" w:themeColor="background1"/>
                      <w:lang w:val="es-ES_tradnl"/>
                    </w:rPr>
                    <w:t>(RÚBRICA)</w:t>
                  </w:r>
                </w:p>
              </w:tc>
            </w:tr>
            <w:tr w:rsidR="00E75068" w:rsidRPr="007E6FC2" w14:paraId="53A1AA53" w14:textId="77777777" w:rsidTr="00900DA1">
              <w:trPr>
                <w:jc w:val="center"/>
              </w:trPr>
              <w:tc>
                <w:tcPr>
                  <w:tcW w:w="10365" w:type="dxa"/>
                  <w:gridSpan w:val="2"/>
                  <w:shd w:val="clear" w:color="auto" w:fill="auto"/>
                </w:tcPr>
                <w:p w14:paraId="1C2F86EB"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6579E77"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A6724CE"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0A9846" w14:textId="77777777" w:rsidR="00736CE0" w:rsidRPr="007E6FC2"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FBCA0D"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833F0B"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E6FC2">
                    <w:rPr>
                      <w:rFonts w:ascii="Palatino Linotype" w:eastAsiaTheme="minorEastAsia" w:hAnsi="Palatino Linotype" w:cs="Arial"/>
                      <w:b/>
                      <w:color w:val="000000" w:themeColor="text1"/>
                      <w:lang w:val="es-ES_tradnl"/>
                    </w:rPr>
                    <w:t>Alexis Tapia Ramírez</w:t>
                  </w:r>
                </w:p>
                <w:p w14:paraId="3D167F9C"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7E6FC2">
                    <w:rPr>
                      <w:rFonts w:ascii="Palatino Linotype" w:eastAsiaTheme="minorEastAsia" w:hAnsi="Palatino Linotype" w:cs="Arial"/>
                      <w:color w:val="000000" w:themeColor="text1"/>
                      <w:lang w:val="es-ES_tradnl"/>
                    </w:rPr>
                    <w:t>Secretario Técnico del Pleno</w:t>
                  </w:r>
                </w:p>
                <w:p w14:paraId="232A4BC1" w14:textId="2DBACABF" w:rsidR="00E75068" w:rsidRPr="007E6FC2" w:rsidRDefault="005666A9"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666A9">
                    <w:rPr>
                      <w:rFonts w:ascii="Palatino Linotype" w:eastAsiaTheme="minorEastAsia" w:hAnsi="Palatino Linotype" w:cs="Arial"/>
                      <w:b/>
                      <w:color w:val="FFFFFF" w:themeColor="background1"/>
                      <w:lang w:val="es-ES_tradnl"/>
                    </w:rPr>
                    <w:t>(RÚBRICA)</w:t>
                  </w:r>
                  <w:r w:rsidR="00E75068" w:rsidRPr="007E6FC2">
                    <w:rPr>
                      <w:rFonts w:ascii="Palatino Linotype" w:eastAsiaTheme="minorEastAsia" w:hAnsi="Palatino Linotype" w:cs="Arial"/>
                      <w:b/>
                      <w:color w:val="000000" w:themeColor="text1"/>
                      <w:lang w:val="es-ES_tradnl"/>
                    </w:rPr>
                    <w:t xml:space="preserve"> </w:t>
                  </w:r>
                </w:p>
                <w:p w14:paraId="1581530F" w14:textId="77777777" w:rsidR="00736CE0" w:rsidRPr="007E6FC2" w:rsidRDefault="00736CE0" w:rsidP="00294FB2">
                  <w:pPr>
                    <w:spacing w:before="100" w:beforeAutospacing="1" w:after="100" w:afterAutospacing="1"/>
                    <w:contextualSpacing/>
                    <w:rPr>
                      <w:rFonts w:ascii="Palatino Linotype" w:eastAsiaTheme="minorEastAsia" w:hAnsi="Palatino Linotype" w:cs="Arial"/>
                      <w:b/>
                      <w:color w:val="000000" w:themeColor="text1"/>
                      <w:lang w:val="es-ES_tradnl"/>
                    </w:rPr>
                  </w:pPr>
                </w:p>
                <w:p w14:paraId="1D5C1B0D" w14:textId="77777777" w:rsidR="00736CE0" w:rsidRPr="007E6FC2"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8688D4" w14:textId="77777777" w:rsidR="00736CE0" w:rsidRPr="007E6FC2"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13C1551" w14:textId="77777777" w:rsidR="00736CE0" w:rsidRPr="007E6FC2"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882F944" w14:textId="77777777" w:rsidR="008F6701" w:rsidRPr="007E6FC2" w:rsidRDefault="008F6701"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C101F78" w14:textId="77777777" w:rsidR="00E75068" w:rsidRPr="007E6FC2"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F4E0906" w14:textId="0E54D3B1" w:rsidR="00E75068" w:rsidRPr="007E6FC2" w:rsidRDefault="00E75068" w:rsidP="00294FB2">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7E6FC2">
        <w:rPr>
          <w:rFonts w:ascii="Palatino Linotype" w:eastAsiaTheme="minorEastAsia" w:hAnsi="Palatino Linotype" w:cs="Arial"/>
          <w:color w:val="000000" w:themeColor="text1"/>
          <w:sz w:val="20"/>
          <w:szCs w:val="20"/>
          <w:lang w:val="es-ES_tradnl"/>
        </w:rPr>
        <w:lastRenderedPageBreak/>
        <w:t xml:space="preserve">Esta hoja corresponde a la resolución de </w:t>
      </w:r>
      <w:r w:rsidR="00735EC1" w:rsidRPr="007E6FC2">
        <w:rPr>
          <w:rFonts w:ascii="Palatino Linotype" w:eastAsiaTheme="minorEastAsia" w:hAnsi="Palatino Linotype" w:cs="Arial"/>
          <w:color w:val="000000" w:themeColor="text1"/>
          <w:sz w:val="20"/>
          <w:szCs w:val="20"/>
          <w:lang w:val="es-ES_tradnl"/>
        </w:rPr>
        <w:t>nueve</w:t>
      </w:r>
      <w:r w:rsidR="00F50C68" w:rsidRPr="007E6FC2">
        <w:rPr>
          <w:rFonts w:ascii="Palatino Linotype" w:eastAsiaTheme="minorEastAsia" w:hAnsi="Palatino Linotype" w:cs="Arial"/>
          <w:color w:val="000000" w:themeColor="text1"/>
          <w:sz w:val="20"/>
          <w:szCs w:val="20"/>
          <w:lang w:val="es-ES_tradnl"/>
        </w:rPr>
        <w:t xml:space="preserve"> de diciembre </w:t>
      </w:r>
      <w:r w:rsidRPr="007E6FC2">
        <w:rPr>
          <w:rFonts w:ascii="Palatino Linotype" w:eastAsiaTheme="minorEastAsia" w:hAnsi="Palatino Linotype" w:cs="Arial"/>
          <w:color w:val="000000" w:themeColor="text1"/>
          <w:sz w:val="20"/>
          <w:szCs w:val="20"/>
          <w:lang w:val="es-ES_tradnl"/>
        </w:rPr>
        <w:t xml:space="preserve">de dos mil veinte, emitida en el recurso de revisión número </w:t>
      </w:r>
      <w:r w:rsidR="00096113" w:rsidRPr="007E6FC2">
        <w:rPr>
          <w:rFonts w:ascii="Palatino Linotype" w:eastAsiaTheme="minorEastAsia" w:hAnsi="Palatino Linotype" w:cs="Arial"/>
          <w:color w:val="000000" w:themeColor="text1"/>
          <w:sz w:val="20"/>
          <w:szCs w:val="20"/>
          <w:lang w:val="es-ES_tradnl"/>
        </w:rPr>
        <w:t>04</w:t>
      </w:r>
      <w:r w:rsidR="003C7F96" w:rsidRPr="007E6FC2">
        <w:rPr>
          <w:rFonts w:ascii="Palatino Linotype" w:eastAsiaTheme="minorEastAsia" w:hAnsi="Palatino Linotype" w:cs="Arial"/>
          <w:color w:val="000000" w:themeColor="text1"/>
          <w:sz w:val="20"/>
          <w:szCs w:val="20"/>
          <w:lang w:val="es-ES_tradnl"/>
        </w:rPr>
        <w:t>/</w:t>
      </w:r>
      <w:r w:rsidRPr="007E6FC2">
        <w:rPr>
          <w:rFonts w:ascii="Palatino Linotype" w:eastAsiaTheme="minorEastAsia" w:hAnsi="Palatino Linotype" w:cs="Arial"/>
          <w:color w:val="000000" w:themeColor="text1"/>
          <w:sz w:val="20"/>
          <w:szCs w:val="20"/>
          <w:lang w:val="es-ES_tradnl"/>
        </w:rPr>
        <w:t>INFOEM/IP/RR/2020.</w:t>
      </w:r>
    </w:p>
    <w:p w14:paraId="7589187C" w14:textId="7820B8EC" w:rsidR="00741AF3" w:rsidRPr="007E6FC2" w:rsidRDefault="00E75068" w:rsidP="00294FB2">
      <w:pPr>
        <w:spacing w:before="100" w:beforeAutospacing="1" w:after="100" w:afterAutospacing="1"/>
        <w:contextualSpacing/>
        <w:jc w:val="both"/>
        <w:rPr>
          <w:rFonts w:ascii="Palatino Linotype" w:hAnsi="Palatino Linotype"/>
          <w:color w:val="000000" w:themeColor="text1"/>
        </w:rPr>
      </w:pPr>
      <w:r w:rsidRPr="007E6FC2">
        <w:rPr>
          <w:rFonts w:ascii="Palatino Linotype" w:eastAsiaTheme="minorEastAsia" w:hAnsi="Palatino Linotype" w:cs="Arial"/>
          <w:color w:val="000000" w:themeColor="text1"/>
          <w:sz w:val="20"/>
          <w:szCs w:val="20"/>
          <w:lang w:val="es-ES_tradnl"/>
        </w:rPr>
        <w:t>YSM/</w:t>
      </w:r>
      <w:r w:rsidR="00CA3707" w:rsidRPr="007E6FC2">
        <w:rPr>
          <w:rFonts w:ascii="Palatino Linotype" w:eastAsiaTheme="minorEastAsia" w:hAnsi="Palatino Linotype" w:cs="Arial"/>
          <w:color w:val="000000" w:themeColor="text1"/>
          <w:sz w:val="20"/>
          <w:szCs w:val="20"/>
          <w:lang w:val="es-ES_tradnl"/>
        </w:rPr>
        <w:t>LGMJ</w:t>
      </w:r>
      <w:r w:rsidRPr="007E6FC2">
        <w:rPr>
          <w:rFonts w:ascii="Palatino Linotype" w:eastAsiaTheme="minorEastAsia" w:hAnsi="Palatino Linotype" w:cs="Arial"/>
          <w:color w:val="000000" w:themeColor="text1"/>
          <w:sz w:val="20"/>
          <w:szCs w:val="20"/>
          <w:lang w:val="es-ES_tradnl"/>
        </w:rPr>
        <w:t xml:space="preserve"> </w:t>
      </w:r>
    </w:p>
    <w:sectPr w:rsidR="00741AF3" w:rsidRPr="007E6FC2"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D36F7" w14:textId="77777777" w:rsidR="0001642B" w:rsidRDefault="0001642B" w:rsidP="00C80F8C">
      <w:r>
        <w:separator/>
      </w:r>
    </w:p>
  </w:endnote>
  <w:endnote w:type="continuationSeparator" w:id="0">
    <w:p w14:paraId="110329AD" w14:textId="77777777" w:rsidR="0001642B" w:rsidRDefault="0001642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C55EA8" w:rsidRPr="0010196A" w:rsidRDefault="00C55EA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F521D">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F521D">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C55EA8" w:rsidRPr="0010196A" w:rsidRDefault="00C55EA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F521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F521D">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2E996" w14:textId="77777777" w:rsidR="0001642B" w:rsidRDefault="0001642B" w:rsidP="00C80F8C">
      <w:r>
        <w:separator/>
      </w:r>
    </w:p>
  </w:footnote>
  <w:footnote w:type="continuationSeparator" w:id="0">
    <w:p w14:paraId="7BE49DE0" w14:textId="77777777" w:rsidR="0001642B" w:rsidRDefault="0001642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55EA8" w:rsidRDefault="0001642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55EA8" w:rsidRPr="0010196A" w:rsidRDefault="0001642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55EA8" w:rsidRPr="008F2CCC" w14:paraId="1F097D8A" w14:textId="77777777" w:rsidTr="00625FD4">
      <w:tc>
        <w:tcPr>
          <w:tcW w:w="3261" w:type="dxa"/>
          <w:vMerge w:val="restart"/>
        </w:tcPr>
        <w:p w14:paraId="1F780A0C" w14:textId="1EFF25F4" w:rsidR="00C55EA8" w:rsidRPr="008F2CCC" w:rsidRDefault="00C55EA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55EA8" w:rsidRPr="00664658" w:rsidRDefault="00C55EA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F88BAA9" w:rsidR="00C55EA8" w:rsidRPr="00664658" w:rsidRDefault="0026585F" w:rsidP="005066D9">
          <w:pPr>
            <w:jc w:val="both"/>
            <w:rPr>
              <w:rFonts w:ascii="Palatino Linotype" w:hAnsi="Palatino Linotype"/>
              <w:b/>
              <w:sz w:val="22"/>
              <w:szCs w:val="22"/>
              <w:lang w:val="es-ES_tradnl"/>
            </w:rPr>
          </w:pPr>
          <w:r>
            <w:rPr>
              <w:rFonts w:ascii="Palatino Linotype" w:hAnsi="Palatino Linotype"/>
              <w:b/>
              <w:sz w:val="22"/>
              <w:szCs w:val="22"/>
              <w:lang w:val="es-ES_tradnl"/>
            </w:rPr>
            <w:t>04217</w:t>
          </w:r>
          <w:r w:rsidR="00C55EA8" w:rsidRPr="00E6045D">
            <w:rPr>
              <w:rFonts w:ascii="Palatino Linotype" w:hAnsi="Palatino Linotype"/>
              <w:b/>
              <w:sz w:val="22"/>
              <w:szCs w:val="22"/>
              <w:lang w:val="es-ES_tradnl"/>
            </w:rPr>
            <w:t>/INFOEM/IP/RR/20</w:t>
          </w:r>
          <w:r w:rsidR="00C55EA8">
            <w:rPr>
              <w:rFonts w:ascii="Palatino Linotype" w:hAnsi="Palatino Linotype"/>
              <w:b/>
              <w:sz w:val="22"/>
              <w:szCs w:val="22"/>
              <w:lang w:val="es-ES_tradnl"/>
            </w:rPr>
            <w:t>20</w:t>
          </w:r>
        </w:p>
      </w:tc>
    </w:tr>
    <w:tr w:rsidR="00C55EA8" w:rsidRPr="008F2CCC" w14:paraId="049677A3" w14:textId="77777777" w:rsidTr="00625FD4">
      <w:tc>
        <w:tcPr>
          <w:tcW w:w="3261" w:type="dxa"/>
          <w:vMerge/>
        </w:tcPr>
        <w:p w14:paraId="4A21EAC1" w14:textId="5C1F145E" w:rsidR="00C55EA8" w:rsidRPr="008F2CCC" w:rsidRDefault="00C55EA8" w:rsidP="00D41D47">
          <w:pPr>
            <w:rPr>
              <w:rFonts w:ascii="Palatino Linotype" w:hAnsi="Palatino Linotype"/>
              <w:b/>
              <w:sz w:val="22"/>
              <w:szCs w:val="22"/>
              <w:lang w:val="es-ES_tradnl"/>
            </w:rPr>
          </w:pPr>
        </w:p>
      </w:tc>
      <w:tc>
        <w:tcPr>
          <w:tcW w:w="2551" w:type="dxa"/>
          <w:shd w:val="clear" w:color="auto" w:fill="auto"/>
        </w:tcPr>
        <w:p w14:paraId="1237BCDE" w14:textId="77777777" w:rsidR="00C55EA8" w:rsidRPr="00664658" w:rsidRDefault="00C55EA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D0FEDB2" w:rsidR="00C55EA8" w:rsidRPr="00D41D47" w:rsidRDefault="0026585F" w:rsidP="005644E3">
          <w:pPr>
            <w:jc w:val="both"/>
            <w:rPr>
              <w:rFonts w:ascii="Palatino Linotype" w:hAnsi="Palatino Linotype"/>
              <w:b/>
              <w:sz w:val="22"/>
              <w:szCs w:val="22"/>
              <w:lang w:val="es-ES_tradnl"/>
            </w:rPr>
          </w:pPr>
          <w:r>
            <w:rPr>
              <w:rFonts w:ascii="Palatino Linotype" w:hAnsi="Palatino Linotype"/>
              <w:b/>
              <w:sz w:val="22"/>
              <w:szCs w:val="22"/>
              <w:lang w:val="es-ES_tradnl"/>
            </w:rPr>
            <w:t>Ayuntamiento de Chapultepec</w:t>
          </w:r>
        </w:p>
      </w:tc>
    </w:tr>
    <w:tr w:rsidR="00C55EA8" w:rsidRPr="008F2CCC" w14:paraId="72CD087D" w14:textId="77777777" w:rsidTr="00625FD4">
      <w:trPr>
        <w:trHeight w:val="228"/>
      </w:trPr>
      <w:tc>
        <w:tcPr>
          <w:tcW w:w="3261" w:type="dxa"/>
          <w:vMerge/>
        </w:tcPr>
        <w:p w14:paraId="1B78656F" w14:textId="01E6F6F6" w:rsidR="00C55EA8" w:rsidRPr="008F2CCC" w:rsidRDefault="00C55EA8" w:rsidP="00070856">
          <w:pPr>
            <w:rPr>
              <w:rFonts w:ascii="Palatino Linotype" w:hAnsi="Palatino Linotype"/>
              <w:b/>
              <w:sz w:val="22"/>
              <w:szCs w:val="22"/>
              <w:lang w:val="es-ES_tradnl"/>
            </w:rPr>
          </w:pPr>
        </w:p>
      </w:tc>
      <w:tc>
        <w:tcPr>
          <w:tcW w:w="2551" w:type="dxa"/>
          <w:shd w:val="clear" w:color="auto" w:fill="auto"/>
        </w:tcPr>
        <w:p w14:paraId="74D81628" w14:textId="77777777" w:rsidR="00C55EA8" w:rsidRPr="00664658" w:rsidRDefault="00C55EA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C55EA8" w:rsidRPr="00664658" w:rsidRDefault="00C55EA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C55EA8" w:rsidRPr="0010196A" w:rsidRDefault="00C55EA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C55EA8" w:rsidRPr="0010196A" w:rsidRDefault="00C55EA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C55EA8" w:rsidRPr="008F2CCC" w14:paraId="6ABABA57" w14:textId="77777777" w:rsidTr="00905693">
      <w:tc>
        <w:tcPr>
          <w:tcW w:w="4253" w:type="dxa"/>
          <w:vMerge w:val="restart"/>
          <w:shd w:val="clear" w:color="auto" w:fill="auto"/>
        </w:tcPr>
        <w:p w14:paraId="6AA376CC" w14:textId="1E62217E" w:rsidR="00C55EA8" w:rsidRPr="008F2CCC" w:rsidRDefault="00C55EA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55EA8" w:rsidRPr="008F2CCC" w:rsidRDefault="00C55EA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CFDBC3E" w:rsidR="00C55EA8" w:rsidRPr="008F2CCC" w:rsidRDefault="0026585F" w:rsidP="00E07977">
          <w:pPr>
            <w:jc w:val="both"/>
            <w:rPr>
              <w:rFonts w:ascii="Palatino Linotype" w:hAnsi="Palatino Linotype"/>
              <w:b/>
              <w:sz w:val="22"/>
              <w:szCs w:val="22"/>
              <w:lang w:val="es-ES_tradnl"/>
            </w:rPr>
          </w:pPr>
          <w:r>
            <w:rPr>
              <w:rFonts w:ascii="Palatino Linotype" w:hAnsi="Palatino Linotype"/>
              <w:b/>
              <w:sz w:val="22"/>
              <w:szCs w:val="22"/>
              <w:lang w:val="es-ES_tradnl"/>
            </w:rPr>
            <w:t>04217</w:t>
          </w:r>
          <w:r w:rsidR="00C55EA8">
            <w:rPr>
              <w:rFonts w:ascii="Palatino Linotype" w:hAnsi="Palatino Linotype"/>
              <w:b/>
              <w:sz w:val="22"/>
              <w:szCs w:val="22"/>
              <w:lang w:val="es-ES_tradnl"/>
            </w:rPr>
            <w:t>/INFOEM/IP/RR/2020</w:t>
          </w:r>
        </w:p>
      </w:tc>
    </w:tr>
    <w:tr w:rsidR="00C55EA8" w:rsidRPr="008F2CCC" w14:paraId="3B45FB53" w14:textId="77777777" w:rsidTr="00905693">
      <w:tc>
        <w:tcPr>
          <w:tcW w:w="4253" w:type="dxa"/>
          <w:vMerge/>
          <w:shd w:val="clear" w:color="auto" w:fill="auto"/>
        </w:tcPr>
        <w:p w14:paraId="188B82EF" w14:textId="77777777" w:rsidR="00C55EA8" w:rsidRPr="008F2CCC" w:rsidRDefault="00C55EA8" w:rsidP="00A2780F">
          <w:pPr>
            <w:rPr>
              <w:rFonts w:ascii="Palatino Linotype" w:hAnsi="Palatino Linotype"/>
              <w:b/>
              <w:sz w:val="22"/>
              <w:szCs w:val="22"/>
              <w:lang w:val="es-ES_tradnl"/>
            </w:rPr>
          </w:pPr>
        </w:p>
      </w:tc>
      <w:tc>
        <w:tcPr>
          <w:tcW w:w="2552" w:type="dxa"/>
          <w:shd w:val="clear" w:color="auto" w:fill="auto"/>
        </w:tcPr>
        <w:p w14:paraId="3B2AD0CF" w14:textId="77777777" w:rsidR="00C55EA8" w:rsidRPr="008F2CCC" w:rsidRDefault="00C55EA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E3C1E01" w:rsidR="00C55EA8" w:rsidRPr="008F2CCC" w:rsidRDefault="00C55EA8" w:rsidP="0016149A">
          <w:pPr>
            <w:jc w:val="both"/>
            <w:rPr>
              <w:rFonts w:ascii="Palatino Linotype" w:hAnsi="Palatino Linotype"/>
              <w:b/>
              <w:sz w:val="22"/>
              <w:szCs w:val="22"/>
              <w:lang w:val="es-ES_tradnl"/>
            </w:rPr>
          </w:pPr>
        </w:p>
      </w:tc>
    </w:tr>
    <w:tr w:rsidR="00C55EA8" w:rsidRPr="008F2CCC" w14:paraId="28A493EB" w14:textId="77777777" w:rsidTr="00905693">
      <w:trPr>
        <w:trHeight w:val="228"/>
      </w:trPr>
      <w:tc>
        <w:tcPr>
          <w:tcW w:w="4253" w:type="dxa"/>
          <w:vMerge/>
          <w:shd w:val="clear" w:color="auto" w:fill="auto"/>
        </w:tcPr>
        <w:p w14:paraId="06C77D31" w14:textId="77777777" w:rsidR="00C55EA8" w:rsidRPr="008F2CCC" w:rsidRDefault="00C55EA8" w:rsidP="00E37C88">
          <w:pPr>
            <w:rPr>
              <w:rFonts w:ascii="Palatino Linotype" w:hAnsi="Palatino Linotype"/>
              <w:b/>
              <w:sz w:val="22"/>
              <w:szCs w:val="22"/>
              <w:lang w:val="es-ES_tradnl"/>
            </w:rPr>
          </w:pPr>
        </w:p>
      </w:tc>
      <w:tc>
        <w:tcPr>
          <w:tcW w:w="2552" w:type="dxa"/>
          <w:shd w:val="clear" w:color="auto" w:fill="auto"/>
        </w:tcPr>
        <w:p w14:paraId="2E1A72B4" w14:textId="77777777" w:rsidR="00C55EA8" w:rsidRPr="008F2CCC" w:rsidRDefault="00C55EA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F00D6C5" w:rsidR="00C55EA8" w:rsidRPr="00DC41C8" w:rsidRDefault="0026585F" w:rsidP="005644E3">
          <w:pPr>
            <w:jc w:val="both"/>
            <w:rPr>
              <w:rFonts w:ascii="Palatino Linotype" w:hAnsi="Palatino Linotype"/>
              <w:b/>
              <w:sz w:val="22"/>
              <w:szCs w:val="22"/>
            </w:rPr>
          </w:pPr>
          <w:r>
            <w:rPr>
              <w:rFonts w:ascii="Palatino Linotype" w:hAnsi="Palatino Linotype"/>
              <w:b/>
              <w:sz w:val="22"/>
              <w:szCs w:val="22"/>
              <w:lang w:val="es-ES_tradnl"/>
            </w:rPr>
            <w:t>Ayuntamiento de Chapultepec</w:t>
          </w:r>
        </w:p>
      </w:tc>
    </w:tr>
    <w:tr w:rsidR="00C55EA8" w:rsidRPr="008F2CCC" w14:paraId="0F114FF0" w14:textId="77777777" w:rsidTr="00905693">
      <w:tc>
        <w:tcPr>
          <w:tcW w:w="4253" w:type="dxa"/>
          <w:vMerge/>
          <w:shd w:val="clear" w:color="auto" w:fill="auto"/>
        </w:tcPr>
        <w:p w14:paraId="4CCB64BA" w14:textId="77777777" w:rsidR="00C55EA8" w:rsidRPr="008F2CCC" w:rsidRDefault="00C55EA8" w:rsidP="00A2780F">
          <w:pPr>
            <w:rPr>
              <w:rFonts w:ascii="Palatino Linotype" w:hAnsi="Palatino Linotype"/>
              <w:b/>
              <w:sz w:val="22"/>
              <w:szCs w:val="22"/>
              <w:lang w:val="es-ES_tradnl"/>
            </w:rPr>
          </w:pPr>
        </w:p>
      </w:tc>
      <w:tc>
        <w:tcPr>
          <w:tcW w:w="2552" w:type="dxa"/>
          <w:shd w:val="clear" w:color="auto" w:fill="auto"/>
        </w:tcPr>
        <w:p w14:paraId="31E422EA" w14:textId="77777777" w:rsidR="00C55EA8" w:rsidRPr="008F2CCC" w:rsidRDefault="00C55EA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C55EA8" w:rsidRPr="008F2CCC" w:rsidRDefault="00C55EA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C55EA8" w:rsidRPr="0010196A" w:rsidRDefault="0001642B"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pt;margin-top:-19.2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20"/>
  </w:num>
  <w:num w:numId="5">
    <w:abstractNumId w:val="24"/>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1"/>
  </w:num>
  <w:num w:numId="10">
    <w:abstractNumId w:val="8"/>
  </w:num>
  <w:num w:numId="11">
    <w:abstractNumId w:val="6"/>
  </w:num>
  <w:num w:numId="12">
    <w:abstractNumId w:val="0"/>
  </w:num>
  <w:num w:numId="13">
    <w:abstractNumId w:val="28"/>
  </w:num>
  <w:num w:numId="14">
    <w:abstractNumId w:val="2"/>
  </w:num>
  <w:num w:numId="15">
    <w:abstractNumId w:val="3"/>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4"/>
  </w:num>
  <w:num w:numId="20">
    <w:abstractNumId w:val="19"/>
  </w:num>
  <w:num w:numId="21">
    <w:abstractNumId w:val="17"/>
  </w:num>
  <w:num w:numId="22">
    <w:abstractNumId w:val="22"/>
  </w:num>
  <w:num w:numId="23">
    <w:abstractNumId w:val="25"/>
  </w:num>
  <w:num w:numId="24">
    <w:abstractNumId w:val="23"/>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0"/>
  </w:num>
  <w:num w:numId="29">
    <w:abstractNumId w:val="13"/>
  </w:num>
  <w:num w:numId="30">
    <w:abstractNumId w:val="26"/>
  </w:num>
  <w:num w:numId="31">
    <w:abstractNumId w:val="29"/>
  </w:num>
  <w:num w:numId="32">
    <w:abstractNumId w:val="9"/>
  </w:num>
  <w:num w:numId="33">
    <w:abstractNumId w:val="31"/>
  </w:num>
  <w:num w:numId="34">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42B"/>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7B2"/>
    <w:rsid w:val="00047A25"/>
    <w:rsid w:val="00047E38"/>
    <w:rsid w:val="00047E9E"/>
    <w:rsid w:val="00050FE1"/>
    <w:rsid w:val="00051ADD"/>
    <w:rsid w:val="00051B43"/>
    <w:rsid w:val="00051D2A"/>
    <w:rsid w:val="0005265B"/>
    <w:rsid w:val="000527F0"/>
    <w:rsid w:val="00052E1B"/>
    <w:rsid w:val="0005363B"/>
    <w:rsid w:val="00053A25"/>
    <w:rsid w:val="00053A70"/>
    <w:rsid w:val="00053FA9"/>
    <w:rsid w:val="000546E2"/>
    <w:rsid w:val="00054CFB"/>
    <w:rsid w:val="000550D6"/>
    <w:rsid w:val="00055200"/>
    <w:rsid w:val="000554CD"/>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113"/>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21D"/>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A67"/>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0E"/>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7F3"/>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8F9"/>
    <w:rsid w:val="001E0A85"/>
    <w:rsid w:val="001E1048"/>
    <w:rsid w:val="001E1400"/>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22B8"/>
    <w:rsid w:val="00263BFE"/>
    <w:rsid w:val="002653BD"/>
    <w:rsid w:val="0026585F"/>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DCD"/>
    <w:rsid w:val="002930AD"/>
    <w:rsid w:val="002930C5"/>
    <w:rsid w:val="002930F8"/>
    <w:rsid w:val="002931A0"/>
    <w:rsid w:val="0029397F"/>
    <w:rsid w:val="00293F4A"/>
    <w:rsid w:val="00294BD2"/>
    <w:rsid w:val="00294EE7"/>
    <w:rsid w:val="00294FB2"/>
    <w:rsid w:val="00296F09"/>
    <w:rsid w:val="00297165"/>
    <w:rsid w:val="00297453"/>
    <w:rsid w:val="00297A56"/>
    <w:rsid w:val="002A0A30"/>
    <w:rsid w:val="002A0D34"/>
    <w:rsid w:val="002A0DD8"/>
    <w:rsid w:val="002A1156"/>
    <w:rsid w:val="002A1348"/>
    <w:rsid w:val="002A157A"/>
    <w:rsid w:val="002A16E7"/>
    <w:rsid w:val="002A203D"/>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A7B04"/>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00F"/>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6D82"/>
    <w:rsid w:val="0031045D"/>
    <w:rsid w:val="003109E6"/>
    <w:rsid w:val="00310EF9"/>
    <w:rsid w:val="003115D4"/>
    <w:rsid w:val="0031165B"/>
    <w:rsid w:val="0031182B"/>
    <w:rsid w:val="00311920"/>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865"/>
    <w:rsid w:val="00331A1A"/>
    <w:rsid w:val="00331D23"/>
    <w:rsid w:val="0033214C"/>
    <w:rsid w:val="003328F2"/>
    <w:rsid w:val="00332B44"/>
    <w:rsid w:val="00332BD1"/>
    <w:rsid w:val="00333541"/>
    <w:rsid w:val="003336EB"/>
    <w:rsid w:val="0033371A"/>
    <w:rsid w:val="0033392B"/>
    <w:rsid w:val="00333AAE"/>
    <w:rsid w:val="003343F4"/>
    <w:rsid w:val="003347AD"/>
    <w:rsid w:val="00334840"/>
    <w:rsid w:val="00335A01"/>
    <w:rsid w:val="00335D6D"/>
    <w:rsid w:val="00335EB8"/>
    <w:rsid w:val="00336276"/>
    <w:rsid w:val="0033635E"/>
    <w:rsid w:val="00336C55"/>
    <w:rsid w:val="003402BA"/>
    <w:rsid w:val="003405E8"/>
    <w:rsid w:val="003414AA"/>
    <w:rsid w:val="003416A0"/>
    <w:rsid w:val="0034196C"/>
    <w:rsid w:val="003421CC"/>
    <w:rsid w:val="003426ED"/>
    <w:rsid w:val="00342818"/>
    <w:rsid w:val="00342E62"/>
    <w:rsid w:val="00342F46"/>
    <w:rsid w:val="003434BE"/>
    <w:rsid w:val="00343E6F"/>
    <w:rsid w:val="003442CD"/>
    <w:rsid w:val="003442F9"/>
    <w:rsid w:val="00344B7E"/>
    <w:rsid w:val="00345471"/>
    <w:rsid w:val="003455EA"/>
    <w:rsid w:val="003458BE"/>
    <w:rsid w:val="00345C38"/>
    <w:rsid w:val="003464F8"/>
    <w:rsid w:val="003473CE"/>
    <w:rsid w:val="003474F9"/>
    <w:rsid w:val="003478EC"/>
    <w:rsid w:val="00347A55"/>
    <w:rsid w:val="00350FCE"/>
    <w:rsid w:val="00351CDC"/>
    <w:rsid w:val="00351F0F"/>
    <w:rsid w:val="003524B2"/>
    <w:rsid w:val="003526CF"/>
    <w:rsid w:val="003527F2"/>
    <w:rsid w:val="00352D8A"/>
    <w:rsid w:val="00353134"/>
    <w:rsid w:val="00353139"/>
    <w:rsid w:val="00353174"/>
    <w:rsid w:val="00354355"/>
    <w:rsid w:val="0035481E"/>
    <w:rsid w:val="00354CDD"/>
    <w:rsid w:val="003552BF"/>
    <w:rsid w:val="00355650"/>
    <w:rsid w:val="003559F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625"/>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2D21"/>
    <w:rsid w:val="003F38D6"/>
    <w:rsid w:val="003F3AF9"/>
    <w:rsid w:val="003F4BAB"/>
    <w:rsid w:val="003F4DDF"/>
    <w:rsid w:val="003F4F0B"/>
    <w:rsid w:val="003F5F85"/>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D93"/>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6D"/>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6D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BB6"/>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42B"/>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044"/>
    <w:rsid w:val="0055374D"/>
    <w:rsid w:val="0055375E"/>
    <w:rsid w:val="00553A6B"/>
    <w:rsid w:val="00553AB9"/>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76F"/>
    <w:rsid w:val="00564311"/>
    <w:rsid w:val="005644E3"/>
    <w:rsid w:val="00564773"/>
    <w:rsid w:val="0056486B"/>
    <w:rsid w:val="00564BED"/>
    <w:rsid w:val="00564E58"/>
    <w:rsid w:val="00565584"/>
    <w:rsid w:val="0056625C"/>
    <w:rsid w:val="0056632B"/>
    <w:rsid w:val="005666A9"/>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56F"/>
    <w:rsid w:val="00574774"/>
    <w:rsid w:val="00574A7B"/>
    <w:rsid w:val="00575F20"/>
    <w:rsid w:val="00576B1B"/>
    <w:rsid w:val="00576BEF"/>
    <w:rsid w:val="00576C21"/>
    <w:rsid w:val="00576EBA"/>
    <w:rsid w:val="005774A6"/>
    <w:rsid w:val="005774DB"/>
    <w:rsid w:val="00577656"/>
    <w:rsid w:val="00577849"/>
    <w:rsid w:val="00577F5C"/>
    <w:rsid w:val="005806E5"/>
    <w:rsid w:val="00580E38"/>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75D"/>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601150"/>
    <w:rsid w:val="006011C5"/>
    <w:rsid w:val="00601329"/>
    <w:rsid w:val="006017E2"/>
    <w:rsid w:val="00602A6F"/>
    <w:rsid w:val="00602B83"/>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8DA"/>
    <w:rsid w:val="00662929"/>
    <w:rsid w:val="00662A81"/>
    <w:rsid w:val="00662E7F"/>
    <w:rsid w:val="0066328F"/>
    <w:rsid w:val="006635BA"/>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2A1"/>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9F3"/>
    <w:rsid w:val="00684A1C"/>
    <w:rsid w:val="006852FD"/>
    <w:rsid w:val="00686102"/>
    <w:rsid w:val="0068633E"/>
    <w:rsid w:val="00686869"/>
    <w:rsid w:val="006868B0"/>
    <w:rsid w:val="00686FEE"/>
    <w:rsid w:val="0069069F"/>
    <w:rsid w:val="00691932"/>
    <w:rsid w:val="0069285A"/>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35BF"/>
    <w:rsid w:val="006A497F"/>
    <w:rsid w:val="006A5B63"/>
    <w:rsid w:val="006A6BEF"/>
    <w:rsid w:val="006A71F6"/>
    <w:rsid w:val="006A7765"/>
    <w:rsid w:val="006B03BE"/>
    <w:rsid w:val="006B0914"/>
    <w:rsid w:val="006B0962"/>
    <w:rsid w:val="006B0C8E"/>
    <w:rsid w:val="006B0F00"/>
    <w:rsid w:val="006B0FB9"/>
    <w:rsid w:val="006B17BE"/>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1D1"/>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8BA"/>
    <w:rsid w:val="00732FA0"/>
    <w:rsid w:val="007330C3"/>
    <w:rsid w:val="0073311C"/>
    <w:rsid w:val="007344E5"/>
    <w:rsid w:val="007347F5"/>
    <w:rsid w:val="0073525E"/>
    <w:rsid w:val="007353F0"/>
    <w:rsid w:val="007353F7"/>
    <w:rsid w:val="00735930"/>
    <w:rsid w:val="00735EC1"/>
    <w:rsid w:val="00735F72"/>
    <w:rsid w:val="00736B73"/>
    <w:rsid w:val="00736C06"/>
    <w:rsid w:val="00736CE0"/>
    <w:rsid w:val="00740052"/>
    <w:rsid w:val="007400E8"/>
    <w:rsid w:val="00740238"/>
    <w:rsid w:val="00740494"/>
    <w:rsid w:val="00740AFD"/>
    <w:rsid w:val="00741046"/>
    <w:rsid w:val="007410AA"/>
    <w:rsid w:val="00741570"/>
    <w:rsid w:val="007416A3"/>
    <w:rsid w:val="00741AB6"/>
    <w:rsid w:val="00741AF3"/>
    <w:rsid w:val="00742EDD"/>
    <w:rsid w:val="007431A4"/>
    <w:rsid w:val="00743932"/>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3EB6"/>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6965"/>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FC2"/>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4D3"/>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83"/>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06E"/>
    <w:rsid w:val="008471A5"/>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5A3"/>
    <w:rsid w:val="00872A08"/>
    <w:rsid w:val="0087324A"/>
    <w:rsid w:val="008741A6"/>
    <w:rsid w:val="00874368"/>
    <w:rsid w:val="008744AE"/>
    <w:rsid w:val="00874CC7"/>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16"/>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CDB"/>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4EA"/>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7A7"/>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800"/>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D88"/>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711"/>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656"/>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C44"/>
    <w:rsid w:val="00BC3F7E"/>
    <w:rsid w:val="00BC45B2"/>
    <w:rsid w:val="00BC4729"/>
    <w:rsid w:val="00BC5979"/>
    <w:rsid w:val="00BC6735"/>
    <w:rsid w:val="00BC72DA"/>
    <w:rsid w:val="00BC770A"/>
    <w:rsid w:val="00BD0542"/>
    <w:rsid w:val="00BD05CA"/>
    <w:rsid w:val="00BD0F19"/>
    <w:rsid w:val="00BD13F2"/>
    <w:rsid w:val="00BD1E82"/>
    <w:rsid w:val="00BD2183"/>
    <w:rsid w:val="00BD23E1"/>
    <w:rsid w:val="00BD2733"/>
    <w:rsid w:val="00BD2AE7"/>
    <w:rsid w:val="00BD3A1B"/>
    <w:rsid w:val="00BD3D97"/>
    <w:rsid w:val="00BD44FE"/>
    <w:rsid w:val="00BD4B33"/>
    <w:rsid w:val="00BD4F5C"/>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5EA8"/>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629"/>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3AB9"/>
    <w:rsid w:val="00C8430A"/>
    <w:rsid w:val="00C843CE"/>
    <w:rsid w:val="00C84D0D"/>
    <w:rsid w:val="00C85603"/>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75BC"/>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34"/>
    <w:rsid w:val="00D31BB0"/>
    <w:rsid w:val="00D31DB2"/>
    <w:rsid w:val="00D32EE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29"/>
    <w:rsid w:val="00D4474E"/>
    <w:rsid w:val="00D44C70"/>
    <w:rsid w:val="00D4518A"/>
    <w:rsid w:val="00D457D4"/>
    <w:rsid w:val="00D45D2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30D"/>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0FA0"/>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0A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BC0"/>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24A"/>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C68"/>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8C"/>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60EF"/>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5A9"/>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5EE9"/>
    <w:rsid w:val="00F960EC"/>
    <w:rsid w:val="00F96981"/>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C21"/>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554"/>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C85"/>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2D8C0EDC-54C6-4487-8DFF-DF416F23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lacedeInternetvisitado">
    <w:name w:val="Enlace de Internet visitado"/>
    <w:basedOn w:val="Fuentedeprrafopredeter"/>
    <w:uiPriority w:val="99"/>
    <w:semiHidden/>
    <w:unhideWhenUsed/>
    <w:rsid w:val="00F95E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366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4399252">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9982392">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961F7-CEF7-47A8-AA7C-8194B44B5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6619</Words>
  <Characters>36405</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2</cp:revision>
  <cp:lastPrinted>2020-10-13T18:54:00Z</cp:lastPrinted>
  <dcterms:created xsi:type="dcterms:W3CDTF">2021-01-20T02:28:00Z</dcterms:created>
  <dcterms:modified xsi:type="dcterms:W3CDTF">2021-01-20T02:28:00Z</dcterms:modified>
</cp:coreProperties>
</file>