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933" w:rsidRPr="008F5A68" w:rsidRDefault="00A32933" w:rsidP="00A32933">
      <w:pPr>
        <w:spacing w:before="240" w:after="240" w:line="360" w:lineRule="auto"/>
        <w:rPr>
          <w:rFonts w:ascii="Palatino Linotype" w:eastAsia="MS Mincho" w:hAnsi="Palatino Linotype" w:cs="Times New Roman"/>
          <w:b/>
          <w:sz w:val="24"/>
          <w:szCs w:val="24"/>
          <w:lang w:val="es-ES_tradnl" w:eastAsia="es-ES"/>
        </w:rPr>
      </w:pPr>
      <w:r w:rsidRPr="008F5A68">
        <w:rPr>
          <w:rFonts w:ascii="Palatino Linotype" w:eastAsia="MS Mincho" w:hAnsi="Palatino Linotype" w:cs="Times New Roman"/>
          <w:b/>
          <w:sz w:val="24"/>
          <w:szCs w:val="24"/>
          <w:lang w:val="es-ES_tradnl" w:eastAsia="es-ES"/>
        </w:rPr>
        <w:t>LÍNEAS ARGUMENTATIVAS.</w:t>
      </w:r>
    </w:p>
    <w:p w:rsidR="00A32933" w:rsidRPr="008F5A68" w:rsidRDefault="00A32933" w:rsidP="00A32933">
      <w:pPr>
        <w:spacing w:before="240" w:after="240" w:line="360" w:lineRule="auto"/>
        <w:jc w:val="both"/>
        <w:rPr>
          <w:rFonts w:ascii="Palatino Linotype" w:eastAsia="Times New Roman" w:hAnsi="Palatino Linotype"/>
          <w:sz w:val="24"/>
          <w:szCs w:val="24"/>
          <w:lang w:val="es-ES_tradnl" w:eastAsia="es-ES"/>
        </w:rPr>
      </w:pPr>
      <w:r w:rsidRPr="008F5A68">
        <w:rPr>
          <w:rFonts w:ascii="Palatino Linotype" w:eastAsia="Times New Roman" w:hAnsi="Palatino Linotype"/>
          <w:b/>
          <w:sz w:val="24"/>
          <w:szCs w:val="24"/>
          <w:lang w:eastAsia="es-ES"/>
        </w:rPr>
        <w:t xml:space="preserve">DE LAS RESPUESTAS INCOMPLETAS Y DEFICIENTES. </w:t>
      </w:r>
      <w:r w:rsidRPr="008F5A68">
        <w:rPr>
          <w:rFonts w:ascii="Palatino Linotype" w:eastAsia="Times New Roman" w:hAnsi="Palatino Linotype"/>
          <w:sz w:val="24"/>
          <w:szCs w:val="24"/>
          <w:lang w:eastAsia="es-ES"/>
        </w:rPr>
        <w:t xml:space="preserve">Las respuestas proporcionadas por los sujetos obligados que resulten incongruentes con lo solicitado, </w:t>
      </w:r>
      <w:proofErr w:type="gramStart"/>
      <w:r w:rsidRPr="008F5A68">
        <w:rPr>
          <w:rFonts w:ascii="Palatino Linotype" w:eastAsia="Times New Roman" w:hAnsi="Palatino Linotype"/>
          <w:sz w:val="24"/>
          <w:szCs w:val="24"/>
          <w:lang w:eastAsia="es-ES"/>
        </w:rPr>
        <w:t>trae</w:t>
      </w:r>
      <w:proofErr w:type="gramEnd"/>
      <w:r w:rsidRPr="008F5A68">
        <w:rPr>
          <w:rFonts w:ascii="Palatino Linotype" w:eastAsia="Times New Roman" w:hAnsi="Palatino Linotype"/>
          <w:sz w:val="24"/>
          <w:szCs w:val="24"/>
          <w:lang w:eastAsia="es-ES"/>
        </w:rPr>
        <w:t xml:space="preserve"> como consecuencia que se retrase el </w:t>
      </w:r>
      <w:r w:rsidRPr="008F5A68">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A32933" w:rsidRPr="008F5A68" w:rsidRDefault="00A32933" w:rsidP="00A32933">
      <w:pPr>
        <w:spacing w:before="240" w:after="240" w:line="360" w:lineRule="auto"/>
        <w:jc w:val="both"/>
        <w:rPr>
          <w:rFonts w:ascii="Palatino Linotype" w:eastAsia="Arial Unicode MS" w:hAnsi="Palatino Linotype" w:cs="Arial"/>
          <w:sz w:val="24"/>
          <w:szCs w:val="24"/>
          <w:lang w:eastAsia="es-ES"/>
        </w:rPr>
      </w:pPr>
      <w:r w:rsidRPr="008F5A68">
        <w:rPr>
          <w:rFonts w:ascii="Palatino Linotype" w:eastAsia="Arial Unicode MS" w:hAnsi="Palatino Linotype" w:cs="Arial"/>
          <w:b/>
          <w:sz w:val="24"/>
          <w:szCs w:val="24"/>
          <w:lang w:eastAsia="es-ES"/>
        </w:rPr>
        <w:t>DE LA ELABORACIÓN DE LAS VERSIONES PÚBLICAS</w:t>
      </w:r>
      <w:r w:rsidRPr="008F5A68">
        <w:rPr>
          <w:rFonts w:ascii="Palatino Linotype" w:eastAsia="Arial Unicode MS" w:hAnsi="Palatino Linotype" w:cs="Arial"/>
          <w:sz w:val="24"/>
          <w:szCs w:val="24"/>
          <w:lang w:eastAsia="es-ES"/>
        </w:rPr>
        <w:t xml:space="preserve">. Los Sujetos </w:t>
      </w:r>
      <w:proofErr w:type="gramStart"/>
      <w:r w:rsidRPr="008F5A68">
        <w:rPr>
          <w:rFonts w:ascii="Palatino Linotype" w:eastAsia="Arial Unicode MS" w:hAnsi="Palatino Linotype" w:cs="Arial"/>
          <w:sz w:val="24"/>
          <w:szCs w:val="24"/>
          <w:lang w:eastAsia="es-ES"/>
        </w:rPr>
        <w:t>Obligados  deberán</w:t>
      </w:r>
      <w:proofErr w:type="gramEnd"/>
      <w:r w:rsidRPr="008F5A68">
        <w:rPr>
          <w:rFonts w:ascii="Palatino Linotype" w:eastAsia="Arial Unicode MS" w:hAnsi="Palatino Linotype" w:cs="Arial"/>
          <w:sz w:val="24"/>
          <w:szCs w:val="24"/>
          <w:lang w:eastAsia="es-ES"/>
        </w:rPr>
        <w:t xml:space="preserve">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A32933" w:rsidRPr="008F5A68" w:rsidRDefault="00A32933" w:rsidP="00A32933">
      <w:pPr>
        <w:spacing w:before="240" w:after="240" w:line="360" w:lineRule="auto"/>
        <w:jc w:val="both"/>
        <w:rPr>
          <w:rFonts w:ascii="Palatino Linotype" w:eastAsia="Arial Unicode MS" w:hAnsi="Palatino Linotype" w:cs="Arial"/>
          <w:b/>
          <w:sz w:val="24"/>
          <w:szCs w:val="24"/>
          <w:lang w:val="es-ES_tradnl" w:eastAsia="es-ES"/>
        </w:rPr>
      </w:pPr>
      <w:r w:rsidRPr="008F5A68">
        <w:rPr>
          <w:rFonts w:ascii="Palatino Linotype" w:eastAsia="Arial Unicode MS" w:hAnsi="Palatino Linotype" w:cs="Arial"/>
          <w:b/>
          <w:sz w:val="24"/>
          <w:szCs w:val="24"/>
          <w:lang w:val="es-ES_tradnl" w:eastAsia="es-ES"/>
        </w:rPr>
        <w:t>INFORMACIÓN CONFIDENCIAL, CLASIFICACIÓN DE LA.</w:t>
      </w:r>
      <w:r w:rsidR="008F5A68">
        <w:rPr>
          <w:rFonts w:ascii="Palatino Linotype" w:eastAsia="Arial Unicode MS" w:hAnsi="Palatino Linotype" w:cs="Arial"/>
          <w:b/>
          <w:sz w:val="24"/>
          <w:szCs w:val="24"/>
          <w:lang w:val="es-ES_tradnl" w:eastAsia="es-ES"/>
        </w:rPr>
        <w:t xml:space="preserve"> </w:t>
      </w:r>
      <w:r w:rsidRPr="008F5A68">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A32933" w:rsidRPr="008F5A68" w:rsidRDefault="00A32933" w:rsidP="00A32933">
      <w:pPr>
        <w:spacing w:before="240" w:after="240" w:line="360" w:lineRule="auto"/>
        <w:jc w:val="both"/>
        <w:rPr>
          <w:rFonts w:ascii="Palatino Linotype" w:eastAsia="MS Mincho" w:hAnsi="Palatino Linotype" w:cs="Arial"/>
          <w:sz w:val="24"/>
          <w:szCs w:val="24"/>
          <w:lang w:val="es-ES_tradnl" w:eastAsia="es-ES"/>
        </w:rPr>
      </w:pPr>
    </w:p>
    <w:p w:rsidR="00A32933" w:rsidRPr="008F5A68" w:rsidRDefault="00A32933" w:rsidP="00A32933">
      <w:pPr>
        <w:spacing w:before="240" w:after="240" w:line="360" w:lineRule="auto"/>
        <w:jc w:val="both"/>
        <w:rPr>
          <w:rFonts w:ascii="Palatino Linotype" w:eastAsia="MS Mincho" w:hAnsi="Palatino Linotype" w:cs="Arial"/>
          <w:sz w:val="24"/>
          <w:szCs w:val="24"/>
          <w:lang w:val="es-ES_tradnl" w:eastAsia="es-ES"/>
        </w:rPr>
      </w:pPr>
    </w:p>
    <w:p w:rsidR="00A32933" w:rsidRPr="008F5A68" w:rsidRDefault="00A32933" w:rsidP="00A32933">
      <w:pPr>
        <w:spacing w:before="240" w:after="240" w:line="360" w:lineRule="auto"/>
        <w:jc w:val="center"/>
        <w:rPr>
          <w:rFonts w:ascii="Palatino Linotype" w:eastAsia="MS Mincho" w:hAnsi="Palatino Linotype" w:cs="Times New Roman"/>
          <w:sz w:val="24"/>
          <w:szCs w:val="24"/>
          <w:lang w:val="es-ES_tradnl" w:eastAsia="es-ES"/>
        </w:rPr>
      </w:pPr>
      <w:r w:rsidRPr="008F5A68">
        <w:rPr>
          <w:rFonts w:ascii="Palatino Linotype" w:eastAsia="MS Mincho" w:hAnsi="Palatino Linotype" w:cs="Times New Roman"/>
          <w:b/>
          <w:sz w:val="24"/>
          <w:szCs w:val="24"/>
          <w:lang w:val="es-ES_tradnl" w:eastAsia="es-ES"/>
        </w:rPr>
        <w:t>Índice</w:t>
      </w:r>
      <w:r w:rsidRPr="008F5A68">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A32933" w:rsidRPr="008F5A68" w:rsidRDefault="00A32933" w:rsidP="00EA012A">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rsidR="00EA012A" w:rsidRPr="008F5A68" w:rsidRDefault="00A32933" w:rsidP="00EA012A">
          <w:pPr>
            <w:pStyle w:val="TDC1"/>
            <w:tabs>
              <w:tab w:val="right" w:leader="dot" w:pos="8827"/>
            </w:tabs>
            <w:spacing w:line="360" w:lineRule="auto"/>
            <w:rPr>
              <w:rFonts w:eastAsiaTheme="minorEastAsia"/>
              <w:noProof/>
              <w:lang w:eastAsia="es-MX"/>
            </w:rPr>
          </w:pPr>
          <w:r w:rsidRPr="008F5A68">
            <w:fldChar w:fldCharType="begin"/>
          </w:r>
          <w:r w:rsidRPr="008F5A68">
            <w:instrText xml:space="preserve"> TOC \o "1-3" \h \z \u </w:instrText>
          </w:r>
          <w:r w:rsidRPr="008F5A68">
            <w:fldChar w:fldCharType="separate"/>
          </w:r>
          <w:hyperlink w:anchor="_Toc62753514" w:history="1">
            <w:r w:rsidR="00EA012A" w:rsidRPr="008F5A68">
              <w:rPr>
                <w:rStyle w:val="Hipervnculo"/>
                <w:rFonts w:ascii="Palatino Linotype" w:eastAsia="MS Gothic" w:hAnsi="Palatino Linotype" w:cs="Times New Roman"/>
                <w:b/>
                <w:noProof/>
              </w:rPr>
              <w:t>A N T E C E D E N T E S</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_Toc62753514 \h </w:instrText>
            </w:r>
            <w:r w:rsidR="00EA012A" w:rsidRPr="008F5A68">
              <w:rPr>
                <w:noProof/>
                <w:webHidden/>
              </w:rPr>
            </w:r>
            <w:r w:rsidR="00EA012A" w:rsidRPr="008F5A68">
              <w:rPr>
                <w:noProof/>
                <w:webHidden/>
              </w:rPr>
              <w:fldChar w:fldCharType="separate"/>
            </w:r>
            <w:r w:rsidR="00EA012A" w:rsidRPr="008F5A68">
              <w:rPr>
                <w:noProof/>
                <w:webHidden/>
              </w:rPr>
              <w:t>3</w:t>
            </w:r>
            <w:r w:rsidR="00EA012A" w:rsidRPr="008F5A68">
              <w:rPr>
                <w:noProof/>
                <w:webHidden/>
              </w:rPr>
              <w:fldChar w:fldCharType="end"/>
            </w:r>
          </w:hyperlink>
        </w:p>
        <w:p w:rsidR="00EA012A" w:rsidRPr="008F5A68" w:rsidRDefault="008E4EC2" w:rsidP="00EA012A">
          <w:pPr>
            <w:pStyle w:val="TDC1"/>
            <w:tabs>
              <w:tab w:val="right" w:leader="dot" w:pos="8827"/>
            </w:tabs>
            <w:spacing w:line="360" w:lineRule="auto"/>
            <w:rPr>
              <w:rFonts w:eastAsiaTheme="minorEastAsia"/>
              <w:noProof/>
              <w:lang w:eastAsia="es-MX"/>
            </w:rPr>
          </w:pPr>
          <w:hyperlink w:anchor="_Toc62753515" w:history="1">
            <w:r w:rsidR="00EA012A" w:rsidRPr="008F5A68">
              <w:rPr>
                <w:rStyle w:val="Hipervnculo"/>
                <w:rFonts w:ascii="Palatino Linotype" w:eastAsia="MS Mincho" w:hAnsi="Palatino Linotype" w:cs="Times New Roman"/>
                <w:b/>
                <w:noProof/>
                <w:lang w:val="es-ES_tradnl" w:eastAsia="es-ES"/>
              </w:rPr>
              <w:t>C O N S I D E R A N D O</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_Toc62753515 \h </w:instrText>
            </w:r>
            <w:r w:rsidR="00EA012A" w:rsidRPr="008F5A68">
              <w:rPr>
                <w:noProof/>
                <w:webHidden/>
              </w:rPr>
            </w:r>
            <w:r w:rsidR="00EA012A" w:rsidRPr="008F5A68">
              <w:rPr>
                <w:noProof/>
                <w:webHidden/>
              </w:rPr>
              <w:fldChar w:fldCharType="separate"/>
            </w:r>
            <w:r w:rsidR="00EA012A" w:rsidRPr="008F5A68">
              <w:rPr>
                <w:noProof/>
                <w:webHidden/>
              </w:rPr>
              <w:t>6</w:t>
            </w:r>
            <w:r w:rsidR="00EA012A" w:rsidRPr="008F5A68">
              <w:rPr>
                <w:noProof/>
                <w:webHidden/>
              </w:rPr>
              <w:fldChar w:fldCharType="end"/>
            </w:r>
          </w:hyperlink>
        </w:p>
        <w:p w:rsidR="00EA012A" w:rsidRPr="008F5A68" w:rsidRDefault="008E4EC2" w:rsidP="00EA012A">
          <w:pPr>
            <w:pStyle w:val="TDC2"/>
            <w:tabs>
              <w:tab w:val="right" w:leader="dot" w:pos="8827"/>
            </w:tabs>
            <w:spacing w:line="360" w:lineRule="auto"/>
            <w:ind w:left="0"/>
            <w:rPr>
              <w:rFonts w:eastAsiaTheme="minorEastAsia"/>
              <w:noProof/>
              <w:lang w:eastAsia="es-MX"/>
            </w:rPr>
          </w:pPr>
          <w:hyperlink w:anchor="_Toc62753516" w:history="1">
            <w:r w:rsidR="00EA012A" w:rsidRPr="008F5A68">
              <w:rPr>
                <w:rStyle w:val="Hipervnculo"/>
                <w:rFonts w:ascii="Palatino Linotype" w:eastAsia="MS Gothic" w:hAnsi="Palatino Linotype" w:cs="Times New Roman"/>
                <w:b/>
                <w:noProof/>
              </w:rPr>
              <w:t>PRIMERO. De la competencia.</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_Toc62753516 \h </w:instrText>
            </w:r>
            <w:r w:rsidR="00EA012A" w:rsidRPr="008F5A68">
              <w:rPr>
                <w:noProof/>
                <w:webHidden/>
              </w:rPr>
            </w:r>
            <w:r w:rsidR="00EA012A" w:rsidRPr="008F5A68">
              <w:rPr>
                <w:noProof/>
                <w:webHidden/>
              </w:rPr>
              <w:fldChar w:fldCharType="separate"/>
            </w:r>
            <w:r w:rsidR="00EA012A" w:rsidRPr="008F5A68">
              <w:rPr>
                <w:noProof/>
                <w:webHidden/>
              </w:rPr>
              <w:t>6</w:t>
            </w:r>
            <w:r w:rsidR="00EA012A" w:rsidRPr="008F5A68">
              <w:rPr>
                <w:noProof/>
                <w:webHidden/>
              </w:rPr>
              <w:fldChar w:fldCharType="end"/>
            </w:r>
          </w:hyperlink>
        </w:p>
        <w:p w:rsidR="00EA012A" w:rsidRPr="008F5A68" w:rsidRDefault="008E4EC2" w:rsidP="00EA012A">
          <w:pPr>
            <w:pStyle w:val="TDC2"/>
            <w:tabs>
              <w:tab w:val="right" w:leader="dot" w:pos="8827"/>
            </w:tabs>
            <w:spacing w:line="360" w:lineRule="auto"/>
            <w:ind w:left="0"/>
            <w:rPr>
              <w:rFonts w:eastAsiaTheme="minorEastAsia"/>
              <w:noProof/>
              <w:lang w:eastAsia="es-MX"/>
            </w:rPr>
          </w:pPr>
          <w:hyperlink w:anchor="_Toc62753517" w:history="1">
            <w:r w:rsidR="00EA012A" w:rsidRPr="008F5A68">
              <w:rPr>
                <w:rStyle w:val="Hipervnculo"/>
                <w:rFonts w:ascii="Palatino Linotype" w:eastAsia="MS Gothic" w:hAnsi="Palatino Linotype" w:cs="Times New Roman"/>
                <w:b/>
                <w:noProof/>
              </w:rPr>
              <w:t>SEGUNDO. De la oportunidad y procedencia.</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_Toc62753517 \h </w:instrText>
            </w:r>
            <w:r w:rsidR="00EA012A" w:rsidRPr="008F5A68">
              <w:rPr>
                <w:noProof/>
                <w:webHidden/>
              </w:rPr>
            </w:r>
            <w:r w:rsidR="00EA012A" w:rsidRPr="008F5A68">
              <w:rPr>
                <w:noProof/>
                <w:webHidden/>
              </w:rPr>
              <w:fldChar w:fldCharType="separate"/>
            </w:r>
            <w:r w:rsidR="00EA012A" w:rsidRPr="008F5A68">
              <w:rPr>
                <w:noProof/>
                <w:webHidden/>
              </w:rPr>
              <w:t>7</w:t>
            </w:r>
            <w:r w:rsidR="00EA012A" w:rsidRPr="008F5A68">
              <w:rPr>
                <w:noProof/>
                <w:webHidden/>
              </w:rPr>
              <w:fldChar w:fldCharType="end"/>
            </w:r>
          </w:hyperlink>
        </w:p>
        <w:p w:rsidR="00EA012A" w:rsidRPr="008F5A68" w:rsidRDefault="008E4EC2" w:rsidP="00EA012A">
          <w:pPr>
            <w:pStyle w:val="TDC1"/>
            <w:tabs>
              <w:tab w:val="right" w:leader="dot" w:pos="8827"/>
            </w:tabs>
            <w:spacing w:line="360" w:lineRule="auto"/>
            <w:rPr>
              <w:rFonts w:eastAsiaTheme="minorEastAsia"/>
              <w:noProof/>
              <w:lang w:eastAsia="es-MX"/>
            </w:rPr>
          </w:pPr>
          <w:hyperlink w:anchor="_Toc62753518" w:history="1">
            <w:r w:rsidR="00EA012A" w:rsidRPr="008F5A68">
              <w:rPr>
                <w:rStyle w:val="Hipervnculo"/>
                <w:rFonts w:ascii="Palatino Linotype" w:eastAsia="MS Mincho" w:hAnsi="Palatino Linotype" w:cstheme="majorBidi"/>
                <w:b/>
                <w:noProof/>
                <w:lang w:val="es-ES_tradnl" w:eastAsia="es-ES"/>
              </w:rPr>
              <w:t>TERCERO. Previo especial pronunciamiento.</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_Toc62753518 \h </w:instrText>
            </w:r>
            <w:r w:rsidR="00EA012A" w:rsidRPr="008F5A68">
              <w:rPr>
                <w:noProof/>
                <w:webHidden/>
              </w:rPr>
            </w:r>
            <w:r w:rsidR="00EA012A" w:rsidRPr="008F5A68">
              <w:rPr>
                <w:noProof/>
                <w:webHidden/>
              </w:rPr>
              <w:fldChar w:fldCharType="separate"/>
            </w:r>
            <w:r w:rsidR="00EA012A" w:rsidRPr="008F5A68">
              <w:rPr>
                <w:noProof/>
                <w:webHidden/>
              </w:rPr>
              <w:t>8</w:t>
            </w:r>
            <w:r w:rsidR="00EA012A" w:rsidRPr="008F5A68">
              <w:rPr>
                <w:noProof/>
                <w:webHidden/>
              </w:rPr>
              <w:fldChar w:fldCharType="end"/>
            </w:r>
          </w:hyperlink>
        </w:p>
        <w:p w:rsidR="00EA012A" w:rsidRPr="008F5A68" w:rsidRDefault="008E4EC2" w:rsidP="00EA012A">
          <w:pPr>
            <w:pStyle w:val="TDC1"/>
            <w:tabs>
              <w:tab w:val="right" w:leader="dot" w:pos="8827"/>
            </w:tabs>
            <w:spacing w:line="360" w:lineRule="auto"/>
            <w:rPr>
              <w:rFonts w:eastAsiaTheme="minorEastAsia"/>
              <w:noProof/>
              <w:lang w:eastAsia="es-MX"/>
            </w:rPr>
          </w:pPr>
          <w:hyperlink w:anchor="_Toc62753519" w:history="1">
            <w:r w:rsidR="00EA012A" w:rsidRPr="008F5A68">
              <w:rPr>
                <w:rStyle w:val="Hipervnculo"/>
                <w:rFonts w:ascii="Palatino Linotype" w:eastAsia="Calibri" w:hAnsi="Palatino Linotype" w:cs="Arial"/>
                <w:b/>
                <w:noProof/>
                <w:lang w:eastAsia="es-ES"/>
              </w:rPr>
              <w:t xml:space="preserve">CUARTO. </w:t>
            </w:r>
            <w:r w:rsidR="00EA012A" w:rsidRPr="008F5A68">
              <w:rPr>
                <w:rStyle w:val="Hipervnculo"/>
                <w:rFonts w:ascii="Palatino Linotype" w:eastAsia="Calibri" w:hAnsi="Palatino Linotype" w:cs="Arial"/>
                <w:b/>
                <w:noProof/>
                <w:lang w:val="es-ES_tradnl" w:eastAsia="es-ES"/>
              </w:rPr>
              <w:t>Del planteamiento de la Litis</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_Toc62753519 \h </w:instrText>
            </w:r>
            <w:r w:rsidR="00EA012A" w:rsidRPr="008F5A68">
              <w:rPr>
                <w:noProof/>
                <w:webHidden/>
              </w:rPr>
            </w:r>
            <w:r w:rsidR="00EA012A" w:rsidRPr="008F5A68">
              <w:rPr>
                <w:noProof/>
                <w:webHidden/>
              </w:rPr>
              <w:fldChar w:fldCharType="separate"/>
            </w:r>
            <w:r w:rsidR="00EA012A" w:rsidRPr="008F5A68">
              <w:rPr>
                <w:noProof/>
                <w:webHidden/>
              </w:rPr>
              <w:t>13</w:t>
            </w:r>
            <w:r w:rsidR="00EA012A" w:rsidRPr="008F5A68">
              <w:rPr>
                <w:noProof/>
                <w:webHidden/>
              </w:rPr>
              <w:fldChar w:fldCharType="end"/>
            </w:r>
          </w:hyperlink>
        </w:p>
        <w:p w:rsidR="00EA012A" w:rsidRPr="008F5A68" w:rsidRDefault="008E4EC2" w:rsidP="00EA012A">
          <w:pPr>
            <w:pStyle w:val="TDC1"/>
            <w:tabs>
              <w:tab w:val="right" w:leader="dot" w:pos="8827"/>
            </w:tabs>
            <w:spacing w:line="360" w:lineRule="auto"/>
            <w:rPr>
              <w:rFonts w:eastAsiaTheme="minorEastAsia"/>
              <w:noProof/>
              <w:lang w:eastAsia="es-MX"/>
            </w:rPr>
          </w:pPr>
          <w:hyperlink w:anchor="_Toc62753520" w:history="1">
            <w:r w:rsidR="00EA012A" w:rsidRPr="008F5A68">
              <w:rPr>
                <w:rStyle w:val="Hipervnculo"/>
                <w:rFonts w:ascii="Palatino Linotype" w:eastAsiaTheme="majorEastAsia" w:hAnsi="Palatino Linotype" w:cstheme="majorBidi"/>
                <w:b/>
                <w:noProof/>
              </w:rPr>
              <w:t>QUINTO. Del estudio de resolución del asunto.</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_Toc62753520 \h </w:instrText>
            </w:r>
            <w:r w:rsidR="00EA012A" w:rsidRPr="008F5A68">
              <w:rPr>
                <w:noProof/>
                <w:webHidden/>
              </w:rPr>
            </w:r>
            <w:r w:rsidR="00EA012A" w:rsidRPr="008F5A68">
              <w:rPr>
                <w:noProof/>
                <w:webHidden/>
              </w:rPr>
              <w:fldChar w:fldCharType="separate"/>
            </w:r>
            <w:r w:rsidR="00EA012A" w:rsidRPr="008F5A68">
              <w:rPr>
                <w:noProof/>
                <w:webHidden/>
              </w:rPr>
              <w:t>14</w:t>
            </w:r>
            <w:r w:rsidR="00EA012A" w:rsidRPr="008F5A68">
              <w:rPr>
                <w:noProof/>
                <w:webHidden/>
              </w:rPr>
              <w:fldChar w:fldCharType="end"/>
            </w:r>
          </w:hyperlink>
        </w:p>
        <w:p w:rsidR="00EA012A" w:rsidRPr="008F5A68" w:rsidRDefault="008E4EC2" w:rsidP="00EA012A">
          <w:pPr>
            <w:pStyle w:val="TDC2"/>
            <w:tabs>
              <w:tab w:val="left" w:pos="660"/>
              <w:tab w:val="right" w:leader="dot" w:pos="8827"/>
            </w:tabs>
            <w:spacing w:line="360" w:lineRule="auto"/>
            <w:ind w:left="0"/>
            <w:rPr>
              <w:rFonts w:eastAsiaTheme="minorEastAsia"/>
              <w:noProof/>
              <w:lang w:eastAsia="es-MX"/>
            </w:rPr>
          </w:pPr>
          <w:hyperlink w:anchor="_Toc62753521" w:history="1">
            <w:r w:rsidR="00EA012A" w:rsidRPr="008F5A68">
              <w:rPr>
                <w:rStyle w:val="Hipervnculo"/>
                <w:rFonts w:ascii="Palatino Linotype" w:eastAsia="MS Mincho" w:hAnsi="Palatino Linotype" w:cstheme="majorBidi"/>
                <w:b/>
                <w:i/>
                <w:noProof/>
                <w:lang w:eastAsia="es-ES"/>
              </w:rPr>
              <w:t>I.</w:t>
            </w:r>
            <w:r w:rsidR="00EA012A" w:rsidRPr="008F5A68">
              <w:rPr>
                <w:rFonts w:eastAsiaTheme="minorEastAsia"/>
                <w:noProof/>
                <w:lang w:eastAsia="es-MX"/>
              </w:rPr>
              <w:tab/>
            </w:r>
            <w:r w:rsidR="00EA012A" w:rsidRPr="008F5A68">
              <w:rPr>
                <w:rStyle w:val="Hipervnculo"/>
                <w:rFonts w:ascii="Palatino Linotype" w:eastAsia="MS Mincho" w:hAnsi="Palatino Linotype" w:cstheme="majorBidi"/>
                <w:b/>
                <w:i/>
                <w:noProof/>
                <w:lang w:eastAsia="es-ES"/>
              </w:rPr>
              <w:t>De la respuesta del Sujeto Obligado.</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_Toc62753521 \h </w:instrText>
            </w:r>
            <w:r w:rsidR="00EA012A" w:rsidRPr="008F5A68">
              <w:rPr>
                <w:noProof/>
                <w:webHidden/>
              </w:rPr>
            </w:r>
            <w:r w:rsidR="00EA012A" w:rsidRPr="008F5A68">
              <w:rPr>
                <w:noProof/>
                <w:webHidden/>
              </w:rPr>
              <w:fldChar w:fldCharType="separate"/>
            </w:r>
            <w:r w:rsidR="00EA012A" w:rsidRPr="008F5A68">
              <w:rPr>
                <w:noProof/>
                <w:webHidden/>
              </w:rPr>
              <w:t>16</w:t>
            </w:r>
            <w:r w:rsidR="00EA012A" w:rsidRPr="008F5A68">
              <w:rPr>
                <w:noProof/>
                <w:webHidden/>
              </w:rPr>
              <w:fldChar w:fldCharType="end"/>
            </w:r>
          </w:hyperlink>
        </w:p>
        <w:p w:rsidR="00EA012A" w:rsidRPr="008F5A68" w:rsidRDefault="008E4EC2" w:rsidP="00EA012A">
          <w:pPr>
            <w:pStyle w:val="TDC1"/>
            <w:tabs>
              <w:tab w:val="left" w:pos="660"/>
              <w:tab w:val="right" w:leader="dot" w:pos="8827"/>
            </w:tabs>
            <w:spacing w:line="360" w:lineRule="auto"/>
            <w:rPr>
              <w:rFonts w:eastAsiaTheme="minorEastAsia"/>
              <w:noProof/>
              <w:lang w:eastAsia="es-MX"/>
            </w:rPr>
          </w:pPr>
          <w:hyperlink w:anchor="_Toc62753522" w:history="1">
            <w:r w:rsidR="00EA012A" w:rsidRPr="008F5A68">
              <w:rPr>
                <w:rStyle w:val="Hipervnculo"/>
                <w:rFonts w:ascii="Palatino Linotype" w:eastAsia="MS Mincho" w:hAnsi="Palatino Linotype" w:cstheme="majorBidi"/>
                <w:b/>
                <w:noProof/>
                <w:lang w:val="es-ES_tradnl" w:eastAsia="es-ES"/>
              </w:rPr>
              <w:t>II.</w:t>
            </w:r>
            <w:r w:rsidR="00EA012A" w:rsidRPr="008F5A68">
              <w:rPr>
                <w:rFonts w:eastAsiaTheme="minorEastAsia"/>
                <w:noProof/>
                <w:lang w:eastAsia="es-MX"/>
              </w:rPr>
              <w:tab/>
            </w:r>
            <w:r w:rsidR="00EA012A" w:rsidRPr="008F5A68">
              <w:rPr>
                <w:rStyle w:val="Hipervnculo"/>
                <w:rFonts w:ascii="Palatino Linotype" w:eastAsia="MS Mincho" w:hAnsi="Palatino Linotype" w:cstheme="majorBidi"/>
                <w:b/>
                <w:noProof/>
                <w:lang w:val="es-ES_tradnl" w:eastAsia="es-ES"/>
              </w:rPr>
              <w:t>De los cortes detallados de cajas y recibos de ingresos.</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_Toc62753522 \h </w:instrText>
            </w:r>
            <w:r w:rsidR="00EA012A" w:rsidRPr="008F5A68">
              <w:rPr>
                <w:noProof/>
                <w:webHidden/>
              </w:rPr>
            </w:r>
            <w:r w:rsidR="00EA012A" w:rsidRPr="008F5A68">
              <w:rPr>
                <w:noProof/>
                <w:webHidden/>
              </w:rPr>
              <w:fldChar w:fldCharType="separate"/>
            </w:r>
            <w:r w:rsidR="00EA012A" w:rsidRPr="008F5A68">
              <w:rPr>
                <w:noProof/>
                <w:webHidden/>
              </w:rPr>
              <w:t>20</w:t>
            </w:r>
            <w:r w:rsidR="00EA012A" w:rsidRPr="008F5A68">
              <w:rPr>
                <w:noProof/>
                <w:webHidden/>
              </w:rPr>
              <w:fldChar w:fldCharType="end"/>
            </w:r>
          </w:hyperlink>
        </w:p>
        <w:p w:rsidR="00EA012A" w:rsidRPr="008F5A68" w:rsidRDefault="008E4EC2" w:rsidP="00EA012A">
          <w:pPr>
            <w:pStyle w:val="TDC1"/>
            <w:tabs>
              <w:tab w:val="left" w:pos="440"/>
              <w:tab w:val="right" w:leader="dot" w:pos="8827"/>
            </w:tabs>
            <w:spacing w:line="360" w:lineRule="auto"/>
            <w:rPr>
              <w:rFonts w:eastAsiaTheme="minorEastAsia"/>
              <w:noProof/>
              <w:lang w:eastAsia="es-MX"/>
            </w:rPr>
          </w:pPr>
          <w:hyperlink w:anchor="_Toc62753523" w:history="1">
            <w:r w:rsidR="00EA012A" w:rsidRPr="008F5A68">
              <w:rPr>
                <w:rStyle w:val="Hipervnculo"/>
                <w:rFonts w:ascii="Palatino Linotype" w:hAnsi="Palatino Linotype"/>
                <w:b/>
                <w:noProof/>
                <w:lang w:eastAsia="es-ES"/>
              </w:rPr>
              <w:t>a.</w:t>
            </w:r>
            <w:r w:rsidR="00EA012A" w:rsidRPr="008F5A68">
              <w:rPr>
                <w:rFonts w:eastAsiaTheme="minorEastAsia"/>
                <w:noProof/>
                <w:lang w:eastAsia="es-MX"/>
              </w:rPr>
              <w:tab/>
            </w:r>
            <w:r w:rsidR="00EA012A" w:rsidRPr="008F5A68">
              <w:rPr>
                <w:rStyle w:val="Hipervnculo"/>
                <w:rFonts w:ascii="Palatino Linotype" w:hAnsi="Palatino Linotype"/>
                <w:b/>
                <w:noProof/>
                <w:lang w:eastAsia="es-ES"/>
              </w:rPr>
              <w:t>De los recibos oficiales de ingresos</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_Toc62753523 \h </w:instrText>
            </w:r>
            <w:r w:rsidR="00EA012A" w:rsidRPr="008F5A68">
              <w:rPr>
                <w:noProof/>
                <w:webHidden/>
              </w:rPr>
            </w:r>
            <w:r w:rsidR="00EA012A" w:rsidRPr="008F5A68">
              <w:rPr>
                <w:noProof/>
                <w:webHidden/>
              </w:rPr>
              <w:fldChar w:fldCharType="separate"/>
            </w:r>
            <w:r w:rsidR="00EA012A" w:rsidRPr="008F5A68">
              <w:rPr>
                <w:noProof/>
                <w:webHidden/>
              </w:rPr>
              <w:t>24</w:t>
            </w:r>
            <w:r w:rsidR="00EA012A" w:rsidRPr="008F5A68">
              <w:rPr>
                <w:noProof/>
                <w:webHidden/>
              </w:rPr>
              <w:fldChar w:fldCharType="end"/>
            </w:r>
          </w:hyperlink>
        </w:p>
        <w:p w:rsidR="00EA012A" w:rsidRPr="008F5A68" w:rsidRDefault="008E4EC2" w:rsidP="00EA012A">
          <w:pPr>
            <w:pStyle w:val="TDC1"/>
            <w:tabs>
              <w:tab w:val="left" w:pos="660"/>
              <w:tab w:val="right" w:leader="dot" w:pos="8827"/>
            </w:tabs>
            <w:spacing w:line="360" w:lineRule="auto"/>
            <w:rPr>
              <w:rFonts w:eastAsiaTheme="minorEastAsia"/>
              <w:noProof/>
              <w:lang w:eastAsia="es-MX"/>
            </w:rPr>
          </w:pPr>
          <w:hyperlink w:anchor="_Toc62753524" w:history="1">
            <w:r w:rsidR="00EA012A" w:rsidRPr="008F5A68">
              <w:rPr>
                <w:rStyle w:val="Hipervnculo"/>
                <w:rFonts w:ascii="Palatino Linotype" w:hAnsi="Palatino Linotype"/>
                <w:b/>
                <w:noProof/>
                <w:lang w:eastAsia="es-ES"/>
              </w:rPr>
              <w:t>III.</w:t>
            </w:r>
            <w:r w:rsidR="00EA012A" w:rsidRPr="008F5A68">
              <w:rPr>
                <w:rFonts w:eastAsiaTheme="minorEastAsia"/>
                <w:noProof/>
                <w:lang w:eastAsia="es-MX"/>
              </w:rPr>
              <w:tab/>
            </w:r>
            <w:r w:rsidR="00EA012A" w:rsidRPr="008F5A68">
              <w:rPr>
                <w:rStyle w:val="Hipervnculo"/>
                <w:rFonts w:ascii="Palatino Linotype" w:hAnsi="Palatino Linotype"/>
                <w:b/>
                <w:noProof/>
                <w:lang w:eastAsia="es-ES"/>
              </w:rPr>
              <w:t>De la entrega de la información</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_Toc62753524 \h </w:instrText>
            </w:r>
            <w:r w:rsidR="00EA012A" w:rsidRPr="008F5A68">
              <w:rPr>
                <w:noProof/>
                <w:webHidden/>
              </w:rPr>
            </w:r>
            <w:r w:rsidR="00EA012A" w:rsidRPr="008F5A68">
              <w:rPr>
                <w:noProof/>
                <w:webHidden/>
              </w:rPr>
              <w:fldChar w:fldCharType="separate"/>
            </w:r>
            <w:r w:rsidR="00EA012A" w:rsidRPr="008F5A68">
              <w:rPr>
                <w:noProof/>
                <w:webHidden/>
              </w:rPr>
              <w:t>25</w:t>
            </w:r>
            <w:r w:rsidR="00EA012A" w:rsidRPr="008F5A68">
              <w:rPr>
                <w:noProof/>
                <w:webHidden/>
              </w:rPr>
              <w:fldChar w:fldCharType="end"/>
            </w:r>
          </w:hyperlink>
        </w:p>
        <w:p w:rsidR="00EA012A" w:rsidRPr="008F5A68" w:rsidRDefault="008E4EC2" w:rsidP="00EA012A">
          <w:pPr>
            <w:pStyle w:val="TDC1"/>
            <w:tabs>
              <w:tab w:val="right" w:leader="dot" w:pos="8827"/>
            </w:tabs>
            <w:spacing w:line="360" w:lineRule="auto"/>
            <w:rPr>
              <w:rFonts w:eastAsiaTheme="minorEastAsia"/>
              <w:noProof/>
              <w:lang w:eastAsia="es-MX"/>
            </w:rPr>
          </w:pPr>
          <w:hyperlink w:anchor="_Toc62753525" w:history="1">
            <w:r w:rsidR="00EA012A" w:rsidRPr="008F5A68">
              <w:rPr>
                <w:rStyle w:val="Hipervnculo"/>
                <w:rFonts w:ascii="Palatino Linotype" w:eastAsia="MS Mincho" w:hAnsi="Palatino Linotype" w:cstheme="majorBidi"/>
                <w:b/>
                <w:noProof/>
                <w:lang w:val="es-ES_tradnl" w:eastAsia="es-ES"/>
              </w:rPr>
              <w:t>SEXTO. De la versión pública.</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_Toc62753525 \h </w:instrText>
            </w:r>
            <w:r w:rsidR="00EA012A" w:rsidRPr="008F5A68">
              <w:rPr>
                <w:noProof/>
                <w:webHidden/>
              </w:rPr>
            </w:r>
            <w:r w:rsidR="00EA012A" w:rsidRPr="008F5A68">
              <w:rPr>
                <w:noProof/>
                <w:webHidden/>
              </w:rPr>
              <w:fldChar w:fldCharType="separate"/>
            </w:r>
            <w:r w:rsidR="00EA012A" w:rsidRPr="008F5A68">
              <w:rPr>
                <w:noProof/>
                <w:webHidden/>
              </w:rPr>
              <w:t>25</w:t>
            </w:r>
            <w:r w:rsidR="00EA012A" w:rsidRPr="008F5A68">
              <w:rPr>
                <w:noProof/>
                <w:webHidden/>
              </w:rPr>
              <w:fldChar w:fldCharType="end"/>
            </w:r>
          </w:hyperlink>
        </w:p>
        <w:p w:rsidR="00EA012A" w:rsidRPr="008F5A68" w:rsidRDefault="008E4EC2" w:rsidP="00EA012A">
          <w:pPr>
            <w:pStyle w:val="TDC1"/>
            <w:tabs>
              <w:tab w:val="right" w:leader="dot" w:pos="8827"/>
            </w:tabs>
            <w:spacing w:line="360" w:lineRule="auto"/>
            <w:rPr>
              <w:rFonts w:eastAsiaTheme="minorEastAsia"/>
              <w:noProof/>
              <w:lang w:eastAsia="es-MX"/>
            </w:rPr>
          </w:pPr>
          <w:hyperlink w:anchor="_Toc62753526" w:history="1">
            <w:r w:rsidR="00EA012A" w:rsidRPr="008F5A68">
              <w:rPr>
                <w:rStyle w:val="Hipervnculo"/>
                <w:rFonts w:ascii="Palatino Linotype" w:eastAsia="Calibri" w:hAnsi="Palatino Linotype" w:cs="Times New Roman"/>
                <w:b/>
                <w:noProof/>
                <w:lang w:val="es-ES" w:eastAsia="es-ES"/>
              </w:rPr>
              <w:t>R E S O L U T I V O S</w:t>
            </w:r>
            <w:r w:rsidR="00EA012A" w:rsidRPr="008F5A68">
              <w:rPr>
                <w:noProof/>
                <w:webHidden/>
              </w:rPr>
              <w:tab/>
            </w:r>
            <w:r w:rsidR="00EA012A" w:rsidRPr="008F5A68">
              <w:rPr>
                <w:noProof/>
                <w:webHidden/>
              </w:rPr>
              <w:fldChar w:fldCharType="begin"/>
            </w:r>
            <w:r w:rsidR="00EA012A" w:rsidRPr="008F5A68">
              <w:rPr>
                <w:noProof/>
                <w:webHidden/>
              </w:rPr>
              <w:instrText xml:space="preserve"> PAGEREF _Toc62753526 \h </w:instrText>
            </w:r>
            <w:r w:rsidR="00EA012A" w:rsidRPr="008F5A68">
              <w:rPr>
                <w:noProof/>
                <w:webHidden/>
              </w:rPr>
            </w:r>
            <w:r w:rsidR="00EA012A" w:rsidRPr="008F5A68">
              <w:rPr>
                <w:noProof/>
                <w:webHidden/>
              </w:rPr>
              <w:fldChar w:fldCharType="separate"/>
            </w:r>
            <w:r w:rsidR="00EA012A" w:rsidRPr="008F5A68">
              <w:rPr>
                <w:noProof/>
                <w:webHidden/>
              </w:rPr>
              <w:t>38</w:t>
            </w:r>
            <w:r w:rsidR="00EA012A" w:rsidRPr="008F5A68">
              <w:rPr>
                <w:noProof/>
                <w:webHidden/>
              </w:rPr>
              <w:fldChar w:fldCharType="end"/>
            </w:r>
          </w:hyperlink>
        </w:p>
        <w:p w:rsidR="00A32933" w:rsidRPr="008F5A68" w:rsidRDefault="00A32933" w:rsidP="00EA012A">
          <w:pPr>
            <w:spacing w:line="360" w:lineRule="auto"/>
            <w:jc w:val="both"/>
          </w:pPr>
          <w:r w:rsidRPr="008F5A68">
            <w:rPr>
              <w:b/>
              <w:bCs/>
              <w:lang w:val="es-ES"/>
            </w:rPr>
            <w:fldChar w:fldCharType="end"/>
          </w:r>
        </w:p>
      </w:sdtContent>
    </w:sdt>
    <w:p w:rsidR="00A32933" w:rsidRPr="008F5A68" w:rsidRDefault="00A32933" w:rsidP="00A32933">
      <w:pPr>
        <w:spacing w:before="240" w:after="240" w:line="360" w:lineRule="auto"/>
        <w:jc w:val="both"/>
        <w:rPr>
          <w:rFonts w:ascii="Palatino Linotype" w:eastAsia="MS Mincho" w:hAnsi="Palatino Linotype" w:cs="Times New Roman"/>
          <w:sz w:val="24"/>
          <w:szCs w:val="24"/>
          <w:lang w:val="es-ES_tradnl" w:eastAsia="es-ES"/>
        </w:rPr>
      </w:pPr>
    </w:p>
    <w:p w:rsidR="00A32933" w:rsidRPr="008F5A68" w:rsidRDefault="00A32933" w:rsidP="00A32933">
      <w:pPr>
        <w:spacing w:before="240" w:after="240" w:line="360" w:lineRule="auto"/>
        <w:jc w:val="both"/>
        <w:rPr>
          <w:rFonts w:ascii="Palatino Linotype" w:eastAsia="MS Mincho" w:hAnsi="Palatino Linotype" w:cs="Times New Roman"/>
          <w:sz w:val="24"/>
          <w:szCs w:val="24"/>
          <w:lang w:val="es-ES_tradnl" w:eastAsia="es-ES"/>
        </w:rPr>
      </w:pPr>
    </w:p>
    <w:p w:rsidR="00A32933" w:rsidRPr="008F5A68" w:rsidRDefault="00A32933" w:rsidP="00A32933">
      <w:pPr>
        <w:spacing w:before="240" w:after="240" w:line="360" w:lineRule="auto"/>
        <w:jc w:val="both"/>
        <w:rPr>
          <w:rFonts w:ascii="Palatino Linotype" w:eastAsia="MS Mincho" w:hAnsi="Palatino Linotype" w:cs="Times New Roman"/>
          <w:sz w:val="24"/>
          <w:szCs w:val="24"/>
          <w:lang w:val="es-ES_tradnl" w:eastAsia="es-ES"/>
        </w:rPr>
      </w:pPr>
    </w:p>
    <w:p w:rsidR="00A32933" w:rsidRPr="008F5A68" w:rsidRDefault="00A32933" w:rsidP="00A32933">
      <w:pPr>
        <w:spacing w:before="240" w:after="240" w:line="360" w:lineRule="auto"/>
        <w:jc w:val="both"/>
        <w:rPr>
          <w:rFonts w:ascii="Palatino Linotype" w:eastAsia="MS Mincho" w:hAnsi="Palatino Linotype" w:cs="Times New Roman"/>
          <w:sz w:val="24"/>
          <w:szCs w:val="24"/>
          <w:lang w:val="es-ES_tradnl" w:eastAsia="es-ES"/>
        </w:rPr>
      </w:pPr>
      <w:r w:rsidRPr="008F5A68">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950A16" w:rsidRPr="008F5A68">
        <w:rPr>
          <w:rFonts w:ascii="Palatino Linotype" w:eastAsia="MS Mincho" w:hAnsi="Palatino Linotype" w:cs="Times New Roman"/>
          <w:sz w:val="24"/>
          <w:szCs w:val="24"/>
          <w:lang w:val="es-ES_tradnl" w:eastAsia="es-ES"/>
        </w:rPr>
        <w:t>de fecha cuatro</w:t>
      </w:r>
      <w:r w:rsidRPr="008F5A68">
        <w:rPr>
          <w:rFonts w:ascii="Palatino Linotype" w:eastAsia="MS Mincho" w:hAnsi="Palatino Linotype" w:cs="Times New Roman"/>
          <w:sz w:val="24"/>
          <w:szCs w:val="24"/>
          <w:lang w:val="es-ES_tradnl" w:eastAsia="es-ES"/>
        </w:rPr>
        <w:t xml:space="preserve"> (</w:t>
      </w:r>
      <w:r w:rsidR="00950A16" w:rsidRPr="008F5A68">
        <w:rPr>
          <w:rFonts w:ascii="Palatino Linotype" w:eastAsia="MS Mincho" w:hAnsi="Palatino Linotype" w:cs="Times New Roman"/>
          <w:sz w:val="24"/>
          <w:szCs w:val="24"/>
          <w:lang w:val="es-ES_tradnl" w:eastAsia="es-ES"/>
        </w:rPr>
        <w:t>04) de febrero de dos mil veintiuno</w:t>
      </w:r>
      <w:r w:rsidRPr="008F5A68">
        <w:rPr>
          <w:rFonts w:ascii="Palatino Linotype" w:eastAsia="MS Mincho" w:hAnsi="Palatino Linotype" w:cs="Times New Roman"/>
          <w:sz w:val="24"/>
          <w:szCs w:val="24"/>
          <w:lang w:val="es-ES_tradnl" w:eastAsia="es-ES"/>
        </w:rPr>
        <w:t>.</w:t>
      </w:r>
    </w:p>
    <w:p w:rsidR="00A32933" w:rsidRPr="008F5A68" w:rsidRDefault="00A32933" w:rsidP="00A32933">
      <w:pPr>
        <w:spacing w:before="240" w:after="360" w:line="360" w:lineRule="auto"/>
        <w:jc w:val="both"/>
        <w:rPr>
          <w:rFonts w:ascii="Palatino Linotype" w:eastAsia="MS Mincho" w:hAnsi="Palatino Linotype" w:cs="Times New Roman"/>
          <w:sz w:val="24"/>
          <w:szCs w:val="24"/>
          <w:lang w:val="es-ES_tradnl" w:eastAsia="es-ES"/>
        </w:rPr>
      </w:pPr>
      <w:r w:rsidRPr="008F5A68">
        <w:rPr>
          <w:rFonts w:ascii="Palatino Linotype" w:eastAsia="MS Mincho" w:hAnsi="Palatino Linotype" w:cs="Times New Roman"/>
          <w:b/>
          <w:sz w:val="24"/>
          <w:szCs w:val="24"/>
          <w:lang w:val="es-ES_tradnl" w:eastAsia="es-ES"/>
        </w:rPr>
        <w:t>VISTO</w:t>
      </w:r>
      <w:r w:rsidRPr="008F5A68">
        <w:rPr>
          <w:rFonts w:ascii="Palatino Linotype" w:eastAsia="MS Mincho" w:hAnsi="Palatino Linotype" w:cs="Times New Roman"/>
          <w:sz w:val="24"/>
          <w:szCs w:val="24"/>
          <w:lang w:val="es-ES_tradnl" w:eastAsia="es-ES"/>
        </w:rPr>
        <w:t xml:space="preserve"> el expediente electrónico formado con motivo del recurso de revisión</w:t>
      </w:r>
      <w:r w:rsidR="00950A16" w:rsidRPr="008F5A68">
        <w:rPr>
          <w:rFonts w:ascii="Palatino Linotype" w:eastAsia="MS Mincho" w:hAnsi="Palatino Linotype" w:cs="Arial"/>
          <w:b/>
          <w:bCs/>
          <w:sz w:val="24"/>
          <w:szCs w:val="24"/>
          <w:lang w:val="es-ES_tradnl" w:eastAsia="es-ES"/>
        </w:rPr>
        <w:t>, 05783</w:t>
      </w:r>
      <w:r w:rsidRPr="008F5A68">
        <w:rPr>
          <w:rFonts w:ascii="Palatino Linotype" w:eastAsia="MS Mincho" w:hAnsi="Palatino Linotype" w:cs="Arial"/>
          <w:b/>
          <w:bCs/>
          <w:sz w:val="24"/>
          <w:szCs w:val="24"/>
          <w:lang w:val="es-ES_tradnl" w:eastAsia="es-ES"/>
        </w:rPr>
        <w:t xml:space="preserve">/INFOEM/IP/RR/2020 </w:t>
      </w:r>
      <w:r w:rsidRPr="008F5A68">
        <w:rPr>
          <w:rFonts w:ascii="Palatino Linotype" w:eastAsia="MS Mincho" w:hAnsi="Palatino Linotype" w:cs="Times New Roman"/>
          <w:sz w:val="24"/>
          <w:szCs w:val="24"/>
          <w:lang w:val="es-ES_tradnl" w:eastAsia="es-ES"/>
        </w:rPr>
        <w:t>promovido por</w:t>
      </w:r>
      <w:r w:rsidR="00950A16" w:rsidRPr="008F5A68">
        <w:rPr>
          <w:rFonts w:ascii="Palatino Linotype" w:eastAsia="MS Mincho" w:hAnsi="Palatino Linotype" w:cs="Times New Roman"/>
          <w:sz w:val="24"/>
          <w:szCs w:val="24"/>
          <w:lang w:val="es-ES_tradnl" w:eastAsia="es-ES"/>
        </w:rPr>
        <w:t xml:space="preserve"> </w:t>
      </w:r>
      <w:r w:rsidR="007223C2" w:rsidRPr="007223C2">
        <w:rPr>
          <w:rFonts w:ascii="Palatino Linotype" w:eastAsia="MS Mincho" w:hAnsi="Palatino Linotype" w:cs="Times New Roman"/>
          <w:b/>
          <w:sz w:val="24"/>
          <w:szCs w:val="24"/>
          <w:highlight w:val="black"/>
          <w:lang w:val="es-ES_tradnl" w:eastAsia="es-ES"/>
        </w:rPr>
        <w:t>-------------------------------</w:t>
      </w:r>
      <w:r w:rsidRPr="008F5A68">
        <w:rPr>
          <w:rFonts w:ascii="Palatino Linotype" w:eastAsia="MS Mincho" w:hAnsi="Palatino Linotype" w:cs="Times New Roman"/>
          <w:b/>
          <w:sz w:val="24"/>
          <w:szCs w:val="24"/>
          <w:lang w:eastAsia="es-ES"/>
        </w:rPr>
        <w:t xml:space="preserve">, </w:t>
      </w:r>
      <w:r w:rsidRPr="008F5A68">
        <w:rPr>
          <w:rFonts w:ascii="Palatino Linotype" w:eastAsia="MS Mincho" w:hAnsi="Palatino Linotype" w:cs="Times New Roman"/>
          <w:sz w:val="24"/>
          <w:szCs w:val="24"/>
          <w:lang w:eastAsia="es-ES"/>
        </w:rPr>
        <w:t>por lo que en lo sucesivo será identificado en su calidad</w:t>
      </w:r>
      <w:r w:rsidRPr="008F5A68">
        <w:rPr>
          <w:rFonts w:ascii="Palatino Linotype" w:eastAsia="MS Mincho" w:hAnsi="Palatino Linotype" w:cs="Times New Roman"/>
          <w:sz w:val="24"/>
          <w:szCs w:val="24"/>
          <w:lang w:val="es-ES_tradnl" w:eastAsia="es-ES"/>
        </w:rPr>
        <w:t xml:space="preserve"> </w:t>
      </w:r>
      <w:r w:rsidRPr="008F5A68">
        <w:rPr>
          <w:rFonts w:ascii="Palatino Linotype" w:eastAsia="MS Mincho" w:hAnsi="Palatino Linotype" w:cs="Times New Roman"/>
          <w:sz w:val="24"/>
          <w:szCs w:val="24"/>
          <w:lang w:eastAsia="es-ES"/>
        </w:rPr>
        <w:t xml:space="preserve">de </w:t>
      </w:r>
      <w:r w:rsidRPr="008F5A68">
        <w:rPr>
          <w:rFonts w:ascii="Palatino Linotype" w:eastAsia="MS Mincho" w:hAnsi="Palatino Linotype" w:cs="Times New Roman"/>
          <w:b/>
          <w:sz w:val="24"/>
          <w:szCs w:val="24"/>
          <w:lang w:eastAsia="es-ES"/>
        </w:rPr>
        <w:t>RECURRENTE</w:t>
      </w:r>
      <w:r w:rsidR="00950A16" w:rsidRPr="008F5A68">
        <w:rPr>
          <w:rFonts w:ascii="Palatino Linotype" w:eastAsia="MS Mincho" w:hAnsi="Palatino Linotype" w:cs="Arial"/>
          <w:sz w:val="24"/>
          <w:szCs w:val="24"/>
          <w:lang w:val="es-ES_tradnl" w:eastAsia="es-ES"/>
        </w:rPr>
        <w:t xml:space="preserve">, en contra de la respuesta de </w:t>
      </w:r>
      <w:r w:rsidR="00950A16" w:rsidRPr="008F5A68">
        <w:rPr>
          <w:rFonts w:ascii="Palatino Linotype" w:eastAsia="MS Mincho" w:hAnsi="Palatino Linotype" w:cs="Arial"/>
          <w:b/>
          <w:sz w:val="24"/>
          <w:szCs w:val="24"/>
          <w:lang w:val="es-ES_tradnl" w:eastAsia="es-ES"/>
        </w:rPr>
        <w:t>Instituto Materno Infantil del</w:t>
      </w:r>
      <w:r w:rsidRPr="008F5A68">
        <w:rPr>
          <w:rFonts w:ascii="Palatino Linotype" w:eastAsia="MS Mincho" w:hAnsi="Palatino Linotype" w:cs="Arial"/>
          <w:b/>
          <w:sz w:val="24"/>
          <w:szCs w:val="24"/>
          <w:lang w:val="es-ES_tradnl" w:eastAsia="es-ES"/>
        </w:rPr>
        <w:t xml:space="preserve"> Estado de México</w:t>
      </w:r>
      <w:r w:rsidRPr="008F5A68">
        <w:rPr>
          <w:rFonts w:ascii="Palatino Linotype" w:eastAsia="MS Mincho" w:hAnsi="Palatino Linotype" w:cs="Arial"/>
          <w:b/>
          <w:bCs/>
          <w:sz w:val="24"/>
          <w:szCs w:val="24"/>
          <w:lang w:eastAsia="es-ES"/>
        </w:rPr>
        <w:t>,</w:t>
      </w:r>
      <w:r w:rsidRPr="008F5A68">
        <w:rPr>
          <w:rFonts w:ascii="Palatino Linotype" w:eastAsia="MS Mincho" w:hAnsi="Palatino Linotype" w:cs="Arial"/>
          <w:sz w:val="24"/>
          <w:szCs w:val="24"/>
          <w:lang w:val="es-ES_tradnl" w:eastAsia="es-ES"/>
        </w:rPr>
        <w:t xml:space="preserve"> </w:t>
      </w:r>
      <w:r w:rsidRPr="008F5A68">
        <w:rPr>
          <w:rFonts w:ascii="Palatino Linotype" w:eastAsia="MS Mincho" w:hAnsi="Palatino Linotype" w:cs="Times New Roman"/>
          <w:sz w:val="24"/>
          <w:szCs w:val="24"/>
          <w:lang w:val="es-ES_tradnl" w:eastAsia="es-ES"/>
        </w:rPr>
        <w:t>en lo sucesivo el</w:t>
      </w:r>
      <w:r w:rsidRPr="008F5A68">
        <w:rPr>
          <w:rFonts w:ascii="Palatino Linotype" w:eastAsia="MS Mincho" w:hAnsi="Palatino Linotype" w:cs="Times New Roman"/>
          <w:b/>
          <w:sz w:val="24"/>
          <w:szCs w:val="24"/>
          <w:lang w:val="es-ES_tradnl" w:eastAsia="es-ES"/>
        </w:rPr>
        <w:t xml:space="preserve"> SUJETO OBLIGADO, </w:t>
      </w:r>
      <w:r w:rsidRPr="008F5A68">
        <w:rPr>
          <w:rFonts w:ascii="Palatino Linotype" w:eastAsia="MS Mincho" w:hAnsi="Palatino Linotype" w:cs="Times New Roman"/>
          <w:sz w:val="24"/>
          <w:szCs w:val="24"/>
          <w:lang w:val="es-ES_tradnl" w:eastAsia="es-ES"/>
        </w:rPr>
        <w:t>se procede a dictar la presente resolución, con base en los siguientes:</w:t>
      </w:r>
    </w:p>
    <w:p w:rsidR="00A32933" w:rsidRPr="008F5A68" w:rsidRDefault="00A32933" w:rsidP="00A32933">
      <w:pPr>
        <w:keepNext/>
        <w:keepLines/>
        <w:spacing w:before="240" w:after="0" w:line="360" w:lineRule="auto"/>
        <w:jc w:val="center"/>
        <w:outlineLvl w:val="0"/>
        <w:rPr>
          <w:rFonts w:ascii="Palatino Linotype" w:eastAsia="MS Gothic" w:hAnsi="Palatino Linotype" w:cs="Times New Roman"/>
          <w:b/>
          <w:sz w:val="24"/>
          <w:szCs w:val="32"/>
        </w:rPr>
      </w:pPr>
      <w:r w:rsidRPr="008F5A68">
        <w:rPr>
          <w:rFonts w:ascii="Palatino Linotype" w:eastAsia="MS Gothic" w:hAnsi="Palatino Linotype" w:cs="Times New Roman"/>
          <w:b/>
          <w:sz w:val="24"/>
          <w:szCs w:val="32"/>
        </w:rPr>
        <w:t xml:space="preserve"> </w:t>
      </w:r>
      <w:bookmarkStart w:id="0" w:name="_Toc62753514"/>
      <w:r w:rsidRPr="008F5A68">
        <w:rPr>
          <w:rFonts w:ascii="Palatino Linotype" w:eastAsia="MS Gothic" w:hAnsi="Palatino Linotype" w:cs="Times New Roman"/>
          <w:b/>
          <w:sz w:val="24"/>
          <w:szCs w:val="32"/>
        </w:rPr>
        <w:t>A N T E C E D E N T E S</w:t>
      </w:r>
      <w:bookmarkEnd w:id="0"/>
    </w:p>
    <w:p w:rsidR="00A32933" w:rsidRPr="008F5A68" w:rsidRDefault="00A32933" w:rsidP="00A32933">
      <w:pPr>
        <w:spacing w:before="240" w:after="240" w:line="360" w:lineRule="auto"/>
        <w:contextualSpacing/>
        <w:jc w:val="both"/>
        <w:rPr>
          <w:rFonts w:ascii="Palatino Linotype" w:eastAsia="Calibri" w:hAnsi="Palatino Linotype" w:cs="Arial"/>
          <w:sz w:val="24"/>
          <w:szCs w:val="24"/>
          <w:lang w:val="es-ES" w:eastAsia="es-ES"/>
        </w:rPr>
      </w:pPr>
    </w:p>
    <w:p w:rsidR="00A32933" w:rsidRPr="008F5A68" w:rsidRDefault="00A32933" w:rsidP="00A32933">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8F5A68">
        <w:rPr>
          <w:rFonts w:ascii="Palatino Linotype" w:eastAsia="Calibri" w:hAnsi="Palatino Linotype" w:cs="Arial"/>
          <w:sz w:val="24"/>
          <w:szCs w:val="24"/>
          <w:lang w:val="es-ES" w:eastAsia="es-ES"/>
        </w:rPr>
        <w:t xml:space="preserve">El día </w:t>
      </w:r>
      <w:r w:rsidR="00A9339E" w:rsidRPr="008F5A68">
        <w:rPr>
          <w:rFonts w:ascii="Palatino Linotype" w:eastAsia="Calibri" w:hAnsi="Palatino Linotype" w:cs="Arial"/>
          <w:b/>
          <w:sz w:val="24"/>
          <w:szCs w:val="24"/>
          <w:lang w:val="es-ES" w:eastAsia="es-ES"/>
        </w:rPr>
        <w:t>veintiséis (26</w:t>
      </w:r>
      <w:r w:rsidRPr="008F5A68">
        <w:rPr>
          <w:rFonts w:ascii="Palatino Linotype" w:eastAsia="Calibri" w:hAnsi="Palatino Linotype" w:cs="Arial"/>
          <w:b/>
          <w:sz w:val="24"/>
          <w:szCs w:val="24"/>
          <w:lang w:val="es-ES" w:eastAsia="es-ES"/>
        </w:rPr>
        <w:t xml:space="preserve">) </w:t>
      </w:r>
      <w:r w:rsidR="00A9339E" w:rsidRPr="008F5A68">
        <w:rPr>
          <w:rFonts w:ascii="Palatino Linotype" w:eastAsia="Times New Roman" w:hAnsi="Palatino Linotype" w:cs="Arial"/>
          <w:b/>
          <w:sz w:val="24"/>
          <w:szCs w:val="24"/>
          <w:lang w:val="es-ES" w:eastAsia="es-ES"/>
        </w:rPr>
        <w:t>de octubre</w:t>
      </w:r>
      <w:r w:rsidRPr="008F5A68">
        <w:rPr>
          <w:rFonts w:ascii="Palatino Linotype" w:eastAsia="Times New Roman" w:hAnsi="Palatino Linotype" w:cs="Arial"/>
          <w:b/>
          <w:sz w:val="24"/>
          <w:szCs w:val="24"/>
          <w:lang w:val="es-ES" w:eastAsia="es-ES"/>
        </w:rPr>
        <w:t xml:space="preserve"> de dos</w:t>
      </w:r>
      <w:r w:rsidRPr="008F5A68">
        <w:rPr>
          <w:rFonts w:ascii="Palatino Linotype" w:eastAsia="Calibri" w:hAnsi="Palatino Linotype" w:cs="Arial"/>
          <w:sz w:val="24"/>
          <w:szCs w:val="24"/>
          <w:lang w:val="es-ES" w:eastAsia="es-ES"/>
        </w:rPr>
        <w:t xml:space="preserve"> mil veinte,</w:t>
      </w:r>
      <w:r w:rsidRPr="008F5A68">
        <w:rPr>
          <w:rFonts w:ascii="Palatino Linotype" w:eastAsia="Calibri" w:hAnsi="Palatino Linotype" w:cs="Times New Roman"/>
          <w:sz w:val="24"/>
          <w:szCs w:val="24"/>
          <w:lang w:val="es-ES" w:eastAsia="es-ES"/>
        </w:rPr>
        <w:t xml:space="preserve"> se presentó </w:t>
      </w:r>
      <w:r w:rsidRPr="008F5A68">
        <w:rPr>
          <w:rFonts w:ascii="Palatino Linotype" w:eastAsia="Calibri" w:hAnsi="Palatino Linotype" w:cs="Arial"/>
          <w:sz w:val="24"/>
          <w:szCs w:val="24"/>
          <w:lang w:val="es-ES" w:eastAsia="es-ES"/>
        </w:rPr>
        <w:t xml:space="preserve">ante el </w:t>
      </w:r>
      <w:r w:rsidRPr="008F5A68">
        <w:rPr>
          <w:rFonts w:ascii="Palatino Linotype" w:eastAsia="Calibri" w:hAnsi="Palatino Linotype" w:cs="Arial"/>
          <w:b/>
          <w:sz w:val="24"/>
          <w:szCs w:val="24"/>
          <w:lang w:val="es-ES" w:eastAsia="es-ES"/>
        </w:rPr>
        <w:t>SUJETO OBLIGADO</w:t>
      </w:r>
      <w:r w:rsidRPr="008F5A68">
        <w:rPr>
          <w:rFonts w:ascii="Palatino Linotype" w:eastAsia="Calibri" w:hAnsi="Palatino Linotype" w:cs="Arial"/>
          <w:sz w:val="24"/>
          <w:szCs w:val="24"/>
          <w:lang w:val="es-ES_tradnl" w:eastAsia="es-ES"/>
        </w:rPr>
        <w:t xml:space="preserve"> vía </w:t>
      </w:r>
      <w:r w:rsidRPr="008F5A68">
        <w:rPr>
          <w:rFonts w:ascii="Palatino Linotype" w:eastAsia="Calibri" w:hAnsi="Palatino Linotype" w:cs="Arial"/>
          <w:sz w:val="24"/>
          <w:szCs w:val="24"/>
          <w:lang w:val="es-ES" w:eastAsia="es-ES"/>
        </w:rPr>
        <w:t xml:space="preserve">Sistema de Acceso a la Información Mexiquense </w:t>
      </w:r>
      <w:r w:rsidRPr="008F5A68">
        <w:rPr>
          <w:rFonts w:ascii="Palatino Linotype" w:eastAsia="Calibri" w:hAnsi="Palatino Linotype" w:cs="Arial"/>
          <w:b/>
          <w:sz w:val="24"/>
          <w:szCs w:val="24"/>
          <w:lang w:val="es-ES" w:eastAsia="es-ES"/>
        </w:rPr>
        <w:t>(SAIMEX)</w:t>
      </w:r>
      <w:r w:rsidRPr="008F5A68">
        <w:rPr>
          <w:rFonts w:ascii="Palatino Linotype" w:eastAsia="Calibri" w:hAnsi="Palatino Linotype" w:cs="Arial"/>
          <w:sz w:val="24"/>
          <w:szCs w:val="24"/>
          <w:lang w:val="es-ES" w:eastAsia="es-ES"/>
        </w:rPr>
        <w:t>, la solicitud de información pública, registrada con el número</w:t>
      </w:r>
      <w:r w:rsidR="00A9339E" w:rsidRPr="008F5A68">
        <w:t xml:space="preserve"> </w:t>
      </w:r>
      <w:hyperlink r:id="rId8" w:history="1">
        <w:r w:rsidR="00A9339E" w:rsidRPr="008F5A68">
          <w:rPr>
            <w:rStyle w:val="Hipervnculo"/>
            <w:rFonts w:ascii="Palatino Linotype" w:eastAsia="Calibri" w:hAnsi="Palatino Linotype" w:cs="Arial"/>
            <w:b/>
            <w:bCs/>
            <w:color w:val="auto"/>
            <w:sz w:val="24"/>
            <w:szCs w:val="24"/>
            <w:u w:val="none"/>
            <w:lang w:eastAsia="es-ES"/>
          </w:rPr>
          <w:t>00067/IMIEM/IP/2020</w:t>
        </w:r>
      </w:hyperlink>
      <w:r w:rsidRPr="008F5A68">
        <w:rPr>
          <w:rFonts w:ascii="Palatino Linotype" w:eastAsia="Times New Roman" w:hAnsi="Palatino Linotype" w:cs="Arial"/>
          <w:b/>
          <w:bCs/>
          <w:sz w:val="24"/>
          <w:szCs w:val="24"/>
          <w:lang w:eastAsia="es-ES"/>
        </w:rPr>
        <w:t xml:space="preserve"> </w:t>
      </w:r>
      <w:r w:rsidRPr="008F5A68">
        <w:rPr>
          <w:rFonts w:ascii="Palatino Linotype" w:eastAsia="Calibri" w:hAnsi="Palatino Linotype" w:cs="Arial"/>
          <w:sz w:val="24"/>
          <w:szCs w:val="24"/>
          <w:lang w:val="es-ES" w:eastAsia="es-ES"/>
        </w:rPr>
        <w:t>mediante las cuales se requirió:</w:t>
      </w:r>
    </w:p>
    <w:p w:rsidR="00A32933" w:rsidRPr="008F5A68" w:rsidRDefault="00A32933" w:rsidP="00A32933">
      <w:pPr>
        <w:spacing w:before="240" w:after="240" w:line="360" w:lineRule="auto"/>
        <w:contextualSpacing/>
        <w:jc w:val="both"/>
        <w:rPr>
          <w:rFonts w:ascii="Palatino Linotype" w:eastAsia="Calibri" w:hAnsi="Palatino Linotype" w:cs="Arial"/>
          <w:sz w:val="24"/>
          <w:szCs w:val="24"/>
          <w:lang w:val="es-ES" w:eastAsia="es-ES"/>
        </w:rPr>
      </w:pPr>
    </w:p>
    <w:p w:rsidR="00A32933" w:rsidRPr="008F5A68" w:rsidRDefault="00A32933" w:rsidP="00950A16">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8F5A68">
        <w:rPr>
          <w:rFonts w:ascii="Palatino Linotype" w:eastAsia="Calibri" w:hAnsi="Palatino Linotype" w:cs="Arial"/>
          <w:i/>
          <w:sz w:val="24"/>
          <w:szCs w:val="24"/>
          <w:lang w:eastAsia="es-ES"/>
        </w:rPr>
        <w:t>“</w:t>
      </w:r>
      <w:r w:rsidR="00950A16" w:rsidRPr="008F5A68">
        <w:rPr>
          <w:rFonts w:ascii="Palatino Linotype" w:eastAsia="Calibri" w:hAnsi="Palatino Linotype" w:cs="Arial"/>
          <w:i/>
          <w:sz w:val="24"/>
          <w:szCs w:val="24"/>
          <w:lang w:eastAsia="es-ES"/>
        </w:rPr>
        <w:t xml:space="preserve">De acuerdo a las disposiciones contenidas en el capítulo 1 de la ley de transparencia y acceso a la información pública del estado de México, de acuerdo a los principios de gratuidad y máxima publicidad. Solicitamos en VERSIÓN PÚBLICA, todos y cada uno de los </w:t>
      </w:r>
      <w:r w:rsidR="00950A16" w:rsidRPr="008F5A68">
        <w:rPr>
          <w:rFonts w:ascii="Palatino Linotype" w:eastAsia="Calibri" w:hAnsi="Palatino Linotype" w:cs="Arial"/>
          <w:b/>
          <w:i/>
          <w:sz w:val="24"/>
          <w:szCs w:val="24"/>
          <w:u w:val="single"/>
          <w:lang w:eastAsia="es-ES"/>
        </w:rPr>
        <w:t>cortes detallados de caja</w:t>
      </w:r>
      <w:r w:rsidR="00950A16" w:rsidRPr="008F5A68">
        <w:rPr>
          <w:rFonts w:ascii="Palatino Linotype" w:eastAsia="Calibri" w:hAnsi="Palatino Linotype" w:cs="Arial"/>
          <w:b/>
          <w:i/>
          <w:sz w:val="24"/>
          <w:szCs w:val="24"/>
          <w:lang w:eastAsia="es-ES"/>
        </w:rPr>
        <w:t xml:space="preserve"> y recibos oficiales de ingresos o tickets de pago de pacientes</w:t>
      </w:r>
      <w:r w:rsidR="00950A16" w:rsidRPr="008F5A68">
        <w:rPr>
          <w:rFonts w:ascii="Palatino Linotype" w:eastAsia="Calibri" w:hAnsi="Palatino Linotype" w:cs="Arial"/>
          <w:i/>
          <w:sz w:val="24"/>
          <w:szCs w:val="24"/>
          <w:lang w:eastAsia="es-ES"/>
        </w:rPr>
        <w:t xml:space="preserve">, por el periodo comprendido </w:t>
      </w:r>
      <w:r w:rsidR="00950A16" w:rsidRPr="008F5A68">
        <w:rPr>
          <w:rFonts w:ascii="Palatino Linotype" w:eastAsia="Calibri" w:hAnsi="Palatino Linotype" w:cs="Arial"/>
          <w:b/>
          <w:i/>
          <w:sz w:val="24"/>
          <w:szCs w:val="24"/>
          <w:lang w:eastAsia="es-ES"/>
        </w:rPr>
        <w:t>del 02 de al 10 de enero de 2020</w:t>
      </w:r>
      <w:r w:rsidR="00950A16" w:rsidRPr="008F5A68">
        <w:rPr>
          <w:rFonts w:ascii="Palatino Linotype" w:eastAsia="Calibri" w:hAnsi="Palatino Linotype" w:cs="Arial"/>
          <w:i/>
          <w:sz w:val="24"/>
          <w:szCs w:val="24"/>
          <w:lang w:eastAsia="es-ES"/>
        </w:rPr>
        <w:t xml:space="preserve">, </w:t>
      </w:r>
      <w:r w:rsidR="00950A16" w:rsidRPr="008F5A68">
        <w:rPr>
          <w:rFonts w:ascii="Palatino Linotype" w:eastAsia="Calibri" w:hAnsi="Palatino Linotype" w:cs="Arial"/>
          <w:b/>
          <w:i/>
          <w:sz w:val="24"/>
          <w:szCs w:val="24"/>
          <w:lang w:eastAsia="es-ES"/>
        </w:rPr>
        <w:t>del hospital de ginecología</w:t>
      </w:r>
      <w:r w:rsidR="00950A16" w:rsidRPr="008F5A68">
        <w:rPr>
          <w:rFonts w:ascii="Palatino Linotype" w:eastAsia="Calibri" w:hAnsi="Palatino Linotype" w:cs="Arial"/>
          <w:i/>
          <w:sz w:val="24"/>
          <w:szCs w:val="24"/>
          <w:lang w:eastAsia="es-ES"/>
        </w:rPr>
        <w:t xml:space="preserve"> </w:t>
      </w:r>
      <w:r w:rsidR="00950A16" w:rsidRPr="008F5A68">
        <w:rPr>
          <w:rFonts w:ascii="Palatino Linotype" w:eastAsia="Calibri" w:hAnsi="Palatino Linotype" w:cs="Arial"/>
          <w:i/>
          <w:sz w:val="24"/>
          <w:szCs w:val="24"/>
          <w:lang w:eastAsia="es-ES"/>
        </w:rPr>
        <w:lastRenderedPageBreak/>
        <w:t xml:space="preserve">y </w:t>
      </w:r>
      <w:r w:rsidR="00950A16" w:rsidRPr="008F5A68">
        <w:rPr>
          <w:rFonts w:ascii="Palatino Linotype" w:eastAsia="Calibri" w:hAnsi="Palatino Linotype" w:cs="Arial"/>
          <w:b/>
          <w:i/>
          <w:sz w:val="24"/>
          <w:szCs w:val="24"/>
          <w:lang w:eastAsia="es-ES"/>
        </w:rPr>
        <w:t>obstetricia del IMIEM</w:t>
      </w:r>
      <w:r w:rsidR="00950A16" w:rsidRPr="008F5A68">
        <w:rPr>
          <w:rFonts w:ascii="Palatino Linotype" w:eastAsia="Calibri" w:hAnsi="Palatino Linotype" w:cs="Arial"/>
          <w:i/>
          <w:sz w:val="24"/>
          <w:szCs w:val="24"/>
          <w:lang w:eastAsia="es-ES"/>
        </w:rPr>
        <w:t>. Lo solicitado es información contable que se debe transparentar por ser recursos del estado.</w:t>
      </w:r>
      <w:r w:rsidRPr="008F5A68">
        <w:rPr>
          <w:rFonts w:ascii="Palatino Linotype" w:eastAsia="Calibri" w:hAnsi="Palatino Linotype" w:cs="Arial"/>
          <w:b/>
          <w:i/>
          <w:sz w:val="24"/>
          <w:szCs w:val="24"/>
          <w:lang w:val="es-ES" w:eastAsia="es-ES"/>
        </w:rPr>
        <w:t>”</w:t>
      </w:r>
      <w:r w:rsidRPr="008F5A68">
        <w:rPr>
          <w:rFonts w:ascii="Palatino Linotype" w:eastAsia="Calibri" w:hAnsi="Palatino Linotype" w:cs="Arial"/>
          <w:i/>
          <w:sz w:val="24"/>
          <w:szCs w:val="24"/>
          <w:lang w:val="es-ES" w:eastAsia="es-ES"/>
        </w:rPr>
        <w:t xml:space="preserve"> (Sic)</w:t>
      </w:r>
    </w:p>
    <w:p w:rsidR="00A32933" w:rsidRPr="008F5A68" w:rsidRDefault="00A32933" w:rsidP="00A32933">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rsidR="00A32933" w:rsidRPr="008F5A68" w:rsidRDefault="00A32933" w:rsidP="00A32933">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8F5A68">
        <w:rPr>
          <w:rFonts w:ascii="Palatino Linotype" w:eastAsia="Times New Roman" w:hAnsi="Palatino Linotype" w:cs="Arial"/>
          <w:sz w:val="24"/>
          <w:szCs w:val="24"/>
          <w:lang w:val="es-ES" w:eastAsia="es-ES"/>
        </w:rPr>
        <w:t>Señaló como modalidad de entrega de la información</w:t>
      </w:r>
      <w:r w:rsidRPr="008F5A68">
        <w:rPr>
          <w:rFonts w:ascii="Palatino Linotype" w:eastAsia="Times New Roman" w:hAnsi="Palatino Linotype" w:cs="Arial"/>
          <w:b/>
          <w:sz w:val="24"/>
          <w:szCs w:val="24"/>
          <w:lang w:val="es-ES" w:eastAsia="es-ES"/>
        </w:rPr>
        <w:t>:</w:t>
      </w:r>
      <w:r w:rsidRPr="008F5A68">
        <w:rPr>
          <w:rFonts w:ascii="Palatino Linotype" w:eastAsia="Times New Roman" w:hAnsi="Palatino Linotype" w:cs="Arial"/>
          <w:sz w:val="24"/>
          <w:szCs w:val="24"/>
          <w:lang w:val="es-ES" w:eastAsia="es-ES"/>
        </w:rPr>
        <w:t xml:space="preserve"> </w:t>
      </w:r>
      <w:r w:rsidRPr="008F5A68">
        <w:rPr>
          <w:rFonts w:ascii="Palatino Linotype" w:eastAsia="Times New Roman" w:hAnsi="Palatino Linotype" w:cs="Arial"/>
          <w:b/>
          <w:sz w:val="24"/>
          <w:szCs w:val="24"/>
          <w:lang w:val="es-ES" w:eastAsia="es-ES"/>
        </w:rPr>
        <w:t>a través de SAIMEX.</w:t>
      </w:r>
    </w:p>
    <w:p w:rsidR="00A32933" w:rsidRPr="008F5A68" w:rsidRDefault="00A32933" w:rsidP="00A32933">
      <w:pPr>
        <w:spacing w:after="0" w:line="360" w:lineRule="auto"/>
        <w:contextualSpacing/>
        <w:jc w:val="both"/>
        <w:rPr>
          <w:rFonts w:ascii="Palatino Linotype" w:eastAsia="Times New Roman" w:hAnsi="Palatino Linotype" w:cs="Arial"/>
          <w:sz w:val="24"/>
          <w:szCs w:val="24"/>
          <w:lang w:val="es-ES" w:eastAsia="es-ES"/>
        </w:rPr>
      </w:pPr>
    </w:p>
    <w:p w:rsidR="00950A16" w:rsidRPr="008F5A68" w:rsidRDefault="00A32933" w:rsidP="00950A16">
      <w:pPr>
        <w:numPr>
          <w:ilvl w:val="0"/>
          <w:numId w:val="2"/>
        </w:numPr>
        <w:spacing w:before="240" w:after="240" w:line="360" w:lineRule="auto"/>
        <w:contextualSpacing/>
        <w:jc w:val="both"/>
        <w:rPr>
          <w:rFonts w:ascii="Palatino Linotype" w:hAnsi="Palatino Linotype"/>
          <w:sz w:val="24"/>
          <w:szCs w:val="24"/>
          <w:lang w:val="es-ES" w:eastAsia="es-ES"/>
        </w:rPr>
      </w:pPr>
      <w:r w:rsidRPr="008F5A68">
        <w:rPr>
          <w:rFonts w:ascii="Palatino Linotype" w:hAnsi="Palatino Linotype"/>
          <w:sz w:val="24"/>
          <w:szCs w:val="24"/>
          <w:lang w:val="es-ES" w:eastAsia="es-ES"/>
        </w:rPr>
        <w:t xml:space="preserve">El día </w:t>
      </w:r>
      <w:r w:rsidR="00950A16" w:rsidRPr="008F5A68">
        <w:rPr>
          <w:rFonts w:ascii="Palatino Linotype" w:hAnsi="Palatino Linotype"/>
          <w:b/>
          <w:sz w:val="24"/>
          <w:szCs w:val="24"/>
          <w:lang w:val="es-ES" w:eastAsia="es-ES"/>
        </w:rPr>
        <w:t>dieciocho (18) de novie</w:t>
      </w:r>
      <w:r w:rsidRPr="008F5A68">
        <w:rPr>
          <w:rFonts w:ascii="Palatino Linotype" w:hAnsi="Palatino Linotype"/>
          <w:b/>
          <w:sz w:val="24"/>
          <w:szCs w:val="24"/>
          <w:lang w:val="es-ES" w:eastAsia="es-ES"/>
        </w:rPr>
        <w:t xml:space="preserve">mbre </w:t>
      </w:r>
      <w:r w:rsidRPr="008F5A68">
        <w:rPr>
          <w:rFonts w:ascii="Palatino Linotype" w:hAnsi="Palatino Linotype"/>
          <w:sz w:val="24"/>
          <w:szCs w:val="24"/>
          <w:lang w:val="es-ES" w:eastAsia="es-ES"/>
        </w:rPr>
        <w:t xml:space="preserve">de dos mil veinte el </w:t>
      </w:r>
      <w:r w:rsidRPr="008F5A68">
        <w:rPr>
          <w:rFonts w:ascii="Palatino Linotype" w:hAnsi="Palatino Linotype"/>
          <w:b/>
          <w:sz w:val="24"/>
          <w:szCs w:val="24"/>
          <w:lang w:val="es-ES" w:eastAsia="es-ES"/>
        </w:rPr>
        <w:t>SUJETO OBLIGADO</w:t>
      </w:r>
      <w:r w:rsidR="00950A16" w:rsidRPr="008F5A68">
        <w:rPr>
          <w:rFonts w:ascii="Palatino Linotype" w:hAnsi="Palatino Linotype"/>
          <w:sz w:val="24"/>
          <w:szCs w:val="24"/>
          <w:lang w:val="es-ES" w:eastAsia="es-ES"/>
        </w:rPr>
        <w:t xml:space="preserve"> emitió su respectiva respuesta, la cual consiste en dos archivos identificado como Anexo 2 Registros 2 067-118fojasPDF.pdf y Acta 8 SE CT RR VERSION PUBLICA.pdf, mismos que hacen referencia a lo siguiente:</w:t>
      </w:r>
    </w:p>
    <w:p w:rsidR="00950A16" w:rsidRPr="008F5A68" w:rsidRDefault="00950A16" w:rsidP="00950A16">
      <w:pPr>
        <w:spacing w:before="240" w:after="240" w:line="360" w:lineRule="auto"/>
        <w:ind w:left="360"/>
        <w:contextualSpacing/>
        <w:jc w:val="both"/>
        <w:rPr>
          <w:rFonts w:ascii="Palatino Linotype" w:hAnsi="Palatino Linotype"/>
          <w:sz w:val="24"/>
          <w:szCs w:val="24"/>
          <w:lang w:val="es-ES" w:eastAsia="es-ES"/>
        </w:rPr>
      </w:pPr>
    </w:p>
    <w:p w:rsidR="00950A16" w:rsidRPr="008F5A68" w:rsidRDefault="00950A16" w:rsidP="00950A16">
      <w:pPr>
        <w:spacing w:before="240" w:after="240" w:line="360" w:lineRule="auto"/>
        <w:ind w:left="360"/>
        <w:contextualSpacing/>
        <w:jc w:val="both"/>
        <w:rPr>
          <w:rFonts w:ascii="Palatino Linotype" w:hAnsi="Palatino Linotype"/>
          <w:sz w:val="24"/>
          <w:szCs w:val="24"/>
          <w:lang w:val="es-ES" w:eastAsia="es-ES"/>
        </w:rPr>
      </w:pPr>
      <w:r w:rsidRPr="008F5A68">
        <w:rPr>
          <w:rFonts w:ascii="Palatino Linotype" w:hAnsi="Palatino Linotype"/>
          <w:b/>
          <w:sz w:val="24"/>
          <w:szCs w:val="24"/>
          <w:lang w:val="es-ES" w:eastAsia="es-ES"/>
        </w:rPr>
        <w:t>Anexo 2 Registros 2 067-118fojasPDF.pdf:</w:t>
      </w:r>
      <w:r w:rsidR="00486A71" w:rsidRPr="008F5A68">
        <w:rPr>
          <w:rFonts w:ascii="Palatino Linotype" w:hAnsi="Palatino Linotype"/>
          <w:sz w:val="24"/>
          <w:szCs w:val="24"/>
          <w:lang w:val="es-ES" w:eastAsia="es-ES"/>
        </w:rPr>
        <w:t xml:space="preserve"> archivo que se integra de 118</w:t>
      </w:r>
      <w:r w:rsidR="0076378F" w:rsidRPr="008F5A68">
        <w:rPr>
          <w:rFonts w:ascii="Palatino Linotype" w:hAnsi="Palatino Linotype"/>
          <w:sz w:val="24"/>
          <w:szCs w:val="24"/>
          <w:lang w:val="es-ES" w:eastAsia="es-ES"/>
        </w:rPr>
        <w:t xml:space="preserve"> hojas la cuales corresponden a cuotas de recuperación y recibo oficial de ingresos</w:t>
      </w:r>
      <w:r w:rsidR="003B2C82" w:rsidRPr="008F5A68">
        <w:rPr>
          <w:rFonts w:ascii="Palatino Linotype" w:hAnsi="Palatino Linotype"/>
          <w:sz w:val="24"/>
          <w:szCs w:val="24"/>
          <w:lang w:val="es-ES" w:eastAsia="es-ES"/>
        </w:rPr>
        <w:t xml:space="preserve">. </w:t>
      </w:r>
    </w:p>
    <w:p w:rsidR="00CA2964" w:rsidRPr="008F5A68" w:rsidRDefault="00CA2964" w:rsidP="00950A16">
      <w:pPr>
        <w:spacing w:before="240" w:after="240" w:line="360" w:lineRule="auto"/>
        <w:ind w:left="360"/>
        <w:contextualSpacing/>
        <w:jc w:val="both"/>
        <w:rPr>
          <w:rFonts w:ascii="Palatino Linotype" w:hAnsi="Palatino Linotype"/>
          <w:sz w:val="24"/>
          <w:szCs w:val="24"/>
          <w:lang w:val="es-ES" w:eastAsia="es-ES"/>
        </w:rPr>
      </w:pPr>
    </w:p>
    <w:p w:rsidR="00950A16" w:rsidRPr="008F5A68" w:rsidRDefault="00950A16" w:rsidP="00950A16">
      <w:pPr>
        <w:spacing w:before="240" w:after="240" w:line="360" w:lineRule="auto"/>
        <w:ind w:left="360"/>
        <w:contextualSpacing/>
        <w:jc w:val="both"/>
        <w:rPr>
          <w:rFonts w:ascii="Palatino Linotype" w:hAnsi="Palatino Linotype"/>
          <w:sz w:val="24"/>
          <w:szCs w:val="24"/>
          <w:lang w:val="es-ES" w:eastAsia="es-ES"/>
        </w:rPr>
      </w:pPr>
      <w:r w:rsidRPr="008F5A68">
        <w:rPr>
          <w:rFonts w:ascii="Palatino Linotype" w:hAnsi="Palatino Linotype"/>
          <w:b/>
          <w:sz w:val="24"/>
          <w:szCs w:val="24"/>
          <w:lang w:val="es-ES" w:eastAsia="es-ES"/>
        </w:rPr>
        <w:t>Acta 8 SE CT RR VERSION PUBLICA</w:t>
      </w:r>
      <w:r w:rsidRPr="008F5A68">
        <w:rPr>
          <w:rFonts w:ascii="Palatino Linotype" w:hAnsi="Palatino Linotype"/>
          <w:sz w:val="24"/>
          <w:szCs w:val="24"/>
          <w:lang w:val="es-ES" w:eastAsia="es-ES"/>
        </w:rPr>
        <w:t>.pdf:</w:t>
      </w:r>
      <w:r w:rsidR="0076378F" w:rsidRPr="008F5A68">
        <w:rPr>
          <w:rFonts w:ascii="Palatino Linotype" w:hAnsi="Palatino Linotype"/>
          <w:sz w:val="24"/>
          <w:szCs w:val="24"/>
          <w:lang w:val="es-ES" w:eastAsia="es-ES"/>
        </w:rPr>
        <w:t xml:space="preserve"> archivo que se integra de 9 hojas la cuales corresponden al acta de la octava sesión extraordinaria del Comité de Transparencia, por medio de la cual se emite la versión publica de las documentales que darán respuesta de la solicitud de información.</w:t>
      </w:r>
      <w:r w:rsidR="00D2618A" w:rsidRPr="008F5A68">
        <w:rPr>
          <w:rFonts w:ascii="Palatino Linotype" w:hAnsi="Palatino Linotype"/>
          <w:sz w:val="24"/>
          <w:szCs w:val="24"/>
          <w:lang w:val="es-ES" w:eastAsia="es-ES"/>
        </w:rPr>
        <w:t xml:space="preserve"> </w:t>
      </w:r>
    </w:p>
    <w:p w:rsidR="00950A16" w:rsidRPr="008F5A68" w:rsidRDefault="00950A16" w:rsidP="00950A16">
      <w:pPr>
        <w:spacing w:before="240" w:after="240" w:line="360" w:lineRule="auto"/>
        <w:ind w:left="360"/>
        <w:contextualSpacing/>
        <w:jc w:val="both"/>
        <w:rPr>
          <w:rFonts w:ascii="Palatino Linotype" w:hAnsi="Palatino Linotype"/>
          <w:sz w:val="24"/>
          <w:szCs w:val="24"/>
          <w:lang w:val="es-ES" w:eastAsia="es-ES"/>
        </w:rPr>
      </w:pPr>
    </w:p>
    <w:p w:rsidR="00A32933" w:rsidRPr="008F5A68" w:rsidRDefault="00A32933" w:rsidP="00A32933">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8F5A68">
        <w:rPr>
          <w:rFonts w:ascii="Palatino Linotype" w:eastAsia="Times New Roman" w:hAnsi="Palatino Linotype" w:cs="Arial"/>
          <w:sz w:val="24"/>
          <w:szCs w:val="24"/>
          <w:lang w:val="es-ES" w:eastAsia="es-ES"/>
        </w:rPr>
        <w:t xml:space="preserve">El día </w:t>
      </w:r>
      <w:r w:rsidRPr="008F5A68">
        <w:rPr>
          <w:rFonts w:ascii="Palatino Linotype" w:eastAsia="Times New Roman" w:hAnsi="Palatino Linotype" w:cs="Arial"/>
          <w:b/>
          <w:sz w:val="24"/>
          <w:szCs w:val="24"/>
          <w:lang w:val="es-ES" w:eastAsia="es-ES"/>
        </w:rPr>
        <w:t>vei</w:t>
      </w:r>
      <w:r w:rsidR="00486A71" w:rsidRPr="008F5A68">
        <w:rPr>
          <w:rFonts w:ascii="Palatino Linotype" w:eastAsia="Times New Roman" w:hAnsi="Palatino Linotype" w:cs="Arial"/>
          <w:b/>
          <w:sz w:val="24"/>
          <w:szCs w:val="24"/>
          <w:lang w:val="es-ES" w:eastAsia="es-ES"/>
        </w:rPr>
        <w:t>nticinco (25) de novie</w:t>
      </w:r>
      <w:r w:rsidRPr="008F5A68">
        <w:rPr>
          <w:rFonts w:ascii="Palatino Linotype" w:eastAsia="Times New Roman" w:hAnsi="Palatino Linotype" w:cs="Arial"/>
          <w:b/>
          <w:sz w:val="24"/>
          <w:szCs w:val="24"/>
          <w:lang w:val="es-ES" w:eastAsia="es-ES"/>
        </w:rPr>
        <w:t xml:space="preserve">mbre </w:t>
      </w:r>
      <w:r w:rsidRPr="008F5A68">
        <w:rPr>
          <w:rFonts w:ascii="Palatino Linotype" w:eastAsia="Times New Roman" w:hAnsi="Palatino Linotype" w:cs="Arial"/>
          <w:sz w:val="24"/>
          <w:szCs w:val="24"/>
          <w:lang w:val="es-ES" w:eastAsia="es-ES"/>
        </w:rPr>
        <w:t xml:space="preserve">de dos mil veinte, estando en tiempo y forma, se </w:t>
      </w:r>
      <w:r w:rsidRPr="008F5A68">
        <w:rPr>
          <w:rFonts w:ascii="Palatino Linotype" w:eastAsia="MS Mincho" w:hAnsi="Palatino Linotype"/>
          <w:sz w:val="24"/>
          <w:szCs w:val="24"/>
          <w:lang w:val="es-ES_tradnl" w:eastAsia="es-ES"/>
        </w:rPr>
        <w:t xml:space="preserve">interpuso el recurso de revisión en contra de la respuesta, señalando lo siguiente: </w:t>
      </w:r>
    </w:p>
    <w:p w:rsidR="00A32933" w:rsidRPr="008F5A68" w:rsidRDefault="00A32933" w:rsidP="00A32933">
      <w:pPr>
        <w:spacing w:before="240" w:after="240" w:line="360" w:lineRule="auto"/>
        <w:contextualSpacing/>
        <w:jc w:val="both"/>
        <w:rPr>
          <w:rFonts w:ascii="Palatino Linotype" w:eastAsia="Calibri" w:hAnsi="Palatino Linotype" w:cs="Arial"/>
          <w:sz w:val="24"/>
          <w:szCs w:val="24"/>
          <w:lang w:val="es-ES" w:eastAsia="es-ES"/>
        </w:rPr>
      </w:pPr>
    </w:p>
    <w:p w:rsidR="00A32933" w:rsidRPr="008F5A68" w:rsidRDefault="00A32933" w:rsidP="00A32933">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8F5A68">
        <w:rPr>
          <w:rFonts w:ascii="Palatino Linotype" w:eastAsia="MS Gothic" w:hAnsi="Palatino Linotype" w:cs="Times New Roman"/>
          <w:b/>
          <w:sz w:val="24"/>
          <w:szCs w:val="26"/>
          <w:lang w:val="es-ES"/>
        </w:rPr>
        <w:t>Acto impugnado</w:t>
      </w:r>
      <w:r w:rsidRPr="008F5A68">
        <w:rPr>
          <w:rFonts w:ascii="Palatino Linotype" w:eastAsia="MS Mincho" w:hAnsi="Palatino Linotype" w:cs="Times New Roman"/>
          <w:i/>
          <w:lang w:val="es-ES_tradnl" w:eastAsia="es-ES"/>
        </w:rPr>
        <w:t xml:space="preserve">: </w:t>
      </w:r>
    </w:p>
    <w:p w:rsidR="00A32933" w:rsidRPr="008F5A68" w:rsidRDefault="00A32933" w:rsidP="00486A71">
      <w:pPr>
        <w:spacing w:after="0" w:line="360" w:lineRule="auto"/>
        <w:ind w:left="709" w:right="567"/>
        <w:contextualSpacing/>
        <w:jc w:val="both"/>
        <w:rPr>
          <w:rFonts w:ascii="Palatino Linotype" w:eastAsia="MS Mincho" w:hAnsi="Palatino Linotype" w:cs="Times New Roman"/>
          <w:i/>
          <w:lang w:val="es-ES" w:eastAsia="es-ES"/>
        </w:rPr>
      </w:pPr>
      <w:r w:rsidRPr="008F5A68">
        <w:rPr>
          <w:rFonts w:ascii="Palatino Linotype" w:eastAsia="MS Mincho" w:hAnsi="Palatino Linotype" w:cs="Times New Roman"/>
          <w:i/>
          <w:lang w:val="es-ES_tradnl" w:eastAsia="es-ES"/>
        </w:rPr>
        <w:t>“</w:t>
      </w:r>
      <w:r w:rsidR="00025561" w:rsidRPr="008F5A68">
        <w:rPr>
          <w:rFonts w:ascii="Palatino Linotype" w:eastAsia="MS Mincho" w:hAnsi="Palatino Linotype" w:cs="Times New Roman"/>
          <w:i/>
          <w:lang w:eastAsia="es-ES"/>
        </w:rPr>
        <w:t>respuesta del sujeto obligado</w:t>
      </w:r>
      <w:r w:rsidRPr="008F5A68">
        <w:rPr>
          <w:rFonts w:ascii="Palatino Linotype" w:eastAsia="MS Mincho" w:hAnsi="Palatino Linotype" w:cs="Times New Roman"/>
          <w:i/>
          <w:lang w:val="es-ES_tradnl" w:eastAsia="es-ES"/>
        </w:rPr>
        <w:t>” (sic</w:t>
      </w:r>
      <w:proofErr w:type="gramStart"/>
      <w:r w:rsidRPr="008F5A68">
        <w:rPr>
          <w:rFonts w:ascii="Palatino Linotype" w:eastAsia="MS Mincho" w:hAnsi="Palatino Linotype" w:cs="Times New Roman"/>
          <w:i/>
          <w:lang w:val="es-ES_tradnl" w:eastAsia="es-ES"/>
        </w:rPr>
        <w:t xml:space="preserve">);  </w:t>
      </w:r>
      <w:r w:rsidRPr="008F5A68">
        <w:rPr>
          <w:rFonts w:ascii="Palatino Linotype" w:eastAsia="MS Mincho" w:hAnsi="Palatino Linotype" w:cs="Times New Roman"/>
          <w:b/>
          <w:sz w:val="24"/>
          <w:szCs w:val="24"/>
          <w:lang w:val="es-ES_tradnl" w:eastAsia="es-ES"/>
        </w:rPr>
        <w:t>y</w:t>
      </w:r>
      <w:proofErr w:type="gramEnd"/>
      <w:r w:rsidRPr="008F5A68">
        <w:rPr>
          <w:rFonts w:ascii="Palatino Linotype" w:eastAsia="MS Mincho" w:hAnsi="Palatino Linotype" w:cs="Times New Roman"/>
          <w:b/>
          <w:sz w:val="24"/>
          <w:szCs w:val="24"/>
          <w:lang w:val="es-ES_tradnl" w:eastAsia="es-ES"/>
        </w:rPr>
        <w:t xml:space="preserve"> como</w:t>
      </w:r>
    </w:p>
    <w:p w:rsidR="00A32933" w:rsidRPr="008F5A68" w:rsidRDefault="00A32933" w:rsidP="00A32933">
      <w:pPr>
        <w:spacing w:after="0" w:line="360" w:lineRule="auto"/>
        <w:contextualSpacing/>
        <w:jc w:val="both"/>
        <w:rPr>
          <w:rFonts w:ascii="Palatino Linotype" w:eastAsia="MS Mincho" w:hAnsi="Palatino Linotype" w:cs="Times New Roman"/>
          <w:i/>
          <w:lang w:val="es-ES_tradnl" w:eastAsia="es-ES"/>
        </w:rPr>
      </w:pPr>
    </w:p>
    <w:p w:rsidR="00A32933" w:rsidRPr="008F5A68" w:rsidRDefault="00A32933" w:rsidP="00A32933">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8F5A68">
        <w:rPr>
          <w:rFonts w:ascii="Palatino Linotype" w:eastAsia="MS Gothic" w:hAnsi="Palatino Linotype" w:cs="Times New Roman"/>
          <w:b/>
          <w:sz w:val="24"/>
          <w:szCs w:val="26"/>
          <w:lang w:val="es-ES"/>
        </w:rPr>
        <w:t>Razones o Motivos de inconformidad</w:t>
      </w:r>
      <w:r w:rsidRPr="008F5A68">
        <w:rPr>
          <w:rFonts w:ascii="Palatino Linotype" w:eastAsia="MS Mincho" w:hAnsi="Palatino Linotype" w:cs="Times New Roman"/>
          <w:i/>
          <w:lang w:val="es-ES_tradnl" w:eastAsia="es-ES"/>
        </w:rPr>
        <w:t xml:space="preserve">: </w:t>
      </w:r>
    </w:p>
    <w:p w:rsidR="00025561" w:rsidRPr="008F5A68" w:rsidRDefault="00025561" w:rsidP="00025561">
      <w:pPr>
        <w:spacing w:after="0" w:line="360" w:lineRule="auto"/>
        <w:ind w:left="1080" w:right="567"/>
        <w:contextualSpacing/>
        <w:jc w:val="both"/>
        <w:rPr>
          <w:rFonts w:ascii="Palatino Linotype" w:eastAsia="MS Mincho" w:hAnsi="Palatino Linotype" w:cs="Times New Roman"/>
          <w:i/>
          <w:lang w:val="es-ES_tradnl" w:eastAsia="es-ES"/>
        </w:rPr>
      </w:pPr>
    </w:p>
    <w:p w:rsidR="00A32933" w:rsidRPr="008F5A68" w:rsidRDefault="00A32933" w:rsidP="00486A71">
      <w:pPr>
        <w:spacing w:after="0" w:line="360" w:lineRule="auto"/>
        <w:ind w:left="709" w:right="567"/>
        <w:contextualSpacing/>
        <w:jc w:val="both"/>
        <w:rPr>
          <w:rFonts w:ascii="Palatino Linotype" w:eastAsia="MS Mincho" w:hAnsi="Palatino Linotype" w:cs="Times New Roman"/>
          <w:i/>
          <w:lang w:val="es-ES_tradnl" w:eastAsia="es-ES"/>
        </w:rPr>
      </w:pPr>
      <w:r w:rsidRPr="008F5A68">
        <w:rPr>
          <w:rFonts w:ascii="Palatino Linotype" w:eastAsia="MS Mincho" w:hAnsi="Palatino Linotype" w:cs="Times New Roman"/>
          <w:i/>
          <w:lang w:eastAsia="es-ES"/>
        </w:rPr>
        <w:t xml:space="preserve"> ”</w:t>
      </w:r>
      <w:r w:rsidR="00025561" w:rsidRPr="008F5A68">
        <w:rPr>
          <w:rFonts w:ascii="Palatino Linotype" w:eastAsia="MS Mincho" w:hAnsi="Palatino Linotype" w:cs="Times New Roman"/>
          <w:i/>
          <w:lang w:eastAsia="es-ES"/>
        </w:rPr>
        <w:t xml:space="preserve">la respuesta notificada por parte del sujeto obligado carece de </w:t>
      </w:r>
      <w:proofErr w:type="spellStart"/>
      <w:r w:rsidR="00025561" w:rsidRPr="008F5A68">
        <w:rPr>
          <w:rFonts w:ascii="Palatino Linotype" w:eastAsia="MS Mincho" w:hAnsi="Palatino Linotype" w:cs="Times New Roman"/>
          <w:i/>
          <w:lang w:eastAsia="es-ES"/>
        </w:rPr>
        <w:t>fundamentacion</w:t>
      </w:r>
      <w:proofErr w:type="spellEnd"/>
      <w:r w:rsidR="00025561" w:rsidRPr="008F5A68">
        <w:rPr>
          <w:rFonts w:ascii="Palatino Linotype" w:eastAsia="MS Mincho" w:hAnsi="Palatino Linotype" w:cs="Times New Roman"/>
          <w:i/>
          <w:lang w:eastAsia="es-ES"/>
        </w:rPr>
        <w:t xml:space="preserve"> y motivación por lo que se interpone el presente recurso de revisión, ya que testan, información relevante sin fundamentos, como son c</w:t>
      </w:r>
      <w:r w:rsidR="00025561" w:rsidRPr="008F5A68">
        <w:rPr>
          <w:rFonts w:ascii="Palatino Linotype" w:eastAsia="MS Mincho" w:hAnsi="Palatino Linotype" w:cs="Times New Roman"/>
          <w:b/>
          <w:i/>
          <w:lang w:eastAsia="es-ES"/>
        </w:rPr>
        <w:t xml:space="preserve">onceptos de cuantas consultas de primera vez o subsecuentes, hospitalizaciones, análisis clínicos estudios de ultrasonidos RX constancias carnets. </w:t>
      </w:r>
      <w:r w:rsidR="00025561" w:rsidRPr="008F5A68">
        <w:rPr>
          <w:rFonts w:ascii="Palatino Linotype" w:eastAsia="MS Mincho" w:hAnsi="Palatino Linotype" w:cs="Times New Roman"/>
          <w:i/>
          <w:lang w:eastAsia="es-ES"/>
        </w:rPr>
        <w:t>son descripciones genéricas. NO CONTIENE DATOS DEL PACIENTE, PADECIMIENTOS, MEDICAMENTOS, ENFERMEDADES, CIRUJIAS PRACTICADAS. la opacidad es la especialidad del IMIEM</w:t>
      </w:r>
      <w:r w:rsidRPr="008F5A68">
        <w:rPr>
          <w:rFonts w:ascii="Palatino Linotype" w:eastAsia="MS Mincho" w:hAnsi="Palatino Linotype" w:cs="Times New Roman"/>
          <w:i/>
          <w:lang w:val="es-ES_tradnl" w:eastAsia="es-ES"/>
        </w:rPr>
        <w:t>” (Sic)</w:t>
      </w:r>
    </w:p>
    <w:p w:rsidR="00A32933" w:rsidRPr="008F5A68" w:rsidRDefault="00A32933" w:rsidP="00A32933">
      <w:pPr>
        <w:spacing w:after="0" w:line="360" w:lineRule="auto"/>
        <w:ind w:right="567"/>
        <w:contextualSpacing/>
        <w:jc w:val="both"/>
        <w:rPr>
          <w:rFonts w:ascii="Palatino Linotype" w:eastAsia="MS Mincho" w:hAnsi="Palatino Linotype" w:cs="Times New Roman"/>
          <w:i/>
          <w:lang w:val="es-ES_tradnl" w:eastAsia="es-ES"/>
        </w:rPr>
      </w:pPr>
    </w:p>
    <w:p w:rsidR="00A32933" w:rsidRPr="008F5A68" w:rsidRDefault="00A32933" w:rsidP="00A32933">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8F5A68">
        <w:rPr>
          <w:rFonts w:ascii="Palatino Linotype" w:eastAsiaTheme="minorEastAsia" w:hAnsi="Palatino Linotype" w:cs="Arial"/>
          <w:bCs/>
          <w:sz w:val="24"/>
          <w:szCs w:val="24"/>
          <w:lang w:val="es-ES_tradnl" w:eastAsia="es-ES"/>
        </w:rPr>
        <w:t xml:space="preserve">Con fundamento en lo dispuesto por el </w:t>
      </w:r>
      <w:r w:rsidRPr="008F5A68">
        <w:rPr>
          <w:rFonts w:ascii="Palatino Linotype" w:eastAsia="Calibri" w:hAnsi="Palatino Linotype" w:cs="Arial"/>
          <w:sz w:val="24"/>
          <w:szCs w:val="24"/>
          <w:lang w:val="es-ES" w:eastAsia="es-ES"/>
        </w:rPr>
        <w:t xml:space="preserve">artículo 185 fracción I de la </w:t>
      </w:r>
      <w:r w:rsidRPr="008F5A6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F5A68">
        <w:rPr>
          <w:rFonts w:ascii="Palatino Linotype" w:eastAsia="Times New Roman" w:hAnsi="Palatino Linotype" w:cs="Arial"/>
          <w:sz w:val="24"/>
          <w:szCs w:val="24"/>
          <w:lang w:val="es-ES" w:eastAsia="es-ES"/>
        </w:rPr>
        <w:t xml:space="preserve">se turnó al </w:t>
      </w:r>
      <w:r w:rsidRPr="008F5A68">
        <w:rPr>
          <w:rFonts w:ascii="Palatino Linotype" w:eastAsia="Times New Roman" w:hAnsi="Palatino Linotype" w:cs="Arial"/>
          <w:b/>
          <w:sz w:val="24"/>
          <w:szCs w:val="24"/>
          <w:lang w:val="es-ES" w:eastAsia="es-ES"/>
        </w:rPr>
        <w:t xml:space="preserve">Comisionado José Guadalupe Luna Hernández </w:t>
      </w:r>
      <w:r w:rsidRPr="008F5A68">
        <w:rPr>
          <w:rFonts w:ascii="Palatino Linotype" w:eastAsia="Times New Roman" w:hAnsi="Palatino Linotype" w:cs="Arial"/>
          <w:sz w:val="24"/>
          <w:szCs w:val="24"/>
          <w:lang w:val="es-ES" w:eastAsia="es-ES"/>
        </w:rPr>
        <w:t xml:space="preserve">con el objeto de </w:t>
      </w:r>
      <w:r w:rsidRPr="008F5A68">
        <w:rPr>
          <w:rFonts w:ascii="Palatino Linotype" w:eastAsia="Times New Roman" w:hAnsi="Palatino Linotype" w:cs="Arial"/>
          <w:sz w:val="24"/>
          <w:szCs w:val="24"/>
          <w:lang w:eastAsia="es-ES"/>
        </w:rPr>
        <w:t>su análisis.</w:t>
      </w:r>
    </w:p>
    <w:p w:rsidR="00A32933" w:rsidRPr="008F5A68" w:rsidRDefault="00A32933" w:rsidP="00A32933">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A32933" w:rsidRPr="008F5A68" w:rsidRDefault="00A32933" w:rsidP="00A32933">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8F5A68">
        <w:rPr>
          <w:rFonts w:ascii="Palatino Linotype" w:eastAsia="Calibri" w:hAnsi="Palatino Linotype" w:cs="Arial"/>
          <w:color w:val="000000" w:themeColor="text1"/>
          <w:sz w:val="24"/>
          <w:szCs w:val="24"/>
          <w:lang w:val="es-ES" w:eastAsia="es-ES"/>
        </w:rPr>
        <w:t>El Comisionado Ponente con fundamento en lo dispuesto por el artículo 185 fracción II de la ley de la materia, a través del acuerd</w:t>
      </w:r>
      <w:r w:rsidR="00025561" w:rsidRPr="008F5A68">
        <w:rPr>
          <w:rFonts w:ascii="Palatino Linotype" w:eastAsia="Calibri" w:hAnsi="Palatino Linotype" w:cs="Arial"/>
          <w:color w:val="000000" w:themeColor="text1"/>
          <w:sz w:val="24"/>
          <w:szCs w:val="24"/>
          <w:lang w:val="es-ES" w:eastAsia="es-ES"/>
        </w:rPr>
        <w:t>o de admisión de fecha primero</w:t>
      </w:r>
      <w:r w:rsidR="00025561" w:rsidRPr="008F5A68">
        <w:rPr>
          <w:rFonts w:ascii="Palatino Linotype" w:eastAsia="Calibri" w:hAnsi="Palatino Linotype" w:cs="Arial"/>
          <w:b/>
          <w:color w:val="000000" w:themeColor="text1"/>
          <w:sz w:val="24"/>
          <w:szCs w:val="24"/>
          <w:lang w:val="es-ES" w:eastAsia="es-ES"/>
        </w:rPr>
        <w:t xml:space="preserve"> (01) de dicie</w:t>
      </w:r>
      <w:r w:rsidRPr="008F5A68">
        <w:rPr>
          <w:rFonts w:ascii="Palatino Linotype" w:eastAsia="Calibri" w:hAnsi="Palatino Linotype" w:cs="Arial"/>
          <w:b/>
          <w:color w:val="000000" w:themeColor="text1"/>
          <w:sz w:val="24"/>
          <w:szCs w:val="24"/>
          <w:lang w:val="es-ES" w:eastAsia="es-ES"/>
        </w:rPr>
        <w:t xml:space="preserve">mbre </w:t>
      </w:r>
      <w:r w:rsidRPr="008F5A68">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8F5A68">
        <w:rPr>
          <w:rFonts w:ascii="Palatino Linotype" w:eastAsia="Calibri" w:hAnsi="Palatino Linotype" w:cs="Arial"/>
          <w:color w:val="000000" w:themeColor="text1"/>
          <w:sz w:val="24"/>
          <w:szCs w:val="24"/>
          <w:lang w:val="es-ES_tradnl" w:eastAsia="es-ES"/>
        </w:rPr>
        <w:t xml:space="preserve">vía </w:t>
      </w:r>
      <w:r w:rsidRPr="008F5A68">
        <w:rPr>
          <w:rFonts w:ascii="Palatino Linotype" w:eastAsia="Calibri" w:hAnsi="Palatino Linotype" w:cs="Arial"/>
          <w:color w:val="000000" w:themeColor="text1"/>
          <w:sz w:val="24"/>
          <w:szCs w:val="24"/>
          <w:lang w:val="es-ES" w:eastAsia="es-ES"/>
        </w:rPr>
        <w:t>Sistema de Acceso a la Información Mexiquense (</w:t>
      </w:r>
      <w:r w:rsidRPr="008F5A68">
        <w:rPr>
          <w:rFonts w:ascii="Palatino Linotype" w:eastAsia="Calibri" w:hAnsi="Palatino Linotype" w:cs="Arial"/>
          <w:b/>
          <w:color w:val="000000" w:themeColor="text1"/>
          <w:sz w:val="24"/>
          <w:szCs w:val="24"/>
          <w:lang w:val="es-ES" w:eastAsia="es-ES"/>
        </w:rPr>
        <w:t xml:space="preserve">SAIMEX) </w:t>
      </w:r>
      <w:r w:rsidRPr="008F5A68">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F5A68">
        <w:rPr>
          <w:rFonts w:ascii="Palatino Linotype" w:eastAsia="Calibri" w:hAnsi="Palatino Linotype" w:cs="Arial"/>
          <w:b/>
          <w:color w:val="000000" w:themeColor="text1"/>
          <w:sz w:val="24"/>
          <w:szCs w:val="24"/>
          <w:lang w:val="es-ES" w:eastAsia="es-ES"/>
        </w:rPr>
        <w:t>SUJETO OBLIGADO</w:t>
      </w:r>
      <w:r w:rsidRPr="008F5A68">
        <w:rPr>
          <w:rFonts w:ascii="Palatino Linotype" w:eastAsia="Calibri" w:hAnsi="Palatino Linotype" w:cs="Arial"/>
          <w:color w:val="000000" w:themeColor="text1"/>
          <w:sz w:val="24"/>
          <w:szCs w:val="24"/>
          <w:lang w:val="es-ES" w:eastAsia="es-ES"/>
        </w:rPr>
        <w:t xml:space="preserve"> presentará su Informe Justificado procedente.</w:t>
      </w:r>
    </w:p>
    <w:p w:rsidR="00A32933" w:rsidRPr="008F5A68" w:rsidRDefault="00A32933" w:rsidP="00A32933">
      <w:pPr>
        <w:contextualSpacing/>
        <w:rPr>
          <w:rFonts w:ascii="Palatino Linotype" w:eastAsia="Calibri" w:hAnsi="Palatino Linotype" w:cs="Arial"/>
          <w:color w:val="000000" w:themeColor="text1"/>
          <w:sz w:val="24"/>
          <w:szCs w:val="24"/>
          <w:lang w:val="es-ES" w:eastAsia="es-ES"/>
        </w:rPr>
      </w:pPr>
    </w:p>
    <w:p w:rsidR="00A32933" w:rsidRPr="008F5A68" w:rsidRDefault="00025561" w:rsidP="00A32933">
      <w:pPr>
        <w:numPr>
          <w:ilvl w:val="0"/>
          <w:numId w:val="2"/>
        </w:numPr>
        <w:spacing w:before="240" w:after="240" w:line="360" w:lineRule="auto"/>
        <w:contextualSpacing/>
        <w:jc w:val="both"/>
        <w:rPr>
          <w:rFonts w:ascii="Palatino Linotype" w:hAnsi="Palatino Linotype"/>
          <w:sz w:val="24"/>
          <w:szCs w:val="24"/>
        </w:rPr>
      </w:pPr>
      <w:r w:rsidRPr="008F5A68">
        <w:rPr>
          <w:rFonts w:ascii="Palatino Linotype" w:hAnsi="Palatino Linotype"/>
          <w:sz w:val="24"/>
          <w:szCs w:val="24"/>
        </w:rPr>
        <w:t>El tres (03) de diciembre</w:t>
      </w:r>
      <w:r w:rsidR="00A32933" w:rsidRPr="008F5A68">
        <w:rPr>
          <w:rFonts w:ascii="Palatino Linotype" w:hAnsi="Palatino Linotype"/>
          <w:sz w:val="24"/>
          <w:szCs w:val="24"/>
        </w:rPr>
        <w:t xml:space="preserve"> </w:t>
      </w:r>
      <w:r w:rsidRPr="008F5A68">
        <w:rPr>
          <w:rFonts w:ascii="Palatino Linotype" w:hAnsi="Palatino Linotype"/>
          <w:sz w:val="24"/>
          <w:szCs w:val="24"/>
        </w:rPr>
        <w:t xml:space="preserve">de dos mil veinte, </w:t>
      </w:r>
      <w:r w:rsidR="00A32933" w:rsidRPr="008F5A68">
        <w:rPr>
          <w:rFonts w:ascii="Palatino Linotype" w:hAnsi="Palatino Linotype"/>
          <w:sz w:val="24"/>
          <w:szCs w:val="24"/>
        </w:rPr>
        <w:t xml:space="preserve">el </w:t>
      </w:r>
      <w:r w:rsidR="00A32933" w:rsidRPr="008F5A68">
        <w:rPr>
          <w:rFonts w:ascii="Palatino Linotype" w:hAnsi="Palatino Linotype"/>
          <w:b/>
          <w:sz w:val="24"/>
          <w:szCs w:val="24"/>
        </w:rPr>
        <w:t>SUJETO OBLIGADO</w:t>
      </w:r>
      <w:r w:rsidR="00A32933" w:rsidRPr="008F5A68">
        <w:rPr>
          <w:rFonts w:ascii="Palatino Linotype" w:hAnsi="Palatino Linotype"/>
          <w:sz w:val="24"/>
          <w:szCs w:val="24"/>
        </w:rPr>
        <w:t xml:space="preserve"> presentó su respectivo informe justificado mismo que fue puesto a la vista; sin embargo, para que no haya opacidad en su contenido se describe a continuación:</w:t>
      </w:r>
    </w:p>
    <w:p w:rsidR="00A32933" w:rsidRPr="008F5A68" w:rsidRDefault="00A32933" w:rsidP="00A32933">
      <w:pPr>
        <w:spacing w:before="240" w:after="240" w:line="360" w:lineRule="auto"/>
        <w:contextualSpacing/>
        <w:jc w:val="both"/>
        <w:rPr>
          <w:rFonts w:ascii="Palatino Linotype" w:hAnsi="Palatino Linotype"/>
          <w:b/>
          <w:sz w:val="24"/>
          <w:szCs w:val="24"/>
        </w:rPr>
      </w:pPr>
    </w:p>
    <w:p w:rsidR="00A32933" w:rsidRPr="008F5A68" w:rsidRDefault="00025561" w:rsidP="00466BBA">
      <w:pPr>
        <w:spacing w:before="240" w:after="240" w:line="360" w:lineRule="auto"/>
        <w:ind w:left="567" w:right="615"/>
        <w:contextualSpacing/>
        <w:jc w:val="both"/>
        <w:rPr>
          <w:rFonts w:ascii="Palatino Linotype" w:hAnsi="Palatino Linotype"/>
          <w:sz w:val="24"/>
          <w:szCs w:val="24"/>
        </w:rPr>
      </w:pPr>
      <w:r w:rsidRPr="008F5A68">
        <w:rPr>
          <w:rFonts w:ascii="Palatino Linotype" w:hAnsi="Palatino Linotype"/>
          <w:b/>
        </w:rPr>
        <w:t>Informe JGLH</w:t>
      </w:r>
      <w:r w:rsidR="00A32933" w:rsidRPr="008F5A68">
        <w:rPr>
          <w:rFonts w:ascii="Palatino Linotype" w:hAnsi="Palatino Linotype"/>
          <w:b/>
        </w:rPr>
        <w:t>.pdf</w:t>
      </w:r>
      <w:r w:rsidR="00466BBA" w:rsidRPr="008F5A68">
        <w:rPr>
          <w:rFonts w:ascii="Palatino Linotype" w:hAnsi="Palatino Linotype"/>
        </w:rPr>
        <w:t xml:space="preserve">: escrito dirigido al ponente mediante el cual se describe los antecedentes de la solicitud hasta la presentación del medio de impugnación y finalmente se reitera la respuesta inicial, en término de lo establecido por el artículo </w:t>
      </w:r>
      <w:r w:rsidR="00466BBA" w:rsidRPr="008F5A68">
        <w:rPr>
          <w:rFonts w:ascii="Palatino Linotype" w:hAnsi="Palatino Linotype"/>
          <w:sz w:val="24"/>
          <w:szCs w:val="24"/>
        </w:rPr>
        <w:t>12 de la Ley en la materia.</w:t>
      </w:r>
    </w:p>
    <w:p w:rsidR="00A32933" w:rsidRPr="008F5A68" w:rsidRDefault="00A32933" w:rsidP="00A32933">
      <w:pPr>
        <w:spacing w:before="240" w:after="240" w:line="360" w:lineRule="auto"/>
        <w:ind w:left="567" w:right="615"/>
        <w:contextualSpacing/>
        <w:jc w:val="both"/>
        <w:rPr>
          <w:rFonts w:ascii="Palatino Linotype" w:hAnsi="Palatino Linotype"/>
          <w:sz w:val="24"/>
          <w:szCs w:val="24"/>
        </w:rPr>
      </w:pPr>
    </w:p>
    <w:p w:rsidR="00A32933" w:rsidRPr="008F5A68" w:rsidRDefault="00A32933" w:rsidP="00A32933">
      <w:pPr>
        <w:numPr>
          <w:ilvl w:val="0"/>
          <w:numId w:val="2"/>
        </w:numPr>
        <w:spacing w:before="240" w:after="240" w:line="360" w:lineRule="auto"/>
        <w:contextualSpacing/>
        <w:jc w:val="both"/>
        <w:rPr>
          <w:rFonts w:ascii="Palatino Linotype" w:hAnsi="Palatino Linotype"/>
          <w:sz w:val="24"/>
          <w:szCs w:val="24"/>
        </w:rPr>
      </w:pPr>
      <w:r w:rsidRPr="008F5A68">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8F5A68">
        <w:rPr>
          <w:rFonts w:ascii="Palatino Linotype" w:eastAsia="MS Mincho" w:hAnsi="Palatino Linotype" w:cs="Times New Roman"/>
          <w:sz w:val="24"/>
          <w:szCs w:val="24"/>
          <w:lang w:val="es-ES_tradnl" w:eastAsia="es-ES"/>
        </w:rPr>
        <w:t xml:space="preserve">fecha </w:t>
      </w:r>
      <w:r w:rsidR="00466BBA" w:rsidRPr="008F5A68">
        <w:rPr>
          <w:rFonts w:ascii="Palatino Linotype" w:eastAsia="MS Mincho" w:hAnsi="Palatino Linotype" w:cs="Times New Roman"/>
          <w:b/>
          <w:sz w:val="24"/>
          <w:szCs w:val="24"/>
          <w:lang w:val="es-ES_tradnl" w:eastAsia="es-ES"/>
        </w:rPr>
        <w:t xml:space="preserve">diecinueve (19) de </w:t>
      </w:r>
      <w:r w:rsidRPr="008F5A68">
        <w:rPr>
          <w:rFonts w:ascii="Palatino Linotype" w:eastAsia="MS Mincho" w:hAnsi="Palatino Linotype" w:cs="Times New Roman"/>
          <w:b/>
          <w:sz w:val="24"/>
          <w:szCs w:val="24"/>
          <w:lang w:val="es-ES_tradnl" w:eastAsia="es-ES"/>
        </w:rPr>
        <w:t>e</w:t>
      </w:r>
      <w:r w:rsidR="00466BBA" w:rsidRPr="008F5A68">
        <w:rPr>
          <w:rFonts w:ascii="Palatino Linotype" w:eastAsia="MS Mincho" w:hAnsi="Palatino Linotype" w:cs="Times New Roman"/>
          <w:b/>
          <w:sz w:val="24"/>
          <w:szCs w:val="24"/>
          <w:lang w:val="es-ES_tradnl" w:eastAsia="es-ES"/>
        </w:rPr>
        <w:t>nero</w:t>
      </w:r>
      <w:r w:rsidRPr="008F5A68">
        <w:rPr>
          <w:rFonts w:ascii="Palatino Linotype" w:eastAsia="MS Mincho" w:hAnsi="Palatino Linotype" w:cs="Times New Roman"/>
          <w:b/>
          <w:sz w:val="24"/>
          <w:szCs w:val="24"/>
          <w:lang w:val="es-ES_tradnl" w:eastAsia="es-ES"/>
        </w:rPr>
        <w:t xml:space="preserve"> </w:t>
      </w:r>
      <w:r w:rsidR="00466BBA" w:rsidRPr="008F5A68">
        <w:rPr>
          <w:rFonts w:ascii="Palatino Linotype" w:eastAsia="Calibri" w:hAnsi="Palatino Linotype" w:cs="Arial"/>
          <w:color w:val="000000" w:themeColor="text1"/>
          <w:sz w:val="24"/>
          <w:szCs w:val="24"/>
          <w:lang w:val="es-ES" w:eastAsia="es-ES"/>
        </w:rPr>
        <w:t>de dos mil veintiuno</w:t>
      </w:r>
      <w:r w:rsidRPr="008F5A68">
        <w:rPr>
          <w:rFonts w:ascii="Palatino Linotype" w:eastAsia="Calibri" w:hAnsi="Palatino Linotype" w:cs="Arial"/>
          <w:color w:val="000000" w:themeColor="text1"/>
          <w:sz w:val="24"/>
          <w:szCs w:val="24"/>
          <w:lang w:val="es-ES" w:eastAsia="es-ES"/>
        </w:rPr>
        <w:t>, por lo que, ordenó turnar el expediente a resolución,</w:t>
      </w:r>
      <w:r w:rsidRPr="008F5A68">
        <w:rPr>
          <w:rFonts w:ascii="Palatino Linotype" w:hAnsi="Palatino Linotype"/>
          <w:sz w:val="24"/>
          <w:szCs w:val="24"/>
          <w:lang w:val="es-ES_tradnl"/>
        </w:rPr>
        <w:t xml:space="preserve"> misma que ahora se </w:t>
      </w:r>
      <w:proofErr w:type="gramStart"/>
      <w:r w:rsidRPr="008F5A68">
        <w:rPr>
          <w:rFonts w:ascii="Palatino Linotype" w:hAnsi="Palatino Linotype"/>
          <w:sz w:val="24"/>
          <w:szCs w:val="24"/>
          <w:lang w:val="es-ES_tradnl"/>
        </w:rPr>
        <w:t>pronuncia.</w:t>
      </w:r>
      <w:r w:rsidR="00466BBA" w:rsidRPr="008F5A68">
        <w:rPr>
          <w:rFonts w:ascii="Palatino Linotype" w:hAnsi="Palatino Linotype"/>
          <w:sz w:val="24"/>
          <w:szCs w:val="24"/>
          <w:lang w:val="es-ES_tradnl"/>
        </w:rPr>
        <w:t>-</w:t>
      </w:r>
      <w:proofErr w:type="gramEnd"/>
      <w:r w:rsidR="00466BBA" w:rsidRPr="008F5A68">
        <w:rPr>
          <w:rFonts w:ascii="Palatino Linotype" w:hAnsi="Palatino Linotype"/>
          <w:sz w:val="24"/>
          <w:szCs w:val="24"/>
          <w:lang w:val="es-ES_tradnl"/>
        </w:rPr>
        <w:t xml:space="preserve"> - - - - - - - - - - - - - - - - </w:t>
      </w:r>
    </w:p>
    <w:p w:rsidR="00A32933" w:rsidRPr="008F5A68" w:rsidRDefault="00A32933" w:rsidP="00A32933">
      <w:pPr>
        <w:spacing w:before="240" w:after="240" w:line="360" w:lineRule="auto"/>
        <w:contextualSpacing/>
        <w:jc w:val="both"/>
        <w:rPr>
          <w:rFonts w:ascii="Palatino Linotype" w:hAnsi="Palatino Linotype"/>
          <w:sz w:val="24"/>
          <w:szCs w:val="24"/>
        </w:rPr>
      </w:pPr>
    </w:p>
    <w:p w:rsidR="00A32933" w:rsidRPr="008F5A68" w:rsidRDefault="00A32933" w:rsidP="00A32933">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62753515"/>
      <w:r w:rsidRPr="008F5A68">
        <w:rPr>
          <w:rFonts w:ascii="Palatino Linotype" w:eastAsia="MS Mincho" w:hAnsi="Palatino Linotype" w:cs="Times New Roman"/>
          <w:b/>
          <w:sz w:val="24"/>
          <w:szCs w:val="24"/>
          <w:lang w:val="es-ES_tradnl" w:eastAsia="es-ES"/>
        </w:rPr>
        <w:t>C O N S I D E R A N D O</w:t>
      </w:r>
      <w:bookmarkEnd w:id="1"/>
      <w:r w:rsidRPr="008F5A68">
        <w:rPr>
          <w:rFonts w:ascii="Palatino Linotype" w:eastAsia="MS Mincho" w:hAnsi="Palatino Linotype" w:cs="Times New Roman"/>
          <w:b/>
          <w:sz w:val="24"/>
          <w:szCs w:val="24"/>
          <w:lang w:val="es-ES_tradnl" w:eastAsia="es-ES"/>
        </w:rPr>
        <w:t xml:space="preserve"> </w:t>
      </w:r>
    </w:p>
    <w:p w:rsidR="00A32933" w:rsidRPr="008F5A68" w:rsidRDefault="00A32933" w:rsidP="00A32933">
      <w:pPr>
        <w:spacing w:after="0" w:line="360" w:lineRule="auto"/>
        <w:rPr>
          <w:rFonts w:ascii="Palatino Linotype" w:eastAsia="MS Mincho" w:hAnsi="Palatino Linotype" w:cs="Times New Roman"/>
          <w:sz w:val="24"/>
          <w:szCs w:val="24"/>
        </w:rPr>
      </w:pPr>
    </w:p>
    <w:p w:rsidR="00A32933" w:rsidRPr="008F5A68" w:rsidRDefault="00A32933" w:rsidP="00A32933">
      <w:pPr>
        <w:keepNext/>
        <w:keepLines/>
        <w:spacing w:before="40" w:after="0" w:line="360" w:lineRule="auto"/>
        <w:outlineLvl w:val="1"/>
        <w:rPr>
          <w:rFonts w:ascii="Palatino Linotype" w:eastAsia="MS Gothic" w:hAnsi="Palatino Linotype" w:cs="Times New Roman"/>
          <w:b/>
          <w:sz w:val="24"/>
          <w:szCs w:val="26"/>
        </w:rPr>
      </w:pPr>
      <w:bookmarkStart w:id="2" w:name="_Toc62753516"/>
      <w:r w:rsidRPr="008F5A68">
        <w:rPr>
          <w:rFonts w:ascii="Palatino Linotype" w:eastAsia="MS Gothic" w:hAnsi="Palatino Linotype" w:cs="Times New Roman"/>
          <w:b/>
          <w:sz w:val="24"/>
          <w:szCs w:val="26"/>
        </w:rPr>
        <w:t>PRIMERO. De la competencia.</w:t>
      </w:r>
      <w:bookmarkEnd w:id="2"/>
    </w:p>
    <w:p w:rsidR="00A32933" w:rsidRPr="008F5A68" w:rsidRDefault="00A32933" w:rsidP="00A32933">
      <w:pPr>
        <w:keepNext/>
        <w:keepLines/>
        <w:spacing w:before="40" w:after="0" w:line="360" w:lineRule="auto"/>
        <w:outlineLvl w:val="1"/>
        <w:rPr>
          <w:rFonts w:ascii="Palatino Linotype" w:eastAsia="MS Gothic" w:hAnsi="Palatino Linotype" w:cs="Times New Roman"/>
          <w:b/>
          <w:sz w:val="24"/>
          <w:szCs w:val="26"/>
        </w:rPr>
      </w:pPr>
    </w:p>
    <w:p w:rsidR="00A32933" w:rsidRPr="008F5A68" w:rsidRDefault="00A32933" w:rsidP="00A32933">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8F5A6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F5A68">
        <w:rPr>
          <w:rFonts w:ascii="Palatino Linotype" w:eastAsia="Calibri" w:hAnsi="Palatino Linotype" w:cs="Times New Roman"/>
          <w:b/>
          <w:sz w:val="24"/>
          <w:szCs w:val="24"/>
          <w:lang w:val="es-ES" w:eastAsia="es-ES"/>
        </w:rPr>
        <w:t>Constitución Política de los Estados Unidos Mexicanos</w:t>
      </w:r>
      <w:r w:rsidRPr="008F5A68">
        <w:rPr>
          <w:rFonts w:ascii="Palatino Linotype" w:eastAsia="Calibri" w:hAnsi="Palatino Linotype" w:cs="Times New Roman"/>
          <w:sz w:val="24"/>
          <w:szCs w:val="24"/>
          <w:lang w:val="es-ES" w:eastAsia="es-ES"/>
        </w:rPr>
        <w:t xml:space="preserve">; </w:t>
      </w:r>
      <w:r w:rsidRPr="008F5A68">
        <w:rPr>
          <w:rFonts w:ascii="Palatino Linotype" w:hAnsi="Palatino Linotype" w:cs="Arial"/>
          <w:bCs/>
          <w:color w:val="222222"/>
          <w:sz w:val="24"/>
          <w:szCs w:val="24"/>
          <w:lang w:val="es-ES"/>
        </w:rPr>
        <w:t>5, párrafos vigésimo segundo, vigésimo tercero y vigésimo cuarto fracciones IV y V </w:t>
      </w:r>
      <w:r w:rsidRPr="008F5A68">
        <w:rPr>
          <w:rFonts w:ascii="Palatino Linotype" w:eastAsia="Calibri" w:hAnsi="Palatino Linotype" w:cs="Times New Roman"/>
          <w:sz w:val="24"/>
          <w:szCs w:val="24"/>
          <w:lang w:val="es-ES" w:eastAsia="es-ES"/>
        </w:rPr>
        <w:t xml:space="preserve"> de la </w:t>
      </w:r>
      <w:r w:rsidRPr="008F5A68">
        <w:rPr>
          <w:rFonts w:ascii="Palatino Linotype" w:eastAsia="Calibri" w:hAnsi="Palatino Linotype" w:cs="Times New Roman"/>
          <w:b/>
          <w:sz w:val="24"/>
          <w:szCs w:val="24"/>
          <w:lang w:val="es-ES" w:eastAsia="es-ES"/>
        </w:rPr>
        <w:t>Constitución Política del Estado Libre y Soberano de México</w:t>
      </w:r>
      <w:r w:rsidRPr="008F5A68">
        <w:rPr>
          <w:rFonts w:ascii="Palatino Linotype" w:eastAsia="Calibri" w:hAnsi="Palatino Linotype" w:cs="Times New Roman"/>
          <w:sz w:val="24"/>
          <w:szCs w:val="24"/>
          <w:lang w:val="es-ES" w:eastAsia="es-ES"/>
        </w:rPr>
        <w:t xml:space="preserve">; artículos 1, 2 fracción II, 13, 29, 36 fracciones I y II, 176, 178, </w:t>
      </w:r>
      <w:r w:rsidRPr="008F5A68">
        <w:rPr>
          <w:rFonts w:ascii="Palatino Linotype" w:eastAsia="Calibri" w:hAnsi="Palatino Linotype" w:cs="Times New Roman"/>
          <w:sz w:val="24"/>
          <w:szCs w:val="24"/>
          <w:lang w:val="es-ES" w:eastAsia="es-ES"/>
        </w:rPr>
        <w:lastRenderedPageBreak/>
        <w:t xml:space="preserve">179, 181 párrafo tercero y 185 </w:t>
      </w:r>
      <w:r w:rsidRPr="008F5A68">
        <w:rPr>
          <w:rFonts w:ascii="Palatino Linotype" w:eastAsia="Calibri" w:hAnsi="Palatino Linotype" w:cs="Arial"/>
          <w:sz w:val="24"/>
          <w:szCs w:val="24"/>
          <w:lang w:val="es-ES" w:eastAsia="es-ES"/>
        </w:rPr>
        <w:t xml:space="preserve">de la </w:t>
      </w:r>
      <w:r w:rsidRPr="008F5A68">
        <w:rPr>
          <w:rFonts w:ascii="Palatino Linotype" w:eastAsia="Calibri" w:hAnsi="Palatino Linotype" w:cs="Arial"/>
          <w:b/>
          <w:sz w:val="24"/>
          <w:szCs w:val="24"/>
          <w:lang w:val="es-ES" w:eastAsia="es-ES"/>
        </w:rPr>
        <w:t>Ley de Transparencia y Acceso a la Información Pública del Estado de México y Municipios</w:t>
      </w:r>
      <w:r w:rsidRPr="008F5A68">
        <w:rPr>
          <w:rFonts w:ascii="Palatino Linotype" w:eastAsia="Calibri" w:hAnsi="Palatino Linotype" w:cs="Arial"/>
          <w:sz w:val="24"/>
          <w:szCs w:val="24"/>
          <w:lang w:val="es-ES" w:eastAsia="es-ES"/>
        </w:rPr>
        <w:t xml:space="preserve">; </w:t>
      </w:r>
      <w:r w:rsidRPr="008F5A68">
        <w:rPr>
          <w:rFonts w:ascii="Palatino Linotype" w:eastAsia="Calibri" w:hAnsi="Palatino Linotype" w:cs="Arial"/>
          <w:b/>
          <w:sz w:val="24"/>
          <w:szCs w:val="24"/>
          <w:lang w:val="es-ES" w:eastAsia="es-ES"/>
        </w:rPr>
        <w:t>7, 9 fracciones I y XXIV, y 11</w:t>
      </w:r>
      <w:r w:rsidRPr="008F5A68">
        <w:rPr>
          <w:rFonts w:ascii="Palatino Linotype" w:eastAsia="Calibri" w:hAnsi="Palatino Linotype" w:cs="Arial"/>
          <w:sz w:val="24"/>
          <w:szCs w:val="24"/>
          <w:lang w:val="es-ES" w:eastAsia="es-ES"/>
        </w:rPr>
        <w:t xml:space="preserve"> del </w:t>
      </w:r>
      <w:r w:rsidRPr="008F5A6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F5A68">
        <w:rPr>
          <w:rFonts w:ascii="Palatino Linotype" w:eastAsia="MS Mincho" w:hAnsi="Palatino Linotype" w:cs="Times New Roman"/>
          <w:sz w:val="24"/>
          <w:szCs w:val="24"/>
          <w:lang w:val="es-ES_tradnl" w:eastAsia="es-ES"/>
        </w:rPr>
        <w:t>.</w:t>
      </w:r>
    </w:p>
    <w:p w:rsidR="00A32933" w:rsidRPr="008F5A68" w:rsidRDefault="00A32933" w:rsidP="00A32933">
      <w:pPr>
        <w:spacing w:before="240" w:after="240" w:line="360" w:lineRule="auto"/>
        <w:contextualSpacing/>
        <w:jc w:val="both"/>
        <w:rPr>
          <w:rFonts w:ascii="Palatino Linotype" w:eastAsia="MS Mincho" w:hAnsi="Palatino Linotype" w:cs="Times New Roman"/>
          <w:sz w:val="24"/>
          <w:szCs w:val="24"/>
          <w:lang w:val="es-ES_tradnl" w:eastAsia="es-ES"/>
        </w:rPr>
      </w:pPr>
    </w:p>
    <w:p w:rsidR="00A32933" w:rsidRPr="008F5A68" w:rsidRDefault="00A32933" w:rsidP="00A32933">
      <w:pPr>
        <w:keepNext/>
        <w:keepLines/>
        <w:spacing w:before="40" w:after="0" w:line="360" w:lineRule="auto"/>
        <w:outlineLvl w:val="1"/>
        <w:rPr>
          <w:rFonts w:ascii="Palatino Linotype" w:eastAsia="MS Gothic" w:hAnsi="Palatino Linotype" w:cs="Times New Roman"/>
          <w:b/>
          <w:sz w:val="24"/>
          <w:szCs w:val="26"/>
        </w:rPr>
      </w:pPr>
      <w:bookmarkStart w:id="3" w:name="_Toc62753517"/>
      <w:r w:rsidRPr="008F5A68">
        <w:rPr>
          <w:rFonts w:ascii="Palatino Linotype" w:eastAsia="MS Gothic" w:hAnsi="Palatino Linotype" w:cs="Times New Roman"/>
          <w:b/>
          <w:sz w:val="24"/>
          <w:szCs w:val="26"/>
        </w:rPr>
        <w:t>SEGUNDO. De la oportunidad y procedencia.</w:t>
      </w:r>
      <w:bookmarkEnd w:id="3"/>
    </w:p>
    <w:p w:rsidR="00A32933" w:rsidRPr="008F5A68" w:rsidRDefault="00A32933" w:rsidP="00A32933">
      <w:pPr>
        <w:keepNext/>
        <w:keepLines/>
        <w:spacing w:before="40" w:after="0"/>
        <w:outlineLvl w:val="1"/>
        <w:rPr>
          <w:rFonts w:ascii="Palatino Linotype" w:eastAsia="MS Gothic" w:hAnsi="Palatino Linotype" w:cs="Times New Roman"/>
          <w:b/>
          <w:color w:val="2E74B5" w:themeColor="accent1" w:themeShade="BF"/>
          <w:sz w:val="24"/>
          <w:szCs w:val="26"/>
        </w:rPr>
      </w:pPr>
    </w:p>
    <w:p w:rsidR="00A32933" w:rsidRPr="008F5A68" w:rsidRDefault="00A32933" w:rsidP="00A32933">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8F5A68">
        <w:rPr>
          <w:rFonts w:ascii="Palatino Linotype" w:eastAsia="Calibri" w:hAnsi="Palatino Linotype" w:cs="Arial"/>
          <w:sz w:val="24"/>
          <w:szCs w:val="24"/>
        </w:rPr>
        <w:t xml:space="preserve">El medio de impugnación fue presentado a través del </w:t>
      </w:r>
      <w:r w:rsidRPr="008F5A68">
        <w:rPr>
          <w:rFonts w:ascii="Palatino Linotype" w:eastAsia="Calibri" w:hAnsi="Palatino Linotype" w:cs="Arial"/>
          <w:b/>
          <w:sz w:val="24"/>
          <w:szCs w:val="24"/>
        </w:rPr>
        <w:t>SAIMEX,</w:t>
      </w:r>
      <w:r w:rsidRPr="008F5A68">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8F5A68">
        <w:rPr>
          <w:rFonts w:ascii="Palatino Linotype" w:eastAsia="Calibri" w:hAnsi="Palatino Linotype" w:cs="Arial"/>
          <w:b/>
          <w:sz w:val="24"/>
          <w:szCs w:val="24"/>
        </w:rPr>
        <w:t>SUJETO OBLIGADO</w:t>
      </w:r>
      <w:r w:rsidRPr="008F5A68">
        <w:rPr>
          <w:rFonts w:ascii="Palatino Linotype" w:eastAsia="Calibri" w:hAnsi="Palatino Linotype" w:cs="Arial"/>
          <w:sz w:val="24"/>
          <w:szCs w:val="24"/>
        </w:rPr>
        <w:t xml:space="preserve"> entregó las respuestas el </w:t>
      </w:r>
      <w:r w:rsidR="00374A1C" w:rsidRPr="008F5A68">
        <w:rPr>
          <w:rFonts w:ascii="Palatino Linotype" w:eastAsia="Calibri" w:hAnsi="Palatino Linotype" w:cs="Arial"/>
          <w:b/>
          <w:sz w:val="24"/>
          <w:szCs w:val="24"/>
        </w:rPr>
        <w:t>dieciocho (18) de novi</w:t>
      </w:r>
      <w:r w:rsidRPr="008F5A68">
        <w:rPr>
          <w:rFonts w:ascii="Palatino Linotype" w:eastAsia="Calibri" w:hAnsi="Palatino Linotype" w:cs="Arial"/>
          <w:b/>
          <w:sz w:val="24"/>
          <w:szCs w:val="24"/>
        </w:rPr>
        <w:t xml:space="preserve">embre </w:t>
      </w:r>
      <w:r w:rsidRPr="008F5A68">
        <w:rPr>
          <w:rFonts w:ascii="Palatino Linotype" w:eastAsia="Calibri" w:hAnsi="Palatino Linotype" w:cs="Arial"/>
          <w:sz w:val="24"/>
          <w:szCs w:val="24"/>
        </w:rPr>
        <w:t xml:space="preserve">de dos mil veinte, </w:t>
      </w:r>
      <w:r w:rsidRPr="008F5A68">
        <w:rPr>
          <w:rFonts w:ascii="Palatino Linotype" w:hAnsi="Palatino Linotype" w:cs="Arial"/>
          <w:sz w:val="24"/>
          <w:szCs w:val="24"/>
        </w:rPr>
        <w:t xml:space="preserve">de tal forma que el plazo para interponer el recurso transcurrió del día </w:t>
      </w:r>
      <w:r w:rsidR="00374A1C" w:rsidRPr="008F5A68">
        <w:rPr>
          <w:rFonts w:ascii="Palatino Linotype" w:hAnsi="Palatino Linotype" w:cs="Arial"/>
          <w:b/>
          <w:sz w:val="24"/>
          <w:szCs w:val="24"/>
        </w:rPr>
        <w:t>diecinueve (19</w:t>
      </w:r>
      <w:r w:rsidRPr="008F5A68">
        <w:rPr>
          <w:rFonts w:ascii="Palatino Linotype" w:hAnsi="Palatino Linotype" w:cs="Arial"/>
          <w:b/>
          <w:sz w:val="24"/>
          <w:szCs w:val="24"/>
        </w:rPr>
        <w:t xml:space="preserve">) </w:t>
      </w:r>
      <w:r w:rsidR="00374A1C" w:rsidRPr="008F5A68">
        <w:rPr>
          <w:rFonts w:ascii="Palatino Linotype" w:hAnsi="Palatino Linotype" w:cs="Arial"/>
          <w:b/>
          <w:sz w:val="24"/>
          <w:szCs w:val="24"/>
        </w:rPr>
        <w:t>noviembre al nueve</w:t>
      </w:r>
      <w:r w:rsidRPr="008F5A68">
        <w:rPr>
          <w:rFonts w:ascii="Palatino Linotype" w:hAnsi="Palatino Linotype" w:cs="Arial"/>
          <w:b/>
          <w:sz w:val="24"/>
          <w:szCs w:val="24"/>
        </w:rPr>
        <w:t xml:space="preserve"> (</w:t>
      </w:r>
      <w:r w:rsidR="00374A1C" w:rsidRPr="008F5A68">
        <w:rPr>
          <w:rFonts w:ascii="Palatino Linotype" w:hAnsi="Palatino Linotype" w:cs="Arial"/>
          <w:b/>
          <w:sz w:val="24"/>
          <w:szCs w:val="24"/>
        </w:rPr>
        <w:t>09) de diciembr</w:t>
      </w:r>
      <w:r w:rsidRPr="008F5A68">
        <w:rPr>
          <w:rFonts w:ascii="Palatino Linotype" w:hAnsi="Palatino Linotype" w:cs="Arial"/>
          <w:b/>
          <w:sz w:val="24"/>
          <w:szCs w:val="24"/>
        </w:rPr>
        <w:t xml:space="preserve">e </w:t>
      </w:r>
      <w:r w:rsidRPr="008F5A68">
        <w:rPr>
          <w:rFonts w:ascii="Palatino Linotype" w:hAnsi="Palatino Linotype" w:cs="Arial"/>
          <w:sz w:val="24"/>
          <w:szCs w:val="24"/>
        </w:rPr>
        <w:t xml:space="preserve">de dos mil veinte; en consecuencia, presentó su inconformidad el día </w:t>
      </w:r>
      <w:r w:rsidR="00374A1C" w:rsidRPr="008F5A68">
        <w:rPr>
          <w:rFonts w:ascii="Palatino Linotype" w:hAnsi="Palatino Linotype" w:cs="Arial"/>
          <w:b/>
          <w:sz w:val="24"/>
          <w:szCs w:val="24"/>
        </w:rPr>
        <w:t>veinticinco (25) de novi</w:t>
      </w:r>
      <w:r w:rsidRPr="008F5A68">
        <w:rPr>
          <w:rFonts w:ascii="Palatino Linotype" w:hAnsi="Palatino Linotype" w:cs="Arial"/>
          <w:b/>
          <w:sz w:val="24"/>
          <w:szCs w:val="24"/>
        </w:rPr>
        <w:t xml:space="preserve">embre </w:t>
      </w:r>
      <w:r w:rsidRPr="008F5A68">
        <w:rPr>
          <w:rFonts w:ascii="Palatino Linotype" w:hAnsi="Palatino Linotype" w:cs="Arial"/>
          <w:sz w:val="24"/>
          <w:szCs w:val="24"/>
        </w:rPr>
        <w:t xml:space="preserve">de dos mil veinte, éste se encuentra dentro de los márgenes temporales previstos en el artículo 178 de la </w:t>
      </w:r>
      <w:r w:rsidRPr="008F5A68">
        <w:rPr>
          <w:rFonts w:ascii="Palatino Linotype" w:hAnsi="Palatino Linotype" w:cs="Arial"/>
          <w:b/>
          <w:sz w:val="24"/>
          <w:szCs w:val="24"/>
        </w:rPr>
        <w:t>Ley de Transparencia y Acceso a la Información Pública del Estado de México y Municipios</w:t>
      </w:r>
      <w:r w:rsidRPr="008F5A68">
        <w:rPr>
          <w:rFonts w:ascii="Palatino Linotype" w:hAnsi="Palatino Linotype" w:cs="Arial"/>
          <w:sz w:val="24"/>
          <w:szCs w:val="24"/>
        </w:rPr>
        <w:t>.</w:t>
      </w:r>
    </w:p>
    <w:p w:rsidR="00A32933" w:rsidRPr="008F5A68" w:rsidRDefault="00A32933" w:rsidP="00A32933">
      <w:pPr>
        <w:contextualSpacing/>
        <w:rPr>
          <w:rFonts w:ascii="Palatino Linotype" w:hAnsi="Palatino Linotype" w:cs="Arial"/>
          <w:sz w:val="24"/>
          <w:szCs w:val="24"/>
        </w:rPr>
      </w:pPr>
    </w:p>
    <w:p w:rsidR="00A32933" w:rsidRPr="008F5A68" w:rsidRDefault="00A32933" w:rsidP="00A32933">
      <w:pPr>
        <w:numPr>
          <w:ilvl w:val="0"/>
          <w:numId w:val="2"/>
        </w:numPr>
        <w:spacing w:after="0" w:line="360" w:lineRule="auto"/>
        <w:contextualSpacing/>
        <w:jc w:val="both"/>
        <w:rPr>
          <w:rFonts w:ascii="Palatino Linotype" w:eastAsia="Calibri" w:hAnsi="Palatino Linotype" w:cs="Times New Roman"/>
          <w:sz w:val="24"/>
          <w:szCs w:val="24"/>
          <w:lang w:val="es-ES" w:eastAsia="es-ES"/>
        </w:rPr>
      </w:pPr>
      <w:r w:rsidRPr="008F5A68">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8F5A68">
        <w:rPr>
          <w:rFonts w:ascii="Palatino Linotype" w:hAnsi="Palatino Linotype" w:cs="Arial"/>
          <w:b/>
          <w:sz w:val="24"/>
          <w:szCs w:val="24"/>
        </w:rPr>
        <w:t>Ley de Transparencia y Acceso a la Información Pública del Estado de México y Municipios</w:t>
      </w:r>
      <w:r w:rsidRPr="008F5A68">
        <w:rPr>
          <w:rFonts w:ascii="Palatino Linotype" w:hAnsi="Palatino Linotype" w:cs="Arial"/>
          <w:sz w:val="24"/>
          <w:szCs w:val="24"/>
        </w:rPr>
        <w:t xml:space="preserve">, y determinar la confirmación; revocación o modificación; </w:t>
      </w:r>
      <w:proofErr w:type="spellStart"/>
      <w:r w:rsidRPr="008F5A68">
        <w:rPr>
          <w:rFonts w:ascii="Palatino Linotype" w:hAnsi="Palatino Linotype" w:cs="Arial"/>
          <w:sz w:val="24"/>
          <w:szCs w:val="24"/>
        </w:rPr>
        <w:t>desechamiento</w:t>
      </w:r>
      <w:proofErr w:type="spellEnd"/>
      <w:r w:rsidRPr="008F5A68">
        <w:rPr>
          <w:rFonts w:ascii="Palatino Linotype" w:hAnsi="Palatino Linotype" w:cs="Arial"/>
          <w:sz w:val="24"/>
          <w:szCs w:val="24"/>
        </w:rPr>
        <w:t xml:space="preserve"> o sobreseimiento; y en su caso ordenar la entrega de la información.</w:t>
      </w:r>
    </w:p>
    <w:p w:rsidR="00A32933" w:rsidRPr="008F5A68" w:rsidRDefault="00A32933" w:rsidP="00A32933">
      <w:pPr>
        <w:contextualSpacing/>
        <w:rPr>
          <w:rFonts w:ascii="Palatino Linotype" w:eastAsia="Calibri" w:hAnsi="Palatino Linotype" w:cs="Arial"/>
          <w:sz w:val="24"/>
          <w:szCs w:val="24"/>
          <w:lang w:val="es-ES_tradnl" w:eastAsia="es-ES"/>
        </w:rPr>
      </w:pPr>
    </w:p>
    <w:p w:rsidR="00A32933" w:rsidRPr="008F5A68" w:rsidRDefault="00A32933" w:rsidP="00A32933">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8F5A68">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74A1C" w:rsidRPr="008F5A68" w:rsidRDefault="00374A1C" w:rsidP="00374A1C">
      <w:pPr>
        <w:pStyle w:val="Prrafodelista"/>
        <w:rPr>
          <w:rFonts w:ascii="Palatino Linotype" w:eastAsiaTheme="minorEastAsia" w:hAnsi="Palatino Linotype"/>
          <w:sz w:val="24"/>
          <w:szCs w:val="24"/>
          <w:lang w:val="es-ES_tradnl" w:eastAsia="es-ES"/>
        </w:rPr>
      </w:pPr>
    </w:p>
    <w:p w:rsidR="00A32933" w:rsidRPr="008F5A68" w:rsidRDefault="00A32933" w:rsidP="00A32933">
      <w:pPr>
        <w:keepNext/>
        <w:keepLines/>
        <w:spacing w:before="240" w:after="0"/>
        <w:outlineLvl w:val="0"/>
        <w:rPr>
          <w:rFonts w:ascii="Palatino Linotype" w:eastAsia="MS Mincho" w:hAnsi="Palatino Linotype" w:cs="Times New Roman"/>
          <w:b/>
          <w:sz w:val="24"/>
          <w:szCs w:val="24"/>
          <w:lang w:val="es-ES_tradnl" w:eastAsia="es-ES"/>
        </w:rPr>
      </w:pPr>
      <w:bookmarkStart w:id="4" w:name="_Toc62753518"/>
      <w:r w:rsidRPr="008F5A68">
        <w:rPr>
          <w:rFonts w:ascii="Palatino Linotype" w:eastAsia="MS Mincho" w:hAnsi="Palatino Linotype" w:cstheme="majorBidi"/>
          <w:b/>
          <w:sz w:val="24"/>
          <w:szCs w:val="24"/>
          <w:lang w:val="es-ES_tradnl" w:eastAsia="es-ES"/>
        </w:rPr>
        <w:t xml:space="preserve">TERCERO. </w:t>
      </w:r>
      <w:r w:rsidR="007D62AF" w:rsidRPr="008F5A68">
        <w:rPr>
          <w:rFonts w:ascii="Palatino Linotype" w:eastAsia="MS Mincho" w:hAnsi="Palatino Linotype" w:cstheme="majorBidi"/>
          <w:b/>
          <w:sz w:val="24"/>
          <w:szCs w:val="24"/>
          <w:lang w:val="es-ES_tradnl" w:eastAsia="es-ES"/>
        </w:rPr>
        <w:t>Previo especial pronunciamiento</w:t>
      </w:r>
      <w:r w:rsidRPr="008F5A68">
        <w:rPr>
          <w:rFonts w:ascii="Palatino Linotype" w:eastAsia="MS Mincho" w:hAnsi="Palatino Linotype" w:cstheme="majorBidi"/>
          <w:b/>
          <w:sz w:val="24"/>
          <w:szCs w:val="24"/>
          <w:lang w:val="es-ES_tradnl" w:eastAsia="es-ES"/>
        </w:rPr>
        <w:t>.</w:t>
      </w:r>
      <w:bookmarkEnd w:id="4"/>
      <w:r w:rsidRPr="008F5A68">
        <w:rPr>
          <w:rFonts w:ascii="Palatino Linotype" w:eastAsia="MS Mincho" w:hAnsi="Palatino Linotype" w:cstheme="majorBidi"/>
          <w:b/>
          <w:sz w:val="24"/>
          <w:szCs w:val="24"/>
          <w:lang w:val="es-ES_tradnl" w:eastAsia="es-ES"/>
        </w:rPr>
        <w:t xml:space="preserve"> </w:t>
      </w:r>
    </w:p>
    <w:p w:rsidR="00A32933" w:rsidRPr="008F5A68" w:rsidRDefault="00A32933" w:rsidP="00A32933">
      <w:pPr>
        <w:spacing w:after="0" w:line="360" w:lineRule="auto"/>
        <w:contextualSpacing/>
        <w:jc w:val="both"/>
        <w:rPr>
          <w:rFonts w:ascii="Palatino Linotype" w:eastAsia="MS Mincho" w:hAnsi="Palatino Linotype" w:cs="Times New Roman"/>
          <w:sz w:val="24"/>
          <w:szCs w:val="24"/>
          <w:lang w:val="es-ES_tradnl" w:eastAsia="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 xml:space="preserve">Ahora bien, desde que inició, la crisis generada por el virus </w:t>
      </w:r>
      <w:r w:rsidRPr="008F5A68">
        <w:rPr>
          <w:rFonts w:ascii="Palatino Linotype" w:hAnsi="Palatino Linotype"/>
          <w:b/>
          <w:sz w:val="24"/>
          <w:szCs w:val="24"/>
          <w:lang w:val="es-ES"/>
        </w:rPr>
        <w:t xml:space="preserve">SARS-Cov-2 </w:t>
      </w:r>
      <w:proofErr w:type="gramStart"/>
      <w:r w:rsidRPr="008F5A68">
        <w:rPr>
          <w:rFonts w:ascii="Palatino Linotype" w:hAnsi="Palatino Linotype"/>
          <w:b/>
          <w:sz w:val="24"/>
          <w:szCs w:val="24"/>
          <w:lang w:val="es-ES"/>
        </w:rPr>
        <w:t>-  COVID</w:t>
      </w:r>
      <w:proofErr w:type="gramEnd"/>
      <w:r w:rsidRPr="008F5A68">
        <w:rPr>
          <w:rFonts w:ascii="Palatino Linotype" w:hAnsi="Palatino Linotype"/>
          <w:b/>
          <w:sz w:val="24"/>
          <w:szCs w:val="24"/>
          <w:lang w:val="es-ES"/>
        </w:rPr>
        <w:t>-19</w:t>
      </w:r>
      <w:r w:rsidRPr="008F5A68">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7D62AF" w:rsidRPr="008F5A68" w:rsidRDefault="007D62AF" w:rsidP="007D62AF">
      <w:pPr>
        <w:pStyle w:val="Prrafodelista"/>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 xml:space="preserve">Por esa razón, durante los meses de marzo, abril, mayo, junio y julio del año pasado, el Órgano Garante recurrió a la suspensión de plazos para la </w:t>
      </w:r>
      <w:r w:rsidRPr="008F5A68">
        <w:rPr>
          <w:rFonts w:ascii="Palatino Linotype" w:hAnsi="Palatino Linotype"/>
          <w:sz w:val="24"/>
          <w:szCs w:val="24"/>
          <w:lang w:val="es-ES"/>
        </w:rPr>
        <w:lastRenderedPageBreak/>
        <w:t>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w:t>
      </w:r>
      <w:r w:rsidRPr="008F5A68">
        <w:rPr>
          <w:rFonts w:ascii="Palatino Linotype" w:hAnsi="Palatino Linotype"/>
          <w:sz w:val="24"/>
          <w:szCs w:val="24"/>
          <w:lang w:val="es-ES"/>
        </w:rPr>
        <w:lastRenderedPageBreak/>
        <w:t>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w:t>
      </w:r>
      <w:r w:rsidRPr="008F5A68">
        <w:rPr>
          <w:rFonts w:ascii="Palatino Linotype" w:hAnsi="Palatino Linotype"/>
          <w:sz w:val="24"/>
          <w:szCs w:val="24"/>
          <w:lang w:val="es-ES"/>
        </w:rPr>
        <w:lastRenderedPageBreak/>
        <w:t>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w:t>
      </w:r>
      <w:r w:rsidRPr="008F5A68">
        <w:rPr>
          <w:rFonts w:ascii="Palatino Linotype" w:hAnsi="Palatino Linotype"/>
          <w:sz w:val="24"/>
          <w:szCs w:val="24"/>
          <w:lang w:val="es-ES"/>
        </w:rPr>
        <w:lastRenderedPageBreak/>
        <w:t>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pStyle w:val="Prrafodelista"/>
        <w:numPr>
          <w:ilvl w:val="0"/>
          <w:numId w:val="2"/>
        </w:numPr>
        <w:spacing w:line="360" w:lineRule="auto"/>
        <w:jc w:val="both"/>
        <w:rPr>
          <w:rFonts w:ascii="Palatino Linotype" w:hAnsi="Palatino Linotype"/>
          <w:sz w:val="24"/>
          <w:szCs w:val="24"/>
          <w:lang w:val="es-ES"/>
        </w:rPr>
      </w:pPr>
      <w:r w:rsidRPr="008F5A68">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7D62AF" w:rsidRPr="008F5A68" w:rsidRDefault="007D62AF" w:rsidP="007D62AF">
      <w:pPr>
        <w:pStyle w:val="Prrafodelista"/>
        <w:spacing w:line="360" w:lineRule="auto"/>
        <w:ind w:left="360" w:hanging="360"/>
        <w:jc w:val="both"/>
        <w:rPr>
          <w:rFonts w:ascii="Palatino Linotype" w:hAnsi="Palatino Linotype"/>
          <w:sz w:val="24"/>
          <w:szCs w:val="24"/>
          <w:lang w:val="es-ES"/>
        </w:rPr>
      </w:pPr>
    </w:p>
    <w:p w:rsidR="007D62AF" w:rsidRPr="008F5A68" w:rsidRDefault="007D62AF" w:rsidP="007D62AF">
      <w:pPr>
        <w:numPr>
          <w:ilvl w:val="0"/>
          <w:numId w:val="2"/>
        </w:numPr>
        <w:spacing w:after="0" w:line="360" w:lineRule="auto"/>
        <w:contextualSpacing/>
        <w:jc w:val="both"/>
        <w:rPr>
          <w:rFonts w:ascii="Palatino Linotype" w:eastAsia="Calibri" w:hAnsi="Palatino Linotype" w:cs="Arial"/>
          <w:sz w:val="24"/>
          <w:szCs w:val="24"/>
          <w:lang w:eastAsia="es-ES"/>
        </w:rPr>
      </w:pPr>
      <w:r w:rsidRPr="008F5A68">
        <w:rPr>
          <w:rFonts w:ascii="Palatino Linotype" w:hAnsi="Palatino Linotype"/>
          <w:sz w:val="24"/>
          <w:szCs w:val="24"/>
          <w:lang w:val="es-ES"/>
        </w:rPr>
        <w:t xml:space="preserve">Desde nuestra perspectiva ello se consigue si dentro de las medidas adoptadas por los sujetos obligados para mantener el ejercicio de las facultades, </w:t>
      </w:r>
      <w:r w:rsidRPr="008F5A68">
        <w:rPr>
          <w:rFonts w:ascii="Palatino Linotype" w:hAnsi="Palatino Linotype"/>
          <w:sz w:val="24"/>
          <w:szCs w:val="24"/>
          <w:lang w:val="es-ES"/>
        </w:rPr>
        <w:lastRenderedPageBreak/>
        <w:t>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7D62AF" w:rsidRPr="008F5A68" w:rsidRDefault="007D62AF" w:rsidP="007D62AF">
      <w:pPr>
        <w:spacing w:after="0" w:line="360" w:lineRule="auto"/>
        <w:ind w:left="360"/>
        <w:contextualSpacing/>
        <w:jc w:val="both"/>
        <w:rPr>
          <w:rFonts w:ascii="Palatino Linotype" w:eastAsia="Calibri" w:hAnsi="Palatino Linotype" w:cs="Arial"/>
          <w:sz w:val="24"/>
          <w:szCs w:val="24"/>
          <w:lang w:eastAsia="es-ES"/>
        </w:rPr>
      </w:pPr>
    </w:p>
    <w:p w:rsidR="007D62AF" w:rsidRPr="008F5A68" w:rsidRDefault="007D62AF" w:rsidP="00EA012A">
      <w:pPr>
        <w:pStyle w:val="Ttulo1"/>
        <w:rPr>
          <w:rFonts w:ascii="Palatino Linotype" w:eastAsia="Calibri" w:hAnsi="Palatino Linotype" w:cs="Arial"/>
          <w:b/>
          <w:color w:val="auto"/>
          <w:sz w:val="24"/>
          <w:szCs w:val="24"/>
          <w:lang w:eastAsia="es-ES"/>
        </w:rPr>
      </w:pPr>
      <w:bookmarkStart w:id="5" w:name="_Toc62753519"/>
      <w:r w:rsidRPr="008F5A68">
        <w:rPr>
          <w:rFonts w:ascii="Palatino Linotype" w:eastAsia="Calibri" w:hAnsi="Palatino Linotype" w:cs="Arial"/>
          <w:b/>
          <w:color w:val="auto"/>
          <w:sz w:val="24"/>
          <w:szCs w:val="24"/>
          <w:lang w:eastAsia="es-ES"/>
        </w:rPr>
        <w:t xml:space="preserve">CUARTO. </w:t>
      </w:r>
      <w:r w:rsidR="00EA012A" w:rsidRPr="008F5A68">
        <w:rPr>
          <w:rFonts w:ascii="Palatino Linotype" w:eastAsia="Calibri" w:hAnsi="Palatino Linotype" w:cs="Arial"/>
          <w:b/>
          <w:color w:val="auto"/>
          <w:sz w:val="24"/>
          <w:szCs w:val="24"/>
          <w:lang w:val="es-ES_tradnl" w:eastAsia="es-ES"/>
        </w:rPr>
        <w:t>Del planteamiento de la Litis</w:t>
      </w:r>
      <w:bookmarkEnd w:id="5"/>
    </w:p>
    <w:p w:rsidR="007D62AF" w:rsidRPr="008F5A68" w:rsidRDefault="007D62AF" w:rsidP="00EA012A">
      <w:pPr>
        <w:spacing w:after="0" w:line="360" w:lineRule="auto"/>
        <w:ind w:left="360"/>
        <w:contextualSpacing/>
        <w:jc w:val="both"/>
        <w:rPr>
          <w:rFonts w:ascii="Palatino Linotype" w:eastAsia="Calibri" w:hAnsi="Palatino Linotype" w:cs="Arial"/>
          <w:sz w:val="24"/>
          <w:szCs w:val="24"/>
          <w:lang w:eastAsia="es-ES"/>
        </w:rPr>
      </w:pPr>
    </w:p>
    <w:p w:rsidR="00A32933" w:rsidRPr="008F5A68" w:rsidRDefault="00A32933" w:rsidP="00A32933">
      <w:pPr>
        <w:numPr>
          <w:ilvl w:val="0"/>
          <w:numId w:val="2"/>
        </w:numPr>
        <w:spacing w:after="0" w:line="360" w:lineRule="auto"/>
        <w:contextualSpacing/>
        <w:jc w:val="both"/>
        <w:rPr>
          <w:rFonts w:ascii="Palatino Linotype" w:eastAsia="Calibri" w:hAnsi="Palatino Linotype" w:cs="Arial"/>
          <w:sz w:val="24"/>
          <w:szCs w:val="24"/>
          <w:lang w:eastAsia="es-ES"/>
        </w:rPr>
      </w:pPr>
      <w:r w:rsidRPr="008F5A68">
        <w:rPr>
          <w:rFonts w:ascii="Palatino Linotype" w:eastAsia="Calibri" w:hAnsi="Palatino Linotype" w:cs="Arial"/>
          <w:sz w:val="24"/>
          <w:szCs w:val="24"/>
          <w:lang w:eastAsia="es-ES"/>
        </w:rPr>
        <w:t xml:space="preserve">De lo inicialmente solicitado se puede observar que el </w:t>
      </w:r>
      <w:r w:rsidRPr="008F5A68">
        <w:rPr>
          <w:rFonts w:ascii="Palatino Linotype" w:eastAsia="Calibri" w:hAnsi="Palatino Linotype" w:cs="Arial"/>
          <w:b/>
          <w:sz w:val="24"/>
          <w:szCs w:val="24"/>
          <w:lang w:eastAsia="es-ES"/>
        </w:rPr>
        <w:t>SUJETO OBLIGADO</w:t>
      </w:r>
      <w:r w:rsidRPr="008F5A68">
        <w:rPr>
          <w:rFonts w:ascii="Palatino Linotype" w:eastAsia="Calibri" w:hAnsi="Palatino Linotype" w:cs="Arial"/>
          <w:sz w:val="24"/>
          <w:szCs w:val="24"/>
          <w:lang w:eastAsia="es-ES"/>
        </w:rPr>
        <w:t>, a su consideración entregó su respuesta; sin embargo, la solicitante se inconformó argument</w:t>
      </w:r>
      <w:r w:rsidR="00CB3618" w:rsidRPr="008F5A68">
        <w:rPr>
          <w:rFonts w:ascii="Palatino Linotype" w:eastAsia="Calibri" w:hAnsi="Palatino Linotype" w:cs="Arial"/>
          <w:sz w:val="24"/>
          <w:szCs w:val="24"/>
          <w:lang w:eastAsia="es-ES"/>
        </w:rPr>
        <w:t>ado en términos generales por que se</w:t>
      </w:r>
      <w:r w:rsidR="00D12510" w:rsidRPr="008F5A68">
        <w:rPr>
          <w:rFonts w:ascii="Palatino Linotype" w:eastAsia="Calibri" w:hAnsi="Palatino Linotype" w:cs="Arial"/>
          <w:sz w:val="24"/>
          <w:szCs w:val="24"/>
          <w:lang w:eastAsia="es-ES"/>
        </w:rPr>
        <w:t xml:space="preserve"> testó</w:t>
      </w:r>
      <w:r w:rsidR="00CB3618" w:rsidRPr="008F5A68">
        <w:rPr>
          <w:rFonts w:ascii="Palatino Linotype" w:eastAsia="Calibri" w:hAnsi="Palatino Linotype" w:cs="Arial"/>
          <w:sz w:val="24"/>
          <w:szCs w:val="24"/>
          <w:lang w:eastAsia="es-ES"/>
        </w:rPr>
        <w:t xml:space="preserve"> información que a su consideración es relevante como son los conceptos de cuantas consultas de primera vez o subsecuentes, hospitalizaciones, análisis clínicos estudios de ultrasonidos RX constancias carnet, descripciones genéricas, </w:t>
      </w:r>
      <w:r w:rsidR="00D54220" w:rsidRPr="008F5A68">
        <w:rPr>
          <w:rFonts w:ascii="Palatino Linotype" w:eastAsia="Calibri" w:hAnsi="Palatino Linotype" w:cs="Arial"/>
          <w:sz w:val="24"/>
          <w:szCs w:val="24"/>
          <w:lang w:eastAsia="es-ES"/>
        </w:rPr>
        <w:t>los padecimientos, medicamentos, enfermedades, cirugías practicadas, no contiene datos personales de los pacientes.</w:t>
      </w:r>
    </w:p>
    <w:p w:rsidR="00A32933" w:rsidRPr="008F5A68" w:rsidRDefault="00A32933" w:rsidP="00A32933">
      <w:pPr>
        <w:spacing w:after="0" w:line="360" w:lineRule="auto"/>
        <w:contextualSpacing/>
        <w:jc w:val="both"/>
        <w:rPr>
          <w:rFonts w:ascii="Palatino Linotype" w:eastAsia="MS Mincho" w:hAnsi="Palatino Linotype" w:cs="Times New Roman"/>
          <w:sz w:val="24"/>
          <w:szCs w:val="24"/>
          <w:lang w:val="es-ES_tradnl" w:eastAsia="es-ES"/>
        </w:rPr>
      </w:pPr>
    </w:p>
    <w:p w:rsidR="00A32933" w:rsidRPr="008F5A68" w:rsidRDefault="00A32933" w:rsidP="00A32933">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8F5A68">
        <w:rPr>
          <w:rFonts w:ascii="Palatino Linotype" w:eastAsia="Calibri" w:hAnsi="Palatino Linotype" w:cs="Arial"/>
          <w:sz w:val="24"/>
          <w:szCs w:val="24"/>
          <w:lang w:eastAsia="es-ES"/>
        </w:rPr>
        <w:lastRenderedPageBreak/>
        <w:t xml:space="preserve">En </w:t>
      </w:r>
      <w:r w:rsidRPr="008F5A68">
        <w:rPr>
          <w:rFonts w:ascii="Palatino Linotype" w:eastAsia="MS Mincho" w:hAnsi="Palatino Linotype" w:cs="Times New Roman"/>
          <w:sz w:val="24"/>
          <w:szCs w:val="24"/>
          <w:lang w:val="es-ES_tradnl" w:eastAsia="es-ES"/>
        </w:rPr>
        <w:t>consecuencia, el estudio de la presente resolución versará respec</w:t>
      </w:r>
      <w:r w:rsidR="00D54220" w:rsidRPr="008F5A68">
        <w:rPr>
          <w:rFonts w:ascii="Palatino Linotype" w:eastAsia="MS Mincho" w:hAnsi="Palatino Linotype" w:cs="Times New Roman"/>
          <w:sz w:val="24"/>
          <w:szCs w:val="24"/>
          <w:lang w:val="es-ES_tradnl" w:eastAsia="es-ES"/>
        </w:rPr>
        <w:t xml:space="preserve">to al contenido de la respuesta, </w:t>
      </w:r>
      <w:r w:rsidRPr="008F5A68">
        <w:rPr>
          <w:rFonts w:ascii="Palatino Linotype" w:eastAsia="MS Mincho" w:hAnsi="Palatino Linotype" w:cs="Times New Roman"/>
          <w:sz w:val="24"/>
          <w:szCs w:val="24"/>
          <w:lang w:val="es-ES_tradnl" w:eastAsia="es-ES"/>
        </w:rPr>
        <w:t>lo anterior con la finalidad de determinar si efectivamente se da cumplimiento al Derecho de Acces</w:t>
      </w:r>
      <w:r w:rsidR="00D54220" w:rsidRPr="008F5A68">
        <w:rPr>
          <w:rFonts w:ascii="Palatino Linotype" w:eastAsia="MS Mincho" w:hAnsi="Palatino Linotype" w:cs="Times New Roman"/>
          <w:sz w:val="24"/>
          <w:szCs w:val="24"/>
          <w:lang w:val="es-ES_tradnl" w:eastAsia="es-ES"/>
        </w:rPr>
        <w:t>o a la Información Pública del</w:t>
      </w:r>
      <w:r w:rsidRPr="008F5A68">
        <w:rPr>
          <w:rFonts w:ascii="Palatino Linotype" w:eastAsia="MS Mincho" w:hAnsi="Palatino Linotype" w:cs="Times New Roman"/>
          <w:sz w:val="24"/>
          <w:szCs w:val="24"/>
          <w:lang w:val="es-ES_tradnl" w:eastAsia="es-ES"/>
        </w:rPr>
        <w:t xml:space="preserve"> solicitante, </w:t>
      </w:r>
      <w:proofErr w:type="gramStart"/>
      <w:r w:rsidRPr="008F5A68">
        <w:rPr>
          <w:rFonts w:ascii="Palatino Linotype" w:eastAsia="MS Mincho" w:hAnsi="Palatino Linotype" w:cs="Times New Roman"/>
          <w:sz w:val="24"/>
          <w:szCs w:val="24"/>
          <w:lang w:val="es-ES_tradnl" w:eastAsia="es-ES"/>
        </w:rPr>
        <w:t>tal  como</w:t>
      </w:r>
      <w:proofErr w:type="gramEnd"/>
      <w:r w:rsidRPr="008F5A68">
        <w:rPr>
          <w:rFonts w:ascii="Palatino Linotype" w:eastAsia="MS Mincho" w:hAnsi="Palatino Linotype" w:cs="Times New Roman"/>
          <w:sz w:val="24"/>
          <w:szCs w:val="24"/>
          <w:lang w:val="es-ES_tradnl" w:eastAsia="es-ES"/>
        </w:rPr>
        <w:t xml:space="preserve"> establece la Ley para tal efecto, de no ser el caso, se ordenara la reparación de la afectación en la que se haya incurrido.</w:t>
      </w:r>
    </w:p>
    <w:p w:rsidR="00A32933" w:rsidRPr="008F5A68" w:rsidRDefault="00A32933" w:rsidP="00A32933">
      <w:pPr>
        <w:contextualSpacing/>
        <w:rPr>
          <w:rFonts w:ascii="Palatino Linotype" w:eastAsia="MS Mincho" w:hAnsi="Palatino Linotype" w:cs="Times New Roman"/>
          <w:sz w:val="24"/>
          <w:szCs w:val="24"/>
          <w:lang w:val="es-ES_tradnl" w:eastAsia="es-ES"/>
        </w:rPr>
      </w:pPr>
    </w:p>
    <w:p w:rsidR="00A32933" w:rsidRPr="008F5A68" w:rsidRDefault="00A32933" w:rsidP="00A32933">
      <w:pPr>
        <w:numPr>
          <w:ilvl w:val="0"/>
          <w:numId w:val="2"/>
        </w:numPr>
        <w:spacing w:before="240" w:after="240" w:line="360" w:lineRule="auto"/>
        <w:contextualSpacing/>
        <w:jc w:val="both"/>
        <w:rPr>
          <w:rFonts w:ascii="Palatino Linotype" w:hAnsi="Palatino Linotype"/>
          <w:b/>
          <w:i/>
          <w:sz w:val="24"/>
          <w:szCs w:val="24"/>
        </w:rPr>
      </w:pPr>
      <w:r w:rsidRPr="008F5A68">
        <w:rPr>
          <w:rFonts w:ascii="Palatino Linotype" w:hAnsi="Palatino Linotype" w:cs="Arial"/>
          <w:sz w:val="24"/>
          <w:szCs w:val="24"/>
        </w:rPr>
        <w:t xml:space="preserve">Por lo anterior, el presente recurso de revisión del que se trata se circunscribe en determinar si se </w:t>
      </w:r>
      <w:r w:rsidRPr="008F5A68">
        <w:rPr>
          <w:rFonts w:ascii="Palatino Linotype" w:eastAsia="Times New Roman" w:hAnsi="Palatino Linotype"/>
          <w:sz w:val="24"/>
          <w:szCs w:val="24"/>
        </w:rPr>
        <w:t xml:space="preserve">actualizan las hipótesis </w:t>
      </w:r>
      <w:r w:rsidRPr="008F5A68">
        <w:rPr>
          <w:rFonts w:ascii="Palatino Linotype" w:eastAsia="Times New Roman" w:hAnsi="Palatino Linotype" w:cs="Arial"/>
          <w:sz w:val="24"/>
          <w:szCs w:val="24"/>
          <w:lang w:eastAsia="es-MX"/>
        </w:rPr>
        <w:t xml:space="preserve">contenidas en </w:t>
      </w:r>
      <w:r w:rsidRPr="008F5A68">
        <w:rPr>
          <w:rFonts w:ascii="Palatino Linotype" w:eastAsia="Times New Roman" w:hAnsi="Palatino Linotype" w:cs="Arial"/>
          <w:sz w:val="24"/>
          <w:szCs w:val="24"/>
          <w:lang w:val="es-ES" w:eastAsia="es-MX"/>
        </w:rPr>
        <w:t>el artículo 179 fracción I</w:t>
      </w:r>
      <w:r w:rsidRPr="008F5A68">
        <w:rPr>
          <w:rFonts w:ascii="Palatino Linotype" w:eastAsia="Times New Roman" w:hAnsi="Palatino Linotype" w:cs="Arial"/>
          <w:b/>
          <w:sz w:val="24"/>
          <w:szCs w:val="24"/>
          <w:lang w:val="es-ES" w:eastAsia="es-MX"/>
        </w:rPr>
        <w:t xml:space="preserve">V </w:t>
      </w:r>
      <w:r w:rsidRPr="008F5A68">
        <w:rPr>
          <w:rFonts w:ascii="Palatino Linotype" w:eastAsia="Times New Roman" w:hAnsi="Palatino Linotype" w:cs="Arial"/>
          <w:sz w:val="24"/>
          <w:szCs w:val="24"/>
          <w:lang w:val="es-ES" w:eastAsia="es-MX"/>
        </w:rPr>
        <w:t xml:space="preserve">de la </w:t>
      </w:r>
      <w:r w:rsidRPr="008F5A68">
        <w:rPr>
          <w:rFonts w:ascii="Palatino Linotype" w:eastAsia="Calibri" w:hAnsi="Palatino Linotype" w:cs="Arial"/>
          <w:b/>
          <w:sz w:val="24"/>
          <w:szCs w:val="24"/>
          <w:lang w:val="es-ES"/>
        </w:rPr>
        <w:t>Ley de Transparencia y Acceso a la Información Pública del Estado de México y Municipios</w:t>
      </w:r>
      <w:r w:rsidRPr="008F5A68">
        <w:rPr>
          <w:rFonts w:ascii="Palatino Linotype" w:eastAsia="Times New Roman" w:hAnsi="Palatino Linotype" w:cs="Arial"/>
          <w:sz w:val="24"/>
          <w:szCs w:val="24"/>
          <w:lang w:val="es-ES" w:eastAsia="es-MX"/>
        </w:rPr>
        <w:t xml:space="preserve">. </w:t>
      </w:r>
    </w:p>
    <w:p w:rsidR="00A32933" w:rsidRPr="008F5A68" w:rsidRDefault="00A32933" w:rsidP="00A32933">
      <w:pPr>
        <w:rPr>
          <w:rFonts w:ascii="Palatino Linotype" w:hAnsi="Palatino Linotype"/>
          <w:b/>
          <w:i/>
          <w:sz w:val="24"/>
          <w:szCs w:val="24"/>
        </w:rPr>
      </w:pPr>
    </w:p>
    <w:p w:rsidR="003712FD" w:rsidRPr="008F5A68" w:rsidRDefault="00A32933" w:rsidP="003712FD">
      <w:pPr>
        <w:rPr>
          <w:rFonts w:ascii="Palatino Linotype" w:hAnsi="Palatino Linotype"/>
          <w:b/>
          <w:i/>
          <w:sz w:val="24"/>
          <w:szCs w:val="24"/>
        </w:rPr>
      </w:pPr>
      <w:r w:rsidRPr="008F5A68">
        <w:rPr>
          <w:rFonts w:ascii="Palatino Linotype" w:hAnsi="Palatino Linotype"/>
          <w:b/>
          <w:i/>
          <w:sz w:val="24"/>
          <w:szCs w:val="24"/>
        </w:rPr>
        <w:t>Articulo. 179</w:t>
      </w:r>
    </w:p>
    <w:p w:rsidR="00A32933" w:rsidRPr="008F5A68" w:rsidRDefault="003712FD" w:rsidP="00A32933">
      <w:pPr>
        <w:numPr>
          <w:ilvl w:val="0"/>
          <w:numId w:val="6"/>
        </w:numPr>
        <w:contextualSpacing/>
        <w:rPr>
          <w:rFonts w:ascii="Palatino Linotype" w:hAnsi="Palatino Linotype"/>
          <w:b/>
          <w:i/>
          <w:sz w:val="24"/>
          <w:szCs w:val="24"/>
        </w:rPr>
      </w:pPr>
      <w:r w:rsidRPr="008F5A68">
        <w:rPr>
          <w:rFonts w:ascii="Palatino Linotype" w:hAnsi="Palatino Linotype"/>
          <w:b/>
          <w:i/>
          <w:sz w:val="24"/>
          <w:szCs w:val="24"/>
        </w:rPr>
        <w:t>…</w:t>
      </w:r>
      <w:r w:rsidR="00A32933" w:rsidRPr="008F5A68">
        <w:rPr>
          <w:rFonts w:ascii="Palatino Linotype" w:hAnsi="Palatino Linotype"/>
          <w:b/>
          <w:i/>
          <w:sz w:val="24"/>
          <w:szCs w:val="24"/>
        </w:rPr>
        <w:t>;</w:t>
      </w:r>
    </w:p>
    <w:p w:rsidR="00D54220" w:rsidRPr="008F5A68" w:rsidRDefault="00D54220" w:rsidP="00D54220">
      <w:pPr>
        <w:pStyle w:val="Prrafodelista"/>
        <w:numPr>
          <w:ilvl w:val="0"/>
          <w:numId w:val="6"/>
        </w:numPr>
        <w:rPr>
          <w:rFonts w:ascii="Palatino Linotype" w:hAnsi="Palatino Linotype"/>
          <w:b/>
          <w:i/>
          <w:sz w:val="24"/>
          <w:szCs w:val="24"/>
        </w:rPr>
      </w:pPr>
      <w:r w:rsidRPr="008F5A68">
        <w:rPr>
          <w:rFonts w:ascii="Palatino Linotype" w:hAnsi="Palatino Linotype"/>
          <w:b/>
          <w:i/>
          <w:sz w:val="24"/>
          <w:szCs w:val="24"/>
        </w:rPr>
        <w:t>La clasificación de la información;</w:t>
      </w:r>
    </w:p>
    <w:p w:rsidR="003712FD" w:rsidRPr="008F5A68" w:rsidRDefault="003712FD" w:rsidP="00D54220">
      <w:pPr>
        <w:pStyle w:val="Prrafodelista"/>
        <w:numPr>
          <w:ilvl w:val="0"/>
          <w:numId w:val="6"/>
        </w:numPr>
        <w:rPr>
          <w:rFonts w:ascii="Palatino Linotype" w:hAnsi="Palatino Linotype"/>
          <w:i/>
          <w:sz w:val="24"/>
          <w:szCs w:val="24"/>
        </w:rPr>
      </w:pPr>
      <w:r w:rsidRPr="008F5A68">
        <w:rPr>
          <w:rFonts w:ascii="Palatino Linotype" w:hAnsi="Palatino Linotype"/>
          <w:i/>
          <w:sz w:val="24"/>
          <w:szCs w:val="24"/>
        </w:rPr>
        <w:t>…</w:t>
      </w:r>
    </w:p>
    <w:p w:rsidR="003712FD" w:rsidRPr="008F5A68" w:rsidRDefault="003712FD" w:rsidP="00D54220">
      <w:pPr>
        <w:pStyle w:val="Prrafodelista"/>
        <w:numPr>
          <w:ilvl w:val="0"/>
          <w:numId w:val="6"/>
        </w:numPr>
        <w:rPr>
          <w:rFonts w:ascii="Palatino Linotype" w:hAnsi="Palatino Linotype"/>
          <w:i/>
          <w:sz w:val="24"/>
          <w:szCs w:val="24"/>
        </w:rPr>
      </w:pPr>
      <w:r w:rsidRPr="008F5A68">
        <w:rPr>
          <w:rFonts w:ascii="Palatino Linotype" w:hAnsi="Palatino Linotype"/>
          <w:b/>
          <w:i/>
          <w:sz w:val="24"/>
          <w:szCs w:val="24"/>
        </w:rPr>
        <w:t>La entrega de la información incompleta</w:t>
      </w:r>
      <w:r w:rsidRPr="008F5A68">
        <w:rPr>
          <w:rFonts w:ascii="Palatino Linotype" w:hAnsi="Palatino Linotype"/>
          <w:i/>
          <w:sz w:val="24"/>
          <w:szCs w:val="24"/>
        </w:rPr>
        <w:t>;</w:t>
      </w:r>
    </w:p>
    <w:p w:rsidR="00D54220" w:rsidRPr="008F5A68" w:rsidRDefault="00D54220" w:rsidP="00D54220">
      <w:pPr>
        <w:pStyle w:val="Prrafodelista"/>
        <w:numPr>
          <w:ilvl w:val="0"/>
          <w:numId w:val="6"/>
        </w:numPr>
        <w:rPr>
          <w:rFonts w:ascii="Palatino Linotype" w:hAnsi="Palatino Linotype"/>
          <w:i/>
          <w:sz w:val="24"/>
          <w:szCs w:val="24"/>
        </w:rPr>
      </w:pPr>
      <w:r w:rsidRPr="008F5A68">
        <w:rPr>
          <w:rFonts w:ascii="Palatino Linotype" w:hAnsi="Palatino Linotype"/>
          <w:i/>
          <w:sz w:val="24"/>
          <w:szCs w:val="24"/>
        </w:rPr>
        <w:t>a la XII</w:t>
      </w:r>
      <w:r w:rsidR="00A32933" w:rsidRPr="008F5A68">
        <w:rPr>
          <w:rFonts w:ascii="Palatino Linotype" w:hAnsi="Palatino Linotype"/>
          <w:i/>
          <w:sz w:val="24"/>
          <w:szCs w:val="24"/>
        </w:rPr>
        <w:t>…</w:t>
      </w:r>
      <w:r w:rsidRPr="008F5A68">
        <w:rPr>
          <w:rFonts w:ascii="Palatino Linotype" w:hAnsi="Palatino Linotype"/>
          <w:i/>
          <w:sz w:val="24"/>
          <w:szCs w:val="24"/>
        </w:rPr>
        <w:t xml:space="preserve"> </w:t>
      </w:r>
    </w:p>
    <w:p w:rsidR="00D54220" w:rsidRPr="008F5A68" w:rsidRDefault="00D54220" w:rsidP="00D54220">
      <w:pPr>
        <w:ind w:left="567"/>
        <w:rPr>
          <w:rFonts w:ascii="Palatino Linotype" w:hAnsi="Palatino Linotype"/>
          <w:b/>
          <w:i/>
          <w:sz w:val="24"/>
          <w:szCs w:val="24"/>
        </w:rPr>
      </w:pPr>
      <w:r w:rsidRPr="008F5A68">
        <w:rPr>
          <w:rFonts w:ascii="Palatino Linotype" w:hAnsi="Palatino Linotype"/>
          <w:b/>
          <w:i/>
          <w:sz w:val="24"/>
          <w:szCs w:val="24"/>
        </w:rPr>
        <w:t>XIII. La falta, deficiencia o insuficiencia de la fundamentación y/o motivación en la respuesta; y</w:t>
      </w:r>
    </w:p>
    <w:p w:rsidR="00A32933" w:rsidRPr="008F5A68" w:rsidRDefault="00A32933" w:rsidP="00D54220">
      <w:pPr>
        <w:ind w:left="567"/>
        <w:rPr>
          <w:rFonts w:ascii="Palatino Linotype" w:hAnsi="Palatino Linotype"/>
          <w:i/>
          <w:sz w:val="24"/>
          <w:szCs w:val="24"/>
        </w:rPr>
      </w:pPr>
      <w:r w:rsidRPr="008F5A68">
        <w:rPr>
          <w:rFonts w:ascii="Palatino Linotype" w:hAnsi="Palatino Linotype"/>
          <w:i/>
          <w:sz w:val="24"/>
          <w:szCs w:val="24"/>
        </w:rPr>
        <w:t xml:space="preserve"> XIV…</w:t>
      </w:r>
    </w:p>
    <w:p w:rsidR="00A32933" w:rsidRPr="008F5A68" w:rsidRDefault="00A32933" w:rsidP="00A32933">
      <w:pPr>
        <w:spacing w:before="240" w:after="240" w:line="360" w:lineRule="auto"/>
        <w:contextualSpacing/>
        <w:jc w:val="both"/>
        <w:rPr>
          <w:rFonts w:ascii="Palatino Linotype" w:hAnsi="Palatino Linotype"/>
          <w:b/>
          <w:i/>
          <w:sz w:val="24"/>
          <w:szCs w:val="24"/>
        </w:rPr>
      </w:pPr>
    </w:p>
    <w:p w:rsidR="00A32933" w:rsidRPr="008F5A68" w:rsidRDefault="00EA012A" w:rsidP="00A32933">
      <w:pPr>
        <w:keepNext/>
        <w:keepLines/>
        <w:spacing w:before="240" w:after="0"/>
        <w:outlineLvl w:val="0"/>
        <w:rPr>
          <w:rFonts w:ascii="Palatino Linotype" w:eastAsiaTheme="majorEastAsia" w:hAnsi="Palatino Linotype" w:cstheme="majorBidi"/>
          <w:b/>
          <w:sz w:val="24"/>
          <w:szCs w:val="24"/>
        </w:rPr>
      </w:pPr>
      <w:bookmarkStart w:id="6" w:name="_Toc477891855"/>
      <w:bookmarkStart w:id="7" w:name="_Toc62753520"/>
      <w:r w:rsidRPr="008F5A68">
        <w:rPr>
          <w:rFonts w:ascii="Palatino Linotype" w:eastAsiaTheme="majorEastAsia" w:hAnsi="Palatino Linotype" w:cstheme="majorBidi"/>
          <w:b/>
          <w:sz w:val="24"/>
          <w:szCs w:val="24"/>
        </w:rPr>
        <w:t>QUIN</w:t>
      </w:r>
      <w:r w:rsidR="00A32933" w:rsidRPr="008F5A68">
        <w:rPr>
          <w:rFonts w:ascii="Palatino Linotype" w:eastAsiaTheme="majorEastAsia" w:hAnsi="Palatino Linotype" w:cstheme="majorBidi"/>
          <w:b/>
          <w:sz w:val="24"/>
          <w:szCs w:val="24"/>
        </w:rPr>
        <w:t>TO. Del estudio de resolución del asunto</w:t>
      </w:r>
      <w:bookmarkEnd w:id="6"/>
      <w:r w:rsidR="00A32933" w:rsidRPr="008F5A68">
        <w:rPr>
          <w:rFonts w:ascii="Palatino Linotype" w:eastAsiaTheme="majorEastAsia" w:hAnsi="Palatino Linotype" w:cstheme="majorBidi"/>
          <w:b/>
          <w:sz w:val="24"/>
          <w:szCs w:val="24"/>
        </w:rPr>
        <w:t>.</w:t>
      </w:r>
      <w:bookmarkEnd w:id="7"/>
      <w:r w:rsidR="00A32933" w:rsidRPr="008F5A68">
        <w:rPr>
          <w:rFonts w:ascii="Palatino Linotype" w:eastAsiaTheme="majorEastAsia" w:hAnsi="Palatino Linotype" w:cstheme="majorBidi"/>
          <w:b/>
          <w:sz w:val="24"/>
          <w:szCs w:val="24"/>
        </w:rPr>
        <w:t xml:space="preserve"> </w:t>
      </w:r>
    </w:p>
    <w:p w:rsidR="00A32933" w:rsidRPr="008F5A68" w:rsidRDefault="00A32933" w:rsidP="00A32933">
      <w:pPr>
        <w:spacing w:after="0" w:line="360" w:lineRule="auto"/>
        <w:ind w:right="49"/>
        <w:contextualSpacing/>
        <w:jc w:val="both"/>
        <w:rPr>
          <w:rFonts w:ascii="Palatino Linotype" w:eastAsia="MS Mincho" w:hAnsi="Palatino Linotype" w:cs="Times New Roman"/>
          <w:sz w:val="14"/>
          <w:szCs w:val="24"/>
          <w:lang w:val="es-ES_tradnl" w:eastAsia="es-ES"/>
        </w:rPr>
      </w:pPr>
    </w:p>
    <w:p w:rsidR="00A32933" w:rsidRPr="008F5A68" w:rsidRDefault="00A32933" w:rsidP="00A32933">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8F5A68">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w:t>
      </w:r>
      <w:r w:rsidRPr="008F5A68">
        <w:rPr>
          <w:rFonts w:ascii="Palatino Linotype" w:eastAsia="MS Mincho" w:hAnsi="Palatino Linotype" w:cs="Times New Roman"/>
          <w:sz w:val="24"/>
          <w:szCs w:val="24"/>
          <w:lang w:val="es-ES_tradnl" w:eastAsia="es-ES"/>
        </w:rPr>
        <w:lastRenderedPageBreak/>
        <w:t xml:space="preserve">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A32933" w:rsidRPr="008F5A68" w:rsidRDefault="00A32933" w:rsidP="00A32933">
      <w:pPr>
        <w:spacing w:after="0" w:line="360" w:lineRule="auto"/>
        <w:ind w:right="34"/>
        <w:contextualSpacing/>
        <w:jc w:val="both"/>
        <w:rPr>
          <w:rFonts w:ascii="Palatino Linotype" w:eastAsia="MS Mincho" w:hAnsi="Palatino Linotype" w:cs="Times New Roman"/>
          <w:sz w:val="24"/>
          <w:szCs w:val="24"/>
          <w:lang w:val="es-ES_tradnl" w:eastAsia="es-ES"/>
        </w:rPr>
      </w:pPr>
    </w:p>
    <w:p w:rsidR="00A32933" w:rsidRPr="008F5A68" w:rsidRDefault="00A32933" w:rsidP="00A32933">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8F5A68">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A32933" w:rsidRPr="008F5A68" w:rsidRDefault="00A32933" w:rsidP="00A32933">
      <w:pPr>
        <w:spacing w:after="0" w:line="360" w:lineRule="auto"/>
        <w:ind w:right="49"/>
        <w:contextualSpacing/>
        <w:jc w:val="both"/>
        <w:rPr>
          <w:rFonts w:ascii="Palatino Linotype" w:eastAsia="MS Mincho" w:hAnsi="Palatino Linotype" w:cs="Times New Roman"/>
          <w:sz w:val="16"/>
          <w:szCs w:val="24"/>
          <w:lang w:val="es-ES_tradnl" w:eastAsia="es-ES"/>
        </w:rPr>
      </w:pPr>
    </w:p>
    <w:p w:rsidR="00A32933" w:rsidRPr="008F5A68" w:rsidRDefault="00A32933" w:rsidP="00A32933">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8F5A68">
        <w:rPr>
          <w:rFonts w:ascii="Palatino Linotype" w:eastAsia="MS Mincho" w:hAnsi="Palatino Linotype" w:cs="Times New Roman"/>
          <w:sz w:val="24"/>
          <w:szCs w:val="24"/>
          <w:lang w:val="es-ES_tradnl" w:eastAsia="es-ES"/>
        </w:rPr>
        <w:t>Derivado</w:t>
      </w:r>
      <w:r w:rsidRPr="008F5A68">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8F5A68">
        <w:rPr>
          <w:rFonts w:ascii="Palatino Linotype" w:eastAsia="MS Mincho" w:hAnsi="Palatino Linotype" w:cs="Arial"/>
          <w:b/>
          <w:sz w:val="24"/>
          <w:szCs w:val="24"/>
          <w:lang w:val="es-ES_tradnl" w:eastAsia="es-ES"/>
        </w:rPr>
        <w:t xml:space="preserve">SUJETO OBLIGADO </w:t>
      </w:r>
      <w:r w:rsidRPr="008F5A68">
        <w:rPr>
          <w:rFonts w:ascii="Palatino Linotype" w:eastAsia="MS Mincho" w:hAnsi="Palatino Linotype" w:cs="Arial"/>
          <w:sz w:val="24"/>
          <w:szCs w:val="24"/>
          <w:lang w:val="es-ES_tradnl" w:eastAsia="es-ES"/>
        </w:rPr>
        <w:t xml:space="preserve">en </w:t>
      </w:r>
      <w:proofErr w:type="gramStart"/>
      <w:r w:rsidRPr="008F5A68">
        <w:rPr>
          <w:rFonts w:ascii="Palatino Linotype" w:eastAsia="MS Mincho" w:hAnsi="Palatino Linotype" w:cs="Arial"/>
          <w:sz w:val="24"/>
          <w:szCs w:val="24"/>
          <w:lang w:val="es-ES_tradnl" w:eastAsia="es-ES"/>
        </w:rPr>
        <w:t>los formato</w:t>
      </w:r>
      <w:proofErr w:type="gramEnd"/>
      <w:r w:rsidRPr="008F5A68">
        <w:rPr>
          <w:rFonts w:ascii="Palatino Linotype" w:eastAsia="MS Mincho" w:hAnsi="Palatino Linotype" w:cs="Arial"/>
          <w:sz w:val="24"/>
          <w:szCs w:val="24"/>
          <w:lang w:val="es-ES_tradnl" w:eastAsia="es-ES"/>
        </w:rPr>
        <w:t xml:space="preserve"> preestablecidos.</w:t>
      </w:r>
    </w:p>
    <w:p w:rsidR="00A32933" w:rsidRPr="008F5A68" w:rsidRDefault="00A32933" w:rsidP="00A32933">
      <w:pPr>
        <w:spacing w:after="0" w:line="360" w:lineRule="auto"/>
        <w:ind w:right="34"/>
        <w:contextualSpacing/>
        <w:jc w:val="both"/>
        <w:rPr>
          <w:rFonts w:ascii="Palatino Linotype" w:eastAsia="MS Mincho" w:hAnsi="Palatino Linotype" w:cs="Arial"/>
          <w:sz w:val="24"/>
          <w:szCs w:val="24"/>
          <w:lang w:val="es-ES_tradnl" w:eastAsia="es-ES"/>
        </w:rPr>
      </w:pPr>
    </w:p>
    <w:p w:rsidR="00A32933" w:rsidRPr="008F5A68" w:rsidRDefault="00A32933" w:rsidP="00CE426B">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8F5A68">
        <w:rPr>
          <w:rFonts w:ascii="Palatino Linotype" w:eastAsia="MS Mincho" w:hAnsi="Palatino Linotype" w:cs="Arial"/>
          <w:sz w:val="24"/>
          <w:szCs w:val="24"/>
          <w:lang w:val="es-ES_tradnl" w:eastAsia="es-ES"/>
        </w:rPr>
        <w:t xml:space="preserve">Luego entonces, </w:t>
      </w:r>
      <w:r w:rsidRPr="008F5A68">
        <w:rPr>
          <w:rFonts w:ascii="Palatino Linotype" w:eastAsia="MS Mincho" w:hAnsi="Palatino Linotype" w:cs="Times New Roman"/>
          <w:sz w:val="24"/>
          <w:szCs w:val="24"/>
          <w:lang w:val="es-ES_tradnl" w:eastAsia="es-ES"/>
        </w:rPr>
        <w:t xml:space="preserve">se procede al análisis del contenido de la información remitida en la respuesta, </w:t>
      </w:r>
      <w:r w:rsidRPr="008F5A68">
        <w:rPr>
          <w:rFonts w:ascii="Palatino Linotype" w:eastAsia="MS Mincho" w:hAnsi="Palatino Linotype" w:cs="Arial"/>
          <w:sz w:val="24"/>
          <w:szCs w:val="24"/>
          <w:lang w:val="es-ES_tradnl" w:eastAsia="es-ES"/>
        </w:rPr>
        <w:t xml:space="preserve">para determinar si es </w:t>
      </w:r>
      <w:r w:rsidR="00CE426B" w:rsidRPr="008F5A68">
        <w:rPr>
          <w:rFonts w:ascii="Palatino Linotype" w:eastAsia="MS Mincho" w:hAnsi="Palatino Linotype" w:cs="Arial"/>
          <w:sz w:val="24"/>
          <w:szCs w:val="24"/>
          <w:lang w:val="es-ES_tradnl" w:eastAsia="es-ES"/>
        </w:rPr>
        <w:t>accesible, confiable y completa</w:t>
      </w:r>
      <w:r w:rsidRPr="008F5A68">
        <w:rPr>
          <w:rFonts w:ascii="Palatino Linotype" w:eastAsia="MS Mincho" w:hAnsi="Palatino Linotype" w:cs="Arial"/>
          <w:sz w:val="24"/>
          <w:szCs w:val="24"/>
          <w:lang w:val="es-ES_tradnl" w:eastAsia="es-ES"/>
        </w:rPr>
        <w:t xml:space="preserve"> de no ser el caso se ordenara la entrega de la información en los términos establecido por la Ley a efecto de dar certeza jurídica en cuanto a la informac</w:t>
      </w:r>
      <w:r w:rsidR="00CE426B" w:rsidRPr="008F5A68">
        <w:rPr>
          <w:rFonts w:ascii="Palatino Linotype" w:eastAsia="MS Mincho" w:hAnsi="Palatino Linotype" w:cs="Arial"/>
          <w:sz w:val="24"/>
          <w:szCs w:val="24"/>
          <w:lang w:val="es-ES_tradnl" w:eastAsia="es-ES"/>
        </w:rPr>
        <w:t>ión proporcionada en respuesta,</w:t>
      </w:r>
      <w:r w:rsidRPr="008F5A68">
        <w:rPr>
          <w:rFonts w:ascii="Palatino Linotype" w:eastAsia="MS Mincho" w:hAnsi="Palatino Linotype" w:cs="Arial"/>
          <w:sz w:val="24"/>
          <w:szCs w:val="24"/>
          <w:lang w:val="es-ES_tradnl" w:eastAsia="es-ES"/>
        </w:rPr>
        <w:t xml:space="preserve"> como de igual manera verificar si está sujeta a un  régimen limitado </w:t>
      </w:r>
      <w:r w:rsidRPr="008F5A68">
        <w:rPr>
          <w:rFonts w:ascii="Palatino Linotype" w:eastAsia="MS Mincho" w:hAnsi="Palatino Linotype" w:cs="Arial"/>
          <w:sz w:val="24"/>
          <w:szCs w:val="24"/>
          <w:lang w:val="es-ES_tradnl" w:eastAsia="es-ES"/>
        </w:rPr>
        <w:lastRenderedPageBreak/>
        <w:t xml:space="preserve">de restricciones para su respectiva entrega, de </w:t>
      </w:r>
      <w:r w:rsidRPr="008F5A68">
        <w:rPr>
          <w:rFonts w:ascii="Palatino Linotype" w:eastAsia="MS Mincho" w:hAnsi="Palatino Linotype" w:cs="Times New Roman"/>
          <w:sz w:val="24"/>
          <w:szCs w:val="24"/>
          <w:lang w:val="es-ES_tradnl" w:eastAsia="es-ES"/>
        </w:rPr>
        <w:t xml:space="preserve">conformidad con lo establecido por  el artículo 11 </w:t>
      </w:r>
      <w:r w:rsidR="003712FD" w:rsidRPr="008F5A68">
        <w:rPr>
          <w:rFonts w:ascii="Palatino Linotype" w:eastAsia="MS Mincho" w:hAnsi="Palatino Linotype" w:cs="Times New Roman"/>
          <w:sz w:val="24"/>
          <w:szCs w:val="24"/>
          <w:lang w:val="es-ES_tradnl" w:eastAsia="es-ES"/>
        </w:rPr>
        <w:t xml:space="preserve"> y 168 </w:t>
      </w:r>
      <w:r w:rsidRPr="008F5A68">
        <w:rPr>
          <w:rFonts w:ascii="Palatino Linotype" w:eastAsia="MS Mincho" w:hAnsi="Palatino Linotype" w:cs="Times New Roman"/>
          <w:sz w:val="24"/>
          <w:szCs w:val="24"/>
          <w:lang w:val="es-ES_tradnl" w:eastAsia="es-ES"/>
        </w:rPr>
        <w:t>de la Ley en la materia, que a la letra dice:</w:t>
      </w:r>
    </w:p>
    <w:p w:rsidR="00A32933" w:rsidRPr="008F5A68" w:rsidRDefault="00A32933" w:rsidP="00A32933">
      <w:pPr>
        <w:spacing w:after="0" w:line="360" w:lineRule="auto"/>
        <w:ind w:right="49"/>
        <w:contextualSpacing/>
        <w:jc w:val="both"/>
        <w:rPr>
          <w:rFonts w:ascii="Palatino Linotype" w:eastAsia="MS Mincho" w:hAnsi="Palatino Linotype" w:cs="Arial"/>
          <w:sz w:val="24"/>
          <w:szCs w:val="24"/>
          <w:lang w:val="es-ES_tradnl" w:eastAsia="es-ES"/>
        </w:rPr>
      </w:pPr>
    </w:p>
    <w:p w:rsidR="00A32933" w:rsidRPr="008F5A68" w:rsidRDefault="00A32933" w:rsidP="00A32933">
      <w:pPr>
        <w:spacing w:after="0" w:line="360" w:lineRule="auto"/>
        <w:ind w:left="567" w:right="615"/>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w:t>
      </w:r>
      <w:r w:rsidRPr="008F5A68">
        <w:rPr>
          <w:rFonts w:ascii="Palatino Linotype" w:eastAsia="MS Mincho" w:hAnsi="Palatino Linotype" w:cs="Arial"/>
          <w:b/>
          <w:i/>
          <w:sz w:val="24"/>
          <w:szCs w:val="24"/>
          <w:lang w:eastAsia="es-ES"/>
        </w:rPr>
        <w:t>Artículo 11.</w:t>
      </w:r>
      <w:r w:rsidRPr="008F5A68">
        <w:rPr>
          <w:rFonts w:ascii="Palatino Linotype" w:eastAsia="MS Mincho" w:hAnsi="Palatino Linotype" w:cs="Arial"/>
          <w:i/>
          <w:sz w:val="24"/>
          <w:szCs w:val="24"/>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A32933" w:rsidRPr="008F5A68" w:rsidRDefault="00A32933"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w:t>
      </w: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b/>
          <w:i/>
          <w:sz w:val="24"/>
          <w:szCs w:val="24"/>
          <w:lang w:eastAsia="es-ES"/>
        </w:rPr>
        <w:t>Artículo 168.</w:t>
      </w:r>
      <w:r w:rsidRPr="008F5A68">
        <w:rPr>
          <w:rFonts w:ascii="Palatino Linotype" w:eastAsia="MS Mincho" w:hAnsi="Palatino Linotype" w:cs="Arial"/>
          <w:i/>
          <w:sz w:val="24"/>
          <w:szCs w:val="24"/>
          <w:lang w:eastAsia="es-ES"/>
        </w:rPr>
        <w:t xml:space="preserve"> En caso de que los sujetos obligados consideren que los documentos o la información deban ser clasificados, se sujetará a lo siguiente: </w:t>
      </w: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 xml:space="preserve">I. El Área deberá remitir la solicitud, así como un escrito en el que funde y motive la clasificación al Comité de Transparencia, mismo que deberá resolver para: </w:t>
      </w: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 xml:space="preserve">a) Confirmar la clasificación; </w:t>
      </w: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 xml:space="preserve">b) Modificar. la clasificación y otorgar total o parcialmente el acceso a la información; y </w:t>
      </w: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 xml:space="preserve">c) Revocar la clasificación y conceder el acceso a la información. </w:t>
      </w: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 xml:space="preserve">II. El Comité de Transparencia podrá tener acceso a la información que esté en poder del Área correspondiente, de la cual se haya solicitado su clasificación; y </w:t>
      </w:r>
    </w:p>
    <w:p w:rsidR="003712FD" w:rsidRPr="008F5A68" w:rsidRDefault="003712FD" w:rsidP="00A32933">
      <w:pPr>
        <w:spacing w:after="0" w:line="360" w:lineRule="auto"/>
        <w:ind w:left="567" w:right="49"/>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Arial"/>
          <w:i/>
          <w:sz w:val="24"/>
          <w:szCs w:val="24"/>
          <w:lang w:eastAsia="es-ES"/>
        </w:rPr>
        <w:t>III. La resolución del Comité de Transparencia será notificada al interesado en el plazo de respuesta a la solicitud que establece esta Ley.</w:t>
      </w:r>
    </w:p>
    <w:p w:rsidR="00A32933" w:rsidRPr="008F5A68" w:rsidRDefault="00A32933" w:rsidP="00A32933">
      <w:pPr>
        <w:spacing w:after="0" w:line="360" w:lineRule="auto"/>
        <w:ind w:right="49"/>
        <w:contextualSpacing/>
        <w:jc w:val="both"/>
        <w:rPr>
          <w:rFonts w:ascii="Palatino Linotype" w:eastAsia="MS Mincho" w:hAnsi="Palatino Linotype" w:cs="Arial"/>
          <w:i/>
          <w:sz w:val="24"/>
          <w:szCs w:val="24"/>
          <w:lang w:eastAsia="es-ES"/>
        </w:rPr>
      </w:pPr>
    </w:p>
    <w:p w:rsidR="00E65BF4" w:rsidRPr="008F5A68" w:rsidRDefault="00E65BF4" w:rsidP="00A32933">
      <w:pPr>
        <w:spacing w:after="0" w:line="360" w:lineRule="auto"/>
        <w:ind w:right="49"/>
        <w:contextualSpacing/>
        <w:jc w:val="both"/>
        <w:rPr>
          <w:rFonts w:ascii="Palatino Linotype" w:eastAsia="MS Mincho" w:hAnsi="Palatino Linotype" w:cs="Arial"/>
          <w:i/>
          <w:sz w:val="24"/>
          <w:szCs w:val="24"/>
          <w:lang w:eastAsia="es-ES"/>
        </w:rPr>
      </w:pPr>
    </w:p>
    <w:p w:rsidR="00A32933" w:rsidRPr="008F5A68" w:rsidRDefault="00A32933" w:rsidP="00A32933">
      <w:pPr>
        <w:keepNext/>
        <w:keepLines/>
        <w:numPr>
          <w:ilvl w:val="0"/>
          <w:numId w:val="5"/>
        </w:numPr>
        <w:spacing w:before="40" w:after="0"/>
        <w:contextualSpacing/>
        <w:outlineLvl w:val="1"/>
        <w:rPr>
          <w:rFonts w:ascii="Palatino Linotype" w:eastAsia="MS Mincho" w:hAnsi="Palatino Linotype" w:cstheme="majorBidi"/>
          <w:b/>
          <w:i/>
          <w:sz w:val="24"/>
          <w:szCs w:val="24"/>
          <w:lang w:eastAsia="es-ES"/>
        </w:rPr>
      </w:pPr>
      <w:bookmarkStart w:id="8" w:name="_Toc62753521"/>
      <w:r w:rsidRPr="008F5A68">
        <w:rPr>
          <w:rFonts w:ascii="Palatino Linotype" w:eastAsia="MS Mincho" w:hAnsi="Palatino Linotype" w:cstheme="majorBidi"/>
          <w:b/>
          <w:i/>
          <w:sz w:val="24"/>
          <w:szCs w:val="24"/>
          <w:lang w:eastAsia="es-ES"/>
        </w:rPr>
        <w:t>De la respuesta del Sujeto Obligado.</w:t>
      </w:r>
      <w:bookmarkEnd w:id="8"/>
    </w:p>
    <w:p w:rsidR="00A32933" w:rsidRPr="008F5A68" w:rsidRDefault="00A32933" w:rsidP="00A32933">
      <w:pPr>
        <w:rPr>
          <w:lang w:eastAsia="es-ES"/>
        </w:rPr>
      </w:pPr>
    </w:p>
    <w:p w:rsidR="00CE426B" w:rsidRPr="008F5A68" w:rsidRDefault="00A32933" w:rsidP="00910C43">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8F5A68">
        <w:rPr>
          <w:rFonts w:ascii="Palatino Linotype" w:eastAsia="MS Mincho" w:hAnsi="Palatino Linotype" w:cstheme="majorBidi"/>
          <w:sz w:val="24"/>
          <w:szCs w:val="24"/>
          <w:lang w:val="es-ES_tradnl" w:eastAsia="es-ES"/>
        </w:rPr>
        <w:t xml:space="preserve">Estando en tiempo y forma el </w:t>
      </w:r>
      <w:r w:rsidRPr="008F5A68">
        <w:rPr>
          <w:rFonts w:ascii="Palatino Linotype" w:eastAsia="MS Mincho" w:hAnsi="Palatino Linotype" w:cstheme="majorBidi"/>
          <w:b/>
          <w:sz w:val="24"/>
          <w:szCs w:val="24"/>
          <w:lang w:val="es-ES_tradnl" w:eastAsia="es-ES"/>
        </w:rPr>
        <w:t>SUJETO OBLIGADO</w:t>
      </w:r>
      <w:r w:rsidRPr="008F5A68">
        <w:rPr>
          <w:rFonts w:ascii="Palatino Linotype" w:eastAsia="MS Mincho" w:hAnsi="Palatino Linotype" w:cstheme="majorBidi"/>
          <w:sz w:val="24"/>
          <w:szCs w:val="24"/>
          <w:lang w:val="es-ES_tradnl" w:eastAsia="es-ES"/>
        </w:rPr>
        <w:t xml:space="preserve"> dio respuesta a</w:t>
      </w:r>
      <w:r w:rsidR="00CE426B" w:rsidRPr="008F5A68">
        <w:rPr>
          <w:rFonts w:ascii="Palatino Linotype" w:eastAsia="MS Mincho" w:hAnsi="Palatino Linotype" w:cstheme="majorBidi"/>
          <w:sz w:val="24"/>
          <w:szCs w:val="24"/>
          <w:lang w:val="es-ES_tradnl" w:eastAsia="es-ES"/>
        </w:rPr>
        <w:t xml:space="preserve"> la solicitud de información promovida por el</w:t>
      </w:r>
      <w:r w:rsidRPr="008F5A68">
        <w:rPr>
          <w:rFonts w:ascii="Palatino Linotype" w:eastAsia="MS Mincho" w:hAnsi="Palatino Linotype" w:cstheme="majorBidi"/>
          <w:sz w:val="24"/>
          <w:szCs w:val="24"/>
          <w:lang w:val="es-ES_tradnl" w:eastAsia="es-ES"/>
        </w:rPr>
        <w:t xml:space="preserve"> particular, </w:t>
      </w:r>
      <w:r w:rsidR="00CE426B" w:rsidRPr="008F5A68">
        <w:rPr>
          <w:rFonts w:ascii="Palatino Linotype" w:eastAsia="MS Mincho" w:hAnsi="Palatino Linotype" w:cstheme="majorBidi"/>
          <w:sz w:val="24"/>
          <w:szCs w:val="24"/>
          <w:lang w:val="es-ES_tradnl" w:eastAsia="es-ES"/>
        </w:rPr>
        <w:t xml:space="preserve">misma que consiste en </w:t>
      </w:r>
      <w:r w:rsidR="003B2C82" w:rsidRPr="008F5A68">
        <w:rPr>
          <w:rFonts w:ascii="Palatino Linotype" w:eastAsia="MS Mincho" w:hAnsi="Palatino Linotype" w:cstheme="majorBidi"/>
          <w:sz w:val="24"/>
          <w:szCs w:val="24"/>
          <w:lang w:val="es-ES_tradnl" w:eastAsia="es-ES"/>
        </w:rPr>
        <w:t>118 fojas que corresponde a documéntales que dan cuenta a las cuotas de recuperación y recibos oficiales de ingresos</w:t>
      </w:r>
      <w:r w:rsidR="00CA2964" w:rsidRPr="008F5A68">
        <w:rPr>
          <w:rFonts w:ascii="Palatino Linotype" w:eastAsia="MS Mincho" w:hAnsi="Palatino Linotype" w:cstheme="majorBidi"/>
          <w:sz w:val="24"/>
          <w:szCs w:val="24"/>
          <w:lang w:val="es-ES_tradnl" w:eastAsia="es-ES"/>
        </w:rPr>
        <w:t>, en versión pública</w:t>
      </w:r>
      <w:r w:rsidR="003B2C82" w:rsidRPr="008F5A68">
        <w:rPr>
          <w:rFonts w:ascii="Palatino Linotype" w:eastAsia="MS Mincho" w:hAnsi="Palatino Linotype" w:cstheme="majorBidi"/>
          <w:sz w:val="24"/>
          <w:szCs w:val="24"/>
          <w:lang w:val="es-ES_tradnl" w:eastAsia="es-ES"/>
        </w:rPr>
        <w:t>;</w:t>
      </w:r>
      <w:r w:rsidR="00CA2964" w:rsidRPr="008F5A68">
        <w:rPr>
          <w:rFonts w:ascii="Palatino Linotype" w:eastAsia="MS Mincho" w:hAnsi="Palatino Linotype" w:cstheme="majorBidi"/>
          <w:sz w:val="24"/>
          <w:szCs w:val="24"/>
          <w:lang w:val="es-ES_tradnl" w:eastAsia="es-ES"/>
        </w:rPr>
        <w:t xml:space="preserve"> asimismo se entregó la correspondiente acta emitida por el comité de transparencia que avala la pretendida clasificación de la información confidencial que obra en las documentales entregadas en respuesta.</w:t>
      </w:r>
    </w:p>
    <w:p w:rsidR="00CE426B" w:rsidRPr="008F5A68" w:rsidRDefault="00CE426B" w:rsidP="00CA2964">
      <w:pPr>
        <w:spacing w:after="0" w:line="360" w:lineRule="auto"/>
        <w:ind w:left="360"/>
        <w:contextualSpacing/>
        <w:jc w:val="both"/>
        <w:rPr>
          <w:rFonts w:ascii="Palatino Linotype" w:eastAsia="MS Mincho" w:hAnsi="Palatino Linotype" w:cstheme="majorBidi"/>
          <w:sz w:val="24"/>
          <w:szCs w:val="24"/>
          <w:lang w:val="es-ES_tradnl" w:eastAsia="es-ES"/>
        </w:rPr>
      </w:pPr>
    </w:p>
    <w:p w:rsidR="00CE426B" w:rsidRPr="008F5A68" w:rsidRDefault="00CA2964" w:rsidP="00A32933">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8F5A68">
        <w:rPr>
          <w:rFonts w:ascii="Palatino Linotype" w:eastAsia="MS Mincho" w:hAnsi="Palatino Linotype" w:cstheme="majorBidi"/>
          <w:sz w:val="24"/>
          <w:szCs w:val="24"/>
          <w:lang w:val="es-ES_tradnl" w:eastAsia="es-ES"/>
        </w:rPr>
        <w:t xml:space="preserve">No </w:t>
      </w:r>
      <w:proofErr w:type="gramStart"/>
      <w:r w:rsidRPr="008F5A68">
        <w:rPr>
          <w:rFonts w:ascii="Palatino Linotype" w:eastAsia="MS Mincho" w:hAnsi="Palatino Linotype" w:cstheme="majorBidi"/>
          <w:sz w:val="24"/>
          <w:szCs w:val="24"/>
          <w:lang w:val="es-ES_tradnl" w:eastAsia="es-ES"/>
        </w:rPr>
        <w:t>obstante</w:t>
      </w:r>
      <w:proofErr w:type="gramEnd"/>
      <w:r w:rsidRPr="008F5A68">
        <w:rPr>
          <w:rFonts w:ascii="Palatino Linotype" w:eastAsia="MS Mincho" w:hAnsi="Palatino Linotype" w:cstheme="majorBidi"/>
          <w:sz w:val="24"/>
          <w:szCs w:val="24"/>
          <w:lang w:val="es-ES_tradnl" w:eastAsia="es-ES"/>
        </w:rPr>
        <w:t xml:space="preserve"> lo anterior, del contenido de la respuesta se puede observar que </w:t>
      </w:r>
      <w:r w:rsidR="00EC24EA" w:rsidRPr="008F5A68">
        <w:rPr>
          <w:rFonts w:ascii="Palatino Linotype" w:eastAsia="MS Mincho" w:hAnsi="Palatino Linotype" w:cstheme="majorBidi"/>
          <w:sz w:val="24"/>
          <w:szCs w:val="24"/>
          <w:lang w:val="es-ES_tradnl" w:eastAsia="es-ES"/>
        </w:rPr>
        <w:t>las documentales correspondiente al Reporte Diario, son incompletos, toda vez que no se entregaron</w:t>
      </w:r>
      <w:r w:rsidR="00E65BF4" w:rsidRPr="008F5A68">
        <w:rPr>
          <w:rFonts w:ascii="Palatino Linotype" w:eastAsia="MS Mincho" w:hAnsi="Palatino Linotype" w:cstheme="majorBidi"/>
          <w:sz w:val="24"/>
          <w:szCs w:val="24"/>
          <w:lang w:val="es-ES_tradnl" w:eastAsia="es-ES"/>
        </w:rPr>
        <w:t xml:space="preserve"> los</w:t>
      </w:r>
      <w:r w:rsidR="00EC24EA" w:rsidRPr="008F5A68">
        <w:rPr>
          <w:rFonts w:ascii="Palatino Linotype" w:eastAsia="MS Mincho" w:hAnsi="Palatino Linotype" w:cstheme="majorBidi"/>
          <w:sz w:val="24"/>
          <w:szCs w:val="24"/>
          <w:lang w:val="es-ES_tradnl" w:eastAsia="es-ES"/>
        </w:rPr>
        <w:t xml:space="preserve"> correspondiente</w:t>
      </w:r>
      <w:r w:rsidR="00E65BF4" w:rsidRPr="008F5A68">
        <w:rPr>
          <w:rFonts w:ascii="Palatino Linotype" w:eastAsia="MS Mincho" w:hAnsi="Palatino Linotype" w:cstheme="majorBidi"/>
          <w:sz w:val="24"/>
          <w:szCs w:val="24"/>
          <w:lang w:val="es-ES_tradnl" w:eastAsia="es-ES"/>
        </w:rPr>
        <w:t>s</w:t>
      </w:r>
      <w:r w:rsidR="00EC24EA" w:rsidRPr="008F5A68">
        <w:rPr>
          <w:rFonts w:ascii="Palatino Linotype" w:eastAsia="MS Mincho" w:hAnsi="Palatino Linotype" w:cstheme="majorBidi"/>
          <w:sz w:val="24"/>
          <w:szCs w:val="24"/>
          <w:lang w:val="es-ES_tradnl" w:eastAsia="es-ES"/>
        </w:rPr>
        <w:t xml:space="preserve"> al turno vespertino de los días 8, 9 y 10 de enero de 2020, </w:t>
      </w:r>
      <w:r w:rsidR="00E65BF4" w:rsidRPr="008F5A68">
        <w:rPr>
          <w:rFonts w:ascii="Palatino Linotype" w:eastAsia="MS Mincho" w:hAnsi="Palatino Linotype" w:cstheme="majorBidi"/>
          <w:sz w:val="24"/>
          <w:szCs w:val="24"/>
          <w:lang w:val="es-ES_tradnl" w:eastAsia="es-ES"/>
        </w:rPr>
        <w:t>asimismo se testaron los correspondientes</w:t>
      </w:r>
      <w:r w:rsidRPr="008F5A68">
        <w:rPr>
          <w:rFonts w:ascii="Palatino Linotype" w:eastAsia="MS Mincho" w:hAnsi="Palatino Linotype" w:cstheme="majorBidi"/>
          <w:sz w:val="24"/>
          <w:szCs w:val="24"/>
          <w:lang w:val="es-ES_tradnl" w:eastAsia="es-ES"/>
        </w:rPr>
        <w:t xml:space="preserve"> al </w:t>
      </w:r>
      <w:r w:rsidR="00E3478D" w:rsidRPr="008F5A68">
        <w:rPr>
          <w:rFonts w:ascii="Palatino Linotype" w:eastAsia="MS Mincho" w:hAnsi="Palatino Linotype" w:cstheme="majorBidi"/>
          <w:sz w:val="24"/>
          <w:szCs w:val="24"/>
          <w:lang w:val="es-ES_tradnl" w:eastAsia="es-ES"/>
        </w:rPr>
        <w:t>S</w:t>
      </w:r>
      <w:r w:rsidR="00987E66" w:rsidRPr="008F5A68">
        <w:rPr>
          <w:rFonts w:ascii="Palatino Linotype" w:eastAsia="MS Mincho" w:hAnsi="Palatino Linotype" w:cstheme="majorBidi"/>
          <w:sz w:val="24"/>
          <w:szCs w:val="24"/>
          <w:lang w:val="es-ES_tradnl" w:eastAsia="es-ES"/>
        </w:rPr>
        <w:t xml:space="preserve">ervicio, </w:t>
      </w:r>
      <w:r w:rsidRPr="008F5A68">
        <w:rPr>
          <w:rFonts w:ascii="Palatino Linotype" w:eastAsia="MS Mincho" w:hAnsi="Palatino Linotype" w:cstheme="majorBidi"/>
          <w:sz w:val="24"/>
          <w:szCs w:val="24"/>
          <w:lang w:val="es-ES_tradnl" w:eastAsia="es-ES"/>
        </w:rPr>
        <w:t>concepto, importe, No</w:t>
      </w:r>
      <w:r w:rsidR="00987E66" w:rsidRPr="008F5A68">
        <w:rPr>
          <w:rFonts w:ascii="Palatino Linotype" w:eastAsia="MS Mincho" w:hAnsi="Palatino Linotype" w:cstheme="majorBidi"/>
          <w:sz w:val="24"/>
          <w:szCs w:val="24"/>
          <w:lang w:val="es-ES_tradnl" w:eastAsia="es-ES"/>
        </w:rPr>
        <w:t>. de folio</w:t>
      </w:r>
      <w:r w:rsidRPr="008F5A68">
        <w:rPr>
          <w:rFonts w:ascii="Palatino Linotype" w:eastAsia="MS Mincho" w:hAnsi="Palatino Linotype" w:cstheme="majorBidi"/>
          <w:sz w:val="24"/>
          <w:szCs w:val="24"/>
          <w:lang w:val="es-ES_tradnl" w:eastAsia="es-ES"/>
        </w:rPr>
        <w:t>, nombre, domicilio, referencia, clasificación socioeconómica,</w:t>
      </w:r>
      <w:r w:rsidR="00987E66" w:rsidRPr="008F5A68">
        <w:rPr>
          <w:rFonts w:ascii="Palatino Linotype" w:eastAsia="MS Mincho" w:hAnsi="Palatino Linotype" w:cstheme="majorBidi"/>
          <w:sz w:val="24"/>
          <w:szCs w:val="24"/>
          <w:lang w:val="es-ES_tradnl" w:eastAsia="es-ES"/>
        </w:rPr>
        <w:t xml:space="preserve"> descripci</w:t>
      </w:r>
      <w:r w:rsidR="00416DEE" w:rsidRPr="008F5A68">
        <w:rPr>
          <w:rFonts w:ascii="Palatino Linotype" w:eastAsia="MS Mincho" w:hAnsi="Palatino Linotype" w:cstheme="majorBidi"/>
          <w:sz w:val="24"/>
          <w:szCs w:val="24"/>
          <w:lang w:val="es-ES_tradnl" w:eastAsia="es-ES"/>
        </w:rPr>
        <w:t xml:space="preserve">ón, diagnostico; </w:t>
      </w:r>
      <w:r w:rsidR="00A125A3" w:rsidRPr="008F5A68">
        <w:rPr>
          <w:rFonts w:ascii="Palatino Linotype" w:eastAsia="MS Mincho" w:hAnsi="Palatino Linotype" w:cstheme="majorBidi"/>
          <w:sz w:val="24"/>
          <w:szCs w:val="24"/>
          <w:lang w:val="es-ES_tradnl" w:eastAsia="es-ES"/>
        </w:rPr>
        <w:t xml:space="preserve">para mejor referencia </w:t>
      </w:r>
      <w:r w:rsidR="002B742F" w:rsidRPr="008F5A68">
        <w:rPr>
          <w:rFonts w:ascii="Palatino Linotype" w:eastAsia="MS Mincho" w:hAnsi="Palatino Linotype" w:cstheme="majorBidi"/>
          <w:sz w:val="24"/>
          <w:szCs w:val="24"/>
          <w:lang w:val="es-ES_tradnl" w:eastAsia="es-ES"/>
        </w:rPr>
        <w:t>se insertan las siguientes imagen:</w:t>
      </w:r>
    </w:p>
    <w:p w:rsidR="002B742F" w:rsidRPr="008F5A68" w:rsidRDefault="002B742F" w:rsidP="002B742F">
      <w:pPr>
        <w:pStyle w:val="Prrafodelista"/>
        <w:rPr>
          <w:rFonts w:ascii="Palatino Linotype" w:eastAsia="MS Mincho" w:hAnsi="Palatino Linotype" w:cstheme="majorBidi"/>
          <w:sz w:val="24"/>
          <w:szCs w:val="24"/>
          <w:lang w:val="es-ES_tradnl" w:eastAsia="es-ES"/>
        </w:rPr>
      </w:pPr>
    </w:p>
    <w:p w:rsidR="002B742F" w:rsidRPr="008F5A68" w:rsidRDefault="00332432" w:rsidP="002B742F">
      <w:pPr>
        <w:spacing w:after="0" w:line="360" w:lineRule="auto"/>
        <w:ind w:left="360"/>
        <w:contextualSpacing/>
        <w:jc w:val="both"/>
        <w:rPr>
          <w:rFonts w:ascii="Palatino Linotype" w:eastAsia="MS Mincho" w:hAnsi="Palatino Linotype" w:cstheme="majorBidi"/>
          <w:sz w:val="24"/>
          <w:szCs w:val="24"/>
          <w:lang w:val="es-ES_tradnl" w:eastAsia="es-ES"/>
        </w:rPr>
      </w:pPr>
      <w:r w:rsidRPr="008F5A68">
        <w:rPr>
          <w:noProof/>
          <w:lang w:eastAsia="es-MX"/>
        </w:rPr>
        <w:lastRenderedPageBreak/>
        <w:drawing>
          <wp:inline distT="0" distB="0" distL="0" distR="0" wp14:anchorId="3C8971E4" wp14:editId="47AD5462">
            <wp:extent cx="5353050" cy="73996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719" t="16003" r="32104" b="9118"/>
                    <a:stretch/>
                  </pic:blipFill>
                  <pic:spPr bwMode="auto">
                    <a:xfrm>
                      <a:off x="0" y="0"/>
                      <a:ext cx="5366305" cy="7417978"/>
                    </a:xfrm>
                    <a:prstGeom prst="rect">
                      <a:avLst/>
                    </a:prstGeom>
                    <a:ln>
                      <a:noFill/>
                    </a:ln>
                    <a:extLst>
                      <a:ext uri="{53640926-AAD7-44D8-BBD7-CCE9431645EC}">
                        <a14:shadowObscured xmlns:a14="http://schemas.microsoft.com/office/drawing/2010/main"/>
                      </a:ext>
                    </a:extLst>
                  </pic:spPr>
                </pic:pic>
              </a:graphicData>
            </a:graphic>
          </wp:inline>
        </w:drawing>
      </w:r>
    </w:p>
    <w:p w:rsidR="002B742F" w:rsidRPr="008F5A68" w:rsidRDefault="00332432" w:rsidP="002B742F">
      <w:pPr>
        <w:spacing w:after="0" w:line="360" w:lineRule="auto"/>
        <w:ind w:left="360"/>
        <w:contextualSpacing/>
        <w:jc w:val="both"/>
        <w:rPr>
          <w:rFonts w:ascii="Palatino Linotype" w:eastAsia="MS Mincho" w:hAnsi="Palatino Linotype" w:cstheme="majorBidi"/>
          <w:sz w:val="24"/>
          <w:szCs w:val="24"/>
          <w:lang w:val="es-ES_tradnl" w:eastAsia="es-ES"/>
        </w:rPr>
      </w:pPr>
      <w:r w:rsidRPr="008F5A68">
        <w:rPr>
          <w:noProof/>
          <w:lang w:eastAsia="es-MX"/>
        </w:rPr>
        <w:lastRenderedPageBreak/>
        <w:drawing>
          <wp:inline distT="0" distB="0" distL="0" distR="0" wp14:anchorId="4BBD5094" wp14:editId="30E2B081">
            <wp:extent cx="5304738" cy="4762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4" t="35024" r="39063" b="19384"/>
                    <a:stretch/>
                  </pic:blipFill>
                  <pic:spPr bwMode="auto">
                    <a:xfrm>
                      <a:off x="0" y="0"/>
                      <a:ext cx="5325385" cy="4781037"/>
                    </a:xfrm>
                    <a:prstGeom prst="rect">
                      <a:avLst/>
                    </a:prstGeom>
                    <a:ln>
                      <a:noFill/>
                    </a:ln>
                    <a:extLst>
                      <a:ext uri="{53640926-AAD7-44D8-BBD7-CCE9431645EC}">
                        <a14:shadowObscured xmlns:a14="http://schemas.microsoft.com/office/drawing/2010/main"/>
                      </a:ext>
                    </a:extLst>
                  </pic:spPr>
                </pic:pic>
              </a:graphicData>
            </a:graphic>
          </wp:inline>
        </w:drawing>
      </w:r>
    </w:p>
    <w:p w:rsidR="00CE426B" w:rsidRPr="008F5A68" w:rsidRDefault="00CE426B" w:rsidP="00987E66">
      <w:pPr>
        <w:spacing w:after="0" w:line="360" w:lineRule="auto"/>
        <w:ind w:left="360"/>
        <w:contextualSpacing/>
        <w:jc w:val="both"/>
        <w:rPr>
          <w:rFonts w:ascii="Palatino Linotype" w:eastAsia="MS Mincho" w:hAnsi="Palatino Linotype" w:cstheme="majorBidi"/>
          <w:sz w:val="24"/>
          <w:szCs w:val="24"/>
          <w:lang w:val="es-ES_tradnl" w:eastAsia="es-ES"/>
        </w:rPr>
      </w:pPr>
    </w:p>
    <w:p w:rsidR="00CE426B" w:rsidRPr="008F5A68" w:rsidRDefault="008C4531" w:rsidP="00910C43">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8F5A68">
        <w:rPr>
          <w:rFonts w:ascii="Palatino Linotype" w:eastAsia="MS Mincho" w:hAnsi="Palatino Linotype" w:cstheme="majorBidi"/>
          <w:sz w:val="24"/>
          <w:szCs w:val="24"/>
          <w:lang w:val="es-ES_tradnl" w:eastAsia="es-ES"/>
        </w:rPr>
        <w:t xml:space="preserve">De lo anteriormente expuesto, se puede observar que el </w:t>
      </w:r>
      <w:r w:rsidRPr="008F5A68">
        <w:rPr>
          <w:rFonts w:ascii="Palatino Linotype" w:eastAsia="MS Mincho" w:hAnsi="Palatino Linotype" w:cstheme="majorBidi"/>
          <w:b/>
          <w:sz w:val="24"/>
          <w:szCs w:val="24"/>
          <w:lang w:val="es-ES_tradnl" w:eastAsia="es-ES"/>
        </w:rPr>
        <w:t>SUJETO OBLIGADO</w:t>
      </w:r>
      <w:r w:rsidRPr="008F5A68">
        <w:rPr>
          <w:rFonts w:ascii="Palatino Linotype" w:eastAsia="MS Mincho" w:hAnsi="Palatino Linotype" w:cstheme="majorBidi"/>
          <w:sz w:val="24"/>
          <w:szCs w:val="24"/>
          <w:lang w:val="es-ES_tradnl" w:eastAsia="es-ES"/>
        </w:rPr>
        <w:t xml:space="preserve"> emitió su respectiva respuesta, la cual resultó </w:t>
      </w:r>
      <w:r w:rsidR="003712FD" w:rsidRPr="008F5A68">
        <w:rPr>
          <w:rFonts w:ascii="Palatino Linotype" w:eastAsia="MS Mincho" w:hAnsi="Palatino Linotype" w:cstheme="majorBidi"/>
          <w:sz w:val="24"/>
          <w:szCs w:val="24"/>
          <w:lang w:val="es-ES_tradnl" w:eastAsia="es-ES"/>
        </w:rPr>
        <w:t xml:space="preserve">incompleta, así como </w:t>
      </w:r>
      <w:r w:rsidRPr="008F5A68">
        <w:rPr>
          <w:rFonts w:ascii="Palatino Linotype" w:eastAsia="MS Mincho" w:hAnsi="Palatino Linotype" w:cstheme="majorBidi"/>
          <w:sz w:val="24"/>
          <w:szCs w:val="24"/>
          <w:lang w:val="es-ES_tradnl" w:eastAsia="es-ES"/>
        </w:rPr>
        <w:t xml:space="preserve">una información testada, bajo el argumento de </w:t>
      </w:r>
      <w:r w:rsidR="003712FD" w:rsidRPr="008F5A68">
        <w:rPr>
          <w:rFonts w:ascii="Palatino Linotype" w:eastAsia="MS Mincho" w:hAnsi="Palatino Linotype" w:cstheme="majorBidi"/>
          <w:sz w:val="24"/>
          <w:szCs w:val="24"/>
          <w:lang w:val="es-ES_tradnl" w:eastAsia="es-ES"/>
        </w:rPr>
        <w:t>que corresponde</w:t>
      </w:r>
      <w:r w:rsidRPr="008F5A68">
        <w:rPr>
          <w:rFonts w:ascii="Palatino Linotype" w:eastAsia="MS Mincho" w:hAnsi="Palatino Linotype" w:cstheme="majorBidi"/>
          <w:sz w:val="24"/>
          <w:szCs w:val="24"/>
          <w:lang w:val="es-ES_tradnl" w:eastAsia="es-ES"/>
        </w:rPr>
        <w:t xml:space="preserve"> a información confidencial; </w:t>
      </w:r>
      <w:r w:rsidR="00E75751" w:rsidRPr="008F5A68">
        <w:rPr>
          <w:rFonts w:ascii="Palatino Linotype" w:eastAsia="MS Mincho" w:hAnsi="Palatino Linotype" w:cstheme="majorBidi"/>
          <w:sz w:val="24"/>
          <w:szCs w:val="24"/>
          <w:lang w:val="es-ES_tradnl" w:eastAsia="es-ES"/>
        </w:rPr>
        <w:t>justificación que para el particular no es convincente al referir que c</w:t>
      </w:r>
      <w:r w:rsidR="00E75751" w:rsidRPr="008F5A68">
        <w:rPr>
          <w:rFonts w:ascii="Palatino Linotype" w:eastAsia="MS Mincho" w:hAnsi="Palatino Linotype" w:cstheme="majorBidi"/>
          <w:sz w:val="24"/>
          <w:szCs w:val="24"/>
          <w:lang w:eastAsia="es-ES"/>
        </w:rPr>
        <w:t>arece de fundamentación y motivación</w:t>
      </w:r>
      <w:r w:rsidR="00E75751" w:rsidRPr="008F5A68">
        <w:rPr>
          <w:rFonts w:ascii="Palatino Linotype" w:eastAsia="MS Mincho" w:hAnsi="Palatino Linotype" w:cstheme="majorBidi"/>
          <w:sz w:val="24"/>
          <w:szCs w:val="24"/>
          <w:lang w:val="es-ES_tradnl" w:eastAsia="es-ES"/>
        </w:rPr>
        <w:t xml:space="preserve">, la pretendida versión pública, </w:t>
      </w:r>
      <w:r w:rsidR="00E65BF4" w:rsidRPr="008F5A68">
        <w:rPr>
          <w:rFonts w:ascii="Palatino Linotype" w:eastAsia="MS Mincho" w:hAnsi="Palatino Linotype" w:cstheme="majorBidi"/>
          <w:sz w:val="24"/>
          <w:szCs w:val="24"/>
          <w:lang w:val="es-ES_tradnl" w:eastAsia="es-ES"/>
        </w:rPr>
        <w:t xml:space="preserve">así como los datos eliminados no tiene el carácter de confidenciales, </w:t>
      </w:r>
      <w:r w:rsidRPr="008F5A68">
        <w:rPr>
          <w:rFonts w:ascii="Palatino Linotype" w:eastAsia="MS Mincho" w:hAnsi="Palatino Linotype" w:cstheme="majorBidi"/>
          <w:sz w:val="24"/>
          <w:szCs w:val="24"/>
          <w:lang w:val="es-ES_tradnl" w:eastAsia="es-ES"/>
        </w:rPr>
        <w:t xml:space="preserve">por lo tanto los motivos de inconformidad hechos </w:t>
      </w:r>
      <w:r w:rsidR="003712FD" w:rsidRPr="008F5A68">
        <w:rPr>
          <w:rFonts w:ascii="Palatino Linotype" w:eastAsia="MS Mincho" w:hAnsi="Palatino Linotype" w:cstheme="majorBidi"/>
          <w:sz w:val="24"/>
          <w:szCs w:val="24"/>
          <w:lang w:val="es-ES_tradnl" w:eastAsia="es-ES"/>
        </w:rPr>
        <w:t xml:space="preserve">valer </w:t>
      </w:r>
      <w:r w:rsidRPr="008F5A68">
        <w:rPr>
          <w:rFonts w:ascii="Palatino Linotype" w:eastAsia="MS Mincho" w:hAnsi="Palatino Linotype" w:cstheme="majorBidi"/>
          <w:sz w:val="24"/>
          <w:szCs w:val="24"/>
          <w:lang w:val="es-ES_tradnl" w:eastAsia="es-ES"/>
        </w:rPr>
        <w:t>resulta procedentes.</w:t>
      </w:r>
    </w:p>
    <w:p w:rsidR="00E75751" w:rsidRPr="008F5A68" w:rsidRDefault="00E75751" w:rsidP="00E75751">
      <w:pPr>
        <w:spacing w:after="0" w:line="360" w:lineRule="auto"/>
        <w:ind w:left="360"/>
        <w:contextualSpacing/>
        <w:jc w:val="both"/>
        <w:rPr>
          <w:rFonts w:ascii="Palatino Linotype" w:eastAsia="MS Mincho" w:hAnsi="Palatino Linotype" w:cstheme="majorBidi"/>
          <w:sz w:val="24"/>
          <w:szCs w:val="24"/>
          <w:lang w:val="es-ES_tradnl" w:eastAsia="es-ES"/>
        </w:rPr>
      </w:pPr>
    </w:p>
    <w:p w:rsidR="00E75751" w:rsidRPr="008F5A68" w:rsidRDefault="00E75751" w:rsidP="00910C43">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8F5A68">
        <w:rPr>
          <w:rFonts w:ascii="Palatino Linotype" w:eastAsia="MS Mincho" w:hAnsi="Palatino Linotype" w:cstheme="majorBidi"/>
          <w:sz w:val="24"/>
          <w:szCs w:val="24"/>
          <w:lang w:val="es-ES_tradnl" w:eastAsia="es-ES"/>
        </w:rPr>
        <w:lastRenderedPageBreak/>
        <w:t xml:space="preserve">En ese contexto, es de referir que </w:t>
      </w:r>
      <w:r w:rsidR="00673684" w:rsidRPr="008F5A68">
        <w:rPr>
          <w:rFonts w:ascii="Palatino Linotype" w:eastAsia="MS Mincho" w:hAnsi="Palatino Linotype" w:cstheme="majorBidi"/>
          <w:sz w:val="24"/>
          <w:szCs w:val="24"/>
          <w:lang w:val="es-ES_tradnl" w:eastAsia="es-ES"/>
        </w:rPr>
        <w:t xml:space="preserve">el </w:t>
      </w:r>
      <w:r w:rsidR="00673684" w:rsidRPr="008F5A68">
        <w:rPr>
          <w:rFonts w:ascii="Palatino Linotype" w:eastAsia="MS Mincho" w:hAnsi="Palatino Linotype" w:cstheme="majorBidi"/>
          <w:b/>
          <w:sz w:val="24"/>
          <w:szCs w:val="24"/>
          <w:lang w:val="es-ES_tradnl" w:eastAsia="es-ES"/>
        </w:rPr>
        <w:t>SUJETO OBLIGADO</w:t>
      </w:r>
      <w:r w:rsidR="00673684" w:rsidRPr="008F5A68">
        <w:rPr>
          <w:rFonts w:ascii="Palatino Linotype" w:eastAsia="MS Mincho" w:hAnsi="Palatino Linotype" w:cstheme="majorBidi"/>
          <w:sz w:val="24"/>
          <w:szCs w:val="24"/>
          <w:lang w:val="es-ES_tradnl" w:eastAsia="es-ES"/>
        </w:rPr>
        <w:t xml:space="preserve"> no niega la existencia de la información, sino por el contrario este acepta poseerla misma, tan es así que este hizo la entrega de la información, pero</w:t>
      </w:r>
      <w:r w:rsidR="00E65BF4" w:rsidRPr="008F5A68">
        <w:rPr>
          <w:rFonts w:ascii="Palatino Linotype" w:eastAsia="MS Mincho" w:hAnsi="Palatino Linotype" w:cstheme="majorBidi"/>
          <w:sz w:val="24"/>
          <w:szCs w:val="24"/>
          <w:lang w:val="es-ES_tradnl" w:eastAsia="es-ES"/>
        </w:rPr>
        <w:t xml:space="preserve"> esta resultó incompleta y</w:t>
      </w:r>
      <w:r w:rsidR="00673684" w:rsidRPr="008F5A68">
        <w:rPr>
          <w:rFonts w:ascii="Palatino Linotype" w:eastAsia="MS Mincho" w:hAnsi="Palatino Linotype" w:cstheme="majorBidi"/>
          <w:sz w:val="24"/>
          <w:szCs w:val="24"/>
          <w:lang w:val="es-ES_tradnl" w:eastAsia="es-ES"/>
        </w:rPr>
        <w:t xml:space="preserve"> la versi</w:t>
      </w:r>
      <w:r w:rsidR="00E65BF4" w:rsidRPr="008F5A68">
        <w:rPr>
          <w:rFonts w:ascii="Palatino Linotype" w:eastAsia="MS Mincho" w:hAnsi="Palatino Linotype" w:cstheme="majorBidi"/>
          <w:sz w:val="24"/>
          <w:szCs w:val="24"/>
          <w:lang w:val="es-ES_tradnl" w:eastAsia="es-ES"/>
        </w:rPr>
        <w:t>ón pú</w:t>
      </w:r>
      <w:r w:rsidR="00673684" w:rsidRPr="008F5A68">
        <w:rPr>
          <w:rFonts w:ascii="Palatino Linotype" w:eastAsia="MS Mincho" w:hAnsi="Palatino Linotype" w:cstheme="majorBidi"/>
          <w:sz w:val="24"/>
          <w:szCs w:val="24"/>
          <w:lang w:val="es-ES_tradnl" w:eastAsia="es-ES"/>
        </w:rPr>
        <w:t>blica realiza</w:t>
      </w:r>
      <w:r w:rsidR="003712FD" w:rsidRPr="008F5A68">
        <w:rPr>
          <w:rFonts w:ascii="Palatino Linotype" w:eastAsia="MS Mincho" w:hAnsi="Palatino Linotype" w:cstheme="majorBidi"/>
          <w:sz w:val="24"/>
          <w:szCs w:val="24"/>
          <w:lang w:val="es-ES_tradnl" w:eastAsia="es-ES"/>
        </w:rPr>
        <w:t>da</w:t>
      </w:r>
      <w:r w:rsidR="00673684" w:rsidRPr="008F5A68">
        <w:rPr>
          <w:rFonts w:ascii="Palatino Linotype" w:eastAsia="MS Mincho" w:hAnsi="Palatino Linotype" w:cstheme="majorBidi"/>
          <w:sz w:val="24"/>
          <w:szCs w:val="24"/>
          <w:lang w:val="es-ES_tradnl" w:eastAsia="es-ES"/>
        </w:rPr>
        <w:t xml:space="preserve"> en la</w:t>
      </w:r>
      <w:r w:rsidR="00E65BF4" w:rsidRPr="008F5A68">
        <w:rPr>
          <w:rFonts w:ascii="Palatino Linotype" w:eastAsia="MS Mincho" w:hAnsi="Palatino Linotype" w:cstheme="majorBidi"/>
          <w:sz w:val="24"/>
          <w:szCs w:val="24"/>
          <w:lang w:val="es-ES_tradnl" w:eastAsia="es-ES"/>
        </w:rPr>
        <w:t>s documentales resultó</w:t>
      </w:r>
      <w:r w:rsidR="00673684" w:rsidRPr="008F5A68">
        <w:rPr>
          <w:rFonts w:ascii="Palatino Linotype" w:eastAsia="MS Mincho" w:hAnsi="Palatino Linotype" w:cstheme="majorBidi"/>
          <w:sz w:val="24"/>
          <w:szCs w:val="24"/>
          <w:lang w:val="es-ES_tradnl" w:eastAsia="es-ES"/>
        </w:rPr>
        <w:t xml:space="preserve"> excesiva al testar información</w:t>
      </w:r>
      <w:r w:rsidR="003712FD" w:rsidRPr="008F5A68">
        <w:rPr>
          <w:rFonts w:ascii="Palatino Linotype" w:eastAsia="MS Mincho" w:hAnsi="Palatino Linotype" w:cstheme="majorBidi"/>
          <w:sz w:val="24"/>
          <w:szCs w:val="24"/>
          <w:lang w:val="es-ES_tradnl" w:eastAsia="es-ES"/>
        </w:rPr>
        <w:t xml:space="preserve"> pública</w:t>
      </w:r>
      <w:r w:rsidR="00673684" w:rsidRPr="008F5A68">
        <w:rPr>
          <w:rFonts w:ascii="Palatino Linotype" w:eastAsia="MS Mincho" w:hAnsi="Palatino Linotype" w:cstheme="majorBidi"/>
          <w:sz w:val="24"/>
          <w:szCs w:val="24"/>
          <w:lang w:val="es-ES_tradnl" w:eastAsia="es-ES"/>
        </w:rPr>
        <w:t xml:space="preserve">, </w:t>
      </w:r>
      <w:r w:rsidR="00625DD2" w:rsidRPr="008F5A68">
        <w:rPr>
          <w:rFonts w:ascii="Palatino Linotype" w:eastAsia="MS Mincho" w:hAnsi="Palatino Linotype" w:cstheme="majorBidi"/>
          <w:sz w:val="24"/>
          <w:szCs w:val="24"/>
          <w:lang w:val="es-ES_tradnl" w:eastAsia="es-ES"/>
        </w:rPr>
        <w:t xml:space="preserve">como es la descripción, concepto e importe, la publicidad de la misma, no, vulnera </w:t>
      </w:r>
      <w:r w:rsidR="00673684" w:rsidRPr="008F5A68">
        <w:rPr>
          <w:rFonts w:ascii="Palatino Linotype" w:eastAsia="MS Mincho" w:hAnsi="Palatino Linotype" w:cstheme="majorBidi"/>
          <w:sz w:val="24"/>
          <w:szCs w:val="24"/>
          <w:lang w:val="es-ES_tradnl" w:eastAsia="es-ES"/>
        </w:rPr>
        <w:t>la identidad</w:t>
      </w:r>
      <w:r w:rsidR="003712FD" w:rsidRPr="008F5A68">
        <w:rPr>
          <w:rFonts w:ascii="Palatino Linotype" w:eastAsia="MS Mincho" w:hAnsi="Palatino Linotype" w:cstheme="majorBidi"/>
          <w:sz w:val="24"/>
          <w:szCs w:val="24"/>
          <w:lang w:val="es-ES_tradnl" w:eastAsia="es-ES"/>
        </w:rPr>
        <w:t xml:space="preserve"> del titular de los datos</w:t>
      </w:r>
      <w:r w:rsidR="00673684" w:rsidRPr="008F5A68">
        <w:rPr>
          <w:rFonts w:ascii="Palatino Linotype" w:eastAsia="MS Mincho" w:hAnsi="Palatino Linotype" w:cstheme="majorBidi"/>
          <w:sz w:val="24"/>
          <w:szCs w:val="24"/>
          <w:lang w:val="es-ES_tradnl" w:eastAsia="es-ES"/>
        </w:rPr>
        <w:t xml:space="preserve">, </w:t>
      </w:r>
      <w:r w:rsidR="00625DD2" w:rsidRPr="008F5A68">
        <w:rPr>
          <w:rFonts w:ascii="Palatino Linotype" w:eastAsia="MS Mincho" w:hAnsi="Palatino Linotype" w:cstheme="majorBidi"/>
          <w:sz w:val="24"/>
          <w:szCs w:val="24"/>
          <w:lang w:val="es-ES_tradnl" w:eastAsia="es-ES"/>
        </w:rPr>
        <w:t xml:space="preserve">toda vez que se está protegiendo nombre y domicilio, </w:t>
      </w:r>
      <w:r w:rsidR="00673684" w:rsidRPr="008F5A68">
        <w:rPr>
          <w:rFonts w:ascii="Palatino Linotype" w:eastAsia="MS Mincho" w:hAnsi="Palatino Linotype" w:cstheme="majorBidi"/>
          <w:sz w:val="24"/>
          <w:szCs w:val="24"/>
          <w:lang w:val="es-ES_tradnl" w:eastAsia="es-ES"/>
        </w:rPr>
        <w:t>por lo tanto no haya vinculo que lo relacione.</w:t>
      </w:r>
    </w:p>
    <w:p w:rsidR="008C4531" w:rsidRPr="008F5A68" w:rsidRDefault="008C4531" w:rsidP="008C4531">
      <w:pPr>
        <w:spacing w:after="0" w:line="360" w:lineRule="auto"/>
        <w:ind w:left="360"/>
        <w:contextualSpacing/>
        <w:jc w:val="both"/>
        <w:rPr>
          <w:rFonts w:ascii="Palatino Linotype" w:eastAsia="MS Mincho" w:hAnsi="Palatino Linotype" w:cstheme="majorBidi"/>
          <w:sz w:val="24"/>
          <w:szCs w:val="24"/>
          <w:lang w:val="es-ES_tradnl" w:eastAsia="es-ES"/>
        </w:rPr>
      </w:pPr>
    </w:p>
    <w:p w:rsidR="00A32933" w:rsidRPr="008F5A68" w:rsidRDefault="00625DD2" w:rsidP="00A32933">
      <w:pPr>
        <w:keepNext/>
        <w:keepLines/>
        <w:numPr>
          <w:ilvl w:val="0"/>
          <w:numId w:val="5"/>
        </w:numPr>
        <w:spacing w:before="240" w:after="0"/>
        <w:outlineLvl w:val="0"/>
        <w:rPr>
          <w:rFonts w:ascii="Palatino Linotype" w:eastAsia="MS Mincho" w:hAnsi="Palatino Linotype" w:cstheme="majorBidi"/>
          <w:b/>
          <w:sz w:val="24"/>
          <w:szCs w:val="24"/>
          <w:lang w:val="es-ES_tradnl" w:eastAsia="es-ES"/>
        </w:rPr>
      </w:pPr>
      <w:bookmarkStart w:id="9" w:name="_Toc62753522"/>
      <w:r w:rsidRPr="008F5A68">
        <w:rPr>
          <w:rFonts w:ascii="Palatino Linotype" w:eastAsia="MS Mincho" w:hAnsi="Palatino Linotype" w:cstheme="majorBidi"/>
          <w:b/>
          <w:sz w:val="24"/>
          <w:szCs w:val="24"/>
          <w:lang w:val="es-ES_tradnl" w:eastAsia="es-ES"/>
        </w:rPr>
        <w:t>De los cortes detallado</w:t>
      </w:r>
      <w:r w:rsidR="006C634A" w:rsidRPr="008F5A68">
        <w:rPr>
          <w:rFonts w:ascii="Palatino Linotype" w:eastAsia="MS Mincho" w:hAnsi="Palatino Linotype" w:cstheme="majorBidi"/>
          <w:b/>
          <w:sz w:val="24"/>
          <w:szCs w:val="24"/>
          <w:lang w:val="es-ES_tradnl" w:eastAsia="es-ES"/>
        </w:rPr>
        <w:t>s</w:t>
      </w:r>
      <w:r w:rsidRPr="008F5A68">
        <w:rPr>
          <w:rFonts w:ascii="Palatino Linotype" w:eastAsia="MS Mincho" w:hAnsi="Palatino Linotype" w:cstheme="majorBidi"/>
          <w:b/>
          <w:sz w:val="24"/>
          <w:szCs w:val="24"/>
          <w:lang w:val="es-ES_tradnl" w:eastAsia="es-ES"/>
        </w:rPr>
        <w:t xml:space="preserve"> de cajas y recibos de ingresos.</w:t>
      </w:r>
      <w:bookmarkEnd w:id="9"/>
    </w:p>
    <w:p w:rsidR="00A32933" w:rsidRPr="008F5A68" w:rsidRDefault="00A32933" w:rsidP="00A32933">
      <w:pPr>
        <w:spacing w:after="0" w:line="360" w:lineRule="auto"/>
        <w:contextualSpacing/>
        <w:jc w:val="both"/>
        <w:rPr>
          <w:rFonts w:ascii="Palatino Linotype" w:eastAsia="MS Mincho" w:hAnsi="Palatino Linotype" w:cstheme="majorBidi"/>
          <w:sz w:val="24"/>
          <w:szCs w:val="24"/>
          <w:lang w:val="es-ES_tradnl" w:eastAsia="es-ES"/>
        </w:rPr>
      </w:pPr>
    </w:p>
    <w:p w:rsidR="00A32933" w:rsidRPr="008F5A68" w:rsidRDefault="00A32933" w:rsidP="00A32933">
      <w:pPr>
        <w:spacing w:after="0" w:line="360" w:lineRule="auto"/>
        <w:ind w:left="720"/>
        <w:contextualSpacing/>
        <w:jc w:val="both"/>
        <w:rPr>
          <w:rFonts w:ascii="Palatino Linotype" w:eastAsia="MS Mincho" w:hAnsi="Palatino Linotype" w:cstheme="majorBidi"/>
          <w:sz w:val="24"/>
          <w:szCs w:val="24"/>
          <w:lang w:val="es-ES_tradnl" w:eastAsia="es-ES"/>
        </w:rPr>
      </w:pPr>
    </w:p>
    <w:p w:rsidR="00E75751" w:rsidRPr="008F5A68" w:rsidRDefault="00E507DE" w:rsidP="00A32933">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 xml:space="preserve"> De acuerdo a lo establecido por el Manual General de Organización Instituto Materno Infantil del Estado de México, en su numeral 217D13201 correspondiente al Departamento de Tesorería, refiere lo siguiente:</w:t>
      </w:r>
    </w:p>
    <w:p w:rsidR="00886B75" w:rsidRPr="008F5A68" w:rsidRDefault="00886B75" w:rsidP="00886B75">
      <w:pPr>
        <w:spacing w:line="360" w:lineRule="auto"/>
        <w:ind w:left="360"/>
        <w:contextualSpacing/>
        <w:jc w:val="both"/>
        <w:rPr>
          <w:rFonts w:ascii="Palatino Linotype" w:eastAsiaTheme="minorEastAsia" w:hAnsi="Palatino Linotype"/>
          <w:sz w:val="24"/>
          <w:szCs w:val="24"/>
          <w:lang w:eastAsia="es-ES"/>
        </w:rPr>
      </w:pPr>
    </w:p>
    <w:p w:rsidR="00886B75" w:rsidRPr="008F5A68" w:rsidRDefault="00E507DE" w:rsidP="00E507DE">
      <w:pPr>
        <w:spacing w:line="360" w:lineRule="auto"/>
        <w:ind w:left="360"/>
        <w:contextualSpacing/>
        <w:jc w:val="both"/>
        <w:rPr>
          <w:rFonts w:ascii="Palatino Linotype" w:eastAsiaTheme="minorEastAsia" w:hAnsi="Palatino Linotype"/>
          <w:b/>
          <w:i/>
          <w:lang w:eastAsia="es-ES"/>
        </w:rPr>
      </w:pPr>
      <w:r w:rsidRPr="008F5A68">
        <w:rPr>
          <w:rFonts w:ascii="Palatino Linotype" w:eastAsiaTheme="minorEastAsia" w:hAnsi="Palatino Linotype"/>
          <w:b/>
          <w:i/>
          <w:lang w:eastAsia="es-ES"/>
        </w:rPr>
        <w:t xml:space="preserve">217D13201 DEPARTAMENTO DE TESORERÍA </w:t>
      </w:r>
    </w:p>
    <w:p w:rsidR="00886B75" w:rsidRPr="008F5A68" w:rsidRDefault="00E507DE" w:rsidP="00E507DE">
      <w:pPr>
        <w:spacing w:line="360" w:lineRule="auto"/>
        <w:ind w:left="360"/>
        <w:contextualSpacing/>
        <w:jc w:val="both"/>
        <w:rPr>
          <w:rFonts w:ascii="Palatino Linotype" w:eastAsiaTheme="minorEastAsia" w:hAnsi="Palatino Linotype"/>
          <w:i/>
          <w:lang w:eastAsia="es-ES"/>
        </w:rPr>
      </w:pPr>
      <w:r w:rsidRPr="008F5A68">
        <w:rPr>
          <w:rFonts w:ascii="Palatino Linotype" w:eastAsiaTheme="minorEastAsia" w:hAnsi="Palatino Linotype"/>
          <w:b/>
          <w:i/>
          <w:lang w:eastAsia="es-ES"/>
        </w:rPr>
        <w:t>OBJETIVO</w:t>
      </w:r>
      <w:r w:rsidRPr="008F5A68">
        <w:rPr>
          <w:rFonts w:ascii="Palatino Linotype" w:eastAsiaTheme="minorEastAsia" w:hAnsi="Palatino Linotype"/>
          <w:i/>
          <w:lang w:eastAsia="es-ES"/>
        </w:rPr>
        <w:t xml:space="preserve">: </w:t>
      </w:r>
    </w:p>
    <w:p w:rsidR="00886B75" w:rsidRPr="008F5A68" w:rsidRDefault="00E507DE" w:rsidP="00E507DE">
      <w:pPr>
        <w:spacing w:line="360" w:lineRule="auto"/>
        <w:ind w:left="360"/>
        <w:contextualSpacing/>
        <w:jc w:val="both"/>
        <w:rPr>
          <w:rFonts w:ascii="Palatino Linotype" w:eastAsiaTheme="minorEastAsia" w:hAnsi="Palatino Linotype"/>
          <w:i/>
          <w:lang w:eastAsia="es-ES"/>
        </w:rPr>
      </w:pPr>
      <w:r w:rsidRPr="008F5A68">
        <w:rPr>
          <w:rFonts w:ascii="Palatino Linotype" w:eastAsiaTheme="minorEastAsia" w:hAnsi="Palatino Linotype"/>
          <w:i/>
          <w:u w:val="single"/>
          <w:lang w:eastAsia="es-ES"/>
        </w:rPr>
        <w:t>Captar, evaluar y controlar las asignaciones financieras y los ingresos generados por el desarrollo de las funciones del Instituto,</w:t>
      </w:r>
      <w:r w:rsidRPr="008F5A68">
        <w:rPr>
          <w:rFonts w:ascii="Palatino Linotype" w:eastAsiaTheme="minorEastAsia" w:hAnsi="Palatino Linotype"/>
          <w:i/>
          <w:lang w:eastAsia="es-ES"/>
        </w:rPr>
        <w:t xml:space="preserve"> a efecto de coadyuvar en el manejo adecuado de los recursos financieros y proceder a su correcta aplicación. </w:t>
      </w:r>
    </w:p>
    <w:p w:rsidR="00886B75" w:rsidRPr="008F5A68" w:rsidRDefault="00E507DE" w:rsidP="00886B75">
      <w:pPr>
        <w:spacing w:line="360" w:lineRule="auto"/>
        <w:ind w:left="360"/>
        <w:contextualSpacing/>
        <w:jc w:val="both"/>
        <w:rPr>
          <w:rFonts w:ascii="Palatino Linotype" w:eastAsiaTheme="minorEastAsia" w:hAnsi="Palatino Linotype"/>
          <w:i/>
          <w:lang w:eastAsia="es-ES"/>
        </w:rPr>
      </w:pPr>
      <w:r w:rsidRPr="008F5A68">
        <w:rPr>
          <w:rFonts w:ascii="Palatino Linotype" w:eastAsiaTheme="minorEastAsia" w:hAnsi="Palatino Linotype"/>
          <w:b/>
          <w:i/>
          <w:lang w:eastAsia="es-ES"/>
        </w:rPr>
        <w:t>FUNCIONES</w:t>
      </w:r>
      <w:r w:rsidRPr="008F5A68">
        <w:rPr>
          <w:rFonts w:ascii="Palatino Linotype" w:eastAsiaTheme="minorEastAsia" w:hAnsi="Palatino Linotype"/>
          <w:i/>
          <w:lang w:eastAsia="es-ES"/>
        </w:rPr>
        <w:t>:</w:t>
      </w:r>
    </w:p>
    <w:p w:rsidR="00886B75" w:rsidRPr="008F5A68" w:rsidRDefault="00886B75" w:rsidP="00886B75">
      <w:pPr>
        <w:pStyle w:val="Prrafodelista"/>
        <w:numPr>
          <w:ilvl w:val="0"/>
          <w:numId w:val="10"/>
        </w:numPr>
        <w:spacing w:line="360" w:lineRule="auto"/>
        <w:jc w:val="both"/>
        <w:rPr>
          <w:rFonts w:ascii="Palatino Linotype" w:eastAsiaTheme="minorEastAsia" w:hAnsi="Palatino Linotype"/>
          <w:i/>
          <w:lang w:eastAsia="es-ES"/>
        </w:rPr>
      </w:pPr>
      <w:r w:rsidRPr="008F5A68">
        <w:rPr>
          <w:rFonts w:ascii="Palatino Linotype" w:eastAsiaTheme="minorEastAsia" w:hAnsi="Palatino Linotype"/>
          <w:b/>
          <w:i/>
          <w:lang w:eastAsia="es-ES"/>
        </w:rPr>
        <w:t xml:space="preserve"> </w:t>
      </w:r>
      <w:r w:rsidR="00E507DE" w:rsidRPr="008F5A68">
        <w:rPr>
          <w:rFonts w:ascii="Palatino Linotype" w:eastAsiaTheme="minorEastAsia" w:hAnsi="Palatino Linotype"/>
          <w:b/>
          <w:i/>
          <w:lang w:eastAsia="es-ES"/>
        </w:rPr>
        <w:t xml:space="preserve">Emitir </w:t>
      </w:r>
      <w:r w:rsidR="00E507DE" w:rsidRPr="008F5A68">
        <w:rPr>
          <w:rFonts w:ascii="Palatino Linotype" w:eastAsiaTheme="minorEastAsia" w:hAnsi="Palatino Linotype"/>
          <w:i/>
          <w:lang w:eastAsia="es-ES"/>
        </w:rPr>
        <w:t xml:space="preserve">cheques, </w:t>
      </w:r>
      <w:r w:rsidR="00E507DE" w:rsidRPr="008F5A68">
        <w:rPr>
          <w:rFonts w:ascii="Palatino Linotype" w:eastAsiaTheme="minorEastAsia" w:hAnsi="Palatino Linotype"/>
          <w:b/>
          <w:i/>
          <w:lang w:eastAsia="es-ES"/>
        </w:rPr>
        <w:t>informes diarios de movimientos</w:t>
      </w:r>
      <w:r w:rsidR="00E507DE" w:rsidRPr="008F5A68">
        <w:rPr>
          <w:rFonts w:ascii="Palatino Linotype" w:eastAsiaTheme="minorEastAsia" w:hAnsi="Palatino Linotype"/>
          <w:i/>
          <w:lang w:eastAsia="es-ES"/>
        </w:rPr>
        <w:t xml:space="preserve">, saldos bancarios, reportes y diagnósticos institucionales con base a información confiable y oportuna. </w:t>
      </w:r>
    </w:p>
    <w:p w:rsidR="00886B75" w:rsidRPr="008F5A68" w:rsidRDefault="00886B75" w:rsidP="00886B75">
      <w:pPr>
        <w:pStyle w:val="Prrafodelista"/>
        <w:numPr>
          <w:ilvl w:val="0"/>
          <w:numId w:val="10"/>
        </w:numPr>
        <w:spacing w:line="360" w:lineRule="auto"/>
        <w:jc w:val="both"/>
        <w:rPr>
          <w:rFonts w:ascii="Palatino Linotype" w:eastAsiaTheme="minorEastAsia" w:hAnsi="Palatino Linotype"/>
          <w:b/>
          <w:i/>
          <w:lang w:eastAsia="es-ES"/>
        </w:rPr>
      </w:pPr>
      <w:r w:rsidRPr="008F5A68">
        <w:rPr>
          <w:rFonts w:ascii="Palatino Linotype" w:eastAsiaTheme="minorEastAsia" w:hAnsi="Palatino Linotype"/>
          <w:i/>
          <w:lang w:eastAsia="es-ES"/>
        </w:rPr>
        <w:t>…</w:t>
      </w:r>
    </w:p>
    <w:p w:rsidR="00886B75" w:rsidRPr="008F5A68" w:rsidRDefault="00886B75" w:rsidP="00886B75">
      <w:pPr>
        <w:pStyle w:val="Prrafodelista"/>
        <w:numPr>
          <w:ilvl w:val="0"/>
          <w:numId w:val="10"/>
        </w:numPr>
        <w:spacing w:line="360" w:lineRule="auto"/>
        <w:jc w:val="both"/>
        <w:rPr>
          <w:rFonts w:ascii="Palatino Linotype" w:eastAsiaTheme="minorEastAsia" w:hAnsi="Palatino Linotype"/>
          <w:b/>
          <w:i/>
          <w:lang w:eastAsia="es-ES"/>
        </w:rPr>
      </w:pPr>
      <w:r w:rsidRPr="008F5A68">
        <w:rPr>
          <w:rFonts w:ascii="Palatino Linotype" w:eastAsiaTheme="minorEastAsia" w:hAnsi="Palatino Linotype"/>
          <w:b/>
          <w:i/>
          <w:lang w:eastAsia="es-ES"/>
        </w:rPr>
        <w:lastRenderedPageBreak/>
        <w:t xml:space="preserve">Resguardar las fichas de depósito que por concepto de ingresos propios se generan con motivo de las actividades realizadas por las unidades médicas y administrativas del Instituto. </w:t>
      </w:r>
    </w:p>
    <w:p w:rsidR="00886B75" w:rsidRPr="008F5A68" w:rsidRDefault="00886B75" w:rsidP="00886B75">
      <w:pPr>
        <w:pStyle w:val="Prrafodelista"/>
        <w:numPr>
          <w:ilvl w:val="0"/>
          <w:numId w:val="10"/>
        </w:numPr>
        <w:spacing w:line="360" w:lineRule="auto"/>
        <w:jc w:val="both"/>
        <w:rPr>
          <w:rFonts w:ascii="Palatino Linotype" w:eastAsiaTheme="minorEastAsia" w:hAnsi="Palatino Linotype"/>
          <w:b/>
          <w:i/>
          <w:lang w:eastAsia="es-ES"/>
        </w:rPr>
      </w:pPr>
      <w:r w:rsidRPr="008F5A68">
        <w:rPr>
          <w:rFonts w:ascii="Palatino Linotype" w:eastAsiaTheme="minorEastAsia" w:hAnsi="Palatino Linotype"/>
          <w:b/>
          <w:i/>
          <w:lang w:eastAsia="es-ES"/>
        </w:rPr>
        <w:t>…</w:t>
      </w:r>
    </w:p>
    <w:p w:rsidR="00886B75" w:rsidRPr="008F5A68" w:rsidRDefault="00886B75" w:rsidP="00886B75">
      <w:pPr>
        <w:pStyle w:val="Prrafodelista"/>
        <w:numPr>
          <w:ilvl w:val="0"/>
          <w:numId w:val="10"/>
        </w:numPr>
        <w:spacing w:line="360" w:lineRule="auto"/>
        <w:jc w:val="both"/>
        <w:rPr>
          <w:rFonts w:ascii="Palatino Linotype" w:eastAsiaTheme="minorEastAsia" w:hAnsi="Palatino Linotype"/>
          <w:b/>
          <w:i/>
          <w:lang w:eastAsia="es-ES"/>
        </w:rPr>
      </w:pPr>
      <w:r w:rsidRPr="008F5A68">
        <w:rPr>
          <w:rFonts w:ascii="Palatino Linotype" w:eastAsiaTheme="minorEastAsia" w:hAnsi="Palatino Linotype"/>
          <w:b/>
          <w:i/>
          <w:lang w:eastAsia="es-ES"/>
        </w:rPr>
        <w:t xml:space="preserve">Verificar y controlar los ingresos obtenidos por las unidades médicas del Instituto, así como realizar arqueos de caja mensuales e informar del resultado a la Subdirección de Finanzas. </w:t>
      </w:r>
    </w:p>
    <w:p w:rsidR="00886B75" w:rsidRPr="008F5A68" w:rsidRDefault="00886B75" w:rsidP="00886B75">
      <w:pPr>
        <w:pStyle w:val="Prrafodelista"/>
        <w:numPr>
          <w:ilvl w:val="0"/>
          <w:numId w:val="10"/>
        </w:numPr>
        <w:spacing w:line="360" w:lineRule="auto"/>
        <w:jc w:val="both"/>
        <w:rPr>
          <w:rFonts w:ascii="Palatino Linotype" w:eastAsiaTheme="minorEastAsia" w:hAnsi="Palatino Linotype"/>
          <w:b/>
          <w:i/>
          <w:lang w:eastAsia="es-ES"/>
        </w:rPr>
      </w:pPr>
      <w:r w:rsidRPr="008F5A68">
        <w:rPr>
          <w:rFonts w:ascii="Palatino Linotype" w:eastAsiaTheme="minorEastAsia" w:hAnsi="Palatino Linotype"/>
          <w:b/>
          <w:i/>
          <w:lang w:eastAsia="es-ES"/>
        </w:rPr>
        <w:t>…</w:t>
      </w:r>
    </w:p>
    <w:p w:rsidR="00E507DE" w:rsidRPr="008F5A68" w:rsidRDefault="00E507DE" w:rsidP="00E507DE">
      <w:pPr>
        <w:spacing w:line="360" w:lineRule="auto"/>
        <w:ind w:left="360"/>
        <w:contextualSpacing/>
        <w:jc w:val="both"/>
        <w:rPr>
          <w:rFonts w:ascii="Palatino Linotype" w:eastAsiaTheme="minorEastAsia" w:hAnsi="Palatino Linotype"/>
          <w:sz w:val="24"/>
          <w:szCs w:val="24"/>
          <w:lang w:eastAsia="es-ES"/>
        </w:rPr>
      </w:pPr>
    </w:p>
    <w:p w:rsidR="00E75751" w:rsidRPr="008F5A68" w:rsidRDefault="00CF4ECB" w:rsidP="00A32933">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 xml:space="preserve">Ahora bien, es de reiterar que el </w:t>
      </w:r>
      <w:r w:rsidRPr="008F5A68">
        <w:rPr>
          <w:rFonts w:ascii="Palatino Linotype" w:eastAsiaTheme="minorEastAsia" w:hAnsi="Palatino Linotype"/>
          <w:b/>
          <w:sz w:val="24"/>
          <w:szCs w:val="24"/>
          <w:lang w:eastAsia="es-ES"/>
        </w:rPr>
        <w:t xml:space="preserve">SUJETO OBLIGADO, </w:t>
      </w:r>
      <w:r w:rsidRPr="008F5A68">
        <w:rPr>
          <w:rFonts w:ascii="Palatino Linotype" w:eastAsiaTheme="minorEastAsia" w:hAnsi="Palatino Linotype"/>
          <w:sz w:val="24"/>
          <w:szCs w:val="24"/>
          <w:lang w:eastAsia="es-ES"/>
        </w:rPr>
        <w:t>no niega la existencia de la informaci</w:t>
      </w:r>
      <w:r w:rsidR="00A37E74" w:rsidRPr="008F5A68">
        <w:rPr>
          <w:rFonts w:ascii="Palatino Linotype" w:eastAsiaTheme="minorEastAsia" w:hAnsi="Palatino Linotype"/>
          <w:sz w:val="24"/>
          <w:szCs w:val="24"/>
          <w:lang w:eastAsia="es-ES"/>
        </w:rPr>
        <w:t>ón, sino hace entrega de la misma, sin embargo, de la revisión de la información se pudo observar que es incompleta en cuanto a los reportes diarios, haciendo falta los correspondientes a los reportes del turno vespertino de los días 8, 9 y 10 de enero de 2020, mismo que deberán ser entregados, junto con los ya proporcionado en respuesta de manera íntegra, toda vez que derivado del su contenido, no se aprecia que la información testada sea información de carácter confidencial.</w:t>
      </w:r>
    </w:p>
    <w:p w:rsidR="00A37E74" w:rsidRPr="008F5A68" w:rsidRDefault="00A37E74" w:rsidP="00A37E74">
      <w:pPr>
        <w:spacing w:line="360" w:lineRule="auto"/>
        <w:ind w:left="360"/>
        <w:contextualSpacing/>
        <w:jc w:val="both"/>
        <w:rPr>
          <w:rFonts w:ascii="Palatino Linotype" w:eastAsiaTheme="minorEastAsia" w:hAnsi="Palatino Linotype"/>
          <w:sz w:val="24"/>
          <w:szCs w:val="24"/>
          <w:lang w:eastAsia="es-ES"/>
        </w:rPr>
      </w:pPr>
    </w:p>
    <w:p w:rsidR="00E75751" w:rsidRPr="008F5A68" w:rsidRDefault="00A37E74" w:rsidP="00A32933">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La documental correspondiente al Reporte Diario</w:t>
      </w:r>
      <w:r w:rsidR="002A6A1F" w:rsidRPr="008F5A68">
        <w:rPr>
          <w:rFonts w:ascii="Palatino Linotype" w:eastAsiaTheme="minorEastAsia" w:hAnsi="Palatino Linotype"/>
          <w:sz w:val="24"/>
          <w:szCs w:val="24"/>
          <w:lang w:eastAsia="es-ES"/>
        </w:rPr>
        <w:t xml:space="preserve"> - Cuotas de Recuperación,</w:t>
      </w:r>
      <w:r w:rsidRPr="008F5A68">
        <w:rPr>
          <w:rFonts w:ascii="Palatino Linotype" w:eastAsiaTheme="minorEastAsia" w:hAnsi="Palatino Linotype"/>
          <w:sz w:val="24"/>
          <w:szCs w:val="24"/>
          <w:lang w:eastAsia="es-ES"/>
        </w:rPr>
        <w:t xml:space="preserve"> se puede observar que se integra de los rubros </w:t>
      </w:r>
      <w:r w:rsidR="002A6A1F" w:rsidRPr="008F5A68">
        <w:rPr>
          <w:rFonts w:ascii="Palatino Linotype" w:eastAsiaTheme="minorEastAsia" w:hAnsi="Palatino Linotype"/>
          <w:sz w:val="24"/>
          <w:szCs w:val="24"/>
          <w:lang w:eastAsia="es-ES"/>
        </w:rPr>
        <w:t xml:space="preserve">concepto, parcial y totales, entre otros, para lo cual el </w:t>
      </w:r>
      <w:r w:rsidR="002A6A1F" w:rsidRPr="008F5A68">
        <w:rPr>
          <w:rFonts w:ascii="Palatino Linotype" w:eastAsiaTheme="minorEastAsia" w:hAnsi="Palatino Linotype"/>
          <w:b/>
          <w:sz w:val="24"/>
          <w:szCs w:val="24"/>
          <w:lang w:eastAsia="es-ES"/>
        </w:rPr>
        <w:t>SUJETO OBLIGADO</w:t>
      </w:r>
      <w:r w:rsidR="002A6A1F" w:rsidRPr="008F5A68">
        <w:rPr>
          <w:rFonts w:ascii="Palatino Linotype" w:eastAsiaTheme="minorEastAsia" w:hAnsi="Palatino Linotype"/>
          <w:sz w:val="24"/>
          <w:szCs w:val="24"/>
          <w:lang w:eastAsia="es-ES"/>
        </w:rPr>
        <w:t xml:space="preserve"> testó la información contenida en los mismos, argumento lo siguiente:</w:t>
      </w:r>
    </w:p>
    <w:p w:rsidR="002A6A1F" w:rsidRPr="008F5A68" w:rsidRDefault="002A6A1F" w:rsidP="002A6A1F">
      <w:pPr>
        <w:pStyle w:val="Prrafodelista"/>
        <w:ind w:left="0"/>
        <w:rPr>
          <w:rFonts w:ascii="Palatino Linotype" w:eastAsiaTheme="minorEastAsia" w:hAnsi="Palatino Linotype"/>
          <w:sz w:val="24"/>
          <w:szCs w:val="24"/>
          <w:lang w:eastAsia="es-ES"/>
        </w:rPr>
      </w:pPr>
      <w:r w:rsidRPr="008F5A68">
        <w:rPr>
          <w:noProof/>
          <w:lang w:eastAsia="es-MX"/>
        </w:rPr>
        <w:lastRenderedPageBreak/>
        <w:drawing>
          <wp:inline distT="0" distB="0" distL="0" distR="0" wp14:anchorId="72D9D2C6" wp14:editId="2BD1434F">
            <wp:extent cx="5657850" cy="41732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54" t="21269" r="30746" b="21497"/>
                    <a:stretch/>
                  </pic:blipFill>
                  <pic:spPr bwMode="auto">
                    <a:xfrm>
                      <a:off x="0" y="0"/>
                      <a:ext cx="5669228" cy="4181612"/>
                    </a:xfrm>
                    <a:prstGeom prst="rect">
                      <a:avLst/>
                    </a:prstGeom>
                    <a:ln>
                      <a:noFill/>
                    </a:ln>
                    <a:extLst>
                      <a:ext uri="{53640926-AAD7-44D8-BBD7-CCE9431645EC}">
                        <a14:shadowObscured xmlns:a14="http://schemas.microsoft.com/office/drawing/2010/main"/>
                      </a:ext>
                    </a:extLst>
                  </pic:spPr>
                </pic:pic>
              </a:graphicData>
            </a:graphic>
          </wp:inline>
        </w:drawing>
      </w:r>
    </w:p>
    <w:p w:rsidR="002A6A1F" w:rsidRPr="008F5A68" w:rsidRDefault="002A6A1F" w:rsidP="00B94730">
      <w:pPr>
        <w:spacing w:line="360" w:lineRule="auto"/>
        <w:ind w:left="360"/>
        <w:contextualSpacing/>
        <w:jc w:val="both"/>
        <w:rPr>
          <w:rFonts w:ascii="Palatino Linotype" w:eastAsiaTheme="minorEastAsia" w:hAnsi="Palatino Linotype"/>
          <w:sz w:val="24"/>
          <w:szCs w:val="24"/>
          <w:lang w:eastAsia="es-ES"/>
        </w:rPr>
      </w:pPr>
    </w:p>
    <w:p w:rsidR="00B94730" w:rsidRPr="008F5A68" w:rsidRDefault="00B94730" w:rsidP="00B94730">
      <w:pPr>
        <w:spacing w:line="360" w:lineRule="auto"/>
        <w:ind w:left="360"/>
        <w:contextualSpacing/>
        <w:jc w:val="both"/>
        <w:rPr>
          <w:rFonts w:ascii="Palatino Linotype" w:eastAsiaTheme="minorEastAsia" w:hAnsi="Palatino Linotype"/>
          <w:sz w:val="24"/>
          <w:szCs w:val="24"/>
          <w:lang w:eastAsia="es-ES"/>
        </w:rPr>
      </w:pPr>
    </w:p>
    <w:p w:rsidR="00E75751" w:rsidRPr="008F5A68" w:rsidRDefault="00B94730" w:rsidP="00910C43">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 xml:space="preserve">De </w:t>
      </w:r>
      <w:r w:rsidR="00476184" w:rsidRPr="008F5A68">
        <w:rPr>
          <w:rFonts w:ascii="Palatino Linotype" w:eastAsiaTheme="minorEastAsia" w:hAnsi="Palatino Linotype"/>
          <w:sz w:val="24"/>
          <w:szCs w:val="24"/>
          <w:lang w:eastAsia="es-ES"/>
        </w:rPr>
        <w:t xml:space="preserve">la anterior </w:t>
      </w:r>
      <w:r w:rsidRPr="008F5A68">
        <w:rPr>
          <w:rFonts w:ascii="Palatino Linotype" w:eastAsiaTheme="minorEastAsia" w:hAnsi="Palatino Linotype"/>
          <w:sz w:val="24"/>
          <w:szCs w:val="24"/>
          <w:lang w:eastAsia="es-ES"/>
        </w:rPr>
        <w:t xml:space="preserve">imagen se puede observar que el </w:t>
      </w:r>
      <w:r w:rsidR="00476184" w:rsidRPr="008F5A68">
        <w:rPr>
          <w:rFonts w:ascii="Palatino Linotype" w:eastAsiaTheme="minorEastAsia" w:hAnsi="Palatino Linotype"/>
          <w:sz w:val="24"/>
          <w:szCs w:val="24"/>
          <w:lang w:eastAsia="es-ES"/>
        </w:rPr>
        <w:t xml:space="preserve">argumento del Sujeto Obligado, solo se limita a referir que la documental contiene datos personales, sin hacer la precisión de cuales son eso datos personales, entendiéndose como tales los enunciados por el artículo 4 fracción XI y XII, </w:t>
      </w:r>
      <w:r w:rsidR="00872E5C" w:rsidRPr="008F5A68">
        <w:rPr>
          <w:rFonts w:ascii="Palatino Linotype" w:eastAsiaTheme="minorEastAsia" w:hAnsi="Palatino Linotype"/>
          <w:sz w:val="24"/>
          <w:szCs w:val="24"/>
          <w:lang w:eastAsia="es-ES"/>
        </w:rPr>
        <w:t xml:space="preserve">de la Ley de Protección de Datos Personales en Posesión de Sujetos Obligados del Estado de México y Municipios, </w:t>
      </w:r>
      <w:r w:rsidR="00476184" w:rsidRPr="008F5A68">
        <w:rPr>
          <w:rFonts w:ascii="Palatino Linotype" w:eastAsiaTheme="minorEastAsia" w:hAnsi="Palatino Linotype"/>
          <w:sz w:val="24"/>
          <w:szCs w:val="24"/>
          <w:lang w:eastAsia="es-ES"/>
        </w:rPr>
        <w:t>mismo que a la letra dice:</w:t>
      </w:r>
    </w:p>
    <w:p w:rsidR="00476184" w:rsidRPr="008F5A68" w:rsidRDefault="00476184" w:rsidP="00476184">
      <w:pPr>
        <w:spacing w:line="360" w:lineRule="auto"/>
        <w:ind w:left="360"/>
        <w:contextualSpacing/>
        <w:jc w:val="both"/>
        <w:rPr>
          <w:rFonts w:ascii="Palatino Linotype" w:eastAsiaTheme="minorEastAsia" w:hAnsi="Palatino Linotype"/>
          <w:sz w:val="24"/>
          <w:szCs w:val="24"/>
          <w:lang w:eastAsia="es-ES"/>
        </w:rPr>
      </w:pPr>
    </w:p>
    <w:p w:rsidR="00476184" w:rsidRPr="008F5A68" w:rsidRDefault="00476184" w:rsidP="00872E5C">
      <w:pPr>
        <w:spacing w:line="360" w:lineRule="auto"/>
        <w:ind w:left="360" w:right="615"/>
        <w:contextualSpacing/>
        <w:jc w:val="both"/>
        <w:rPr>
          <w:rFonts w:ascii="Palatino Linotype" w:eastAsiaTheme="minorEastAsia" w:hAnsi="Palatino Linotype"/>
          <w:i/>
          <w:sz w:val="24"/>
          <w:szCs w:val="24"/>
          <w:lang w:eastAsia="es-ES"/>
        </w:rPr>
      </w:pPr>
      <w:r w:rsidRPr="008F5A68">
        <w:rPr>
          <w:rFonts w:ascii="Palatino Linotype" w:eastAsiaTheme="minorEastAsia" w:hAnsi="Palatino Linotype"/>
          <w:i/>
          <w:sz w:val="24"/>
          <w:szCs w:val="24"/>
          <w:lang w:eastAsia="es-ES"/>
        </w:rPr>
        <w:t>Artículo 4. Para los efectos de esta Ley se entenderá por:</w:t>
      </w:r>
    </w:p>
    <w:p w:rsidR="00476184" w:rsidRPr="008F5A68" w:rsidRDefault="00476184" w:rsidP="00872E5C">
      <w:pPr>
        <w:pStyle w:val="Prrafodelista"/>
        <w:numPr>
          <w:ilvl w:val="0"/>
          <w:numId w:val="11"/>
        </w:numPr>
        <w:spacing w:line="360" w:lineRule="auto"/>
        <w:ind w:right="615"/>
        <w:jc w:val="both"/>
        <w:rPr>
          <w:rFonts w:ascii="Palatino Linotype" w:eastAsiaTheme="minorEastAsia" w:hAnsi="Palatino Linotype"/>
          <w:i/>
          <w:sz w:val="24"/>
          <w:szCs w:val="24"/>
          <w:lang w:eastAsia="es-ES"/>
        </w:rPr>
      </w:pPr>
      <w:r w:rsidRPr="008F5A68">
        <w:rPr>
          <w:rFonts w:ascii="Palatino Linotype" w:eastAsiaTheme="minorEastAsia" w:hAnsi="Palatino Linotype"/>
          <w:i/>
          <w:sz w:val="24"/>
          <w:szCs w:val="24"/>
          <w:lang w:eastAsia="es-ES"/>
        </w:rPr>
        <w:lastRenderedPageBreak/>
        <w:t>… a la X.</w:t>
      </w:r>
    </w:p>
    <w:p w:rsidR="00476184" w:rsidRPr="008F5A68" w:rsidRDefault="00476184" w:rsidP="00872E5C">
      <w:pPr>
        <w:spacing w:line="360" w:lineRule="auto"/>
        <w:ind w:left="360" w:right="615"/>
        <w:jc w:val="both"/>
        <w:rPr>
          <w:rFonts w:ascii="Palatino Linotype" w:eastAsiaTheme="minorEastAsia" w:hAnsi="Palatino Linotype"/>
          <w:i/>
          <w:sz w:val="24"/>
          <w:szCs w:val="24"/>
          <w:lang w:eastAsia="es-ES"/>
        </w:rPr>
      </w:pPr>
      <w:r w:rsidRPr="008F5A68">
        <w:rPr>
          <w:rFonts w:ascii="Palatino Linotype" w:eastAsiaTheme="minorEastAsia" w:hAnsi="Palatino Linotype"/>
          <w:b/>
          <w:i/>
          <w:sz w:val="24"/>
          <w:szCs w:val="24"/>
          <w:lang w:eastAsia="es-ES"/>
        </w:rPr>
        <w:t>XI. Datos personales</w:t>
      </w:r>
      <w:r w:rsidRPr="008F5A68">
        <w:rPr>
          <w:rFonts w:ascii="Palatino Linotype" w:eastAsiaTheme="minorEastAsia" w:hAnsi="Palatino Linotype"/>
          <w:i/>
          <w:sz w:val="24"/>
          <w:szCs w:val="24"/>
          <w:lang w:eastAsia="es-ES"/>
        </w:rPr>
        <w:t xml:space="preserve">: a la información concerniente a una persona física o jurídica colectiva identificada o identificable, establecida en cualquier formato o modalidad, y que </w:t>
      </w:r>
      <w:r w:rsidRPr="008F5A68">
        <w:rPr>
          <w:rFonts w:ascii="Palatino Linotype" w:eastAsiaTheme="minorEastAsia" w:hAnsi="Palatino Linotype"/>
          <w:i/>
          <w:sz w:val="24"/>
          <w:szCs w:val="24"/>
          <w:u w:val="single"/>
          <w:lang w:eastAsia="es-ES"/>
        </w:rPr>
        <w:t>esté almacenada en los sistemas y bases de datos</w:t>
      </w:r>
      <w:r w:rsidRPr="008F5A68">
        <w:rPr>
          <w:rFonts w:ascii="Palatino Linotype" w:eastAsiaTheme="minorEastAsia" w:hAnsi="Palatino Linotype"/>
          <w:i/>
          <w:sz w:val="24"/>
          <w:szCs w:val="24"/>
          <w:lang w:eastAsia="es-ES"/>
        </w:rPr>
        <w:t xml:space="preserve">, </w:t>
      </w:r>
      <w:r w:rsidRPr="008F5A68">
        <w:rPr>
          <w:rFonts w:ascii="Palatino Linotype" w:eastAsiaTheme="minorEastAsia" w:hAnsi="Palatino Linotype"/>
          <w:i/>
          <w:sz w:val="24"/>
          <w:szCs w:val="24"/>
          <w:u w:val="single"/>
          <w:lang w:eastAsia="es-ES"/>
        </w:rPr>
        <w:t xml:space="preserve">se considerará que una persona es identificable </w:t>
      </w:r>
      <w:r w:rsidR="00B06058" w:rsidRPr="008F5A68">
        <w:rPr>
          <w:rFonts w:ascii="Palatino Linotype" w:eastAsiaTheme="minorEastAsia" w:hAnsi="Palatino Linotype"/>
          <w:i/>
          <w:sz w:val="24"/>
          <w:szCs w:val="24"/>
          <w:u w:val="single"/>
          <w:lang w:eastAsia="es-ES"/>
        </w:rPr>
        <w:t xml:space="preserve">cuando su identidad pueda determinarse directa o indirectamente </w:t>
      </w:r>
      <w:r w:rsidRPr="008F5A68">
        <w:rPr>
          <w:rFonts w:ascii="Palatino Linotype" w:eastAsiaTheme="minorEastAsia" w:hAnsi="Palatino Linotype"/>
          <w:i/>
          <w:sz w:val="24"/>
          <w:szCs w:val="24"/>
          <w:u w:val="single"/>
          <w:lang w:eastAsia="es-ES"/>
        </w:rPr>
        <w:t>a través de cualquier documento informativo físico o electrónico.</w:t>
      </w:r>
    </w:p>
    <w:p w:rsidR="00B06058" w:rsidRPr="008F5A68" w:rsidRDefault="00B06058" w:rsidP="00872E5C">
      <w:pPr>
        <w:spacing w:line="360" w:lineRule="auto"/>
        <w:ind w:left="360" w:right="615"/>
        <w:jc w:val="both"/>
        <w:rPr>
          <w:rFonts w:ascii="Palatino Linotype" w:eastAsiaTheme="minorEastAsia" w:hAnsi="Palatino Linotype"/>
          <w:i/>
          <w:sz w:val="24"/>
          <w:szCs w:val="24"/>
          <w:lang w:eastAsia="es-ES"/>
        </w:rPr>
      </w:pPr>
      <w:r w:rsidRPr="008F5A68">
        <w:rPr>
          <w:rFonts w:ascii="Palatino Linotype" w:eastAsiaTheme="minorEastAsia" w:hAnsi="Palatino Linotype"/>
          <w:b/>
          <w:i/>
          <w:sz w:val="24"/>
          <w:szCs w:val="24"/>
          <w:lang w:eastAsia="es-ES"/>
        </w:rPr>
        <w:t>XII</w:t>
      </w:r>
      <w:r w:rsidRPr="008F5A68">
        <w:rPr>
          <w:rFonts w:ascii="Palatino Linotype" w:eastAsiaTheme="minorEastAsia" w:hAnsi="Palatino Linotype"/>
          <w:i/>
          <w:sz w:val="24"/>
          <w:szCs w:val="24"/>
          <w:lang w:eastAsia="es-ES"/>
        </w:rPr>
        <w:t xml:space="preserve">. </w:t>
      </w:r>
      <w:r w:rsidRPr="008F5A68">
        <w:rPr>
          <w:rFonts w:ascii="Palatino Linotype" w:eastAsiaTheme="minorEastAsia" w:hAnsi="Palatino Linotype"/>
          <w:b/>
          <w:i/>
          <w:sz w:val="24"/>
          <w:szCs w:val="24"/>
          <w:lang w:eastAsia="es-ES"/>
        </w:rPr>
        <w:t>Datos personales sensibles</w:t>
      </w:r>
      <w:r w:rsidRPr="008F5A68">
        <w:rPr>
          <w:rFonts w:ascii="Palatino Linotype" w:eastAsiaTheme="minorEastAsia" w:hAnsi="Palatino Linotype"/>
          <w:i/>
          <w:sz w:val="24"/>
          <w:szCs w:val="24"/>
          <w:lang w:eastAsia="es-ES"/>
        </w:rPr>
        <w:t>: a las r</w:t>
      </w:r>
      <w:r w:rsidRPr="008F5A68">
        <w:rPr>
          <w:rFonts w:ascii="Palatino Linotype" w:eastAsiaTheme="minorEastAsia" w:hAnsi="Palatino Linotype"/>
          <w:i/>
          <w:sz w:val="24"/>
          <w:szCs w:val="24"/>
          <w:u w:val="single"/>
          <w:lang w:eastAsia="es-ES"/>
        </w:rPr>
        <w:t>eferentes de la esfera de su titular cuya utilización indebida pueda dar origen a discriminación o conlleve a un riego grave para éste.</w:t>
      </w:r>
      <w:r w:rsidRPr="008F5A68">
        <w:rPr>
          <w:rFonts w:ascii="Palatino Linotype" w:eastAsiaTheme="minorEastAsia" w:hAnsi="Palatino Linotype"/>
          <w:i/>
          <w:sz w:val="24"/>
          <w:szCs w:val="24"/>
          <w:lang w:eastAsia="es-ES"/>
        </w:rPr>
        <w:t xml:space="preserve"> De manera enunciativa más no limitativa, </w:t>
      </w:r>
      <w:r w:rsidRPr="008F5A68">
        <w:rPr>
          <w:rFonts w:ascii="Palatino Linotype" w:eastAsiaTheme="minorEastAsia" w:hAnsi="Palatino Linotype"/>
          <w:i/>
          <w:sz w:val="24"/>
          <w:szCs w:val="24"/>
          <w:u w:val="single"/>
          <w:lang w:eastAsia="es-ES"/>
        </w:rPr>
        <w:t xml:space="preserve">se consideran sensibles los </w:t>
      </w:r>
      <w:proofErr w:type="gramStart"/>
      <w:r w:rsidRPr="008F5A68">
        <w:rPr>
          <w:rFonts w:ascii="Palatino Linotype" w:eastAsiaTheme="minorEastAsia" w:hAnsi="Palatino Linotype"/>
          <w:i/>
          <w:sz w:val="24"/>
          <w:szCs w:val="24"/>
          <w:u w:val="single"/>
          <w:lang w:eastAsia="es-ES"/>
        </w:rPr>
        <w:t>datos  personales</w:t>
      </w:r>
      <w:proofErr w:type="gramEnd"/>
      <w:r w:rsidRPr="008F5A68">
        <w:rPr>
          <w:rFonts w:ascii="Palatino Linotype" w:eastAsiaTheme="minorEastAsia" w:hAnsi="Palatino Linotype"/>
          <w:i/>
          <w:sz w:val="24"/>
          <w:szCs w:val="24"/>
          <w:u w:val="single"/>
          <w:lang w:eastAsia="es-ES"/>
        </w:rPr>
        <w:t xml:space="preserve"> que puedan revelar aspectos como origen racial o étnico, estado de salud física o mental, presente o futura, información genética, creencias religiosas, filosóficas y morales, opiniones políticas y preferencia sexual</w:t>
      </w:r>
      <w:r w:rsidRPr="008F5A68">
        <w:rPr>
          <w:rFonts w:ascii="Palatino Linotype" w:eastAsiaTheme="minorEastAsia" w:hAnsi="Palatino Linotype"/>
          <w:i/>
          <w:sz w:val="24"/>
          <w:szCs w:val="24"/>
          <w:lang w:eastAsia="es-ES"/>
        </w:rPr>
        <w:t>.</w:t>
      </w:r>
    </w:p>
    <w:p w:rsidR="00872E5C" w:rsidRPr="008F5A68" w:rsidRDefault="00872E5C" w:rsidP="00872E5C">
      <w:pPr>
        <w:spacing w:line="360" w:lineRule="auto"/>
        <w:ind w:left="360" w:right="615"/>
        <w:jc w:val="both"/>
        <w:rPr>
          <w:rFonts w:ascii="Palatino Linotype" w:eastAsiaTheme="minorEastAsia" w:hAnsi="Palatino Linotype"/>
          <w:i/>
          <w:sz w:val="24"/>
          <w:szCs w:val="24"/>
          <w:lang w:eastAsia="es-ES"/>
        </w:rPr>
      </w:pPr>
    </w:p>
    <w:p w:rsidR="00E75751" w:rsidRPr="008F5A68" w:rsidRDefault="008D3CC5" w:rsidP="00A32933">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 xml:space="preserve">En ese contexto, es de precisar que la información contenida en la documental antes referida, no contiene datos personales que hagan referencia a particulares, en </w:t>
      </w:r>
      <w:proofErr w:type="gramStart"/>
      <w:r w:rsidRPr="008F5A68">
        <w:rPr>
          <w:rFonts w:ascii="Palatino Linotype" w:eastAsiaTheme="minorEastAsia" w:hAnsi="Palatino Linotype"/>
          <w:sz w:val="24"/>
          <w:szCs w:val="24"/>
          <w:lang w:eastAsia="es-ES"/>
        </w:rPr>
        <w:t>consecuencia</w:t>
      </w:r>
      <w:proofErr w:type="gramEnd"/>
      <w:r w:rsidRPr="008F5A68">
        <w:rPr>
          <w:rFonts w:ascii="Palatino Linotype" w:eastAsiaTheme="minorEastAsia" w:hAnsi="Palatino Linotype"/>
          <w:sz w:val="24"/>
          <w:szCs w:val="24"/>
          <w:lang w:eastAsia="es-ES"/>
        </w:rPr>
        <w:t xml:space="preserve"> no hay justificación ni argumento que pueda demostrar que la publicidad de la información vulnere datos personales.</w:t>
      </w:r>
    </w:p>
    <w:p w:rsidR="008D3CC5" w:rsidRPr="008F5A68" w:rsidRDefault="008D3CC5" w:rsidP="008D3CC5">
      <w:pPr>
        <w:spacing w:line="360" w:lineRule="auto"/>
        <w:ind w:left="360"/>
        <w:contextualSpacing/>
        <w:jc w:val="both"/>
        <w:rPr>
          <w:rFonts w:ascii="Palatino Linotype" w:eastAsiaTheme="minorEastAsia" w:hAnsi="Palatino Linotype"/>
          <w:sz w:val="24"/>
          <w:szCs w:val="24"/>
          <w:lang w:eastAsia="es-ES"/>
        </w:rPr>
      </w:pPr>
    </w:p>
    <w:p w:rsidR="00625DD2" w:rsidRPr="008F5A68" w:rsidRDefault="008D3CC5" w:rsidP="00A32933">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 xml:space="preserve">Ahora bien, en tratándose de información confidencial el </w:t>
      </w:r>
      <w:r w:rsidRPr="008F5A68">
        <w:rPr>
          <w:rFonts w:ascii="Palatino Linotype" w:eastAsiaTheme="minorEastAsia" w:hAnsi="Palatino Linotype"/>
          <w:b/>
          <w:sz w:val="24"/>
          <w:szCs w:val="24"/>
          <w:lang w:eastAsia="es-ES"/>
        </w:rPr>
        <w:t>SUJETO OBLIGADO</w:t>
      </w:r>
      <w:r w:rsidRPr="008F5A68">
        <w:rPr>
          <w:rFonts w:ascii="Palatino Linotype" w:eastAsiaTheme="minorEastAsia" w:hAnsi="Palatino Linotype"/>
          <w:sz w:val="24"/>
          <w:szCs w:val="24"/>
          <w:lang w:eastAsia="es-ES"/>
        </w:rPr>
        <w:t xml:space="preserve"> no debe perder de vista lo que la Ley define como información confidencial, de acuerdo a lo establecido por el artículo 3 fracción XXI,</w:t>
      </w:r>
      <w:r w:rsidR="00872E5C" w:rsidRPr="008F5A68">
        <w:rPr>
          <w:rFonts w:ascii="Palatino Linotype" w:eastAsiaTheme="minorEastAsia" w:hAnsi="Palatino Linotype"/>
          <w:sz w:val="24"/>
          <w:szCs w:val="24"/>
          <w:lang w:eastAsia="es-ES"/>
        </w:rPr>
        <w:t xml:space="preserve"> de la Ley de Transparencia y Acceso a la Información Pública del Estado de México y </w:t>
      </w:r>
      <w:proofErr w:type="gramStart"/>
      <w:r w:rsidR="00872E5C" w:rsidRPr="008F5A68">
        <w:rPr>
          <w:rFonts w:ascii="Palatino Linotype" w:eastAsiaTheme="minorEastAsia" w:hAnsi="Palatino Linotype"/>
          <w:sz w:val="24"/>
          <w:szCs w:val="24"/>
          <w:lang w:eastAsia="es-ES"/>
        </w:rPr>
        <w:t>Municipios,</w:t>
      </w:r>
      <w:r w:rsidRPr="008F5A68">
        <w:rPr>
          <w:rFonts w:ascii="Palatino Linotype" w:eastAsiaTheme="minorEastAsia" w:hAnsi="Palatino Linotype"/>
          <w:sz w:val="24"/>
          <w:szCs w:val="24"/>
          <w:lang w:eastAsia="es-ES"/>
        </w:rPr>
        <w:t xml:space="preserve">  </w:t>
      </w:r>
      <w:r w:rsidR="000B2806" w:rsidRPr="008F5A68">
        <w:rPr>
          <w:rFonts w:ascii="Palatino Linotype" w:eastAsiaTheme="minorEastAsia" w:hAnsi="Palatino Linotype"/>
          <w:sz w:val="24"/>
          <w:szCs w:val="24"/>
          <w:lang w:eastAsia="es-ES"/>
        </w:rPr>
        <w:t>que</w:t>
      </w:r>
      <w:proofErr w:type="gramEnd"/>
      <w:r w:rsidR="000B2806" w:rsidRPr="008F5A68">
        <w:rPr>
          <w:rFonts w:ascii="Palatino Linotype" w:eastAsiaTheme="minorEastAsia" w:hAnsi="Palatino Linotype"/>
          <w:sz w:val="24"/>
          <w:szCs w:val="24"/>
          <w:lang w:eastAsia="es-ES"/>
        </w:rPr>
        <w:t xml:space="preserve"> </w:t>
      </w:r>
      <w:r w:rsidRPr="008F5A68">
        <w:rPr>
          <w:rFonts w:ascii="Palatino Linotype" w:eastAsiaTheme="minorEastAsia" w:hAnsi="Palatino Linotype"/>
          <w:sz w:val="24"/>
          <w:szCs w:val="24"/>
          <w:lang w:eastAsia="es-ES"/>
        </w:rPr>
        <w:t>a la letra dice:</w:t>
      </w:r>
    </w:p>
    <w:p w:rsidR="008D3CC5" w:rsidRPr="008F5A68" w:rsidRDefault="008D3CC5" w:rsidP="008D3CC5">
      <w:pPr>
        <w:pStyle w:val="Prrafodelista"/>
        <w:rPr>
          <w:rFonts w:ascii="Palatino Linotype" w:eastAsiaTheme="minorEastAsia" w:hAnsi="Palatino Linotype"/>
          <w:sz w:val="24"/>
          <w:szCs w:val="24"/>
          <w:lang w:eastAsia="es-ES"/>
        </w:rPr>
      </w:pPr>
    </w:p>
    <w:p w:rsidR="000B2806" w:rsidRPr="008F5A68" w:rsidRDefault="000B2806" w:rsidP="00872E5C">
      <w:pPr>
        <w:spacing w:line="360" w:lineRule="auto"/>
        <w:ind w:left="360" w:right="615"/>
        <w:contextualSpacing/>
        <w:jc w:val="both"/>
        <w:rPr>
          <w:rFonts w:ascii="Palatino Linotype" w:eastAsiaTheme="minorEastAsia" w:hAnsi="Palatino Linotype"/>
          <w:i/>
          <w:sz w:val="24"/>
          <w:szCs w:val="24"/>
          <w:lang w:eastAsia="es-ES"/>
        </w:rPr>
      </w:pPr>
      <w:r w:rsidRPr="008F5A68">
        <w:rPr>
          <w:rFonts w:ascii="Palatino Linotype" w:eastAsiaTheme="minorEastAsia" w:hAnsi="Palatino Linotype"/>
          <w:i/>
          <w:sz w:val="24"/>
          <w:szCs w:val="24"/>
          <w:lang w:eastAsia="es-ES"/>
        </w:rPr>
        <w:t>Artículo 3</w:t>
      </w:r>
      <w:r w:rsidR="00872E5C" w:rsidRPr="008F5A68">
        <w:rPr>
          <w:rFonts w:ascii="Palatino Linotype" w:eastAsiaTheme="minorEastAsia" w:hAnsi="Palatino Linotype"/>
          <w:i/>
          <w:sz w:val="24"/>
          <w:szCs w:val="24"/>
          <w:lang w:eastAsia="es-ES"/>
        </w:rPr>
        <w:t>.</w:t>
      </w:r>
      <w:r w:rsidRPr="008F5A68">
        <w:rPr>
          <w:rFonts w:ascii="Palatino Linotype" w:eastAsiaTheme="minorEastAsia" w:hAnsi="Palatino Linotype"/>
          <w:i/>
          <w:sz w:val="24"/>
          <w:szCs w:val="24"/>
          <w:lang w:eastAsia="es-ES"/>
        </w:rPr>
        <w:t xml:space="preserve"> Para efectos de la presente Ley se entenderá por:</w:t>
      </w:r>
    </w:p>
    <w:p w:rsidR="000B2806" w:rsidRPr="008F5A68" w:rsidRDefault="000B2806" w:rsidP="00872E5C">
      <w:pPr>
        <w:spacing w:line="360" w:lineRule="auto"/>
        <w:ind w:left="360" w:right="615"/>
        <w:contextualSpacing/>
        <w:jc w:val="both"/>
        <w:rPr>
          <w:rFonts w:ascii="Palatino Linotype" w:eastAsiaTheme="minorEastAsia" w:hAnsi="Palatino Linotype"/>
          <w:i/>
          <w:sz w:val="24"/>
          <w:szCs w:val="24"/>
          <w:lang w:eastAsia="es-ES"/>
        </w:rPr>
      </w:pPr>
      <w:r w:rsidRPr="008F5A68">
        <w:rPr>
          <w:rFonts w:ascii="Palatino Linotype" w:eastAsiaTheme="minorEastAsia" w:hAnsi="Palatino Linotype"/>
          <w:i/>
          <w:sz w:val="24"/>
          <w:szCs w:val="24"/>
          <w:lang w:eastAsia="es-ES"/>
        </w:rPr>
        <w:t>I… a la XX.</w:t>
      </w:r>
    </w:p>
    <w:p w:rsidR="000B2806" w:rsidRPr="008F5A68" w:rsidRDefault="000B2806" w:rsidP="00872E5C">
      <w:pPr>
        <w:spacing w:line="360" w:lineRule="auto"/>
        <w:ind w:left="360" w:right="615"/>
        <w:contextualSpacing/>
        <w:jc w:val="both"/>
        <w:rPr>
          <w:rFonts w:ascii="Palatino Linotype" w:eastAsiaTheme="minorEastAsia" w:hAnsi="Palatino Linotype"/>
          <w:i/>
          <w:sz w:val="24"/>
          <w:szCs w:val="24"/>
          <w:lang w:eastAsia="es-ES"/>
        </w:rPr>
      </w:pPr>
      <w:r w:rsidRPr="008F5A68">
        <w:rPr>
          <w:rFonts w:ascii="Palatino Linotype" w:eastAsiaTheme="minorEastAsia" w:hAnsi="Palatino Linotype"/>
          <w:b/>
          <w:i/>
          <w:sz w:val="24"/>
          <w:szCs w:val="24"/>
          <w:lang w:eastAsia="es-ES"/>
        </w:rPr>
        <w:t>XXI.</w:t>
      </w:r>
      <w:r w:rsidRPr="008F5A68">
        <w:rPr>
          <w:rFonts w:ascii="Palatino Linotype" w:eastAsiaTheme="minorEastAsia" w:hAnsi="Palatino Linotype"/>
          <w:i/>
          <w:sz w:val="24"/>
          <w:szCs w:val="24"/>
          <w:lang w:eastAsia="es-ES"/>
        </w:rPr>
        <w:t xml:space="preserve"> </w:t>
      </w:r>
      <w:r w:rsidRPr="008F5A68">
        <w:rPr>
          <w:rFonts w:ascii="Palatino Linotype" w:eastAsiaTheme="minorEastAsia" w:hAnsi="Palatino Linotype"/>
          <w:b/>
          <w:i/>
          <w:sz w:val="24"/>
          <w:szCs w:val="24"/>
          <w:lang w:eastAsia="es-ES"/>
        </w:rPr>
        <w:t xml:space="preserve">Información confidencial: </w:t>
      </w:r>
      <w:r w:rsidRPr="008F5A68">
        <w:rPr>
          <w:rFonts w:ascii="Palatino Linotype" w:eastAsiaTheme="minorEastAsia" w:hAnsi="Palatino Linotype"/>
          <w:i/>
          <w:sz w:val="24"/>
          <w:szCs w:val="24"/>
          <w:lang w:eastAsia="es-ES"/>
        </w:rPr>
        <w:t>Se considera como información confidencial los secretos bancario, fiduciario, industrial, comercial, fiscal, bursátil y postal, cuya titularidad corresponda a particulares, sujetos de derecho internacional o a sujetos obligados cunado no involucren el ejercicio de recursos públicos.</w:t>
      </w:r>
    </w:p>
    <w:p w:rsidR="000B2806" w:rsidRPr="008F5A68" w:rsidRDefault="000B2806" w:rsidP="00872E5C">
      <w:pPr>
        <w:spacing w:line="360" w:lineRule="auto"/>
        <w:ind w:left="360" w:right="615"/>
        <w:contextualSpacing/>
        <w:jc w:val="both"/>
        <w:rPr>
          <w:rFonts w:ascii="Palatino Linotype" w:eastAsiaTheme="minorEastAsia" w:hAnsi="Palatino Linotype"/>
          <w:i/>
          <w:sz w:val="24"/>
          <w:szCs w:val="24"/>
          <w:lang w:eastAsia="es-ES"/>
        </w:rPr>
      </w:pPr>
      <w:r w:rsidRPr="008F5A68">
        <w:rPr>
          <w:rFonts w:ascii="Palatino Linotype" w:eastAsiaTheme="minorEastAsia" w:hAnsi="Palatino Linotype"/>
          <w:b/>
          <w:i/>
          <w:sz w:val="24"/>
          <w:szCs w:val="24"/>
          <w:lang w:eastAsia="es-ES"/>
        </w:rPr>
        <w:t>XXII.</w:t>
      </w:r>
      <w:r w:rsidRPr="008F5A68">
        <w:rPr>
          <w:rFonts w:ascii="Palatino Linotype" w:eastAsiaTheme="minorEastAsia" w:hAnsi="Palatino Linotype"/>
          <w:i/>
          <w:sz w:val="24"/>
          <w:szCs w:val="24"/>
          <w:lang w:eastAsia="es-ES"/>
        </w:rPr>
        <w:t xml:space="preserve"> a la XLV.</w:t>
      </w:r>
    </w:p>
    <w:p w:rsidR="0080489B" w:rsidRPr="008F5A68" w:rsidRDefault="0080489B" w:rsidP="0080489B">
      <w:pPr>
        <w:spacing w:line="360" w:lineRule="auto"/>
        <w:ind w:left="360"/>
        <w:contextualSpacing/>
        <w:jc w:val="both"/>
        <w:rPr>
          <w:rFonts w:ascii="Palatino Linotype" w:eastAsiaTheme="minorEastAsia" w:hAnsi="Palatino Linotype"/>
          <w:sz w:val="24"/>
          <w:szCs w:val="24"/>
          <w:lang w:eastAsia="es-ES"/>
        </w:rPr>
      </w:pPr>
    </w:p>
    <w:p w:rsidR="00625DD2" w:rsidRPr="008F5A68" w:rsidRDefault="00872E5C" w:rsidP="00910C43">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 xml:space="preserve">Luego entonces, es de precisar que los argumentos del </w:t>
      </w:r>
      <w:r w:rsidRPr="008F5A68">
        <w:rPr>
          <w:rFonts w:ascii="Palatino Linotype" w:eastAsiaTheme="minorEastAsia" w:hAnsi="Palatino Linotype"/>
          <w:b/>
          <w:sz w:val="24"/>
          <w:szCs w:val="24"/>
          <w:lang w:eastAsia="es-ES"/>
        </w:rPr>
        <w:t>SUJETO OBLIGADO</w:t>
      </w:r>
      <w:r w:rsidRPr="008F5A68">
        <w:rPr>
          <w:rFonts w:ascii="Palatino Linotype" w:eastAsiaTheme="minorEastAsia" w:hAnsi="Palatino Linotype"/>
          <w:sz w:val="24"/>
          <w:szCs w:val="24"/>
          <w:lang w:eastAsia="es-ES"/>
        </w:rPr>
        <w:t xml:space="preserve"> para llevar a cabo la versión pública del Reporte Diario –Cuotas de Recuperación, </w:t>
      </w:r>
      <w:r w:rsidR="0080489B" w:rsidRPr="008F5A68">
        <w:rPr>
          <w:rFonts w:ascii="Palatino Linotype" w:eastAsiaTheme="minorEastAsia" w:hAnsi="Palatino Linotype"/>
          <w:sz w:val="24"/>
          <w:szCs w:val="24"/>
          <w:lang w:eastAsia="es-ES"/>
        </w:rPr>
        <w:t>carece de fundamentación y motivación, ya que se insiste en que la documental no se integra de dato</w:t>
      </w:r>
      <w:r w:rsidR="001626E8" w:rsidRPr="008F5A68">
        <w:rPr>
          <w:rFonts w:ascii="Palatino Linotype" w:eastAsiaTheme="minorEastAsia" w:hAnsi="Palatino Linotype"/>
          <w:sz w:val="24"/>
          <w:szCs w:val="24"/>
          <w:lang w:eastAsia="es-ES"/>
        </w:rPr>
        <w:t>s personales, como se argumenta, pues no se puede aprecia cual sería el vínculo de los datos personales con el titular, toda vez que no se aprecia ningún rubro que haga referencia al nombre o algún otra dato que lo haga identificable.</w:t>
      </w:r>
    </w:p>
    <w:p w:rsidR="001626E8" w:rsidRPr="008F5A68" w:rsidRDefault="001626E8" w:rsidP="001626E8">
      <w:pPr>
        <w:spacing w:line="360" w:lineRule="auto"/>
        <w:ind w:left="360"/>
        <w:contextualSpacing/>
        <w:jc w:val="both"/>
        <w:rPr>
          <w:rFonts w:ascii="Palatino Linotype" w:eastAsiaTheme="minorEastAsia" w:hAnsi="Palatino Linotype"/>
          <w:sz w:val="24"/>
          <w:szCs w:val="24"/>
          <w:lang w:eastAsia="es-ES"/>
        </w:rPr>
      </w:pPr>
    </w:p>
    <w:p w:rsidR="00625DD2" w:rsidRPr="008F5A68" w:rsidRDefault="001626E8" w:rsidP="001626E8">
      <w:pPr>
        <w:pStyle w:val="Prrafodelista"/>
        <w:numPr>
          <w:ilvl w:val="0"/>
          <w:numId w:val="15"/>
        </w:numPr>
        <w:spacing w:line="360" w:lineRule="auto"/>
        <w:jc w:val="both"/>
        <w:outlineLvl w:val="0"/>
        <w:rPr>
          <w:rFonts w:ascii="Palatino Linotype" w:eastAsiaTheme="minorEastAsia" w:hAnsi="Palatino Linotype"/>
          <w:b/>
          <w:sz w:val="24"/>
          <w:szCs w:val="24"/>
          <w:lang w:eastAsia="es-ES"/>
        </w:rPr>
      </w:pPr>
      <w:bookmarkStart w:id="10" w:name="_Toc62753523"/>
      <w:r w:rsidRPr="008F5A68">
        <w:rPr>
          <w:rFonts w:ascii="Palatino Linotype" w:eastAsiaTheme="minorEastAsia" w:hAnsi="Palatino Linotype"/>
          <w:b/>
          <w:sz w:val="24"/>
          <w:szCs w:val="24"/>
          <w:lang w:eastAsia="es-ES"/>
        </w:rPr>
        <w:t>De los recibos oficiales de ingresos</w:t>
      </w:r>
      <w:bookmarkEnd w:id="10"/>
      <w:r w:rsidRPr="008F5A68">
        <w:rPr>
          <w:rFonts w:ascii="Palatino Linotype" w:eastAsiaTheme="minorEastAsia" w:hAnsi="Palatino Linotype"/>
          <w:b/>
          <w:sz w:val="24"/>
          <w:szCs w:val="24"/>
          <w:lang w:eastAsia="es-ES"/>
        </w:rPr>
        <w:t xml:space="preserve"> </w:t>
      </w:r>
    </w:p>
    <w:p w:rsidR="00625DD2" w:rsidRPr="008F5A68" w:rsidRDefault="00094D6D" w:rsidP="00094D6D">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De los recibos oficiales de ingresos proporcionados en respuesta se puede apreciar que la pretendida versión pública realizada a las documentales resulta excesiva pues se testó información que no tiene el carácter de confidencial, tal como es el rubro correspondiente al de Descripción, el cual claramente se puede apreciar que corresponde al servicio prestado.</w:t>
      </w:r>
    </w:p>
    <w:p w:rsidR="00094D6D" w:rsidRPr="008F5A68" w:rsidRDefault="00094D6D" w:rsidP="00094D6D">
      <w:pPr>
        <w:spacing w:line="360" w:lineRule="auto"/>
        <w:ind w:left="360"/>
        <w:contextualSpacing/>
        <w:jc w:val="both"/>
        <w:rPr>
          <w:rFonts w:ascii="Palatino Linotype" w:eastAsiaTheme="minorEastAsia" w:hAnsi="Palatino Linotype"/>
          <w:sz w:val="24"/>
          <w:szCs w:val="24"/>
          <w:lang w:eastAsia="es-ES"/>
        </w:rPr>
      </w:pPr>
    </w:p>
    <w:p w:rsidR="00094D6D" w:rsidRPr="008F5A68" w:rsidRDefault="00094D6D" w:rsidP="00094D6D">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lastRenderedPageBreak/>
        <w:t xml:space="preserve">En </w:t>
      </w:r>
      <w:r w:rsidR="00910C43" w:rsidRPr="008F5A68">
        <w:rPr>
          <w:rFonts w:ascii="Palatino Linotype" w:eastAsiaTheme="minorEastAsia" w:hAnsi="Palatino Linotype"/>
          <w:sz w:val="24"/>
          <w:szCs w:val="24"/>
          <w:lang w:eastAsia="es-ES"/>
        </w:rPr>
        <w:t>esa tesitura, cabe precisar que no se discute el hecho de que se haya llevado a cabo la respectiva versión pública de la documental, para proteger los datos personales contenidos, sin embargo, esta resulta excesiva al testar lo relativo al servicio que se dio por parte del Sujeto Obligado, en ese sentido, es referir que basta con proteger la totalidad la información, no así al rubro de la descripción ya que el hacer la pública no vulnera la identidad del titular ya que el nombre u domicilio se encuentra protegido, así como el resto de información que se eliminó.</w:t>
      </w:r>
    </w:p>
    <w:p w:rsidR="00910C43" w:rsidRPr="008F5A68" w:rsidRDefault="00910C43" w:rsidP="00910C43">
      <w:pPr>
        <w:pStyle w:val="Prrafodelista"/>
        <w:rPr>
          <w:rFonts w:ascii="Palatino Linotype" w:eastAsiaTheme="minorEastAsia" w:hAnsi="Palatino Linotype"/>
          <w:sz w:val="24"/>
          <w:szCs w:val="24"/>
          <w:lang w:eastAsia="es-ES"/>
        </w:rPr>
      </w:pPr>
    </w:p>
    <w:p w:rsidR="00625DD2" w:rsidRPr="008F5A68" w:rsidRDefault="00910C43" w:rsidP="00910C43">
      <w:pPr>
        <w:pStyle w:val="Prrafodelista"/>
        <w:numPr>
          <w:ilvl w:val="0"/>
          <w:numId w:val="5"/>
        </w:numPr>
        <w:spacing w:line="360" w:lineRule="auto"/>
        <w:jc w:val="both"/>
        <w:outlineLvl w:val="0"/>
        <w:rPr>
          <w:rFonts w:ascii="Palatino Linotype" w:eastAsiaTheme="minorEastAsia" w:hAnsi="Palatino Linotype"/>
          <w:b/>
          <w:sz w:val="24"/>
          <w:szCs w:val="24"/>
          <w:lang w:eastAsia="es-ES"/>
        </w:rPr>
      </w:pPr>
      <w:bookmarkStart w:id="11" w:name="_Toc62753524"/>
      <w:r w:rsidRPr="008F5A68">
        <w:rPr>
          <w:rFonts w:ascii="Palatino Linotype" w:eastAsiaTheme="minorEastAsia" w:hAnsi="Palatino Linotype"/>
          <w:b/>
          <w:sz w:val="24"/>
          <w:szCs w:val="24"/>
          <w:lang w:eastAsia="es-ES"/>
        </w:rPr>
        <w:t>De la entrega de la información</w:t>
      </w:r>
      <w:bookmarkEnd w:id="11"/>
      <w:r w:rsidRPr="008F5A68">
        <w:rPr>
          <w:rFonts w:ascii="Palatino Linotype" w:eastAsiaTheme="minorEastAsia" w:hAnsi="Palatino Linotype"/>
          <w:b/>
          <w:sz w:val="24"/>
          <w:szCs w:val="24"/>
          <w:lang w:eastAsia="es-ES"/>
        </w:rPr>
        <w:t xml:space="preserve"> </w:t>
      </w:r>
    </w:p>
    <w:p w:rsidR="00A32933" w:rsidRPr="008F5A68" w:rsidRDefault="00910C43" w:rsidP="007D62AF">
      <w:pPr>
        <w:numPr>
          <w:ilvl w:val="0"/>
          <w:numId w:val="2"/>
        </w:numPr>
        <w:spacing w:line="360" w:lineRule="auto"/>
        <w:contextualSpacing/>
        <w:jc w:val="both"/>
        <w:rPr>
          <w:rFonts w:ascii="Palatino Linotype" w:eastAsiaTheme="minorEastAsia" w:hAnsi="Palatino Linotype"/>
          <w:sz w:val="24"/>
          <w:szCs w:val="24"/>
          <w:lang w:eastAsia="es-ES"/>
        </w:rPr>
      </w:pPr>
      <w:r w:rsidRPr="008F5A68">
        <w:rPr>
          <w:rFonts w:ascii="Palatino Linotype" w:eastAsiaTheme="minorEastAsia" w:hAnsi="Palatino Linotype"/>
          <w:sz w:val="24"/>
          <w:szCs w:val="24"/>
          <w:lang w:eastAsia="es-ES"/>
        </w:rPr>
        <w:t xml:space="preserve"> De lo anteriormente expuesto, </w:t>
      </w:r>
      <w:r w:rsidR="00A32933" w:rsidRPr="008F5A68">
        <w:rPr>
          <w:rFonts w:ascii="Palatino Linotype" w:eastAsiaTheme="minorEastAsia" w:hAnsi="Palatino Linotype"/>
          <w:sz w:val="24"/>
          <w:szCs w:val="24"/>
          <w:lang w:eastAsia="es-ES"/>
        </w:rPr>
        <w:t xml:space="preserve">el </w:t>
      </w:r>
      <w:r w:rsidR="00A32933" w:rsidRPr="008F5A68">
        <w:rPr>
          <w:rFonts w:ascii="Palatino Linotype" w:eastAsiaTheme="minorEastAsia" w:hAnsi="Palatino Linotype"/>
          <w:b/>
          <w:sz w:val="24"/>
          <w:szCs w:val="24"/>
          <w:lang w:eastAsia="es-ES"/>
        </w:rPr>
        <w:t>SUJETO OBLIGADO</w:t>
      </w:r>
      <w:r w:rsidR="00A32933" w:rsidRPr="008F5A68">
        <w:rPr>
          <w:rFonts w:ascii="Palatino Linotype" w:eastAsiaTheme="minorEastAsia" w:hAnsi="Palatino Linotype"/>
          <w:sz w:val="24"/>
          <w:szCs w:val="24"/>
          <w:lang w:eastAsia="es-ES"/>
        </w:rPr>
        <w:t xml:space="preserve"> deberá de </w:t>
      </w:r>
      <w:r w:rsidR="007C5DE5" w:rsidRPr="008F5A68">
        <w:rPr>
          <w:rFonts w:ascii="Palatino Linotype" w:eastAsiaTheme="minorEastAsia" w:hAnsi="Palatino Linotype"/>
          <w:sz w:val="24"/>
          <w:szCs w:val="24"/>
          <w:lang w:eastAsia="es-ES"/>
        </w:rPr>
        <w:t>realizar de nueva cuenta una versión pública adecuada de las documentales proporcionadas en respuestas, así como las documentales correspondientes al Reporte Diario-Cuotas de Recuperación del turno vespertino de los días 8, 9 y 10 de enero de 2020</w:t>
      </w:r>
      <w:r w:rsidR="007D62AF" w:rsidRPr="008F5A68">
        <w:rPr>
          <w:rFonts w:ascii="Palatino Linotype" w:eastAsiaTheme="minorEastAsia" w:hAnsi="Palatino Linotype"/>
          <w:sz w:val="24"/>
          <w:szCs w:val="24"/>
          <w:lang w:eastAsia="es-ES"/>
        </w:rPr>
        <w:t>, así como</w:t>
      </w:r>
      <w:r w:rsidR="00A32933" w:rsidRPr="008F5A68">
        <w:rPr>
          <w:rFonts w:ascii="Palatino Linotype" w:eastAsiaTheme="minorEastAsia" w:hAnsi="Palatino Linotype"/>
          <w:sz w:val="24"/>
          <w:szCs w:val="24"/>
          <w:lang w:val="es-ES_tradnl" w:eastAsia="es-ES"/>
        </w:rPr>
        <w:t xml:space="preserve"> entregar el respectivo acuerdo de clasificación emitido por el Comité de Transparencia del Sujeto Obligado, </w:t>
      </w:r>
      <w:r w:rsidR="007D62AF" w:rsidRPr="008F5A68">
        <w:rPr>
          <w:rFonts w:ascii="Palatino Linotype" w:eastAsiaTheme="minorEastAsia" w:hAnsi="Palatino Linotype"/>
          <w:sz w:val="24"/>
          <w:szCs w:val="24"/>
          <w:lang w:val="es-ES_tradnl" w:eastAsia="es-ES"/>
        </w:rPr>
        <w:t>en el que se precise la información confidencial que se teste</w:t>
      </w:r>
      <w:r w:rsidR="00A32933" w:rsidRPr="008F5A68">
        <w:rPr>
          <w:rFonts w:ascii="Palatino Linotype" w:eastAsiaTheme="minorEastAsia" w:hAnsi="Palatino Linotype"/>
          <w:sz w:val="24"/>
          <w:szCs w:val="24"/>
          <w:lang w:val="es-ES_tradnl" w:eastAsia="es-ES"/>
        </w:rPr>
        <w:t xml:space="preserve">, esto para brindar certeza al recurrente, de que </w:t>
      </w:r>
      <w:r w:rsidR="007D62AF" w:rsidRPr="008F5A68">
        <w:rPr>
          <w:rFonts w:ascii="Palatino Linotype" w:eastAsiaTheme="minorEastAsia" w:hAnsi="Palatino Linotype"/>
          <w:sz w:val="24"/>
          <w:szCs w:val="24"/>
          <w:lang w:val="es-ES_tradnl" w:eastAsia="es-ES"/>
        </w:rPr>
        <w:t>si bien, no puede acceder a la misma</w:t>
      </w:r>
      <w:r w:rsidR="00A32933" w:rsidRPr="008F5A68">
        <w:rPr>
          <w:rFonts w:ascii="Palatino Linotype" w:eastAsiaTheme="minorEastAsia" w:hAnsi="Palatino Linotype"/>
          <w:sz w:val="24"/>
          <w:szCs w:val="24"/>
          <w:lang w:val="es-ES_tradnl" w:eastAsia="es-ES"/>
        </w:rPr>
        <w:t>,</w:t>
      </w:r>
      <w:r w:rsidR="007D62AF" w:rsidRPr="008F5A68">
        <w:rPr>
          <w:rFonts w:ascii="Palatino Linotype" w:eastAsiaTheme="minorEastAsia" w:hAnsi="Palatino Linotype"/>
          <w:sz w:val="24"/>
          <w:szCs w:val="24"/>
          <w:lang w:val="es-ES_tradnl" w:eastAsia="es-ES"/>
        </w:rPr>
        <w:t xml:space="preserve"> es </w:t>
      </w:r>
      <w:proofErr w:type="spellStart"/>
      <w:r w:rsidR="007D62AF" w:rsidRPr="008F5A68">
        <w:rPr>
          <w:rFonts w:ascii="Palatino Linotype" w:eastAsiaTheme="minorEastAsia" w:hAnsi="Palatino Linotype"/>
          <w:sz w:val="24"/>
          <w:szCs w:val="24"/>
          <w:lang w:val="es-ES_tradnl" w:eastAsia="es-ES"/>
        </w:rPr>
        <w:t>por que</w:t>
      </w:r>
      <w:proofErr w:type="spellEnd"/>
      <w:r w:rsidR="007D62AF" w:rsidRPr="008F5A68">
        <w:rPr>
          <w:rFonts w:ascii="Palatino Linotype" w:eastAsiaTheme="minorEastAsia" w:hAnsi="Palatino Linotype"/>
          <w:sz w:val="24"/>
          <w:szCs w:val="24"/>
          <w:lang w:val="es-ES_tradnl" w:eastAsia="es-ES"/>
        </w:rPr>
        <w:t xml:space="preserve"> corresponde a datos personales</w:t>
      </w:r>
      <w:r w:rsidR="00A32933" w:rsidRPr="008F5A68">
        <w:rPr>
          <w:rFonts w:ascii="Palatino Linotype" w:eastAsiaTheme="minorEastAsia" w:hAnsi="Palatino Linotype"/>
          <w:sz w:val="24"/>
          <w:szCs w:val="24"/>
          <w:lang w:val="es-ES_tradnl" w:eastAsia="es-ES"/>
        </w:rPr>
        <w:t>.</w:t>
      </w:r>
    </w:p>
    <w:p w:rsidR="00A32933" w:rsidRPr="008F5A68" w:rsidRDefault="00A32933" w:rsidP="00A32933">
      <w:pPr>
        <w:ind w:left="720"/>
        <w:contextualSpacing/>
        <w:rPr>
          <w:rFonts w:ascii="Palatino Linotype" w:eastAsiaTheme="minorEastAsia" w:hAnsi="Palatino Linotype"/>
          <w:sz w:val="24"/>
          <w:szCs w:val="24"/>
          <w:lang w:eastAsia="es-ES"/>
        </w:rPr>
      </w:pPr>
    </w:p>
    <w:p w:rsidR="00A32933" w:rsidRPr="008F5A68" w:rsidRDefault="00A32933" w:rsidP="00A32933">
      <w:pPr>
        <w:ind w:left="720"/>
        <w:contextualSpacing/>
        <w:rPr>
          <w:rFonts w:ascii="Palatino Linotype" w:eastAsiaTheme="minorEastAsia" w:hAnsi="Palatino Linotype"/>
          <w:sz w:val="24"/>
          <w:szCs w:val="24"/>
          <w:lang w:eastAsia="es-ES"/>
        </w:rPr>
      </w:pPr>
    </w:p>
    <w:p w:rsidR="00A32933" w:rsidRPr="008F5A68" w:rsidRDefault="00EA012A" w:rsidP="00A32933">
      <w:pPr>
        <w:keepNext/>
        <w:keepLines/>
        <w:spacing w:before="240" w:after="0"/>
        <w:outlineLvl w:val="0"/>
        <w:rPr>
          <w:rFonts w:ascii="Palatino Linotype" w:eastAsia="MS Mincho" w:hAnsi="Palatino Linotype" w:cstheme="majorBidi"/>
          <w:b/>
          <w:sz w:val="24"/>
          <w:szCs w:val="24"/>
          <w:lang w:val="es-ES_tradnl" w:eastAsia="es-ES"/>
        </w:rPr>
      </w:pPr>
      <w:bookmarkStart w:id="12" w:name="_Toc62753525"/>
      <w:r w:rsidRPr="008F5A68">
        <w:rPr>
          <w:rFonts w:ascii="Palatino Linotype" w:eastAsia="MS Mincho" w:hAnsi="Palatino Linotype" w:cstheme="majorBidi"/>
          <w:b/>
          <w:sz w:val="24"/>
          <w:szCs w:val="24"/>
          <w:lang w:val="es-ES_tradnl" w:eastAsia="es-ES"/>
        </w:rPr>
        <w:t>SEX</w:t>
      </w:r>
      <w:r w:rsidR="00A32933" w:rsidRPr="008F5A68">
        <w:rPr>
          <w:rFonts w:ascii="Palatino Linotype" w:eastAsia="MS Mincho" w:hAnsi="Palatino Linotype" w:cstheme="majorBidi"/>
          <w:b/>
          <w:sz w:val="24"/>
          <w:szCs w:val="24"/>
          <w:lang w:val="es-ES_tradnl" w:eastAsia="es-ES"/>
        </w:rPr>
        <w:t>TO. De la versión pública.</w:t>
      </w:r>
      <w:bookmarkEnd w:id="12"/>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w:t>
      </w:r>
      <w:r w:rsidRPr="008F5A68">
        <w:rPr>
          <w:rFonts w:ascii="Palatino Linotype" w:hAnsi="Palatino Linotype" w:cs="Arial"/>
          <w:color w:val="000000" w:themeColor="text1"/>
          <w:sz w:val="24"/>
          <w:szCs w:val="24"/>
          <w:lang w:val="es-ES_tradnl"/>
        </w:rPr>
        <w:lastRenderedPageBreak/>
        <w:t xml:space="preserve">Información Pública y Protección de Datos Personales del Estado de México tiene el deber de velar por la protección de los datos personales aun tratándose de servidores públicos y en su caso generar la </w:t>
      </w:r>
      <w:r w:rsidRPr="008F5A68">
        <w:rPr>
          <w:rFonts w:ascii="Palatino Linotype" w:hAnsi="Palatino Linotype" w:cs="Arial"/>
          <w:b/>
          <w:color w:val="000000" w:themeColor="text1"/>
          <w:sz w:val="24"/>
          <w:szCs w:val="24"/>
          <w:u w:val="single"/>
          <w:lang w:val="es-ES_tradnl"/>
        </w:rPr>
        <w:t>versión pública</w:t>
      </w:r>
      <w:r w:rsidRPr="008F5A68">
        <w:rPr>
          <w:rFonts w:ascii="Palatino Linotype" w:hAnsi="Palatino Linotype" w:cs="Arial"/>
          <w:color w:val="000000" w:themeColor="text1"/>
          <w:sz w:val="24"/>
          <w:szCs w:val="24"/>
          <w:lang w:val="es-ES_tradnl"/>
        </w:rPr>
        <w:t xml:space="preserve"> del documento por las consideraciones que se estimen pertinentes.</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F5A68">
        <w:rPr>
          <w:vertAlign w:val="superscript"/>
          <w:lang w:val="es-ES_tradnl"/>
        </w:rPr>
        <w:footnoteReference w:id="1"/>
      </w:r>
      <w:r w:rsidRPr="008F5A68">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F5A68">
        <w:rPr>
          <w:vertAlign w:val="superscript"/>
          <w:lang w:val="es-ES_tradnl"/>
        </w:rPr>
        <w:footnoteReference w:id="2"/>
      </w:r>
      <w:r w:rsidRPr="008F5A68">
        <w:rPr>
          <w:rFonts w:ascii="Palatino Linotype" w:hAnsi="Palatino Linotype" w:cs="Arial"/>
          <w:color w:val="000000" w:themeColor="text1"/>
          <w:sz w:val="24"/>
          <w:szCs w:val="24"/>
          <w:lang w:val="es-ES_tradnl"/>
        </w:rPr>
        <w:t xml:space="preserve"> En este caso, la clasificación total o parcial de </w:t>
      </w:r>
      <w:r w:rsidRPr="008F5A68">
        <w:rPr>
          <w:rFonts w:ascii="Palatino Linotype" w:hAnsi="Palatino Linotype" w:cs="Arial"/>
          <w:color w:val="000000" w:themeColor="text1"/>
          <w:sz w:val="24"/>
          <w:szCs w:val="24"/>
          <w:lang w:val="es-ES_tradnl"/>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r w:rsidRPr="008F5A68">
        <w:rPr>
          <w:rFonts w:ascii="Palatino Linotype" w:hAnsi="Palatino Linotype" w:cs="Arial"/>
          <w:b/>
          <w:color w:val="000000" w:themeColor="text1"/>
          <w:sz w:val="24"/>
          <w:szCs w:val="24"/>
        </w:rPr>
        <w:t>Requisitos previos.</w:t>
      </w: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p>
    <w:p w:rsidR="00A32933" w:rsidRPr="008F5A68" w:rsidRDefault="00A32933" w:rsidP="00A32933">
      <w:pPr>
        <w:numPr>
          <w:ilvl w:val="0"/>
          <w:numId w:val="2"/>
        </w:numPr>
        <w:spacing w:after="120" w:line="360" w:lineRule="auto"/>
        <w:contextualSpacing/>
        <w:jc w:val="both"/>
        <w:rPr>
          <w:rFonts w:ascii="Palatino Linotype" w:eastAsiaTheme="minorEastAsia" w:hAnsi="Palatino Linotype" w:cs="Arial"/>
          <w:color w:val="000000"/>
          <w:sz w:val="24"/>
          <w:szCs w:val="24"/>
          <w:lang w:val="es-ES_tradnl" w:eastAsia="es-ES"/>
        </w:rPr>
      </w:pPr>
      <w:r w:rsidRPr="008F5A68">
        <w:rPr>
          <w:rFonts w:ascii="Palatino Linotype" w:eastAsiaTheme="minorEastAsia"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tienen que precisar de qué información se trata (nombre, registro federal de contribuyentes, edad, entre otros) que forme parte de algún documento o el documento que se pretende reservar, señalando el supuesto de clasificación (confidencialidad o reserva).</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8F5A68">
        <w:rPr>
          <w:rFonts w:ascii="Palatino Linotype" w:eastAsiaTheme="minorEastAsia" w:hAnsi="Palatino Linotype" w:cs="Arial"/>
          <w:color w:val="000000"/>
          <w:sz w:val="24"/>
          <w:szCs w:val="24"/>
          <w:lang w:val="es-ES_tradnl" w:eastAsia="es-ES"/>
        </w:rPr>
        <w:t>respectivamente</w:t>
      </w:r>
      <w:r w:rsidRPr="008F5A68">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8F5A68">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8F5A68">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r w:rsidRPr="008F5A68">
        <w:rPr>
          <w:rFonts w:ascii="Palatino Linotype" w:hAnsi="Palatino Linotype" w:cs="Arial"/>
          <w:b/>
          <w:color w:val="000000" w:themeColor="text1"/>
          <w:sz w:val="24"/>
          <w:szCs w:val="24"/>
        </w:rPr>
        <w:t>Supuestos de clasificación.</w:t>
      </w: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rPr>
      </w:pPr>
      <w:r w:rsidRPr="008F5A68">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A32933" w:rsidRPr="008F5A68" w:rsidRDefault="00A32933" w:rsidP="00A32933">
      <w:pPr>
        <w:ind w:left="567" w:right="615"/>
        <w:contextualSpacing/>
        <w:rPr>
          <w:rFonts w:ascii="Palatino Linotype" w:hAnsi="Palatino Linotype" w:cs="Arial"/>
          <w:color w:val="000000" w:themeColor="text1"/>
          <w:sz w:val="24"/>
          <w:szCs w:val="24"/>
          <w:lang w:val="es-ES_tradnl"/>
        </w:rPr>
      </w:pP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bCs/>
          <w:i/>
          <w:color w:val="000000" w:themeColor="text1"/>
          <w:sz w:val="24"/>
          <w:szCs w:val="24"/>
        </w:rPr>
        <w:t xml:space="preserve">I. </w:t>
      </w:r>
      <w:r w:rsidRPr="008F5A68">
        <w:rPr>
          <w:rFonts w:ascii="Palatino Linotype" w:hAnsi="Palatino Linotype" w:cs="Arial"/>
          <w:i/>
          <w:color w:val="000000" w:themeColor="text1"/>
        </w:rPr>
        <w:t xml:space="preserve">Se refiera a la información privada y los datos personales concernientes a una persona física o jurídico colectiva identificada o identificable; </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bCs/>
          <w:i/>
          <w:color w:val="000000" w:themeColor="text1"/>
        </w:rPr>
        <w:t xml:space="preserve">II. </w:t>
      </w:r>
      <w:r w:rsidRPr="008F5A68">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bCs/>
          <w:i/>
          <w:color w:val="000000" w:themeColor="text1"/>
        </w:rPr>
        <w:t xml:space="preserve">III. </w:t>
      </w:r>
      <w:r w:rsidRPr="008F5A68">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A32933" w:rsidRPr="008F5A68" w:rsidRDefault="00A32933" w:rsidP="00A32933">
      <w:pPr>
        <w:spacing w:after="120" w:line="360" w:lineRule="auto"/>
        <w:ind w:right="615"/>
        <w:contextualSpacing/>
        <w:jc w:val="both"/>
        <w:rPr>
          <w:rFonts w:ascii="Palatino Linotype" w:hAnsi="Palatino Linotype" w:cs="Arial"/>
          <w:i/>
          <w:color w:val="000000" w:themeColor="text1"/>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8F5A68">
        <w:rPr>
          <w:rFonts w:ascii="Palatino Linotype" w:hAnsi="Palatino Linotype" w:cs="Arial"/>
          <w:color w:val="000000" w:themeColor="text1"/>
          <w:sz w:val="24"/>
          <w:szCs w:val="24"/>
          <w:vertAlign w:val="superscript"/>
          <w:lang w:val="es-ES_tradnl"/>
        </w:rPr>
        <w:footnoteReference w:id="3"/>
      </w:r>
      <w:r w:rsidRPr="008F5A68">
        <w:rPr>
          <w:rFonts w:ascii="Palatino Linotype" w:hAnsi="Palatino Linotype" w:cs="Arial"/>
          <w:color w:val="000000" w:themeColor="text1"/>
          <w:sz w:val="24"/>
          <w:szCs w:val="24"/>
          <w:lang w:val="es-ES_tradnl"/>
        </w:rPr>
        <w:t xml:space="preserve"> para acreditar </w:t>
      </w:r>
      <w:r w:rsidRPr="008F5A68">
        <w:rPr>
          <w:rFonts w:ascii="Palatino Linotype" w:hAnsi="Palatino Linotype" w:cs="Arial"/>
          <w:color w:val="000000" w:themeColor="text1"/>
          <w:sz w:val="24"/>
          <w:szCs w:val="24"/>
          <w:lang w:val="es-ES_tradnl"/>
        </w:rPr>
        <w:lastRenderedPageBreak/>
        <w:t>que el supuesto de hecho corresponde estrictamente con la hipótesis jurídica. Esto también lo debe de realizar el servidor público habilitado y el titular del área que administra la información.</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r w:rsidRPr="008F5A68">
        <w:rPr>
          <w:rFonts w:ascii="Palatino Linotype" w:hAnsi="Palatino Linotype" w:cs="Arial"/>
          <w:b/>
          <w:color w:val="000000" w:themeColor="text1"/>
          <w:sz w:val="24"/>
          <w:szCs w:val="24"/>
        </w:rPr>
        <w:t>Formalidades para emitir el acuerdo de clasificación.</w:t>
      </w: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8F5A68">
        <w:rPr>
          <w:rFonts w:ascii="Palatino Linotype" w:hAnsi="Palatino Linotype" w:cs="Arial"/>
          <w:b/>
          <w:color w:val="000000" w:themeColor="text1"/>
          <w:sz w:val="24"/>
          <w:szCs w:val="24"/>
          <w:u w:val="single"/>
          <w:lang w:val="es-ES_tradnl"/>
        </w:rPr>
        <w:t>el acto reúna con los requisitos elementales</w:t>
      </w:r>
      <w:r w:rsidRPr="008F5A68">
        <w:rPr>
          <w:rFonts w:ascii="Palatino Linotype" w:hAnsi="Palatino Linotype" w:cs="Arial"/>
          <w:color w:val="000000" w:themeColor="text1"/>
          <w:sz w:val="24"/>
          <w:szCs w:val="24"/>
          <w:lang w:val="es-ES_tradnl"/>
        </w:rPr>
        <w:t xml:space="preserve">, entre ellos, que la autoridad </w:t>
      </w:r>
      <w:r w:rsidRPr="008F5A68">
        <w:rPr>
          <w:rFonts w:ascii="Palatino Linotype" w:hAnsi="Palatino Linotype" w:cs="Arial"/>
          <w:color w:val="000000" w:themeColor="text1"/>
          <w:sz w:val="24"/>
          <w:szCs w:val="24"/>
          <w:lang w:val="es-ES_tradnl"/>
        </w:rPr>
        <w:lastRenderedPageBreak/>
        <w:t>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r w:rsidRPr="008F5A68">
        <w:rPr>
          <w:rFonts w:ascii="Palatino Linotype" w:hAnsi="Palatino Linotype" w:cs="Arial"/>
          <w:b/>
          <w:color w:val="000000" w:themeColor="text1"/>
          <w:sz w:val="24"/>
          <w:szCs w:val="24"/>
        </w:rPr>
        <w:t>Requisitos</w:t>
      </w:r>
      <w:r w:rsidRPr="008F5A68">
        <w:rPr>
          <w:rFonts w:ascii="Palatino Linotype" w:hAnsi="Palatino Linotype" w:cs="Arial"/>
          <w:color w:val="000000" w:themeColor="text1"/>
          <w:sz w:val="24"/>
          <w:szCs w:val="24"/>
        </w:rPr>
        <w:t xml:space="preserve"> </w:t>
      </w:r>
      <w:r w:rsidRPr="008F5A68">
        <w:rPr>
          <w:rFonts w:ascii="Palatino Linotype" w:hAnsi="Palatino Linotype" w:cs="Arial"/>
          <w:b/>
          <w:color w:val="000000" w:themeColor="text1"/>
          <w:sz w:val="24"/>
          <w:szCs w:val="24"/>
        </w:rPr>
        <w:t>de fondo del acuerdo de clasificación.</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w:t>
      </w:r>
      <w:r w:rsidRPr="008F5A68">
        <w:rPr>
          <w:rFonts w:ascii="Palatino Linotype" w:hAnsi="Palatino Linotype" w:cs="Arial"/>
          <w:color w:val="000000" w:themeColor="text1"/>
          <w:sz w:val="24"/>
          <w:szCs w:val="24"/>
          <w:lang w:val="es-ES_tradnl"/>
        </w:rPr>
        <w:lastRenderedPageBreak/>
        <w:t xml:space="preserve">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8F5A68">
        <w:rPr>
          <w:rFonts w:ascii="Palatino Linotype" w:hAnsi="Palatino Linotype" w:cs="Arial"/>
          <w:color w:val="000000" w:themeColor="text1"/>
          <w:sz w:val="24"/>
          <w:szCs w:val="24"/>
          <w:lang w:val="es-ES_tradnl"/>
        </w:rPr>
        <w:t>Generales,  al</w:t>
      </w:r>
      <w:proofErr w:type="gramEnd"/>
      <w:r w:rsidRPr="008F5A68">
        <w:rPr>
          <w:rFonts w:ascii="Palatino Linotype" w:hAnsi="Palatino Linotype" w:cs="Arial"/>
          <w:color w:val="000000" w:themeColor="text1"/>
          <w:sz w:val="24"/>
          <w:szCs w:val="24"/>
          <w:lang w:val="es-ES_tradnl"/>
        </w:rPr>
        <w:t xml:space="preserve"> señalar que la carga de la prueba, para justificar las restricciones, corresponde a los sujetos obligados, por lo que deberán fundar y motivar debidamente la clasificación. </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De lo anterior, se desprende </w:t>
      </w:r>
      <w:proofErr w:type="gramStart"/>
      <w:r w:rsidRPr="008F5A68">
        <w:rPr>
          <w:rFonts w:ascii="Palatino Linotype" w:hAnsi="Palatino Linotype" w:cs="Arial"/>
          <w:color w:val="000000" w:themeColor="text1"/>
          <w:sz w:val="24"/>
          <w:szCs w:val="24"/>
          <w:lang w:val="es-ES_tradnl"/>
        </w:rPr>
        <w:t>que</w:t>
      </w:r>
      <w:proofErr w:type="gramEnd"/>
      <w:r w:rsidRPr="008F5A68">
        <w:rPr>
          <w:rFonts w:ascii="Palatino Linotype" w:hAnsi="Palatino Linotype" w:cs="Arial"/>
          <w:color w:val="000000" w:themeColor="text1"/>
          <w:sz w:val="24"/>
          <w:szCs w:val="24"/>
          <w:lang w:val="es-ES_tradnl"/>
        </w:rPr>
        <w:t xml:space="preserve"> para una correcta </w:t>
      </w:r>
      <w:r w:rsidRPr="008F5A68">
        <w:rPr>
          <w:rFonts w:ascii="Palatino Linotype" w:hAnsi="Palatino Linotype" w:cs="Arial"/>
          <w:b/>
          <w:color w:val="000000" w:themeColor="text1"/>
          <w:sz w:val="24"/>
          <w:szCs w:val="24"/>
          <w:lang w:val="es-ES_tradnl"/>
        </w:rPr>
        <w:t>clasificación total o parcial</w:t>
      </w:r>
      <w:r w:rsidRPr="008F5A68">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w:t>
      </w:r>
      <w:r w:rsidRPr="008F5A68">
        <w:rPr>
          <w:rFonts w:ascii="Palatino Linotype" w:hAnsi="Palatino Linotype" w:cs="Arial"/>
          <w:color w:val="000000" w:themeColor="text1"/>
          <w:sz w:val="24"/>
          <w:szCs w:val="24"/>
          <w:lang w:val="es-ES_tradnl"/>
        </w:rPr>
        <w:lastRenderedPageBreak/>
        <w:t xml:space="preserve">normalmente a partir del análisis de las pruebas, lo cual se debe exteriorizar en una argumentación o juicio de </w:t>
      </w:r>
      <w:proofErr w:type="gramStart"/>
      <w:r w:rsidRPr="008F5A68">
        <w:rPr>
          <w:rFonts w:ascii="Palatino Linotype" w:hAnsi="Palatino Linotype" w:cs="Arial"/>
          <w:color w:val="000000" w:themeColor="text1"/>
          <w:sz w:val="24"/>
          <w:szCs w:val="24"/>
          <w:lang w:val="es-ES_tradnl"/>
        </w:rPr>
        <w:t>hecho....</w:t>
      </w:r>
      <w:proofErr w:type="gramEnd"/>
      <w:r w:rsidRPr="008F5A68">
        <w:rPr>
          <w:rFonts w:ascii="Palatino Linotype" w:hAnsi="Palatino Linotype" w:cs="Arial"/>
          <w:color w:val="000000" w:themeColor="text1"/>
          <w:sz w:val="24"/>
          <w:szCs w:val="24"/>
          <w:lang w:val="es-ES_tradnl"/>
        </w:rPr>
        <w:t>”</w:t>
      </w:r>
      <w:r w:rsidRPr="008F5A68">
        <w:rPr>
          <w:rFonts w:ascii="Palatino Linotype" w:hAnsi="Palatino Linotype" w:cs="Arial"/>
          <w:color w:val="000000" w:themeColor="text1"/>
          <w:sz w:val="24"/>
          <w:szCs w:val="24"/>
          <w:vertAlign w:val="superscript"/>
          <w:lang w:val="es-ES_tradnl"/>
        </w:rPr>
        <w:footnoteReference w:id="4"/>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rPr>
      </w:pP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b/>
          <w:i/>
          <w:color w:val="000000" w:themeColor="text1"/>
        </w:rPr>
        <w:t>FUNDAMENTACIÓN Y MOTIVACIÓN.</w:t>
      </w:r>
      <w:r w:rsidRPr="008F5A68">
        <w:rPr>
          <w:rFonts w:ascii="Palatino Linotype" w:hAnsi="Palatino Linotype" w:cs="Arial"/>
          <w:i/>
          <w:color w:val="000000" w:themeColor="text1"/>
        </w:rPr>
        <w:t xml:space="preserve"> La </w:t>
      </w:r>
      <w:r w:rsidRPr="008F5A68">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F5A68">
        <w:rPr>
          <w:rFonts w:ascii="Palatino Linotype" w:hAnsi="Palatino Linotype" w:cs="Arial"/>
          <w:i/>
          <w:color w:val="000000" w:themeColor="text1"/>
        </w:rPr>
        <w:t>.</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t>SEGUNDO TRIBUNAL COLEGIADO DEL SEXTO CIRCUITO.</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lastRenderedPageBreak/>
        <w:t>Amparo en revisión 597/95. Emilio Maurer Bretón. 15 de noviembre de 1995. Unanimidad de votos. Ponente: Clementina Ramírez Moguel Goyzueta. Secretario: Gonzalo Carrera Molina.</w:t>
      </w:r>
    </w:p>
    <w:p w:rsidR="00A32933" w:rsidRPr="008F5A68" w:rsidRDefault="00A32933" w:rsidP="00A32933">
      <w:pPr>
        <w:spacing w:after="120" w:line="360" w:lineRule="auto"/>
        <w:ind w:left="567" w:right="615"/>
        <w:contextualSpacing/>
        <w:jc w:val="both"/>
        <w:rPr>
          <w:rFonts w:ascii="Palatino Linotype" w:hAnsi="Palatino Linotype" w:cs="Arial"/>
          <w:i/>
          <w:color w:val="000000" w:themeColor="text1"/>
        </w:rPr>
      </w:pPr>
      <w:r w:rsidRPr="008F5A68">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8F5A68">
        <w:rPr>
          <w:rFonts w:ascii="Palatino Linotype" w:hAnsi="Palatino Linotype" w:cs="Arial"/>
          <w:i/>
          <w:color w:val="000000" w:themeColor="text1"/>
        </w:rPr>
        <w:t>Baigts</w:t>
      </w:r>
      <w:proofErr w:type="spellEnd"/>
      <w:r w:rsidRPr="008F5A68">
        <w:rPr>
          <w:rFonts w:ascii="Palatino Linotype" w:hAnsi="Palatino Linotype" w:cs="Arial"/>
          <w:i/>
          <w:color w:val="000000" w:themeColor="text1"/>
        </w:rPr>
        <w:t xml:space="preserve"> Muñoz.</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Ahora bien, </w:t>
      </w:r>
      <w:r w:rsidRPr="008F5A68">
        <w:rPr>
          <w:rFonts w:ascii="Palatino Linotype" w:hAnsi="Palatino Linotype" w:cs="Arial"/>
          <w:b/>
          <w:color w:val="000000" w:themeColor="text1"/>
          <w:sz w:val="24"/>
          <w:szCs w:val="24"/>
          <w:u w:val="single"/>
          <w:lang w:val="es-ES_tradnl"/>
        </w:rPr>
        <w:t>para cada caso además de fundar y motivar</w:t>
      </w:r>
      <w:r w:rsidRPr="008F5A68">
        <w:rPr>
          <w:rFonts w:ascii="Palatino Linotype" w:hAnsi="Palatino Linotype" w:cs="Arial"/>
          <w:color w:val="000000" w:themeColor="text1"/>
          <w:sz w:val="24"/>
          <w:szCs w:val="24"/>
          <w:lang w:val="es-ES_tradnl"/>
        </w:rPr>
        <w:t xml:space="preserve">, se debe identificar con claridad que datos contenidos en las documentales que son susceptibles de suprimirse, por ejemplo, si una documental de naturaleza pública como lo es la </w:t>
      </w:r>
      <w:r w:rsidRPr="008F5A68">
        <w:rPr>
          <w:rFonts w:ascii="Palatino Linotype" w:hAnsi="Palatino Linotype" w:cs="Arial"/>
          <w:color w:val="000000" w:themeColor="text1"/>
          <w:sz w:val="24"/>
          <w:szCs w:val="24"/>
          <w:lang w:val="es-ES_tradnl"/>
        </w:rPr>
        <w:lastRenderedPageBreak/>
        <w:t>nómina general, si bien el dato de sus remuneraciones es eminentemente público, no así todos los datos contenidos en dicho documento que son datos personales</w:t>
      </w:r>
      <w:r w:rsidRPr="008F5A68">
        <w:rPr>
          <w:rFonts w:ascii="Palatino Linotype" w:hAnsi="Palatino Linotype" w:cs="Arial"/>
          <w:color w:val="000000" w:themeColor="text1"/>
          <w:sz w:val="24"/>
          <w:szCs w:val="24"/>
          <w:vertAlign w:val="superscript"/>
          <w:lang w:val="es-ES_tradnl"/>
        </w:rPr>
        <w:footnoteReference w:id="5"/>
      </w:r>
      <w:r w:rsidRPr="008F5A68">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w:t>
      </w:r>
      <w:r w:rsidRPr="008F5A68">
        <w:rPr>
          <w:rFonts w:ascii="Palatino Linotype" w:hAnsi="Palatino Linotype" w:cs="Arial"/>
          <w:b/>
          <w:color w:val="000000" w:themeColor="text1"/>
          <w:sz w:val="24"/>
          <w:szCs w:val="24"/>
          <w:u w:val="single"/>
          <w:lang w:val="es-ES_tradnl"/>
        </w:rPr>
        <w:t>por ejemplo</w:t>
      </w:r>
      <w:r w:rsidRPr="008F5A68">
        <w:rPr>
          <w:rFonts w:ascii="Palatino Linotype" w:hAnsi="Palatino Linotype" w:cs="Arial"/>
          <w:color w:val="000000" w:themeColor="text1"/>
          <w:sz w:val="24"/>
          <w:szCs w:val="24"/>
          <w:lang w:val="es-ES_tradnl"/>
        </w:rPr>
        <w:t xml:space="preserve">, </w:t>
      </w:r>
      <w:r w:rsidRPr="008F5A68">
        <w:rPr>
          <w:rFonts w:ascii="Palatino Linotype" w:hAnsi="Palatino Linotype" w:cs="Arial"/>
          <w:b/>
          <w:color w:val="000000" w:themeColor="text1"/>
          <w:sz w:val="24"/>
          <w:szCs w:val="24"/>
          <w:lang w:val="es-ES"/>
        </w:rPr>
        <w:t>Clave Única de Registro de Población (CURP), Registro Federal de Contribuyentes (R.F.C.) siempre y cuando no se reciban recursos públicos</w:t>
      </w:r>
      <w:r w:rsidRPr="008F5A68">
        <w:rPr>
          <w:rFonts w:ascii="Palatino Linotype" w:hAnsi="Palatino Linotype" w:cs="Arial"/>
          <w:b/>
          <w:color w:val="000000" w:themeColor="text1"/>
          <w:sz w:val="24"/>
          <w:szCs w:val="24"/>
          <w:u w:val="single"/>
          <w:lang w:val="es-ES"/>
        </w:rPr>
        <w:t>,</w:t>
      </w:r>
      <w:r w:rsidRPr="008F5A68">
        <w:rPr>
          <w:rFonts w:ascii="Palatino Linotype" w:eastAsia="MS Mincho" w:hAnsi="Palatino Linotype" w:cs="Times New Roman"/>
          <w:b/>
          <w:color w:val="000000"/>
          <w:sz w:val="24"/>
          <w:szCs w:val="24"/>
          <w:lang w:val="es-ES_tradnl" w:eastAsia="es-ES"/>
        </w:rPr>
        <w:t xml:space="preserve"> clave de ISSEMYM</w:t>
      </w:r>
      <w:r w:rsidR="007D62AF" w:rsidRPr="008F5A68">
        <w:rPr>
          <w:rFonts w:ascii="Palatino Linotype" w:eastAsia="MS Mincho" w:hAnsi="Palatino Linotype" w:cs="Times New Roman"/>
          <w:b/>
          <w:color w:val="000000"/>
          <w:sz w:val="24"/>
          <w:szCs w:val="24"/>
          <w:lang w:val="es-ES_tradnl" w:eastAsia="es-ES"/>
        </w:rPr>
        <w:t xml:space="preserve"> o seguridad social</w:t>
      </w:r>
      <w:r w:rsidRPr="008F5A68">
        <w:rPr>
          <w:rFonts w:ascii="Palatino Linotype" w:eastAsia="MS Mincho" w:hAnsi="Palatino Linotype" w:cs="Times New Roman"/>
          <w:b/>
          <w:color w:val="000000"/>
          <w:sz w:val="24"/>
          <w:szCs w:val="24"/>
          <w:lang w:val="es-ES_tradnl" w:eastAsia="es-ES"/>
        </w:rPr>
        <w:t>, , ayuda por defunción, seguro de vida,</w:t>
      </w:r>
      <w:r w:rsidRPr="008F5A68">
        <w:rPr>
          <w:rFonts w:ascii="Palatino Linotype" w:hAnsi="Palatino Linotype" w:cs="Arial"/>
          <w:b/>
          <w:color w:val="000000" w:themeColor="text1"/>
          <w:sz w:val="24"/>
          <w:szCs w:val="24"/>
          <w:lang w:val="es-ES"/>
        </w:rPr>
        <w:t xml:space="preserve"> </w:t>
      </w:r>
      <w:proofErr w:type="spellStart"/>
      <w:r w:rsidRPr="008F5A68">
        <w:rPr>
          <w:rFonts w:ascii="Palatino Linotype" w:hAnsi="Palatino Linotype" w:cs="Arial"/>
          <w:b/>
          <w:color w:val="000000" w:themeColor="text1"/>
          <w:sz w:val="24"/>
          <w:szCs w:val="24"/>
          <w:lang w:val="es-ES"/>
        </w:rPr>
        <w:t>clabes</w:t>
      </w:r>
      <w:proofErr w:type="spellEnd"/>
      <w:r w:rsidRPr="008F5A68">
        <w:rPr>
          <w:rFonts w:ascii="Palatino Linotype" w:hAnsi="Palatino Linotype" w:cs="Arial"/>
          <w:b/>
          <w:color w:val="000000" w:themeColor="text1"/>
          <w:sz w:val="24"/>
          <w:szCs w:val="24"/>
          <w:lang w:val="es-ES"/>
        </w:rPr>
        <w:t xml:space="preserve"> interbancarias, número telefónico, correo personal, domicilio particular, fecha de nacimiento, edad,</w:t>
      </w:r>
      <w:r w:rsidRPr="008F5A68">
        <w:rPr>
          <w:rFonts w:ascii="Palatino Linotype" w:hAnsi="Palatino Linotype" w:cs="Arial"/>
          <w:color w:val="000000" w:themeColor="text1"/>
          <w:sz w:val="24"/>
          <w:szCs w:val="24"/>
          <w:lang w:val="es-ES"/>
        </w:rPr>
        <w:t xml:space="preserve"> </w:t>
      </w:r>
      <w:r w:rsidRPr="008F5A68">
        <w:rPr>
          <w:rFonts w:ascii="Palatino Linotype" w:hAnsi="Palatino Linotype" w:cs="Arial"/>
          <w:b/>
          <w:color w:val="000000" w:themeColor="text1"/>
          <w:sz w:val="24"/>
          <w:szCs w:val="24"/>
          <w:lang w:val="es-ES"/>
        </w:rPr>
        <w:t xml:space="preserve">lugar de nacimiento, </w:t>
      </w:r>
      <w:r w:rsidRPr="008F5A68">
        <w:rPr>
          <w:rFonts w:ascii="Palatino Linotype" w:eastAsia="MS Mincho" w:hAnsi="Palatino Linotype" w:cs="Times New Roman"/>
          <w:b/>
          <w:color w:val="000000"/>
          <w:sz w:val="24"/>
          <w:szCs w:val="24"/>
          <w:lang w:val="es-ES_tradnl" w:eastAsia="es-ES"/>
        </w:rPr>
        <w:t>los Códigos Bidimensionales, también denominados Códigos QR</w:t>
      </w:r>
      <w:r w:rsidRPr="008F5A68">
        <w:rPr>
          <w:rFonts w:ascii="Palatino Linotype" w:hAnsi="Palatino Linotype" w:cs="Arial"/>
          <w:b/>
          <w:color w:val="000000" w:themeColor="text1"/>
          <w:sz w:val="24"/>
          <w:szCs w:val="24"/>
          <w:lang w:val="es-ES"/>
        </w:rPr>
        <w:t xml:space="preserve"> u cualquier otro, </w:t>
      </w:r>
      <w:r w:rsidRPr="008F5A68">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b/>
          <w:color w:val="000000" w:themeColor="text1"/>
          <w:sz w:val="24"/>
          <w:szCs w:val="24"/>
          <w:u w:val="single"/>
          <w:lang w:val="es-ES"/>
        </w:rPr>
        <w:t xml:space="preserve">Otro tipo de información confidencial constituyen los </w:t>
      </w:r>
      <w:proofErr w:type="gramStart"/>
      <w:r w:rsidRPr="008F5A68">
        <w:rPr>
          <w:rFonts w:ascii="Palatino Linotype" w:hAnsi="Palatino Linotype" w:cs="Arial"/>
          <w:b/>
          <w:color w:val="000000" w:themeColor="text1"/>
          <w:sz w:val="24"/>
          <w:szCs w:val="24"/>
          <w:u w:val="single"/>
          <w:lang w:val="es-ES"/>
        </w:rPr>
        <w:t>secretos bancario</w:t>
      </w:r>
      <w:proofErr w:type="gramEnd"/>
      <w:r w:rsidRPr="008F5A68">
        <w:rPr>
          <w:rFonts w:ascii="Palatino Linotype" w:hAnsi="Palatino Linotype" w:cs="Arial"/>
          <w:b/>
          <w:color w:val="000000" w:themeColor="text1"/>
          <w:sz w:val="24"/>
          <w:szCs w:val="24"/>
          <w:u w:val="single"/>
          <w:lang w:val="es-ES"/>
        </w:rPr>
        <w:t>, fiduciario, industrial, comercial, fiscal, QR, bursátil y postal, cuya titularidad corresponda a particulares,</w:t>
      </w:r>
      <w:r w:rsidRPr="008F5A68">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r w:rsidRPr="008F5A68">
        <w:rPr>
          <w:rFonts w:ascii="Palatino Linotype" w:hAnsi="Palatino Linotype" w:cs="Arial"/>
          <w:b/>
          <w:color w:val="000000" w:themeColor="text1"/>
          <w:sz w:val="24"/>
          <w:szCs w:val="24"/>
        </w:rPr>
        <w:t>Condiciones especiales de la clasificación de la información como confidencial.</w:t>
      </w:r>
    </w:p>
    <w:p w:rsidR="00A32933" w:rsidRPr="008F5A68" w:rsidRDefault="00A32933" w:rsidP="00A32933">
      <w:pPr>
        <w:spacing w:after="120" w:line="360" w:lineRule="auto"/>
        <w:contextualSpacing/>
        <w:jc w:val="both"/>
        <w:rPr>
          <w:rFonts w:ascii="Palatino Linotype" w:hAnsi="Palatino Linotype" w:cs="Arial"/>
          <w:b/>
          <w:color w:val="000000" w:themeColor="text1"/>
          <w:sz w:val="24"/>
          <w:szCs w:val="24"/>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lastRenderedPageBreak/>
        <w:t xml:space="preserve">Los artículos 148 y 120 de la Ley Estatal y de la Ley General, respectivamente, establecen </w:t>
      </w:r>
      <w:proofErr w:type="gramStart"/>
      <w:r w:rsidRPr="008F5A68">
        <w:rPr>
          <w:rFonts w:ascii="Palatino Linotype" w:hAnsi="Palatino Linotype" w:cs="Arial"/>
          <w:color w:val="000000" w:themeColor="text1"/>
          <w:sz w:val="24"/>
          <w:szCs w:val="24"/>
          <w:lang w:val="es-ES_tradnl"/>
        </w:rPr>
        <w:t>que</w:t>
      </w:r>
      <w:proofErr w:type="gramEnd"/>
      <w:r w:rsidRPr="008F5A68">
        <w:rPr>
          <w:rFonts w:ascii="Palatino Linotype" w:hAnsi="Palatino Linotype" w:cs="Arial"/>
          <w:color w:val="000000" w:themeColor="text1"/>
          <w:sz w:val="24"/>
          <w:szCs w:val="24"/>
          <w:lang w:val="es-ES_tradnl"/>
        </w:rPr>
        <w:t xml:space="preserve"> aun tratándose de datos personales, se podrán proporcionar, incluso sin solicitar el consentimiento de su titular, cuando dichos datos correspondan a los siguientes supuestos: </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spacing w:after="120" w:line="360" w:lineRule="auto"/>
        <w:ind w:left="567" w:right="567"/>
        <w:contextualSpacing/>
        <w:jc w:val="both"/>
        <w:rPr>
          <w:rFonts w:ascii="Palatino Linotype" w:hAnsi="Palatino Linotype" w:cs="Arial"/>
          <w:bCs/>
          <w:i/>
          <w:color w:val="000000" w:themeColor="text1"/>
          <w:sz w:val="24"/>
          <w:szCs w:val="24"/>
        </w:rPr>
      </w:pPr>
      <w:r w:rsidRPr="008F5A68">
        <w:rPr>
          <w:rFonts w:ascii="Palatino Linotype" w:hAnsi="Palatino Linotype" w:cs="Arial"/>
          <w:bCs/>
          <w:i/>
          <w:color w:val="000000" w:themeColor="text1"/>
          <w:sz w:val="24"/>
          <w:szCs w:val="24"/>
        </w:rPr>
        <w:t>I.</w:t>
      </w:r>
      <w:r w:rsidRPr="008F5A68">
        <w:rPr>
          <w:rFonts w:ascii="Palatino Linotype" w:hAnsi="Palatino Linotype" w:cs="Arial"/>
          <w:i/>
          <w:color w:val="000000" w:themeColor="text1"/>
          <w:sz w:val="24"/>
          <w:szCs w:val="24"/>
        </w:rPr>
        <w:t xml:space="preserve"> La información se encuentre en registros públicos o fuentes de acceso público;</w:t>
      </w:r>
    </w:p>
    <w:p w:rsidR="00A32933" w:rsidRPr="008F5A68" w:rsidRDefault="00A32933" w:rsidP="00A32933">
      <w:pPr>
        <w:spacing w:after="120" w:line="360" w:lineRule="auto"/>
        <w:ind w:left="567" w:right="567"/>
        <w:contextualSpacing/>
        <w:jc w:val="both"/>
        <w:rPr>
          <w:rFonts w:ascii="Palatino Linotype" w:hAnsi="Palatino Linotype" w:cs="Arial"/>
          <w:bCs/>
          <w:i/>
          <w:color w:val="000000" w:themeColor="text1"/>
          <w:sz w:val="24"/>
          <w:szCs w:val="24"/>
        </w:rPr>
      </w:pPr>
      <w:r w:rsidRPr="008F5A68">
        <w:rPr>
          <w:rFonts w:ascii="Palatino Linotype" w:hAnsi="Palatino Linotype" w:cs="Arial"/>
          <w:bCs/>
          <w:i/>
          <w:color w:val="000000" w:themeColor="text1"/>
          <w:sz w:val="24"/>
          <w:szCs w:val="24"/>
        </w:rPr>
        <w:t xml:space="preserve">II. </w:t>
      </w:r>
      <w:r w:rsidRPr="008F5A68">
        <w:rPr>
          <w:rFonts w:ascii="Palatino Linotype" w:hAnsi="Palatino Linotype" w:cs="Arial"/>
          <w:i/>
          <w:color w:val="000000" w:themeColor="text1"/>
          <w:sz w:val="24"/>
          <w:szCs w:val="24"/>
        </w:rPr>
        <w:t>Por Ley tenga el carácter de pública;</w:t>
      </w:r>
    </w:p>
    <w:p w:rsidR="00A32933" w:rsidRPr="008F5A68" w:rsidRDefault="00A32933" w:rsidP="00A32933">
      <w:pPr>
        <w:spacing w:after="120" w:line="360" w:lineRule="auto"/>
        <w:ind w:left="567" w:right="567"/>
        <w:contextualSpacing/>
        <w:jc w:val="both"/>
        <w:rPr>
          <w:rFonts w:ascii="Palatino Linotype" w:hAnsi="Palatino Linotype" w:cs="Arial"/>
          <w:i/>
          <w:color w:val="000000" w:themeColor="text1"/>
          <w:sz w:val="24"/>
          <w:szCs w:val="24"/>
        </w:rPr>
      </w:pPr>
      <w:r w:rsidRPr="008F5A68">
        <w:rPr>
          <w:rFonts w:ascii="Palatino Linotype" w:hAnsi="Palatino Linotype" w:cs="Arial"/>
          <w:bCs/>
          <w:i/>
          <w:color w:val="000000" w:themeColor="text1"/>
          <w:sz w:val="24"/>
          <w:szCs w:val="24"/>
        </w:rPr>
        <w:t xml:space="preserve">III. </w:t>
      </w:r>
      <w:r w:rsidRPr="008F5A68">
        <w:rPr>
          <w:rFonts w:ascii="Palatino Linotype" w:hAnsi="Palatino Linotype" w:cs="Arial"/>
          <w:i/>
          <w:color w:val="000000" w:themeColor="text1"/>
          <w:sz w:val="24"/>
          <w:szCs w:val="24"/>
        </w:rPr>
        <w:t xml:space="preserve">Exista una orden judicial; </w:t>
      </w:r>
    </w:p>
    <w:p w:rsidR="00A32933" w:rsidRPr="008F5A68" w:rsidRDefault="00A32933" w:rsidP="00A32933">
      <w:pPr>
        <w:spacing w:after="120" w:line="360" w:lineRule="auto"/>
        <w:ind w:left="567" w:right="567"/>
        <w:contextualSpacing/>
        <w:jc w:val="both"/>
        <w:rPr>
          <w:rFonts w:ascii="Palatino Linotype" w:hAnsi="Palatino Linotype" w:cs="Arial"/>
          <w:i/>
          <w:color w:val="000000" w:themeColor="text1"/>
          <w:sz w:val="24"/>
          <w:szCs w:val="24"/>
        </w:rPr>
      </w:pPr>
      <w:r w:rsidRPr="008F5A68">
        <w:rPr>
          <w:rFonts w:ascii="Palatino Linotype" w:hAnsi="Palatino Linotype" w:cs="Arial"/>
          <w:bCs/>
          <w:i/>
          <w:color w:val="000000" w:themeColor="text1"/>
          <w:sz w:val="24"/>
          <w:szCs w:val="24"/>
        </w:rPr>
        <w:t xml:space="preserve">IV. </w:t>
      </w:r>
      <w:r w:rsidRPr="008F5A68">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A32933" w:rsidRPr="008F5A68" w:rsidRDefault="00A32933" w:rsidP="00A32933">
      <w:pPr>
        <w:spacing w:after="120" w:line="360" w:lineRule="auto"/>
        <w:ind w:left="567" w:right="567"/>
        <w:contextualSpacing/>
        <w:jc w:val="both"/>
        <w:rPr>
          <w:rFonts w:ascii="Palatino Linotype" w:hAnsi="Palatino Linotype" w:cs="Arial"/>
          <w:i/>
          <w:color w:val="000000" w:themeColor="text1"/>
          <w:sz w:val="24"/>
          <w:szCs w:val="24"/>
        </w:rPr>
      </w:pPr>
      <w:r w:rsidRPr="008F5A68">
        <w:rPr>
          <w:rFonts w:ascii="Palatino Linotype" w:hAnsi="Palatino Linotype" w:cs="Arial"/>
          <w:bCs/>
          <w:i/>
          <w:color w:val="000000" w:themeColor="text1"/>
          <w:sz w:val="24"/>
          <w:szCs w:val="24"/>
        </w:rPr>
        <w:t xml:space="preserve">V. </w:t>
      </w:r>
      <w:r w:rsidRPr="008F5A68">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8F5A68">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32933" w:rsidRPr="008F5A68" w:rsidRDefault="00A32933" w:rsidP="00A32933">
      <w:pPr>
        <w:spacing w:after="120" w:line="360" w:lineRule="auto"/>
        <w:contextualSpacing/>
        <w:jc w:val="both"/>
        <w:rPr>
          <w:rFonts w:ascii="Palatino Linotype" w:hAnsi="Palatino Linotype" w:cs="Arial"/>
          <w:color w:val="000000" w:themeColor="text1"/>
          <w:sz w:val="24"/>
          <w:szCs w:val="24"/>
          <w:lang w:val="es-ES_tradnl"/>
        </w:rPr>
      </w:pPr>
    </w:p>
    <w:p w:rsidR="00A32933" w:rsidRPr="008F5A68" w:rsidRDefault="00A32933" w:rsidP="00A32933">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8F5A68">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A32933" w:rsidRPr="008F5A68" w:rsidRDefault="00A32933" w:rsidP="00A32933">
      <w:pPr>
        <w:ind w:left="720"/>
        <w:contextualSpacing/>
        <w:rPr>
          <w:rFonts w:ascii="Palatino Linotype" w:eastAsia="MS Mincho" w:hAnsi="Palatino Linotype" w:cstheme="majorBidi"/>
          <w:sz w:val="24"/>
          <w:szCs w:val="24"/>
          <w:lang w:val="es-ES_tradnl" w:eastAsia="es-ES"/>
        </w:rPr>
      </w:pPr>
    </w:p>
    <w:p w:rsidR="00A32933" w:rsidRPr="008F5A68" w:rsidRDefault="00A32933" w:rsidP="00CA1B49">
      <w:pPr>
        <w:numPr>
          <w:ilvl w:val="0"/>
          <w:numId w:val="2"/>
        </w:numPr>
        <w:spacing w:before="240" w:after="360" w:line="360" w:lineRule="auto"/>
        <w:contextualSpacing/>
        <w:jc w:val="both"/>
        <w:rPr>
          <w:rFonts w:ascii="Palatino Linotype" w:eastAsia="MS Mincho" w:hAnsi="Palatino Linotype" w:cs="Arial"/>
          <w:i/>
          <w:sz w:val="24"/>
          <w:szCs w:val="24"/>
          <w:lang w:eastAsia="es-ES"/>
        </w:rPr>
      </w:pPr>
      <w:r w:rsidRPr="008F5A68">
        <w:rPr>
          <w:rFonts w:ascii="Palatino Linotype" w:eastAsia="MS Mincho" w:hAnsi="Palatino Linotype" w:cstheme="majorBidi"/>
          <w:sz w:val="24"/>
          <w:szCs w:val="24"/>
          <w:lang w:val="es-ES_tradnl" w:eastAsia="es-ES"/>
        </w:rPr>
        <w:t xml:space="preserve">Consecuentemente, en términos del artículo </w:t>
      </w:r>
      <w:r w:rsidRPr="008F5A68">
        <w:rPr>
          <w:rFonts w:ascii="Palatino Linotype" w:eastAsia="MS Mincho" w:hAnsi="Palatino Linotype" w:cstheme="majorBidi"/>
          <w:b/>
          <w:sz w:val="24"/>
          <w:szCs w:val="24"/>
          <w:lang w:val="es-ES_tradnl" w:eastAsia="es-ES"/>
        </w:rPr>
        <w:t>186 fracción III</w:t>
      </w:r>
      <w:r w:rsidRPr="008F5A68">
        <w:rPr>
          <w:rFonts w:ascii="Palatino Linotype" w:eastAsia="MS Mincho" w:hAnsi="Palatino Linotype" w:cstheme="majorBidi"/>
          <w:sz w:val="24"/>
          <w:szCs w:val="24"/>
          <w:lang w:val="es-ES_tradnl" w:eastAsia="es-ES"/>
        </w:rPr>
        <w:t xml:space="preserve"> este Pleno determina </w:t>
      </w:r>
      <w:r w:rsidRPr="008F5A68">
        <w:rPr>
          <w:rFonts w:ascii="Palatino Linotype" w:eastAsia="MS Mincho" w:hAnsi="Palatino Linotype" w:cstheme="majorBidi"/>
          <w:b/>
          <w:sz w:val="24"/>
          <w:szCs w:val="24"/>
          <w:lang w:val="es-ES_tradnl" w:eastAsia="es-ES"/>
        </w:rPr>
        <w:t xml:space="preserve">MODIFICAR </w:t>
      </w:r>
      <w:r w:rsidRPr="008F5A68">
        <w:rPr>
          <w:rFonts w:ascii="Palatino Linotype" w:eastAsia="MS Mincho" w:hAnsi="Palatino Linotype" w:cstheme="majorBidi"/>
          <w:sz w:val="24"/>
          <w:szCs w:val="24"/>
          <w:lang w:val="es-ES_tradnl" w:eastAsia="es-ES"/>
        </w:rPr>
        <w:t xml:space="preserve">la respuesta y ordenar la entrega de la información del presente recurso de revisión, toda vez que hubo afectación al derecho de acceso a la información pública establecido constitucionalmente a favor del particular ya que </w:t>
      </w:r>
      <w:r w:rsidR="00D12510" w:rsidRPr="008F5A68">
        <w:rPr>
          <w:rFonts w:ascii="Palatino Linotype" w:eastAsia="MS Mincho" w:hAnsi="Palatino Linotype" w:cstheme="majorBidi"/>
          <w:sz w:val="24"/>
          <w:szCs w:val="24"/>
          <w:lang w:val="es-ES_tradnl" w:eastAsia="es-ES"/>
        </w:rPr>
        <w:t xml:space="preserve">la respuesta resultó incompleta, </w:t>
      </w:r>
      <w:r w:rsidRPr="008F5A68">
        <w:rPr>
          <w:rFonts w:ascii="Palatino Linotype" w:eastAsia="MS Mincho" w:hAnsi="Palatino Linotype" w:cstheme="majorBidi"/>
          <w:sz w:val="24"/>
          <w:szCs w:val="24"/>
          <w:lang w:val="es-ES_tradnl" w:eastAsia="es-ES"/>
        </w:rPr>
        <w:t xml:space="preserve">así como </w:t>
      </w:r>
      <w:r w:rsidR="00D12510" w:rsidRPr="008F5A68">
        <w:rPr>
          <w:rFonts w:ascii="Palatino Linotype" w:eastAsia="MS Mincho" w:hAnsi="Palatino Linotype" w:cstheme="majorBidi"/>
          <w:sz w:val="24"/>
          <w:szCs w:val="24"/>
          <w:lang w:val="es-ES_tradnl" w:eastAsia="es-ES"/>
        </w:rPr>
        <w:t xml:space="preserve">una versión pública </w:t>
      </w:r>
      <w:proofErr w:type="gramStart"/>
      <w:r w:rsidR="00D12510" w:rsidRPr="008F5A68">
        <w:rPr>
          <w:rFonts w:ascii="Palatino Linotype" w:eastAsia="MS Mincho" w:hAnsi="Palatino Linotype" w:cstheme="majorBidi"/>
          <w:sz w:val="24"/>
          <w:szCs w:val="24"/>
          <w:lang w:val="es-ES_tradnl" w:eastAsia="es-ES"/>
        </w:rPr>
        <w:t>excesiva  en</w:t>
      </w:r>
      <w:proofErr w:type="gramEnd"/>
      <w:r w:rsidR="00D12510" w:rsidRPr="008F5A68">
        <w:rPr>
          <w:rFonts w:ascii="Palatino Linotype" w:eastAsia="MS Mincho" w:hAnsi="Palatino Linotype" w:cstheme="majorBidi"/>
          <w:sz w:val="24"/>
          <w:szCs w:val="24"/>
          <w:lang w:val="es-ES_tradnl" w:eastAsia="es-ES"/>
        </w:rPr>
        <w:t xml:space="preserve"> la documentales entregadas en respuesta.</w:t>
      </w:r>
    </w:p>
    <w:p w:rsidR="00D12510" w:rsidRPr="008F5A68" w:rsidRDefault="00D12510" w:rsidP="00D12510">
      <w:pPr>
        <w:spacing w:after="120" w:line="360" w:lineRule="auto"/>
        <w:ind w:left="360"/>
        <w:jc w:val="both"/>
        <w:rPr>
          <w:rFonts w:ascii="Palatino Linotype" w:eastAsia="MS Mincho" w:hAnsi="Palatino Linotype" w:cstheme="majorBidi"/>
          <w:sz w:val="24"/>
          <w:szCs w:val="24"/>
          <w:lang w:val="es-ES_tradnl" w:eastAsia="es-ES"/>
        </w:rPr>
      </w:pPr>
    </w:p>
    <w:p w:rsidR="00A32933" w:rsidRPr="008F5A68" w:rsidRDefault="00A32933" w:rsidP="00A32933">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8F5A68">
        <w:rPr>
          <w:rFonts w:ascii="Palatino Linotype" w:eastAsia="MS Mincho" w:hAnsi="Palatino Linotype" w:cstheme="majorBidi"/>
          <w:sz w:val="24"/>
          <w:szCs w:val="24"/>
          <w:lang w:val="es-ES_tradnl" w:eastAsia="es-ES"/>
        </w:rPr>
        <w:t xml:space="preserve">Por lo anteriormente expuesto y fundado este </w:t>
      </w:r>
      <w:r w:rsidRPr="008F5A68">
        <w:rPr>
          <w:rFonts w:ascii="Palatino Linotype" w:eastAsia="MS Mincho" w:hAnsi="Palatino Linotype" w:cstheme="majorBidi"/>
          <w:b/>
          <w:sz w:val="24"/>
          <w:szCs w:val="24"/>
          <w:lang w:val="es-ES_tradnl" w:eastAsia="es-ES"/>
        </w:rPr>
        <w:t>ÓRGANO GARANTE</w:t>
      </w:r>
      <w:r w:rsidRPr="008F5A68">
        <w:rPr>
          <w:rFonts w:ascii="Palatino Linotype" w:eastAsia="MS Mincho" w:hAnsi="Palatino Linotype" w:cstheme="majorBidi"/>
          <w:sz w:val="24"/>
          <w:szCs w:val="24"/>
          <w:lang w:val="es-ES_tradnl" w:eastAsia="es-ES"/>
        </w:rPr>
        <w:t xml:space="preserve"> emite los siguientes.</w:t>
      </w: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D12510" w:rsidRPr="008F5A68" w:rsidRDefault="00D12510"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EA012A" w:rsidRPr="008F5A68" w:rsidRDefault="00EA012A" w:rsidP="00A32933">
      <w:pPr>
        <w:contextualSpacing/>
        <w:rPr>
          <w:rFonts w:ascii="Palatino Linotype" w:eastAsia="MS Mincho" w:hAnsi="Palatino Linotype" w:cstheme="majorBidi"/>
          <w:sz w:val="24"/>
          <w:szCs w:val="24"/>
          <w:lang w:val="es-ES_tradnl" w:eastAsia="es-ES"/>
        </w:rPr>
      </w:pPr>
    </w:p>
    <w:p w:rsidR="00EA012A" w:rsidRPr="008F5A68" w:rsidRDefault="00EA012A"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contextualSpacing/>
        <w:rPr>
          <w:rFonts w:ascii="Palatino Linotype" w:eastAsia="MS Mincho" w:hAnsi="Palatino Linotype" w:cstheme="majorBidi"/>
          <w:sz w:val="24"/>
          <w:szCs w:val="24"/>
          <w:lang w:val="es-ES_tradnl" w:eastAsia="es-ES"/>
        </w:rPr>
      </w:pPr>
    </w:p>
    <w:p w:rsidR="00A32933" w:rsidRPr="008F5A68" w:rsidRDefault="00A32933" w:rsidP="00A32933">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3" w:name="_Toc467083028"/>
      <w:bookmarkStart w:id="14" w:name="_Toc62753526"/>
      <w:r w:rsidRPr="008F5A68">
        <w:rPr>
          <w:rFonts w:ascii="Palatino Linotype" w:eastAsia="Calibri" w:hAnsi="Palatino Linotype" w:cs="Times New Roman"/>
          <w:b/>
          <w:sz w:val="24"/>
          <w:szCs w:val="24"/>
          <w:lang w:val="es-ES" w:eastAsia="es-ES"/>
        </w:rPr>
        <w:lastRenderedPageBreak/>
        <w:t>R E S O L U T I V O S</w:t>
      </w:r>
      <w:bookmarkEnd w:id="13"/>
      <w:bookmarkEnd w:id="14"/>
    </w:p>
    <w:p w:rsidR="00A32933" w:rsidRPr="008F5A68" w:rsidRDefault="00A32933" w:rsidP="00A32933">
      <w:pPr>
        <w:spacing w:before="240" w:after="360" w:line="360" w:lineRule="auto"/>
        <w:jc w:val="both"/>
        <w:rPr>
          <w:rFonts w:ascii="Palatino Linotype" w:eastAsia="Calibri" w:hAnsi="Palatino Linotype" w:cs="Arial"/>
          <w:bCs/>
          <w:sz w:val="24"/>
          <w:szCs w:val="24"/>
          <w:lang w:val="es-ES" w:eastAsia="es-ES"/>
        </w:rPr>
      </w:pPr>
      <w:bookmarkStart w:id="15" w:name="_Toc452722829"/>
      <w:bookmarkStart w:id="16" w:name="_Toc454373811"/>
      <w:bookmarkStart w:id="17" w:name="_Toc476675991"/>
      <w:r w:rsidRPr="008F5A68">
        <w:rPr>
          <w:rFonts w:ascii="Palatino Linotype" w:hAnsi="Palatino Linotype" w:cs="Arial"/>
          <w:b/>
          <w:sz w:val="24"/>
          <w:szCs w:val="24"/>
        </w:rPr>
        <w:t>PRIMERO</w:t>
      </w:r>
      <w:r w:rsidRPr="008F5A68">
        <w:rPr>
          <w:rFonts w:ascii="Palatino Linotype" w:eastAsia="Times New Roman" w:hAnsi="Palatino Linotype" w:cs="Arial"/>
          <w:b/>
          <w:sz w:val="24"/>
          <w:szCs w:val="24"/>
          <w:lang w:val="es-ES_tradnl" w:eastAsia="es-ES"/>
        </w:rPr>
        <w:t xml:space="preserve">. </w:t>
      </w:r>
      <w:r w:rsidRPr="008F5A68">
        <w:rPr>
          <w:rFonts w:ascii="Palatino Linotype" w:eastAsia="Times New Roman" w:hAnsi="Palatino Linotype" w:cs="Arial"/>
          <w:sz w:val="24"/>
          <w:szCs w:val="24"/>
          <w:lang w:val="es-ES" w:eastAsia="es-ES"/>
        </w:rPr>
        <w:t xml:space="preserve">Resultan fundadas las razones y motivos hechos valer </w:t>
      </w:r>
      <w:r w:rsidRPr="008F5A68">
        <w:rPr>
          <w:rFonts w:ascii="Palatino Linotype" w:eastAsia="Calibri" w:hAnsi="Palatino Linotype" w:cs="Arial"/>
          <w:sz w:val="24"/>
          <w:szCs w:val="24"/>
          <w:lang w:val="es-ES" w:eastAsia="es-ES"/>
        </w:rPr>
        <w:t xml:space="preserve">en el recurso de revisión </w:t>
      </w:r>
      <w:r w:rsidR="007D62AF" w:rsidRPr="008F5A68">
        <w:rPr>
          <w:rFonts w:ascii="Palatino Linotype" w:eastAsia="Times New Roman" w:hAnsi="Palatino Linotype" w:cs="Times New Roman"/>
          <w:b/>
          <w:sz w:val="24"/>
          <w:szCs w:val="24"/>
          <w:lang w:val="es-ES_tradnl" w:eastAsia="es-ES"/>
        </w:rPr>
        <w:t>05783</w:t>
      </w:r>
      <w:r w:rsidRPr="008F5A68">
        <w:rPr>
          <w:rFonts w:ascii="Palatino Linotype" w:eastAsia="Times New Roman" w:hAnsi="Palatino Linotype" w:cs="Times New Roman"/>
          <w:b/>
          <w:sz w:val="24"/>
          <w:szCs w:val="24"/>
          <w:lang w:val="es-ES_tradnl" w:eastAsia="es-ES"/>
        </w:rPr>
        <w:t xml:space="preserve">/INFOEM/IP/RR/2020 </w:t>
      </w:r>
      <w:r w:rsidRPr="008F5A68">
        <w:rPr>
          <w:rFonts w:ascii="Palatino Linotype" w:eastAsia="Times New Roman" w:hAnsi="Palatino Linotype" w:cs="Times New Roman"/>
          <w:sz w:val="24"/>
          <w:szCs w:val="24"/>
          <w:lang w:val="es-ES_tradnl" w:eastAsia="es-ES"/>
        </w:rPr>
        <w:t xml:space="preserve">en términos de los considerandos </w:t>
      </w:r>
      <w:r w:rsidRPr="008F5A68">
        <w:rPr>
          <w:rFonts w:ascii="Palatino Linotype" w:eastAsia="Times New Roman" w:hAnsi="Palatino Linotype" w:cs="Times New Roman"/>
          <w:b/>
          <w:sz w:val="24"/>
          <w:szCs w:val="24"/>
          <w:lang w:val="es-ES_tradnl" w:eastAsia="es-ES"/>
        </w:rPr>
        <w:t xml:space="preserve">QUINTO </w:t>
      </w:r>
      <w:r w:rsidR="007D62AF" w:rsidRPr="008F5A68">
        <w:rPr>
          <w:rFonts w:ascii="Palatino Linotype" w:eastAsia="Times New Roman" w:hAnsi="Palatino Linotype" w:cs="Times New Roman"/>
          <w:b/>
          <w:sz w:val="24"/>
          <w:szCs w:val="24"/>
          <w:lang w:val="es-ES_tradnl" w:eastAsia="es-ES"/>
        </w:rPr>
        <w:t xml:space="preserve">y SEXTO </w:t>
      </w:r>
      <w:r w:rsidRPr="008F5A68">
        <w:rPr>
          <w:rFonts w:ascii="Palatino Linotype" w:eastAsia="Times New Roman" w:hAnsi="Palatino Linotype" w:cs="Times New Roman"/>
          <w:sz w:val="24"/>
          <w:szCs w:val="24"/>
          <w:lang w:val="es-ES_tradnl" w:eastAsia="es-ES"/>
        </w:rPr>
        <w:t>de la presente resolución.</w:t>
      </w:r>
    </w:p>
    <w:p w:rsidR="00A32933" w:rsidRPr="008F5A68" w:rsidRDefault="00A32933" w:rsidP="008F5A68">
      <w:pPr>
        <w:spacing w:before="240" w:after="240" w:line="360" w:lineRule="auto"/>
        <w:jc w:val="both"/>
        <w:rPr>
          <w:rFonts w:ascii="Palatino Linotype" w:eastAsia="Calibri" w:hAnsi="Palatino Linotype" w:cs="Arial"/>
          <w:b/>
          <w:sz w:val="24"/>
          <w:szCs w:val="24"/>
          <w:lang w:eastAsia="es-ES"/>
        </w:rPr>
      </w:pPr>
      <w:r w:rsidRPr="008F5A68">
        <w:rPr>
          <w:rFonts w:ascii="Palatino Linotype" w:eastAsia="Calibri" w:hAnsi="Palatino Linotype" w:cs="Arial"/>
          <w:b/>
          <w:bCs/>
          <w:sz w:val="24"/>
          <w:szCs w:val="24"/>
          <w:lang w:val="es-ES" w:eastAsia="es-ES"/>
        </w:rPr>
        <w:t xml:space="preserve">SEGUNDO. </w:t>
      </w:r>
      <w:r w:rsidRPr="008F5A68">
        <w:rPr>
          <w:rFonts w:ascii="Palatino Linotype" w:eastAsia="Calibri" w:hAnsi="Palatino Linotype" w:cs="Arial"/>
          <w:sz w:val="24"/>
          <w:szCs w:val="24"/>
          <w:lang w:val="es-ES" w:eastAsia="es-ES"/>
        </w:rPr>
        <w:t xml:space="preserve">Se </w:t>
      </w:r>
      <w:r w:rsidRPr="008F5A68">
        <w:rPr>
          <w:rFonts w:ascii="Palatino Linotype" w:eastAsia="Calibri" w:hAnsi="Palatino Linotype" w:cs="Arial"/>
          <w:b/>
          <w:sz w:val="24"/>
          <w:szCs w:val="24"/>
          <w:lang w:val="es-ES" w:eastAsia="es-ES"/>
        </w:rPr>
        <w:t xml:space="preserve">MODIFICA </w:t>
      </w:r>
      <w:r w:rsidRPr="008F5A68">
        <w:rPr>
          <w:rFonts w:ascii="Palatino Linotype" w:eastAsia="Calibri" w:hAnsi="Palatino Linotype" w:cs="Arial"/>
          <w:sz w:val="24"/>
          <w:szCs w:val="24"/>
          <w:lang w:val="es-ES" w:eastAsia="es-ES"/>
        </w:rPr>
        <w:t xml:space="preserve">la respuesta emitida por el </w:t>
      </w:r>
      <w:r w:rsidR="007D62AF" w:rsidRPr="008F5A68">
        <w:rPr>
          <w:rFonts w:ascii="Palatino Linotype" w:eastAsia="Calibri" w:hAnsi="Palatino Linotype" w:cs="Arial"/>
          <w:b/>
          <w:sz w:val="24"/>
          <w:szCs w:val="24"/>
          <w:lang w:val="es-ES" w:eastAsia="es-ES"/>
        </w:rPr>
        <w:t xml:space="preserve">Instituto Materno Infantil del </w:t>
      </w:r>
      <w:r w:rsidRPr="008F5A68">
        <w:rPr>
          <w:rFonts w:ascii="Palatino Linotype" w:hAnsi="Palatino Linotype"/>
          <w:b/>
          <w:bCs/>
          <w:sz w:val="24"/>
          <w:szCs w:val="24"/>
        </w:rPr>
        <w:t xml:space="preserve">Estado de México </w:t>
      </w:r>
      <w:r w:rsidRPr="008F5A68">
        <w:rPr>
          <w:rFonts w:ascii="Palatino Linotype" w:eastAsia="MS Gothic" w:hAnsi="Palatino Linotype" w:cs="Times New Roman"/>
          <w:sz w:val="24"/>
          <w:szCs w:val="24"/>
        </w:rPr>
        <w:t>y se</w:t>
      </w:r>
      <w:r w:rsidRPr="008F5A68">
        <w:rPr>
          <w:rFonts w:ascii="Palatino Linotype" w:eastAsia="MS Gothic" w:hAnsi="Palatino Linotype" w:cs="Times New Roman"/>
          <w:b/>
          <w:sz w:val="24"/>
          <w:szCs w:val="24"/>
        </w:rPr>
        <w:t xml:space="preserve"> ORDENA</w:t>
      </w:r>
      <w:r w:rsidRPr="008F5A68">
        <w:rPr>
          <w:rFonts w:ascii="Palatino Linotype" w:eastAsia="Calibri" w:hAnsi="Palatino Linotype" w:cs="Arial"/>
          <w:sz w:val="24"/>
          <w:szCs w:val="24"/>
          <w:lang w:val="es-ES" w:eastAsia="es-ES"/>
        </w:rPr>
        <w:t xml:space="preserve"> entregar la información vía Sistema de Acceso a la Información Mexiquense (</w:t>
      </w:r>
      <w:r w:rsidRPr="008F5A68">
        <w:rPr>
          <w:rFonts w:ascii="Palatino Linotype" w:eastAsia="Calibri" w:hAnsi="Palatino Linotype" w:cs="Arial"/>
          <w:b/>
          <w:sz w:val="24"/>
          <w:szCs w:val="24"/>
          <w:lang w:val="es-ES" w:eastAsia="es-ES"/>
        </w:rPr>
        <w:t>SAIMEX</w:t>
      </w:r>
      <w:r w:rsidRPr="008F5A68">
        <w:rPr>
          <w:rFonts w:ascii="Palatino Linotype" w:eastAsia="Calibri" w:hAnsi="Palatino Linotype" w:cs="Arial"/>
          <w:sz w:val="24"/>
          <w:szCs w:val="24"/>
          <w:lang w:val="es-ES" w:eastAsia="es-ES"/>
        </w:rPr>
        <w:t>), previa búsqueda exhaustiva, en versión pública, lo correspondiente a</w:t>
      </w:r>
      <w:r w:rsidRPr="008F5A68">
        <w:rPr>
          <w:rFonts w:ascii="Palatino Linotype" w:eastAsia="Calibri" w:hAnsi="Palatino Linotype" w:cs="Arial"/>
          <w:sz w:val="24"/>
          <w:szCs w:val="24"/>
          <w:lang w:eastAsia="es-ES"/>
        </w:rPr>
        <w:t>:</w:t>
      </w:r>
    </w:p>
    <w:p w:rsidR="00A32933" w:rsidRPr="008F5A68" w:rsidRDefault="007D62AF" w:rsidP="007D62AF">
      <w:pPr>
        <w:numPr>
          <w:ilvl w:val="0"/>
          <w:numId w:val="4"/>
        </w:numPr>
        <w:spacing w:after="0" w:line="360" w:lineRule="auto"/>
        <w:ind w:right="567"/>
        <w:contextualSpacing/>
        <w:jc w:val="both"/>
        <w:rPr>
          <w:rFonts w:ascii="Palatino Linotype" w:eastAsia="MS Mincho" w:hAnsi="Palatino Linotype" w:cstheme="majorBidi"/>
          <w:b/>
          <w:sz w:val="24"/>
          <w:szCs w:val="24"/>
          <w:lang w:eastAsia="es-ES"/>
        </w:rPr>
      </w:pPr>
      <w:r w:rsidRPr="008F5A68">
        <w:rPr>
          <w:rFonts w:ascii="Palatino Linotype" w:eastAsia="MS Mincho" w:hAnsi="Palatino Linotype" w:cstheme="majorBidi"/>
          <w:b/>
          <w:sz w:val="24"/>
          <w:szCs w:val="24"/>
          <w:lang w:eastAsia="es-ES"/>
        </w:rPr>
        <w:t>Las documentales proporcionadas en respuesta, así como las documentales correspondientes al Reporte Diario-Cuotas de Recuperación del turno vespertino de los días 8, 9 y 10 de enero de 2020</w:t>
      </w:r>
      <w:r w:rsidR="00A32933" w:rsidRPr="008F5A68">
        <w:rPr>
          <w:rFonts w:ascii="Palatino Linotype" w:eastAsia="MS Mincho" w:hAnsi="Palatino Linotype" w:cstheme="majorBidi"/>
          <w:b/>
          <w:sz w:val="24"/>
          <w:szCs w:val="24"/>
          <w:lang w:eastAsia="es-ES"/>
        </w:rPr>
        <w:t>.</w:t>
      </w:r>
    </w:p>
    <w:p w:rsidR="00A32933" w:rsidRPr="008F5A68" w:rsidRDefault="00A32933" w:rsidP="00A32933">
      <w:pPr>
        <w:spacing w:after="0" w:line="360" w:lineRule="auto"/>
        <w:ind w:right="567"/>
        <w:contextualSpacing/>
        <w:jc w:val="both"/>
        <w:rPr>
          <w:rFonts w:ascii="Palatino Linotype" w:eastAsia="MS Mincho" w:hAnsi="Palatino Linotype" w:cstheme="majorBidi"/>
          <w:b/>
          <w:sz w:val="24"/>
          <w:szCs w:val="24"/>
          <w:lang w:eastAsia="es-ES"/>
        </w:rPr>
      </w:pPr>
    </w:p>
    <w:p w:rsidR="00EA012A" w:rsidRPr="008F5A68" w:rsidRDefault="00EA012A" w:rsidP="009D7281">
      <w:pPr>
        <w:tabs>
          <w:tab w:val="left" w:pos="7938"/>
        </w:tabs>
        <w:spacing w:before="240" w:after="240" w:line="360" w:lineRule="auto"/>
        <w:ind w:right="615"/>
        <w:contextualSpacing/>
        <w:jc w:val="both"/>
        <w:rPr>
          <w:rFonts w:ascii="Palatino Linotype" w:eastAsia="MS Mincho" w:hAnsi="Palatino Linotype" w:cs="Times New Roman"/>
          <w:b/>
          <w:sz w:val="24"/>
          <w:szCs w:val="24"/>
          <w:lang w:val="es-ES_tradnl" w:eastAsia="es-ES"/>
        </w:rPr>
      </w:pPr>
      <w:r w:rsidRPr="008F5A68">
        <w:rPr>
          <w:rFonts w:ascii="Palatino Linotype" w:eastAsia="MS Mincho" w:hAnsi="Palatino Linotype" w:cs="Times New Roman"/>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Pr="008F5A68">
        <w:rPr>
          <w:rFonts w:ascii="Palatino Linotype" w:eastAsia="MS Mincho" w:hAnsi="Palatino Linotype" w:cs="Times New Roman"/>
          <w:b/>
          <w:sz w:val="24"/>
          <w:szCs w:val="24"/>
          <w:lang w:val="es-ES" w:eastAsia="es-ES"/>
        </w:rPr>
        <w:t xml:space="preserve"> </w:t>
      </w:r>
      <w:r w:rsidRPr="008F5A68">
        <w:rPr>
          <w:rFonts w:ascii="Palatino Linotype" w:eastAsia="MS Mincho" w:hAnsi="Palatino Linotype" w:cs="Times New Roman"/>
          <w:b/>
          <w:sz w:val="24"/>
          <w:szCs w:val="24"/>
          <w:lang w:val="es-ES_tradnl" w:eastAsia="es-ES"/>
        </w:rPr>
        <w:t>RECURRENTE.</w:t>
      </w:r>
    </w:p>
    <w:p w:rsidR="00A32933" w:rsidRPr="008F5A68" w:rsidRDefault="00A32933" w:rsidP="00A32933">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rsidR="00A32933" w:rsidRPr="008F5A68" w:rsidRDefault="00A32933" w:rsidP="00A32933">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8F5A68">
        <w:rPr>
          <w:rFonts w:ascii="Palatino Linotype" w:eastAsia="Palatino Linotype" w:hAnsi="Palatino Linotype" w:cs="Palatino Linotype"/>
          <w:b/>
          <w:sz w:val="24"/>
          <w:szCs w:val="24"/>
          <w:lang w:val="es-ES_tradnl"/>
        </w:rPr>
        <w:t xml:space="preserve">TERCERO. </w:t>
      </w:r>
      <w:r w:rsidRPr="008F5A68">
        <w:rPr>
          <w:rFonts w:ascii="Palatino Linotype" w:eastAsia="Palatino Linotype" w:hAnsi="Palatino Linotype" w:cs="Palatino Linotype"/>
          <w:b/>
          <w:sz w:val="24"/>
          <w:szCs w:val="24"/>
          <w:lang w:val="es-ES_tradnl" w:eastAsia="es-ES"/>
        </w:rPr>
        <w:t xml:space="preserve">Notifíquese </w:t>
      </w:r>
      <w:r w:rsidRPr="008F5A68">
        <w:rPr>
          <w:rFonts w:ascii="Palatino Linotype" w:eastAsia="Palatino Linotype" w:hAnsi="Palatino Linotype" w:cs="Palatino Linotype"/>
          <w:sz w:val="24"/>
          <w:szCs w:val="24"/>
          <w:lang w:val="es-ES_tradnl" w:eastAsia="es-ES"/>
        </w:rPr>
        <w:t xml:space="preserve">al Titular de la Unidad de Transparencia del </w:t>
      </w:r>
      <w:r w:rsidRPr="008F5A68">
        <w:rPr>
          <w:rFonts w:ascii="Palatino Linotype" w:eastAsia="Palatino Linotype" w:hAnsi="Palatino Linotype" w:cs="Palatino Linotype"/>
          <w:b/>
          <w:sz w:val="24"/>
          <w:szCs w:val="24"/>
          <w:lang w:val="es-ES_tradnl" w:eastAsia="es-ES"/>
        </w:rPr>
        <w:t>SUJETO OBLIGADO</w:t>
      </w:r>
      <w:r w:rsidRPr="008F5A68">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w:t>
      </w:r>
      <w:r w:rsidRPr="008F5A68">
        <w:rPr>
          <w:rFonts w:ascii="Palatino Linotype" w:eastAsia="Palatino Linotype" w:hAnsi="Palatino Linotype" w:cs="Palatino Linotype"/>
          <w:sz w:val="24"/>
          <w:szCs w:val="24"/>
          <w:lang w:val="es-ES_tradnl" w:eastAsia="es-ES"/>
        </w:rPr>
        <w:lastRenderedPageBreak/>
        <w:t xml:space="preserve">Estado de México y Municipios, </w:t>
      </w:r>
      <w:r w:rsidRPr="008F5A68">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A32933" w:rsidRPr="008F5A68" w:rsidRDefault="00A32933" w:rsidP="00A32933">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A32933" w:rsidRPr="008F5A68" w:rsidRDefault="00A32933" w:rsidP="00A32933">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8" w:name="_Toc462307694"/>
      <w:bookmarkStart w:id="19" w:name="_Toc473806819"/>
      <w:bookmarkStart w:id="20" w:name="_Toc477345211"/>
      <w:bookmarkStart w:id="21" w:name="_Toc480987181"/>
      <w:bookmarkStart w:id="22" w:name="_Toc480996314"/>
      <w:bookmarkStart w:id="23" w:name="_Toc485145214"/>
      <w:bookmarkStart w:id="24" w:name="_Toc489442407"/>
      <w:bookmarkStart w:id="25" w:name="_Toc491350213"/>
      <w:bookmarkStart w:id="26" w:name="_Toc491353103"/>
      <w:bookmarkStart w:id="27" w:name="_Toc491868487"/>
      <w:r w:rsidRPr="008F5A68">
        <w:rPr>
          <w:rFonts w:ascii="Palatino Linotype" w:eastAsia="MS Gothic" w:hAnsi="Palatino Linotype" w:cs="Times New Roman"/>
          <w:b/>
          <w:sz w:val="24"/>
          <w:szCs w:val="24"/>
        </w:rPr>
        <w:t xml:space="preserve">CUARTO. </w:t>
      </w:r>
      <w:r w:rsidRPr="008F5A68">
        <w:rPr>
          <w:rFonts w:ascii="Palatino Linotype" w:eastAsia="MS Gothic" w:hAnsi="Palatino Linotype" w:cs="Times New Roman"/>
          <w:sz w:val="24"/>
          <w:szCs w:val="24"/>
        </w:rPr>
        <w:t>Notifíquese a</w:t>
      </w:r>
      <w:bookmarkEnd w:id="18"/>
      <w:bookmarkEnd w:id="19"/>
      <w:bookmarkEnd w:id="20"/>
      <w:bookmarkEnd w:id="21"/>
      <w:bookmarkEnd w:id="22"/>
      <w:bookmarkEnd w:id="23"/>
      <w:bookmarkEnd w:id="24"/>
      <w:bookmarkEnd w:id="25"/>
      <w:bookmarkEnd w:id="26"/>
      <w:bookmarkEnd w:id="27"/>
      <w:r w:rsidR="00EA012A" w:rsidRPr="008F5A68">
        <w:rPr>
          <w:rFonts w:ascii="Palatino Linotype" w:eastAsia="MS Mincho" w:hAnsi="Palatino Linotype" w:cs="Times New Roman"/>
          <w:b/>
          <w:sz w:val="24"/>
          <w:szCs w:val="24"/>
          <w:lang w:val="es-ES_tradnl" w:eastAsia="es-ES"/>
        </w:rPr>
        <w:t xml:space="preserve"> </w:t>
      </w:r>
      <w:r w:rsidR="007223C2" w:rsidRPr="007223C2">
        <w:rPr>
          <w:rFonts w:ascii="Palatino Linotype" w:eastAsia="MS Gothic" w:hAnsi="Palatino Linotype" w:cs="Times New Roman"/>
          <w:b/>
          <w:sz w:val="24"/>
          <w:szCs w:val="24"/>
          <w:highlight w:val="black"/>
          <w:lang w:val="es-ES_tradnl"/>
        </w:rPr>
        <w:t>---------------------------------------</w:t>
      </w:r>
      <w:r w:rsidRPr="008F5A68">
        <w:rPr>
          <w:rFonts w:ascii="Palatino Linotype" w:eastAsia="MS Mincho" w:hAnsi="Palatino Linotype" w:cs="Times New Roman"/>
          <w:b/>
          <w:sz w:val="24"/>
          <w:szCs w:val="24"/>
          <w:lang w:val="es-ES_tradnl" w:eastAsia="es-ES"/>
        </w:rPr>
        <w:t>,</w:t>
      </w:r>
      <w:r w:rsidRPr="008F5A68">
        <w:rPr>
          <w:rFonts w:ascii="Palatino Linotype" w:eastAsia="MS Gothic" w:hAnsi="Palatino Linotype" w:cs="Times New Roman"/>
          <w:sz w:val="24"/>
          <w:szCs w:val="24"/>
        </w:rPr>
        <w:t xml:space="preserve"> la presente</w:t>
      </w:r>
      <w:r w:rsidRPr="008F5A68">
        <w:rPr>
          <w:rFonts w:ascii="Palatino Linotype" w:eastAsia="Times New Roman" w:hAnsi="Palatino Linotype" w:cs="Times New Roman"/>
          <w:color w:val="222222"/>
          <w:sz w:val="24"/>
          <w:szCs w:val="24"/>
          <w:lang w:val="es-ES" w:eastAsia="es-MX"/>
        </w:rPr>
        <w:t xml:space="preserve"> resolución.</w:t>
      </w:r>
    </w:p>
    <w:p w:rsidR="00A32933" w:rsidRPr="008F5A68" w:rsidRDefault="00A32933" w:rsidP="00A32933">
      <w:pPr>
        <w:spacing w:before="240" w:after="360" w:line="360" w:lineRule="auto"/>
        <w:jc w:val="both"/>
        <w:rPr>
          <w:rFonts w:ascii="Palatino Linotype" w:eastAsia="Times New Roman" w:hAnsi="Palatino Linotype" w:cs="Times New Roman"/>
          <w:color w:val="222222"/>
          <w:sz w:val="24"/>
          <w:szCs w:val="24"/>
          <w:lang w:val="es-ES" w:eastAsia="es-MX"/>
        </w:rPr>
      </w:pPr>
      <w:r w:rsidRPr="008F5A68">
        <w:rPr>
          <w:rFonts w:ascii="Palatino Linotype" w:eastAsia="Times New Roman" w:hAnsi="Palatino Linotype" w:cs="Times New Roman"/>
          <w:b/>
          <w:color w:val="222222"/>
          <w:sz w:val="24"/>
          <w:szCs w:val="24"/>
          <w:lang w:val="es-ES" w:eastAsia="es-MX"/>
        </w:rPr>
        <w:t>QUINTO.</w:t>
      </w:r>
      <w:r w:rsidRPr="008F5A68">
        <w:rPr>
          <w:rFonts w:ascii="Palatino Linotype" w:eastAsia="Times New Roman" w:hAnsi="Palatino Linotype" w:cs="Times New Roman"/>
          <w:color w:val="222222"/>
          <w:sz w:val="24"/>
          <w:szCs w:val="24"/>
          <w:lang w:val="es-ES" w:eastAsia="es-MX"/>
        </w:rPr>
        <w:t xml:space="preserve"> Se hace del conocimiento</w:t>
      </w:r>
      <w:r w:rsidRPr="008F5A68">
        <w:rPr>
          <w:rFonts w:ascii="Palatino Linotype" w:eastAsia="Times New Roman" w:hAnsi="Palatino Linotype" w:cs="Times New Roman"/>
          <w:b/>
          <w:bCs/>
          <w:color w:val="222222"/>
          <w:sz w:val="24"/>
          <w:szCs w:val="24"/>
          <w:lang w:val="es-ES" w:eastAsia="es-ES"/>
        </w:rPr>
        <w:t xml:space="preserve"> </w:t>
      </w:r>
      <w:r w:rsidRPr="008F5A68">
        <w:rPr>
          <w:rFonts w:ascii="Palatino Linotype" w:eastAsia="Times New Roman" w:hAnsi="Palatino Linotype" w:cs="Times New Roman"/>
          <w:color w:val="222222"/>
          <w:sz w:val="24"/>
          <w:szCs w:val="24"/>
          <w:lang w:val="es-ES" w:eastAsia="es-MX"/>
        </w:rPr>
        <w:t>de</w:t>
      </w:r>
      <w:r w:rsidRPr="008F5A68">
        <w:rPr>
          <w:rFonts w:ascii="Palatino Linotype" w:eastAsia="MS Mincho" w:hAnsi="Palatino Linotype" w:cs="Times New Roman"/>
          <w:b/>
          <w:sz w:val="24"/>
          <w:szCs w:val="24"/>
          <w:lang w:val="es-ES_tradnl" w:eastAsia="es-ES"/>
        </w:rPr>
        <w:t xml:space="preserve"> </w:t>
      </w:r>
      <w:r w:rsidR="007223C2" w:rsidRPr="007223C2">
        <w:rPr>
          <w:rFonts w:ascii="Palatino Linotype" w:eastAsia="MS Mincho" w:hAnsi="Palatino Linotype" w:cs="Times New Roman"/>
          <w:b/>
          <w:sz w:val="24"/>
          <w:szCs w:val="24"/>
          <w:highlight w:val="black"/>
          <w:lang w:val="es-ES_tradnl" w:eastAsia="es-ES"/>
        </w:rPr>
        <w:t>------------------------------</w:t>
      </w:r>
      <w:r w:rsidR="00EA012A" w:rsidRPr="008F5A68">
        <w:rPr>
          <w:rFonts w:ascii="Palatino Linotype" w:eastAsia="Times New Roman" w:hAnsi="Palatino Linotype" w:cs="Times New Roman"/>
          <w:b/>
          <w:color w:val="222222"/>
          <w:sz w:val="24"/>
          <w:szCs w:val="24"/>
          <w:lang w:val="es-ES_tradnl" w:eastAsia="es-MX"/>
        </w:rPr>
        <w:t xml:space="preserve"> </w:t>
      </w:r>
      <w:r w:rsidRPr="008F5A68">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8F5A68">
        <w:rPr>
          <w:rFonts w:ascii="Palatino Linotype" w:eastAsia="Times New Roman" w:hAnsi="Palatino Linotype" w:cs="Times New Roman"/>
          <w:bCs/>
          <w:color w:val="222222"/>
          <w:sz w:val="24"/>
          <w:szCs w:val="24"/>
          <w:lang w:val="es-ES" w:eastAsia="es-MX"/>
        </w:rPr>
        <w:t>vía juicio de amparo</w:t>
      </w:r>
      <w:r w:rsidRPr="008F5A68">
        <w:rPr>
          <w:rFonts w:ascii="Palatino Linotype" w:eastAsia="Times New Roman" w:hAnsi="Palatino Linotype" w:cs="Times New Roman"/>
          <w:color w:val="222222"/>
          <w:sz w:val="24"/>
          <w:szCs w:val="24"/>
          <w:lang w:val="es-ES" w:eastAsia="es-MX"/>
        </w:rPr>
        <w:t> en los términos de las leyes aplicables.</w:t>
      </w:r>
      <w:bookmarkEnd w:id="15"/>
      <w:bookmarkEnd w:id="16"/>
      <w:bookmarkEnd w:id="17"/>
    </w:p>
    <w:p w:rsidR="00A32933" w:rsidRPr="008F5A68" w:rsidRDefault="00EA012A" w:rsidP="00A32933">
      <w:pPr>
        <w:spacing w:before="240" w:after="360" w:line="360" w:lineRule="auto"/>
        <w:jc w:val="both"/>
        <w:rPr>
          <w:rFonts w:ascii="Palatino Linotype" w:eastAsia="Times New Roman" w:hAnsi="Palatino Linotype" w:cs="Times New Roman"/>
          <w:color w:val="000000"/>
          <w:sz w:val="24"/>
          <w:szCs w:val="24"/>
          <w:lang w:val="es-ES_tradnl" w:eastAsia="es-MX"/>
        </w:rPr>
      </w:pPr>
      <w:r w:rsidRPr="008F5A68">
        <w:rPr>
          <w:rFonts w:ascii="Palatino Linotype" w:eastAsia="MS Mincho" w:hAnsi="Palatino Linotype" w:cs="Times New Roman"/>
          <w:b/>
          <w:sz w:val="24"/>
          <w:szCs w:val="24"/>
          <w:lang w:val="es-ES" w:eastAsia="es-ES"/>
        </w:rPr>
        <w:t xml:space="preserve">SEXTO. </w:t>
      </w:r>
      <w:r w:rsidRPr="008F5A68">
        <w:rPr>
          <w:rFonts w:ascii="Palatino Linotype" w:eastAsia="MS Mincho" w:hAnsi="Palatino Linotype" w:cs="Times New Roman"/>
          <w:sz w:val="24"/>
          <w:szCs w:val="24"/>
          <w:lang w:val="es-ES" w:eastAsia="es-ES"/>
        </w:rPr>
        <w:t>C</w:t>
      </w:r>
      <w:proofErr w:type="spellStart"/>
      <w:r w:rsidRPr="008F5A68">
        <w:rPr>
          <w:rFonts w:ascii="Palatino Linotype" w:eastAsia="Times New Roman" w:hAnsi="Palatino Linotype" w:cs="Times New Roman"/>
          <w:color w:val="000000"/>
          <w:sz w:val="24"/>
          <w:szCs w:val="24"/>
          <w:lang w:val="es-ES_tradnl" w:eastAsia="es-MX"/>
        </w:rPr>
        <w:t>on</w:t>
      </w:r>
      <w:proofErr w:type="spellEnd"/>
      <w:r w:rsidR="00A32933" w:rsidRPr="008F5A68">
        <w:rPr>
          <w:rFonts w:ascii="Palatino Linotype" w:eastAsia="Times New Roman" w:hAnsi="Palatino Linotype" w:cs="Times New Roman"/>
          <w:color w:val="000000"/>
          <w:sz w:val="24"/>
          <w:szCs w:val="24"/>
          <w:lang w:val="es-ES_tradnl" w:eastAsia="es-MX"/>
        </w:rPr>
        <w:t xml:space="preserve"> fundamento en el artículo 198 de la Ley de Transparencia y Acceso a la Información Pública del Estado de México y Municipios, se apercibe al </w:t>
      </w:r>
      <w:r w:rsidR="00A32933" w:rsidRPr="008F5A68">
        <w:rPr>
          <w:rFonts w:ascii="Palatino Linotype" w:eastAsia="Times New Roman" w:hAnsi="Palatino Linotype" w:cs="Times New Roman"/>
          <w:b/>
          <w:bCs/>
          <w:color w:val="000000"/>
          <w:sz w:val="24"/>
          <w:szCs w:val="24"/>
          <w:lang w:val="es-ES_tradnl" w:eastAsia="es-MX"/>
        </w:rPr>
        <w:t>SUJETO OBLIGADO</w:t>
      </w:r>
      <w:r w:rsidR="00A32933" w:rsidRPr="008F5A68">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rsidR="00EA012A" w:rsidRPr="008F5A68" w:rsidRDefault="00EA012A" w:rsidP="00EA012A">
      <w:pPr>
        <w:spacing w:before="240" w:after="360" w:line="360" w:lineRule="auto"/>
        <w:jc w:val="both"/>
        <w:rPr>
          <w:rFonts w:ascii="Palatino Linotype" w:eastAsia="Times New Roman" w:hAnsi="Palatino Linotype" w:cs="Times New Roman"/>
          <w:bCs/>
          <w:color w:val="000000"/>
          <w:sz w:val="24"/>
          <w:szCs w:val="24"/>
          <w:lang w:eastAsia="es-MX"/>
        </w:rPr>
      </w:pPr>
      <w:r w:rsidRPr="008F5A68">
        <w:rPr>
          <w:rFonts w:ascii="Palatino Linotype" w:eastAsia="Times New Roman" w:hAnsi="Palatino Linotype" w:cs="Times New Roman"/>
          <w:b/>
          <w:color w:val="000000"/>
          <w:sz w:val="24"/>
          <w:szCs w:val="24"/>
          <w:lang w:eastAsia="es-MX"/>
        </w:rPr>
        <w:t xml:space="preserve">SÉPTIMO. </w:t>
      </w:r>
      <w:r w:rsidRPr="008F5A68">
        <w:rPr>
          <w:rFonts w:ascii="Palatino Linotype" w:eastAsia="Times New Roman" w:hAnsi="Palatino Linotype" w:cs="Times New Roman"/>
          <w:bCs/>
          <w:color w:val="000000"/>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F5A68" w:rsidRDefault="008F5A68" w:rsidP="008F5A68">
      <w:pPr>
        <w:spacing w:after="0" w:line="360" w:lineRule="auto"/>
        <w:ind w:firstLine="1"/>
        <w:jc w:val="both"/>
        <w:rPr>
          <w:rFonts w:ascii="Palatino Linotype" w:hAnsi="Palatino Linotype"/>
          <w:sz w:val="24"/>
          <w:szCs w:val="24"/>
        </w:rPr>
      </w:pPr>
      <w:r>
        <w:rPr>
          <w:rFonts w:ascii="Palatino Linotype" w:hAnsi="Palatino Linotype"/>
          <w:sz w:val="24"/>
          <w:szCs w:val="24"/>
        </w:rPr>
        <w:t xml:space="preserve">ASÍ LO RESUELVE, POR UNANIMIDAD DE VOTOS, EL PLENO DEL INSTITUTO DE TRANSPARENCIA, ACCESO A LA INFORMACIÓN PÚBLICA Y </w:t>
      </w:r>
      <w:r>
        <w:rPr>
          <w:rFonts w:ascii="Palatino Linotype" w:hAnsi="Palatino Linotype"/>
          <w:sz w:val="24"/>
          <w:szCs w:val="24"/>
        </w:rPr>
        <w:lastRenderedPageBreak/>
        <w:t xml:space="preserve">PROTECCIÓN DE DATOS PERSONALES DEL ESTADO DE MÉXICO Y MUNICIPIOS, CONFORMADO POR LOS COMISIONADOS ZULEMA MARTÍNEZ SÁNCHEZ, EVA ABAID YAPUR, JOSÉ GUADALUPE LUNA HERNÁNDEZ, JAVIER MARTÍNEZ CRUZ Y LUIS GUSTAVO PARRA NORIEGA, EN LA TERCERA SESIÓN ORDINARIA CELEBRADA EL CUATRO (04) DE FEBRERO DE DOS MIL VEINTIUNO, ANTE EL DIRECTOR DE CUMPLIMIENTOS, RUBÉN ORTÍZ AMARO, EN SUPLENCIA DEL SECRETARIO TÉCNICO DEL PLENO. </w:t>
      </w:r>
    </w:p>
    <w:tbl>
      <w:tblPr>
        <w:tblW w:w="5000" w:type="pct"/>
        <w:jc w:val="center"/>
        <w:tblLook w:val="04A0" w:firstRow="1" w:lastRow="0" w:firstColumn="1" w:lastColumn="0" w:noHBand="0" w:noVBand="1"/>
      </w:tblPr>
      <w:tblGrid>
        <w:gridCol w:w="4215"/>
        <w:gridCol w:w="203"/>
        <w:gridCol w:w="4419"/>
      </w:tblGrid>
      <w:tr w:rsidR="008F5A68" w:rsidTr="008F5A68">
        <w:trPr>
          <w:trHeight w:val="924"/>
          <w:jc w:val="center"/>
        </w:trPr>
        <w:tc>
          <w:tcPr>
            <w:tcW w:w="5000" w:type="pct"/>
            <w:gridSpan w:val="3"/>
          </w:tcPr>
          <w:p w:rsidR="008F5A68" w:rsidRDefault="008F5A68">
            <w:pPr>
              <w:spacing w:after="0" w:line="240" w:lineRule="auto"/>
              <w:jc w:val="center"/>
              <w:rPr>
                <w:rFonts w:ascii="Palatino Linotype" w:hAnsi="Palatino Linotype"/>
                <w:b/>
                <w:sz w:val="24"/>
                <w:szCs w:val="24"/>
              </w:rPr>
            </w:pPr>
            <w:bookmarkStart w:id="28" w:name="_GoBack"/>
            <w:bookmarkEnd w:id="28"/>
          </w:p>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r>
              <w:rPr>
                <w:rFonts w:ascii="Palatino Linotype" w:hAnsi="Palatino Linotype"/>
                <w:b/>
                <w:sz w:val="24"/>
                <w:szCs w:val="24"/>
              </w:rPr>
              <w:t xml:space="preserve">Zulema Martínez Sánchez </w:t>
            </w:r>
          </w:p>
          <w:p w:rsidR="008F5A68" w:rsidRDefault="008F5A68">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rsidR="008F5A68" w:rsidRDefault="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8F5A68" w:rsidTr="008F5A68">
        <w:trPr>
          <w:trHeight w:val="902"/>
          <w:jc w:val="center"/>
        </w:trPr>
        <w:tc>
          <w:tcPr>
            <w:tcW w:w="2385" w:type="pct"/>
          </w:tcPr>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r>
              <w:rPr>
                <w:rFonts w:ascii="Palatino Linotype" w:hAnsi="Palatino Linotype"/>
                <w:b/>
                <w:sz w:val="24"/>
                <w:szCs w:val="24"/>
              </w:rPr>
              <w:t xml:space="preserve">Eva </w:t>
            </w:r>
            <w:proofErr w:type="spellStart"/>
            <w:r>
              <w:rPr>
                <w:rFonts w:ascii="Palatino Linotype" w:hAnsi="Palatino Linotype"/>
                <w:b/>
                <w:sz w:val="24"/>
                <w:szCs w:val="24"/>
              </w:rPr>
              <w:t>Abaid</w:t>
            </w:r>
            <w:proofErr w:type="spellEnd"/>
            <w:r>
              <w:rPr>
                <w:rFonts w:ascii="Palatino Linotype" w:hAnsi="Palatino Linotype"/>
                <w:b/>
                <w:sz w:val="24"/>
                <w:szCs w:val="24"/>
              </w:rPr>
              <w:t xml:space="preserve"> Yapur</w:t>
            </w:r>
          </w:p>
          <w:p w:rsidR="008F5A68" w:rsidRDefault="008F5A68">
            <w:pPr>
              <w:spacing w:after="0" w:line="240" w:lineRule="auto"/>
              <w:jc w:val="center"/>
              <w:rPr>
                <w:rFonts w:ascii="Palatino Linotype" w:hAnsi="Palatino Linotype"/>
                <w:sz w:val="24"/>
                <w:szCs w:val="24"/>
              </w:rPr>
            </w:pPr>
            <w:r>
              <w:rPr>
                <w:rFonts w:ascii="Palatino Linotype" w:hAnsi="Palatino Linotype"/>
                <w:sz w:val="24"/>
                <w:szCs w:val="24"/>
              </w:rPr>
              <w:t>Comisionada</w:t>
            </w:r>
          </w:p>
          <w:p w:rsidR="008F5A68" w:rsidRDefault="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c>
          <w:tcPr>
            <w:tcW w:w="2615" w:type="pct"/>
            <w:gridSpan w:val="2"/>
          </w:tcPr>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r>
              <w:rPr>
                <w:rFonts w:ascii="Palatino Linotype" w:hAnsi="Palatino Linotype"/>
                <w:b/>
                <w:sz w:val="24"/>
                <w:szCs w:val="24"/>
              </w:rPr>
              <w:t>José Guadalupe Luna Hernández</w:t>
            </w:r>
          </w:p>
          <w:p w:rsidR="008F5A68" w:rsidRDefault="008F5A68">
            <w:pPr>
              <w:spacing w:after="0" w:line="240" w:lineRule="auto"/>
              <w:jc w:val="center"/>
              <w:rPr>
                <w:rFonts w:ascii="Palatino Linotype" w:hAnsi="Palatino Linotype"/>
                <w:sz w:val="24"/>
                <w:szCs w:val="24"/>
              </w:rPr>
            </w:pPr>
            <w:r>
              <w:rPr>
                <w:rFonts w:ascii="Palatino Linotype" w:hAnsi="Palatino Linotype"/>
                <w:sz w:val="24"/>
                <w:szCs w:val="24"/>
              </w:rPr>
              <w:t>Comisionado</w:t>
            </w:r>
          </w:p>
          <w:p w:rsidR="008F5A68" w:rsidRDefault="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8F5A68" w:rsidTr="008F5A68">
        <w:trPr>
          <w:jc w:val="center"/>
        </w:trPr>
        <w:tc>
          <w:tcPr>
            <w:tcW w:w="2500" w:type="pct"/>
            <w:gridSpan w:val="2"/>
          </w:tcPr>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r>
              <w:rPr>
                <w:rFonts w:ascii="Palatino Linotype" w:hAnsi="Palatino Linotype"/>
                <w:b/>
                <w:sz w:val="24"/>
                <w:szCs w:val="24"/>
              </w:rPr>
              <w:t xml:space="preserve">Javier Martínez Cruz </w:t>
            </w:r>
          </w:p>
          <w:p w:rsidR="008F5A68" w:rsidRDefault="008F5A68">
            <w:pPr>
              <w:spacing w:after="0" w:line="240" w:lineRule="auto"/>
              <w:jc w:val="center"/>
              <w:rPr>
                <w:rFonts w:ascii="Palatino Linotype" w:hAnsi="Palatino Linotype"/>
                <w:sz w:val="24"/>
                <w:szCs w:val="24"/>
              </w:rPr>
            </w:pPr>
            <w:r>
              <w:rPr>
                <w:rFonts w:ascii="Palatino Linotype" w:hAnsi="Palatino Linotype"/>
                <w:sz w:val="24"/>
                <w:szCs w:val="24"/>
              </w:rPr>
              <w:t>Comisionado</w:t>
            </w:r>
          </w:p>
          <w:p w:rsidR="008F5A68" w:rsidRDefault="008F5A68">
            <w:pPr>
              <w:spacing w:after="0" w:line="240" w:lineRule="auto"/>
              <w:jc w:val="center"/>
              <w:rPr>
                <w:rFonts w:ascii="Palatino Linotype" w:hAnsi="Palatino Linotype"/>
                <w:b/>
                <w:sz w:val="24"/>
                <w:szCs w:val="24"/>
              </w:rPr>
            </w:pPr>
            <w:r>
              <w:rPr>
                <w:rFonts w:ascii="Palatino Linotype" w:hAnsi="Palatino Linotype"/>
                <w:sz w:val="24"/>
                <w:szCs w:val="24"/>
              </w:rPr>
              <w:t>(Rúbrica)</w:t>
            </w:r>
          </w:p>
        </w:tc>
        <w:tc>
          <w:tcPr>
            <w:tcW w:w="2500" w:type="pct"/>
          </w:tcPr>
          <w:p w:rsidR="008F5A68" w:rsidRDefault="008F5A68">
            <w:pPr>
              <w:tabs>
                <w:tab w:val="left" w:pos="780"/>
                <w:tab w:val="center" w:pos="4499"/>
              </w:tabs>
              <w:spacing w:after="0" w:line="240" w:lineRule="auto"/>
              <w:jc w:val="center"/>
              <w:rPr>
                <w:rFonts w:ascii="Palatino Linotype" w:hAnsi="Palatino Linotype"/>
                <w:b/>
                <w:sz w:val="24"/>
                <w:szCs w:val="24"/>
              </w:rPr>
            </w:pPr>
          </w:p>
          <w:p w:rsidR="008F5A68" w:rsidRDefault="008F5A68">
            <w:pPr>
              <w:tabs>
                <w:tab w:val="left" w:pos="780"/>
                <w:tab w:val="center" w:pos="4499"/>
              </w:tabs>
              <w:spacing w:after="0" w:line="240" w:lineRule="auto"/>
              <w:jc w:val="center"/>
              <w:rPr>
                <w:rFonts w:ascii="Palatino Linotype" w:hAnsi="Palatino Linotype"/>
                <w:b/>
                <w:sz w:val="24"/>
                <w:szCs w:val="24"/>
              </w:rPr>
            </w:pPr>
          </w:p>
          <w:p w:rsidR="008F5A68" w:rsidRDefault="008F5A68">
            <w:pPr>
              <w:tabs>
                <w:tab w:val="left" w:pos="780"/>
                <w:tab w:val="center" w:pos="4499"/>
              </w:tabs>
              <w:spacing w:after="0" w:line="240" w:lineRule="auto"/>
              <w:jc w:val="center"/>
              <w:rPr>
                <w:rFonts w:ascii="Palatino Linotype" w:hAnsi="Palatino Linotype"/>
                <w:b/>
                <w:sz w:val="24"/>
                <w:szCs w:val="24"/>
              </w:rPr>
            </w:pPr>
            <w:r>
              <w:rPr>
                <w:rFonts w:ascii="Palatino Linotype" w:hAnsi="Palatino Linotype"/>
                <w:b/>
                <w:sz w:val="24"/>
                <w:szCs w:val="24"/>
              </w:rPr>
              <w:t>Luis Gustavo Parra Noriega</w:t>
            </w:r>
          </w:p>
          <w:p w:rsidR="008F5A68" w:rsidRDefault="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Comisionado</w:t>
            </w:r>
          </w:p>
          <w:p w:rsidR="008F5A68" w:rsidRDefault="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8F5A68" w:rsidTr="008F5A68">
        <w:trPr>
          <w:jc w:val="center"/>
        </w:trPr>
        <w:tc>
          <w:tcPr>
            <w:tcW w:w="5000" w:type="pct"/>
            <w:gridSpan w:val="3"/>
          </w:tcPr>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p>
          <w:p w:rsidR="008F5A68" w:rsidRDefault="008F5A68">
            <w:pPr>
              <w:spacing w:after="0" w:line="240" w:lineRule="auto"/>
              <w:jc w:val="center"/>
              <w:rPr>
                <w:rFonts w:ascii="Palatino Linotype" w:hAnsi="Palatino Linotype"/>
                <w:b/>
                <w:sz w:val="24"/>
                <w:szCs w:val="24"/>
              </w:rPr>
            </w:pPr>
            <w:r>
              <w:rPr>
                <w:rFonts w:ascii="Palatino Linotype" w:hAnsi="Palatino Linotype"/>
                <w:b/>
                <w:sz w:val="24"/>
                <w:szCs w:val="24"/>
              </w:rPr>
              <w:t>Rubén Ortiz Amaro</w:t>
            </w:r>
          </w:p>
          <w:p w:rsidR="008F5A68" w:rsidRDefault="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 xml:space="preserve">Director de Cumplimientos </w:t>
            </w:r>
          </w:p>
          <w:p w:rsidR="008F5A68" w:rsidRDefault="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En suplencia del Secretario Técnico del Pleno</w:t>
            </w:r>
          </w:p>
          <w:p w:rsidR="008F5A68" w:rsidRPr="008F5A68" w:rsidRDefault="008F5A68" w:rsidP="008F5A68">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bl>
    <w:p w:rsidR="00CF0163" w:rsidRPr="008F5A68" w:rsidRDefault="008F5A68" w:rsidP="008F5A68">
      <w:pPr>
        <w:spacing w:after="0" w:line="360" w:lineRule="auto"/>
        <w:jc w:val="both"/>
        <w:rPr>
          <w:sz w:val="32"/>
          <w:szCs w:val="32"/>
        </w:rPr>
      </w:pPr>
      <w:r>
        <w:rPr>
          <w:rFonts w:ascii="Palatino Linotype" w:hAnsi="Palatino Linotype" w:cs="Arial"/>
          <w:sz w:val="24"/>
          <w:szCs w:val="24"/>
        </w:rPr>
        <w:t xml:space="preserve">Esta hoja corresponde a la resolución de cuatro (04) de febrero de dos mil veintiuno, emitida en el recurso de revisión </w:t>
      </w:r>
      <w:r>
        <w:rPr>
          <w:rFonts w:ascii="Palatino Linotype" w:hAnsi="Palatino Linotype" w:cs="Arial"/>
          <w:b/>
          <w:sz w:val="24"/>
          <w:szCs w:val="24"/>
        </w:rPr>
        <w:t>05783/INFOEM/IP/RR/2020</w:t>
      </w:r>
      <w:r>
        <w:rPr>
          <w:rFonts w:ascii="Palatino Linotype" w:hAnsi="Palatino Linotype" w:cs="Arial"/>
          <w:bCs/>
          <w:sz w:val="24"/>
          <w:szCs w:val="24"/>
        </w:rPr>
        <w:t xml:space="preserve">. </w:t>
      </w:r>
    </w:p>
    <w:sectPr w:rsidR="00CF0163" w:rsidRPr="008F5A68" w:rsidSect="00A32933">
      <w:headerReference w:type="even" r:id="rId12"/>
      <w:headerReference w:type="default" r:id="rId13"/>
      <w:footerReference w:type="default" r:id="rId14"/>
      <w:headerReference w:type="first" r:id="rId15"/>
      <w:footerReference w:type="first" r:id="rId16"/>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66BC" w:rsidRDefault="004B66BC" w:rsidP="00A32933">
      <w:pPr>
        <w:spacing w:after="0" w:line="240" w:lineRule="auto"/>
      </w:pPr>
      <w:r>
        <w:separator/>
      </w:r>
    </w:p>
  </w:endnote>
  <w:endnote w:type="continuationSeparator" w:id="0">
    <w:p w:rsidR="004B66BC" w:rsidRDefault="004B66BC" w:rsidP="00A32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910C43" w:rsidRPr="00883450" w:rsidRDefault="00910C43">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C6E90">
              <w:rPr>
                <w:rFonts w:ascii="Palatino Linotype" w:hAnsi="Palatino Linotype"/>
                <w:b/>
                <w:bCs/>
                <w:noProof/>
                <w:szCs w:val="20"/>
              </w:rPr>
              <w:t>40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C6E90">
              <w:rPr>
                <w:rFonts w:ascii="Palatino Linotype" w:hAnsi="Palatino Linotype"/>
                <w:b/>
                <w:bCs/>
                <w:noProof/>
                <w:szCs w:val="20"/>
              </w:rPr>
              <w:t>40</w:t>
            </w:r>
            <w:r w:rsidRPr="00883450">
              <w:rPr>
                <w:rFonts w:ascii="Palatino Linotype" w:hAnsi="Palatino Linotype"/>
                <w:b/>
                <w:bCs/>
                <w:szCs w:val="20"/>
              </w:rPr>
              <w:fldChar w:fldCharType="end"/>
            </w:r>
          </w:p>
        </w:sdtContent>
      </w:sdt>
    </w:sdtContent>
  </w:sdt>
  <w:p w:rsidR="00910C43" w:rsidRDefault="00910C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C43" w:rsidRPr="00883450" w:rsidRDefault="00910C43" w:rsidP="00A3293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C6E90" w:rsidRPr="002C6E9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C6E90" w:rsidRPr="002C6E90">
      <w:rPr>
        <w:rFonts w:ascii="Palatino Linotype" w:hAnsi="Palatino Linotype"/>
        <w:noProof/>
        <w:lang w:val="es-ES"/>
      </w:rPr>
      <w:t>40</w:t>
    </w:r>
    <w:r w:rsidRPr="00883450">
      <w:rPr>
        <w:rFonts w:ascii="Palatino Linotype" w:hAnsi="Palatino Linotype"/>
      </w:rPr>
      <w:fldChar w:fldCharType="end"/>
    </w:r>
  </w:p>
  <w:p w:rsidR="00910C43" w:rsidRPr="00883450" w:rsidRDefault="00910C43">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66BC" w:rsidRDefault="004B66BC" w:rsidP="00A32933">
      <w:pPr>
        <w:spacing w:after="0" w:line="240" w:lineRule="auto"/>
      </w:pPr>
      <w:r>
        <w:separator/>
      </w:r>
    </w:p>
  </w:footnote>
  <w:footnote w:type="continuationSeparator" w:id="0">
    <w:p w:rsidR="004B66BC" w:rsidRDefault="004B66BC" w:rsidP="00A32933">
      <w:pPr>
        <w:spacing w:after="0" w:line="240" w:lineRule="auto"/>
      </w:pPr>
      <w:r>
        <w:continuationSeparator/>
      </w:r>
    </w:p>
  </w:footnote>
  <w:footnote w:id="1">
    <w:p w:rsidR="00910C43" w:rsidRPr="00034B44" w:rsidRDefault="00910C43" w:rsidP="00A3293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910C43" w:rsidRPr="00034B44" w:rsidRDefault="00910C43" w:rsidP="00A32933">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rsidR="00910C43" w:rsidRPr="00034B44" w:rsidRDefault="00910C43" w:rsidP="00A3293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910C43" w:rsidRPr="00034B44" w:rsidRDefault="00910C43" w:rsidP="00A3293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10C43" w:rsidRPr="00034B44" w:rsidRDefault="00910C43" w:rsidP="00A3293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10C43" w:rsidRPr="00034B44" w:rsidRDefault="00910C43" w:rsidP="00A3293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rsidR="00910C43" w:rsidRPr="00034B44" w:rsidRDefault="00910C43" w:rsidP="00A3293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rsidR="00910C43" w:rsidRPr="00034B44" w:rsidRDefault="00910C43" w:rsidP="00A3293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910C43" w:rsidRPr="00034B44" w:rsidRDefault="00910C43" w:rsidP="00A32933">
      <w:pPr>
        <w:pStyle w:val="Textonotapie"/>
        <w:jc w:val="both"/>
        <w:rPr>
          <w:rFonts w:ascii="Palatino Linotype" w:hAnsi="Palatino Linotype"/>
          <w:sz w:val="18"/>
        </w:rPr>
      </w:pPr>
      <w:r w:rsidRPr="00034B44">
        <w:rPr>
          <w:rFonts w:ascii="Palatino Linotype" w:hAnsi="Palatino Linotype"/>
          <w:sz w:val="18"/>
        </w:rPr>
        <w:t xml:space="preserve"> (…)</w:t>
      </w:r>
    </w:p>
    <w:p w:rsidR="00910C43" w:rsidRPr="00034B44" w:rsidRDefault="00910C43" w:rsidP="00A3293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A68" w:rsidRDefault="008E4EC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7075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C43" w:rsidRDefault="008E4EC2" w:rsidP="00A32933">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70758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910C43">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10C43" w:rsidRPr="00EF13C1" w:rsidTr="00A32933">
      <w:trPr>
        <w:trHeight w:val="138"/>
        <w:jc w:val="right"/>
      </w:trPr>
      <w:tc>
        <w:tcPr>
          <w:tcW w:w="2552" w:type="dxa"/>
          <w:vAlign w:val="center"/>
        </w:tcPr>
        <w:p w:rsidR="00910C43" w:rsidRPr="00EF13C1" w:rsidRDefault="00910C43" w:rsidP="00A32933">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910C43" w:rsidRPr="00EF13C1" w:rsidRDefault="00910C43" w:rsidP="00A32933">
          <w:pPr>
            <w:pStyle w:val="Encabezado"/>
            <w:jc w:val="right"/>
            <w:rPr>
              <w:rFonts w:ascii="Palatino Linotype" w:hAnsi="Palatino Linotype"/>
              <w:b/>
              <w:sz w:val="22"/>
              <w:szCs w:val="22"/>
            </w:rPr>
          </w:pPr>
          <w:r>
            <w:rPr>
              <w:rFonts w:ascii="Palatino Linotype" w:hAnsi="Palatino Linotype"/>
              <w:b/>
              <w:sz w:val="22"/>
              <w:szCs w:val="22"/>
            </w:rPr>
            <w:t xml:space="preserve">05783/INFOEM/IP/RR/2020 </w:t>
          </w:r>
        </w:p>
      </w:tc>
    </w:tr>
    <w:tr w:rsidR="00910C43" w:rsidRPr="00EF13C1" w:rsidTr="00A32933">
      <w:trPr>
        <w:trHeight w:val="321"/>
        <w:jc w:val="right"/>
      </w:trPr>
      <w:tc>
        <w:tcPr>
          <w:tcW w:w="2552" w:type="dxa"/>
          <w:vAlign w:val="center"/>
        </w:tcPr>
        <w:p w:rsidR="00910C43" w:rsidRPr="00EF13C1" w:rsidRDefault="00910C43" w:rsidP="00A32933">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910C43" w:rsidRPr="00043A38" w:rsidRDefault="00910C43" w:rsidP="00A32933">
          <w:pPr>
            <w:pStyle w:val="Encabezado"/>
            <w:jc w:val="right"/>
            <w:rPr>
              <w:rFonts w:ascii="Palatino Linotype" w:hAnsi="Palatino Linotype"/>
              <w:b/>
              <w:sz w:val="22"/>
              <w:szCs w:val="22"/>
            </w:rPr>
          </w:pPr>
          <w:r>
            <w:rPr>
              <w:rFonts w:ascii="Palatino Linotype" w:hAnsi="Palatino Linotype"/>
              <w:b/>
              <w:bCs/>
              <w:lang w:val="es-MX"/>
            </w:rPr>
            <w:t>Instituto Materno Infantil del Estado de México</w:t>
          </w:r>
        </w:p>
      </w:tc>
    </w:tr>
    <w:tr w:rsidR="00910C43" w:rsidRPr="00EF13C1" w:rsidTr="00A32933">
      <w:trPr>
        <w:trHeight w:val="321"/>
        <w:jc w:val="right"/>
      </w:trPr>
      <w:tc>
        <w:tcPr>
          <w:tcW w:w="2552" w:type="dxa"/>
          <w:vAlign w:val="center"/>
        </w:tcPr>
        <w:p w:rsidR="00910C43" w:rsidRPr="00EF13C1" w:rsidRDefault="00910C43" w:rsidP="00A32933">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910C43" w:rsidRPr="00EF13C1" w:rsidRDefault="00910C43" w:rsidP="00A32933">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910C43" w:rsidRDefault="00910C43" w:rsidP="00A329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C43" w:rsidRDefault="008E4EC2" w:rsidP="00A32933">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707578"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10C43">
      <w:tab/>
    </w:r>
    <w:r w:rsidR="00910C43">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910C43" w:rsidRPr="00182113" w:rsidTr="00A32933">
      <w:trPr>
        <w:trHeight w:val="138"/>
      </w:trPr>
      <w:tc>
        <w:tcPr>
          <w:tcW w:w="2835" w:type="dxa"/>
          <w:vAlign w:val="center"/>
        </w:tcPr>
        <w:p w:rsidR="00910C43" w:rsidRPr="00182113" w:rsidRDefault="00910C43" w:rsidP="00A32933">
          <w:pPr>
            <w:rPr>
              <w:rFonts w:ascii="Palatino Linotype" w:hAnsi="Palatino Linotype"/>
              <w:b/>
            </w:rPr>
          </w:pPr>
          <w:r w:rsidRPr="00182113">
            <w:rPr>
              <w:rFonts w:ascii="Palatino Linotype" w:hAnsi="Palatino Linotype"/>
              <w:b/>
            </w:rPr>
            <w:t>Recurso de revisión:</w:t>
          </w:r>
        </w:p>
      </w:tc>
      <w:tc>
        <w:tcPr>
          <w:tcW w:w="303" w:type="dxa"/>
          <w:vAlign w:val="center"/>
        </w:tcPr>
        <w:p w:rsidR="00910C43" w:rsidRPr="00182113" w:rsidRDefault="00910C43" w:rsidP="00A32933">
          <w:pPr>
            <w:pStyle w:val="Encabezado"/>
            <w:jc w:val="center"/>
            <w:rPr>
              <w:rFonts w:ascii="Palatino Linotype" w:hAnsi="Palatino Linotype"/>
              <w:b/>
            </w:rPr>
          </w:pPr>
        </w:p>
      </w:tc>
      <w:tc>
        <w:tcPr>
          <w:tcW w:w="3894" w:type="dxa"/>
          <w:vAlign w:val="center"/>
        </w:tcPr>
        <w:p w:rsidR="00910C43" w:rsidRPr="00182113" w:rsidRDefault="00910C43" w:rsidP="00A32933">
          <w:pPr>
            <w:pStyle w:val="Encabezado"/>
            <w:jc w:val="right"/>
            <w:rPr>
              <w:rFonts w:ascii="Palatino Linotype" w:hAnsi="Palatino Linotype"/>
              <w:b/>
            </w:rPr>
          </w:pPr>
          <w:r>
            <w:rPr>
              <w:rFonts w:ascii="Palatino Linotype" w:hAnsi="Palatino Linotype" w:cs="Arial"/>
              <w:b/>
              <w:bCs/>
              <w:lang w:eastAsia="es-MX"/>
            </w:rPr>
            <w:t xml:space="preserve">05783/INFOEM/IP/RR/2020 </w:t>
          </w:r>
        </w:p>
      </w:tc>
    </w:tr>
    <w:tr w:rsidR="00910C43" w:rsidRPr="00182113" w:rsidTr="00A32933">
      <w:trPr>
        <w:trHeight w:val="227"/>
      </w:trPr>
      <w:tc>
        <w:tcPr>
          <w:tcW w:w="2835" w:type="dxa"/>
          <w:vAlign w:val="center"/>
        </w:tcPr>
        <w:p w:rsidR="00910C43" w:rsidRPr="00182113" w:rsidRDefault="00910C43" w:rsidP="00A32933">
          <w:pPr>
            <w:rPr>
              <w:rFonts w:ascii="Palatino Linotype" w:hAnsi="Palatino Linotype"/>
              <w:b/>
            </w:rPr>
          </w:pPr>
          <w:r w:rsidRPr="00182113">
            <w:rPr>
              <w:rFonts w:ascii="Palatino Linotype" w:hAnsi="Palatino Linotype"/>
              <w:b/>
            </w:rPr>
            <w:t>Recurrente:</w:t>
          </w:r>
        </w:p>
      </w:tc>
      <w:tc>
        <w:tcPr>
          <w:tcW w:w="303" w:type="dxa"/>
          <w:vAlign w:val="center"/>
        </w:tcPr>
        <w:p w:rsidR="00910C43" w:rsidRPr="00182113" w:rsidRDefault="00910C43" w:rsidP="00A32933">
          <w:pPr>
            <w:pStyle w:val="Encabezado"/>
            <w:jc w:val="center"/>
            <w:rPr>
              <w:rFonts w:ascii="Palatino Linotype" w:hAnsi="Palatino Linotype"/>
              <w:b/>
            </w:rPr>
          </w:pPr>
        </w:p>
      </w:tc>
      <w:tc>
        <w:tcPr>
          <w:tcW w:w="3894" w:type="dxa"/>
          <w:vAlign w:val="center"/>
        </w:tcPr>
        <w:p w:rsidR="00910C43" w:rsidRPr="00D5005A" w:rsidRDefault="007223C2" w:rsidP="00A32933">
          <w:pPr>
            <w:pStyle w:val="Encabezado"/>
            <w:jc w:val="right"/>
            <w:rPr>
              <w:rFonts w:ascii="Palatino Linotype" w:hAnsi="Palatino Linotype"/>
              <w:b/>
              <w:sz w:val="22"/>
              <w:szCs w:val="22"/>
            </w:rPr>
          </w:pPr>
          <w:r w:rsidRPr="007223C2">
            <w:rPr>
              <w:rFonts w:ascii="Palatino Linotype" w:hAnsi="Palatino Linotype"/>
              <w:b/>
              <w:sz w:val="22"/>
              <w:szCs w:val="22"/>
              <w:highlight w:val="black"/>
            </w:rPr>
            <w:t>--------------------------------------</w:t>
          </w:r>
        </w:p>
      </w:tc>
    </w:tr>
    <w:tr w:rsidR="00910C43" w:rsidRPr="00182113" w:rsidTr="00A32933">
      <w:trPr>
        <w:trHeight w:val="232"/>
      </w:trPr>
      <w:tc>
        <w:tcPr>
          <w:tcW w:w="2835" w:type="dxa"/>
          <w:vAlign w:val="center"/>
        </w:tcPr>
        <w:p w:rsidR="00910C43" w:rsidRPr="00182113" w:rsidRDefault="00910C43" w:rsidP="00A32933">
          <w:pPr>
            <w:rPr>
              <w:rFonts w:ascii="Palatino Linotype" w:hAnsi="Palatino Linotype"/>
              <w:b/>
            </w:rPr>
          </w:pPr>
          <w:r w:rsidRPr="00182113">
            <w:rPr>
              <w:rFonts w:ascii="Palatino Linotype" w:hAnsi="Palatino Linotype"/>
              <w:b/>
            </w:rPr>
            <w:t>Sujeto obligado:</w:t>
          </w:r>
        </w:p>
      </w:tc>
      <w:tc>
        <w:tcPr>
          <w:tcW w:w="303" w:type="dxa"/>
          <w:vAlign w:val="center"/>
        </w:tcPr>
        <w:p w:rsidR="00910C43" w:rsidRPr="00182113" w:rsidRDefault="00910C43" w:rsidP="00A32933">
          <w:pPr>
            <w:pStyle w:val="Encabezado"/>
            <w:jc w:val="center"/>
            <w:rPr>
              <w:rFonts w:ascii="Palatino Linotype" w:hAnsi="Palatino Linotype"/>
              <w:b/>
            </w:rPr>
          </w:pPr>
        </w:p>
      </w:tc>
      <w:tc>
        <w:tcPr>
          <w:tcW w:w="3894" w:type="dxa"/>
          <w:vAlign w:val="center"/>
        </w:tcPr>
        <w:p w:rsidR="00910C43" w:rsidRPr="00182113" w:rsidRDefault="00910C43" w:rsidP="00A32933">
          <w:pPr>
            <w:pStyle w:val="Encabezado"/>
            <w:jc w:val="right"/>
            <w:rPr>
              <w:rFonts w:ascii="Palatino Linotype" w:hAnsi="Palatino Linotype"/>
              <w:b/>
            </w:rPr>
          </w:pPr>
          <w:r>
            <w:rPr>
              <w:rFonts w:ascii="Palatino Linotype" w:hAnsi="Palatino Linotype"/>
              <w:b/>
            </w:rPr>
            <w:t>Instituto Materno Infantil del Estado de México</w:t>
          </w:r>
        </w:p>
      </w:tc>
    </w:tr>
    <w:tr w:rsidR="00910C43" w:rsidRPr="00182113" w:rsidTr="00A32933">
      <w:trPr>
        <w:trHeight w:val="320"/>
      </w:trPr>
      <w:tc>
        <w:tcPr>
          <w:tcW w:w="2835" w:type="dxa"/>
          <w:vAlign w:val="center"/>
        </w:tcPr>
        <w:p w:rsidR="00910C43" w:rsidRPr="00182113" w:rsidRDefault="00910C43" w:rsidP="00A32933">
          <w:pPr>
            <w:rPr>
              <w:rFonts w:ascii="Palatino Linotype" w:hAnsi="Palatino Linotype"/>
              <w:b/>
            </w:rPr>
          </w:pPr>
          <w:r w:rsidRPr="00182113">
            <w:rPr>
              <w:rFonts w:ascii="Palatino Linotype" w:hAnsi="Palatino Linotype"/>
              <w:b/>
            </w:rPr>
            <w:t>Comisionado ponente:</w:t>
          </w:r>
        </w:p>
      </w:tc>
      <w:tc>
        <w:tcPr>
          <w:tcW w:w="303" w:type="dxa"/>
          <w:vAlign w:val="center"/>
        </w:tcPr>
        <w:p w:rsidR="00910C43" w:rsidRPr="00182113" w:rsidRDefault="00910C43" w:rsidP="00A32933">
          <w:pPr>
            <w:pStyle w:val="Encabezado"/>
            <w:jc w:val="center"/>
            <w:rPr>
              <w:rFonts w:ascii="Palatino Linotype" w:hAnsi="Palatino Linotype"/>
              <w:b/>
            </w:rPr>
          </w:pPr>
        </w:p>
      </w:tc>
      <w:tc>
        <w:tcPr>
          <w:tcW w:w="3894" w:type="dxa"/>
          <w:vAlign w:val="center"/>
        </w:tcPr>
        <w:p w:rsidR="00910C43" w:rsidRPr="00182113" w:rsidRDefault="00910C43" w:rsidP="00A32933">
          <w:pPr>
            <w:pStyle w:val="Encabezado"/>
            <w:jc w:val="right"/>
            <w:rPr>
              <w:rFonts w:ascii="Palatino Linotype" w:hAnsi="Palatino Linotype"/>
              <w:b/>
            </w:rPr>
          </w:pPr>
          <w:r>
            <w:rPr>
              <w:rFonts w:ascii="Palatino Linotype" w:hAnsi="Palatino Linotype"/>
              <w:b/>
            </w:rPr>
            <w:t>José Guadalupe Luna Hernández</w:t>
          </w:r>
        </w:p>
      </w:tc>
    </w:tr>
  </w:tbl>
  <w:p w:rsidR="00910C43" w:rsidRDefault="00910C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62412"/>
    <w:multiLevelType w:val="hybridMultilevel"/>
    <w:tmpl w:val="8BAE3510"/>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884B05"/>
    <w:multiLevelType w:val="hybridMultilevel"/>
    <w:tmpl w:val="6114B7DC"/>
    <w:lvl w:ilvl="0" w:tplc="3716C1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365"/>
    <w:multiLevelType w:val="hybridMultilevel"/>
    <w:tmpl w:val="FCBA0F80"/>
    <w:lvl w:ilvl="0" w:tplc="CAD27A2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1C9F3CEC"/>
    <w:multiLevelType w:val="hybridMultilevel"/>
    <w:tmpl w:val="2B884EB0"/>
    <w:lvl w:ilvl="0" w:tplc="7BAE30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E19F6"/>
    <w:multiLevelType w:val="hybridMultilevel"/>
    <w:tmpl w:val="9BDCC7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000D2"/>
    <w:multiLevelType w:val="hybridMultilevel"/>
    <w:tmpl w:val="C4465A16"/>
    <w:lvl w:ilvl="0" w:tplc="349A742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16441F"/>
    <w:multiLevelType w:val="hybridMultilevel"/>
    <w:tmpl w:val="3D02E70A"/>
    <w:lvl w:ilvl="0" w:tplc="82E635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B42041"/>
    <w:multiLevelType w:val="hybridMultilevel"/>
    <w:tmpl w:val="0896DCCE"/>
    <w:lvl w:ilvl="0" w:tplc="4F2E1250">
      <w:start w:val="4"/>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40541AB5"/>
    <w:multiLevelType w:val="hybridMultilevel"/>
    <w:tmpl w:val="2734476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1270B2"/>
    <w:multiLevelType w:val="hybridMultilevel"/>
    <w:tmpl w:val="B9B0281A"/>
    <w:lvl w:ilvl="0" w:tplc="A7A4B4BA">
      <w:start w:val="1"/>
      <w:numFmt w:val="upperRoman"/>
      <w:lvlText w:val="%1."/>
      <w:lvlJc w:val="left"/>
      <w:pPr>
        <w:ind w:left="1288"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631528D"/>
    <w:multiLevelType w:val="hybridMultilevel"/>
    <w:tmpl w:val="4134DDA4"/>
    <w:lvl w:ilvl="0" w:tplc="57C0BBA6">
      <w:start w:val="2"/>
      <w:numFmt w:val="bullet"/>
      <w:lvlText w:val="-"/>
      <w:lvlJc w:val="left"/>
      <w:pPr>
        <w:ind w:left="720" w:hanging="360"/>
      </w:pPr>
      <w:rPr>
        <w:rFonts w:ascii="Palatino Linotype" w:eastAsiaTheme="minorEastAsia" w:hAnsi="Palatino Linotype"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7FF249A1"/>
    <w:multiLevelType w:val="hybridMultilevel"/>
    <w:tmpl w:val="6C38226C"/>
    <w:lvl w:ilvl="0" w:tplc="F2A4227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7"/>
  </w:num>
  <w:num w:numId="3">
    <w:abstractNumId w:val="13"/>
  </w:num>
  <w:num w:numId="4">
    <w:abstractNumId w:val="0"/>
  </w:num>
  <w:num w:numId="5">
    <w:abstractNumId w:val="10"/>
  </w:num>
  <w:num w:numId="6">
    <w:abstractNumId w:val="11"/>
  </w:num>
  <w:num w:numId="7">
    <w:abstractNumId w:val="2"/>
  </w:num>
  <w:num w:numId="8">
    <w:abstractNumId w:val="14"/>
  </w:num>
  <w:num w:numId="9">
    <w:abstractNumId w:val="3"/>
  </w:num>
  <w:num w:numId="10">
    <w:abstractNumId w:val="12"/>
  </w:num>
  <w:num w:numId="11">
    <w:abstractNumId w:val="6"/>
  </w:num>
  <w:num w:numId="12">
    <w:abstractNumId w:val="5"/>
  </w:num>
  <w:num w:numId="13">
    <w:abstractNumId w:val="1"/>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933"/>
    <w:rsid w:val="00025561"/>
    <w:rsid w:val="00094D6D"/>
    <w:rsid w:val="000B2806"/>
    <w:rsid w:val="001626E8"/>
    <w:rsid w:val="002A6A1F"/>
    <w:rsid w:val="002B742F"/>
    <w:rsid w:val="002C6E90"/>
    <w:rsid w:val="002F51AD"/>
    <w:rsid w:val="00332432"/>
    <w:rsid w:val="003712FD"/>
    <w:rsid w:val="00374A1C"/>
    <w:rsid w:val="003A1130"/>
    <w:rsid w:val="003B2C82"/>
    <w:rsid w:val="00416DEE"/>
    <w:rsid w:val="00466BBA"/>
    <w:rsid w:val="00476184"/>
    <w:rsid w:val="00486A71"/>
    <w:rsid w:val="004B66BC"/>
    <w:rsid w:val="004D4518"/>
    <w:rsid w:val="00625DD2"/>
    <w:rsid w:val="00673684"/>
    <w:rsid w:val="006C634A"/>
    <w:rsid w:val="007223C2"/>
    <w:rsid w:val="0076378F"/>
    <w:rsid w:val="007C37D8"/>
    <w:rsid w:val="007C5DE5"/>
    <w:rsid w:val="007D62AF"/>
    <w:rsid w:val="0080489B"/>
    <w:rsid w:val="00857F75"/>
    <w:rsid w:val="00872E5C"/>
    <w:rsid w:val="00886B75"/>
    <w:rsid w:val="008C4531"/>
    <w:rsid w:val="008D3CC5"/>
    <w:rsid w:val="008E4EC2"/>
    <w:rsid w:val="008F5A68"/>
    <w:rsid w:val="00910C43"/>
    <w:rsid w:val="00950A16"/>
    <w:rsid w:val="00987E66"/>
    <w:rsid w:val="009D7281"/>
    <w:rsid w:val="00A125A3"/>
    <w:rsid w:val="00A32933"/>
    <w:rsid w:val="00A37E74"/>
    <w:rsid w:val="00A618B3"/>
    <w:rsid w:val="00A9339E"/>
    <w:rsid w:val="00AF289C"/>
    <w:rsid w:val="00B06058"/>
    <w:rsid w:val="00B94730"/>
    <w:rsid w:val="00C41981"/>
    <w:rsid w:val="00C97649"/>
    <w:rsid w:val="00CA2964"/>
    <w:rsid w:val="00CB3618"/>
    <w:rsid w:val="00CB4FEE"/>
    <w:rsid w:val="00CE426B"/>
    <w:rsid w:val="00CF0163"/>
    <w:rsid w:val="00CF4ECB"/>
    <w:rsid w:val="00D12510"/>
    <w:rsid w:val="00D2618A"/>
    <w:rsid w:val="00D54220"/>
    <w:rsid w:val="00E3478D"/>
    <w:rsid w:val="00E507DE"/>
    <w:rsid w:val="00E65BF4"/>
    <w:rsid w:val="00E75751"/>
    <w:rsid w:val="00EA012A"/>
    <w:rsid w:val="00EC24EA"/>
    <w:rsid w:val="00F728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C3AA71"/>
  <w15:chartTrackingRefBased/>
  <w15:docId w15:val="{40B14EE3-6CE1-42BC-80AB-4AE56EF3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A01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29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933"/>
  </w:style>
  <w:style w:type="paragraph" w:styleId="Piedepgina">
    <w:name w:val="footer"/>
    <w:basedOn w:val="Normal"/>
    <w:link w:val="PiedepginaCar"/>
    <w:uiPriority w:val="99"/>
    <w:unhideWhenUsed/>
    <w:rsid w:val="00A329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2933"/>
  </w:style>
  <w:style w:type="table" w:styleId="Tablaconcuadrcula">
    <w:name w:val="Table Grid"/>
    <w:basedOn w:val="Tablanormal"/>
    <w:uiPriority w:val="39"/>
    <w:rsid w:val="00A32933"/>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3293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32933"/>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32933"/>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74A1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D62AF"/>
  </w:style>
  <w:style w:type="character" w:customStyle="1" w:styleId="Ttulo1Car">
    <w:name w:val="Título 1 Car"/>
    <w:basedOn w:val="Fuentedeprrafopredeter"/>
    <w:link w:val="Ttulo1"/>
    <w:uiPriority w:val="9"/>
    <w:rsid w:val="00EA012A"/>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EA012A"/>
    <w:pPr>
      <w:spacing w:after="100"/>
    </w:pPr>
  </w:style>
  <w:style w:type="paragraph" w:styleId="TDC2">
    <w:name w:val="toc 2"/>
    <w:basedOn w:val="Normal"/>
    <w:next w:val="Normal"/>
    <w:autoRedefine/>
    <w:uiPriority w:val="39"/>
    <w:unhideWhenUsed/>
    <w:rsid w:val="00EA012A"/>
    <w:pPr>
      <w:spacing w:after="100"/>
      <w:ind w:left="220"/>
    </w:pPr>
  </w:style>
  <w:style w:type="character" w:styleId="Hipervnculo">
    <w:name w:val="Hyperlink"/>
    <w:basedOn w:val="Fuentedeprrafopredeter"/>
    <w:uiPriority w:val="99"/>
    <w:unhideWhenUsed/>
    <w:rsid w:val="00EA01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91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347168);"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000C2-DD6A-488F-BF74-4E2788765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7801</Words>
  <Characters>42911</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7</cp:revision>
  <dcterms:created xsi:type="dcterms:W3CDTF">2021-02-08T22:15:00Z</dcterms:created>
  <dcterms:modified xsi:type="dcterms:W3CDTF">2021-03-06T02:10:00Z</dcterms:modified>
</cp:coreProperties>
</file>