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D23925"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D23925">
        <w:rPr>
          <w:rFonts w:ascii="Palatino Linotype" w:hAnsi="Palatino Linotype"/>
          <w:b/>
        </w:rPr>
        <w:t>LÍNEAS ARGUMENTATIVAS.</w:t>
      </w:r>
    </w:p>
    <w:p w14:paraId="744B5B33" w14:textId="77777777" w:rsidR="00871A22" w:rsidRPr="00D23925" w:rsidRDefault="00871A22" w:rsidP="00871A22">
      <w:pPr>
        <w:tabs>
          <w:tab w:val="left" w:pos="567"/>
        </w:tabs>
        <w:spacing w:line="360" w:lineRule="auto"/>
        <w:jc w:val="both"/>
        <w:rPr>
          <w:rFonts w:ascii="Palatino Linotype" w:eastAsia="MS Mincho" w:hAnsi="Palatino Linotype" w:cs="Times New Roman"/>
          <w:lang w:val="es-ES" w:eastAsia="es-MX"/>
        </w:rPr>
      </w:pPr>
      <w:r w:rsidRPr="00D23925">
        <w:rPr>
          <w:rFonts w:ascii="Palatino Linotype" w:eastAsia="MS Mincho" w:hAnsi="Palatino Linotype" w:cs="Times New Roman"/>
          <w:b/>
          <w:lang w:eastAsia="es-MX"/>
        </w:rPr>
        <w:t>NEGATIVA FICTA, NO EXISTE PLAZO PERENTORIO PARA INTERPONER EL RECURSO.</w:t>
      </w:r>
      <w:r w:rsidRPr="00D23925">
        <w:rPr>
          <w:rFonts w:ascii="Palatino Linotype" w:eastAsia="MS Mincho" w:hAnsi="Palatino Linotype" w:cs="Times New Roman"/>
          <w:lang w:eastAsia="es-MX"/>
        </w:rPr>
        <w:t xml:space="preserve"> </w:t>
      </w:r>
      <w:r w:rsidRPr="00D23925">
        <w:rPr>
          <w:rFonts w:ascii="Palatino Linotype" w:eastAsia="MS Mincho" w:hAnsi="Palatino Linotype" w:cs="Times New Roman"/>
          <w:lang w:val="es-ES" w:eastAsia="es-MX"/>
        </w:rPr>
        <w:t>Tratándose de negativa ficta no existe plazo para la interposición del recurso de revisión por tratarse de una afectación continua al Derecho de Acceso a la Información Pública.</w:t>
      </w:r>
    </w:p>
    <w:p w14:paraId="6100BC79" w14:textId="77777777" w:rsidR="00871A22" w:rsidRPr="00D23925" w:rsidRDefault="00871A22" w:rsidP="002D597B">
      <w:pPr>
        <w:spacing w:before="240" w:after="360" w:line="360" w:lineRule="auto"/>
        <w:contextualSpacing/>
        <w:jc w:val="both"/>
        <w:rPr>
          <w:rFonts w:ascii="Palatino Linotype" w:eastAsia="Times New Roman" w:hAnsi="Palatino Linotype"/>
          <w:b/>
          <w:lang w:val="es-ES"/>
        </w:rPr>
      </w:pPr>
    </w:p>
    <w:p w14:paraId="69B765EA" w14:textId="77777777" w:rsidR="002D597B" w:rsidRPr="00D23925" w:rsidRDefault="002D597B" w:rsidP="002D597B">
      <w:pPr>
        <w:spacing w:before="240" w:after="360" w:line="360" w:lineRule="auto"/>
        <w:contextualSpacing/>
        <w:jc w:val="both"/>
        <w:rPr>
          <w:rFonts w:ascii="Palatino Linotype" w:eastAsia="Times New Roman" w:hAnsi="Palatino Linotype"/>
        </w:rPr>
      </w:pPr>
      <w:r w:rsidRPr="00D23925">
        <w:rPr>
          <w:rFonts w:ascii="Palatino Linotype" w:eastAsia="Times New Roman" w:hAnsi="Palatino Linotype"/>
          <w:b/>
        </w:rPr>
        <w:t>DEBERES DE LAS AUTORIDADES.</w:t>
      </w:r>
      <w:r w:rsidRPr="00D23925">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3BCDAF7B" w14:textId="77777777" w:rsidR="002D597B" w:rsidRPr="00D23925" w:rsidRDefault="002D597B" w:rsidP="002D597B">
      <w:pPr>
        <w:spacing w:before="240" w:after="360" w:line="360" w:lineRule="auto"/>
        <w:contextualSpacing/>
        <w:jc w:val="both"/>
        <w:rPr>
          <w:rFonts w:ascii="Palatino Linotype" w:eastAsia="Times New Roman" w:hAnsi="Palatino Linotype"/>
        </w:rPr>
      </w:pPr>
    </w:p>
    <w:p w14:paraId="5CD1C39E" w14:textId="77777777" w:rsidR="002D597B" w:rsidRPr="00D23925" w:rsidRDefault="002D597B" w:rsidP="002D597B">
      <w:pPr>
        <w:spacing w:line="360" w:lineRule="auto"/>
        <w:jc w:val="both"/>
        <w:rPr>
          <w:rFonts w:ascii="Palatino Linotype" w:eastAsia="Calibri" w:hAnsi="Palatino Linotype" w:cs="Times New Roman"/>
        </w:rPr>
      </w:pPr>
      <w:r w:rsidRPr="00D23925">
        <w:rPr>
          <w:rFonts w:ascii="Palatino Linotype" w:eastAsia="Calibri" w:hAnsi="Palatino Linotype" w:cs="Times New Roman"/>
          <w:b/>
        </w:rPr>
        <w:t>DE LA GARANTÍA DE PROPORCIONAR LA INFORMACIÓN PÚBLICA GUBERNAMENTAL.</w:t>
      </w:r>
      <w:r w:rsidRPr="00D23925">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64A7E9A" w14:textId="77777777" w:rsidR="002D597B" w:rsidRPr="00D23925" w:rsidRDefault="002D597B" w:rsidP="002D597B">
      <w:pPr>
        <w:spacing w:before="240" w:after="360" w:line="360" w:lineRule="auto"/>
        <w:contextualSpacing/>
        <w:jc w:val="both"/>
        <w:rPr>
          <w:rFonts w:ascii="Palatino Linotype" w:eastAsia="Times New Roman" w:hAnsi="Palatino Linotype"/>
        </w:rPr>
      </w:pPr>
    </w:p>
    <w:p w14:paraId="1362512D" w14:textId="77777777" w:rsidR="00D23925" w:rsidRDefault="002D597B" w:rsidP="00D23925">
      <w:pPr>
        <w:spacing w:before="240" w:after="240" w:line="360" w:lineRule="auto"/>
        <w:ind w:right="142"/>
        <w:jc w:val="both"/>
        <w:rPr>
          <w:rFonts w:ascii="Palatino Linotype" w:eastAsia="MS Mincho" w:hAnsi="Palatino Linotype" w:cs="Arial"/>
        </w:rPr>
      </w:pPr>
      <w:r w:rsidRPr="00D23925">
        <w:rPr>
          <w:rFonts w:ascii="Palatino Linotype" w:eastAsia="MS Mincho" w:hAnsi="Palatino Linotype" w:cs="Arial"/>
          <w:b/>
        </w:rPr>
        <w:t xml:space="preserve">VERSIÓN PÚBLICA. </w:t>
      </w:r>
      <w:r w:rsidRPr="00D23925">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854D220" w14:textId="14EC4931" w:rsidR="002D597B" w:rsidRPr="00D23925" w:rsidRDefault="00A20B1F" w:rsidP="00D23925">
      <w:pPr>
        <w:spacing w:before="240" w:after="240" w:line="360" w:lineRule="auto"/>
        <w:ind w:right="142"/>
        <w:jc w:val="both"/>
        <w:rPr>
          <w:rFonts w:ascii="Palatino Linotype" w:eastAsia="Times New Roman" w:hAnsi="Palatino Linotype" w:cs="Times New Roman"/>
          <w:b/>
          <w:u w:val="single"/>
        </w:rPr>
      </w:pPr>
      <w:r w:rsidRPr="00D23925">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1C00E70A" w14:textId="77777777" w:rsidR="005F405A" w:rsidRPr="00D23925" w:rsidRDefault="00DA7E2F">
          <w:pPr>
            <w:pStyle w:val="TDC1"/>
            <w:rPr>
              <w:noProof/>
              <w:sz w:val="20"/>
              <w:szCs w:val="22"/>
              <w:lang w:val="es-MX" w:eastAsia="es-MX"/>
            </w:rPr>
          </w:pPr>
          <w:r w:rsidRPr="00D23925">
            <w:rPr>
              <w:rFonts w:ascii="Palatino Linotype" w:eastAsiaTheme="majorEastAsia" w:hAnsi="Palatino Linotype" w:cstheme="majorBidi"/>
              <w:b/>
              <w:sz w:val="22"/>
              <w:lang w:val="es-MX" w:eastAsia="es-MX"/>
            </w:rPr>
            <w:fldChar w:fldCharType="begin"/>
          </w:r>
          <w:r w:rsidRPr="00D23925">
            <w:rPr>
              <w:rFonts w:ascii="Palatino Linotype" w:hAnsi="Palatino Linotype"/>
              <w:b/>
              <w:sz w:val="22"/>
            </w:rPr>
            <w:instrText xml:space="preserve"> TOC \o "1-3" \h \z \u </w:instrText>
          </w:r>
          <w:r w:rsidRPr="00D23925">
            <w:rPr>
              <w:rFonts w:ascii="Palatino Linotype" w:eastAsiaTheme="majorEastAsia" w:hAnsi="Palatino Linotype" w:cstheme="majorBidi"/>
              <w:b/>
              <w:sz w:val="22"/>
              <w:lang w:val="es-MX" w:eastAsia="es-MX"/>
            </w:rPr>
            <w:fldChar w:fldCharType="separate"/>
          </w:r>
          <w:hyperlink w:anchor="_Toc61626044" w:history="1">
            <w:r w:rsidR="005F405A" w:rsidRPr="00D23925">
              <w:rPr>
                <w:rStyle w:val="Hipervnculo"/>
                <w:b/>
                <w:noProof/>
                <w:sz w:val="22"/>
              </w:rPr>
              <w:t>ANTECEDENTES</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_Toc61626044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4</w:t>
            </w:r>
            <w:r w:rsidR="005F405A" w:rsidRPr="00D23925">
              <w:rPr>
                <w:noProof/>
                <w:webHidden/>
                <w:sz w:val="22"/>
              </w:rPr>
              <w:fldChar w:fldCharType="end"/>
            </w:r>
          </w:hyperlink>
        </w:p>
        <w:p w14:paraId="69AC279F" w14:textId="77777777" w:rsidR="005F405A" w:rsidRPr="00D23925" w:rsidRDefault="004E4670">
          <w:pPr>
            <w:pStyle w:val="TDC2"/>
            <w:tabs>
              <w:tab w:val="left" w:pos="1100"/>
            </w:tabs>
            <w:rPr>
              <w:noProof/>
              <w:sz w:val="20"/>
              <w:szCs w:val="22"/>
              <w:lang w:val="es-MX" w:eastAsia="es-MX"/>
            </w:rPr>
          </w:pPr>
          <w:hyperlink w:anchor="_Toc61626045" w:history="1">
            <w:r w:rsidR="005F405A" w:rsidRPr="00D23925">
              <w:rPr>
                <w:rStyle w:val="Hipervnculo"/>
                <w:rFonts w:ascii="Symbol" w:hAnsi="Symbol"/>
                <w:noProof/>
                <w:sz w:val="22"/>
              </w:rPr>
              <w:t></w:t>
            </w:r>
            <w:r w:rsidR="005F405A" w:rsidRPr="00D23925">
              <w:rPr>
                <w:noProof/>
                <w:sz w:val="20"/>
                <w:szCs w:val="22"/>
                <w:lang w:val="es-MX" w:eastAsia="es-MX"/>
              </w:rPr>
              <w:tab/>
            </w:r>
            <w:r w:rsidR="005F405A" w:rsidRPr="00D23925">
              <w:rPr>
                <w:rStyle w:val="Hipervnculo"/>
                <w:rFonts w:ascii="Palatino Linotype" w:hAnsi="Palatino Linotype"/>
                <w:b/>
                <w:noProof/>
                <w:sz w:val="22"/>
              </w:rPr>
              <w:t xml:space="preserve">Acto impugnado: </w:t>
            </w:r>
            <w:r w:rsidR="005F405A" w:rsidRPr="00D23925">
              <w:rPr>
                <w:rStyle w:val="Hipervnculo"/>
                <w:rFonts w:ascii="Palatino Linotype" w:hAnsi="Palatino Linotype"/>
                <w:i/>
                <w:noProof/>
                <w:sz w:val="22"/>
              </w:rPr>
              <w:t>“negativa de información</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_Toc61626045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4</w:t>
            </w:r>
            <w:r w:rsidR="005F405A" w:rsidRPr="00D23925">
              <w:rPr>
                <w:noProof/>
                <w:webHidden/>
                <w:sz w:val="22"/>
              </w:rPr>
              <w:fldChar w:fldCharType="end"/>
            </w:r>
          </w:hyperlink>
        </w:p>
        <w:p w14:paraId="0C78F96C" w14:textId="77777777" w:rsidR="005F405A" w:rsidRPr="00D23925" w:rsidRDefault="004E4670">
          <w:pPr>
            <w:pStyle w:val="TDC2"/>
            <w:tabs>
              <w:tab w:val="left" w:pos="1100"/>
            </w:tabs>
            <w:rPr>
              <w:noProof/>
              <w:sz w:val="20"/>
              <w:szCs w:val="22"/>
              <w:lang w:val="es-MX" w:eastAsia="es-MX"/>
            </w:rPr>
          </w:pPr>
          <w:hyperlink w:anchor="_Toc61626046" w:history="1">
            <w:r w:rsidR="005F405A" w:rsidRPr="00D23925">
              <w:rPr>
                <w:rStyle w:val="Hipervnculo"/>
                <w:rFonts w:ascii="Symbol" w:hAnsi="Symbol"/>
                <w:noProof/>
                <w:sz w:val="22"/>
              </w:rPr>
              <w:t></w:t>
            </w:r>
            <w:r w:rsidR="005F405A" w:rsidRPr="00D23925">
              <w:rPr>
                <w:noProof/>
                <w:sz w:val="20"/>
                <w:szCs w:val="22"/>
                <w:lang w:val="es-MX" w:eastAsia="es-MX"/>
              </w:rPr>
              <w:tab/>
            </w:r>
            <w:r w:rsidR="005F405A" w:rsidRPr="00D23925">
              <w:rPr>
                <w:rStyle w:val="Hipervnculo"/>
                <w:rFonts w:ascii="Palatino Linotype" w:hAnsi="Palatino Linotype"/>
                <w:b/>
                <w:noProof/>
                <w:sz w:val="22"/>
              </w:rPr>
              <w:t xml:space="preserve">Razones o Motivos de inconformidad: </w:t>
            </w:r>
            <w:r w:rsidR="005F405A" w:rsidRPr="00D23925">
              <w:rPr>
                <w:rStyle w:val="Hipervnculo"/>
                <w:rFonts w:ascii="Palatino Linotype" w:hAnsi="Palatino Linotype"/>
                <w:i/>
                <w:noProof/>
                <w:sz w:val="22"/>
              </w:rPr>
              <w:t>“negativa de información”</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_Toc61626046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5</w:t>
            </w:r>
            <w:r w:rsidR="005F405A" w:rsidRPr="00D23925">
              <w:rPr>
                <w:noProof/>
                <w:webHidden/>
                <w:sz w:val="22"/>
              </w:rPr>
              <w:fldChar w:fldCharType="end"/>
            </w:r>
          </w:hyperlink>
        </w:p>
        <w:p w14:paraId="180564FA" w14:textId="77777777" w:rsidR="005F405A" w:rsidRPr="00D23925" w:rsidRDefault="004E4670">
          <w:pPr>
            <w:pStyle w:val="TDC1"/>
            <w:rPr>
              <w:noProof/>
              <w:sz w:val="20"/>
              <w:szCs w:val="22"/>
              <w:lang w:val="es-MX" w:eastAsia="es-MX"/>
            </w:rPr>
          </w:pPr>
          <w:hyperlink w:anchor="_Toc61626047" w:history="1">
            <w:r w:rsidR="005F405A" w:rsidRPr="00D23925">
              <w:rPr>
                <w:rStyle w:val="Hipervnculo"/>
                <w:b/>
                <w:noProof/>
                <w:sz w:val="22"/>
              </w:rPr>
              <w:t>CONSIDERANDO</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_Toc61626047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5</w:t>
            </w:r>
            <w:r w:rsidR="005F405A" w:rsidRPr="00D23925">
              <w:rPr>
                <w:noProof/>
                <w:webHidden/>
                <w:sz w:val="22"/>
              </w:rPr>
              <w:fldChar w:fldCharType="end"/>
            </w:r>
          </w:hyperlink>
        </w:p>
        <w:p w14:paraId="21FF7BE7" w14:textId="77777777" w:rsidR="005F405A" w:rsidRPr="00D23925" w:rsidRDefault="004E4670">
          <w:pPr>
            <w:pStyle w:val="TDC2"/>
            <w:rPr>
              <w:noProof/>
              <w:sz w:val="20"/>
              <w:szCs w:val="22"/>
              <w:lang w:val="es-MX" w:eastAsia="es-MX"/>
            </w:rPr>
          </w:pPr>
          <w:hyperlink w:anchor="_Toc61626048" w:history="1">
            <w:r w:rsidR="005F405A" w:rsidRPr="00D23925">
              <w:rPr>
                <w:rStyle w:val="Hipervnculo"/>
                <w:rFonts w:ascii="Palatino Linotype" w:hAnsi="Palatino Linotype"/>
                <w:b/>
                <w:noProof/>
                <w:sz w:val="22"/>
              </w:rPr>
              <w:t>PRIMERO. De la competencia</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_Toc61626048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6</w:t>
            </w:r>
            <w:r w:rsidR="005F405A" w:rsidRPr="00D23925">
              <w:rPr>
                <w:noProof/>
                <w:webHidden/>
                <w:sz w:val="22"/>
              </w:rPr>
              <w:fldChar w:fldCharType="end"/>
            </w:r>
          </w:hyperlink>
        </w:p>
        <w:p w14:paraId="6140FF6B" w14:textId="77777777" w:rsidR="005F405A" w:rsidRPr="00D23925" w:rsidRDefault="004E4670">
          <w:pPr>
            <w:pStyle w:val="TDC1"/>
            <w:rPr>
              <w:noProof/>
              <w:sz w:val="20"/>
              <w:szCs w:val="22"/>
              <w:lang w:val="es-MX" w:eastAsia="es-MX"/>
            </w:rPr>
          </w:pPr>
          <w:hyperlink w:anchor="_Toc61626049" w:history="1">
            <w:r w:rsidR="005F405A" w:rsidRPr="00D23925">
              <w:rPr>
                <w:rStyle w:val="Hipervnculo"/>
                <w:b/>
                <w:noProof/>
                <w:sz w:val="22"/>
              </w:rPr>
              <w:t xml:space="preserve">TERCERO. Del planteamiento de la </w:t>
            </w:r>
            <w:r w:rsidR="005F405A" w:rsidRPr="00D23925">
              <w:rPr>
                <w:rStyle w:val="Hipervnculo"/>
                <w:b/>
                <w:i/>
                <w:noProof/>
                <w:sz w:val="22"/>
              </w:rPr>
              <w:t>Litis</w:t>
            </w:r>
            <w:r w:rsidR="005F405A" w:rsidRPr="00D23925">
              <w:rPr>
                <w:rStyle w:val="Hipervnculo"/>
                <w:b/>
                <w:noProof/>
                <w:sz w:val="22"/>
              </w:rPr>
              <w:t>.</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_Toc61626049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11</w:t>
            </w:r>
            <w:r w:rsidR="005F405A" w:rsidRPr="00D23925">
              <w:rPr>
                <w:noProof/>
                <w:webHidden/>
                <w:sz w:val="22"/>
              </w:rPr>
              <w:fldChar w:fldCharType="end"/>
            </w:r>
          </w:hyperlink>
        </w:p>
        <w:p w14:paraId="1593960C" w14:textId="77777777" w:rsidR="005F405A" w:rsidRPr="00D23925" w:rsidRDefault="004E4670">
          <w:pPr>
            <w:pStyle w:val="TDC2"/>
            <w:rPr>
              <w:noProof/>
              <w:sz w:val="20"/>
              <w:szCs w:val="22"/>
              <w:lang w:val="es-MX" w:eastAsia="es-MX"/>
            </w:rPr>
          </w:pPr>
          <w:hyperlink w:anchor="_Toc61626050" w:history="1">
            <w:r w:rsidR="005F405A" w:rsidRPr="00D23925">
              <w:rPr>
                <w:rStyle w:val="Hipervnculo"/>
                <w:rFonts w:ascii="Palatino Linotype" w:hAnsi="Palatino Linotype"/>
                <w:b/>
                <w:noProof/>
                <w:sz w:val="22"/>
              </w:rPr>
              <w:t>CUARTO. De previo y especial pronunciamiento.</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_Toc61626050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11</w:t>
            </w:r>
            <w:r w:rsidR="005F405A" w:rsidRPr="00D23925">
              <w:rPr>
                <w:noProof/>
                <w:webHidden/>
                <w:sz w:val="22"/>
              </w:rPr>
              <w:fldChar w:fldCharType="end"/>
            </w:r>
          </w:hyperlink>
        </w:p>
        <w:p w14:paraId="59F00C98" w14:textId="77777777" w:rsidR="005F405A" w:rsidRPr="00D23925" w:rsidRDefault="004E4670">
          <w:pPr>
            <w:pStyle w:val="TDC2"/>
            <w:rPr>
              <w:noProof/>
              <w:sz w:val="20"/>
              <w:szCs w:val="22"/>
              <w:lang w:val="es-MX" w:eastAsia="es-MX"/>
            </w:rPr>
          </w:pPr>
          <w:hyperlink w:anchor="_Toc61626051" w:history="1">
            <w:r w:rsidR="005F405A" w:rsidRPr="00D23925">
              <w:rPr>
                <w:rStyle w:val="Hipervnculo"/>
                <w:rFonts w:ascii="Palatino Linotype" w:hAnsi="Palatino Linotype"/>
                <w:b/>
                <w:noProof/>
                <w:sz w:val="22"/>
              </w:rPr>
              <w:t>QUINTO. Del estudio y resolución del asunto.</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_Toc61626051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17</w:t>
            </w:r>
            <w:r w:rsidR="005F405A" w:rsidRPr="00D23925">
              <w:rPr>
                <w:noProof/>
                <w:webHidden/>
                <w:sz w:val="22"/>
              </w:rPr>
              <w:fldChar w:fldCharType="end"/>
            </w:r>
          </w:hyperlink>
        </w:p>
        <w:p w14:paraId="692012EF" w14:textId="77777777" w:rsidR="005F405A" w:rsidRPr="00D23925" w:rsidRDefault="004E4670">
          <w:pPr>
            <w:pStyle w:val="TDC2"/>
            <w:rPr>
              <w:noProof/>
              <w:sz w:val="20"/>
              <w:szCs w:val="22"/>
              <w:lang w:val="es-MX" w:eastAsia="es-MX"/>
            </w:rPr>
          </w:pPr>
          <w:hyperlink w:anchor="_Toc61626052" w:history="1">
            <w:r w:rsidR="005F405A" w:rsidRPr="00D23925">
              <w:rPr>
                <w:rStyle w:val="Hipervnculo"/>
                <w:rFonts w:ascii="Palatino Linotype" w:hAnsi="Palatino Linotype"/>
                <w:b/>
                <w:noProof/>
                <w:sz w:val="22"/>
              </w:rPr>
              <w:t>QUINTO. De la versión pública</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_Toc61626052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39</w:t>
            </w:r>
            <w:r w:rsidR="005F405A" w:rsidRPr="00D23925">
              <w:rPr>
                <w:noProof/>
                <w:webHidden/>
                <w:sz w:val="22"/>
              </w:rPr>
              <w:fldChar w:fldCharType="end"/>
            </w:r>
          </w:hyperlink>
        </w:p>
        <w:p w14:paraId="0E83545C" w14:textId="77777777" w:rsidR="005F405A" w:rsidRPr="00D23925" w:rsidRDefault="004E4670">
          <w:pPr>
            <w:pStyle w:val="TDC3"/>
            <w:tabs>
              <w:tab w:val="left" w:pos="1320"/>
            </w:tabs>
            <w:rPr>
              <w:noProof/>
              <w:sz w:val="20"/>
              <w:szCs w:val="22"/>
              <w:lang w:val="es-MX" w:eastAsia="es-MX"/>
            </w:rPr>
          </w:pPr>
          <w:hyperlink w:anchor="_Toc61626053" w:history="1">
            <w:r w:rsidR="005F405A" w:rsidRPr="00D23925">
              <w:rPr>
                <w:rStyle w:val="Hipervnculo"/>
                <w:rFonts w:ascii="Palatino Linotype" w:hAnsi="Palatino Linotype"/>
                <w:noProof/>
                <w:sz w:val="22"/>
              </w:rPr>
              <w:t>a.</w:t>
            </w:r>
            <w:r w:rsidR="005F405A" w:rsidRPr="00D23925">
              <w:rPr>
                <w:noProof/>
                <w:sz w:val="20"/>
                <w:szCs w:val="22"/>
                <w:lang w:val="es-MX" w:eastAsia="es-MX"/>
              </w:rPr>
              <w:tab/>
            </w:r>
            <w:r w:rsidR="005F405A" w:rsidRPr="00D23925">
              <w:rPr>
                <w:rStyle w:val="Hipervnculo"/>
                <w:rFonts w:ascii="Palatino Linotype" w:hAnsi="Palatino Linotype"/>
                <w:noProof/>
                <w:sz w:val="22"/>
              </w:rPr>
              <w:t>Requisitos previos.</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_Toc61626053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40</w:t>
            </w:r>
            <w:r w:rsidR="005F405A" w:rsidRPr="00D23925">
              <w:rPr>
                <w:noProof/>
                <w:webHidden/>
                <w:sz w:val="22"/>
              </w:rPr>
              <w:fldChar w:fldCharType="end"/>
            </w:r>
          </w:hyperlink>
        </w:p>
        <w:p w14:paraId="5F4818B9" w14:textId="77777777" w:rsidR="005F405A" w:rsidRPr="00D23925" w:rsidRDefault="004E4670">
          <w:pPr>
            <w:pStyle w:val="TDC3"/>
            <w:tabs>
              <w:tab w:val="left" w:pos="1320"/>
            </w:tabs>
            <w:rPr>
              <w:noProof/>
              <w:sz w:val="20"/>
              <w:szCs w:val="22"/>
              <w:lang w:val="es-MX" w:eastAsia="es-MX"/>
            </w:rPr>
          </w:pPr>
          <w:hyperlink w:anchor="_Toc61626054" w:history="1">
            <w:r w:rsidR="005F405A" w:rsidRPr="00D23925">
              <w:rPr>
                <w:rStyle w:val="Hipervnculo"/>
                <w:rFonts w:ascii="Palatino Linotype" w:hAnsi="Palatino Linotype"/>
                <w:b/>
                <w:noProof/>
                <w:sz w:val="22"/>
              </w:rPr>
              <w:t>b.</w:t>
            </w:r>
            <w:r w:rsidR="005F405A" w:rsidRPr="00D23925">
              <w:rPr>
                <w:noProof/>
                <w:sz w:val="20"/>
                <w:szCs w:val="22"/>
                <w:lang w:val="es-MX" w:eastAsia="es-MX"/>
              </w:rPr>
              <w:tab/>
            </w:r>
            <w:r w:rsidR="005F405A" w:rsidRPr="00D23925">
              <w:rPr>
                <w:rStyle w:val="Hipervnculo"/>
                <w:rFonts w:ascii="Palatino Linotype" w:hAnsi="Palatino Linotype"/>
                <w:noProof/>
                <w:sz w:val="22"/>
              </w:rPr>
              <w:t>Supuesto de clasificación.</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_Toc61626054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41</w:t>
            </w:r>
            <w:r w:rsidR="005F405A" w:rsidRPr="00D23925">
              <w:rPr>
                <w:noProof/>
                <w:webHidden/>
                <w:sz w:val="22"/>
              </w:rPr>
              <w:fldChar w:fldCharType="end"/>
            </w:r>
          </w:hyperlink>
        </w:p>
        <w:p w14:paraId="6BE96019" w14:textId="77777777" w:rsidR="005F405A" w:rsidRPr="00D23925" w:rsidRDefault="004E4670">
          <w:pPr>
            <w:pStyle w:val="TDC3"/>
            <w:tabs>
              <w:tab w:val="left" w:pos="1100"/>
            </w:tabs>
            <w:rPr>
              <w:noProof/>
              <w:sz w:val="20"/>
              <w:szCs w:val="22"/>
              <w:lang w:val="es-MX" w:eastAsia="es-MX"/>
            </w:rPr>
          </w:pPr>
          <w:hyperlink w:anchor="_Toc61626055" w:history="1">
            <w:r w:rsidR="005F405A" w:rsidRPr="00D23925">
              <w:rPr>
                <w:rStyle w:val="Hipervnculo"/>
                <w:rFonts w:ascii="Palatino Linotype" w:hAnsi="Palatino Linotype"/>
                <w:b/>
                <w:noProof/>
                <w:sz w:val="22"/>
              </w:rPr>
              <w:t>c.</w:t>
            </w:r>
            <w:r w:rsidR="005F405A" w:rsidRPr="00D23925">
              <w:rPr>
                <w:noProof/>
                <w:sz w:val="20"/>
                <w:szCs w:val="22"/>
                <w:lang w:val="es-MX" w:eastAsia="es-MX"/>
              </w:rPr>
              <w:tab/>
            </w:r>
            <w:r w:rsidR="005F405A" w:rsidRPr="00D23925">
              <w:rPr>
                <w:rStyle w:val="Hipervnculo"/>
                <w:rFonts w:ascii="Palatino Linotype" w:hAnsi="Palatino Linotype"/>
                <w:noProof/>
                <w:sz w:val="22"/>
              </w:rPr>
              <w:t>La intervención del Comité de Transparencia.</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_Toc61626055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44</w:t>
            </w:r>
            <w:r w:rsidR="005F405A" w:rsidRPr="00D23925">
              <w:rPr>
                <w:noProof/>
                <w:webHidden/>
                <w:sz w:val="22"/>
              </w:rPr>
              <w:fldChar w:fldCharType="end"/>
            </w:r>
          </w:hyperlink>
        </w:p>
        <w:p w14:paraId="731898B0" w14:textId="77777777" w:rsidR="005F405A" w:rsidRPr="00D23925" w:rsidRDefault="004E4670">
          <w:pPr>
            <w:pStyle w:val="TDC1"/>
            <w:rPr>
              <w:noProof/>
              <w:sz w:val="20"/>
              <w:szCs w:val="22"/>
              <w:lang w:val="es-MX" w:eastAsia="es-MX"/>
            </w:rPr>
          </w:pPr>
          <w:hyperlink w:anchor="_Toc61626056" w:history="1">
            <w:r w:rsidR="005F405A" w:rsidRPr="00D23925">
              <w:rPr>
                <w:rStyle w:val="Hipervnculo"/>
                <w:rFonts w:ascii="Palatino Linotype" w:eastAsia="MS Gothic" w:hAnsi="Palatino Linotype" w:cstheme="majorBidi"/>
                <w:b/>
                <w:noProof/>
                <w:sz w:val="22"/>
              </w:rPr>
              <w:t>SEXTO. Vista a los órganos de control interno.</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_Toc61626056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49</w:t>
            </w:r>
            <w:r w:rsidR="005F405A" w:rsidRPr="00D23925">
              <w:rPr>
                <w:noProof/>
                <w:webHidden/>
                <w:sz w:val="22"/>
              </w:rPr>
              <w:fldChar w:fldCharType="end"/>
            </w:r>
          </w:hyperlink>
        </w:p>
        <w:p w14:paraId="11A690A6" w14:textId="77777777" w:rsidR="005F405A" w:rsidRPr="00D23925" w:rsidRDefault="004E4670">
          <w:pPr>
            <w:pStyle w:val="TDC1"/>
            <w:rPr>
              <w:noProof/>
              <w:sz w:val="20"/>
              <w:szCs w:val="22"/>
              <w:lang w:val="es-MX" w:eastAsia="es-MX"/>
            </w:rPr>
          </w:pPr>
          <w:hyperlink w:anchor="_Toc61626057" w:history="1">
            <w:r w:rsidR="005F405A" w:rsidRPr="00D23925">
              <w:rPr>
                <w:rStyle w:val="Hipervnculo"/>
                <w:rFonts w:ascii="Palatino Linotype" w:eastAsia="MS Gothic" w:hAnsi="Palatino Linotype" w:cstheme="majorBidi"/>
                <w:b/>
                <w:noProof/>
                <w:sz w:val="22"/>
              </w:rPr>
              <w:t>SÉPTIMO. Vista a la Dirección Jurídica y de Verificación.</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_Toc61626057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51</w:t>
            </w:r>
            <w:r w:rsidR="005F405A" w:rsidRPr="00D23925">
              <w:rPr>
                <w:noProof/>
                <w:webHidden/>
                <w:sz w:val="22"/>
              </w:rPr>
              <w:fldChar w:fldCharType="end"/>
            </w:r>
          </w:hyperlink>
        </w:p>
        <w:p w14:paraId="3E07FBC2" w14:textId="77777777" w:rsidR="005F405A" w:rsidRPr="00D23925" w:rsidRDefault="004E4670">
          <w:pPr>
            <w:pStyle w:val="TDC1"/>
            <w:rPr>
              <w:noProof/>
              <w:sz w:val="20"/>
              <w:szCs w:val="22"/>
              <w:lang w:val="es-MX" w:eastAsia="es-MX"/>
            </w:rPr>
          </w:pPr>
          <w:hyperlink w:anchor="_Toc61626058" w:history="1">
            <w:r w:rsidR="005F405A" w:rsidRPr="00D23925">
              <w:rPr>
                <w:rStyle w:val="Hipervnculo"/>
                <w:rFonts w:eastAsia="Calibri"/>
                <w:b/>
                <w:noProof/>
                <w:sz w:val="22"/>
                <w:lang w:val="es-ES"/>
              </w:rPr>
              <w:t>R E S O L U T I V O S</w:t>
            </w:r>
            <w:r w:rsidR="005F405A" w:rsidRPr="00D23925">
              <w:rPr>
                <w:noProof/>
                <w:webHidden/>
                <w:sz w:val="22"/>
              </w:rPr>
              <w:tab/>
            </w:r>
            <w:r w:rsidR="005F405A" w:rsidRPr="00D23925">
              <w:rPr>
                <w:noProof/>
                <w:webHidden/>
                <w:sz w:val="22"/>
              </w:rPr>
              <w:fldChar w:fldCharType="begin"/>
            </w:r>
            <w:r w:rsidR="005F405A" w:rsidRPr="00D23925">
              <w:rPr>
                <w:noProof/>
                <w:webHidden/>
                <w:sz w:val="22"/>
              </w:rPr>
              <w:instrText xml:space="preserve"> PAGEREF _Toc61626058 \h </w:instrText>
            </w:r>
            <w:r w:rsidR="005F405A" w:rsidRPr="00D23925">
              <w:rPr>
                <w:noProof/>
                <w:webHidden/>
                <w:sz w:val="22"/>
              </w:rPr>
            </w:r>
            <w:r w:rsidR="005F405A" w:rsidRPr="00D23925">
              <w:rPr>
                <w:noProof/>
                <w:webHidden/>
                <w:sz w:val="22"/>
              </w:rPr>
              <w:fldChar w:fldCharType="separate"/>
            </w:r>
            <w:r w:rsidR="005F405A" w:rsidRPr="00D23925">
              <w:rPr>
                <w:noProof/>
                <w:webHidden/>
                <w:sz w:val="22"/>
              </w:rPr>
              <w:t>53</w:t>
            </w:r>
            <w:r w:rsidR="005F405A" w:rsidRPr="00D23925">
              <w:rPr>
                <w:noProof/>
                <w:webHidden/>
                <w:sz w:val="22"/>
              </w:rPr>
              <w:fldChar w:fldCharType="end"/>
            </w:r>
          </w:hyperlink>
        </w:p>
        <w:p w14:paraId="2416AEAB" w14:textId="6B057DA6" w:rsidR="00100B8B" w:rsidRPr="00D23925" w:rsidRDefault="00DA7E2F" w:rsidP="00C91E6F">
          <w:pPr>
            <w:spacing w:line="480" w:lineRule="auto"/>
            <w:rPr>
              <w:rFonts w:ascii="Palatino Linotype" w:hAnsi="Palatino Linotype"/>
            </w:rPr>
          </w:pPr>
          <w:r w:rsidRPr="00D23925">
            <w:rPr>
              <w:rFonts w:ascii="Palatino Linotype" w:hAnsi="Palatino Linotype"/>
              <w:b/>
              <w:bCs/>
              <w:sz w:val="22"/>
              <w:lang w:val="es-ES"/>
            </w:rPr>
            <w:fldChar w:fldCharType="end"/>
          </w:r>
        </w:p>
      </w:sdtContent>
    </w:sdt>
    <w:p w14:paraId="2282807E" w14:textId="4C617E73" w:rsidR="007E1BE3" w:rsidRPr="00D23925" w:rsidRDefault="007E1BE3" w:rsidP="00440800">
      <w:pPr>
        <w:tabs>
          <w:tab w:val="left" w:pos="3465"/>
        </w:tabs>
        <w:spacing w:before="240" w:after="360" w:line="360" w:lineRule="auto"/>
        <w:jc w:val="both"/>
        <w:rPr>
          <w:rFonts w:ascii="Palatino Linotype" w:hAnsi="Palatino Linotype"/>
        </w:rPr>
      </w:pPr>
    </w:p>
    <w:p w14:paraId="73F7F940" w14:textId="128760A7" w:rsidR="00662C69" w:rsidRPr="00D23925" w:rsidRDefault="009B11D6" w:rsidP="00440800">
      <w:pPr>
        <w:tabs>
          <w:tab w:val="left" w:pos="3465"/>
        </w:tabs>
        <w:spacing w:before="240" w:after="360" w:line="360" w:lineRule="auto"/>
        <w:jc w:val="both"/>
        <w:rPr>
          <w:rFonts w:ascii="Palatino Linotype" w:hAnsi="Palatino Linotype"/>
        </w:rPr>
      </w:pPr>
      <w:r w:rsidRPr="00D23925">
        <w:rPr>
          <w:rFonts w:ascii="Palatino Linotype" w:hAnsi="Palatino Linotype"/>
        </w:rPr>
        <w:lastRenderedPageBreak/>
        <w:t>R</w:t>
      </w:r>
      <w:r w:rsidR="00662C69" w:rsidRPr="00D23925">
        <w:rPr>
          <w:rFonts w:ascii="Palatino Linotype" w:hAnsi="Palatino Linotype"/>
        </w:rPr>
        <w:t>esolución del Pleno del Instituto de Transparencia, Acceso a la Información Pública y Protección de Datos Personales del Estado de México y Mun</w:t>
      </w:r>
      <w:r w:rsidR="000D5A1D" w:rsidRPr="00D23925">
        <w:rPr>
          <w:rFonts w:ascii="Palatino Linotype" w:hAnsi="Palatino Linotype"/>
        </w:rPr>
        <w:t>icipios, con</w:t>
      </w:r>
      <w:r w:rsidR="00662C69" w:rsidRPr="00D23925">
        <w:rPr>
          <w:rFonts w:ascii="Palatino Linotype" w:hAnsi="Palatino Linotype"/>
        </w:rPr>
        <w:t xml:space="preserve"> </w:t>
      </w:r>
      <w:r w:rsidR="00485DB6" w:rsidRPr="00D23925">
        <w:rPr>
          <w:rFonts w:ascii="Palatino Linotype" w:hAnsi="Palatino Linotype"/>
        </w:rPr>
        <w:t xml:space="preserve">domicilio </w:t>
      </w:r>
      <w:r w:rsidR="00662C69" w:rsidRPr="00D23925">
        <w:rPr>
          <w:rFonts w:ascii="Palatino Linotype" w:hAnsi="Palatino Linotype"/>
        </w:rPr>
        <w:t xml:space="preserve">en </w:t>
      </w:r>
      <w:r w:rsidR="00AC22B5" w:rsidRPr="00D23925">
        <w:rPr>
          <w:rFonts w:ascii="Palatino Linotype" w:hAnsi="Palatino Linotype"/>
        </w:rPr>
        <w:t>Metepec</w:t>
      </w:r>
      <w:r w:rsidR="00662C69" w:rsidRPr="00D23925">
        <w:rPr>
          <w:rFonts w:ascii="Palatino Linotype" w:hAnsi="Palatino Linotype"/>
        </w:rPr>
        <w:t xml:space="preserve">, Estado de México; de </w:t>
      </w:r>
      <w:r w:rsidR="000D5A1D" w:rsidRPr="00D23925">
        <w:rPr>
          <w:rFonts w:ascii="Palatino Linotype" w:hAnsi="Palatino Linotype"/>
        </w:rPr>
        <w:t xml:space="preserve">fecha </w:t>
      </w:r>
      <w:r w:rsidR="00AA6435" w:rsidRPr="00D23925">
        <w:rPr>
          <w:rFonts w:ascii="Palatino Linotype" w:hAnsi="Palatino Linotype"/>
        </w:rPr>
        <w:t>veint</w:t>
      </w:r>
      <w:r w:rsidR="002E0105" w:rsidRPr="00D23925">
        <w:rPr>
          <w:rFonts w:ascii="Palatino Linotype" w:hAnsi="Palatino Linotype"/>
        </w:rPr>
        <w:t>e</w:t>
      </w:r>
      <w:r w:rsidR="00100B8B" w:rsidRPr="00D23925">
        <w:rPr>
          <w:rFonts w:ascii="Palatino Linotype" w:hAnsi="Palatino Linotype"/>
        </w:rPr>
        <w:t xml:space="preserve"> </w:t>
      </w:r>
      <w:r w:rsidR="00662C69" w:rsidRPr="00D23925">
        <w:rPr>
          <w:rFonts w:ascii="Palatino Linotype" w:hAnsi="Palatino Linotype"/>
        </w:rPr>
        <w:t>(</w:t>
      </w:r>
      <w:r w:rsidR="00AA6435" w:rsidRPr="00D23925">
        <w:rPr>
          <w:rFonts w:ascii="Palatino Linotype" w:hAnsi="Palatino Linotype"/>
        </w:rPr>
        <w:t>2</w:t>
      </w:r>
      <w:r w:rsidR="002E0105" w:rsidRPr="00D23925">
        <w:rPr>
          <w:rFonts w:ascii="Palatino Linotype" w:hAnsi="Palatino Linotype"/>
        </w:rPr>
        <w:t>0</w:t>
      </w:r>
      <w:r w:rsidR="00662C69" w:rsidRPr="00D23925">
        <w:rPr>
          <w:rFonts w:ascii="Palatino Linotype" w:hAnsi="Palatino Linotype"/>
        </w:rPr>
        <w:t xml:space="preserve">) de </w:t>
      </w:r>
      <w:r w:rsidR="00724602" w:rsidRPr="00D23925">
        <w:rPr>
          <w:rFonts w:ascii="Palatino Linotype" w:hAnsi="Palatino Linotype"/>
        </w:rPr>
        <w:t>e</w:t>
      </w:r>
      <w:r w:rsidR="00AA6435" w:rsidRPr="00D23925">
        <w:rPr>
          <w:rFonts w:ascii="Palatino Linotype" w:hAnsi="Palatino Linotype"/>
        </w:rPr>
        <w:t>nero</w:t>
      </w:r>
      <w:r w:rsidR="001E74A5" w:rsidRPr="00D23925">
        <w:rPr>
          <w:rFonts w:ascii="Palatino Linotype" w:hAnsi="Palatino Linotype"/>
        </w:rPr>
        <w:t xml:space="preserve"> </w:t>
      </w:r>
      <w:r w:rsidR="00662C69" w:rsidRPr="00D23925">
        <w:rPr>
          <w:rFonts w:ascii="Palatino Linotype" w:hAnsi="Palatino Linotype"/>
        </w:rPr>
        <w:t xml:space="preserve">de dos mil </w:t>
      </w:r>
      <w:r w:rsidR="00AA6435" w:rsidRPr="00D23925">
        <w:rPr>
          <w:rFonts w:ascii="Palatino Linotype" w:hAnsi="Palatino Linotype"/>
        </w:rPr>
        <w:t>veintiuno</w:t>
      </w:r>
      <w:r w:rsidR="00662C69" w:rsidRPr="00D23925">
        <w:rPr>
          <w:rFonts w:ascii="Palatino Linotype" w:hAnsi="Palatino Linotype"/>
        </w:rPr>
        <w:t>.</w:t>
      </w:r>
    </w:p>
    <w:p w14:paraId="6F70853A" w14:textId="0149D465" w:rsidR="00E330D7" w:rsidRPr="00D23925" w:rsidRDefault="00E330D7" w:rsidP="00E330D7">
      <w:pPr>
        <w:spacing w:before="240" w:after="360" w:line="360" w:lineRule="auto"/>
        <w:jc w:val="both"/>
        <w:rPr>
          <w:rFonts w:ascii="Palatino Linotype" w:hAnsi="Palatino Linotype"/>
          <w:b/>
        </w:rPr>
      </w:pPr>
      <w:r w:rsidRPr="00D23925">
        <w:rPr>
          <w:rFonts w:ascii="Palatino Linotype" w:hAnsi="Palatino Linotype"/>
          <w:b/>
        </w:rPr>
        <w:t>VISTO</w:t>
      </w:r>
      <w:r w:rsidRPr="00D23925">
        <w:rPr>
          <w:rFonts w:ascii="Palatino Linotype" w:hAnsi="Palatino Linotype"/>
        </w:rPr>
        <w:t xml:space="preserve"> el expediente electrónico formado con motivo del recurso de revisión </w:t>
      </w:r>
      <w:r w:rsidR="00AA6435" w:rsidRPr="00D23925">
        <w:rPr>
          <w:rFonts w:ascii="Palatino Linotype" w:hAnsi="Palatino Linotype"/>
          <w:b/>
        </w:rPr>
        <w:t>05323/INFOEM/IP/RR/2020</w:t>
      </w:r>
      <w:r w:rsidRPr="00D23925">
        <w:rPr>
          <w:rFonts w:ascii="Palatino Linotype" w:hAnsi="Palatino Linotype"/>
          <w:b/>
        </w:rPr>
        <w:t>,</w:t>
      </w:r>
      <w:r w:rsidRPr="00D23925">
        <w:rPr>
          <w:rFonts w:ascii="Palatino Linotype" w:hAnsi="Palatino Linotype" w:cs="Arial"/>
          <w:b/>
          <w:bCs/>
        </w:rPr>
        <w:t xml:space="preserve"> </w:t>
      </w:r>
      <w:r w:rsidRPr="00D23925">
        <w:rPr>
          <w:rFonts w:ascii="Palatino Linotype" w:hAnsi="Palatino Linotype"/>
        </w:rPr>
        <w:t>promovido por</w:t>
      </w:r>
      <w:r w:rsidR="007817C4" w:rsidRPr="00D23925">
        <w:rPr>
          <w:rFonts w:ascii="Palatino Linotype" w:hAnsi="Palatino Linotype"/>
        </w:rPr>
        <w:t xml:space="preserve"> </w:t>
      </w:r>
      <w:r w:rsidR="00AA6435" w:rsidRPr="00D23925">
        <w:rPr>
          <w:rFonts w:ascii="Palatino Linotype" w:hAnsi="Palatino Linotype"/>
        </w:rPr>
        <w:t>un usuario del Sistema de Acceso a la Información Mexiquense</w:t>
      </w:r>
      <w:r w:rsidR="00DF672D" w:rsidRPr="00D23925">
        <w:rPr>
          <w:rFonts w:ascii="Palatino Linotype" w:hAnsi="Palatino Linotype"/>
        </w:rPr>
        <w:t xml:space="preserve"> </w:t>
      </w:r>
      <w:r w:rsidR="00DF672D" w:rsidRPr="00D23925">
        <w:rPr>
          <w:rFonts w:ascii="Palatino Linotype" w:hAnsi="Palatino Linotype"/>
          <w:b/>
        </w:rPr>
        <w:t>(</w:t>
      </w:r>
      <w:r w:rsidR="00AA6435" w:rsidRPr="00D23925">
        <w:rPr>
          <w:rFonts w:ascii="Palatino Linotype" w:hAnsi="Palatino Linotype"/>
          <w:b/>
        </w:rPr>
        <w:t>SAIMEX</w:t>
      </w:r>
      <w:r w:rsidR="00DF672D" w:rsidRPr="00D23925">
        <w:rPr>
          <w:rFonts w:ascii="Palatino Linotype" w:hAnsi="Palatino Linotype"/>
          <w:b/>
        </w:rPr>
        <w:t>)</w:t>
      </w:r>
      <w:r w:rsidR="00DF672D" w:rsidRPr="00D23925">
        <w:rPr>
          <w:rFonts w:ascii="Palatino Linotype" w:hAnsi="Palatino Linotype"/>
        </w:rPr>
        <w:t xml:space="preserve">, </w:t>
      </w:r>
      <w:r w:rsidR="00AA6435" w:rsidRPr="00D23925">
        <w:rPr>
          <w:rFonts w:ascii="Palatino Linotype" w:hAnsi="Palatino Linotype"/>
        </w:rPr>
        <w:t xml:space="preserve">quien no dejó registro de nombre, seudónimo o carácter para ser reconocido, </w:t>
      </w:r>
      <w:r w:rsidRPr="00D23925">
        <w:rPr>
          <w:rFonts w:ascii="Palatino Linotype" w:hAnsi="Palatino Linotype"/>
        </w:rPr>
        <w:t>a quien en lo sucesivo se le identificará como el</w:t>
      </w:r>
      <w:r w:rsidRPr="00D23925">
        <w:rPr>
          <w:rFonts w:ascii="Palatino Linotype" w:hAnsi="Palatino Linotype"/>
          <w:b/>
        </w:rPr>
        <w:t xml:space="preserve"> </w:t>
      </w:r>
      <w:r w:rsidRPr="00D23925">
        <w:rPr>
          <w:rFonts w:ascii="Palatino Linotype" w:hAnsi="Palatino Linotype" w:cs="Arial"/>
          <w:b/>
        </w:rPr>
        <w:t>RECURRENTE</w:t>
      </w:r>
      <w:r w:rsidRPr="00D23925">
        <w:rPr>
          <w:rFonts w:ascii="Palatino Linotype" w:hAnsi="Palatino Linotype" w:cs="Arial"/>
        </w:rPr>
        <w:t xml:space="preserve">, en contra de la </w:t>
      </w:r>
      <w:r w:rsidR="000760F8" w:rsidRPr="00D23925">
        <w:rPr>
          <w:rFonts w:ascii="Palatino Linotype" w:hAnsi="Palatino Linotype" w:cs="Arial"/>
        </w:rPr>
        <w:t xml:space="preserve">falta de </w:t>
      </w:r>
      <w:r w:rsidRPr="00D23925">
        <w:rPr>
          <w:rFonts w:ascii="Palatino Linotype" w:hAnsi="Palatino Linotype" w:cs="Arial"/>
        </w:rPr>
        <w:t xml:space="preserve">respuesta del </w:t>
      </w:r>
      <w:r w:rsidR="00280393" w:rsidRPr="00D23925">
        <w:rPr>
          <w:rFonts w:ascii="Palatino Linotype" w:hAnsi="Palatino Linotype" w:cs="Arial"/>
          <w:b/>
        </w:rPr>
        <w:t xml:space="preserve">Ayuntamiento de </w:t>
      </w:r>
      <w:r w:rsidR="00AA6435" w:rsidRPr="00D23925">
        <w:rPr>
          <w:rFonts w:ascii="Palatino Linotype" w:hAnsi="Palatino Linotype" w:cs="Arial"/>
          <w:b/>
        </w:rPr>
        <w:t>Teoloyucan</w:t>
      </w:r>
      <w:r w:rsidRPr="00D23925">
        <w:rPr>
          <w:rFonts w:ascii="Palatino Linotype" w:hAnsi="Palatino Linotype" w:cs="Arial"/>
          <w:b/>
        </w:rPr>
        <w:t>,</w:t>
      </w:r>
      <w:r w:rsidRPr="00D23925">
        <w:rPr>
          <w:rFonts w:ascii="Palatino Linotype" w:hAnsi="Palatino Linotype"/>
          <w:b/>
        </w:rPr>
        <w:t xml:space="preserve"> </w:t>
      </w:r>
      <w:r w:rsidRPr="00D23925">
        <w:rPr>
          <w:rFonts w:ascii="Palatino Linotype" w:hAnsi="Palatino Linotype"/>
        </w:rPr>
        <w:t>en lo sucesivo el</w:t>
      </w:r>
      <w:r w:rsidRPr="00D23925">
        <w:rPr>
          <w:rFonts w:ascii="Palatino Linotype" w:hAnsi="Palatino Linotype"/>
          <w:b/>
        </w:rPr>
        <w:t xml:space="preserve"> SUJETO OBLIGADO</w:t>
      </w:r>
      <w:r w:rsidRPr="00D23925">
        <w:rPr>
          <w:rFonts w:ascii="Palatino Linotype" w:hAnsi="Palatino Linotype"/>
        </w:rPr>
        <w:t xml:space="preserve">, </w:t>
      </w:r>
      <w:r w:rsidR="00FD5361" w:rsidRPr="00D23925">
        <w:rPr>
          <w:rFonts w:ascii="Palatino Linotype" w:hAnsi="Palatino Linotype"/>
        </w:rPr>
        <w:t xml:space="preserve">por lo que </w:t>
      </w:r>
      <w:r w:rsidRPr="00D23925">
        <w:rPr>
          <w:rFonts w:ascii="Palatino Linotype" w:hAnsi="Palatino Linotype"/>
        </w:rPr>
        <w:t>se procede a dictar la presente resolución, con base en los siguientes:</w:t>
      </w:r>
    </w:p>
    <w:p w14:paraId="769E1410" w14:textId="5740327F" w:rsidR="00587366" w:rsidRPr="00D23925" w:rsidRDefault="00662C69" w:rsidP="001E74A5">
      <w:pPr>
        <w:pStyle w:val="Ttulo1"/>
        <w:spacing w:line="360" w:lineRule="auto"/>
        <w:jc w:val="center"/>
        <w:rPr>
          <w:b/>
          <w:szCs w:val="24"/>
        </w:rPr>
      </w:pPr>
      <w:bookmarkStart w:id="0" w:name="_Toc461555884"/>
      <w:bookmarkStart w:id="1" w:name="_Toc466371847"/>
      <w:bookmarkStart w:id="2" w:name="_Toc61626044"/>
      <w:r w:rsidRPr="00D23925">
        <w:rPr>
          <w:b/>
          <w:szCs w:val="24"/>
        </w:rPr>
        <w:t>ANTECEDENTES</w:t>
      </w:r>
      <w:bookmarkEnd w:id="0"/>
      <w:bookmarkEnd w:id="1"/>
      <w:bookmarkEnd w:id="2"/>
    </w:p>
    <w:p w14:paraId="402A4C0A" w14:textId="78E3EF76" w:rsidR="00D9392E" w:rsidRPr="00D23925" w:rsidRDefault="00D9392E" w:rsidP="00AA643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23925">
        <w:rPr>
          <w:rFonts w:ascii="Palatino Linotype" w:eastAsia="Calibri" w:hAnsi="Palatino Linotype" w:cs="Arial"/>
          <w:lang w:val="es-ES"/>
        </w:rPr>
        <w:t xml:space="preserve">El día </w:t>
      </w:r>
      <w:r w:rsidR="00AA6435" w:rsidRPr="00D23925">
        <w:rPr>
          <w:rFonts w:ascii="Palatino Linotype" w:eastAsia="Calibri" w:hAnsi="Palatino Linotype" w:cs="Arial"/>
          <w:lang w:val="es-ES"/>
        </w:rPr>
        <w:t>dieciséis</w:t>
      </w:r>
      <w:r w:rsidRPr="00D23925">
        <w:rPr>
          <w:rFonts w:ascii="Palatino Linotype" w:eastAsia="Calibri" w:hAnsi="Palatino Linotype" w:cs="Arial"/>
          <w:lang w:val="es-ES"/>
        </w:rPr>
        <w:t xml:space="preserve"> (</w:t>
      </w:r>
      <w:r w:rsidR="00AA6435" w:rsidRPr="00D23925">
        <w:rPr>
          <w:rFonts w:ascii="Palatino Linotype" w:eastAsia="Calibri" w:hAnsi="Palatino Linotype" w:cs="Arial"/>
          <w:lang w:val="es-ES"/>
        </w:rPr>
        <w:t>16</w:t>
      </w:r>
      <w:r w:rsidRPr="00D23925">
        <w:rPr>
          <w:rFonts w:ascii="Palatino Linotype" w:eastAsia="Calibri" w:hAnsi="Palatino Linotype" w:cs="Arial"/>
          <w:lang w:val="es-ES"/>
        </w:rPr>
        <w:t xml:space="preserve">) de </w:t>
      </w:r>
      <w:r w:rsidR="000760F8" w:rsidRPr="00D23925">
        <w:rPr>
          <w:rFonts w:ascii="Palatino Linotype" w:eastAsia="Calibri" w:hAnsi="Palatino Linotype" w:cs="Arial"/>
          <w:lang w:val="es-ES"/>
        </w:rPr>
        <w:t>octu</w:t>
      </w:r>
      <w:r w:rsidR="00997E88" w:rsidRPr="00D23925">
        <w:rPr>
          <w:rFonts w:ascii="Palatino Linotype" w:eastAsia="Calibri" w:hAnsi="Palatino Linotype" w:cs="Arial"/>
          <w:lang w:val="es-ES"/>
        </w:rPr>
        <w:t>bre</w:t>
      </w:r>
      <w:r w:rsidR="00DA3F4B" w:rsidRPr="00D23925">
        <w:rPr>
          <w:rFonts w:ascii="Palatino Linotype" w:eastAsia="Calibri" w:hAnsi="Palatino Linotype" w:cs="Arial"/>
          <w:lang w:val="es-ES"/>
        </w:rPr>
        <w:t xml:space="preserve"> de dos mil veinte</w:t>
      </w:r>
      <w:r w:rsidRPr="00D23925">
        <w:rPr>
          <w:rFonts w:ascii="Palatino Linotype" w:hAnsi="Palatino Linotype"/>
          <w:b/>
        </w:rPr>
        <w:t xml:space="preserve">, </w:t>
      </w:r>
      <w:r w:rsidRPr="00D23925">
        <w:rPr>
          <w:rFonts w:ascii="Palatino Linotype" w:eastAsia="Calibri" w:hAnsi="Palatino Linotype" w:cs="Arial"/>
          <w:lang w:val="es-ES"/>
        </w:rPr>
        <w:t>se presentó</w:t>
      </w:r>
      <w:r w:rsidR="00223D1A" w:rsidRPr="00D23925">
        <w:rPr>
          <w:rFonts w:ascii="Palatino Linotype" w:eastAsia="Calibri" w:hAnsi="Palatino Linotype" w:cs="Arial"/>
          <w:lang w:val="es-ES"/>
        </w:rPr>
        <w:t xml:space="preserve"> ante </w:t>
      </w:r>
      <w:r w:rsidR="0081425E" w:rsidRPr="00D23925">
        <w:rPr>
          <w:rFonts w:ascii="Palatino Linotype" w:eastAsia="Calibri" w:hAnsi="Palatino Linotype" w:cs="Arial"/>
          <w:lang w:val="es-ES"/>
        </w:rPr>
        <w:t>e</w:t>
      </w:r>
      <w:r w:rsidRPr="00D23925">
        <w:rPr>
          <w:rFonts w:ascii="Palatino Linotype" w:eastAsia="Calibri" w:hAnsi="Palatino Linotype" w:cs="Arial"/>
          <w:lang w:val="es-ES"/>
        </w:rPr>
        <w:t xml:space="preserve">l </w:t>
      </w:r>
      <w:r w:rsidRPr="00D23925">
        <w:rPr>
          <w:rFonts w:ascii="Palatino Linotype" w:eastAsia="Calibri" w:hAnsi="Palatino Linotype" w:cs="Arial"/>
          <w:b/>
          <w:lang w:val="es-ES"/>
        </w:rPr>
        <w:t>SUJETO OBLIGADO</w:t>
      </w:r>
      <w:r w:rsidRPr="00D23925">
        <w:rPr>
          <w:rFonts w:ascii="Palatino Linotype" w:eastAsia="Calibri" w:hAnsi="Palatino Linotype" w:cs="Arial"/>
        </w:rPr>
        <w:t xml:space="preserve"> vía </w:t>
      </w:r>
      <w:r w:rsidR="00DA3F4B" w:rsidRPr="00D23925">
        <w:rPr>
          <w:rFonts w:ascii="Palatino Linotype" w:eastAsia="Calibri" w:hAnsi="Palatino Linotype" w:cs="Arial"/>
          <w:lang w:val="es-ES"/>
        </w:rPr>
        <w:t>SAIMEX</w:t>
      </w:r>
      <w:r w:rsidRPr="00D23925">
        <w:rPr>
          <w:rFonts w:ascii="Palatino Linotype" w:eastAsia="Calibri" w:hAnsi="Palatino Linotype" w:cs="Arial"/>
          <w:lang w:val="es-ES"/>
        </w:rPr>
        <w:t>, la solicitud de información pública registrad</w:t>
      </w:r>
      <w:r w:rsidR="0081425E" w:rsidRPr="00D23925">
        <w:rPr>
          <w:rFonts w:ascii="Palatino Linotype" w:eastAsia="Calibri" w:hAnsi="Palatino Linotype" w:cs="Arial"/>
          <w:lang w:val="es-ES"/>
        </w:rPr>
        <w:t>a</w:t>
      </w:r>
      <w:r w:rsidRPr="00D23925">
        <w:rPr>
          <w:rFonts w:ascii="Palatino Linotype" w:eastAsia="Calibri" w:hAnsi="Palatino Linotype" w:cs="Arial"/>
          <w:lang w:val="es-ES"/>
        </w:rPr>
        <w:t xml:space="preserve"> con </w:t>
      </w:r>
      <w:r w:rsidR="00997E88" w:rsidRPr="00D23925">
        <w:rPr>
          <w:rFonts w:ascii="Palatino Linotype" w:eastAsia="Calibri" w:hAnsi="Palatino Linotype" w:cs="Arial"/>
          <w:lang w:val="es-ES"/>
        </w:rPr>
        <w:t xml:space="preserve">el </w:t>
      </w:r>
      <w:r w:rsidR="0081425E" w:rsidRPr="00D23925">
        <w:rPr>
          <w:rFonts w:ascii="Palatino Linotype" w:eastAsia="Calibri" w:hAnsi="Palatino Linotype" w:cs="Arial"/>
          <w:lang w:val="es-ES"/>
        </w:rPr>
        <w:t>número</w:t>
      </w:r>
      <w:r w:rsidR="009B4D4E" w:rsidRPr="00D23925">
        <w:rPr>
          <w:rFonts w:ascii="Palatino Linotype" w:hAnsi="Palatino Linotype"/>
          <w:b/>
          <w:bCs/>
          <w:color w:val="000000" w:themeColor="text1"/>
        </w:rPr>
        <w:t xml:space="preserve"> </w:t>
      </w:r>
      <w:r w:rsidR="00AA6435" w:rsidRPr="00D23925">
        <w:rPr>
          <w:rFonts w:ascii="Palatino Linotype" w:hAnsi="Palatino Linotype"/>
          <w:b/>
          <w:bCs/>
          <w:color w:val="000000" w:themeColor="text1"/>
        </w:rPr>
        <w:t>00332/TEOLOYU/IP/2020</w:t>
      </w:r>
      <w:r w:rsidR="00724602" w:rsidRPr="00D23925">
        <w:rPr>
          <w:rFonts w:ascii="Palatino Linotype" w:hAnsi="Palatino Linotype"/>
          <w:b/>
          <w:bCs/>
          <w:color w:val="000000" w:themeColor="text1"/>
        </w:rPr>
        <w:t xml:space="preserve"> </w:t>
      </w:r>
      <w:r w:rsidRPr="00D23925">
        <w:rPr>
          <w:rFonts w:ascii="Palatino Linotype" w:eastAsia="Calibri" w:hAnsi="Palatino Linotype" w:cs="Arial"/>
          <w:lang w:val="es-ES"/>
        </w:rPr>
        <w:t xml:space="preserve">mediante la cual </w:t>
      </w:r>
      <w:r w:rsidR="00A133FA" w:rsidRPr="00D23925">
        <w:rPr>
          <w:rFonts w:ascii="Palatino Linotype" w:eastAsia="Calibri" w:hAnsi="Palatino Linotype" w:cs="Arial"/>
          <w:lang w:val="es-ES"/>
        </w:rPr>
        <w:t xml:space="preserve">se </w:t>
      </w:r>
      <w:r w:rsidRPr="00D23925">
        <w:rPr>
          <w:rFonts w:ascii="Palatino Linotype" w:eastAsia="Calibri" w:hAnsi="Palatino Linotype" w:cs="Arial"/>
          <w:lang w:val="es-ES"/>
        </w:rPr>
        <w:t>solicitó</w:t>
      </w:r>
      <w:r w:rsidR="00A16B32" w:rsidRPr="00D23925">
        <w:rPr>
          <w:rFonts w:ascii="Palatino Linotype" w:eastAsia="Calibri" w:hAnsi="Palatino Linotype" w:cs="Arial"/>
          <w:lang w:val="es-ES"/>
        </w:rPr>
        <w:t xml:space="preserve"> </w:t>
      </w:r>
      <w:r w:rsidR="00646BEE" w:rsidRPr="00D23925">
        <w:rPr>
          <w:rFonts w:ascii="Palatino Linotype" w:eastAsia="Calibri" w:hAnsi="Palatino Linotype" w:cs="Arial"/>
          <w:lang w:val="es-ES"/>
        </w:rPr>
        <w:t>la</w:t>
      </w:r>
      <w:r w:rsidR="00A16B32" w:rsidRPr="00D23925">
        <w:rPr>
          <w:rFonts w:ascii="Palatino Linotype" w:eastAsia="Calibri" w:hAnsi="Palatino Linotype" w:cs="Arial"/>
          <w:lang w:val="es-ES"/>
        </w:rPr>
        <w:t xml:space="preserve"> siguiente</w:t>
      </w:r>
      <w:r w:rsidR="00646BEE" w:rsidRPr="00D23925">
        <w:rPr>
          <w:rFonts w:ascii="Palatino Linotype" w:eastAsia="Calibri" w:hAnsi="Palatino Linotype" w:cs="Arial"/>
          <w:lang w:val="es-ES"/>
        </w:rPr>
        <w:t xml:space="preserve"> información</w:t>
      </w:r>
      <w:r w:rsidRPr="00D23925">
        <w:rPr>
          <w:rFonts w:ascii="Palatino Linotype" w:eastAsia="Calibri" w:hAnsi="Palatino Linotype" w:cs="Arial"/>
          <w:lang w:val="es-ES"/>
        </w:rPr>
        <w:t>:</w:t>
      </w:r>
    </w:p>
    <w:p w14:paraId="6601F6E5" w14:textId="1AFA3E74" w:rsidR="00FE2D41" w:rsidRPr="00D23925" w:rsidRDefault="00FF1BA0" w:rsidP="00FF1BA0">
      <w:pPr>
        <w:spacing w:line="360" w:lineRule="auto"/>
        <w:ind w:left="426" w:right="333"/>
        <w:jc w:val="both"/>
        <w:rPr>
          <w:rFonts w:ascii="Palatino Linotype" w:hAnsi="Palatino Linotype"/>
          <w:i/>
          <w:color w:val="000000"/>
          <w:lang w:val="es-ES"/>
        </w:rPr>
      </w:pPr>
      <w:r w:rsidRPr="00D23925">
        <w:rPr>
          <w:rFonts w:ascii="Palatino Linotype" w:hAnsi="Palatino Linotype"/>
          <w:i/>
          <w:color w:val="000000"/>
          <w:lang w:val="es-ES"/>
        </w:rPr>
        <w:t>“</w:t>
      </w:r>
      <w:r w:rsidR="00AA6435" w:rsidRPr="00D23925">
        <w:rPr>
          <w:rFonts w:ascii="Palatino Linotype" w:hAnsi="Palatino Linotype"/>
          <w:i/>
          <w:color w:val="000000"/>
          <w:lang w:val="es-ES"/>
        </w:rPr>
        <w:t xml:space="preserve">con fundamento dispuesto en los artículos 6° de la constitución política de los estados unidos mexicanos, 5° de la constitución política libre y soberana del estado de México y 4° de la ley transparencia y accesos a la información publica del estado de México y municipios. SOLICITO CONTRATOS DE SERVICIOS Y BIENES QUE SE HAN REALIZADO EN EL AÑO 2019 DESGLOSADO, CLARA, </w:t>
      </w:r>
      <w:r w:rsidR="00AA6435" w:rsidRPr="00D23925">
        <w:rPr>
          <w:rFonts w:ascii="Palatino Linotype" w:hAnsi="Palatino Linotype"/>
          <w:i/>
          <w:color w:val="000000"/>
          <w:lang w:val="es-ES"/>
        </w:rPr>
        <w:lastRenderedPageBreak/>
        <w:t>PRECISA Y DETALLADA MES POR MES ASI CON SU RESPECTIVA DOCUMENTACIÓN CORRESPONCIENTE DE CADA MES.</w:t>
      </w:r>
      <w:r w:rsidRPr="00D23925">
        <w:rPr>
          <w:rFonts w:ascii="Palatino Linotype" w:hAnsi="Palatino Linotype"/>
          <w:i/>
          <w:color w:val="000000"/>
          <w:lang w:val="es-ES"/>
        </w:rPr>
        <w:t>”</w:t>
      </w:r>
    </w:p>
    <w:p w14:paraId="02CF266E" w14:textId="77777777" w:rsidR="00FD5361" w:rsidRPr="00D23925" w:rsidRDefault="00FD5361" w:rsidP="00FF1BA0">
      <w:pPr>
        <w:spacing w:line="360" w:lineRule="auto"/>
        <w:ind w:left="426" w:right="333"/>
        <w:jc w:val="both"/>
        <w:rPr>
          <w:rFonts w:ascii="Palatino Linotype" w:hAnsi="Palatino Linotype"/>
          <w:color w:val="000000"/>
          <w:lang w:val="es-ES"/>
        </w:rPr>
      </w:pPr>
    </w:p>
    <w:p w14:paraId="148B229B" w14:textId="47A498AC" w:rsidR="00FD5361" w:rsidRPr="00D23925" w:rsidRDefault="00FD5361" w:rsidP="00FF1BA0">
      <w:pPr>
        <w:spacing w:line="360" w:lineRule="auto"/>
        <w:ind w:left="426" w:right="333"/>
        <w:jc w:val="both"/>
        <w:rPr>
          <w:rFonts w:ascii="Palatino Linotype" w:hAnsi="Palatino Linotype"/>
          <w:color w:val="000000"/>
          <w:lang w:val="es-ES"/>
        </w:rPr>
      </w:pPr>
      <w:r w:rsidRPr="00D23925">
        <w:rPr>
          <w:rFonts w:ascii="Palatino Linotype" w:hAnsi="Palatino Linotype"/>
          <w:b/>
          <w:color w:val="000000"/>
          <w:lang w:val="es-ES"/>
        </w:rPr>
        <w:t>Modalidad de entrega</w:t>
      </w:r>
      <w:r w:rsidRPr="00D23925">
        <w:rPr>
          <w:rFonts w:ascii="Palatino Linotype" w:hAnsi="Palatino Linotype"/>
          <w:color w:val="000000"/>
          <w:lang w:val="es-ES"/>
        </w:rPr>
        <w:t xml:space="preserve">: </w:t>
      </w:r>
      <w:r w:rsidR="00AA6435" w:rsidRPr="00D23925">
        <w:rPr>
          <w:rFonts w:ascii="Palatino Linotype" w:hAnsi="Palatino Linotype"/>
          <w:color w:val="000000"/>
          <w:lang w:val="es-ES"/>
        </w:rPr>
        <w:t>A través de SAIMEX</w:t>
      </w:r>
    </w:p>
    <w:p w14:paraId="092857F7" w14:textId="77777777" w:rsidR="00280393" w:rsidRPr="00D23925" w:rsidRDefault="00280393" w:rsidP="00FF1BA0">
      <w:pPr>
        <w:spacing w:line="360" w:lineRule="auto"/>
        <w:ind w:left="426" w:right="333"/>
        <w:jc w:val="both"/>
        <w:rPr>
          <w:rFonts w:ascii="Palatino Linotype" w:hAnsi="Palatino Linotype"/>
          <w:i/>
          <w:color w:val="000000"/>
          <w:lang w:val="es-ES"/>
        </w:rPr>
      </w:pPr>
    </w:p>
    <w:p w14:paraId="63ACDCD1" w14:textId="690F8EDC" w:rsidR="00CB3448" w:rsidRPr="00D23925" w:rsidRDefault="00FF45A1"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23925">
        <w:rPr>
          <w:rFonts w:ascii="Palatino Linotype" w:hAnsi="Palatino Linotype" w:cs="Arial"/>
          <w:color w:val="000000" w:themeColor="text1"/>
        </w:rPr>
        <w:t xml:space="preserve">El </w:t>
      </w:r>
      <w:r w:rsidR="00280393" w:rsidRPr="00D23925">
        <w:rPr>
          <w:rFonts w:ascii="Palatino Linotype" w:hAnsi="Palatino Linotype" w:cs="Arial"/>
          <w:b/>
          <w:color w:val="000000" w:themeColor="text1"/>
        </w:rPr>
        <w:t>SUJETO OBLIGADO</w:t>
      </w:r>
      <w:r w:rsidR="00280393" w:rsidRPr="00D23925">
        <w:rPr>
          <w:rFonts w:ascii="Palatino Linotype" w:hAnsi="Palatino Linotype" w:cs="Arial"/>
          <w:color w:val="000000" w:themeColor="text1"/>
        </w:rPr>
        <w:t xml:space="preserve"> fue omiso en emitir una respuesta. Posteriormente e</w:t>
      </w:r>
      <w:r w:rsidR="00CB3448" w:rsidRPr="00D23925">
        <w:rPr>
          <w:rFonts w:ascii="Palatino Linotype" w:eastAsia="Times New Roman" w:hAnsi="Palatino Linotype" w:cs="Arial"/>
          <w:color w:val="000000" w:themeColor="text1"/>
          <w:lang w:val="es-ES"/>
        </w:rPr>
        <w:t xml:space="preserve">n fecha </w:t>
      </w:r>
      <w:r w:rsidR="00AA6435" w:rsidRPr="00D23925">
        <w:rPr>
          <w:rFonts w:ascii="Palatino Linotype" w:eastAsia="Times New Roman" w:hAnsi="Palatino Linotype" w:cs="Arial"/>
          <w:color w:val="000000" w:themeColor="text1"/>
          <w:lang w:val="es-ES"/>
        </w:rPr>
        <w:t>treinta</w:t>
      </w:r>
      <w:r w:rsidR="00715488" w:rsidRPr="00D23925">
        <w:rPr>
          <w:rFonts w:ascii="Palatino Linotype" w:eastAsia="Times New Roman" w:hAnsi="Palatino Linotype" w:cs="Arial"/>
          <w:color w:val="000000" w:themeColor="text1"/>
          <w:lang w:val="es-ES"/>
        </w:rPr>
        <w:t xml:space="preserve"> </w:t>
      </w:r>
      <w:r w:rsidR="00CB3448" w:rsidRPr="00D23925">
        <w:rPr>
          <w:rFonts w:ascii="Palatino Linotype" w:eastAsia="Times New Roman" w:hAnsi="Palatino Linotype" w:cs="Arial"/>
          <w:color w:val="000000" w:themeColor="text1"/>
          <w:lang w:val="es-ES"/>
        </w:rPr>
        <w:t>(</w:t>
      </w:r>
      <w:r w:rsidR="00AA6435" w:rsidRPr="00D23925">
        <w:rPr>
          <w:rFonts w:ascii="Palatino Linotype" w:eastAsia="Times New Roman" w:hAnsi="Palatino Linotype" w:cs="Arial"/>
          <w:color w:val="000000" w:themeColor="text1"/>
          <w:lang w:val="es-ES"/>
        </w:rPr>
        <w:t>30</w:t>
      </w:r>
      <w:r w:rsidR="006A058A" w:rsidRPr="00D23925">
        <w:rPr>
          <w:rFonts w:ascii="Palatino Linotype" w:eastAsia="Times New Roman" w:hAnsi="Palatino Linotype" w:cs="Arial"/>
          <w:color w:val="000000" w:themeColor="text1"/>
          <w:lang w:val="es-ES"/>
        </w:rPr>
        <w:t xml:space="preserve">) de </w:t>
      </w:r>
      <w:r w:rsidR="008132C9" w:rsidRPr="00D23925">
        <w:rPr>
          <w:rFonts w:ascii="Palatino Linotype" w:eastAsia="Times New Roman" w:hAnsi="Palatino Linotype" w:cs="Arial"/>
          <w:color w:val="000000" w:themeColor="text1"/>
          <w:lang w:val="es-ES"/>
        </w:rPr>
        <w:t>noviem</w:t>
      </w:r>
      <w:r w:rsidR="005D1711" w:rsidRPr="00D23925">
        <w:rPr>
          <w:rFonts w:ascii="Palatino Linotype" w:eastAsia="Times New Roman" w:hAnsi="Palatino Linotype" w:cs="Arial"/>
          <w:color w:val="000000" w:themeColor="text1"/>
          <w:lang w:val="es-ES"/>
        </w:rPr>
        <w:t>bre</w:t>
      </w:r>
      <w:r w:rsidR="00CB3448" w:rsidRPr="00D23925">
        <w:rPr>
          <w:rFonts w:ascii="Palatino Linotype" w:eastAsia="Times New Roman" w:hAnsi="Palatino Linotype" w:cs="Arial"/>
          <w:color w:val="000000" w:themeColor="text1"/>
          <w:lang w:val="es-ES"/>
        </w:rPr>
        <w:t xml:space="preserve"> de</w:t>
      </w:r>
      <w:r w:rsidR="00C965D0" w:rsidRPr="00D23925">
        <w:rPr>
          <w:rFonts w:ascii="Palatino Linotype" w:eastAsia="Times New Roman" w:hAnsi="Palatino Linotype" w:cs="Arial"/>
          <w:color w:val="000000" w:themeColor="text1"/>
          <w:lang w:val="es-ES"/>
        </w:rPr>
        <w:t xml:space="preserve"> dos mil ve</w:t>
      </w:r>
      <w:r w:rsidR="00372AE1" w:rsidRPr="00D23925">
        <w:rPr>
          <w:rFonts w:ascii="Palatino Linotype" w:eastAsia="Times New Roman" w:hAnsi="Palatino Linotype" w:cs="Arial"/>
          <w:color w:val="000000" w:themeColor="text1"/>
          <w:lang w:val="es-ES"/>
        </w:rPr>
        <w:t>inte</w:t>
      </w:r>
      <w:r w:rsidR="00B1589A" w:rsidRPr="00D23925">
        <w:rPr>
          <w:rFonts w:ascii="Palatino Linotype" w:eastAsia="Times New Roman" w:hAnsi="Palatino Linotype" w:cs="Arial"/>
          <w:color w:val="000000" w:themeColor="text1"/>
          <w:lang w:val="es-ES"/>
        </w:rPr>
        <w:t xml:space="preserve">, </w:t>
      </w:r>
      <w:r w:rsidR="006A058A" w:rsidRPr="00D23925">
        <w:rPr>
          <w:rFonts w:ascii="Palatino Linotype" w:eastAsia="Times New Roman" w:hAnsi="Palatino Linotype" w:cs="Arial"/>
          <w:color w:val="000000" w:themeColor="text1"/>
          <w:lang w:val="es-ES"/>
        </w:rPr>
        <w:t>l</w:t>
      </w:r>
      <w:r w:rsidR="00B1589A" w:rsidRPr="00D23925">
        <w:rPr>
          <w:rFonts w:ascii="Palatino Linotype" w:eastAsia="Times New Roman" w:hAnsi="Palatino Linotype" w:cs="Arial"/>
          <w:color w:val="000000" w:themeColor="text1"/>
          <w:lang w:val="es-ES"/>
        </w:rPr>
        <w:t>a</w:t>
      </w:r>
      <w:r w:rsidR="006A058A" w:rsidRPr="00D23925">
        <w:rPr>
          <w:rFonts w:ascii="Palatino Linotype" w:eastAsia="Times New Roman" w:hAnsi="Palatino Linotype" w:cs="Arial"/>
          <w:color w:val="000000" w:themeColor="text1"/>
          <w:lang w:val="es-ES"/>
        </w:rPr>
        <w:t xml:space="preserve"> particular interpuso </w:t>
      </w:r>
      <w:r w:rsidR="00CB3448" w:rsidRPr="00D23925">
        <w:rPr>
          <w:rFonts w:ascii="Palatino Linotype" w:eastAsia="Times New Roman" w:hAnsi="Palatino Linotype" w:cs="Arial"/>
          <w:color w:val="000000" w:themeColor="text1"/>
          <w:lang w:val="es-ES"/>
        </w:rPr>
        <w:t>recurso de revisión en contra de la</w:t>
      </w:r>
      <w:r w:rsidR="00372AE1" w:rsidRPr="00D23925">
        <w:rPr>
          <w:rFonts w:ascii="Palatino Linotype" w:eastAsia="Times New Roman" w:hAnsi="Palatino Linotype" w:cs="Arial"/>
          <w:color w:val="000000" w:themeColor="text1"/>
          <w:lang w:val="es-ES"/>
        </w:rPr>
        <w:t xml:space="preserve"> </w:t>
      </w:r>
      <w:r w:rsidR="00280393" w:rsidRPr="00D23925">
        <w:rPr>
          <w:rFonts w:ascii="Palatino Linotype" w:eastAsia="Times New Roman" w:hAnsi="Palatino Linotype" w:cs="Arial"/>
          <w:color w:val="000000" w:themeColor="text1"/>
          <w:lang w:val="es-ES"/>
        </w:rPr>
        <w:t xml:space="preserve">falta de </w:t>
      </w:r>
      <w:r w:rsidR="00CB3448" w:rsidRPr="00D23925">
        <w:rPr>
          <w:rFonts w:ascii="Palatino Linotype" w:eastAsia="Times New Roman" w:hAnsi="Palatino Linotype" w:cs="Arial"/>
          <w:color w:val="000000" w:themeColor="text1"/>
          <w:lang w:val="es-ES"/>
        </w:rPr>
        <w:t>respuesta</w:t>
      </w:r>
      <w:r w:rsidR="00CD6BD3" w:rsidRPr="00D23925">
        <w:rPr>
          <w:rFonts w:ascii="Palatino Linotype" w:eastAsia="Times New Roman" w:hAnsi="Palatino Linotype" w:cs="Arial"/>
          <w:color w:val="000000" w:themeColor="text1"/>
          <w:lang w:val="es-ES"/>
        </w:rPr>
        <w:t xml:space="preserve">, </w:t>
      </w:r>
      <w:r w:rsidR="00671FFB" w:rsidRPr="00D23925">
        <w:rPr>
          <w:rFonts w:ascii="Palatino Linotype" w:eastAsia="Times New Roman" w:hAnsi="Palatino Linotype" w:cs="Arial"/>
          <w:color w:val="000000" w:themeColor="text1"/>
          <w:lang w:val="es-ES"/>
        </w:rPr>
        <w:t xml:space="preserve">en los siguientes </w:t>
      </w:r>
      <w:r w:rsidR="006F28BB" w:rsidRPr="00D23925">
        <w:rPr>
          <w:rFonts w:ascii="Palatino Linotype" w:eastAsia="Times New Roman" w:hAnsi="Palatino Linotype" w:cs="Arial"/>
          <w:color w:val="000000" w:themeColor="text1"/>
          <w:lang w:val="es-ES"/>
        </w:rPr>
        <w:t>términos</w:t>
      </w:r>
      <w:r w:rsidR="00CB3448" w:rsidRPr="00D23925">
        <w:rPr>
          <w:rFonts w:ascii="Palatino Linotype" w:eastAsia="Times New Roman" w:hAnsi="Palatino Linotype" w:cs="Arial"/>
          <w:color w:val="000000" w:themeColor="text1"/>
          <w:lang w:val="es-ES"/>
        </w:rPr>
        <w:t>:</w:t>
      </w:r>
    </w:p>
    <w:p w14:paraId="1744C6A0" w14:textId="017C7CC4" w:rsidR="00CB3448" w:rsidRPr="00D23925" w:rsidRDefault="00CB3448" w:rsidP="00CB3448">
      <w:pPr>
        <w:spacing w:line="360" w:lineRule="auto"/>
        <w:ind w:right="34"/>
        <w:jc w:val="both"/>
        <w:rPr>
          <w:rFonts w:ascii="Palatino Linotype" w:hAnsi="Palatino Linotype"/>
          <w:b/>
        </w:rPr>
      </w:pPr>
    </w:p>
    <w:p w14:paraId="0D1D87B0" w14:textId="3D2C4D86" w:rsidR="00903391" w:rsidRPr="00D23925" w:rsidRDefault="00585F00" w:rsidP="00AA6435">
      <w:pPr>
        <w:pStyle w:val="Prrafodelista"/>
        <w:numPr>
          <w:ilvl w:val="0"/>
          <w:numId w:val="4"/>
        </w:numPr>
        <w:spacing w:line="360" w:lineRule="auto"/>
      </w:pPr>
      <w:bookmarkStart w:id="3" w:name="_Toc466982514"/>
      <w:bookmarkStart w:id="4" w:name="_Toc51854302"/>
      <w:bookmarkStart w:id="5" w:name="_Toc57144956"/>
      <w:bookmarkStart w:id="6" w:name="_Toc57854946"/>
      <w:bookmarkStart w:id="7" w:name="_Toc57895929"/>
      <w:bookmarkStart w:id="8" w:name="_Toc57928474"/>
      <w:bookmarkStart w:id="9" w:name="_Toc61001070"/>
      <w:bookmarkStart w:id="10" w:name="_Toc61626045"/>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D23925">
        <w:rPr>
          <w:rStyle w:val="Ttulo2Car"/>
          <w:rFonts w:ascii="Palatino Linotype" w:hAnsi="Palatino Linotype"/>
          <w:b/>
          <w:color w:val="auto"/>
          <w:sz w:val="24"/>
          <w:szCs w:val="24"/>
        </w:rPr>
        <w:t>Acto impugnado</w:t>
      </w:r>
      <w:bookmarkEnd w:id="3"/>
      <w:r w:rsidR="00F95F7E" w:rsidRPr="00D23925">
        <w:rPr>
          <w:rStyle w:val="Ttulo2Car"/>
          <w:rFonts w:ascii="Palatino Linotype" w:hAnsi="Palatino Linotype"/>
          <w:b/>
          <w:color w:val="000000" w:themeColor="text1"/>
          <w:sz w:val="24"/>
          <w:szCs w:val="24"/>
        </w:rPr>
        <w:t xml:space="preserve">: </w:t>
      </w:r>
      <w:r w:rsidR="00F95F7E" w:rsidRPr="00D23925">
        <w:rPr>
          <w:rStyle w:val="Ttulo2Car"/>
          <w:rFonts w:ascii="Palatino Linotype" w:hAnsi="Palatino Linotype"/>
          <w:i/>
          <w:color w:val="000000" w:themeColor="text1"/>
          <w:sz w:val="24"/>
          <w:szCs w:val="24"/>
        </w:rPr>
        <w:t>“</w:t>
      </w:r>
      <w:bookmarkEnd w:id="4"/>
      <w:bookmarkEnd w:id="5"/>
      <w:bookmarkEnd w:id="6"/>
      <w:bookmarkEnd w:id="7"/>
      <w:bookmarkEnd w:id="8"/>
      <w:r w:rsidR="00AA6435" w:rsidRPr="00D23925">
        <w:rPr>
          <w:rStyle w:val="Ttulo2Car"/>
          <w:rFonts w:ascii="Palatino Linotype" w:hAnsi="Palatino Linotype"/>
          <w:i/>
          <w:color w:val="000000" w:themeColor="text1"/>
          <w:sz w:val="24"/>
          <w:szCs w:val="24"/>
        </w:rPr>
        <w:t>negativa de información</w:t>
      </w:r>
      <w:bookmarkEnd w:id="9"/>
      <w:bookmarkEnd w:id="10"/>
      <w:r w:rsidRPr="00D23925">
        <w:t>”</w:t>
      </w:r>
      <w:bookmarkEnd w:id="11"/>
      <w:bookmarkEnd w:id="12"/>
      <w:bookmarkEnd w:id="13"/>
      <w:bookmarkEnd w:id="14"/>
      <w:bookmarkEnd w:id="15"/>
      <w:bookmarkEnd w:id="16"/>
      <w:bookmarkEnd w:id="17"/>
      <w:bookmarkEnd w:id="18"/>
      <w:bookmarkEnd w:id="19"/>
      <w:bookmarkEnd w:id="20"/>
      <w:bookmarkEnd w:id="21"/>
      <w:r w:rsidRPr="00D23925">
        <w:t xml:space="preserve"> </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394569E" w14:textId="77777777" w:rsidR="00E92E3C" w:rsidRPr="00D23925" w:rsidRDefault="00E92E3C" w:rsidP="00E92E3C">
      <w:pPr>
        <w:pStyle w:val="Prrafodelista"/>
        <w:spacing w:line="360" w:lineRule="auto"/>
        <w:ind w:left="1004"/>
      </w:pPr>
    </w:p>
    <w:p w14:paraId="16C1CD16" w14:textId="19ECB9CC" w:rsidR="00585F00" w:rsidRPr="00D23925" w:rsidRDefault="00585F00" w:rsidP="00AA6435">
      <w:pPr>
        <w:pStyle w:val="Ttulo2"/>
        <w:numPr>
          <w:ilvl w:val="0"/>
          <w:numId w:val="4"/>
        </w:numPr>
        <w:spacing w:line="360" w:lineRule="auto"/>
        <w:jc w:val="both"/>
        <w:rPr>
          <w:rFonts w:ascii="Palatino Linotype" w:hAnsi="Palatino Linotype"/>
          <w:i/>
          <w:color w:val="000000" w:themeColor="text1"/>
          <w:sz w:val="24"/>
          <w:szCs w:val="24"/>
        </w:rPr>
      </w:pPr>
      <w:bookmarkStart w:id="126" w:name="_Toc51854303"/>
      <w:bookmarkStart w:id="127" w:name="_Toc57144957"/>
      <w:bookmarkStart w:id="128" w:name="_Toc57854947"/>
      <w:bookmarkStart w:id="129" w:name="_Toc57895930"/>
      <w:bookmarkStart w:id="130" w:name="_Toc57928475"/>
      <w:bookmarkStart w:id="131" w:name="_Toc61001071"/>
      <w:bookmarkStart w:id="132" w:name="_Toc61626046"/>
      <w:r w:rsidRPr="00D23925">
        <w:rPr>
          <w:rStyle w:val="Ttulo2Car"/>
          <w:rFonts w:ascii="Palatino Linotype" w:hAnsi="Palatino Linotype"/>
          <w:b/>
          <w:color w:val="000000" w:themeColor="text1"/>
          <w:sz w:val="24"/>
          <w:szCs w:val="24"/>
        </w:rPr>
        <w:t>Razones o Motivos de inconformidad:</w:t>
      </w:r>
      <w:bookmarkEnd w:id="68"/>
      <w:r w:rsidRPr="00D23925">
        <w:rPr>
          <w:rFonts w:ascii="Palatino Linotype" w:hAnsi="Palatino Linotype"/>
          <w:b/>
          <w:color w:val="000000" w:themeColor="text1"/>
          <w:sz w:val="24"/>
          <w:szCs w:val="24"/>
        </w:rPr>
        <w:t xml:space="preserve"> </w:t>
      </w:r>
      <w:r w:rsidRPr="00D23925">
        <w:rPr>
          <w:rFonts w:ascii="Palatino Linotype" w:hAnsi="Palatino Linotype"/>
          <w:i/>
          <w:color w:val="000000" w:themeColor="text1"/>
          <w:sz w:val="24"/>
          <w:szCs w:val="24"/>
        </w:rPr>
        <w:t>“</w:t>
      </w:r>
      <w:r w:rsidR="00AA6435" w:rsidRPr="00D23925">
        <w:rPr>
          <w:rFonts w:ascii="Palatino Linotype" w:hAnsi="Palatino Linotype"/>
          <w:i/>
          <w:color w:val="000000" w:themeColor="text1"/>
          <w:sz w:val="24"/>
          <w:szCs w:val="24"/>
        </w:rPr>
        <w:t>negativa de información</w:t>
      </w:r>
      <w:r w:rsidRPr="00D23925">
        <w:rPr>
          <w:rFonts w:ascii="Palatino Linotype" w:hAnsi="Palatino Linotype"/>
          <w:i/>
          <w:color w:val="000000" w:themeColor="text1"/>
          <w:sz w:val="24"/>
          <w:szCs w:val="24"/>
        </w:rPr>
        <w:t>”</w:t>
      </w:r>
      <w:bookmarkEnd w:id="69"/>
      <w:bookmarkEnd w:id="70"/>
      <w:bookmarkEnd w:id="71"/>
      <w:bookmarkEnd w:id="72"/>
      <w:bookmarkEnd w:id="73"/>
      <w:bookmarkEnd w:id="74"/>
      <w:bookmarkEnd w:id="75"/>
      <w:bookmarkEnd w:id="76"/>
      <w:bookmarkEnd w:id="77"/>
      <w:bookmarkEnd w:id="78"/>
      <w:bookmarkEnd w:id="79"/>
      <w:bookmarkEnd w:id="126"/>
      <w:bookmarkEnd w:id="127"/>
      <w:bookmarkEnd w:id="128"/>
      <w:bookmarkEnd w:id="129"/>
      <w:bookmarkEnd w:id="130"/>
      <w:bookmarkEnd w:id="131"/>
      <w:bookmarkEnd w:id="132"/>
      <w:r w:rsidRPr="00D23925">
        <w:rPr>
          <w:rFonts w:ascii="Palatino Linotype" w:hAnsi="Palatino Linotype"/>
          <w:i/>
          <w:color w:val="000000" w:themeColor="text1"/>
          <w:sz w:val="24"/>
          <w:szCs w:val="24"/>
        </w:rPr>
        <w:t xml:space="preserve"> </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96CE205" w14:textId="77777777" w:rsidR="00EB781A" w:rsidRPr="00D23925" w:rsidRDefault="00EB781A" w:rsidP="00EB781A">
      <w:pPr>
        <w:rPr>
          <w:rFonts w:ascii="Palatino Linotype" w:hAnsi="Palatino Linotype"/>
          <w:lang w:val="es-MX" w:eastAsia="en-US"/>
        </w:rPr>
      </w:pPr>
    </w:p>
    <w:p w14:paraId="2A36D9BD" w14:textId="3B4CAC7B" w:rsidR="00034A1F" w:rsidRPr="00D23925"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D23925">
        <w:rPr>
          <w:rFonts w:ascii="Palatino Linotype" w:eastAsia="Calibri" w:hAnsi="Palatino Linotype" w:cs="Arial"/>
          <w:lang w:val="es-ES"/>
        </w:rPr>
        <w:t>El Comisionado Ponente con fundamento en lo dispuesto por el artículo 185 fracción II de la</w:t>
      </w:r>
      <w:r w:rsidR="003364ED" w:rsidRPr="00D23925">
        <w:rPr>
          <w:rFonts w:ascii="Palatino Linotype" w:eastAsia="Calibri" w:hAnsi="Palatino Linotype" w:cs="Arial"/>
          <w:lang w:val="es-ES"/>
        </w:rPr>
        <w:t xml:space="preserve"> ley de la materia, a través de</w:t>
      </w:r>
      <w:r w:rsidRPr="00D23925">
        <w:rPr>
          <w:rFonts w:ascii="Palatino Linotype" w:eastAsia="Calibri" w:hAnsi="Palatino Linotype" w:cs="Arial"/>
          <w:lang w:val="es-ES"/>
        </w:rPr>
        <w:t xml:space="preserve">l acuerdo de admisión de fecha </w:t>
      </w:r>
      <w:r w:rsidR="00AA6435" w:rsidRPr="00D23925">
        <w:rPr>
          <w:rFonts w:ascii="Palatino Linotype" w:eastAsia="Calibri" w:hAnsi="Palatino Linotype" w:cs="Arial"/>
          <w:lang w:val="es-ES"/>
        </w:rPr>
        <w:t>dieciocho</w:t>
      </w:r>
      <w:r w:rsidR="00280393" w:rsidRPr="00D23925">
        <w:rPr>
          <w:rFonts w:ascii="Palatino Linotype" w:eastAsia="Calibri" w:hAnsi="Palatino Linotype" w:cs="Arial"/>
          <w:lang w:val="es-ES"/>
        </w:rPr>
        <w:t xml:space="preserve"> </w:t>
      </w:r>
      <w:r w:rsidR="007B002D" w:rsidRPr="00D23925">
        <w:rPr>
          <w:rFonts w:ascii="Palatino Linotype" w:eastAsia="Calibri" w:hAnsi="Palatino Linotype" w:cs="Arial"/>
          <w:lang w:val="es-ES"/>
        </w:rPr>
        <w:t>(</w:t>
      </w:r>
      <w:r w:rsidR="00D25C04" w:rsidRPr="00D23925">
        <w:rPr>
          <w:rFonts w:ascii="Palatino Linotype" w:eastAsia="Calibri" w:hAnsi="Palatino Linotype" w:cs="Arial"/>
          <w:lang w:val="es-ES"/>
        </w:rPr>
        <w:t>1</w:t>
      </w:r>
      <w:r w:rsidR="00AA6435" w:rsidRPr="00D23925">
        <w:rPr>
          <w:rFonts w:ascii="Palatino Linotype" w:eastAsia="Calibri" w:hAnsi="Palatino Linotype" w:cs="Arial"/>
          <w:lang w:val="es-ES"/>
        </w:rPr>
        <w:t>8</w:t>
      </w:r>
      <w:r w:rsidR="007B002D" w:rsidRPr="00D23925">
        <w:rPr>
          <w:rFonts w:ascii="Palatino Linotype" w:eastAsia="Calibri" w:hAnsi="Palatino Linotype" w:cs="Arial"/>
          <w:lang w:val="es-ES"/>
        </w:rPr>
        <w:t>)</w:t>
      </w:r>
      <w:r w:rsidR="00290721" w:rsidRPr="00D23925">
        <w:rPr>
          <w:rFonts w:ascii="Palatino Linotype" w:eastAsia="Calibri" w:hAnsi="Palatino Linotype" w:cs="Arial"/>
          <w:lang w:val="es-ES"/>
        </w:rPr>
        <w:t xml:space="preserve"> </w:t>
      </w:r>
      <w:r w:rsidRPr="00D23925">
        <w:rPr>
          <w:rFonts w:ascii="Palatino Linotype" w:eastAsia="Calibri" w:hAnsi="Palatino Linotype" w:cs="Arial"/>
          <w:lang w:val="es-ES"/>
        </w:rPr>
        <w:t xml:space="preserve">de </w:t>
      </w:r>
      <w:r w:rsidR="00D25C04" w:rsidRPr="00D23925">
        <w:rPr>
          <w:rFonts w:ascii="Palatino Linotype" w:eastAsia="Calibri" w:hAnsi="Palatino Linotype" w:cs="Arial"/>
          <w:lang w:val="es-ES"/>
        </w:rPr>
        <w:t>noviem</w:t>
      </w:r>
      <w:r w:rsidR="005D1711" w:rsidRPr="00D23925">
        <w:rPr>
          <w:rFonts w:ascii="Palatino Linotype" w:eastAsia="Calibri" w:hAnsi="Palatino Linotype" w:cs="Arial"/>
          <w:lang w:val="es-ES"/>
        </w:rPr>
        <w:t>bre</w:t>
      </w:r>
      <w:r w:rsidRPr="00D23925">
        <w:rPr>
          <w:rFonts w:ascii="Palatino Linotype" w:eastAsia="Calibri" w:hAnsi="Palatino Linotype" w:cs="Arial"/>
          <w:lang w:val="es-ES"/>
        </w:rPr>
        <w:t xml:space="preserve"> del año en curso, puso a disposición de las partes </w:t>
      </w:r>
      <w:r w:rsidR="00C93405" w:rsidRPr="00D23925">
        <w:rPr>
          <w:rFonts w:ascii="Palatino Linotype" w:eastAsia="Calibri" w:hAnsi="Palatino Linotype" w:cs="Arial"/>
          <w:lang w:val="es-ES"/>
        </w:rPr>
        <w:t>e</w:t>
      </w:r>
      <w:r w:rsidRPr="00D23925">
        <w:rPr>
          <w:rFonts w:ascii="Palatino Linotype" w:eastAsia="Calibri" w:hAnsi="Palatino Linotype" w:cs="Arial"/>
          <w:lang w:val="es-ES"/>
        </w:rPr>
        <w:t xml:space="preserve">l expediente electrónico </w:t>
      </w:r>
      <w:r w:rsidRPr="00D23925">
        <w:rPr>
          <w:rFonts w:ascii="Palatino Linotype" w:eastAsia="Calibri" w:hAnsi="Palatino Linotype" w:cs="Arial"/>
        </w:rPr>
        <w:t xml:space="preserve">vía </w:t>
      </w:r>
      <w:r w:rsidRPr="00D23925">
        <w:rPr>
          <w:rFonts w:ascii="Palatino Linotype" w:eastAsia="Calibri" w:hAnsi="Palatino Linotype" w:cs="Arial"/>
          <w:b/>
          <w:lang w:val="es-ES"/>
        </w:rPr>
        <w:t xml:space="preserve">SAIMEX </w:t>
      </w:r>
      <w:r w:rsidRPr="00D23925">
        <w:rPr>
          <w:rFonts w:ascii="Palatino Linotype" w:eastAsia="Calibri" w:hAnsi="Palatino Linotype" w:cs="Arial"/>
          <w:lang w:val="es-ES"/>
        </w:rPr>
        <w:t>a efecto de que en un plazo máximo de siete días manifestaran</w:t>
      </w:r>
      <w:r w:rsidR="005E77E6" w:rsidRPr="00D23925">
        <w:rPr>
          <w:rFonts w:ascii="Palatino Linotype" w:eastAsia="Calibri" w:hAnsi="Palatino Linotype" w:cs="Arial"/>
          <w:lang w:val="es-ES"/>
        </w:rPr>
        <w:t xml:space="preserve"> lo que a su derecho conviniera</w:t>
      </w:r>
      <w:r w:rsidRPr="00D23925">
        <w:rPr>
          <w:rFonts w:ascii="Palatino Linotype" w:eastAsia="Calibri" w:hAnsi="Palatino Linotype" w:cs="Arial"/>
          <w:lang w:val="es-ES"/>
        </w:rPr>
        <w:t xml:space="preserve">, ofrecieran pruebas y alegatos según corresponda a los casos concretos, </w:t>
      </w:r>
      <w:r w:rsidR="00FA448D" w:rsidRPr="00D23925">
        <w:rPr>
          <w:rFonts w:ascii="Palatino Linotype" w:eastAsia="Calibri" w:hAnsi="Palatino Linotype" w:cs="Arial"/>
          <w:lang w:val="es-ES"/>
        </w:rPr>
        <w:t>y</w:t>
      </w:r>
      <w:r w:rsidRPr="00D23925">
        <w:rPr>
          <w:rFonts w:ascii="Palatino Linotype" w:eastAsia="Calibri" w:hAnsi="Palatino Linotype" w:cs="Arial"/>
          <w:lang w:val="es-ES"/>
        </w:rPr>
        <w:t xml:space="preserve"> el </w:t>
      </w:r>
      <w:r w:rsidRPr="00D23925">
        <w:rPr>
          <w:rFonts w:ascii="Palatino Linotype" w:eastAsia="Calibri" w:hAnsi="Palatino Linotype" w:cs="Arial"/>
          <w:b/>
          <w:lang w:val="es-ES"/>
        </w:rPr>
        <w:t>SUJETO OBLIGADO</w:t>
      </w:r>
      <w:r w:rsidRPr="00D23925">
        <w:rPr>
          <w:rFonts w:ascii="Palatino Linotype" w:eastAsia="Calibri" w:hAnsi="Palatino Linotype" w:cs="Arial"/>
          <w:lang w:val="es-ES"/>
        </w:rPr>
        <w:t xml:space="preserve"> presentará el Informe Justificado procedente.</w:t>
      </w:r>
    </w:p>
    <w:p w14:paraId="54C63665" w14:textId="6A69EBCD" w:rsidR="003A0AA2" w:rsidRPr="00D23925"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D23925">
        <w:rPr>
          <w:rFonts w:ascii="Palatino Linotype" w:hAnsi="Palatino Linotype"/>
          <w:color w:val="000000"/>
        </w:rPr>
        <w:t xml:space="preserve">El </w:t>
      </w:r>
      <w:r w:rsidRPr="00D23925">
        <w:rPr>
          <w:rFonts w:ascii="Palatino Linotype" w:hAnsi="Palatino Linotype"/>
          <w:b/>
          <w:color w:val="000000"/>
        </w:rPr>
        <w:t>SUJETO OBLIGADO</w:t>
      </w:r>
      <w:r w:rsidR="005072B2" w:rsidRPr="00D23925">
        <w:rPr>
          <w:rFonts w:ascii="Palatino Linotype" w:hAnsi="Palatino Linotype"/>
          <w:color w:val="000000"/>
        </w:rPr>
        <w:t xml:space="preserve"> </w:t>
      </w:r>
      <w:r w:rsidR="00280393" w:rsidRPr="00D23925">
        <w:rPr>
          <w:rFonts w:ascii="Palatino Linotype" w:hAnsi="Palatino Linotype"/>
          <w:color w:val="000000"/>
        </w:rPr>
        <w:t>realizo manifestaciones</w:t>
      </w:r>
      <w:r w:rsidR="005072B2" w:rsidRPr="00D23925">
        <w:rPr>
          <w:rFonts w:ascii="Palatino Linotype" w:hAnsi="Palatino Linotype"/>
          <w:color w:val="000000"/>
        </w:rPr>
        <w:t xml:space="preserve"> </w:t>
      </w:r>
      <w:r w:rsidR="00AA6435" w:rsidRPr="00D23925">
        <w:rPr>
          <w:rFonts w:ascii="Palatino Linotype" w:hAnsi="Palatino Linotype"/>
          <w:color w:val="000000"/>
        </w:rPr>
        <w:t>el día treinta</w:t>
      </w:r>
      <w:r w:rsidR="00D25C04" w:rsidRPr="00D23925">
        <w:rPr>
          <w:rFonts w:ascii="Palatino Linotype" w:hAnsi="Palatino Linotype"/>
          <w:color w:val="000000"/>
        </w:rPr>
        <w:t xml:space="preserve"> (</w:t>
      </w:r>
      <w:r w:rsidR="00AA6435" w:rsidRPr="00D23925">
        <w:rPr>
          <w:rFonts w:ascii="Palatino Linotype" w:hAnsi="Palatino Linotype"/>
          <w:color w:val="000000"/>
        </w:rPr>
        <w:t>30</w:t>
      </w:r>
      <w:r w:rsidR="00D25C04" w:rsidRPr="00D23925">
        <w:rPr>
          <w:rFonts w:ascii="Palatino Linotype" w:hAnsi="Palatino Linotype"/>
          <w:color w:val="000000"/>
        </w:rPr>
        <w:t xml:space="preserve">) de noviembre del año en curso, </w:t>
      </w:r>
      <w:r w:rsidR="00C52DDA" w:rsidRPr="00D23925">
        <w:rPr>
          <w:rFonts w:ascii="Palatino Linotype" w:hAnsi="Palatino Linotype"/>
          <w:color w:val="000000"/>
        </w:rPr>
        <w:t>a través de</w:t>
      </w:r>
      <w:r w:rsidR="00D25C04" w:rsidRPr="00D23925">
        <w:rPr>
          <w:rFonts w:ascii="Palatino Linotype" w:hAnsi="Palatino Linotype"/>
          <w:color w:val="000000"/>
        </w:rPr>
        <w:t xml:space="preserve"> un oficio</w:t>
      </w:r>
      <w:r w:rsidR="00C52DDA" w:rsidRPr="00D23925">
        <w:rPr>
          <w:rFonts w:ascii="Palatino Linotype" w:hAnsi="Palatino Linotype"/>
          <w:color w:val="000000"/>
        </w:rPr>
        <w:t xml:space="preserve"> </w:t>
      </w:r>
      <w:r w:rsidR="00D25C04" w:rsidRPr="00D23925">
        <w:rPr>
          <w:rFonts w:ascii="Palatino Linotype" w:hAnsi="Palatino Linotype"/>
          <w:color w:val="000000"/>
        </w:rPr>
        <w:t>que fue</w:t>
      </w:r>
      <w:r w:rsidR="00EF16A0" w:rsidRPr="00D23925">
        <w:rPr>
          <w:rFonts w:ascii="Palatino Linotype" w:hAnsi="Palatino Linotype"/>
          <w:color w:val="000000"/>
        </w:rPr>
        <w:t xml:space="preserve"> </w:t>
      </w:r>
      <w:r w:rsidR="00D25C04" w:rsidRPr="00D23925">
        <w:rPr>
          <w:rFonts w:ascii="Palatino Linotype" w:hAnsi="Palatino Linotype"/>
          <w:color w:val="000000"/>
        </w:rPr>
        <w:t>puesto</w:t>
      </w:r>
      <w:r w:rsidR="00EF16A0" w:rsidRPr="00D23925">
        <w:rPr>
          <w:rFonts w:ascii="Palatino Linotype" w:hAnsi="Palatino Linotype"/>
          <w:color w:val="000000"/>
        </w:rPr>
        <w:t xml:space="preserve"> a disposición del </w:t>
      </w:r>
      <w:r w:rsidR="00EF16A0" w:rsidRPr="00D23925">
        <w:rPr>
          <w:rFonts w:ascii="Palatino Linotype" w:hAnsi="Palatino Linotype"/>
          <w:b/>
          <w:color w:val="000000"/>
        </w:rPr>
        <w:t xml:space="preserve">RECURRENTE </w:t>
      </w:r>
      <w:r w:rsidR="00A35986" w:rsidRPr="00D23925">
        <w:rPr>
          <w:rFonts w:ascii="Palatino Linotype" w:hAnsi="Palatino Linotype"/>
          <w:color w:val="000000"/>
        </w:rPr>
        <w:t xml:space="preserve">mediante acuerdo de fecha </w:t>
      </w:r>
      <w:r w:rsidR="00D91A60" w:rsidRPr="00D23925">
        <w:rPr>
          <w:rFonts w:ascii="Palatino Linotype" w:hAnsi="Palatino Linotype"/>
          <w:color w:val="000000"/>
        </w:rPr>
        <w:t>dieciocho</w:t>
      </w:r>
      <w:r w:rsidR="00EF16A0" w:rsidRPr="00D23925">
        <w:rPr>
          <w:rFonts w:ascii="Palatino Linotype" w:hAnsi="Palatino Linotype"/>
          <w:color w:val="000000"/>
        </w:rPr>
        <w:t xml:space="preserve"> (</w:t>
      </w:r>
      <w:r w:rsidR="00D91A60" w:rsidRPr="00D23925">
        <w:rPr>
          <w:rFonts w:ascii="Palatino Linotype" w:hAnsi="Palatino Linotype"/>
          <w:color w:val="000000"/>
        </w:rPr>
        <w:t>18</w:t>
      </w:r>
      <w:r w:rsidR="00EF16A0" w:rsidRPr="00D23925">
        <w:rPr>
          <w:rFonts w:ascii="Palatino Linotype" w:hAnsi="Palatino Linotype"/>
          <w:color w:val="000000"/>
        </w:rPr>
        <w:t xml:space="preserve">) de diciembre del mismo </w:t>
      </w:r>
      <w:r w:rsidR="00EF16A0" w:rsidRPr="00D23925">
        <w:rPr>
          <w:rFonts w:ascii="Palatino Linotype" w:hAnsi="Palatino Linotype"/>
          <w:color w:val="000000"/>
        </w:rPr>
        <w:lastRenderedPageBreak/>
        <w:t>año</w:t>
      </w:r>
      <w:r w:rsidR="00D25C04" w:rsidRPr="00D23925">
        <w:rPr>
          <w:rFonts w:ascii="Palatino Linotype" w:hAnsi="Palatino Linotype"/>
          <w:color w:val="000000"/>
        </w:rPr>
        <w:t xml:space="preserve">, en el que de manera general, </w:t>
      </w:r>
      <w:r w:rsidR="00D91A60" w:rsidRPr="00D23925">
        <w:rPr>
          <w:rFonts w:ascii="Palatino Linotype" w:hAnsi="Palatino Linotype"/>
          <w:color w:val="000000"/>
        </w:rPr>
        <w:t>se observa la solicitud de cumplimiento al servidor público habilitado</w:t>
      </w:r>
      <w:r w:rsidRPr="00D23925">
        <w:rPr>
          <w:rFonts w:ascii="Palatino Linotype" w:hAnsi="Palatino Linotype"/>
          <w:color w:val="000000"/>
        </w:rPr>
        <w:t xml:space="preserve">. Por su parte </w:t>
      </w:r>
      <w:r w:rsidR="00EF16A0" w:rsidRPr="00D23925">
        <w:rPr>
          <w:rFonts w:ascii="Palatino Linotype" w:hAnsi="Palatino Linotype"/>
          <w:color w:val="000000"/>
        </w:rPr>
        <w:t>el</w:t>
      </w:r>
      <w:r w:rsidRPr="00D23925">
        <w:rPr>
          <w:rFonts w:ascii="Palatino Linotype" w:hAnsi="Palatino Linotype"/>
          <w:b/>
          <w:color w:val="000000"/>
        </w:rPr>
        <w:t xml:space="preserve"> PARTICULAR </w:t>
      </w:r>
      <w:r w:rsidRPr="00D23925">
        <w:rPr>
          <w:rFonts w:ascii="Palatino Linotype" w:hAnsi="Palatino Linotype"/>
          <w:color w:val="000000"/>
        </w:rPr>
        <w:t>dejo de realizar manifestaciones que a su derecho conviniera y asistiera</w:t>
      </w:r>
      <w:r w:rsidR="00C200E3" w:rsidRPr="00D23925">
        <w:rPr>
          <w:rFonts w:ascii="Palatino Linotype" w:hAnsi="Palatino Linotype"/>
          <w:color w:val="000000"/>
        </w:rPr>
        <w:t>.</w:t>
      </w:r>
    </w:p>
    <w:p w14:paraId="6F675269" w14:textId="77777777" w:rsidR="00192D8E" w:rsidRPr="00D23925" w:rsidRDefault="00192D8E" w:rsidP="00192D8E">
      <w:pPr>
        <w:pStyle w:val="Prrafodelista"/>
        <w:spacing w:before="240" w:after="240" w:line="360" w:lineRule="auto"/>
        <w:ind w:left="0"/>
        <w:jc w:val="both"/>
        <w:rPr>
          <w:rFonts w:ascii="Palatino Linotype" w:hAnsi="Palatino Linotype"/>
          <w:b/>
        </w:rPr>
      </w:pPr>
    </w:p>
    <w:p w14:paraId="3214A902" w14:textId="42A628D0" w:rsidR="00184266" w:rsidRPr="00D23925" w:rsidRDefault="00025B10" w:rsidP="00184266">
      <w:pPr>
        <w:pStyle w:val="Prrafodelista"/>
        <w:numPr>
          <w:ilvl w:val="0"/>
          <w:numId w:val="2"/>
        </w:numPr>
        <w:spacing w:before="240" w:after="240" w:line="360" w:lineRule="auto"/>
        <w:ind w:left="0" w:firstLine="0"/>
        <w:jc w:val="both"/>
        <w:rPr>
          <w:rFonts w:ascii="Palatino Linotype" w:hAnsi="Palatino Linotype"/>
          <w:b/>
        </w:rPr>
      </w:pPr>
      <w:r w:rsidRPr="00D23925">
        <w:rPr>
          <w:rFonts w:ascii="Palatino Linotype" w:hAnsi="Palatino Linotype"/>
        </w:rPr>
        <w:t xml:space="preserve">El Comisionado Ponente </w:t>
      </w:r>
      <w:r w:rsidR="00CE2991" w:rsidRPr="00D23925">
        <w:rPr>
          <w:rFonts w:ascii="Palatino Linotype" w:hAnsi="Palatino Linotype"/>
        </w:rPr>
        <w:t xml:space="preserve">decreto el cierre de instrucción mediante acuerdo de fecha </w:t>
      </w:r>
      <w:r w:rsidR="00D91A60" w:rsidRPr="00D23925">
        <w:rPr>
          <w:rFonts w:ascii="Palatino Linotype" w:hAnsi="Palatino Linotype"/>
        </w:rPr>
        <w:t>once</w:t>
      </w:r>
      <w:r w:rsidR="00EF16A0" w:rsidRPr="00D23925">
        <w:rPr>
          <w:rFonts w:ascii="Palatino Linotype" w:hAnsi="Palatino Linotype"/>
        </w:rPr>
        <w:t xml:space="preserve"> (</w:t>
      </w:r>
      <w:r w:rsidR="00D25C04" w:rsidRPr="00D23925">
        <w:rPr>
          <w:rFonts w:ascii="Palatino Linotype" w:hAnsi="Palatino Linotype"/>
        </w:rPr>
        <w:t>1</w:t>
      </w:r>
      <w:r w:rsidR="00D91A60" w:rsidRPr="00D23925">
        <w:rPr>
          <w:rFonts w:ascii="Palatino Linotype" w:hAnsi="Palatino Linotype"/>
        </w:rPr>
        <w:t>1</w:t>
      </w:r>
      <w:r w:rsidR="002D2D1D" w:rsidRPr="00D23925">
        <w:rPr>
          <w:rFonts w:ascii="Palatino Linotype" w:hAnsi="Palatino Linotype"/>
        </w:rPr>
        <w:t>) de e</w:t>
      </w:r>
      <w:r w:rsidR="00D91A60" w:rsidRPr="00D23925">
        <w:rPr>
          <w:rFonts w:ascii="Palatino Linotype" w:hAnsi="Palatino Linotype"/>
        </w:rPr>
        <w:t>nero</w:t>
      </w:r>
      <w:r w:rsidR="002D2D1D" w:rsidRPr="00D23925">
        <w:rPr>
          <w:rFonts w:ascii="Palatino Linotype" w:hAnsi="Palatino Linotype"/>
        </w:rPr>
        <w:t xml:space="preserve"> </w:t>
      </w:r>
      <w:r w:rsidR="00CE2991" w:rsidRPr="00D23925">
        <w:rPr>
          <w:rFonts w:ascii="Palatino Linotype" w:hAnsi="Palatino Linotype"/>
        </w:rPr>
        <w:t xml:space="preserve">de dos mil </w:t>
      </w:r>
      <w:r w:rsidR="00D91A60" w:rsidRPr="00D23925">
        <w:rPr>
          <w:rFonts w:ascii="Palatino Linotype" w:hAnsi="Palatino Linotype"/>
        </w:rPr>
        <w:t>veintiuno</w:t>
      </w:r>
      <w:r w:rsidR="00CE2991" w:rsidRPr="00D23925">
        <w:rPr>
          <w:rFonts w:ascii="Palatino Linotype" w:hAnsi="Palatino Linotype"/>
        </w:rPr>
        <w:t>;</w:t>
      </w:r>
      <w:r w:rsidR="00C8486C" w:rsidRPr="00D23925">
        <w:rPr>
          <w:rFonts w:ascii="Palatino Linotype" w:hAnsi="Palatino Linotype"/>
        </w:rPr>
        <w:t xml:space="preserve"> </w:t>
      </w:r>
      <w:r w:rsidR="002D58F8" w:rsidRPr="00D23925">
        <w:rPr>
          <w:rFonts w:ascii="Palatino Linotype" w:hAnsi="Palatino Linotype"/>
        </w:rPr>
        <w:t>ordenando</w:t>
      </w:r>
      <w:r w:rsidR="00585F00" w:rsidRPr="00D23925">
        <w:rPr>
          <w:rFonts w:ascii="Palatino Linotype" w:hAnsi="Palatino Linotype" w:cs="Arial"/>
        </w:rPr>
        <w:t xml:space="preserve"> tur</w:t>
      </w:r>
      <w:r w:rsidR="00434B23" w:rsidRPr="00D23925">
        <w:rPr>
          <w:rFonts w:ascii="Palatino Linotype" w:hAnsi="Palatino Linotype" w:cs="Arial"/>
        </w:rPr>
        <w:t xml:space="preserve">nar el expediente a resolución, </w:t>
      </w:r>
      <w:r w:rsidR="00274F7F" w:rsidRPr="00D23925">
        <w:rPr>
          <w:rFonts w:ascii="Palatino Linotype" w:hAnsi="Palatino Linotype" w:cs="Arial"/>
        </w:rPr>
        <w:t xml:space="preserve">por lo que no habiendo más que hacer constar, </w:t>
      </w:r>
      <w:r w:rsidR="001F5AF8" w:rsidRPr="00D23925">
        <w:rPr>
          <w:rFonts w:ascii="Palatino Linotype" w:hAnsi="Palatino Linotype" w:cs="Arial"/>
        </w:rPr>
        <w:t xml:space="preserve">y </w:t>
      </w:r>
    </w:p>
    <w:p w14:paraId="51E91971" w14:textId="4A8939B2" w:rsidR="00585F00" w:rsidRPr="00D23925" w:rsidRDefault="00585F00" w:rsidP="00585F00">
      <w:pPr>
        <w:pStyle w:val="Ttulo1"/>
        <w:jc w:val="center"/>
        <w:rPr>
          <w:b/>
          <w:szCs w:val="24"/>
        </w:rPr>
      </w:pPr>
      <w:bookmarkStart w:id="133" w:name="_Toc491791302"/>
      <w:bookmarkStart w:id="134" w:name="_Toc61626047"/>
      <w:r w:rsidRPr="00D23925">
        <w:rPr>
          <w:b/>
          <w:szCs w:val="24"/>
        </w:rPr>
        <w:t>CONSIDERANDO</w:t>
      </w:r>
      <w:bookmarkEnd w:id="133"/>
      <w:bookmarkEnd w:id="134"/>
    </w:p>
    <w:p w14:paraId="7681ED66" w14:textId="77777777" w:rsidR="00585F00" w:rsidRPr="00D23925" w:rsidRDefault="00585F00" w:rsidP="00585F00">
      <w:pPr>
        <w:rPr>
          <w:rFonts w:ascii="Palatino Linotype" w:hAnsi="Palatino Linotype"/>
          <w:lang w:val="es-MX" w:eastAsia="en-US"/>
        </w:rPr>
      </w:pPr>
    </w:p>
    <w:p w14:paraId="717D4ABA" w14:textId="77777777" w:rsidR="00585F00" w:rsidRPr="00D23925" w:rsidRDefault="00585F00" w:rsidP="00585F00">
      <w:pPr>
        <w:pStyle w:val="Ttulo2"/>
        <w:rPr>
          <w:rFonts w:ascii="Palatino Linotype" w:hAnsi="Palatino Linotype"/>
          <w:b/>
          <w:color w:val="auto"/>
          <w:sz w:val="24"/>
          <w:szCs w:val="24"/>
        </w:rPr>
      </w:pPr>
      <w:bookmarkStart w:id="135" w:name="_Toc491791303"/>
      <w:bookmarkStart w:id="136" w:name="_Toc61626048"/>
      <w:r w:rsidRPr="00D23925">
        <w:rPr>
          <w:rFonts w:ascii="Palatino Linotype" w:hAnsi="Palatino Linotype"/>
          <w:b/>
          <w:color w:val="auto"/>
          <w:sz w:val="24"/>
          <w:szCs w:val="24"/>
        </w:rPr>
        <w:t>PRIMERO. De la competencia</w:t>
      </w:r>
      <w:bookmarkEnd w:id="135"/>
      <w:bookmarkEnd w:id="136"/>
    </w:p>
    <w:p w14:paraId="6EA8B854" w14:textId="77777777" w:rsidR="00585F00" w:rsidRPr="00D23925" w:rsidRDefault="00585F00" w:rsidP="00585F00">
      <w:pPr>
        <w:rPr>
          <w:rFonts w:ascii="Palatino Linotype" w:hAnsi="Palatino Linotype"/>
          <w:lang w:val="es-MX" w:eastAsia="en-US"/>
        </w:rPr>
      </w:pPr>
    </w:p>
    <w:p w14:paraId="59B46AF8" w14:textId="77777777" w:rsidR="00585F00" w:rsidRPr="00D23925"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2392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23925">
        <w:rPr>
          <w:rFonts w:ascii="Palatino Linotype" w:eastAsia="Calibri" w:hAnsi="Palatino Linotype" w:cs="Times New Roman"/>
          <w:b/>
          <w:lang w:val="es-ES"/>
        </w:rPr>
        <w:t>Constitución Política de los Estados Unidos Mexicanos</w:t>
      </w:r>
      <w:r w:rsidRPr="00D23925">
        <w:rPr>
          <w:rFonts w:ascii="Palatino Linotype" w:eastAsia="Calibri" w:hAnsi="Palatino Linotype" w:cs="Times New Roman"/>
          <w:lang w:val="es-ES"/>
        </w:rPr>
        <w:t xml:space="preserve">; 5, párrafos vigésimo, vigésimo primero y vigésimo segundo fracciones IV y V de la </w:t>
      </w:r>
      <w:r w:rsidRPr="00D23925">
        <w:rPr>
          <w:rFonts w:ascii="Palatino Linotype" w:eastAsia="Calibri" w:hAnsi="Palatino Linotype" w:cs="Times New Roman"/>
          <w:b/>
          <w:lang w:val="es-ES"/>
        </w:rPr>
        <w:t>Constitución Política del Estado Libre y Soberano de México</w:t>
      </w:r>
      <w:r w:rsidRPr="00D23925">
        <w:rPr>
          <w:rFonts w:ascii="Palatino Linotype" w:eastAsia="Calibri" w:hAnsi="Palatino Linotype" w:cs="Times New Roman"/>
          <w:lang w:val="es-ES"/>
        </w:rPr>
        <w:t xml:space="preserve">; artículos 1, 2 fracción II, 13, 29, 36 fracciones I y II, 176, 178, 179, 181 párrafo tercero y 185 </w:t>
      </w:r>
      <w:r w:rsidRPr="00D23925">
        <w:rPr>
          <w:rFonts w:ascii="Palatino Linotype" w:eastAsia="Calibri" w:hAnsi="Palatino Linotype" w:cs="Arial"/>
          <w:lang w:val="es-ES"/>
        </w:rPr>
        <w:t xml:space="preserve">de la </w:t>
      </w:r>
      <w:r w:rsidRPr="00D23925">
        <w:rPr>
          <w:rFonts w:ascii="Palatino Linotype" w:eastAsia="Calibri" w:hAnsi="Palatino Linotype" w:cs="Arial"/>
          <w:b/>
          <w:lang w:val="es-ES"/>
        </w:rPr>
        <w:t>Ley de Transparencia y Acceso a la Información Pública del Estado de México y Municipios</w:t>
      </w:r>
      <w:r w:rsidRPr="00D23925">
        <w:rPr>
          <w:rFonts w:ascii="Palatino Linotype" w:eastAsia="Calibri" w:hAnsi="Palatino Linotype" w:cs="Arial"/>
          <w:lang w:val="es-ES"/>
        </w:rPr>
        <w:t xml:space="preserve">; ; y 10, 7, 9 fracciones I y XXIV, y 11 del </w:t>
      </w:r>
      <w:r w:rsidRPr="00D2392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D23925" w:rsidRDefault="00C936E7" w:rsidP="00C936E7">
      <w:pPr>
        <w:pStyle w:val="Prrafodelista"/>
        <w:spacing w:line="360" w:lineRule="auto"/>
        <w:ind w:left="0"/>
        <w:jc w:val="both"/>
        <w:rPr>
          <w:rFonts w:ascii="Palatino Linotype" w:eastAsia="Calibri" w:hAnsi="Palatino Linotype" w:cs="Times New Roman"/>
          <w:b/>
          <w:lang w:val="es-ES"/>
        </w:rPr>
      </w:pPr>
    </w:p>
    <w:p w14:paraId="76E00B18" w14:textId="77777777" w:rsidR="00C52DDA" w:rsidRPr="00D23925" w:rsidRDefault="00C52DDA" w:rsidP="00C52DDA">
      <w:pPr>
        <w:pStyle w:val="Prrafodelista"/>
        <w:numPr>
          <w:ilvl w:val="0"/>
          <w:numId w:val="2"/>
        </w:numPr>
        <w:spacing w:line="360" w:lineRule="auto"/>
        <w:ind w:left="0" w:firstLine="0"/>
        <w:jc w:val="both"/>
        <w:rPr>
          <w:rFonts w:ascii="Palatino Linotype" w:eastAsia="Times New Roman" w:hAnsi="Palatino Linotype" w:cs="Arial"/>
          <w:color w:val="000000"/>
        </w:rPr>
      </w:pPr>
      <w:r w:rsidRPr="00D23925">
        <w:rPr>
          <w:rFonts w:ascii="Palatino Linotype" w:eastAsia="Calibri" w:hAnsi="Palatino Linotype" w:cs="Times New Roman"/>
          <w:lang w:val="es-ES"/>
        </w:rPr>
        <w:lastRenderedPageBreak/>
        <w:t>Es</w:t>
      </w:r>
      <w:r w:rsidRPr="00D23925">
        <w:rPr>
          <w:rFonts w:ascii="Palatino Linotype" w:eastAsia="Calibri" w:hAnsi="Palatino Linotype" w:cs="Arial"/>
          <w:lang w:val="es-ES"/>
        </w:rPr>
        <w:t xml:space="preserve"> de precisar, que la Ley de Transparencia y Acceso a la Información Pública del Estado de México y Municipios, en el artículo 178 describe la procedencia del recurso de revisión; asimismo señala que el plazo del </w:t>
      </w:r>
      <w:r w:rsidRPr="00D23925">
        <w:rPr>
          <w:rFonts w:ascii="Palatino Linotype" w:eastAsia="Calibri" w:hAnsi="Palatino Linotype" w:cs="Arial"/>
          <w:b/>
          <w:lang w:val="es-ES"/>
        </w:rPr>
        <w:t>SUJETO OBLIGADO</w:t>
      </w:r>
      <w:r w:rsidRPr="00D23925">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167E86" w14:textId="77777777" w:rsidR="00C52DDA" w:rsidRPr="00D23925" w:rsidRDefault="00C52DDA" w:rsidP="00C52DDA">
      <w:pPr>
        <w:pStyle w:val="Prrafodelista"/>
        <w:spacing w:line="360" w:lineRule="auto"/>
        <w:ind w:left="0"/>
        <w:jc w:val="both"/>
        <w:rPr>
          <w:rFonts w:ascii="Palatino Linotype" w:eastAsia="Times New Roman" w:hAnsi="Palatino Linotype" w:cs="Arial"/>
          <w:color w:val="000000"/>
        </w:rPr>
      </w:pPr>
    </w:p>
    <w:p w14:paraId="5600963F" w14:textId="77777777" w:rsidR="00C52DDA" w:rsidRPr="00D23925" w:rsidRDefault="00C52DDA" w:rsidP="00C52DDA">
      <w:pPr>
        <w:pStyle w:val="Prrafodelista"/>
        <w:numPr>
          <w:ilvl w:val="0"/>
          <w:numId w:val="2"/>
        </w:numPr>
        <w:spacing w:line="360" w:lineRule="auto"/>
        <w:ind w:left="0" w:firstLine="0"/>
        <w:jc w:val="both"/>
        <w:rPr>
          <w:rFonts w:ascii="Palatino Linotype" w:eastAsia="Times New Roman" w:hAnsi="Palatino Linotype" w:cs="Arial"/>
          <w:color w:val="000000"/>
        </w:rPr>
      </w:pPr>
      <w:r w:rsidRPr="00D23925">
        <w:rPr>
          <w:rFonts w:ascii="Palatino Linotype" w:eastAsia="Calibri" w:hAnsi="Palatino Linotype" w:cs="Times New Roman"/>
          <w:lang w:val="es-ES"/>
        </w:rPr>
        <w:t>Por</w:t>
      </w:r>
      <w:r w:rsidRPr="00D23925">
        <w:rPr>
          <w:rFonts w:ascii="Palatino Linotype" w:eastAsia="Calibri" w:hAnsi="Palatino Linotype" w:cs="Arial"/>
          <w:lang w:val="es-ES"/>
        </w:rPr>
        <w:t xml:space="preserve"> ende, se constituye la figura jurídica de la </w:t>
      </w:r>
      <w:r w:rsidRPr="00D23925">
        <w:rPr>
          <w:rFonts w:ascii="Palatino Linotype" w:eastAsia="Calibri" w:hAnsi="Palatino Linotype" w:cs="Arial"/>
          <w:i/>
          <w:lang w:val="es-ES"/>
        </w:rPr>
        <w:t>negativa ficta</w:t>
      </w:r>
      <w:r w:rsidRPr="00D23925">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D23925">
        <w:rPr>
          <w:rFonts w:ascii="Palatino Linotype" w:eastAsia="Calibri" w:hAnsi="Palatino Linotype" w:cs="Arial"/>
          <w:b/>
          <w:lang w:val="es-ES"/>
        </w:rPr>
        <w:t>178</w:t>
      </w:r>
      <w:r w:rsidRPr="00D23925">
        <w:rPr>
          <w:rFonts w:ascii="Palatino Linotype" w:eastAsia="Calibri" w:hAnsi="Palatino Linotype" w:cs="Arial"/>
          <w:lang w:val="es-ES"/>
        </w:rPr>
        <w:t xml:space="preserve"> segundo párrafo de </w:t>
      </w:r>
      <w:r w:rsidRPr="00D23925">
        <w:rPr>
          <w:rFonts w:ascii="Palatino Linotype" w:eastAsia="Calibri" w:hAnsi="Palatino Linotype" w:cs="Arial"/>
          <w:b/>
          <w:lang w:val="es-ES"/>
        </w:rPr>
        <w:t>Ley de Transparencia y Acceso a la Información Pública del Estado de México y Municipios</w:t>
      </w:r>
      <w:r w:rsidRPr="00D23925">
        <w:rPr>
          <w:rFonts w:ascii="Palatino Linotype" w:eastAsia="Calibri" w:hAnsi="Palatino Linotype" w:cs="Times New Roman"/>
          <w:color w:val="000000"/>
          <w:shd w:val="clear" w:color="auto" w:fill="FFFFFF"/>
        </w:rPr>
        <w:t xml:space="preserve">, que dispone; ante la falta de respuesta del </w:t>
      </w:r>
      <w:r w:rsidRPr="00D23925">
        <w:rPr>
          <w:rFonts w:ascii="Palatino Linotype" w:eastAsia="Calibri" w:hAnsi="Palatino Linotype" w:cs="Times New Roman"/>
          <w:b/>
          <w:color w:val="000000"/>
          <w:shd w:val="clear" w:color="auto" w:fill="FFFFFF"/>
        </w:rPr>
        <w:t>SUJETO OBLIGADO,</w:t>
      </w:r>
      <w:r w:rsidRPr="00D23925">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D23925">
        <w:rPr>
          <w:rFonts w:ascii="Palatino Linotype" w:eastAsia="Calibri" w:hAnsi="Palatino Linotype" w:cs="Times New Roman"/>
          <w:b/>
          <w:color w:val="000000"/>
          <w:shd w:val="clear" w:color="auto" w:fill="FFFFFF"/>
        </w:rPr>
        <w:t xml:space="preserve">podrá ser interpuesto en cualquier momento. </w:t>
      </w:r>
    </w:p>
    <w:p w14:paraId="6F90D83C" w14:textId="77777777" w:rsidR="00C52DDA" w:rsidRPr="00D23925" w:rsidRDefault="00C52DDA" w:rsidP="00C52DDA">
      <w:pPr>
        <w:pStyle w:val="Prrafodelista"/>
        <w:rPr>
          <w:rFonts w:ascii="Palatino Linotype" w:eastAsia="Times New Roman" w:hAnsi="Palatino Linotype" w:cs="Arial"/>
          <w:color w:val="000000"/>
        </w:rPr>
      </w:pPr>
    </w:p>
    <w:p w14:paraId="22C45E79" w14:textId="77777777" w:rsidR="00C52DDA" w:rsidRPr="00D23925" w:rsidRDefault="00C52DDA" w:rsidP="00C52DDA">
      <w:pPr>
        <w:pStyle w:val="Prrafodelista"/>
        <w:numPr>
          <w:ilvl w:val="0"/>
          <w:numId w:val="2"/>
        </w:numPr>
        <w:spacing w:line="360" w:lineRule="auto"/>
        <w:ind w:left="0" w:firstLine="0"/>
        <w:jc w:val="both"/>
        <w:rPr>
          <w:rFonts w:ascii="Palatino Linotype" w:eastAsia="Times New Roman" w:hAnsi="Palatino Linotype" w:cs="Arial"/>
          <w:color w:val="000000"/>
        </w:rPr>
      </w:pPr>
      <w:r w:rsidRPr="00D23925">
        <w:rPr>
          <w:rFonts w:ascii="Palatino Linotype" w:eastAsia="Calibri" w:hAnsi="Palatino Linotype" w:cs="Arial"/>
          <w:lang w:val="es-ES"/>
        </w:rPr>
        <w:t xml:space="preserve">Por lo que, tratándose de la </w:t>
      </w:r>
      <w:r w:rsidRPr="00D23925">
        <w:rPr>
          <w:rFonts w:ascii="Palatino Linotype" w:eastAsia="Calibri" w:hAnsi="Palatino Linotype" w:cs="Arial"/>
          <w:i/>
          <w:lang w:val="es-ES"/>
        </w:rPr>
        <w:t>negativa ficta</w:t>
      </w:r>
      <w:r w:rsidRPr="00D23925">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w:t>
      </w:r>
      <w:r w:rsidRPr="00D23925">
        <w:rPr>
          <w:rFonts w:ascii="Palatino Linotype" w:eastAsia="Calibri" w:hAnsi="Palatino Linotype" w:cs="Arial"/>
          <w:lang w:val="es-ES"/>
        </w:rPr>
        <w:lastRenderedPageBreak/>
        <w:t xml:space="preserve">de México y Municipios, en la Sexta Sesión Ordinaria, y publicada en el Periódico Oficial “Gaceta del Gobierno” el veintitrés de abril de dos mil quince, relativo a la interposición del recurso de revisión en cualquier tiempo cuando exista </w:t>
      </w:r>
      <w:r w:rsidRPr="00D23925">
        <w:rPr>
          <w:rFonts w:ascii="Palatino Linotype" w:eastAsia="Calibri" w:hAnsi="Palatino Linotype" w:cs="Arial"/>
          <w:i/>
          <w:lang w:val="es-ES"/>
        </w:rPr>
        <w:t>negativa ficta</w:t>
      </w:r>
      <w:r w:rsidRPr="00D23925">
        <w:rPr>
          <w:rFonts w:ascii="Palatino Linotype" w:eastAsia="Calibri" w:hAnsi="Palatino Linotype" w:cs="Arial"/>
          <w:lang w:val="es-ES"/>
        </w:rPr>
        <w:t>, que señala:</w:t>
      </w:r>
    </w:p>
    <w:p w14:paraId="6269185A" w14:textId="77777777" w:rsidR="00C52DDA" w:rsidRPr="00D23925" w:rsidRDefault="00C52DDA" w:rsidP="00C52DDA">
      <w:pPr>
        <w:tabs>
          <w:tab w:val="left" w:pos="7655"/>
        </w:tabs>
        <w:spacing w:before="240" w:after="240" w:line="360" w:lineRule="auto"/>
        <w:ind w:left="567" w:right="567"/>
        <w:jc w:val="center"/>
        <w:rPr>
          <w:rFonts w:ascii="Palatino Linotype" w:eastAsia="Calibri" w:hAnsi="Palatino Linotype" w:cs="Arial"/>
          <w:b/>
          <w:lang w:val="es-ES"/>
        </w:rPr>
      </w:pPr>
      <w:r w:rsidRPr="00D23925">
        <w:rPr>
          <w:rFonts w:ascii="Palatino Linotype" w:eastAsia="Calibri" w:hAnsi="Palatino Linotype" w:cs="Arial"/>
          <w:b/>
          <w:lang w:val="es-ES"/>
        </w:rPr>
        <w:t>Criterio 0001-15</w:t>
      </w:r>
    </w:p>
    <w:p w14:paraId="74D83113" w14:textId="77777777" w:rsidR="00C52DDA" w:rsidRPr="00D23925" w:rsidRDefault="00C52DDA" w:rsidP="00C52DDA">
      <w:pPr>
        <w:tabs>
          <w:tab w:val="left" w:pos="7655"/>
        </w:tabs>
        <w:spacing w:before="240" w:after="240" w:line="360" w:lineRule="auto"/>
        <w:ind w:left="567" w:right="567"/>
        <w:jc w:val="both"/>
        <w:rPr>
          <w:rFonts w:ascii="Palatino Linotype" w:eastAsia="Calibri" w:hAnsi="Palatino Linotype" w:cs="Arial"/>
          <w:i/>
          <w:lang w:val="es-ES"/>
        </w:rPr>
      </w:pPr>
      <w:r w:rsidRPr="00D23925">
        <w:rPr>
          <w:rFonts w:ascii="Palatino Linotype" w:eastAsia="Calibri" w:hAnsi="Palatino Linotype" w:cs="Arial"/>
          <w:b/>
          <w:i/>
          <w:lang w:val="es-ES"/>
        </w:rPr>
        <w:t>NEGATIVA FICTA. PLAZO PARA INTERPONER EL RECURSO DE REVISIÓN TRATÁNDOSE DE.</w:t>
      </w:r>
      <w:r w:rsidRPr="00D23925">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4DF93D3" w14:textId="552840A1" w:rsidR="00C52DDA" w:rsidRPr="00D23925" w:rsidRDefault="00C52DDA" w:rsidP="00C52DDA">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D23925">
        <w:rPr>
          <w:rFonts w:ascii="Palatino Linotype" w:eastAsia="Times New Roman" w:hAnsi="Palatino Linotype" w:cs="Arial"/>
          <w:color w:val="000000" w:themeColor="text1"/>
          <w:lang w:val="es-ES" w:eastAsia="es-MX"/>
        </w:rPr>
        <w:lastRenderedPageBreak/>
        <w:t xml:space="preserve">Lo anterior, se explica porque la </w:t>
      </w:r>
      <w:r w:rsidRPr="00D23925">
        <w:rPr>
          <w:rFonts w:ascii="Palatino Linotype" w:eastAsia="Times New Roman" w:hAnsi="Palatino Linotype" w:cs="Arial"/>
          <w:b/>
          <w:color w:val="000000" w:themeColor="text1"/>
          <w:u w:val="single"/>
          <w:lang w:val="es-ES" w:eastAsia="es-MX"/>
        </w:rPr>
        <w:t>ausencia</w:t>
      </w:r>
      <w:r w:rsidRPr="00D23925">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D23925">
        <w:rPr>
          <w:rFonts w:ascii="Palatino Linotype" w:eastAsia="Times New Roman" w:hAnsi="Palatino Linotype" w:cs="Arial"/>
          <w:b/>
          <w:color w:val="000000" w:themeColor="text1"/>
          <w:lang w:val="es-ES" w:eastAsia="es-MX"/>
        </w:rPr>
        <w:t>SUJETO OBLIGADO</w:t>
      </w:r>
      <w:r w:rsidRPr="00D23925">
        <w:rPr>
          <w:rFonts w:ascii="Palatino Linotype" w:eastAsia="Times New Roman" w:hAnsi="Palatino Linotype" w:cs="Arial"/>
          <w:color w:val="000000" w:themeColor="text1"/>
          <w:lang w:val="es-ES" w:eastAsia="es-MX"/>
        </w:rPr>
        <w:t>.</w:t>
      </w:r>
    </w:p>
    <w:p w14:paraId="3036CB1D" w14:textId="77777777" w:rsidR="00C52DDA" w:rsidRPr="00D23925" w:rsidRDefault="00C52DDA" w:rsidP="00C52DDA">
      <w:pPr>
        <w:ind w:left="284"/>
        <w:contextualSpacing/>
        <w:rPr>
          <w:rFonts w:ascii="Palatino Linotype" w:eastAsia="Times New Roman" w:hAnsi="Palatino Linotype" w:cs="Arial"/>
          <w:color w:val="000000" w:themeColor="text1"/>
          <w:lang w:val="es-ES" w:eastAsia="es-MX"/>
        </w:rPr>
      </w:pPr>
    </w:p>
    <w:p w14:paraId="411AD99F" w14:textId="77777777" w:rsidR="00C52DDA" w:rsidRPr="00D23925" w:rsidRDefault="00C52DDA" w:rsidP="00C52DDA">
      <w:pPr>
        <w:pStyle w:val="Prrafodelista"/>
        <w:numPr>
          <w:ilvl w:val="0"/>
          <w:numId w:val="2"/>
        </w:numPr>
        <w:spacing w:line="360" w:lineRule="auto"/>
        <w:ind w:left="0" w:firstLine="0"/>
        <w:jc w:val="both"/>
        <w:rPr>
          <w:rFonts w:ascii="Palatino Linotype" w:hAnsi="Palatino Linotype" w:cs="Arial"/>
          <w:b/>
        </w:rPr>
      </w:pPr>
      <w:r w:rsidRPr="00D23925">
        <w:rPr>
          <w:rFonts w:ascii="Palatino Linotype" w:hAnsi="Palatino Linotype" w:cs="Arial"/>
          <w:lang w:val="es-ES"/>
        </w:rPr>
        <w:t>Expuesto</w:t>
      </w:r>
      <w:r w:rsidRPr="00D23925">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CF946F8" w14:textId="77777777" w:rsidR="002E0105" w:rsidRPr="00D23925" w:rsidRDefault="002E0105" w:rsidP="002E0105">
      <w:pPr>
        <w:pStyle w:val="Prrafodelista"/>
        <w:rPr>
          <w:rFonts w:ascii="Palatino Linotype" w:hAnsi="Palatino Linotype" w:cs="Arial"/>
          <w:b/>
        </w:rPr>
      </w:pPr>
    </w:p>
    <w:p w14:paraId="0E7C10F8" w14:textId="77777777" w:rsidR="002E0105" w:rsidRPr="00D23925" w:rsidRDefault="002E0105" w:rsidP="002E0105">
      <w:pPr>
        <w:pStyle w:val="Prrafodelista"/>
        <w:numPr>
          <w:ilvl w:val="0"/>
          <w:numId w:val="2"/>
        </w:numPr>
        <w:spacing w:line="360" w:lineRule="auto"/>
        <w:ind w:left="0" w:firstLine="0"/>
        <w:jc w:val="both"/>
        <w:rPr>
          <w:rFonts w:ascii="Palatino Linotype" w:hAnsi="Palatino Linotype"/>
        </w:rPr>
      </w:pPr>
      <w:r w:rsidRPr="00D23925">
        <w:rPr>
          <w:rFonts w:ascii="Palatino Linotype" w:eastAsia="Calibri" w:hAnsi="Palatino Linotype" w:cs="Times New Roman"/>
          <w:lang w:val="es-ES"/>
        </w:rPr>
        <w:t xml:space="preserve">Por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D23925">
        <w:rPr>
          <w:rFonts w:ascii="Palatino Linotype" w:eastAsia="Calibri" w:hAnsi="Palatino Linotype" w:cs="Times New Roman"/>
          <w:b/>
          <w:lang w:val="es-ES"/>
        </w:rPr>
        <w:t xml:space="preserve">no proporciona su nombre completo para que sea </w:t>
      </w:r>
      <w:r w:rsidRPr="00D23925">
        <w:rPr>
          <w:rFonts w:ascii="Palatino Linotype" w:eastAsia="Calibri" w:hAnsi="Palatino Linotype" w:cs="Times New Roman"/>
          <w:b/>
          <w:u w:val="single"/>
          <w:lang w:val="es-ES"/>
        </w:rPr>
        <w:t>identificado</w:t>
      </w:r>
      <w:r w:rsidRPr="00D23925">
        <w:rPr>
          <w:rFonts w:ascii="Palatino Linotype" w:eastAsia="Calibri" w:hAnsi="Palatino Linotype" w:cs="Times New Roman"/>
          <w:b/>
          <w:lang w:val="es-ES"/>
        </w:rPr>
        <w:t>,</w:t>
      </w:r>
      <w:r w:rsidRPr="00D23925">
        <w:rPr>
          <w:rFonts w:ascii="Palatino Linotype" w:eastAsia="Calibri" w:hAnsi="Palatino Linotype" w:cs="Times New Roman"/>
          <w:lang w:val="es-ES"/>
        </w:rPr>
        <w:t xml:space="preserve"> ni se tiene la certeza sobre su identidad, sin embargo, es importante señalar también que </w:t>
      </w:r>
      <w:r w:rsidRPr="00D23925">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8A3BF8D" w14:textId="77777777" w:rsidR="002E0105" w:rsidRPr="00D23925" w:rsidRDefault="002E0105" w:rsidP="002E0105">
      <w:pPr>
        <w:pStyle w:val="Prrafodelista"/>
        <w:rPr>
          <w:rFonts w:ascii="Palatino Linotype" w:hAnsi="Palatino Linotype"/>
        </w:rPr>
      </w:pPr>
    </w:p>
    <w:p w14:paraId="4CF86CAC" w14:textId="77777777" w:rsidR="002E0105" w:rsidRPr="00D23925" w:rsidRDefault="002E0105" w:rsidP="002E0105">
      <w:pPr>
        <w:pStyle w:val="Prrafodelista"/>
        <w:numPr>
          <w:ilvl w:val="0"/>
          <w:numId w:val="2"/>
        </w:numPr>
        <w:spacing w:line="360" w:lineRule="auto"/>
        <w:ind w:left="0" w:firstLine="0"/>
        <w:jc w:val="both"/>
        <w:rPr>
          <w:rFonts w:ascii="Palatino Linotype" w:hAnsi="Palatino Linotype"/>
        </w:rPr>
      </w:pPr>
      <w:r w:rsidRPr="00D23925">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w:t>
      </w:r>
      <w:r w:rsidRPr="00D23925">
        <w:rPr>
          <w:rFonts w:ascii="Palatino Linotype" w:eastAsia="Calibri" w:hAnsi="Palatino Linotype" w:cs="Times New Roman"/>
          <w:lang w:val="es-ES"/>
        </w:rPr>
        <w:lastRenderedPageBreak/>
        <w:t>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16DE443" w14:textId="77777777" w:rsidR="002E0105" w:rsidRPr="00D23925" w:rsidRDefault="002E0105" w:rsidP="002E0105">
      <w:pPr>
        <w:pStyle w:val="Prrafodelista"/>
        <w:rPr>
          <w:rFonts w:ascii="Palatino Linotype" w:eastAsia="Calibri" w:hAnsi="Palatino Linotype" w:cs="Times New Roman"/>
          <w:lang w:val="es-ES"/>
        </w:rPr>
      </w:pPr>
    </w:p>
    <w:p w14:paraId="1FDAE01E" w14:textId="77777777" w:rsidR="002E0105" w:rsidRPr="00D23925" w:rsidRDefault="002E0105" w:rsidP="002E0105">
      <w:pPr>
        <w:pStyle w:val="Prrafodelista"/>
        <w:numPr>
          <w:ilvl w:val="0"/>
          <w:numId w:val="2"/>
        </w:numPr>
        <w:spacing w:line="360" w:lineRule="auto"/>
        <w:ind w:left="0" w:firstLine="0"/>
        <w:jc w:val="both"/>
        <w:rPr>
          <w:rFonts w:ascii="Palatino Linotype" w:hAnsi="Palatino Linotype"/>
        </w:rPr>
      </w:pPr>
      <w:r w:rsidRPr="00D23925">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AD4A974" w14:textId="77777777" w:rsidR="002E0105" w:rsidRPr="00D23925" w:rsidRDefault="002E0105" w:rsidP="002E0105">
      <w:pPr>
        <w:pStyle w:val="Prrafodelista"/>
        <w:rPr>
          <w:rFonts w:ascii="Palatino Linotype" w:eastAsia="Calibri" w:hAnsi="Palatino Linotype" w:cs="Times New Roman"/>
          <w:lang w:val="es-ES"/>
        </w:rPr>
      </w:pPr>
    </w:p>
    <w:p w14:paraId="3B7596B7" w14:textId="77777777" w:rsidR="002E0105" w:rsidRPr="00D23925" w:rsidRDefault="002E0105" w:rsidP="002E0105">
      <w:pPr>
        <w:pStyle w:val="Prrafodelista"/>
        <w:numPr>
          <w:ilvl w:val="0"/>
          <w:numId w:val="2"/>
        </w:numPr>
        <w:spacing w:line="360" w:lineRule="auto"/>
        <w:ind w:left="0" w:firstLine="0"/>
        <w:jc w:val="both"/>
        <w:rPr>
          <w:rFonts w:ascii="Palatino Linotype" w:hAnsi="Palatino Linotype"/>
        </w:rPr>
      </w:pPr>
      <w:r w:rsidRPr="00D23925">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923C093" w14:textId="77777777" w:rsidR="002E0105" w:rsidRPr="00D23925" w:rsidRDefault="002E0105" w:rsidP="002E0105">
      <w:pPr>
        <w:pStyle w:val="Prrafodelista"/>
        <w:rPr>
          <w:rFonts w:ascii="Palatino Linotype" w:eastAsia="Times New Roman" w:hAnsi="Palatino Linotype" w:cs="Arial"/>
          <w:lang w:val="es-ES"/>
        </w:rPr>
      </w:pPr>
    </w:p>
    <w:p w14:paraId="5B9F95ED" w14:textId="783B9F3A" w:rsidR="002E0105" w:rsidRPr="00D23925" w:rsidRDefault="002E0105" w:rsidP="002E0105">
      <w:pPr>
        <w:pStyle w:val="Prrafodelista"/>
        <w:numPr>
          <w:ilvl w:val="0"/>
          <w:numId w:val="2"/>
        </w:numPr>
        <w:spacing w:line="360" w:lineRule="auto"/>
        <w:ind w:left="0" w:firstLine="0"/>
        <w:jc w:val="both"/>
        <w:rPr>
          <w:rFonts w:ascii="Palatino Linotype" w:hAnsi="Palatino Linotype"/>
        </w:rPr>
      </w:pPr>
      <w:r w:rsidRPr="00D23925">
        <w:rPr>
          <w:rFonts w:ascii="Palatino Linotype" w:eastAsia="Times New Roman" w:hAnsi="Palatino Linotype" w:cs="Arial"/>
          <w:lang w:val="es-ES"/>
        </w:rPr>
        <w:t xml:space="preserve">Por lo que el nombre del solicitando y recurrente no puede ser considerado un </w:t>
      </w:r>
      <w:r w:rsidRPr="00D23925">
        <w:rPr>
          <w:rFonts w:ascii="Palatino Linotype" w:eastAsia="Calibri" w:hAnsi="Palatino Linotype" w:cs="Times New Roman"/>
          <w:lang w:val="es-ES"/>
        </w:rPr>
        <w:t>requisito</w:t>
      </w:r>
      <w:r w:rsidRPr="00D23925">
        <w:rPr>
          <w:rFonts w:ascii="Palatino Linotype" w:eastAsia="Times New Roman" w:hAnsi="Palatino Linotype" w:cs="Arial"/>
          <w:lang w:val="es-ES"/>
        </w:rPr>
        <w:t xml:space="preserve"> indispensable para la procedencia del recurso de revisión que nos ocupa, ya que el acceso a la información no está condicionado a acreditar algún interés ya sea jurídico o legítimo, máxime que es un elemento subsanable por este Órgano Resolutor.</w:t>
      </w:r>
    </w:p>
    <w:p w14:paraId="14478CBA" w14:textId="77777777" w:rsidR="002E0105" w:rsidRPr="00D23925" w:rsidRDefault="002E0105" w:rsidP="002E0105">
      <w:pPr>
        <w:pStyle w:val="Prrafodelista"/>
        <w:rPr>
          <w:rFonts w:ascii="Palatino Linotype" w:hAnsi="Palatino Linotype" w:cs="Arial"/>
          <w:szCs w:val="23"/>
        </w:rPr>
      </w:pPr>
    </w:p>
    <w:p w14:paraId="7CBA5E3B" w14:textId="77777777" w:rsidR="00CE2991" w:rsidRPr="00D23925" w:rsidRDefault="00CE2991" w:rsidP="00CE2991">
      <w:pPr>
        <w:rPr>
          <w:rFonts w:ascii="Palatino Linotype" w:hAnsi="Palatino Linotype"/>
          <w:lang w:eastAsia="en-US"/>
        </w:rPr>
      </w:pPr>
    </w:p>
    <w:p w14:paraId="60A28ACA" w14:textId="77777777" w:rsidR="00F5350C" w:rsidRPr="00D23925" w:rsidRDefault="00F5350C" w:rsidP="00F5350C">
      <w:pPr>
        <w:pStyle w:val="Ttulo1"/>
        <w:spacing w:line="360" w:lineRule="auto"/>
        <w:rPr>
          <w:b/>
          <w:color w:val="000000" w:themeColor="text1"/>
          <w:szCs w:val="24"/>
        </w:rPr>
      </w:pPr>
      <w:bookmarkStart w:id="137" w:name="_Toc34246179"/>
      <w:bookmarkStart w:id="138" w:name="_Toc50033991"/>
      <w:bookmarkStart w:id="139" w:name="_Toc51259588"/>
      <w:bookmarkStart w:id="140" w:name="_Toc52472141"/>
      <w:bookmarkStart w:id="141" w:name="_Toc61626049"/>
      <w:r w:rsidRPr="00D23925">
        <w:rPr>
          <w:b/>
          <w:color w:val="000000" w:themeColor="text1"/>
          <w:szCs w:val="24"/>
        </w:rPr>
        <w:t xml:space="preserve">TERCERO. </w:t>
      </w:r>
      <w:bookmarkStart w:id="142" w:name="_Toc501021589"/>
      <w:r w:rsidRPr="00D23925">
        <w:rPr>
          <w:b/>
          <w:color w:val="000000" w:themeColor="text1"/>
          <w:szCs w:val="24"/>
        </w:rPr>
        <w:t xml:space="preserve">Del planteamiento de la </w:t>
      </w:r>
      <w:r w:rsidRPr="00D23925">
        <w:rPr>
          <w:b/>
          <w:i/>
          <w:color w:val="000000" w:themeColor="text1"/>
          <w:szCs w:val="24"/>
        </w:rPr>
        <w:t>Litis</w:t>
      </w:r>
      <w:r w:rsidRPr="00D23925">
        <w:rPr>
          <w:b/>
          <w:color w:val="000000" w:themeColor="text1"/>
          <w:szCs w:val="24"/>
        </w:rPr>
        <w:t>.</w:t>
      </w:r>
      <w:bookmarkEnd w:id="137"/>
      <w:bookmarkEnd w:id="138"/>
      <w:bookmarkEnd w:id="139"/>
      <w:bookmarkEnd w:id="140"/>
      <w:bookmarkEnd w:id="141"/>
      <w:bookmarkEnd w:id="142"/>
    </w:p>
    <w:p w14:paraId="1C1E447C" w14:textId="29ED7383" w:rsidR="00D91A60" w:rsidRPr="00D23925" w:rsidRDefault="00B1589A" w:rsidP="00D91A60">
      <w:pPr>
        <w:pStyle w:val="Prrafodelista"/>
        <w:numPr>
          <w:ilvl w:val="0"/>
          <w:numId w:val="2"/>
        </w:numPr>
        <w:spacing w:line="360" w:lineRule="auto"/>
        <w:ind w:left="0" w:firstLine="0"/>
        <w:jc w:val="both"/>
        <w:rPr>
          <w:rFonts w:ascii="Palatino Linotype" w:hAnsi="Palatino Linotype" w:cs="Arial"/>
        </w:rPr>
      </w:pPr>
      <w:r w:rsidRPr="00D23925">
        <w:rPr>
          <w:rFonts w:ascii="Palatino Linotype" w:hAnsi="Palatino Linotype" w:cs="Arial"/>
        </w:rPr>
        <w:t xml:space="preserve">Se </w:t>
      </w:r>
      <w:r w:rsidR="00D91A60" w:rsidRPr="00D23925">
        <w:rPr>
          <w:rFonts w:ascii="Palatino Linotype" w:eastAsia="Calibri" w:hAnsi="Palatino Linotype" w:cs="Arial"/>
        </w:rPr>
        <w:t>solicitaron los contratos de servicios y bienes que se han realizado en el ejercicio fiscal 2019, y sus anexos.</w:t>
      </w:r>
    </w:p>
    <w:p w14:paraId="416AA865" w14:textId="77777777" w:rsidR="00D91A60" w:rsidRPr="00D23925" w:rsidRDefault="00D91A60" w:rsidP="00D91A60">
      <w:pPr>
        <w:spacing w:line="360" w:lineRule="auto"/>
        <w:jc w:val="both"/>
        <w:rPr>
          <w:rFonts w:ascii="Palatino Linotype" w:hAnsi="Palatino Linotype" w:cs="Arial"/>
        </w:rPr>
      </w:pPr>
    </w:p>
    <w:p w14:paraId="3DA8C634" w14:textId="44B7A915" w:rsidR="00575D13" w:rsidRPr="00D23925" w:rsidRDefault="00A264B1" w:rsidP="00575D13">
      <w:pPr>
        <w:pStyle w:val="Prrafodelista"/>
        <w:numPr>
          <w:ilvl w:val="0"/>
          <w:numId w:val="2"/>
        </w:numPr>
        <w:spacing w:line="360" w:lineRule="auto"/>
        <w:ind w:left="0" w:firstLine="0"/>
        <w:jc w:val="both"/>
        <w:rPr>
          <w:rFonts w:ascii="Palatino Linotype" w:hAnsi="Palatino Linotype" w:cs="Arial"/>
        </w:rPr>
      </w:pPr>
      <w:r w:rsidRPr="00D23925">
        <w:rPr>
          <w:rFonts w:ascii="Palatino Linotype" w:hAnsi="Palatino Linotype" w:cs="Arial"/>
        </w:rPr>
        <w:t>E</w:t>
      </w:r>
      <w:r w:rsidR="00EF16A0" w:rsidRPr="00D23925">
        <w:rPr>
          <w:rFonts w:ascii="Palatino Linotype" w:hAnsi="Palatino Linotype" w:cs="Arial"/>
        </w:rPr>
        <w:t xml:space="preserve">l </w:t>
      </w:r>
      <w:r w:rsidR="00EF16A0" w:rsidRPr="00D23925">
        <w:rPr>
          <w:rFonts w:ascii="Palatino Linotype" w:hAnsi="Palatino Linotype" w:cs="Arial"/>
          <w:b/>
        </w:rPr>
        <w:t xml:space="preserve">SUJETO OBLIGADO </w:t>
      </w:r>
      <w:r w:rsidRPr="00D23925">
        <w:rPr>
          <w:rFonts w:ascii="Palatino Linotype" w:hAnsi="Palatino Linotype" w:cs="Arial"/>
        </w:rPr>
        <w:t>no emitió respuesta. EL</w:t>
      </w:r>
      <w:r w:rsidR="00575D13" w:rsidRPr="00D23925">
        <w:rPr>
          <w:rFonts w:ascii="Palatino Linotype" w:hAnsi="Palatino Linotype" w:cs="Arial"/>
          <w:b/>
        </w:rPr>
        <w:t xml:space="preserve"> PARTICULAR </w:t>
      </w:r>
      <w:r w:rsidR="00575D13" w:rsidRPr="00D23925">
        <w:rPr>
          <w:rFonts w:ascii="Palatino Linotype" w:hAnsi="Palatino Linotype" w:cs="Arial"/>
        </w:rPr>
        <w:t xml:space="preserve">inconforme con </w:t>
      </w:r>
      <w:r w:rsidRPr="00D23925">
        <w:rPr>
          <w:rFonts w:ascii="Palatino Linotype" w:hAnsi="Palatino Linotype" w:cs="Arial"/>
        </w:rPr>
        <w:t xml:space="preserve">el silencio del Ayuntamiento de </w:t>
      </w:r>
      <w:r w:rsidR="00AA6435" w:rsidRPr="00D23925">
        <w:rPr>
          <w:rFonts w:ascii="Palatino Linotype" w:hAnsi="Palatino Linotype" w:cs="Arial"/>
        </w:rPr>
        <w:t>Teoloyucan</w:t>
      </w:r>
      <w:r w:rsidR="00575D13" w:rsidRPr="00D23925">
        <w:rPr>
          <w:rFonts w:ascii="Palatino Linotype" w:hAnsi="Palatino Linotype" w:cs="Arial"/>
        </w:rPr>
        <w:t xml:space="preserve">, expuso </w:t>
      </w:r>
      <w:r w:rsidRPr="00D23925">
        <w:rPr>
          <w:rFonts w:ascii="Palatino Linotype" w:hAnsi="Palatino Linotype" w:cs="Arial"/>
        </w:rPr>
        <w:t>su inconformidad</w:t>
      </w:r>
      <w:r w:rsidR="00575D13" w:rsidRPr="00D23925">
        <w:rPr>
          <w:rFonts w:ascii="Palatino Linotype" w:hAnsi="Palatino Linotype" w:cs="Arial"/>
        </w:rPr>
        <w:t>.</w:t>
      </w:r>
    </w:p>
    <w:p w14:paraId="0AD8757D" w14:textId="77777777" w:rsidR="0056257C" w:rsidRPr="00D23925" w:rsidRDefault="00D6340F" w:rsidP="00575D13">
      <w:pPr>
        <w:numPr>
          <w:ilvl w:val="0"/>
          <w:numId w:val="2"/>
        </w:numPr>
        <w:spacing w:line="360" w:lineRule="auto"/>
        <w:ind w:left="0" w:firstLine="0"/>
        <w:contextualSpacing/>
        <w:jc w:val="both"/>
        <w:rPr>
          <w:rFonts w:ascii="Palatino Linotype" w:eastAsia="MS Mincho" w:hAnsi="Palatino Linotype" w:cs="Arial"/>
        </w:rPr>
      </w:pPr>
      <w:r w:rsidRPr="00D23925">
        <w:rPr>
          <w:rFonts w:ascii="Palatino Linotype" w:eastAsia="MS Mincho" w:hAnsi="Palatino Linotype" w:cs="Arial"/>
        </w:rPr>
        <w:t xml:space="preserve">En </w:t>
      </w:r>
      <w:r w:rsidRPr="00D23925">
        <w:rPr>
          <w:rFonts w:ascii="Palatino Linotype" w:hAnsi="Palatino Linotype" w:cs="Arial"/>
        </w:rPr>
        <w:t>dichas</w:t>
      </w:r>
      <w:r w:rsidRPr="00D23925">
        <w:rPr>
          <w:rFonts w:ascii="Palatino Linotype" w:eastAsia="Times New Roman" w:hAnsi="Palatino Linotype" w:cs="Arial"/>
        </w:rPr>
        <w:t xml:space="preserve"> condiciones, la </w:t>
      </w:r>
      <w:r w:rsidRPr="00D23925">
        <w:rPr>
          <w:rFonts w:ascii="Palatino Linotype" w:eastAsia="Times New Roman" w:hAnsi="Palatino Linotype" w:cs="Arial"/>
          <w:i/>
        </w:rPr>
        <w:t>Litis</w:t>
      </w:r>
      <w:r w:rsidRPr="00D23925">
        <w:rPr>
          <w:rFonts w:ascii="Palatino Linotype" w:eastAsia="Times New Roman" w:hAnsi="Palatino Linotype" w:cs="Arial"/>
        </w:rPr>
        <w:t xml:space="preserve"> a resolver corresponderá a determinar si </w:t>
      </w:r>
      <w:r w:rsidRPr="00D23925">
        <w:rPr>
          <w:rFonts w:ascii="Palatino Linotype" w:eastAsia="MS Mincho" w:hAnsi="Palatino Linotype" w:cs="Arial"/>
        </w:rPr>
        <w:t xml:space="preserve">se actualiza la causal de procedencia prevista en el artículo 179, fracción VII de la </w:t>
      </w:r>
      <w:r w:rsidRPr="00D23925">
        <w:rPr>
          <w:rFonts w:ascii="Palatino Linotype" w:eastAsia="MS Mincho" w:hAnsi="Palatino Linotype" w:cs="Arial"/>
          <w:b/>
        </w:rPr>
        <w:t>Ley de Transparencia y Acceso a la Información Pública del Estado de México y Municipios</w:t>
      </w:r>
      <w:r w:rsidRPr="00D23925">
        <w:rPr>
          <w:rFonts w:ascii="Palatino Linotype" w:eastAsia="MS Mincho" w:hAnsi="Palatino Linotype" w:cs="Arial"/>
        </w:rPr>
        <w:t xml:space="preserve">; </w:t>
      </w:r>
      <w:r w:rsidRPr="00D23925">
        <w:rPr>
          <w:rFonts w:ascii="Palatino Linotype" w:eastAsia="Times New Roman" w:hAnsi="Palatino Linotype" w:cs="Arial"/>
          <w:color w:val="000000" w:themeColor="text1"/>
          <w:lang w:val="es-ES" w:eastAsia="es-MX"/>
        </w:rPr>
        <w:t xml:space="preserve">fracción que determina la hipótesis jurídica relativa a la falta de respuesta a una solicitud de acceso a la información; </w:t>
      </w:r>
      <w:r w:rsidRPr="00D23925">
        <w:rPr>
          <w:rFonts w:ascii="Palatino Linotype" w:eastAsia="MS Mincho" w:hAnsi="Palatino Linotype" w:cs="Arial"/>
        </w:rPr>
        <w:t xml:space="preserve">contexto del cual se dolió el </w:t>
      </w:r>
      <w:r w:rsidRPr="00D23925">
        <w:rPr>
          <w:rFonts w:ascii="Palatino Linotype" w:eastAsia="MS Mincho" w:hAnsi="Palatino Linotype" w:cs="Arial"/>
          <w:b/>
        </w:rPr>
        <w:t>RECURRENTE</w:t>
      </w:r>
      <w:r w:rsidRPr="00D23925">
        <w:rPr>
          <w:rFonts w:ascii="Palatino Linotype" w:eastAsia="Times New Roman" w:hAnsi="Palatino Linotype" w:cs="Arial"/>
          <w:color w:val="000000" w:themeColor="text1"/>
          <w:lang w:val="es-ES" w:eastAsia="es-MX"/>
        </w:rPr>
        <w:t xml:space="preserve"> </w:t>
      </w:r>
      <w:r w:rsidR="00575D13" w:rsidRPr="00D23925">
        <w:rPr>
          <w:rFonts w:ascii="Palatino Linotype" w:eastAsia="MS Mincho" w:hAnsi="Palatino Linotype" w:cs="Arial"/>
        </w:rPr>
        <w:t>al momento de interponer su inconformidad.</w:t>
      </w:r>
    </w:p>
    <w:p w14:paraId="3EBE1811" w14:textId="77777777" w:rsidR="0056257C" w:rsidRPr="00D23925" w:rsidRDefault="0056257C" w:rsidP="0056257C">
      <w:pPr>
        <w:pStyle w:val="Prrafodelista"/>
        <w:rPr>
          <w:rFonts w:ascii="Palatino Linotype" w:eastAsia="Times New Roman" w:hAnsi="Palatino Linotype" w:cs="Arial"/>
          <w:color w:val="000000" w:themeColor="text1"/>
          <w:lang w:val="es-ES" w:eastAsia="es-MX"/>
        </w:rPr>
      </w:pPr>
    </w:p>
    <w:p w14:paraId="3FD73FED" w14:textId="027BF9F5" w:rsidR="00575D13" w:rsidRPr="00D23925"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D23925">
        <w:rPr>
          <w:rFonts w:ascii="Palatino Linotype" w:eastAsia="Times New Roman" w:hAnsi="Palatino Linotype" w:cs="Arial"/>
          <w:color w:val="000000" w:themeColor="text1"/>
          <w:lang w:val="es-ES" w:eastAsia="es-MX"/>
        </w:rPr>
        <w:t xml:space="preserve">De modo tal </w:t>
      </w:r>
      <w:r w:rsidRPr="00D23925">
        <w:rPr>
          <w:rFonts w:ascii="Palatino Linotype" w:hAnsi="Palatino Linotype" w:cs="Arial"/>
          <w:color w:val="000000" w:themeColor="text1"/>
          <w:szCs w:val="23"/>
        </w:rPr>
        <w:t xml:space="preserve">que el presente recurso de revisión se abocara en determinar si el </w:t>
      </w:r>
      <w:r w:rsidRPr="00D23925">
        <w:rPr>
          <w:rFonts w:ascii="Palatino Linotype" w:hAnsi="Palatino Linotype" w:cs="Arial"/>
          <w:b/>
          <w:color w:val="000000" w:themeColor="text1"/>
          <w:szCs w:val="23"/>
        </w:rPr>
        <w:t>SUJETO</w:t>
      </w:r>
      <w:r w:rsidRPr="00D23925">
        <w:rPr>
          <w:rFonts w:ascii="Palatino Linotype" w:hAnsi="Palatino Linotype" w:cs="Arial"/>
          <w:color w:val="000000" w:themeColor="text1"/>
          <w:szCs w:val="23"/>
        </w:rPr>
        <w:t xml:space="preserve"> </w:t>
      </w:r>
      <w:r w:rsidRPr="00D23925">
        <w:rPr>
          <w:rFonts w:ascii="Palatino Linotype" w:hAnsi="Palatino Linotype" w:cs="Arial"/>
          <w:b/>
          <w:color w:val="000000" w:themeColor="text1"/>
          <w:szCs w:val="23"/>
        </w:rPr>
        <w:t>OBLIGADO</w:t>
      </w:r>
      <w:r w:rsidRPr="00D23925">
        <w:rPr>
          <w:rFonts w:ascii="Palatino Linotype" w:hAnsi="Palatino Linotype" w:cs="Arial"/>
          <w:color w:val="000000" w:themeColor="text1"/>
          <w:szCs w:val="23"/>
        </w:rPr>
        <w:t xml:space="preserve"> con su respuesta ciertamente </w:t>
      </w:r>
      <w:r w:rsidRPr="00D23925">
        <w:rPr>
          <w:rFonts w:ascii="Palatino Linotype" w:eastAsia="Times New Roman" w:hAnsi="Palatino Linotype"/>
          <w:color w:val="000000" w:themeColor="text1"/>
        </w:rPr>
        <w:t>actualiza la</w:t>
      </w:r>
      <w:r w:rsidR="0056257C" w:rsidRPr="00D23925">
        <w:rPr>
          <w:rFonts w:ascii="Palatino Linotype" w:eastAsia="Times New Roman" w:hAnsi="Palatino Linotype"/>
          <w:color w:val="000000" w:themeColor="text1"/>
        </w:rPr>
        <w:t xml:space="preserve"> causa</w:t>
      </w:r>
      <w:r w:rsidRPr="00D23925">
        <w:rPr>
          <w:rFonts w:ascii="Palatino Linotype" w:eastAsia="Times New Roman" w:hAnsi="Palatino Linotype"/>
          <w:color w:val="000000" w:themeColor="text1"/>
        </w:rPr>
        <w:t xml:space="preserve"> de procedencia</w:t>
      </w:r>
      <w:r w:rsidRPr="00D23925">
        <w:rPr>
          <w:rFonts w:ascii="Palatino Linotype" w:eastAsia="Times New Roman" w:hAnsi="Palatino Linotype"/>
          <w:b/>
          <w:color w:val="000000" w:themeColor="text1"/>
        </w:rPr>
        <w:t xml:space="preserve"> </w:t>
      </w:r>
      <w:r w:rsidR="008A68BF" w:rsidRPr="00D23925">
        <w:rPr>
          <w:rFonts w:ascii="Palatino Linotype" w:eastAsia="Times New Roman" w:hAnsi="Palatino Linotype" w:cs="Arial"/>
          <w:color w:val="000000" w:themeColor="text1"/>
          <w:lang w:eastAsia="es-MX"/>
        </w:rPr>
        <w:t>antes señalada</w:t>
      </w:r>
      <w:r w:rsidRPr="00D23925">
        <w:rPr>
          <w:rFonts w:ascii="Palatino Linotype" w:eastAsia="Times New Roman" w:hAnsi="Palatino Linotype" w:cs="Arial"/>
          <w:color w:val="000000" w:themeColor="text1"/>
          <w:lang w:eastAsia="es-MX"/>
        </w:rPr>
        <w:t xml:space="preserve">. </w:t>
      </w:r>
    </w:p>
    <w:p w14:paraId="53AEDC21" w14:textId="77777777" w:rsidR="00D91A60" w:rsidRPr="00D23925" w:rsidRDefault="00D91A60" w:rsidP="00575D13">
      <w:pPr>
        <w:rPr>
          <w:rFonts w:ascii="Palatino Linotype" w:hAnsi="Palatino Linotype"/>
          <w:lang w:eastAsia="en-US"/>
        </w:rPr>
      </w:pPr>
    </w:p>
    <w:p w14:paraId="0B497BD7" w14:textId="04ADD446" w:rsidR="005F405A" w:rsidRPr="00D23925" w:rsidRDefault="00F5350C" w:rsidP="00F5350C">
      <w:pPr>
        <w:pStyle w:val="Ttulo2"/>
        <w:rPr>
          <w:rFonts w:ascii="Palatino Linotype" w:hAnsi="Palatino Linotype"/>
          <w:b/>
          <w:color w:val="000000" w:themeColor="text1"/>
          <w:sz w:val="24"/>
          <w:szCs w:val="24"/>
        </w:rPr>
      </w:pPr>
      <w:bookmarkStart w:id="143" w:name="_Toc61626050"/>
      <w:bookmarkStart w:id="144" w:name="_Toc495427545"/>
      <w:bookmarkStart w:id="145" w:name="_Toc23414596"/>
      <w:bookmarkStart w:id="146" w:name="_Toc34819433"/>
      <w:bookmarkStart w:id="147" w:name="_Toc51259589"/>
      <w:bookmarkStart w:id="148" w:name="_Toc52472142"/>
      <w:r w:rsidRPr="00D23925">
        <w:rPr>
          <w:rFonts w:ascii="Palatino Linotype" w:hAnsi="Palatino Linotype"/>
          <w:b/>
          <w:color w:val="000000" w:themeColor="text1"/>
          <w:sz w:val="24"/>
          <w:szCs w:val="24"/>
        </w:rPr>
        <w:t xml:space="preserve">CUARTO. </w:t>
      </w:r>
      <w:r w:rsidR="005F405A" w:rsidRPr="00D23925">
        <w:rPr>
          <w:rFonts w:ascii="Palatino Linotype" w:hAnsi="Palatino Linotype"/>
          <w:b/>
          <w:color w:val="000000" w:themeColor="text1"/>
          <w:sz w:val="24"/>
          <w:szCs w:val="24"/>
        </w:rPr>
        <w:t>De previo y especial pronunciamiento.</w:t>
      </w:r>
      <w:bookmarkEnd w:id="143"/>
    </w:p>
    <w:p w14:paraId="1F258F05" w14:textId="77777777" w:rsidR="005F405A" w:rsidRPr="00D23925" w:rsidRDefault="005F405A" w:rsidP="005F405A">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D23925">
        <w:rPr>
          <w:rFonts w:ascii="Palatino Linotype" w:eastAsia="Calibri" w:hAnsi="Palatino Linotype" w:cs="Times New Roman"/>
          <w:lang w:val="es-ES" w:eastAsia="en-US"/>
        </w:rPr>
        <w:t xml:space="preserve">Desde que inició, a finales de 2019, la crisis generada por el virus </w:t>
      </w:r>
      <w:r w:rsidRPr="00D23925">
        <w:rPr>
          <w:rFonts w:ascii="Palatino Linotype" w:eastAsia="Calibri" w:hAnsi="Palatino Linotype" w:cs="Times New Roman"/>
          <w:b/>
          <w:lang w:val="es-ES" w:eastAsia="en-US"/>
        </w:rPr>
        <w:t>SARS-Cov-2 -  COVID-19</w:t>
      </w:r>
      <w:r w:rsidRPr="00D23925">
        <w:rPr>
          <w:rFonts w:ascii="Palatino Linotype" w:eastAsia="Calibri" w:hAnsi="Palatino Linotype" w:cs="Times New Roman"/>
          <w:lang w:val="es-ES" w:eastAsia="en-US"/>
        </w:rPr>
        <w:t xml:space="preserve">, las sociedades y los Estados, se han visto sometidos a una inusitada presión para tratar de adoptar las decisiones que permitan asegurar las mejores condiciones para la protección de salud y la vida de las personas al mismo tiempo </w:t>
      </w:r>
      <w:r w:rsidRPr="00D23925">
        <w:rPr>
          <w:rFonts w:ascii="Palatino Linotype" w:eastAsia="Calibri" w:hAnsi="Palatino Linotype" w:cs="Times New Roman"/>
          <w:lang w:val="es-ES" w:eastAsia="en-US"/>
        </w:rPr>
        <w:lastRenderedPageBreak/>
        <w:t>que se hacen los mayores esfuerzos posibles para garantizar el funcionamiento social y gubernamental en un contexto de una nueva realidad o normalidad.</w:t>
      </w:r>
    </w:p>
    <w:p w14:paraId="4E81B864" w14:textId="77777777" w:rsidR="005F405A" w:rsidRPr="00D23925" w:rsidRDefault="005F405A" w:rsidP="005F405A">
      <w:pPr>
        <w:pStyle w:val="Prrafodelista"/>
        <w:spacing w:after="160" w:line="360" w:lineRule="auto"/>
        <w:ind w:left="0"/>
        <w:jc w:val="both"/>
        <w:rPr>
          <w:rFonts w:ascii="Palatino Linotype" w:eastAsia="Calibri" w:hAnsi="Palatino Linotype" w:cs="Times New Roman"/>
          <w:lang w:val="es-ES" w:eastAsia="en-US"/>
        </w:rPr>
      </w:pPr>
    </w:p>
    <w:p w14:paraId="2BE46C8B" w14:textId="77777777" w:rsidR="005F405A" w:rsidRPr="00D23925" w:rsidRDefault="005F405A" w:rsidP="005F405A">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D23925">
        <w:rPr>
          <w:rFonts w:ascii="Palatino Linotype" w:eastAsia="Calibri" w:hAnsi="Palatino Linotype" w:cs="Times New Roman"/>
          <w:lang w:val="es-ES" w:eastAsia="en-U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1E8D1D1" w14:textId="77777777" w:rsidR="005F405A" w:rsidRPr="00D23925" w:rsidRDefault="005F405A" w:rsidP="005F405A">
      <w:pPr>
        <w:pStyle w:val="Prrafodelista"/>
        <w:spacing w:line="360" w:lineRule="auto"/>
        <w:rPr>
          <w:rFonts w:ascii="Palatino Linotype" w:eastAsia="Calibri" w:hAnsi="Palatino Linotype" w:cs="Times New Roman"/>
          <w:lang w:val="es-ES" w:eastAsia="en-US"/>
        </w:rPr>
      </w:pPr>
    </w:p>
    <w:p w14:paraId="0F7E328F" w14:textId="77777777" w:rsidR="005F405A" w:rsidRPr="00D23925" w:rsidRDefault="005F405A" w:rsidP="005F405A">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D23925">
        <w:rPr>
          <w:rFonts w:ascii="Palatino Linotype" w:eastAsia="Calibri" w:hAnsi="Palatino Linotype" w:cs="Times New Roman"/>
          <w:lang w:val="es-ES" w:eastAsia="en-U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CA46C89" w14:textId="77777777" w:rsidR="005F405A" w:rsidRPr="00D23925" w:rsidRDefault="005F405A" w:rsidP="005F405A">
      <w:pPr>
        <w:pStyle w:val="Prrafodelista"/>
        <w:spacing w:line="360" w:lineRule="auto"/>
        <w:rPr>
          <w:rFonts w:ascii="Palatino Linotype" w:eastAsia="Calibri" w:hAnsi="Palatino Linotype" w:cs="Times New Roman"/>
          <w:lang w:val="es-ES" w:eastAsia="en-US"/>
        </w:rPr>
      </w:pPr>
    </w:p>
    <w:p w14:paraId="1064A388" w14:textId="77777777" w:rsidR="005F405A" w:rsidRPr="00D23925" w:rsidRDefault="005F405A" w:rsidP="005F405A">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D23925">
        <w:rPr>
          <w:rFonts w:ascii="Palatino Linotype" w:eastAsia="Calibri" w:hAnsi="Palatino Linotype" w:cs="Times New Roman"/>
          <w:lang w:val="es-ES" w:eastAsia="en-U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D23925">
        <w:rPr>
          <w:rFonts w:ascii="Palatino Linotype" w:eastAsia="Calibri" w:hAnsi="Palatino Linotype" w:cs="Times New Roman"/>
          <w:lang w:val="es-ES" w:eastAsia="en-U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D91F84" w14:textId="77777777" w:rsidR="005F405A" w:rsidRPr="00D23925" w:rsidRDefault="005F405A" w:rsidP="005F405A">
      <w:pPr>
        <w:pStyle w:val="Prrafodelista"/>
        <w:spacing w:line="360" w:lineRule="auto"/>
        <w:rPr>
          <w:rFonts w:ascii="Palatino Linotype" w:eastAsia="Calibri" w:hAnsi="Palatino Linotype" w:cs="Times New Roman"/>
          <w:lang w:val="es-ES" w:eastAsia="en-US"/>
        </w:rPr>
      </w:pPr>
    </w:p>
    <w:p w14:paraId="0C7CEE50" w14:textId="77777777" w:rsidR="005F405A" w:rsidRPr="00D23925" w:rsidRDefault="005F405A" w:rsidP="005F405A">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D23925">
        <w:rPr>
          <w:rFonts w:ascii="Palatino Linotype" w:eastAsia="Calibri" w:hAnsi="Palatino Linotype" w:cs="Times New Roman"/>
          <w:lang w:val="es-ES" w:eastAsia="en-U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39A466B1" w14:textId="77777777" w:rsidR="005F405A" w:rsidRPr="00D23925" w:rsidRDefault="005F405A" w:rsidP="005F405A">
      <w:pPr>
        <w:pStyle w:val="Prrafodelista"/>
        <w:spacing w:line="360" w:lineRule="auto"/>
        <w:rPr>
          <w:rFonts w:ascii="Palatino Linotype" w:eastAsia="Calibri" w:hAnsi="Palatino Linotype" w:cs="Times New Roman"/>
          <w:lang w:val="es-ES" w:eastAsia="en-US"/>
        </w:rPr>
      </w:pPr>
    </w:p>
    <w:p w14:paraId="71599350" w14:textId="77777777" w:rsidR="005F405A" w:rsidRPr="00D23925" w:rsidRDefault="005F405A" w:rsidP="005F405A">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D23925">
        <w:rPr>
          <w:rFonts w:ascii="Palatino Linotype" w:eastAsia="Calibri" w:hAnsi="Palatino Linotype" w:cs="Times New Roman"/>
          <w:lang w:val="es-ES" w:eastAsia="en-US"/>
        </w:rPr>
        <w:t>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w:t>
      </w:r>
      <w:r w:rsidRPr="00D23925">
        <w:rPr>
          <w:rFonts w:ascii="Palatino Linotype" w:eastAsia="Calibri" w:hAnsi="Palatino Linotype" w:cs="Times New Roman"/>
          <w:lang w:val="es-ES" w:eastAsia="en-US"/>
        </w:rPr>
        <w:lastRenderedPageBreak/>
        <w:t xml:space="preserve">19, disminuir el transito de personas, evitar la concentración de las mismas y, con ello, tratar de frenar los contagios, acciones que se centran en el esfuerzo conjunto para evitar que los servidores públicos acudan a sus centros de trabajo para desempeñar sus funciones. </w:t>
      </w:r>
    </w:p>
    <w:p w14:paraId="77776C4E" w14:textId="77777777" w:rsidR="005F405A" w:rsidRPr="00D23925" w:rsidRDefault="005F405A" w:rsidP="005F405A">
      <w:pPr>
        <w:pStyle w:val="Prrafodelista"/>
        <w:spacing w:line="360" w:lineRule="auto"/>
        <w:rPr>
          <w:rFonts w:ascii="Palatino Linotype" w:eastAsia="Calibri" w:hAnsi="Palatino Linotype" w:cs="Times New Roman"/>
          <w:lang w:val="es-ES" w:eastAsia="en-US"/>
        </w:rPr>
      </w:pPr>
    </w:p>
    <w:p w14:paraId="6A10D727" w14:textId="77777777" w:rsidR="005F405A" w:rsidRPr="00D23925" w:rsidRDefault="005F405A" w:rsidP="005F405A">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D23925">
        <w:rPr>
          <w:rFonts w:ascii="Palatino Linotype" w:eastAsia="Calibri" w:hAnsi="Palatino Linotype" w:cs="Times New Roman"/>
          <w:lang w:val="es-ES" w:eastAsia="en-U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9C10EA9" w14:textId="77777777" w:rsidR="005F405A" w:rsidRPr="00D23925" w:rsidRDefault="005F405A" w:rsidP="005F405A">
      <w:pPr>
        <w:pStyle w:val="Prrafodelista"/>
        <w:spacing w:line="360" w:lineRule="auto"/>
        <w:rPr>
          <w:rFonts w:ascii="Palatino Linotype" w:eastAsia="Calibri" w:hAnsi="Palatino Linotype" w:cs="Times New Roman"/>
          <w:lang w:val="es-ES" w:eastAsia="en-US"/>
        </w:rPr>
      </w:pPr>
    </w:p>
    <w:p w14:paraId="165D375D" w14:textId="77777777" w:rsidR="005F405A" w:rsidRPr="00D23925" w:rsidRDefault="005F405A" w:rsidP="005F405A">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D23925">
        <w:rPr>
          <w:rFonts w:ascii="Palatino Linotype" w:eastAsia="Calibri" w:hAnsi="Palatino Linotype" w:cs="Times New Roman"/>
          <w:lang w:val="es-ES" w:eastAsia="en-U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D23925">
        <w:rPr>
          <w:rFonts w:ascii="Palatino Linotype" w:eastAsia="Calibri" w:hAnsi="Palatino Linotype" w:cs="Times New Roman"/>
          <w:lang w:val="es-ES" w:eastAsia="en-US"/>
        </w:rPr>
        <w:lastRenderedPageBreak/>
        <w:t>continuaron ejerciéndose, generando información que se administra tecnológicamente a través de la modalidad del trabajo a distancia o mediante el desempeño de equipos reducidos o guardias en las instalaciones públicas.</w:t>
      </w:r>
    </w:p>
    <w:p w14:paraId="54258677" w14:textId="77777777" w:rsidR="005F405A" w:rsidRPr="00D23925" w:rsidRDefault="005F405A" w:rsidP="005F405A">
      <w:pPr>
        <w:pStyle w:val="Prrafodelista"/>
        <w:spacing w:line="360" w:lineRule="auto"/>
        <w:rPr>
          <w:rFonts w:ascii="Palatino Linotype" w:eastAsia="Calibri" w:hAnsi="Palatino Linotype" w:cs="Times New Roman"/>
          <w:lang w:val="es-ES" w:eastAsia="en-US"/>
        </w:rPr>
      </w:pPr>
    </w:p>
    <w:p w14:paraId="53BE059B" w14:textId="77777777" w:rsidR="005F405A" w:rsidRPr="00D23925" w:rsidRDefault="005F405A" w:rsidP="005F405A">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D23925">
        <w:rPr>
          <w:rFonts w:ascii="Palatino Linotype" w:eastAsia="Calibri" w:hAnsi="Palatino Linotype" w:cs="Times New Roman"/>
          <w:lang w:val="es-ES" w:eastAsia="en-U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6004061" w14:textId="77777777" w:rsidR="005F405A" w:rsidRPr="00D23925" w:rsidRDefault="005F405A" w:rsidP="005F405A">
      <w:pPr>
        <w:pStyle w:val="Prrafodelista"/>
        <w:spacing w:line="360" w:lineRule="auto"/>
        <w:rPr>
          <w:rFonts w:ascii="Palatino Linotype" w:eastAsia="Calibri" w:hAnsi="Palatino Linotype" w:cs="Times New Roman"/>
          <w:lang w:val="es-ES" w:eastAsia="en-US"/>
        </w:rPr>
      </w:pPr>
    </w:p>
    <w:p w14:paraId="493C9838" w14:textId="77777777" w:rsidR="005F405A" w:rsidRPr="00D23925" w:rsidRDefault="005F405A" w:rsidP="005F405A">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D23925">
        <w:rPr>
          <w:rFonts w:ascii="Palatino Linotype" w:eastAsia="Calibri" w:hAnsi="Palatino Linotype" w:cs="Times New Roman"/>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w:t>
      </w:r>
      <w:r w:rsidRPr="00D23925">
        <w:rPr>
          <w:rFonts w:ascii="Palatino Linotype" w:eastAsia="Calibri" w:hAnsi="Palatino Linotype" w:cs="Times New Roman"/>
          <w:lang w:val="es-ES" w:eastAsia="en-US"/>
        </w:rPr>
        <w:lastRenderedPageBreak/>
        <w:t xml:space="preserve">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3BD0D182" w14:textId="77777777" w:rsidR="005F405A" w:rsidRPr="00D23925" w:rsidRDefault="005F405A" w:rsidP="005F405A">
      <w:pPr>
        <w:pStyle w:val="Prrafodelista"/>
        <w:spacing w:line="360" w:lineRule="auto"/>
        <w:rPr>
          <w:rFonts w:ascii="Palatino Linotype" w:eastAsia="Calibri" w:hAnsi="Palatino Linotype" w:cs="Times New Roman"/>
          <w:lang w:val="es-ES" w:eastAsia="en-US"/>
        </w:rPr>
      </w:pPr>
    </w:p>
    <w:p w14:paraId="70EF3C13" w14:textId="34A868FF" w:rsidR="005F405A" w:rsidRPr="00D23925" w:rsidRDefault="005F405A" w:rsidP="005F405A">
      <w:pPr>
        <w:pStyle w:val="Prrafodelista"/>
        <w:numPr>
          <w:ilvl w:val="0"/>
          <w:numId w:val="2"/>
        </w:numPr>
        <w:spacing w:after="160" w:line="360" w:lineRule="auto"/>
        <w:ind w:left="0" w:firstLine="0"/>
        <w:jc w:val="both"/>
        <w:rPr>
          <w:rFonts w:ascii="Palatino Linotype" w:eastAsia="Calibri" w:hAnsi="Palatino Linotype" w:cs="Times New Roman"/>
          <w:lang w:val="es-ES" w:eastAsia="en-US"/>
        </w:rPr>
      </w:pPr>
      <w:r w:rsidRPr="00D23925">
        <w:rPr>
          <w:rFonts w:ascii="Palatino Linotype" w:eastAsia="Calibri" w:hAnsi="Palatino Linotype" w:cs="Times New Roman"/>
          <w:lang w:val="es-ES" w:eastAsia="en-U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77DD04E" w14:textId="77777777" w:rsidR="005F405A" w:rsidRPr="00D23925" w:rsidRDefault="005F405A" w:rsidP="00F5350C">
      <w:pPr>
        <w:pStyle w:val="Ttulo2"/>
        <w:rPr>
          <w:rFonts w:ascii="Palatino Linotype" w:hAnsi="Palatino Linotype"/>
          <w:b/>
          <w:color w:val="000000" w:themeColor="text1"/>
          <w:sz w:val="24"/>
          <w:szCs w:val="24"/>
        </w:rPr>
      </w:pPr>
    </w:p>
    <w:p w14:paraId="79D9620C" w14:textId="00ACEA86" w:rsidR="00F5350C" w:rsidRPr="00D23925" w:rsidRDefault="005F405A" w:rsidP="00F5350C">
      <w:pPr>
        <w:pStyle w:val="Ttulo2"/>
        <w:rPr>
          <w:rFonts w:ascii="Palatino Linotype" w:hAnsi="Palatino Linotype"/>
          <w:b/>
          <w:color w:val="000000" w:themeColor="text1"/>
          <w:sz w:val="24"/>
          <w:szCs w:val="24"/>
        </w:rPr>
      </w:pPr>
      <w:bookmarkStart w:id="149" w:name="_Toc61626051"/>
      <w:r w:rsidRPr="00D23925">
        <w:rPr>
          <w:rFonts w:ascii="Palatino Linotype" w:hAnsi="Palatino Linotype"/>
          <w:b/>
          <w:color w:val="000000" w:themeColor="text1"/>
          <w:sz w:val="24"/>
          <w:szCs w:val="24"/>
        </w:rPr>
        <w:t xml:space="preserve">QUINTO. </w:t>
      </w:r>
      <w:r w:rsidR="00F5350C" w:rsidRPr="00D23925">
        <w:rPr>
          <w:rFonts w:ascii="Palatino Linotype" w:hAnsi="Palatino Linotype"/>
          <w:b/>
          <w:color w:val="000000" w:themeColor="text1"/>
          <w:sz w:val="24"/>
          <w:szCs w:val="24"/>
        </w:rPr>
        <w:t>Del estudio y resolución del asunto.</w:t>
      </w:r>
      <w:bookmarkEnd w:id="144"/>
      <w:bookmarkEnd w:id="145"/>
      <w:bookmarkEnd w:id="146"/>
      <w:bookmarkEnd w:id="147"/>
      <w:bookmarkEnd w:id="148"/>
      <w:bookmarkEnd w:id="149"/>
    </w:p>
    <w:p w14:paraId="56B35959" w14:textId="77777777" w:rsidR="00F5350C" w:rsidRPr="00D23925" w:rsidRDefault="00F5350C" w:rsidP="00575D13">
      <w:pPr>
        <w:rPr>
          <w:rFonts w:ascii="Palatino Linotype" w:hAnsi="Palatino Linotype"/>
          <w:lang w:val="es-MX" w:eastAsia="en-US"/>
        </w:rPr>
      </w:pPr>
    </w:p>
    <w:p w14:paraId="13D60E98" w14:textId="77777777" w:rsidR="00575D13" w:rsidRPr="00D23925"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D23925">
        <w:rPr>
          <w:rFonts w:ascii="Palatino Linotype" w:eastAsia="Calibri" w:hAnsi="Palatino Linotype" w:cs="Arial"/>
        </w:rPr>
        <w:t>Derivado</w:t>
      </w:r>
      <w:r w:rsidRPr="00D23925">
        <w:rPr>
          <w:rFonts w:ascii="Palatino Linotype" w:hAnsi="Palatino Linotype" w:cs="Arial"/>
          <w:szCs w:val="23"/>
        </w:rPr>
        <w:t xml:space="preserve"> del planteamiento de la </w:t>
      </w:r>
      <w:r w:rsidRPr="00D23925">
        <w:rPr>
          <w:rFonts w:ascii="Palatino Linotype" w:hAnsi="Palatino Linotype" w:cs="Arial"/>
          <w:i/>
          <w:szCs w:val="23"/>
        </w:rPr>
        <w:t>Litis</w:t>
      </w:r>
      <w:r w:rsidRPr="00D23925">
        <w:rPr>
          <w:rFonts w:ascii="Palatino Linotype" w:hAnsi="Palatino Linotype" w:cs="Arial"/>
          <w:szCs w:val="23"/>
        </w:rPr>
        <w:t xml:space="preserve">, se procede analizar el contenido íntegro de las actuaciones que obran en el expediente electrónico en que se actúa, y </w:t>
      </w:r>
      <w:r w:rsidRPr="00D23925">
        <w:rPr>
          <w:rFonts w:ascii="Palatino Linotype" w:hAnsi="Palatino Linotype" w:cs="Arial"/>
          <w:szCs w:val="23"/>
        </w:rPr>
        <w:lastRenderedPageBreak/>
        <w:t xml:space="preserve">así este Órgano Garante dictar la resolución correspondiente, tomando en consideración los elementos aportados por las partes y apegándose en todo momento al principio de máxima publicidad de acuerdo a lo establecido en el artículo 8 de la </w:t>
      </w:r>
      <w:r w:rsidRPr="00D23925">
        <w:rPr>
          <w:rFonts w:ascii="Palatino Linotype" w:eastAsia="Calibri" w:hAnsi="Palatino Linotype" w:cs="Arial"/>
          <w:b/>
          <w:lang w:val="es-ES"/>
        </w:rPr>
        <w:t>Ley de Transparencia y Acceso a la Información Pública del Estado de México y Municipios</w:t>
      </w:r>
      <w:r w:rsidRPr="00D23925">
        <w:rPr>
          <w:rFonts w:ascii="Palatino Linotype" w:eastAsia="Times New Roman" w:hAnsi="Palatino Linotype" w:cs="Arial"/>
          <w:lang w:val="es-ES" w:eastAsia="es-MX"/>
        </w:rPr>
        <w:t>.</w:t>
      </w:r>
    </w:p>
    <w:p w14:paraId="13D3DE6B" w14:textId="77777777" w:rsidR="000A00D3" w:rsidRPr="00D23925" w:rsidRDefault="000A00D3" w:rsidP="000A00D3">
      <w:pPr>
        <w:pStyle w:val="Prrafodelista"/>
        <w:spacing w:line="360" w:lineRule="auto"/>
        <w:ind w:left="0"/>
        <w:jc w:val="both"/>
        <w:rPr>
          <w:rFonts w:ascii="Palatino Linotype" w:hAnsi="Palatino Linotype" w:cs="Arial"/>
          <w:i/>
          <w:lang w:val="es-MX"/>
        </w:rPr>
      </w:pPr>
    </w:p>
    <w:p w14:paraId="48FDE94B" w14:textId="77777777" w:rsidR="00575D13" w:rsidRPr="00D23925"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23925">
        <w:rPr>
          <w:rFonts w:ascii="Palatino Linotype" w:eastAsia="Calibri" w:hAnsi="Palatino Linotype" w:cs="Arial"/>
        </w:rPr>
        <w:t>Es</w:t>
      </w:r>
      <w:r w:rsidRPr="00D23925">
        <w:rPr>
          <w:rFonts w:ascii="Palatino Linotype" w:hAnsi="Palatino Linotype"/>
        </w:rPr>
        <w:t xml:space="preserve"> menester precisar que este </w:t>
      </w:r>
      <w:r w:rsidRPr="00D23925">
        <w:rPr>
          <w:rFonts w:ascii="Palatino Linotype" w:eastAsia="MS Mincho" w:hAnsi="Palatino Linotype" w:cs="Times New Roman"/>
          <w:color w:val="000000"/>
        </w:rPr>
        <w:t xml:space="preserve">Órgano Garante parte de que </w:t>
      </w:r>
      <w:r w:rsidRPr="00D2392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23925">
        <w:rPr>
          <w:rFonts w:ascii="Palatino Linotype" w:eastAsia="Times New Roman" w:hAnsi="Palatino Linotype" w:cs="Arial"/>
          <w:color w:val="000000"/>
        </w:rPr>
        <w:t xml:space="preserve"> </w:t>
      </w:r>
      <w:r w:rsidRPr="00D23925">
        <w:rPr>
          <w:rFonts w:ascii="Palatino Linotype" w:eastAsia="Times New Roman" w:hAnsi="Palatino Linotype" w:cs="Arial"/>
          <w:b/>
          <w:color w:val="000000"/>
        </w:rPr>
        <w:t>SUJETO OBLIGADO</w:t>
      </w:r>
      <w:r w:rsidRPr="00D2392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23925">
        <w:rPr>
          <w:rFonts w:ascii="Palatino Linotype" w:eastAsia="Times New Roman" w:hAnsi="Palatino Linotype" w:cs="Arial"/>
          <w:b/>
          <w:color w:val="000000"/>
        </w:rPr>
        <w:t xml:space="preserve">Constitución Política de los Estados Unidos Mexicanos </w:t>
      </w:r>
      <w:r w:rsidRPr="00D23925">
        <w:rPr>
          <w:rFonts w:ascii="Palatino Linotype" w:eastAsia="Times New Roman" w:hAnsi="Palatino Linotype" w:cs="Arial"/>
          <w:color w:val="000000"/>
        </w:rPr>
        <w:t xml:space="preserve">al señalar la obligación de “promover, </w:t>
      </w:r>
      <w:r w:rsidRPr="00D23925">
        <w:rPr>
          <w:rFonts w:ascii="Palatino Linotype" w:eastAsia="Times New Roman" w:hAnsi="Palatino Linotype" w:cs="Arial"/>
          <w:b/>
          <w:color w:val="000000"/>
        </w:rPr>
        <w:t>respetar</w:t>
      </w:r>
      <w:r w:rsidRPr="00D23925">
        <w:rPr>
          <w:rFonts w:ascii="Palatino Linotype" w:eastAsia="Times New Roman" w:hAnsi="Palatino Linotype" w:cs="Arial"/>
          <w:color w:val="000000"/>
        </w:rPr>
        <w:t xml:space="preserve">, proteger y </w:t>
      </w:r>
      <w:r w:rsidRPr="00D23925">
        <w:rPr>
          <w:rFonts w:ascii="Palatino Linotype" w:eastAsia="Times New Roman" w:hAnsi="Palatino Linotype" w:cs="Arial"/>
          <w:b/>
          <w:color w:val="000000"/>
        </w:rPr>
        <w:t>garantizar</w:t>
      </w:r>
      <w:r w:rsidRPr="00D23925">
        <w:rPr>
          <w:rFonts w:ascii="Palatino Linotype" w:eastAsia="Times New Roman" w:hAnsi="Palatino Linotype" w:cs="Arial"/>
          <w:color w:val="000000"/>
        </w:rPr>
        <w:t xml:space="preserve"> los derechos humanos”, entre los cuales se encuentra dicho derecho. </w:t>
      </w:r>
    </w:p>
    <w:p w14:paraId="4FEBB45E" w14:textId="77777777" w:rsidR="00575D13" w:rsidRPr="00D23925"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D23925"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D23925">
        <w:rPr>
          <w:rFonts w:ascii="Palatino Linotype" w:eastAsia="Calibri" w:hAnsi="Palatino Linotype" w:cs="Arial"/>
        </w:rPr>
        <w:t>Por</w:t>
      </w:r>
      <w:r w:rsidRPr="00D23925">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0633588" w14:textId="77777777" w:rsidR="00FD5361" w:rsidRPr="00D23925" w:rsidRDefault="00FD5361" w:rsidP="00FD5361">
      <w:pPr>
        <w:pStyle w:val="Prrafodelista"/>
        <w:rPr>
          <w:rFonts w:ascii="Palatino Linotype" w:eastAsia="Times New Roman" w:hAnsi="Palatino Linotype"/>
        </w:rPr>
      </w:pPr>
    </w:p>
    <w:p w14:paraId="4B26D325" w14:textId="77777777" w:rsidR="00575D13" w:rsidRPr="00D23925"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23925">
        <w:rPr>
          <w:rFonts w:ascii="Palatino Linotype" w:eastAsia="Calibri" w:hAnsi="Palatino Linotype" w:cs="Arial"/>
        </w:rPr>
        <w:lastRenderedPageBreak/>
        <w:t>Además</w:t>
      </w:r>
      <w:r w:rsidRPr="00D23925">
        <w:rPr>
          <w:rFonts w:ascii="Palatino Linotype" w:eastAsia="MS Mincho" w:hAnsi="Palatino Linotype" w:cs="Times New Roman"/>
          <w:color w:val="000000"/>
        </w:rPr>
        <w:t xml:space="preserve"> de la obligación de promover, </w:t>
      </w:r>
      <w:r w:rsidRPr="00D23925">
        <w:rPr>
          <w:rFonts w:ascii="Palatino Linotype" w:eastAsia="MS Mincho" w:hAnsi="Palatino Linotype" w:cs="Times New Roman"/>
          <w:b/>
          <w:color w:val="000000"/>
          <w:u w:val="single"/>
        </w:rPr>
        <w:t>respetar, proteger</w:t>
      </w:r>
      <w:r w:rsidRPr="00D23925">
        <w:rPr>
          <w:rFonts w:ascii="Palatino Linotype" w:eastAsia="MS Mincho" w:hAnsi="Palatino Linotype" w:cs="Times New Roman"/>
          <w:color w:val="000000"/>
        </w:rPr>
        <w:t xml:space="preserve"> y garantizar el derecho de acceso a la información, la </w:t>
      </w:r>
      <w:r w:rsidRPr="00D23925">
        <w:rPr>
          <w:rFonts w:ascii="Palatino Linotype" w:eastAsia="MS Mincho" w:hAnsi="Palatino Linotype" w:cs="Times New Roman"/>
          <w:b/>
          <w:color w:val="000000"/>
        </w:rPr>
        <w:t xml:space="preserve">Ley General de Trasparencia y Acceso a la Información Pública del Estado de México y Municipios </w:t>
      </w:r>
      <w:r w:rsidRPr="00D23925">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23925">
        <w:rPr>
          <w:rFonts w:ascii="Palatino Linotype" w:eastAsia="MS Mincho" w:hAnsi="Palatino Linotype" w:cs="Times New Roman"/>
          <w:b/>
          <w:color w:val="000000"/>
        </w:rPr>
        <w:t>simplicidad y rapidez</w:t>
      </w:r>
      <w:r w:rsidRPr="00D23925">
        <w:rPr>
          <w:rFonts w:ascii="Palatino Linotype" w:eastAsia="MS Mincho" w:hAnsi="Palatino Linotype" w:cs="Times New Roman"/>
          <w:color w:val="000000"/>
        </w:rPr>
        <w:t xml:space="preserve">. </w:t>
      </w:r>
    </w:p>
    <w:p w14:paraId="2B7F0FA7" w14:textId="77777777" w:rsidR="00575D13" w:rsidRPr="00D23925" w:rsidRDefault="00575D13" w:rsidP="00575D13">
      <w:pPr>
        <w:pStyle w:val="Prrafodelista"/>
        <w:spacing w:line="360" w:lineRule="auto"/>
        <w:ind w:left="0"/>
        <w:jc w:val="both"/>
        <w:rPr>
          <w:rFonts w:ascii="Palatino Linotype" w:hAnsi="Palatino Linotype" w:cs="Arial"/>
        </w:rPr>
      </w:pPr>
    </w:p>
    <w:p w14:paraId="44885202" w14:textId="77777777" w:rsidR="00575D13" w:rsidRPr="00D23925" w:rsidRDefault="00575D13" w:rsidP="00575D13">
      <w:pPr>
        <w:pStyle w:val="Prrafodelista"/>
        <w:numPr>
          <w:ilvl w:val="0"/>
          <w:numId w:val="2"/>
        </w:numPr>
        <w:spacing w:line="360" w:lineRule="auto"/>
        <w:ind w:left="0" w:firstLine="0"/>
        <w:jc w:val="both"/>
        <w:rPr>
          <w:rFonts w:ascii="Palatino Linotype" w:hAnsi="Palatino Linotype" w:cs="Arial"/>
        </w:rPr>
      </w:pPr>
      <w:r w:rsidRPr="00D23925">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D23925">
        <w:rPr>
          <w:rFonts w:ascii="Palatino Linotype" w:eastAsia="Calibri" w:hAnsi="Palatino Linotype" w:cs="Arial"/>
        </w:rPr>
        <w:t>Transparencia, Acceso a la Información Pública del Estado de México y Municipios</w:t>
      </w:r>
      <w:r w:rsidRPr="00D23925">
        <w:rPr>
          <w:rFonts w:ascii="Palatino Linotype" w:hAnsi="Palatino Linotype" w:cs="Arial"/>
        </w:rPr>
        <w:t xml:space="preserve">, y determinar la confirmación; revocación o modificación; desechamiento o sobreseimiento; y en su caso ordenar la entrega de la información con respecto a la respuesta emitida por el </w:t>
      </w:r>
      <w:r w:rsidRPr="00D23925">
        <w:rPr>
          <w:rFonts w:ascii="Palatino Linotype" w:hAnsi="Palatino Linotype" w:cs="Arial"/>
          <w:b/>
        </w:rPr>
        <w:t>SUJETO</w:t>
      </w:r>
      <w:r w:rsidRPr="00D23925">
        <w:rPr>
          <w:rFonts w:ascii="Palatino Linotype" w:hAnsi="Palatino Linotype" w:cs="Arial"/>
        </w:rPr>
        <w:t xml:space="preserve"> </w:t>
      </w:r>
      <w:r w:rsidRPr="00D23925">
        <w:rPr>
          <w:rFonts w:ascii="Palatino Linotype" w:hAnsi="Palatino Linotype" w:cs="Arial"/>
          <w:b/>
        </w:rPr>
        <w:t>OBLIGADO</w:t>
      </w:r>
      <w:r w:rsidRPr="00D23925">
        <w:rPr>
          <w:rFonts w:ascii="Palatino Linotype" w:hAnsi="Palatino Linotype" w:cs="Arial"/>
        </w:rPr>
        <w:t>.</w:t>
      </w:r>
    </w:p>
    <w:p w14:paraId="3CBEF67C" w14:textId="77777777" w:rsidR="00575D13" w:rsidRPr="00D23925" w:rsidRDefault="00575D13" w:rsidP="00575D13">
      <w:pPr>
        <w:pStyle w:val="Prrafodelista"/>
        <w:spacing w:line="360" w:lineRule="auto"/>
        <w:ind w:left="0"/>
        <w:jc w:val="both"/>
        <w:rPr>
          <w:rFonts w:ascii="Palatino Linotype" w:hAnsi="Palatino Linotype" w:cs="Arial"/>
        </w:rPr>
      </w:pPr>
    </w:p>
    <w:p w14:paraId="0502D223" w14:textId="43506D7E" w:rsidR="00575D13" w:rsidRPr="00D23925"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D23925">
        <w:rPr>
          <w:rFonts w:ascii="Palatino Linotype" w:eastAsia="Calibri" w:hAnsi="Palatino Linotype" w:cs="Arial"/>
          <w:color w:val="000000" w:themeColor="text1"/>
          <w:lang w:val="es-MX" w:eastAsia="en-US"/>
        </w:rPr>
        <w:t xml:space="preserve">Ahora bien, del caso concreto y derivado del análisis a las constancias que obran en los expedientes electrónicos al rubro indicado; es de señalar que </w:t>
      </w:r>
      <w:r w:rsidR="008A68BF" w:rsidRPr="00D23925">
        <w:rPr>
          <w:rFonts w:ascii="Palatino Linotype" w:eastAsia="Calibri" w:hAnsi="Palatino Linotype" w:cs="Arial"/>
          <w:color w:val="000000" w:themeColor="text1"/>
          <w:lang w:val="es-MX" w:eastAsia="en-US"/>
        </w:rPr>
        <w:t>e</w:t>
      </w:r>
      <w:r w:rsidRPr="00D23925">
        <w:rPr>
          <w:rFonts w:ascii="Palatino Linotype" w:eastAsia="Calibri" w:hAnsi="Palatino Linotype" w:cs="Arial"/>
          <w:color w:val="000000" w:themeColor="text1"/>
          <w:lang w:val="es-MX" w:eastAsia="en-US"/>
        </w:rPr>
        <w:t xml:space="preserve">l </w:t>
      </w:r>
      <w:r w:rsidRPr="00D23925">
        <w:rPr>
          <w:rFonts w:ascii="Palatino Linotype" w:hAnsi="Palatino Linotype" w:cs="Arial"/>
          <w:color w:val="000000" w:themeColor="text1"/>
        </w:rPr>
        <w:t>ahora recurrente, solicitó conocer lo ya transcrito en el anterior párrafo 1.</w:t>
      </w:r>
    </w:p>
    <w:p w14:paraId="6939C424" w14:textId="77777777" w:rsidR="00896FA2" w:rsidRPr="00D23925" w:rsidRDefault="00896FA2" w:rsidP="00896FA2">
      <w:pPr>
        <w:pStyle w:val="Prrafodelista"/>
        <w:rPr>
          <w:rFonts w:ascii="Palatino Linotype" w:hAnsi="Palatino Linotype"/>
          <w:b/>
          <w:sz w:val="22"/>
          <w:szCs w:val="22"/>
        </w:rPr>
      </w:pPr>
    </w:p>
    <w:p w14:paraId="377F8201" w14:textId="1D47AA75" w:rsidR="004F02A9" w:rsidRPr="00D23925" w:rsidRDefault="008A68BF" w:rsidP="00575D13">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sidRPr="00D23925">
        <w:rPr>
          <w:rFonts w:ascii="Palatino Linotype" w:hAnsi="Palatino Linotype" w:cs="Times New Roman"/>
          <w:color w:val="000000" w:themeColor="text1"/>
          <w:lang w:eastAsia="es-ES_tradnl"/>
        </w:rPr>
        <w:t xml:space="preserve">Como ya quedo establecido, </w:t>
      </w:r>
      <w:r w:rsidR="00D102BC" w:rsidRPr="00D23925">
        <w:rPr>
          <w:rFonts w:ascii="Palatino Linotype" w:hAnsi="Palatino Linotype" w:cs="Times New Roman"/>
          <w:color w:val="000000" w:themeColor="text1"/>
          <w:lang w:eastAsia="es-ES_tradnl"/>
        </w:rPr>
        <w:t>no existió ningún tipo de pronunciamiento</w:t>
      </w:r>
      <w:r w:rsidR="004F02A9" w:rsidRPr="00D23925">
        <w:rPr>
          <w:rFonts w:ascii="Palatino Linotype" w:hAnsi="Palatino Linotype" w:cs="Times New Roman"/>
          <w:color w:val="000000" w:themeColor="text1"/>
          <w:lang w:eastAsia="es-ES_tradnl"/>
        </w:rPr>
        <w:t xml:space="preserve"> </w:t>
      </w:r>
      <w:r w:rsidR="00D102BC" w:rsidRPr="00D23925">
        <w:rPr>
          <w:rFonts w:ascii="Palatino Linotype" w:hAnsi="Palatino Linotype" w:cs="Times New Roman"/>
          <w:color w:val="000000" w:themeColor="text1"/>
          <w:lang w:eastAsia="es-ES_tradnl"/>
        </w:rPr>
        <w:t>por lo</w:t>
      </w:r>
      <w:r w:rsidR="004F02A9" w:rsidRPr="00D23925">
        <w:rPr>
          <w:rFonts w:ascii="Palatino Linotype" w:hAnsi="Palatino Linotype" w:cs="Times New Roman"/>
          <w:color w:val="000000" w:themeColor="text1"/>
          <w:lang w:eastAsia="es-ES_tradnl"/>
        </w:rPr>
        <w:t xml:space="preserve"> que los motivos de inconformidad dev</w:t>
      </w:r>
      <w:r w:rsidR="0003262F" w:rsidRPr="00D23925">
        <w:rPr>
          <w:rFonts w:ascii="Palatino Linotype" w:hAnsi="Palatino Linotype" w:cs="Times New Roman"/>
          <w:color w:val="000000" w:themeColor="text1"/>
          <w:lang w:eastAsia="es-ES_tradnl"/>
        </w:rPr>
        <w:t>ie</w:t>
      </w:r>
      <w:r w:rsidR="004F02A9" w:rsidRPr="00D23925">
        <w:rPr>
          <w:rFonts w:ascii="Palatino Linotype" w:hAnsi="Palatino Linotype" w:cs="Times New Roman"/>
          <w:color w:val="000000" w:themeColor="text1"/>
          <w:lang w:eastAsia="es-ES_tradnl"/>
        </w:rPr>
        <w:t>nen fundados, pues ciertamente</w:t>
      </w:r>
      <w:r w:rsidR="0003262F" w:rsidRPr="00D23925">
        <w:rPr>
          <w:rFonts w:ascii="Palatino Linotype" w:hAnsi="Palatino Linotype" w:cs="Times New Roman"/>
          <w:color w:val="000000" w:themeColor="text1"/>
          <w:lang w:eastAsia="es-ES_tradnl"/>
        </w:rPr>
        <w:t xml:space="preserve"> </w:t>
      </w:r>
      <w:r w:rsidR="00D102BC" w:rsidRPr="00D23925">
        <w:rPr>
          <w:rFonts w:ascii="Palatino Linotype" w:hAnsi="Palatino Linotype" w:cs="Times New Roman"/>
          <w:color w:val="000000" w:themeColor="text1"/>
          <w:lang w:eastAsia="es-ES_tradnl"/>
        </w:rPr>
        <w:t>nos encontramos ante la figura jurídica denominada negativa ficta</w:t>
      </w:r>
      <w:r w:rsidR="0003262F" w:rsidRPr="00D23925">
        <w:rPr>
          <w:rFonts w:ascii="Palatino Linotype" w:hAnsi="Palatino Linotype" w:cs="Times New Roman"/>
          <w:color w:val="000000" w:themeColor="text1"/>
          <w:lang w:eastAsia="es-ES_tradnl"/>
        </w:rPr>
        <w:t>.</w:t>
      </w:r>
    </w:p>
    <w:p w14:paraId="31AB1EB4" w14:textId="77777777" w:rsidR="004F02A9" w:rsidRPr="00D23925" w:rsidRDefault="004F02A9" w:rsidP="004F02A9">
      <w:pPr>
        <w:pStyle w:val="Prrafodelista"/>
        <w:rPr>
          <w:rFonts w:ascii="Palatino Linotype" w:hAnsi="Palatino Linotype" w:cs="Times New Roman"/>
          <w:color w:val="000000" w:themeColor="text1"/>
          <w:lang w:eastAsia="es-ES_tradnl"/>
        </w:rPr>
      </w:pPr>
    </w:p>
    <w:p w14:paraId="61631894" w14:textId="6018B5EC" w:rsidR="00D102BC" w:rsidRPr="00D23925" w:rsidRDefault="00650956" w:rsidP="00E3731B">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sidRPr="00D23925">
        <w:rPr>
          <w:rFonts w:ascii="Palatino Linotype" w:hAnsi="Palatino Linotype" w:cs="Times New Roman"/>
          <w:color w:val="000000" w:themeColor="text1"/>
          <w:lang w:eastAsia="es-ES_tradnl"/>
        </w:rPr>
        <w:t>No obstante, el silencio de</w:t>
      </w:r>
      <w:r w:rsidR="00D102BC" w:rsidRPr="00D23925">
        <w:rPr>
          <w:rFonts w:ascii="Palatino Linotype" w:hAnsi="Palatino Linotype" w:cs="Times New Roman"/>
          <w:color w:val="000000" w:themeColor="text1"/>
          <w:lang w:eastAsia="es-ES_tradnl"/>
        </w:rPr>
        <w:t xml:space="preserve">l </w:t>
      </w:r>
      <w:r w:rsidRPr="00D23925">
        <w:rPr>
          <w:rFonts w:ascii="Palatino Linotype" w:hAnsi="Palatino Linotype" w:cs="Times New Roman"/>
          <w:color w:val="000000" w:themeColor="text1"/>
          <w:lang w:eastAsia="es-ES_tradnl"/>
        </w:rPr>
        <w:t>Ayuntamiento</w:t>
      </w:r>
      <w:r w:rsidR="00D102BC" w:rsidRPr="00D23925">
        <w:rPr>
          <w:rFonts w:ascii="Palatino Linotype" w:hAnsi="Palatino Linotype" w:cs="Times New Roman"/>
          <w:color w:val="000000" w:themeColor="text1"/>
          <w:lang w:eastAsia="es-ES_tradnl"/>
        </w:rPr>
        <w:t xml:space="preserve"> no fue liso y llano, pues </w:t>
      </w:r>
      <w:r w:rsidRPr="00D23925">
        <w:rPr>
          <w:rFonts w:ascii="Palatino Linotype" w:hAnsi="Palatino Linotype" w:cs="Times New Roman"/>
          <w:color w:val="000000" w:themeColor="text1"/>
          <w:lang w:eastAsia="es-ES_tradnl"/>
        </w:rPr>
        <w:t xml:space="preserve">luego </w:t>
      </w:r>
      <w:r w:rsidR="00D102BC" w:rsidRPr="00D23925">
        <w:rPr>
          <w:rFonts w:ascii="Palatino Linotype" w:hAnsi="Palatino Linotype" w:cs="Times New Roman"/>
          <w:color w:val="000000" w:themeColor="text1"/>
          <w:lang w:eastAsia="es-ES_tradnl"/>
        </w:rPr>
        <w:t>de interponer el recurso de mérito, durante la etapa de manifestaciones</w:t>
      </w:r>
      <w:r w:rsidR="00E3731B" w:rsidRPr="00D23925">
        <w:rPr>
          <w:rFonts w:ascii="Palatino Linotype" w:hAnsi="Palatino Linotype" w:cs="Times New Roman"/>
          <w:color w:val="000000" w:themeColor="text1"/>
          <w:lang w:eastAsia="es-ES_tradnl"/>
        </w:rPr>
        <w:t xml:space="preserve">, el </w:t>
      </w:r>
      <w:r w:rsidR="00E3731B" w:rsidRPr="00D23925">
        <w:rPr>
          <w:rFonts w:ascii="Palatino Linotype" w:hAnsi="Palatino Linotype" w:cs="Times New Roman"/>
          <w:b/>
          <w:color w:val="000000" w:themeColor="text1"/>
          <w:lang w:eastAsia="es-ES_tradnl"/>
        </w:rPr>
        <w:t xml:space="preserve">SUJETO </w:t>
      </w:r>
      <w:r w:rsidR="00E3731B" w:rsidRPr="00D23925">
        <w:rPr>
          <w:rFonts w:ascii="Palatino Linotype" w:hAnsi="Palatino Linotype" w:cs="Times New Roman"/>
          <w:b/>
          <w:color w:val="000000" w:themeColor="text1"/>
          <w:lang w:eastAsia="es-ES_tradnl"/>
        </w:rPr>
        <w:lastRenderedPageBreak/>
        <w:t>OBLIGADO</w:t>
      </w:r>
      <w:r w:rsidR="00E3731B" w:rsidRPr="00D23925">
        <w:rPr>
          <w:rFonts w:ascii="Palatino Linotype" w:hAnsi="Palatino Linotype" w:cs="Times New Roman"/>
          <w:color w:val="000000" w:themeColor="text1"/>
          <w:lang w:eastAsia="es-ES_tradnl"/>
        </w:rPr>
        <w:t xml:space="preserve"> remitió </w:t>
      </w:r>
      <w:r w:rsidR="00896FA2" w:rsidRPr="00D23925">
        <w:rPr>
          <w:rFonts w:ascii="Palatino Linotype" w:hAnsi="Palatino Linotype" w:cs="Times New Roman"/>
          <w:color w:val="000000" w:themeColor="text1"/>
          <w:lang w:eastAsia="es-ES_tradnl"/>
        </w:rPr>
        <w:t>un documento mediante el cual la Titular de la Unidad de Transparencia, requiere la atención del servidor público habilitado a la solicitud de información de mérito; por tanto dicho documento no satisface el derecho de acceso a la información del hoy recurrente.</w:t>
      </w:r>
    </w:p>
    <w:p w14:paraId="1C31CD76" w14:textId="77777777" w:rsidR="00E3731B" w:rsidRPr="00D23925" w:rsidRDefault="00E3731B" w:rsidP="00E3731B">
      <w:pPr>
        <w:pStyle w:val="Prrafodelista"/>
        <w:rPr>
          <w:rFonts w:ascii="Palatino Linotype" w:hAnsi="Palatino Linotype" w:cs="Times New Roman"/>
          <w:color w:val="000000" w:themeColor="text1"/>
          <w:lang w:eastAsia="es-ES_tradnl"/>
        </w:rPr>
      </w:pPr>
    </w:p>
    <w:p w14:paraId="2E975AF3" w14:textId="3F90D973" w:rsidR="0080601D" w:rsidRPr="00D23925" w:rsidRDefault="00431F31" w:rsidP="0080601D">
      <w:pPr>
        <w:numPr>
          <w:ilvl w:val="0"/>
          <w:numId w:val="2"/>
        </w:numPr>
        <w:spacing w:after="160" w:line="360" w:lineRule="auto"/>
        <w:ind w:left="0" w:firstLine="0"/>
        <w:contextualSpacing/>
        <w:jc w:val="both"/>
        <w:rPr>
          <w:rFonts w:ascii="Palatino Linotype" w:eastAsia="Times New Roman" w:hAnsi="Palatino Linotype" w:cs="Arial"/>
          <w:lang w:val="es-ES"/>
        </w:rPr>
      </w:pPr>
      <w:r w:rsidRPr="00D23925">
        <w:rPr>
          <w:rFonts w:ascii="Palatino Linotype" w:eastAsia="MS Mincho" w:hAnsi="Palatino Linotype" w:cs="Times New Roman"/>
        </w:rPr>
        <w:t>Luego entonces</w:t>
      </w:r>
      <w:r w:rsidR="0080601D" w:rsidRPr="00D23925">
        <w:rPr>
          <w:rFonts w:ascii="Palatino Linotype" w:eastAsia="MS Mincho" w:hAnsi="Palatino Linotype" w:cs="Times New Roman"/>
        </w:rPr>
        <w:t xml:space="preserve">, </w:t>
      </w:r>
      <w:r w:rsidR="007A0254" w:rsidRPr="00D23925">
        <w:rPr>
          <w:rFonts w:ascii="Palatino Linotype" w:eastAsia="MS Mincho" w:hAnsi="Palatino Linotype" w:cs="Times New Roman"/>
        </w:rPr>
        <w:t xml:space="preserve">resulta dable subrayar que </w:t>
      </w:r>
      <w:r w:rsidR="0080601D" w:rsidRPr="00D23925">
        <w:rPr>
          <w:rFonts w:ascii="Palatino Linotype" w:hAnsi="Palatino Linotype" w:cs="Arial"/>
          <w:color w:val="000000" w:themeColor="text1"/>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F88E57B" w14:textId="77777777" w:rsidR="0080601D" w:rsidRPr="00D23925" w:rsidRDefault="0080601D" w:rsidP="0080601D">
      <w:pPr>
        <w:widowControl w:val="0"/>
        <w:autoSpaceDE w:val="0"/>
        <w:autoSpaceDN w:val="0"/>
        <w:adjustRightInd w:val="0"/>
        <w:spacing w:before="240" w:after="240" w:line="360" w:lineRule="auto"/>
        <w:contextualSpacing/>
        <w:jc w:val="both"/>
        <w:rPr>
          <w:rFonts w:ascii="Palatino Linotype" w:hAnsi="Palatino Linotype" w:cs="Times New Roman"/>
          <w:lang w:eastAsia="es-ES_tradnl"/>
        </w:rPr>
      </w:pPr>
    </w:p>
    <w:p w14:paraId="41D88B48" w14:textId="77777777" w:rsidR="0080601D" w:rsidRPr="00D23925" w:rsidRDefault="0080601D" w:rsidP="0080601D">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D23925">
        <w:rPr>
          <w:rFonts w:ascii="Palatino Linotype" w:hAnsi="Palatino Linotype" w:cs="Times New Roman"/>
          <w:b/>
          <w:i/>
          <w:lang w:eastAsia="es-ES_tradnl"/>
        </w:rPr>
        <w:t>Artículo 18.</w:t>
      </w:r>
      <w:r w:rsidRPr="00D23925">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2F2D4BD" w14:textId="77777777" w:rsidR="007A0254" w:rsidRPr="00D23925" w:rsidRDefault="007A0254" w:rsidP="007A0254">
      <w:pPr>
        <w:pStyle w:val="Prrafodelista"/>
        <w:spacing w:before="240" w:after="240" w:line="360" w:lineRule="auto"/>
        <w:ind w:left="0" w:right="49"/>
        <w:jc w:val="both"/>
        <w:rPr>
          <w:rFonts w:ascii="Palatino Linotype" w:hAnsi="Palatino Linotype" w:cs="Arial"/>
        </w:rPr>
      </w:pPr>
    </w:p>
    <w:p w14:paraId="2B641CB4" w14:textId="77777777" w:rsidR="0080601D" w:rsidRPr="00D23925" w:rsidRDefault="0080601D" w:rsidP="0080601D">
      <w:pPr>
        <w:pStyle w:val="Prrafodelista"/>
        <w:numPr>
          <w:ilvl w:val="0"/>
          <w:numId w:val="2"/>
        </w:numPr>
        <w:spacing w:before="240" w:after="240" w:line="360" w:lineRule="auto"/>
        <w:ind w:left="0" w:right="49" w:firstLine="0"/>
        <w:jc w:val="both"/>
        <w:rPr>
          <w:rFonts w:ascii="Palatino Linotype" w:hAnsi="Palatino Linotype" w:cs="Arial"/>
        </w:rPr>
      </w:pPr>
      <w:r w:rsidRPr="00D23925">
        <w:rPr>
          <w:rFonts w:ascii="Palatino Linotype" w:hAnsi="Palatino Linotype" w:cs="Arial"/>
        </w:rPr>
        <w:t xml:space="preserve">Por otro lado, </w:t>
      </w:r>
      <w:r w:rsidRPr="00D23925">
        <w:rPr>
          <w:rFonts w:ascii="Palatino Linotype" w:eastAsia="Times New Roman" w:hAnsi="Palatino Linotype" w:cs="Times New Roman"/>
          <w:lang w:eastAsia="es-MX"/>
        </w:rPr>
        <w:t xml:space="preserve">de acuerdo con la multicitada Ley de Transparencia vigente en la entidad, se entiende que la información pública es toda aquella que sea generada, obtenida, adquirida, transformada, administrada o en posesión de los </w:t>
      </w:r>
      <w:r w:rsidRPr="00D23925">
        <w:rPr>
          <w:rFonts w:ascii="Palatino Linotype" w:eastAsia="Times New Roman" w:hAnsi="Palatino Linotype" w:cs="Times New Roman"/>
          <w:b/>
          <w:lang w:eastAsia="es-MX"/>
        </w:rPr>
        <w:t>SUJETOS OBLIGADOS</w:t>
      </w:r>
      <w:r w:rsidRPr="00D23925">
        <w:rPr>
          <w:rFonts w:ascii="Palatino Linotype" w:eastAsia="Times New Roman" w:hAnsi="Palatino Linotype" w:cs="Times New Roman"/>
          <w:lang w:eastAsia="es-MX"/>
        </w:rPr>
        <w:t>, misma que debe ser accesible de manera permanente a cualquier persona, siempre privilegiando el principio de máxima publicidad, como se prevé su artículo 4, segundo párrafo:</w:t>
      </w:r>
    </w:p>
    <w:p w14:paraId="3D708B46" w14:textId="77777777" w:rsidR="0080601D" w:rsidRPr="00D23925" w:rsidRDefault="0080601D" w:rsidP="0080601D">
      <w:pPr>
        <w:spacing w:line="360" w:lineRule="auto"/>
        <w:ind w:left="567" w:right="567"/>
        <w:jc w:val="both"/>
        <w:rPr>
          <w:rFonts w:ascii="Palatino Linotype" w:eastAsia="Times New Roman" w:hAnsi="Palatino Linotype" w:cs="Times New Roman"/>
          <w:i/>
          <w:lang w:val="es-ES"/>
        </w:rPr>
      </w:pPr>
      <w:r w:rsidRPr="00D23925">
        <w:rPr>
          <w:rFonts w:ascii="Palatino Linotype" w:eastAsia="Times New Roman" w:hAnsi="Palatino Linotype" w:cs="Times New Roman"/>
          <w:i/>
          <w:lang w:val="es-ES"/>
        </w:rPr>
        <w:t>“</w:t>
      </w:r>
      <w:r w:rsidRPr="00D23925">
        <w:rPr>
          <w:rFonts w:ascii="Palatino Linotype" w:eastAsia="Times New Roman" w:hAnsi="Palatino Linotype" w:cs="Times New Roman"/>
          <w:b/>
          <w:i/>
          <w:lang w:val="es-ES"/>
        </w:rPr>
        <w:t>Artículo 4.</w:t>
      </w:r>
      <w:r w:rsidRPr="00D23925">
        <w:rPr>
          <w:rFonts w:ascii="Palatino Linotype" w:eastAsia="Times New Roman" w:hAnsi="Palatino Linotype" w:cs="Times New Roman"/>
          <w:i/>
          <w:lang w:val="es-ES"/>
        </w:rPr>
        <w:t xml:space="preserve"> (…)</w:t>
      </w:r>
    </w:p>
    <w:p w14:paraId="71C2CEE2" w14:textId="77777777" w:rsidR="0080601D" w:rsidRPr="00D23925" w:rsidRDefault="0080601D" w:rsidP="0080601D">
      <w:pPr>
        <w:spacing w:line="360" w:lineRule="auto"/>
        <w:ind w:left="567" w:right="567"/>
        <w:jc w:val="both"/>
        <w:rPr>
          <w:rFonts w:ascii="Palatino Linotype" w:eastAsia="Times New Roman" w:hAnsi="Palatino Linotype" w:cs="Times New Roman"/>
          <w:i/>
          <w:lang w:val="es-ES"/>
        </w:rPr>
      </w:pPr>
      <w:r w:rsidRPr="00D23925">
        <w:rPr>
          <w:rFonts w:ascii="Palatino Linotype" w:eastAsia="Times New Roman" w:hAnsi="Palatino Linotype" w:cs="Times New Roman"/>
          <w:b/>
          <w:i/>
          <w:lang w:val="es-ES"/>
        </w:rPr>
        <w:lastRenderedPageBreak/>
        <w:t>Toda la información generada, obtenida, adquirida, transformada, administrada o en posesión de los sujetos obligados es pública y accesible de manera permanente a cualquier persona,</w:t>
      </w:r>
      <w:r w:rsidRPr="00D23925">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D23925">
        <w:rPr>
          <w:rFonts w:ascii="Palatino Linotype" w:eastAsia="Times New Roman" w:hAnsi="Palatino Linotype" w:cs="Times New Roman"/>
          <w:b/>
          <w:i/>
          <w:lang w:val="es-ES"/>
        </w:rPr>
        <w:t>principio de máxima publicidad</w:t>
      </w:r>
      <w:r w:rsidRPr="00D23925">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5987AAF0" w14:textId="77777777" w:rsidR="0080601D" w:rsidRPr="00D23925" w:rsidRDefault="0080601D" w:rsidP="0080601D">
      <w:pPr>
        <w:spacing w:line="360" w:lineRule="auto"/>
        <w:ind w:left="567" w:right="567"/>
        <w:jc w:val="both"/>
        <w:rPr>
          <w:rFonts w:ascii="Palatino Linotype" w:eastAsia="Times New Roman" w:hAnsi="Palatino Linotype" w:cs="Times New Roman"/>
          <w:i/>
          <w:lang w:val="es-ES"/>
        </w:rPr>
      </w:pPr>
    </w:p>
    <w:p w14:paraId="44B59653" w14:textId="77777777" w:rsidR="0080601D" w:rsidRPr="00D23925" w:rsidRDefault="0080601D" w:rsidP="0080601D">
      <w:pPr>
        <w:spacing w:line="360" w:lineRule="auto"/>
        <w:ind w:left="567" w:right="567"/>
        <w:jc w:val="both"/>
        <w:rPr>
          <w:rFonts w:ascii="Palatino Linotype" w:eastAsia="Times New Roman" w:hAnsi="Palatino Linotype" w:cs="Times New Roman"/>
          <w:b/>
          <w:i/>
          <w:lang w:val="es-ES"/>
        </w:rPr>
      </w:pPr>
      <w:r w:rsidRPr="00D23925">
        <w:rPr>
          <w:rFonts w:ascii="Palatino Linotype" w:eastAsia="Times New Roman" w:hAnsi="Palatino Linotype" w:cs="Times New Roman"/>
          <w:b/>
          <w:i/>
          <w:lang w:val="es-ES"/>
        </w:rPr>
        <w:t>(…)</w:t>
      </w:r>
    </w:p>
    <w:p w14:paraId="1F445B90" w14:textId="77777777" w:rsidR="0080601D" w:rsidRPr="00D23925" w:rsidRDefault="0080601D" w:rsidP="0080601D">
      <w:pPr>
        <w:spacing w:line="360" w:lineRule="auto"/>
        <w:ind w:left="567" w:right="567"/>
        <w:jc w:val="both"/>
        <w:rPr>
          <w:rFonts w:ascii="Palatino Linotype" w:eastAsia="Times New Roman" w:hAnsi="Palatino Linotype" w:cs="Times New Roman"/>
          <w:lang w:val="es-ES"/>
        </w:rPr>
      </w:pPr>
      <w:r w:rsidRPr="00D23925">
        <w:rPr>
          <w:rFonts w:ascii="Palatino Linotype" w:eastAsia="Times New Roman" w:hAnsi="Palatino Linotype" w:cs="Times New Roman"/>
          <w:lang w:val="es-ES"/>
        </w:rPr>
        <w:t>(Énfasis añadido)</w:t>
      </w:r>
    </w:p>
    <w:p w14:paraId="1C795BA9" w14:textId="77777777" w:rsidR="0080601D" w:rsidRPr="00D23925" w:rsidRDefault="0080601D" w:rsidP="0080601D">
      <w:pPr>
        <w:spacing w:line="360" w:lineRule="auto"/>
        <w:ind w:right="567"/>
        <w:jc w:val="both"/>
        <w:rPr>
          <w:rFonts w:ascii="Palatino Linotype" w:eastAsia="Times New Roman" w:hAnsi="Palatino Linotype" w:cs="Times New Roman"/>
          <w:i/>
          <w:lang w:val="es-ES"/>
        </w:rPr>
      </w:pPr>
    </w:p>
    <w:p w14:paraId="76BE2CA5" w14:textId="77777777" w:rsidR="0080601D" w:rsidRPr="00D23925" w:rsidRDefault="0080601D" w:rsidP="0080601D">
      <w:pPr>
        <w:numPr>
          <w:ilvl w:val="0"/>
          <w:numId w:val="2"/>
        </w:numPr>
        <w:spacing w:before="240" w:after="240" w:line="360" w:lineRule="auto"/>
        <w:ind w:left="0" w:right="49" w:firstLine="0"/>
        <w:contextualSpacing/>
        <w:jc w:val="both"/>
        <w:rPr>
          <w:rFonts w:ascii="Palatino Linotype" w:hAnsi="Palatino Linotype" w:cs="Arial"/>
        </w:rPr>
      </w:pPr>
      <w:r w:rsidRPr="00D23925">
        <w:rPr>
          <w:rFonts w:ascii="Palatino Linotype" w:hAnsi="Palatino Linotype" w:cs="Arial"/>
        </w:rPr>
        <w:t xml:space="preserve">En ese sentido, no debe de pasar de vista para el </w:t>
      </w:r>
      <w:r w:rsidRPr="00D23925">
        <w:rPr>
          <w:rFonts w:ascii="Palatino Linotype" w:hAnsi="Palatino Linotype" w:cs="Arial"/>
          <w:b/>
        </w:rPr>
        <w:t>SUJETO OBLIGADO</w:t>
      </w:r>
      <w:r w:rsidRPr="00D23925">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7381AE1" w14:textId="77777777" w:rsidR="0080601D" w:rsidRPr="00D23925" w:rsidRDefault="0080601D" w:rsidP="0080601D">
      <w:pPr>
        <w:spacing w:line="360" w:lineRule="auto"/>
        <w:ind w:left="567" w:right="567"/>
        <w:jc w:val="both"/>
        <w:rPr>
          <w:rFonts w:ascii="Palatino Linotype" w:hAnsi="Palatino Linotype"/>
          <w:i/>
        </w:rPr>
      </w:pPr>
      <w:r w:rsidRPr="00D23925">
        <w:rPr>
          <w:rFonts w:ascii="Palatino Linotype" w:hAnsi="Palatino Linotype"/>
          <w:i/>
        </w:rPr>
        <w:t>“</w:t>
      </w:r>
      <w:r w:rsidRPr="00D23925">
        <w:rPr>
          <w:rFonts w:ascii="Palatino Linotype" w:hAnsi="Palatino Linotype"/>
          <w:b/>
          <w:i/>
        </w:rPr>
        <w:t>Artículo 8.</w:t>
      </w:r>
      <w:r w:rsidRPr="00D23925">
        <w:rPr>
          <w:rFonts w:ascii="Palatino Linotype" w:hAnsi="Palatino Linotype"/>
          <w:i/>
        </w:rPr>
        <w:t xml:space="preserve"> El derecho de acceso a la información o la clasificación de la información se interpretarán conforme a los principios establecidos en la </w:t>
      </w:r>
      <w:r w:rsidRPr="00D23925">
        <w:rPr>
          <w:rFonts w:ascii="Palatino Linotype" w:hAnsi="Palatino Linotype"/>
          <w:i/>
        </w:rPr>
        <w:lastRenderedPageBreak/>
        <w:t>Constitución Federal, los tratados internacionales de los que el Estado mexicano sea parte, la Ley General, la Constitución Local y la presente Ley.</w:t>
      </w:r>
    </w:p>
    <w:p w14:paraId="0E6BDE6B" w14:textId="77777777" w:rsidR="0080601D" w:rsidRPr="00D23925" w:rsidRDefault="0080601D" w:rsidP="0080601D">
      <w:pPr>
        <w:spacing w:line="360" w:lineRule="auto"/>
        <w:ind w:left="567" w:right="567"/>
        <w:jc w:val="both"/>
        <w:rPr>
          <w:rFonts w:ascii="Palatino Linotype" w:hAnsi="Palatino Linotype"/>
          <w:i/>
        </w:rPr>
      </w:pPr>
    </w:p>
    <w:p w14:paraId="5B405695" w14:textId="77777777" w:rsidR="0080601D" w:rsidRPr="00D23925" w:rsidRDefault="0080601D" w:rsidP="0080601D">
      <w:pPr>
        <w:spacing w:line="360" w:lineRule="auto"/>
        <w:ind w:left="567" w:right="567"/>
        <w:jc w:val="both"/>
        <w:rPr>
          <w:rFonts w:ascii="Palatino Linotype" w:hAnsi="Palatino Linotype"/>
          <w:i/>
        </w:rPr>
      </w:pPr>
      <w:r w:rsidRPr="00D23925">
        <w:rPr>
          <w:rFonts w:ascii="Palatino Linotype" w:hAnsi="Palatino Linotype"/>
          <w:b/>
          <w:i/>
        </w:rPr>
        <w:t>En la aplicación e interpretación de la presente Ley deberá prevalecer el principio de máxima publicidad,</w:t>
      </w:r>
      <w:r w:rsidRPr="00D23925">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4E46764F" w14:textId="77777777" w:rsidR="0080601D" w:rsidRPr="00D23925" w:rsidRDefault="0080601D" w:rsidP="0080601D">
      <w:pPr>
        <w:spacing w:line="360" w:lineRule="auto"/>
        <w:ind w:left="567" w:right="567"/>
        <w:jc w:val="both"/>
        <w:rPr>
          <w:rFonts w:ascii="Palatino Linotype" w:hAnsi="Palatino Linotype"/>
          <w:i/>
        </w:rPr>
      </w:pPr>
    </w:p>
    <w:p w14:paraId="003588EC" w14:textId="77777777" w:rsidR="0080601D" w:rsidRPr="00D23925" w:rsidRDefault="0080601D" w:rsidP="0080601D">
      <w:pPr>
        <w:spacing w:line="360" w:lineRule="auto"/>
        <w:ind w:left="567" w:right="567"/>
        <w:jc w:val="both"/>
        <w:rPr>
          <w:rFonts w:ascii="Palatino Linotype" w:hAnsi="Palatino Linotype"/>
          <w:i/>
        </w:rPr>
      </w:pPr>
      <w:r w:rsidRPr="00D23925">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4672536D" w14:textId="77777777" w:rsidR="0080601D" w:rsidRPr="00D23925" w:rsidRDefault="0080601D" w:rsidP="0080601D">
      <w:pPr>
        <w:spacing w:line="360" w:lineRule="auto"/>
        <w:ind w:left="567" w:right="567"/>
        <w:jc w:val="both"/>
        <w:rPr>
          <w:rFonts w:ascii="Palatino Linotype" w:hAnsi="Palatino Linotype"/>
        </w:rPr>
      </w:pPr>
      <w:r w:rsidRPr="00D23925">
        <w:rPr>
          <w:rFonts w:ascii="Palatino Linotype" w:hAnsi="Palatino Linotype"/>
        </w:rPr>
        <w:t>(Énfasis añadido)</w:t>
      </w:r>
    </w:p>
    <w:p w14:paraId="1C565758" w14:textId="77777777" w:rsidR="0080601D" w:rsidRPr="00D23925" w:rsidRDefault="0080601D" w:rsidP="0080601D">
      <w:pPr>
        <w:spacing w:line="360" w:lineRule="auto"/>
        <w:ind w:left="567" w:right="567"/>
        <w:jc w:val="both"/>
        <w:rPr>
          <w:rFonts w:ascii="Palatino Linotype" w:hAnsi="Palatino Linotype"/>
          <w:i/>
        </w:rPr>
      </w:pPr>
    </w:p>
    <w:p w14:paraId="2AF7637A" w14:textId="77777777" w:rsidR="0080601D" w:rsidRPr="00D23925" w:rsidRDefault="0080601D" w:rsidP="0080601D">
      <w:pPr>
        <w:numPr>
          <w:ilvl w:val="0"/>
          <w:numId w:val="2"/>
        </w:numPr>
        <w:spacing w:before="240" w:after="240" w:line="360" w:lineRule="auto"/>
        <w:ind w:left="0" w:right="49" w:firstLine="0"/>
        <w:contextualSpacing/>
        <w:jc w:val="both"/>
        <w:rPr>
          <w:rFonts w:ascii="Palatino Linotype" w:eastAsia="MS Mincho" w:hAnsi="Palatino Linotype" w:cs="Arial"/>
        </w:rPr>
      </w:pPr>
      <w:r w:rsidRPr="00D23925">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4E4413C9" w14:textId="77777777" w:rsidR="0080601D" w:rsidRPr="00D23925" w:rsidRDefault="0080601D" w:rsidP="0080601D">
      <w:pPr>
        <w:spacing w:before="240" w:after="240" w:line="360" w:lineRule="auto"/>
        <w:ind w:left="567" w:right="616"/>
        <w:contextualSpacing/>
        <w:jc w:val="both"/>
        <w:rPr>
          <w:rFonts w:ascii="Palatino Linotype" w:hAnsi="Palatino Linotype"/>
          <w:i/>
        </w:rPr>
      </w:pPr>
      <w:r w:rsidRPr="00D23925">
        <w:rPr>
          <w:rFonts w:ascii="Palatino Linotype" w:hAnsi="Palatino Linotype"/>
          <w:i/>
        </w:rPr>
        <w:t>“</w:t>
      </w:r>
      <w:r w:rsidRPr="00D23925">
        <w:rPr>
          <w:rFonts w:ascii="Palatino Linotype" w:hAnsi="Palatino Linotype"/>
          <w:b/>
          <w:i/>
        </w:rPr>
        <w:t>Artículo 12.</w:t>
      </w:r>
      <w:r w:rsidRPr="00D2392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3F5E3236" w14:textId="77777777" w:rsidR="0080601D" w:rsidRPr="00D23925" w:rsidRDefault="0080601D" w:rsidP="0080601D">
      <w:pPr>
        <w:spacing w:before="240" w:after="240" w:line="360" w:lineRule="auto"/>
        <w:ind w:left="567" w:right="616"/>
        <w:contextualSpacing/>
        <w:jc w:val="both"/>
        <w:rPr>
          <w:rFonts w:ascii="Palatino Linotype" w:eastAsia="Times New Roman" w:hAnsi="Palatino Linotype" w:cs="Arial"/>
          <w:i/>
          <w:lang w:eastAsia="es-MX"/>
        </w:rPr>
      </w:pPr>
      <w:r w:rsidRPr="00D23925">
        <w:rPr>
          <w:rFonts w:ascii="Palatino Linotype" w:hAnsi="Palatino Linotype"/>
          <w:i/>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BB91E4E" w14:textId="77777777" w:rsidR="0080601D" w:rsidRPr="00D23925" w:rsidRDefault="0080601D" w:rsidP="0080601D">
      <w:pPr>
        <w:spacing w:line="360" w:lineRule="auto"/>
        <w:ind w:left="851" w:right="616"/>
        <w:contextualSpacing/>
        <w:jc w:val="both"/>
        <w:rPr>
          <w:rFonts w:ascii="Palatino Linotype" w:eastAsia="Times New Roman" w:hAnsi="Palatino Linotype" w:cs="Arial"/>
          <w:i/>
          <w:lang w:eastAsia="gl-ES"/>
        </w:rPr>
      </w:pPr>
    </w:p>
    <w:p w14:paraId="27CC6443" w14:textId="77777777" w:rsidR="0080601D" w:rsidRPr="00D23925" w:rsidRDefault="0080601D" w:rsidP="0080601D">
      <w:pPr>
        <w:numPr>
          <w:ilvl w:val="0"/>
          <w:numId w:val="2"/>
        </w:numPr>
        <w:spacing w:after="160" w:line="360" w:lineRule="auto"/>
        <w:ind w:left="0" w:firstLine="0"/>
        <w:contextualSpacing/>
        <w:jc w:val="both"/>
        <w:rPr>
          <w:rFonts w:ascii="Palatino Linotype" w:eastAsia="MS Mincho" w:hAnsi="Palatino Linotype" w:cs="Times New Roman"/>
        </w:rPr>
      </w:pPr>
      <w:r w:rsidRPr="00D23925">
        <w:rPr>
          <w:rFonts w:ascii="Palatino Linotype" w:eastAsia="Calibri" w:hAnsi="Palatino Linotype" w:cs="Arial"/>
          <w:bCs/>
        </w:rPr>
        <w:t xml:space="preserve">Además, </w:t>
      </w:r>
      <w:r w:rsidRPr="00D23925">
        <w:rPr>
          <w:rFonts w:ascii="Palatino Linotype" w:eastAsia="Times New Roman"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672F3495" w14:textId="77777777" w:rsidR="0080601D" w:rsidRPr="00D23925" w:rsidRDefault="0080601D" w:rsidP="0080601D">
      <w:pPr>
        <w:spacing w:before="240" w:after="240" w:line="360" w:lineRule="auto"/>
        <w:ind w:left="567" w:right="616"/>
        <w:contextualSpacing/>
        <w:jc w:val="both"/>
        <w:rPr>
          <w:rFonts w:ascii="Palatino Linotype" w:eastAsia="MS Mincho" w:hAnsi="Palatino Linotype" w:cs="Arial"/>
          <w:b/>
        </w:rPr>
      </w:pPr>
    </w:p>
    <w:p w14:paraId="19011498" w14:textId="77777777" w:rsidR="0080601D" w:rsidRPr="00D23925" w:rsidRDefault="0080601D" w:rsidP="0080601D">
      <w:pPr>
        <w:spacing w:before="240" w:after="240" w:line="360" w:lineRule="auto"/>
        <w:ind w:left="567" w:right="616"/>
        <w:contextualSpacing/>
        <w:jc w:val="both"/>
        <w:rPr>
          <w:rFonts w:ascii="Palatino Linotype" w:eastAsia="MS Mincho" w:hAnsi="Palatino Linotype" w:cs="Arial"/>
          <w:b/>
          <w:i/>
        </w:rPr>
      </w:pPr>
      <w:r w:rsidRPr="00D23925">
        <w:rPr>
          <w:rFonts w:ascii="Palatino Linotype" w:eastAsia="MS Mincho" w:hAnsi="Palatino Linotype" w:cs="Arial"/>
          <w:b/>
          <w:i/>
        </w:rPr>
        <w:t>IV. Los ayuntamientos y las dependencias, organismos, órganos y entidades de la administración municipal;</w:t>
      </w:r>
    </w:p>
    <w:p w14:paraId="597FC43D" w14:textId="77777777" w:rsidR="0080601D" w:rsidRPr="00D23925" w:rsidRDefault="0080601D" w:rsidP="0080601D">
      <w:pPr>
        <w:spacing w:before="240" w:after="240" w:line="360" w:lineRule="auto"/>
        <w:ind w:right="49"/>
        <w:contextualSpacing/>
        <w:jc w:val="both"/>
        <w:rPr>
          <w:rFonts w:ascii="Palatino Linotype" w:eastAsia="MS Mincho" w:hAnsi="Palatino Linotype" w:cs="Times New Roman"/>
        </w:rPr>
      </w:pPr>
    </w:p>
    <w:p w14:paraId="15983AC5" w14:textId="77777777" w:rsidR="0080601D" w:rsidRPr="00D23925" w:rsidRDefault="0080601D" w:rsidP="0080601D">
      <w:pPr>
        <w:numPr>
          <w:ilvl w:val="0"/>
          <w:numId w:val="2"/>
        </w:numPr>
        <w:tabs>
          <w:tab w:val="left" w:pos="851"/>
        </w:tabs>
        <w:spacing w:line="360" w:lineRule="auto"/>
        <w:ind w:left="0" w:right="567" w:firstLine="0"/>
        <w:contextualSpacing/>
        <w:jc w:val="both"/>
        <w:rPr>
          <w:rFonts w:ascii="Palatino Linotype" w:eastAsia="Times New Roman" w:hAnsi="Palatino Linotype" w:cs="Times New Roman"/>
          <w:b/>
          <w:bCs/>
          <w:i/>
          <w:color w:val="000000"/>
          <w:lang w:val="es-ES"/>
        </w:rPr>
      </w:pPr>
      <w:r w:rsidRPr="00D23925">
        <w:rPr>
          <w:rFonts w:ascii="Palatino Linotype" w:eastAsia="Times New Roman" w:hAnsi="Palatino Linotype" w:cs="Arial"/>
        </w:rPr>
        <w:t xml:space="preserve">Expuesto lo anterior y para llevar a buen término la presente resolución, es necesario preciar que este Instituto de Transparencia como Órgano Garante se rige bajo los principios de eficacia, objetividad y profesionalismo de conformidad con el artículo 19 de la Ley de Transparencia y Acceso a la Información Pública del Estado de México y Municipios, como a continuación se observa: </w:t>
      </w:r>
    </w:p>
    <w:p w14:paraId="0C134C8B" w14:textId="77777777" w:rsidR="0080601D" w:rsidRPr="00D23925" w:rsidRDefault="0080601D" w:rsidP="0080601D">
      <w:pPr>
        <w:spacing w:before="240" w:after="240" w:line="360" w:lineRule="auto"/>
        <w:ind w:left="567" w:right="616"/>
        <w:jc w:val="both"/>
        <w:rPr>
          <w:rFonts w:ascii="Palatino Linotype" w:hAnsi="Palatino Linotype"/>
          <w:i/>
          <w:color w:val="000000" w:themeColor="text1"/>
        </w:rPr>
      </w:pPr>
      <w:r w:rsidRPr="00D23925">
        <w:rPr>
          <w:rFonts w:ascii="Palatino Linotype" w:hAnsi="Palatino Linotype"/>
          <w:i/>
          <w:color w:val="000000" w:themeColor="text1"/>
        </w:rPr>
        <w:t>“</w:t>
      </w:r>
      <w:r w:rsidRPr="00D23925">
        <w:rPr>
          <w:rFonts w:ascii="Palatino Linotype" w:hAnsi="Palatino Linotype"/>
          <w:b/>
          <w:i/>
          <w:color w:val="000000" w:themeColor="text1"/>
        </w:rPr>
        <w:t>Artículo 9.</w:t>
      </w:r>
      <w:r w:rsidRPr="00D23925">
        <w:rPr>
          <w:rFonts w:ascii="Palatino Linotype" w:hAnsi="Palatino Linotype"/>
          <w:i/>
          <w:color w:val="000000" w:themeColor="text1"/>
        </w:rPr>
        <w:t xml:space="preserve"> El Instituto deberá regir su funcionamiento de acuerdo a los siguientes principios: I. Certeza: Principio que otorga seguridad y certidumbre jurídica a los particulares, en virtud de que permite conocer si las acciones del </w:t>
      </w:r>
      <w:r w:rsidRPr="00D23925">
        <w:rPr>
          <w:rFonts w:ascii="Palatino Linotype" w:hAnsi="Palatino Linotype"/>
          <w:i/>
          <w:color w:val="000000" w:themeColor="text1"/>
        </w:rPr>
        <w:lastRenderedPageBreak/>
        <w:t xml:space="preserve">Instituto son apegadas a derecho y garantiza que los procedimientos sean completamente verificables, fidedignos y confiables; </w:t>
      </w:r>
    </w:p>
    <w:p w14:paraId="5B6C3414" w14:textId="77777777" w:rsidR="0080601D" w:rsidRPr="00D23925" w:rsidRDefault="0080601D" w:rsidP="0080601D">
      <w:pPr>
        <w:spacing w:before="240" w:after="240" w:line="360" w:lineRule="auto"/>
        <w:ind w:left="567" w:right="616"/>
        <w:jc w:val="both"/>
        <w:rPr>
          <w:rFonts w:ascii="Palatino Linotype" w:hAnsi="Palatino Linotype"/>
          <w:b/>
          <w:i/>
          <w:color w:val="000000" w:themeColor="text1"/>
        </w:rPr>
      </w:pPr>
      <w:r w:rsidRPr="00D23925">
        <w:rPr>
          <w:rFonts w:ascii="Palatino Linotype" w:hAnsi="Palatino Linotype"/>
          <w:b/>
          <w:i/>
          <w:color w:val="000000" w:themeColor="text1"/>
        </w:rPr>
        <w:t xml:space="preserve">II. Eficacia: Obligación del Instituto para tutelar, de manera efectiva, el derecho de acceso a la información; </w:t>
      </w:r>
    </w:p>
    <w:p w14:paraId="6116DD52" w14:textId="77777777" w:rsidR="0080601D" w:rsidRPr="00D23925" w:rsidRDefault="0080601D" w:rsidP="0080601D">
      <w:pPr>
        <w:spacing w:before="240" w:after="240" w:line="360" w:lineRule="auto"/>
        <w:ind w:left="567" w:right="616"/>
        <w:jc w:val="both"/>
        <w:rPr>
          <w:rFonts w:ascii="Palatino Linotype" w:hAnsi="Palatino Linotype"/>
          <w:i/>
          <w:color w:val="000000" w:themeColor="text1"/>
        </w:rPr>
      </w:pPr>
      <w:r w:rsidRPr="00D23925">
        <w:rPr>
          <w:rFonts w:ascii="Palatino Linotype" w:hAnsi="Palatino Linotype"/>
          <w:i/>
          <w:color w:val="000000" w:themeColor="text1"/>
        </w:rPr>
        <w:t>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45358EDF" w14:textId="77777777" w:rsidR="0080601D" w:rsidRPr="00D23925" w:rsidRDefault="0080601D" w:rsidP="0080601D">
      <w:pPr>
        <w:spacing w:before="240" w:after="240" w:line="360" w:lineRule="auto"/>
        <w:ind w:left="567" w:right="616"/>
        <w:jc w:val="both"/>
        <w:rPr>
          <w:rFonts w:ascii="Palatino Linotype" w:hAnsi="Palatino Linotype"/>
          <w:i/>
          <w:color w:val="000000" w:themeColor="text1"/>
        </w:rPr>
      </w:pPr>
      <w:r w:rsidRPr="00D23925">
        <w:rPr>
          <w:rFonts w:ascii="Palatino Linotype" w:hAnsi="Palatino Linotype"/>
          <w:i/>
          <w:color w:val="000000" w:themeColor="text1"/>
        </w:rPr>
        <w:t xml:space="preserve"> IV. Imparcialidad: Cualidad que debe tener el Instituto respecto de sus actuaciones de ser ajenos o extraños a los intereses de las partes en controversia y resolver sin favorecer indebidamente a ninguna de ellas; </w:t>
      </w:r>
    </w:p>
    <w:p w14:paraId="32B6D30F" w14:textId="77777777" w:rsidR="0080601D" w:rsidRPr="00D23925" w:rsidRDefault="0080601D" w:rsidP="0080601D">
      <w:pPr>
        <w:spacing w:before="240" w:after="240" w:line="360" w:lineRule="auto"/>
        <w:ind w:left="567" w:right="616"/>
        <w:jc w:val="both"/>
        <w:rPr>
          <w:rFonts w:ascii="Palatino Linotype" w:hAnsi="Palatino Linotype"/>
          <w:i/>
          <w:color w:val="000000" w:themeColor="text1"/>
        </w:rPr>
      </w:pPr>
      <w:r w:rsidRPr="00D23925">
        <w:rPr>
          <w:rFonts w:ascii="Palatino Linotype" w:hAnsi="Palatino Linotype"/>
          <w:i/>
          <w:color w:val="000000" w:themeColor="text1"/>
        </w:rPr>
        <w:t xml:space="preserve">V. Independencia: Cualidad que debe tener el Instituto para actuar sin supeditarse a interés, autoridad o persona alguna; </w:t>
      </w:r>
    </w:p>
    <w:p w14:paraId="2ACBBC52" w14:textId="77777777" w:rsidR="0080601D" w:rsidRPr="00D23925" w:rsidRDefault="0080601D" w:rsidP="0080601D">
      <w:pPr>
        <w:spacing w:before="240" w:after="240" w:line="360" w:lineRule="auto"/>
        <w:ind w:left="567" w:right="616"/>
        <w:jc w:val="both"/>
        <w:rPr>
          <w:rFonts w:ascii="Palatino Linotype" w:hAnsi="Palatino Linotype"/>
          <w:i/>
          <w:color w:val="000000" w:themeColor="text1"/>
        </w:rPr>
      </w:pPr>
      <w:r w:rsidRPr="00D23925">
        <w:rPr>
          <w:rFonts w:ascii="Palatino Linotype" w:hAnsi="Palatino Linotype"/>
          <w:i/>
          <w:color w:val="000000" w:themeColor="text1"/>
        </w:rPr>
        <w:t>VI. Legalidad: Obligación del Instituto de ajustar su actuación, que funde y motive sus resoluciones y actos en las normas aplicables;</w:t>
      </w:r>
    </w:p>
    <w:p w14:paraId="65044F68" w14:textId="77777777" w:rsidR="0080601D" w:rsidRPr="00D23925" w:rsidRDefault="0080601D" w:rsidP="0080601D">
      <w:pPr>
        <w:spacing w:before="240" w:after="240" w:line="360" w:lineRule="auto"/>
        <w:ind w:left="567" w:right="616"/>
        <w:jc w:val="both"/>
        <w:rPr>
          <w:rFonts w:ascii="Palatino Linotype" w:hAnsi="Palatino Linotype"/>
          <w:i/>
          <w:color w:val="000000" w:themeColor="text1"/>
        </w:rPr>
      </w:pPr>
      <w:r w:rsidRPr="00D23925">
        <w:rPr>
          <w:rFonts w:ascii="Palatino Linotype" w:hAnsi="Palatino Linotype"/>
          <w:i/>
          <w:color w:val="000000" w:themeColor="text1"/>
        </w:rPr>
        <w:t xml:space="preserve">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14:paraId="71673CC4" w14:textId="77777777" w:rsidR="0080601D" w:rsidRPr="00D23925" w:rsidRDefault="0080601D" w:rsidP="0080601D">
      <w:pPr>
        <w:spacing w:before="240" w:after="240" w:line="360" w:lineRule="auto"/>
        <w:ind w:left="567" w:right="616"/>
        <w:jc w:val="both"/>
        <w:rPr>
          <w:rFonts w:ascii="Palatino Linotype" w:hAnsi="Palatino Linotype"/>
          <w:b/>
          <w:i/>
          <w:color w:val="000000" w:themeColor="text1"/>
        </w:rPr>
      </w:pPr>
      <w:r w:rsidRPr="00D23925">
        <w:rPr>
          <w:rFonts w:ascii="Palatino Linotype" w:hAnsi="Palatino Linotype"/>
          <w:b/>
          <w:i/>
          <w:color w:val="000000" w:themeColor="text1"/>
        </w:rPr>
        <w:lastRenderedPageBreak/>
        <w:t xml:space="preserve">VIII. Objetividad: Obligación del Instituto de ajustar su actuación a los presupuestos de ley que deben ser aplicados al analizar el caso en concreto y resolver todos los hechos, prescindiendo de las consideraciones y criterios personales; </w:t>
      </w:r>
    </w:p>
    <w:p w14:paraId="2093324D" w14:textId="77777777" w:rsidR="0080601D" w:rsidRPr="00D23925" w:rsidRDefault="0080601D" w:rsidP="0080601D">
      <w:pPr>
        <w:spacing w:before="240" w:after="240" w:line="360" w:lineRule="auto"/>
        <w:ind w:left="567" w:right="616"/>
        <w:jc w:val="both"/>
        <w:rPr>
          <w:rFonts w:ascii="Palatino Linotype" w:hAnsi="Palatino Linotype"/>
          <w:b/>
          <w:i/>
          <w:color w:val="000000" w:themeColor="text1"/>
        </w:rPr>
      </w:pPr>
      <w:r w:rsidRPr="00D23925">
        <w:rPr>
          <w:rFonts w:ascii="Palatino Linotype" w:hAnsi="Palatino Linotype"/>
          <w:b/>
          <w:i/>
          <w:color w:val="000000" w:themeColor="text1"/>
        </w:rPr>
        <w:t xml:space="preserve">IX. Profesionalismo: Los servidores públicos que laboren en el Instituto deberán sujetar su actuación a conocimientos técnicos, teóricos y metodológicos que garanticen un desempeño eficiente y eficaz en el ejercicio de la función pública que tienen encomendada; </w:t>
      </w:r>
    </w:p>
    <w:p w14:paraId="49FD7AA1" w14:textId="77777777" w:rsidR="0080601D" w:rsidRPr="00D23925" w:rsidRDefault="0080601D" w:rsidP="0080601D">
      <w:pPr>
        <w:spacing w:before="240" w:after="240" w:line="360" w:lineRule="auto"/>
        <w:ind w:left="567" w:right="616"/>
        <w:jc w:val="both"/>
        <w:rPr>
          <w:rFonts w:ascii="Palatino Linotype" w:hAnsi="Palatino Linotype"/>
          <w:i/>
          <w:color w:val="000000" w:themeColor="text1"/>
        </w:rPr>
      </w:pPr>
      <w:r w:rsidRPr="00D23925">
        <w:rPr>
          <w:rFonts w:ascii="Palatino Linotype" w:hAnsi="Palatino Linotype"/>
          <w:i/>
          <w:color w:val="000000" w:themeColor="text1"/>
        </w:rPr>
        <w:t>y X. Transparencia: Obligación del Instituto de dar publicidad a las deliberaciones y actos relacionados con sus atribuciones así como dar acceso a la información que generen.”</w:t>
      </w:r>
    </w:p>
    <w:p w14:paraId="0E25B3C3" w14:textId="77777777" w:rsidR="0080601D" w:rsidRPr="00D23925" w:rsidRDefault="0080601D" w:rsidP="0080601D">
      <w:pPr>
        <w:pStyle w:val="Prrafodelista"/>
        <w:numPr>
          <w:ilvl w:val="0"/>
          <w:numId w:val="2"/>
        </w:numPr>
        <w:tabs>
          <w:tab w:val="left" w:pos="851"/>
        </w:tabs>
        <w:spacing w:line="360" w:lineRule="auto"/>
        <w:ind w:left="0" w:right="49" w:firstLine="0"/>
        <w:jc w:val="both"/>
        <w:rPr>
          <w:rFonts w:ascii="Palatino Linotype" w:eastAsia="Times New Roman" w:hAnsi="Palatino Linotype" w:cs="Arial"/>
          <w:i/>
        </w:rPr>
      </w:pPr>
      <w:r w:rsidRPr="00D23925">
        <w:rPr>
          <w:rFonts w:ascii="Palatino Linotype" w:eastAsia="Times New Roman" w:hAnsi="Palatino Linotype" w:cs="Arial"/>
          <w:lang w:val="es-ES"/>
        </w:rPr>
        <w:t>Tratado lo anterior</w:t>
      </w:r>
      <w:r w:rsidRPr="00D23925">
        <w:rPr>
          <w:rFonts w:ascii="Palatino Linotype" w:eastAsia="MS Mincho" w:hAnsi="Palatino Linotype" w:cs="Times New Roman"/>
          <w:b/>
          <w:lang w:val="es-ES"/>
        </w:rPr>
        <w:t xml:space="preserve">, </w:t>
      </w:r>
      <w:r w:rsidRPr="00D23925">
        <w:rPr>
          <w:rFonts w:ascii="Palatino Linotype" w:eastAsia="MS Mincho" w:hAnsi="Palatino Linotype" w:cs="Times New Roman"/>
          <w:lang w:val="es-ES"/>
        </w:rPr>
        <w:t xml:space="preserve">es pertinente mencionar que </w:t>
      </w:r>
      <w:r w:rsidRPr="00D23925">
        <w:rPr>
          <w:rFonts w:ascii="Palatino Linotype" w:eastAsia="MS Mincho" w:hAnsi="Palatino Linotype" w:cs="Arial"/>
        </w:rPr>
        <w:t xml:space="preserve">la </w:t>
      </w:r>
      <w:r w:rsidRPr="00D23925">
        <w:rPr>
          <w:rFonts w:ascii="Palatino Linotype" w:eastAsia="MS Mincho" w:hAnsi="Palatino Linotype" w:cs="Arial"/>
          <w:lang w:val="es-ES"/>
        </w:rPr>
        <w:t>Constitución Política de los Estados Unidos Mexicanos que establece en el artículo 115 fracciones I, II inciso c), lo siguiente:</w:t>
      </w:r>
    </w:p>
    <w:p w14:paraId="576DF38A" w14:textId="77777777" w:rsidR="0080601D" w:rsidRPr="00D23925" w:rsidRDefault="0080601D" w:rsidP="0080601D">
      <w:pPr>
        <w:spacing w:before="240" w:after="240" w:line="360" w:lineRule="auto"/>
        <w:ind w:left="567" w:right="616"/>
        <w:jc w:val="both"/>
        <w:rPr>
          <w:rFonts w:ascii="Palatino Linotype" w:eastAsia="MS Mincho" w:hAnsi="Palatino Linotype" w:cs="Times New Roman"/>
          <w:i/>
        </w:rPr>
      </w:pPr>
      <w:r w:rsidRPr="00D23925">
        <w:rPr>
          <w:rFonts w:ascii="Palatino Linotype" w:eastAsia="MS Mincho" w:hAnsi="Palatino Linotype" w:cs="Arial"/>
          <w:b/>
          <w:i/>
        </w:rPr>
        <w:t>“</w:t>
      </w:r>
      <w:r w:rsidRPr="00D23925">
        <w:rPr>
          <w:rFonts w:ascii="Palatino Linotype" w:eastAsia="MS Mincho" w:hAnsi="Palatino Linotype" w:cs="Times New Roman"/>
          <w:b/>
          <w:i/>
        </w:rPr>
        <w:t>Artículo 115.</w:t>
      </w:r>
      <w:r w:rsidRPr="00D23925">
        <w:rPr>
          <w:rFonts w:ascii="Palatino Linotype" w:eastAsia="MS Mincho" w:hAnsi="Palatino Linotype" w:cs="Times New Roman"/>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024DBB6" w14:textId="77777777" w:rsidR="0080601D" w:rsidRPr="00D23925" w:rsidRDefault="0080601D" w:rsidP="0080601D">
      <w:pPr>
        <w:spacing w:after="120" w:line="360" w:lineRule="auto"/>
        <w:ind w:left="567" w:right="616"/>
        <w:jc w:val="both"/>
        <w:rPr>
          <w:rFonts w:ascii="Palatino Linotype" w:eastAsia="MS Mincho" w:hAnsi="Palatino Linotype" w:cs="Times New Roman"/>
          <w:i/>
        </w:rPr>
      </w:pPr>
      <w:r w:rsidRPr="00D23925">
        <w:rPr>
          <w:rFonts w:ascii="Palatino Linotype" w:eastAsia="MS Mincho" w:hAnsi="Palatino Linotype" w:cs="Times New Roman"/>
          <w:i/>
        </w:rPr>
        <w:t xml:space="preserve">I. Cada Municipio será gobernado por un Ayuntamiento de elección popular directa, integrado por un Presidente Municipal y el número de regidores y síndicos que la ley determine. La competencia que esta Constitución otorga al </w:t>
      </w:r>
      <w:r w:rsidRPr="00D23925">
        <w:rPr>
          <w:rFonts w:ascii="Palatino Linotype" w:eastAsia="MS Mincho" w:hAnsi="Palatino Linotype" w:cs="Times New Roman"/>
          <w:i/>
        </w:rPr>
        <w:lastRenderedPageBreak/>
        <w:t>gobierno municipal se ejercerá por el Ayuntamiento de manera exclusiva y no habrá autoridad intermedia alguna entre éste y el gobierno del Estado.</w:t>
      </w:r>
    </w:p>
    <w:p w14:paraId="110DA226" w14:textId="77777777" w:rsidR="0080601D" w:rsidRPr="00D23925" w:rsidRDefault="0080601D" w:rsidP="0080601D">
      <w:pPr>
        <w:spacing w:after="120" w:line="360" w:lineRule="auto"/>
        <w:ind w:left="567" w:right="616"/>
        <w:jc w:val="both"/>
        <w:rPr>
          <w:rFonts w:ascii="Palatino Linotype" w:eastAsia="MS Mincho" w:hAnsi="Palatino Linotype" w:cs="Times New Roman"/>
          <w:i/>
        </w:rPr>
      </w:pPr>
      <w:r w:rsidRPr="00D23925">
        <w:rPr>
          <w:rFonts w:ascii="Palatino Linotype" w:eastAsia="MS Mincho" w:hAnsi="Palatino Linotype" w:cs="Times New Roman"/>
          <w:i/>
        </w:rPr>
        <w:t>(…)</w:t>
      </w:r>
    </w:p>
    <w:p w14:paraId="531234CA" w14:textId="77777777" w:rsidR="0080601D" w:rsidRPr="00D23925"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r w:rsidRPr="00D23925">
        <w:rPr>
          <w:rFonts w:ascii="Palatino Linotype" w:eastAsia="Cambria" w:hAnsi="Palatino Linotype" w:cs="Arial"/>
          <w:b/>
          <w:bCs/>
          <w:i/>
          <w:color w:val="000000"/>
        </w:rPr>
        <w:t xml:space="preserve">II. </w:t>
      </w:r>
      <w:r w:rsidRPr="00D23925">
        <w:rPr>
          <w:rFonts w:ascii="Palatino Linotype" w:eastAsia="Cambria" w:hAnsi="Palatino Linotype" w:cs="Arial"/>
          <w:i/>
          <w:color w:val="000000"/>
        </w:rPr>
        <w:t xml:space="preserve">Los municipios estarán investidos de personalidad jurídica y manejarán su patrimonio conforme a la ley. </w:t>
      </w:r>
    </w:p>
    <w:p w14:paraId="7C8010EE" w14:textId="77777777" w:rsidR="0080601D" w:rsidRPr="00D23925"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r w:rsidRPr="00D23925">
        <w:rPr>
          <w:rFonts w:ascii="Palatino Linotype" w:eastAsia="Cambria" w:hAnsi="Palatino Linotype" w:cs="Arial"/>
          <w:i/>
          <w:color w:val="000000"/>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58167BB6" w14:textId="77777777" w:rsidR="0080601D" w:rsidRPr="00D23925"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r w:rsidRPr="00D23925">
        <w:rPr>
          <w:rFonts w:ascii="Palatino Linotype" w:eastAsia="Cambria" w:hAnsi="Palatino Linotype" w:cs="Arial"/>
          <w:i/>
          <w:color w:val="000000"/>
        </w:rPr>
        <w:t>El objeto de las leyes a que se refiere el párrafo anterior será establecer:</w:t>
      </w:r>
    </w:p>
    <w:p w14:paraId="7194DBB1" w14:textId="77777777" w:rsidR="0080601D" w:rsidRPr="00D23925"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r w:rsidRPr="00D23925">
        <w:rPr>
          <w:rFonts w:ascii="Palatino Linotype" w:eastAsia="Cambria" w:hAnsi="Palatino Linotype" w:cs="Arial"/>
          <w:i/>
          <w:color w:val="000000"/>
        </w:rP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1060F0EF" w14:textId="77777777" w:rsidR="0080601D" w:rsidRPr="00D23925" w:rsidRDefault="0080601D" w:rsidP="0080601D">
      <w:pPr>
        <w:autoSpaceDE w:val="0"/>
        <w:autoSpaceDN w:val="0"/>
        <w:adjustRightInd w:val="0"/>
        <w:spacing w:after="120"/>
        <w:ind w:left="567" w:right="616"/>
        <w:jc w:val="both"/>
        <w:rPr>
          <w:rFonts w:ascii="Palatino Linotype" w:eastAsia="Cambria" w:hAnsi="Palatino Linotype" w:cs="Arial"/>
          <w:color w:val="000000"/>
        </w:rPr>
      </w:pPr>
    </w:p>
    <w:p w14:paraId="7207BC51" w14:textId="77777777" w:rsidR="0080601D" w:rsidRPr="00D23925" w:rsidRDefault="0080601D" w:rsidP="0080601D">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D23925">
        <w:rPr>
          <w:rFonts w:ascii="Palatino Linotype" w:eastAsia="MS Mincho" w:hAnsi="Palatino Linotype" w:cs="Arial"/>
        </w:rPr>
        <w:t xml:space="preserve">Del precepto jurídico vertido, se advierte que los Municipios son la </w:t>
      </w:r>
      <w:r w:rsidRPr="00D23925">
        <w:rPr>
          <w:rFonts w:ascii="Palatino Linotype" w:eastAsia="MS Mincho" w:hAnsi="Palatino Linotype" w:cs="Arial"/>
          <w:bCs/>
        </w:rPr>
        <w:t xml:space="preserve">base de  la división territorial de los Estados, mismos que serán gobernados por un Ayuntamiento de elección popular, compuesto por un Presidente Municipal y el </w:t>
      </w:r>
      <w:r w:rsidRPr="00D23925">
        <w:rPr>
          <w:rFonts w:ascii="Palatino Linotype" w:eastAsia="MS Mincho" w:hAnsi="Palatino Linotype" w:cs="Arial"/>
          <w:bCs/>
        </w:rPr>
        <w:lastRenderedPageBreak/>
        <w:t>número de regidores y síndicos que la ley determine, el cual estará investido de personalidad jurídica y patrimonio propio, en consecuencia está facultado para aprobar con acuerdo a las leyes, su bando de policía y buen gobierno, reglamentos, circulares y disposiciones administrativas de observancia general dentro de su circunscripción.</w:t>
      </w:r>
    </w:p>
    <w:p w14:paraId="54B3D84E" w14:textId="77777777" w:rsidR="002E0105" w:rsidRPr="00D23925" w:rsidRDefault="002E0105" w:rsidP="002E0105">
      <w:pPr>
        <w:tabs>
          <w:tab w:val="left" w:pos="426"/>
        </w:tabs>
        <w:spacing w:line="360" w:lineRule="auto"/>
        <w:contextualSpacing/>
        <w:jc w:val="both"/>
        <w:rPr>
          <w:rFonts w:ascii="Palatino Linotype" w:eastAsia="MS Mincho" w:hAnsi="Palatino Linotype" w:cs="Arial"/>
          <w:bCs/>
        </w:rPr>
      </w:pPr>
    </w:p>
    <w:p w14:paraId="2BDF38B5" w14:textId="77777777" w:rsidR="0080601D" w:rsidRPr="00D23925" w:rsidRDefault="0080601D" w:rsidP="0080601D">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D23925">
        <w:rPr>
          <w:rFonts w:ascii="Palatino Linotype" w:eastAsia="MS Mincho" w:hAnsi="Palatino Linotype" w:cs="Times New Roman"/>
          <w:bCs/>
        </w:rPr>
        <w:t>Por su parte, la Constitución Política del Estado Libre y Soberano de México, reconoce en su artículo 112, a los Municipios como la base de la división territorial y organización política y administrativa del Estado, además de establecer en el diverso 122, que las funciones y atribuciones que tienen encomendadas son las contenidas en la Constitución Federal, cuestiones que no se pasaron por alto al emitirse la L</w:t>
      </w:r>
      <w:r w:rsidRPr="00D23925">
        <w:rPr>
          <w:rFonts w:ascii="Palatino Linotype" w:eastAsia="MS Mincho" w:hAnsi="Palatino Linotype" w:cs="Times New Roman"/>
        </w:rPr>
        <w:t>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w:t>
      </w:r>
    </w:p>
    <w:p w14:paraId="2D8F4EAC" w14:textId="77777777" w:rsidR="0080601D" w:rsidRPr="00D23925" w:rsidRDefault="0080601D" w:rsidP="0080601D">
      <w:pPr>
        <w:tabs>
          <w:tab w:val="left" w:pos="426"/>
        </w:tabs>
        <w:spacing w:line="360" w:lineRule="auto"/>
        <w:contextualSpacing/>
        <w:jc w:val="both"/>
        <w:rPr>
          <w:rFonts w:ascii="Palatino Linotype" w:eastAsia="MS Mincho" w:hAnsi="Palatino Linotype" w:cs="Arial"/>
          <w:bCs/>
        </w:rPr>
      </w:pPr>
    </w:p>
    <w:p w14:paraId="6DC9EAEF" w14:textId="77777777" w:rsidR="0080601D" w:rsidRPr="00D23925" w:rsidRDefault="0080601D" w:rsidP="0080601D">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D23925">
        <w:rPr>
          <w:rFonts w:ascii="Palatino Linotype" w:eastAsia="MS Mincho" w:hAnsi="Palatino Linotype" w:cs="Times New Roman"/>
        </w:rPr>
        <w:t>De manera, que le compete al Ayuntamiento la planeación de las políticas públicas, que orienten y encausen todas las acciones de gobierno, mediante el Plan de Desarrollo Municipal que se establezca las necesidades que deben atender a mediano y largo plazo, mediante objetivos, estrategias y líneas de acción.</w:t>
      </w:r>
    </w:p>
    <w:p w14:paraId="7646B37B" w14:textId="77777777" w:rsidR="0080601D" w:rsidRPr="00D23925" w:rsidRDefault="0080601D" w:rsidP="0080601D">
      <w:pPr>
        <w:tabs>
          <w:tab w:val="left" w:pos="426"/>
        </w:tabs>
        <w:spacing w:line="360" w:lineRule="auto"/>
        <w:contextualSpacing/>
        <w:jc w:val="both"/>
        <w:rPr>
          <w:rFonts w:ascii="Palatino Linotype" w:eastAsia="MS Mincho" w:hAnsi="Palatino Linotype" w:cs="Arial"/>
          <w:bCs/>
        </w:rPr>
      </w:pPr>
    </w:p>
    <w:p w14:paraId="498094F1" w14:textId="33983F52" w:rsidR="0080601D" w:rsidRPr="00D23925" w:rsidRDefault="0080601D" w:rsidP="00933068">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D23925">
        <w:rPr>
          <w:rFonts w:ascii="Palatino Linotype" w:eastAsia="MS Mincho" w:hAnsi="Palatino Linotype" w:cs="Times New Roman"/>
        </w:rPr>
        <w:lastRenderedPageBreak/>
        <w:t>Siendo entonces competencia del Ayuntamiento, colaborar de manera directa con las autoridades federales y estatales en el cumplimiento de sus funciones; así como obtener planes y programas de manera coordinada, otorgando beneficios directos a la población, los cuales pueden ir encaminados en materia de Salud, Educación, Cultura, Trabajo, Abasto, Mejoramiento a la Vivienda Popular, Recreación, Cultura Física, Deporte, Seguridad Pública, Tránsito, entre otros</w:t>
      </w:r>
      <w:r w:rsidR="00933068" w:rsidRPr="00D23925">
        <w:rPr>
          <w:rFonts w:ascii="Palatino Linotype" w:eastAsia="MS Mincho" w:hAnsi="Palatino Linotype" w:cs="Times New Roman"/>
        </w:rPr>
        <w:t>.</w:t>
      </w:r>
    </w:p>
    <w:p w14:paraId="64F20B38" w14:textId="77777777" w:rsidR="00757B07" w:rsidRPr="00D23925" w:rsidRDefault="00757B07" w:rsidP="00757B07">
      <w:pPr>
        <w:pStyle w:val="Prrafodelista"/>
        <w:rPr>
          <w:rFonts w:ascii="Palatino Linotype" w:eastAsia="MS Mincho" w:hAnsi="Palatino Linotype" w:cs="Arial"/>
          <w:bCs/>
        </w:rPr>
      </w:pPr>
    </w:p>
    <w:p w14:paraId="64DEBB76" w14:textId="77777777" w:rsidR="0080601D" w:rsidRPr="00D23925" w:rsidRDefault="0080601D" w:rsidP="0080601D">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D23925">
        <w:rPr>
          <w:rFonts w:ascii="Palatino Linotype" w:eastAsia="MS Mincho" w:hAnsi="Palatino Linotype" w:cs="Times New Roman"/>
        </w:rPr>
        <w:t>Asimismo, no pasa por inadvertido que el texto de la Ley de Planeación del Estado de México y Municipios, es clara al disponer que le compete a los Ayuntamientos en materia de planeación democrática para el desarrollo, “</w:t>
      </w:r>
      <w:r w:rsidRPr="00D23925">
        <w:rPr>
          <w:rFonts w:ascii="Palatino Linotype" w:eastAsia="MS Mincho" w:hAnsi="Palatino Linotype" w:cs="Times New Roman"/>
          <w:i/>
        </w:rPr>
        <w:t xml:space="preserve">Asegurar la congruencia del Plan de Desarrollo Municipal con el Plan de Desarrollo del Estado y el Plan Nacional de Desarrollo, así como con los programas sectoriales, regionales y especiales que se deriven de éstos últimos, manteniendo una continuidad programática de mediano y largo plazos” </w:t>
      </w:r>
      <w:r w:rsidRPr="00D23925">
        <w:rPr>
          <w:rFonts w:ascii="Palatino Linotype" w:eastAsia="MS Mincho" w:hAnsi="Palatino Linotype" w:cs="Times New Roman"/>
        </w:rPr>
        <w:t>y “</w:t>
      </w:r>
      <w:r w:rsidRPr="00D23925">
        <w:rPr>
          <w:rFonts w:ascii="Palatino Linotype" w:eastAsia="MS Mincho" w:hAnsi="Palatino Linotype" w:cs="Times New Roman"/>
          <w:i/>
        </w:rPr>
        <w:t>Garantizar, mediante los procesos de planeación estratégica, la congruencia organizativa con las acciones que habrán de realizar para alcanzar los objetivos, metas y prioridades de la estrategia del desarrollo municipal.</w:t>
      </w:r>
    </w:p>
    <w:p w14:paraId="4FCA9CDF" w14:textId="77777777" w:rsidR="0080601D" w:rsidRPr="00D23925" w:rsidRDefault="0080601D" w:rsidP="0080601D">
      <w:pPr>
        <w:tabs>
          <w:tab w:val="left" w:pos="426"/>
        </w:tabs>
        <w:spacing w:line="360" w:lineRule="auto"/>
        <w:contextualSpacing/>
        <w:jc w:val="both"/>
        <w:rPr>
          <w:rFonts w:ascii="Palatino Linotype" w:eastAsia="MS Mincho" w:hAnsi="Palatino Linotype" w:cs="Arial"/>
          <w:bCs/>
        </w:rPr>
      </w:pPr>
    </w:p>
    <w:p w14:paraId="5B050D7B" w14:textId="004614A5" w:rsidR="0080601D" w:rsidRPr="00D23925" w:rsidRDefault="00757B07" w:rsidP="00757B07">
      <w:pPr>
        <w:pStyle w:val="Prrafodelista"/>
        <w:numPr>
          <w:ilvl w:val="0"/>
          <w:numId w:val="2"/>
        </w:numPr>
        <w:tabs>
          <w:tab w:val="left" w:pos="851"/>
        </w:tabs>
        <w:spacing w:line="360" w:lineRule="auto"/>
        <w:ind w:left="0" w:right="49" w:firstLine="0"/>
        <w:jc w:val="both"/>
        <w:rPr>
          <w:rFonts w:ascii="Palatino Linotype" w:eastAsia="Times New Roman" w:hAnsi="Palatino Linotype" w:cs="Arial"/>
          <w:i/>
        </w:rPr>
      </w:pPr>
      <w:r w:rsidRPr="00D23925">
        <w:rPr>
          <w:rFonts w:ascii="Palatino Linotype" w:eastAsia="Times New Roman" w:hAnsi="Palatino Linotype" w:cs="Arial"/>
          <w:lang w:val="es-ES"/>
        </w:rPr>
        <w:t>Ahora bien la información solicitada</w:t>
      </w:r>
      <w:r w:rsidR="0080601D" w:rsidRPr="00D23925">
        <w:rPr>
          <w:rFonts w:ascii="Palatino Linotype" w:eastAsia="Times New Roman" w:hAnsi="Palatino Linotype" w:cs="Arial"/>
          <w:lang w:val="es-ES"/>
        </w:rPr>
        <w:t xml:space="preserve">, </w:t>
      </w:r>
      <w:r w:rsidR="0080601D" w:rsidRPr="00D23925">
        <w:rPr>
          <w:rFonts w:ascii="Palatino Linotype" w:eastAsia="MS Mincho" w:hAnsi="Palatino Linotype" w:cs="Bookman Old Style"/>
          <w:lang w:eastAsia="es-MX"/>
        </w:rPr>
        <w:t xml:space="preserve">constituye una obligación de transparencia a cargo del </w:t>
      </w:r>
      <w:r w:rsidR="0080601D" w:rsidRPr="00D23925">
        <w:rPr>
          <w:rFonts w:ascii="Palatino Linotype" w:eastAsia="MS Mincho" w:hAnsi="Palatino Linotype" w:cs="Bookman Old Style"/>
          <w:b/>
          <w:lang w:eastAsia="es-MX"/>
        </w:rPr>
        <w:t>SUJETO OBLIGADO</w:t>
      </w:r>
      <w:r w:rsidR="0080601D" w:rsidRPr="00D23925">
        <w:rPr>
          <w:rFonts w:ascii="Palatino Linotype" w:eastAsia="MS Mincho" w:hAnsi="Palatino Linotype" w:cs="Bookman Old Style"/>
          <w:lang w:eastAsia="es-MX"/>
        </w:rPr>
        <w:t xml:space="preserve">, misma que está relacionada con </w:t>
      </w:r>
      <w:r w:rsidRPr="00D23925">
        <w:rPr>
          <w:rFonts w:ascii="Palatino Linotype" w:eastAsia="MS Mincho" w:hAnsi="Palatino Linotype" w:cs="Bookman Old Style"/>
          <w:lang w:eastAsia="es-MX"/>
        </w:rPr>
        <w:t>contrataciones de servicios profesionales por honorarios</w:t>
      </w:r>
      <w:r w:rsidR="0080601D" w:rsidRPr="00D23925">
        <w:rPr>
          <w:rFonts w:ascii="Palatino Linotype" w:eastAsia="MS Mincho" w:hAnsi="Palatino Linotype" w:cs="Bookman Old Style"/>
          <w:lang w:eastAsia="es-MX"/>
        </w:rPr>
        <w:t xml:space="preserve">, obligación prevista en el artículo 92, fracción XXIX de la Ley de Transparencia y Acceso a la Información Pública de nuestra entidad, como a continuación se observa:  </w:t>
      </w:r>
    </w:p>
    <w:p w14:paraId="6BE31228" w14:textId="77777777" w:rsidR="0080601D" w:rsidRPr="00D23925" w:rsidRDefault="0080601D" w:rsidP="0080601D">
      <w:pPr>
        <w:autoSpaceDE w:val="0"/>
        <w:autoSpaceDN w:val="0"/>
        <w:adjustRightInd w:val="0"/>
        <w:spacing w:line="360" w:lineRule="auto"/>
        <w:ind w:right="49"/>
        <w:jc w:val="both"/>
        <w:rPr>
          <w:rFonts w:ascii="Palatino Linotype" w:eastAsia="MS Mincho" w:hAnsi="Palatino Linotype" w:cs="Bookman Old Style"/>
          <w:lang w:eastAsia="es-MX"/>
        </w:rPr>
      </w:pPr>
    </w:p>
    <w:p w14:paraId="013C66A5" w14:textId="77777777" w:rsidR="0080601D" w:rsidRPr="00D23925"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D23925">
        <w:rPr>
          <w:rFonts w:ascii="Palatino Linotype" w:eastAsia="MS Mincho" w:hAnsi="Palatino Linotype" w:cs="Bookman Old Style"/>
          <w:i/>
          <w:lang w:eastAsia="es-MX"/>
        </w:rPr>
        <w:lastRenderedPageBreak/>
        <w:t>“</w:t>
      </w:r>
      <w:r w:rsidRPr="00D23925">
        <w:rPr>
          <w:rFonts w:ascii="Palatino Linotype" w:eastAsia="MS Mincho" w:hAnsi="Palatino Linotype" w:cs="Bookman Old Style"/>
          <w:b/>
          <w:i/>
          <w:lang w:eastAsia="es-MX"/>
        </w:rPr>
        <w:t>Artículo 92</w:t>
      </w:r>
      <w:r w:rsidRPr="00D23925">
        <w:rPr>
          <w:rFonts w:ascii="Palatino Linotype" w:eastAsia="MS Mincho" w:hAnsi="Palatino Linotype" w:cs="Bookman Old Style"/>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3A80D1" w14:textId="77777777" w:rsidR="0080601D" w:rsidRPr="00D23925"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D23925">
        <w:rPr>
          <w:rFonts w:ascii="Palatino Linotype" w:eastAsia="MS Mincho" w:hAnsi="Palatino Linotype" w:cs="Bookman Old Style"/>
          <w:i/>
          <w:lang w:eastAsia="es-MX"/>
        </w:rPr>
        <w:t>…</w:t>
      </w:r>
    </w:p>
    <w:p w14:paraId="47F83103" w14:textId="065C863F" w:rsidR="0080601D" w:rsidRPr="00D23925" w:rsidRDefault="00757B07"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D23925">
        <w:rPr>
          <w:rFonts w:ascii="Palatino Linotype" w:eastAsia="MS Mincho" w:hAnsi="Palatino Linotype" w:cs="Bookman Old Style"/>
          <w:b/>
          <w:i/>
          <w:lang w:eastAsia="es-MX"/>
        </w:rPr>
        <w:t>XI. Las contrataciones de servicios profesionales por honorarios, señalando los nombres de los prestadores de servicios, los servicios contratados, el monto de los honorarios y el periodo de contratación;”</w:t>
      </w:r>
    </w:p>
    <w:p w14:paraId="177D1908" w14:textId="77777777" w:rsidR="0080601D" w:rsidRPr="00D23925" w:rsidRDefault="0080601D" w:rsidP="0080601D">
      <w:pPr>
        <w:spacing w:line="360" w:lineRule="auto"/>
        <w:contextualSpacing/>
        <w:rPr>
          <w:rFonts w:ascii="Palatino Linotype" w:eastAsia="Calibri" w:hAnsi="Palatino Linotype" w:cs="Arial"/>
        </w:rPr>
      </w:pPr>
    </w:p>
    <w:p w14:paraId="353612B0" w14:textId="77777777" w:rsidR="0080601D" w:rsidRPr="00D23925" w:rsidRDefault="0080601D" w:rsidP="0080601D">
      <w:pPr>
        <w:numPr>
          <w:ilvl w:val="0"/>
          <w:numId w:val="2"/>
        </w:numPr>
        <w:spacing w:line="360" w:lineRule="auto"/>
        <w:ind w:left="0" w:firstLine="0"/>
        <w:contextualSpacing/>
        <w:jc w:val="both"/>
        <w:rPr>
          <w:rFonts w:ascii="Palatino Linotype" w:eastAsia="Times New Roman" w:hAnsi="Palatino Linotype" w:cs="Times New Roman"/>
          <w:lang w:val="es-ES" w:eastAsia="es-MX"/>
        </w:rPr>
      </w:pPr>
      <w:r w:rsidRPr="00D23925">
        <w:rPr>
          <w:rFonts w:ascii="Palatino Linotype" w:eastAsia="Calibri" w:hAnsi="Palatino Linotype" w:cs="Arial"/>
        </w:rPr>
        <w:t xml:space="preserve">En ese mismo sentido se pronuncia la </w:t>
      </w:r>
      <w:r w:rsidRPr="00D23925">
        <w:rPr>
          <w:rFonts w:ascii="Palatino Linotype" w:eastAsia="Calibri" w:hAnsi="Palatino Linotype" w:cs="Tahoma"/>
          <w:iCs/>
          <w:lang w:val="es-ES" w:eastAsia="es-ES_tradnl"/>
        </w:rPr>
        <w:t>Ley de Contratación Pública del Estado de México y Municipios, aplicable para los municipios que integran al Estado de México,</w:t>
      </w:r>
      <w:r w:rsidRPr="00D23925">
        <w:rPr>
          <w:rFonts w:ascii="Palatino Linotype" w:eastAsia="Calibri" w:hAnsi="Palatino Linotype" w:cs="Tahoma"/>
          <w:iCs/>
          <w:lang w:eastAsia="es-ES_tradnl"/>
        </w:rPr>
        <w:t xml:space="preserve"> tiene por objeto regular los actos relativos a la planeación, programación, presupuestación, ejecución y control de la adquisición, enajenación y arrendamiento de bienes, y la </w:t>
      </w:r>
      <w:r w:rsidRPr="00D23925">
        <w:rPr>
          <w:rFonts w:ascii="Palatino Linotype" w:eastAsia="Calibri" w:hAnsi="Palatino Linotype" w:cs="Tahoma"/>
          <w:b/>
          <w:iCs/>
          <w:lang w:eastAsia="es-ES_tradnl"/>
        </w:rPr>
        <w:t>contratación de servicios de cualquier naturaleza.</w:t>
      </w:r>
    </w:p>
    <w:p w14:paraId="2696CE18" w14:textId="77777777" w:rsidR="00757B07" w:rsidRPr="00D23925" w:rsidRDefault="00757B07" w:rsidP="00757B07">
      <w:pPr>
        <w:spacing w:line="360" w:lineRule="auto"/>
        <w:contextualSpacing/>
        <w:jc w:val="both"/>
        <w:rPr>
          <w:rFonts w:ascii="Palatino Linotype" w:eastAsia="Times New Roman" w:hAnsi="Palatino Linotype" w:cs="Times New Roman"/>
          <w:lang w:val="es-ES" w:eastAsia="es-MX"/>
        </w:rPr>
      </w:pPr>
    </w:p>
    <w:p w14:paraId="6776EAD0" w14:textId="77777777" w:rsidR="0080601D" w:rsidRPr="00D23925" w:rsidRDefault="0080601D" w:rsidP="0080601D">
      <w:pPr>
        <w:numPr>
          <w:ilvl w:val="0"/>
          <w:numId w:val="2"/>
        </w:numPr>
        <w:spacing w:line="360" w:lineRule="auto"/>
        <w:ind w:left="0" w:firstLine="0"/>
        <w:contextualSpacing/>
        <w:jc w:val="both"/>
        <w:rPr>
          <w:rFonts w:ascii="Palatino Linotype" w:eastAsia="MS Mincho" w:hAnsi="Palatino Linotype" w:cs="Arial"/>
        </w:rPr>
      </w:pPr>
      <w:r w:rsidRPr="00D23925">
        <w:rPr>
          <w:rFonts w:ascii="Palatino Linotype" w:eastAsia="Calibri" w:hAnsi="Palatino Linotype" w:cs="Tahoma"/>
          <w:iCs/>
          <w:lang w:eastAsia="es-ES_tradnl"/>
        </w:rPr>
        <w:t xml:space="preserve">El artículo 26 de la citada legislación, determina que las adquisiciones, arrendamientos y </w:t>
      </w:r>
      <w:r w:rsidRPr="00D23925">
        <w:rPr>
          <w:rFonts w:ascii="Palatino Linotype" w:eastAsia="Calibri" w:hAnsi="Palatino Linotype" w:cs="Tahoma"/>
          <w:b/>
          <w:iCs/>
          <w:lang w:eastAsia="es-ES_tradnl"/>
        </w:rPr>
        <w:t>servicios se adjudicarán a través de licitaciones públicas</w:t>
      </w:r>
      <w:r w:rsidRPr="00D23925">
        <w:rPr>
          <w:rFonts w:ascii="Palatino Linotype" w:eastAsia="Calibri" w:hAnsi="Palatino Linotype" w:cs="Tahoma"/>
          <w:iCs/>
          <w:lang w:eastAsia="es-ES_tradnl"/>
        </w:rPr>
        <w:t xml:space="preserve">, mediante convocatoria pública. Asimismo, en su artículo 43, prevé como excepciones a la licitación pública los procedimientos de </w:t>
      </w:r>
      <w:r w:rsidRPr="00D23925">
        <w:rPr>
          <w:rFonts w:ascii="Palatino Linotype" w:eastAsia="Calibri" w:hAnsi="Palatino Linotype" w:cs="Tahoma"/>
          <w:b/>
          <w:iCs/>
          <w:lang w:eastAsia="es-ES_tradnl"/>
        </w:rPr>
        <w:t>adquisición de</w:t>
      </w:r>
      <w:r w:rsidRPr="00D23925">
        <w:rPr>
          <w:rFonts w:ascii="Palatino Linotype" w:eastAsia="Calibri" w:hAnsi="Palatino Linotype" w:cs="Tahoma"/>
          <w:iCs/>
          <w:lang w:eastAsia="es-ES_tradnl"/>
        </w:rPr>
        <w:t xml:space="preserve"> </w:t>
      </w:r>
      <w:r w:rsidRPr="00D23925">
        <w:rPr>
          <w:rFonts w:ascii="Palatino Linotype" w:eastAsia="Calibri" w:hAnsi="Palatino Linotype" w:cs="Tahoma"/>
          <w:b/>
          <w:iCs/>
          <w:lang w:eastAsia="es-ES_tradnl"/>
        </w:rPr>
        <w:t>bienes o</w:t>
      </w:r>
      <w:r w:rsidRPr="00D23925">
        <w:rPr>
          <w:rFonts w:ascii="Palatino Linotype" w:eastAsia="Calibri" w:hAnsi="Palatino Linotype" w:cs="Tahoma"/>
          <w:iCs/>
          <w:lang w:eastAsia="es-ES_tradnl"/>
        </w:rPr>
        <w:t xml:space="preserve"> </w:t>
      </w:r>
      <w:r w:rsidRPr="00D23925">
        <w:rPr>
          <w:rFonts w:ascii="Palatino Linotype" w:eastAsia="Calibri" w:hAnsi="Palatino Linotype" w:cs="Tahoma"/>
          <w:b/>
          <w:iCs/>
          <w:lang w:eastAsia="es-ES_tradnl"/>
        </w:rPr>
        <w:t>servicios</w:t>
      </w:r>
      <w:r w:rsidRPr="00D23925">
        <w:rPr>
          <w:rFonts w:ascii="Palatino Linotype" w:eastAsia="Calibri" w:hAnsi="Palatino Linotype" w:cs="Tahoma"/>
          <w:iCs/>
          <w:lang w:eastAsia="es-ES_tradnl"/>
        </w:rPr>
        <w:t xml:space="preserve"> a través de las modalidades de invitación restringida y adjudicación directa.</w:t>
      </w:r>
    </w:p>
    <w:p w14:paraId="581B2393" w14:textId="77777777" w:rsidR="0080601D" w:rsidRPr="00D23925" w:rsidRDefault="0080601D" w:rsidP="0080601D">
      <w:pPr>
        <w:spacing w:line="360" w:lineRule="auto"/>
        <w:ind w:left="720"/>
        <w:contextualSpacing/>
        <w:rPr>
          <w:rFonts w:ascii="Palatino Linotype" w:eastAsia="MS Mincho" w:hAnsi="Palatino Linotype" w:cs="Arial"/>
        </w:rPr>
      </w:pPr>
    </w:p>
    <w:p w14:paraId="24309B77" w14:textId="77777777" w:rsidR="0080601D" w:rsidRPr="00D23925" w:rsidRDefault="0080601D" w:rsidP="0080601D">
      <w:pPr>
        <w:numPr>
          <w:ilvl w:val="0"/>
          <w:numId w:val="2"/>
        </w:numPr>
        <w:spacing w:line="360" w:lineRule="auto"/>
        <w:ind w:left="0" w:firstLine="0"/>
        <w:contextualSpacing/>
        <w:jc w:val="both"/>
        <w:rPr>
          <w:rFonts w:ascii="Palatino Linotype" w:eastAsia="MS Mincho" w:hAnsi="Palatino Linotype" w:cs="Arial"/>
        </w:rPr>
      </w:pPr>
      <w:r w:rsidRPr="00D23925">
        <w:rPr>
          <w:rFonts w:ascii="Palatino Linotype" w:eastAsia="Calibri" w:hAnsi="Palatino Linotype" w:cs="Tahoma"/>
          <w:iCs/>
          <w:lang w:eastAsia="es-ES_tradnl"/>
        </w:rPr>
        <w:lastRenderedPageBreak/>
        <w:t xml:space="preserve">Con relación a la modalidad de adjudicación directa, el artículo 48, fracción IV, de la Ley en cita, establece que </w:t>
      </w:r>
      <w:r w:rsidRPr="00D23925">
        <w:rPr>
          <w:rFonts w:ascii="Palatino Linotype" w:eastAsia="Calibri" w:hAnsi="Palatino Linotype" w:cs="Tahoma"/>
          <w:b/>
          <w:iCs/>
          <w:lang w:eastAsia="es-ES_tradnl"/>
        </w:rPr>
        <w:t>podrá realizarse cuando sea urgente la adquisición de</w:t>
      </w:r>
      <w:r w:rsidRPr="00D23925">
        <w:rPr>
          <w:rFonts w:ascii="Palatino Linotype" w:eastAsia="Calibri" w:hAnsi="Palatino Linotype" w:cs="Tahoma"/>
          <w:iCs/>
          <w:lang w:eastAsia="es-ES_tradnl"/>
        </w:rPr>
        <w:t xml:space="preserve"> bienes, arrendamientos o </w:t>
      </w:r>
      <w:r w:rsidRPr="00D23925">
        <w:rPr>
          <w:rFonts w:ascii="Palatino Linotype" w:eastAsia="Calibri" w:hAnsi="Palatino Linotype" w:cs="Tahoma"/>
          <w:b/>
          <w:iCs/>
          <w:lang w:eastAsia="es-ES_tradnl"/>
        </w:rPr>
        <w:t>servicios por estar en riesgo el orden social, la salubridad, la seguridad pública o el ambiente, de alguna zona o región del Estado</w:t>
      </w:r>
      <w:r w:rsidRPr="00D23925">
        <w:rPr>
          <w:rFonts w:ascii="Palatino Linotype" w:eastAsia="Calibri" w:hAnsi="Palatino Linotype" w:cs="Tahoma"/>
          <w:iCs/>
          <w:lang w:eastAsia="es-ES_tradnl"/>
        </w:rPr>
        <w:t xml:space="preserve">; </w:t>
      </w:r>
      <w:r w:rsidRPr="00D23925">
        <w:rPr>
          <w:rFonts w:ascii="Palatino Linotype" w:eastAsia="Calibri" w:hAnsi="Palatino Linotype" w:cs="Tahoma"/>
          <w:b/>
          <w:iCs/>
          <w:lang w:eastAsia="es-ES_tradnl"/>
        </w:rPr>
        <w:t>se paralicen los servicios públicos</w:t>
      </w:r>
      <w:r w:rsidRPr="00D23925">
        <w:rPr>
          <w:rFonts w:ascii="Palatino Linotype" w:eastAsia="Calibri" w:hAnsi="Palatino Linotype" w:cs="Tahoma"/>
          <w:iCs/>
          <w:lang w:eastAsia="es-ES_tradnl"/>
        </w:rPr>
        <w:t xml:space="preserve">; </w:t>
      </w:r>
      <w:r w:rsidRPr="00D23925">
        <w:rPr>
          <w:rFonts w:ascii="Palatino Linotype" w:eastAsia="Calibri" w:hAnsi="Palatino Linotype" w:cs="Tahoma"/>
          <w:b/>
          <w:iCs/>
          <w:lang w:eastAsia="es-ES_tradnl"/>
        </w:rPr>
        <w:t>se trate de programas o acciones</w:t>
      </w:r>
      <w:r w:rsidRPr="00D23925">
        <w:rPr>
          <w:rFonts w:ascii="Palatino Linotype" w:eastAsia="Calibri" w:hAnsi="Palatino Linotype" w:cs="Tahoma"/>
          <w:iCs/>
          <w:lang w:eastAsia="es-ES_tradnl"/>
        </w:rPr>
        <w:t xml:space="preserve"> de apoyo a la población </w:t>
      </w:r>
      <w:r w:rsidRPr="00D23925">
        <w:rPr>
          <w:rFonts w:ascii="Palatino Linotype" w:eastAsia="Calibri" w:hAnsi="Palatino Linotype" w:cs="Tahoma"/>
          <w:b/>
          <w:iCs/>
          <w:lang w:eastAsia="es-ES_tradnl"/>
        </w:rPr>
        <w:t>para atender necesidades apremiantes, o concurra alguna causa similar de interés público</w:t>
      </w:r>
      <w:r w:rsidRPr="00D23925">
        <w:rPr>
          <w:rFonts w:ascii="Palatino Linotype" w:eastAsia="Calibri" w:hAnsi="Palatino Linotype" w:cs="Tahoma"/>
          <w:iCs/>
          <w:lang w:eastAsia="es-ES_tradnl"/>
        </w:rPr>
        <w:t>.</w:t>
      </w:r>
    </w:p>
    <w:p w14:paraId="3655508E" w14:textId="77777777" w:rsidR="00FD5361" w:rsidRPr="00D23925" w:rsidRDefault="00FD5361" w:rsidP="00FD5361">
      <w:pPr>
        <w:pStyle w:val="Prrafodelista"/>
        <w:rPr>
          <w:rFonts w:ascii="Palatino Linotype" w:eastAsia="MS Mincho" w:hAnsi="Palatino Linotype" w:cs="Arial"/>
        </w:rPr>
      </w:pPr>
    </w:p>
    <w:p w14:paraId="7277A4D9" w14:textId="77777777" w:rsidR="0080601D" w:rsidRPr="00D23925" w:rsidRDefault="0080601D" w:rsidP="0080601D">
      <w:pPr>
        <w:numPr>
          <w:ilvl w:val="0"/>
          <w:numId w:val="2"/>
        </w:numPr>
        <w:spacing w:line="360" w:lineRule="auto"/>
        <w:ind w:left="0" w:firstLine="0"/>
        <w:contextualSpacing/>
        <w:jc w:val="both"/>
        <w:rPr>
          <w:rFonts w:ascii="Palatino Linotype" w:eastAsia="MS Mincho" w:hAnsi="Palatino Linotype" w:cs="Arial"/>
        </w:rPr>
      </w:pPr>
      <w:r w:rsidRPr="00D23925">
        <w:rPr>
          <w:rFonts w:ascii="Palatino Linotype" w:eastAsia="Calibri" w:hAnsi="Palatino Linotype" w:cs="Tahoma"/>
          <w:iCs/>
          <w:lang w:eastAsia="es-ES_tradnl"/>
        </w:rPr>
        <w:t>En este sentido, se advierte la existencia de obligación legal para realizar contrataciones por parte del Sujeto Obligado, incluso la propia normatividad prevé supuestos de excepción al procedimiento adquisitivo cuando se trate de situaciones de emergencia que pongan en riesgo la prestación de servicios públicos.</w:t>
      </w:r>
    </w:p>
    <w:p w14:paraId="72FC1D87" w14:textId="77777777" w:rsidR="0080601D" w:rsidRPr="00D23925" w:rsidRDefault="0080601D" w:rsidP="0080601D">
      <w:pPr>
        <w:spacing w:line="360" w:lineRule="auto"/>
        <w:ind w:left="720"/>
        <w:contextualSpacing/>
        <w:rPr>
          <w:rFonts w:ascii="Palatino Linotype" w:eastAsia="MS Mincho" w:hAnsi="Palatino Linotype" w:cs="Arial"/>
        </w:rPr>
      </w:pPr>
    </w:p>
    <w:p w14:paraId="4D05B842" w14:textId="77777777" w:rsidR="0080601D" w:rsidRPr="00D23925" w:rsidRDefault="0080601D" w:rsidP="0080601D">
      <w:pPr>
        <w:numPr>
          <w:ilvl w:val="0"/>
          <w:numId w:val="2"/>
        </w:numPr>
        <w:spacing w:line="360" w:lineRule="auto"/>
        <w:ind w:left="0" w:firstLine="0"/>
        <w:contextualSpacing/>
        <w:jc w:val="both"/>
        <w:rPr>
          <w:rFonts w:ascii="Palatino Linotype" w:eastAsia="MS Mincho" w:hAnsi="Palatino Linotype" w:cs="Arial"/>
        </w:rPr>
      </w:pPr>
      <w:r w:rsidRPr="00D23925">
        <w:rPr>
          <w:rFonts w:ascii="Palatino Linotype" w:eastAsia="Calibri" w:hAnsi="Palatino Linotype" w:cs="Tahoma"/>
          <w:iCs/>
          <w:lang w:eastAsia="es-ES_tradnl"/>
        </w:rPr>
        <w:t xml:space="preserve">Asimismo, el artículo artículos 65 de la </w:t>
      </w:r>
      <w:r w:rsidRPr="00D23925">
        <w:rPr>
          <w:rFonts w:ascii="Palatino Linotype" w:eastAsia="Calibri" w:hAnsi="Palatino Linotype" w:cs="Tahoma"/>
          <w:iCs/>
          <w:lang w:val="es-ES" w:eastAsia="es-ES_tradnl"/>
        </w:rPr>
        <w:t>Ley de Contratación Pública del Estado de México y Municipios establecen lo siguiente:</w:t>
      </w:r>
    </w:p>
    <w:p w14:paraId="6F7A8B53" w14:textId="77777777" w:rsidR="0080601D" w:rsidRPr="00D23925" w:rsidRDefault="0080601D" w:rsidP="0080601D">
      <w:pPr>
        <w:tabs>
          <w:tab w:val="left" w:pos="4962"/>
        </w:tabs>
        <w:spacing w:line="360" w:lineRule="auto"/>
        <w:jc w:val="both"/>
        <w:rPr>
          <w:rFonts w:ascii="Palatino Linotype" w:eastAsia="Calibri" w:hAnsi="Palatino Linotype" w:cs="Tahoma"/>
          <w:iCs/>
          <w:lang w:val="es-ES" w:eastAsia="es-ES_tradnl"/>
        </w:rPr>
      </w:pPr>
    </w:p>
    <w:p w14:paraId="4B3FD6B4" w14:textId="77777777" w:rsidR="0080601D" w:rsidRPr="00D23925" w:rsidRDefault="0080601D" w:rsidP="0080601D">
      <w:pPr>
        <w:tabs>
          <w:tab w:val="left" w:pos="4962"/>
        </w:tabs>
        <w:spacing w:line="360" w:lineRule="auto"/>
        <w:ind w:left="567" w:right="567"/>
        <w:jc w:val="both"/>
        <w:rPr>
          <w:rFonts w:ascii="Palatino Linotype" w:eastAsia="Calibri" w:hAnsi="Palatino Linotype" w:cs="Tahoma"/>
          <w:i/>
          <w:iCs/>
          <w:lang w:eastAsia="es-ES_tradnl"/>
        </w:rPr>
      </w:pPr>
      <w:r w:rsidRPr="00D23925">
        <w:rPr>
          <w:rFonts w:ascii="Palatino Linotype" w:eastAsia="Calibri" w:hAnsi="Palatino Linotype" w:cs="Tahoma"/>
          <w:b/>
          <w:i/>
          <w:iCs/>
          <w:lang w:eastAsia="es-ES_tradnl"/>
        </w:rPr>
        <w:t>“Artículo 65.-</w:t>
      </w:r>
      <w:r w:rsidRPr="00D23925">
        <w:rPr>
          <w:rFonts w:ascii="Palatino Linotype" w:eastAsia="Calibri" w:hAnsi="Palatino Linotype" w:cs="Tahoma"/>
          <w:i/>
          <w:iCs/>
          <w:lang w:eastAsia="es-ES_tradnl"/>
        </w:rPr>
        <w:t xml:space="preserve"> La adjudicación de los contratos derivados de los procedimientos de </w:t>
      </w:r>
      <w:r w:rsidRPr="00D23925">
        <w:rPr>
          <w:rFonts w:ascii="Palatino Linotype" w:eastAsia="Calibri" w:hAnsi="Palatino Linotype" w:cs="Tahoma"/>
          <w:b/>
          <w:i/>
          <w:iCs/>
          <w:lang w:eastAsia="es-ES_tradnl"/>
        </w:rPr>
        <w:t xml:space="preserve">adquisiciones de </w:t>
      </w:r>
      <w:r w:rsidRPr="00D23925">
        <w:rPr>
          <w:rFonts w:ascii="Palatino Linotype" w:eastAsia="Calibri" w:hAnsi="Palatino Linotype" w:cs="Tahoma"/>
          <w:i/>
          <w:iCs/>
          <w:lang w:eastAsia="es-ES_tradnl"/>
        </w:rPr>
        <w:t xml:space="preserve">bienes o </w:t>
      </w:r>
      <w:r w:rsidRPr="00D23925">
        <w:rPr>
          <w:rFonts w:ascii="Palatino Linotype" w:eastAsia="Calibri" w:hAnsi="Palatino Linotype" w:cs="Tahoma"/>
          <w:b/>
          <w:i/>
          <w:iCs/>
          <w:lang w:eastAsia="es-ES_tradnl"/>
        </w:rPr>
        <w:t>servicios</w:t>
      </w:r>
      <w:r w:rsidRPr="00D23925">
        <w:rPr>
          <w:rFonts w:ascii="Palatino Linotype" w:eastAsia="Calibri" w:hAnsi="Palatino Linotype" w:cs="Tahoma"/>
          <w:i/>
          <w:iCs/>
          <w:lang w:eastAsia="es-ES_tradnl"/>
        </w:rPr>
        <w:t xml:space="preserve">, obligará a la convocante y al licitante ganador a </w:t>
      </w:r>
      <w:r w:rsidRPr="00D23925">
        <w:rPr>
          <w:rFonts w:ascii="Palatino Linotype" w:eastAsia="Calibri" w:hAnsi="Palatino Linotype" w:cs="Tahoma"/>
          <w:b/>
          <w:i/>
          <w:iCs/>
          <w:lang w:eastAsia="es-ES_tradnl"/>
        </w:rPr>
        <w:t>suscribir el contrato respectivo</w:t>
      </w:r>
      <w:r w:rsidRPr="00D23925">
        <w:rPr>
          <w:rFonts w:ascii="Palatino Linotype" w:eastAsia="Calibri" w:hAnsi="Palatino Linotype" w:cs="Tahoma"/>
          <w:i/>
          <w:iCs/>
          <w:lang w:eastAsia="es-ES_tradnl"/>
        </w:rPr>
        <w:t>, dentro de los diez días hábiles siguientes al de la notificación del fallo. Los contratos podrán suscribirse mediante el uso de la firma electrónica, en apego a las disposiciones de la Ley de Medios Electrónicos y de su Reglamento.”</w:t>
      </w:r>
    </w:p>
    <w:p w14:paraId="1712D150" w14:textId="77777777" w:rsidR="0065136E" w:rsidRPr="00D23925" w:rsidRDefault="0065136E" w:rsidP="0080601D">
      <w:pPr>
        <w:tabs>
          <w:tab w:val="left" w:pos="4962"/>
        </w:tabs>
        <w:spacing w:line="360" w:lineRule="auto"/>
        <w:ind w:left="567" w:right="567"/>
        <w:jc w:val="both"/>
        <w:rPr>
          <w:rFonts w:ascii="Palatino Linotype" w:eastAsia="Calibri" w:hAnsi="Palatino Linotype" w:cs="Tahoma"/>
          <w:i/>
          <w:iCs/>
          <w:lang w:eastAsia="es-ES_tradnl"/>
        </w:rPr>
      </w:pPr>
    </w:p>
    <w:p w14:paraId="32991368" w14:textId="5F8A8FEB" w:rsidR="00ED4FBF" w:rsidRPr="00D23925" w:rsidRDefault="00ED4FBF" w:rsidP="00ED4FBF">
      <w:pPr>
        <w:pStyle w:val="Prrafodelista"/>
        <w:numPr>
          <w:ilvl w:val="0"/>
          <w:numId w:val="2"/>
        </w:numPr>
        <w:spacing w:line="360" w:lineRule="auto"/>
        <w:ind w:left="0" w:firstLine="0"/>
        <w:jc w:val="both"/>
        <w:rPr>
          <w:rFonts w:ascii="Palatino Linotype" w:hAnsi="Palatino Linotype" w:cs="Arial"/>
        </w:rPr>
      </w:pPr>
      <w:r w:rsidRPr="00D23925">
        <w:rPr>
          <w:rFonts w:ascii="Palatino Linotype" w:hAnsi="Palatino Linotype" w:cs="Arial"/>
          <w:noProof/>
          <w:lang w:eastAsia="es-MX"/>
        </w:rPr>
        <w:lastRenderedPageBreak/>
        <w:t xml:space="preserve">Por otro lado, no pasa desapercibido que </w:t>
      </w:r>
      <w:r w:rsidR="005864CA" w:rsidRPr="00D23925">
        <w:rPr>
          <w:rFonts w:ascii="Palatino Linotype" w:hAnsi="Palatino Linotype" w:cs="Arial"/>
          <w:noProof/>
          <w:lang w:eastAsia="es-MX"/>
        </w:rPr>
        <w:t xml:space="preserve">el hoy </w:t>
      </w:r>
      <w:r w:rsidR="005864CA" w:rsidRPr="00D23925">
        <w:rPr>
          <w:rFonts w:ascii="Palatino Linotype" w:hAnsi="Palatino Linotype" w:cs="Arial"/>
          <w:b/>
          <w:noProof/>
          <w:lang w:eastAsia="es-MX"/>
        </w:rPr>
        <w:t>RECURRENTE</w:t>
      </w:r>
      <w:r w:rsidR="005864CA" w:rsidRPr="00D23925">
        <w:rPr>
          <w:rFonts w:ascii="Palatino Linotype" w:hAnsi="Palatino Linotype" w:cs="Arial"/>
          <w:noProof/>
          <w:lang w:eastAsia="es-MX"/>
        </w:rPr>
        <w:t xml:space="preserve"> enuncio en su solicitud de información que los contratos deberian estar acompañados de su respectiva documentación. Al respecto ciertamente</w:t>
      </w:r>
      <w:r w:rsidRPr="00D23925">
        <w:rPr>
          <w:rFonts w:ascii="Palatino Linotype" w:hAnsi="Palatino Linotype" w:cs="Arial"/>
          <w:b/>
          <w:noProof/>
          <w:lang w:eastAsia="es-MX"/>
        </w:rPr>
        <w:t xml:space="preserve"> los contratos </w:t>
      </w:r>
      <w:r w:rsidR="005864CA" w:rsidRPr="00D23925">
        <w:rPr>
          <w:rFonts w:ascii="Palatino Linotype" w:hAnsi="Palatino Linotype" w:cs="Arial"/>
          <w:b/>
          <w:noProof/>
          <w:lang w:eastAsia="es-MX"/>
        </w:rPr>
        <w:t xml:space="preserve">a entregar </w:t>
      </w:r>
      <w:r w:rsidRPr="00D23925">
        <w:rPr>
          <w:rFonts w:ascii="Palatino Linotype" w:hAnsi="Palatino Linotype" w:cs="Arial"/>
          <w:b/>
          <w:noProof/>
          <w:lang w:eastAsia="es-MX"/>
        </w:rPr>
        <w:t xml:space="preserve"> deben incluir los anexos de los mismos</w:t>
      </w:r>
      <w:r w:rsidRPr="00D23925">
        <w:rPr>
          <w:rFonts w:ascii="Palatino Linotype" w:hAnsi="Palatino Linotype" w:cs="Arial"/>
          <w:noProof/>
          <w:lang w:eastAsia="es-MX"/>
        </w:rPr>
        <w:t>; pues ya han sido vastos los pronunciamientos al respecto, relativo a que cuando un documento gubernamental contiene anexos éstos se consideran parte integral del documento y deben ser entregados.</w:t>
      </w:r>
      <w:r w:rsidRPr="00D23925">
        <w:rPr>
          <w:rFonts w:ascii="Palatino Linotype" w:hAnsi="Palatino Linotype" w:cs="Arial"/>
        </w:rPr>
        <w:t xml:space="preserve"> Sirve de apoyo a lo anterior el </w:t>
      </w:r>
      <w:r w:rsidRPr="00D23925">
        <w:rPr>
          <w:rFonts w:ascii="Palatino Linotype" w:hAnsi="Palatino Linotype" w:cs="Arial"/>
          <w:b/>
        </w:rPr>
        <w:t xml:space="preserve">Criterio 17/17 </w:t>
      </w:r>
      <w:r w:rsidRPr="00D23925">
        <w:rPr>
          <w:rFonts w:ascii="Palatino Linotype" w:hAnsi="Palatino Linotype" w:cs="Arial"/>
        </w:rPr>
        <w:t>emitido por el Instituto Nacional de Transparencia, Acceso a la Información y Protección de Datos Personales que es del tenor siguiente:</w:t>
      </w:r>
    </w:p>
    <w:p w14:paraId="675D2984" w14:textId="77777777" w:rsidR="00ED4FBF" w:rsidRPr="00D23925" w:rsidRDefault="00ED4FBF" w:rsidP="00ED4FBF">
      <w:pPr>
        <w:spacing w:line="360" w:lineRule="auto"/>
        <w:jc w:val="both"/>
        <w:rPr>
          <w:rFonts w:ascii="Palatino Linotype" w:hAnsi="Palatino Linotype" w:cs="Arial"/>
        </w:rPr>
      </w:pPr>
    </w:p>
    <w:p w14:paraId="358A5D37" w14:textId="77777777" w:rsidR="00ED4FBF" w:rsidRPr="00D23925" w:rsidRDefault="00ED4FBF" w:rsidP="00ED4FBF">
      <w:pPr>
        <w:spacing w:line="360" w:lineRule="auto"/>
        <w:ind w:left="426" w:right="474"/>
        <w:jc w:val="both"/>
        <w:rPr>
          <w:rFonts w:ascii="Palatino Linotype" w:hAnsi="Palatino Linotype" w:cs="Arial"/>
          <w:b/>
          <w:sz w:val="22"/>
        </w:rPr>
      </w:pPr>
      <w:r w:rsidRPr="00D23925">
        <w:rPr>
          <w:rFonts w:ascii="Palatino Linotype" w:hAnsi="Palatino Linotype" w:cs="Arial"/>
          <w:b/>
          <w:bCs/>
          <w:sz w:val="22"/>
        </w:rPr>
        <w:t xml:space="preserve">Anexos de los documentos solicitados. </w:t>
      </w:r>
      <w:r w:rsidRPr="00D23925">
        <w:rPr>
          <w:rFonts w:ascii="Palatino Linotype" w:hAnsi="Palatino Linotype" w:cs="Arial"/>
          <w:bCs/>
          <w:sz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1826D80E" w14:textId="77777777" w:rsidR="00ED4FBF" w:rsidRPr="00D23925" w:rsidRDefault="00ED4FBF" w:rsidP="00ED4FBF">
      <w:pPr>
        <w:spacing w:line="360" w:lineRule="auto"/>
        <w:ind w:left="426" w:right="474"/>
        <w:jc w:val="both"/>
        <w:rPr>
          <w:rFonts w:ascii="Palatino Linotype" w:hAnsi="Palatino Linotype" w:cs="Arial"/>
          <w:b/>
          <w:sz w:val="22"/>
        </w:rPr>
      </w:pPr>
    </w:p>
    <w:p w14:paraId="253B5918" w14:textId="77777777" w:rsidR="00ED4FBF" w:rsidRPr="00D23925" w:rsidRDefault="00ED4FBF" w:rsidP="00ED4FBF">
      <w:pPr>
        <w:spacing w:line="360" w:lineRule="auto"/>
        <w:ind w:left="426" w:right="474"/>
        <w:jc w:val="both"/>
        <w:rPr>
          <w:rFonts w:ascii="Palatino Linotype" w:hAnsi="Palatino Linotype" w:cs="Arial"/>
          <w:b/>
          <w:sz w:val="22"/>
        </w:rPr>
      </w:pPr>
      <w:r w:rsidRPr="00D23925">
        <w:rPr>
          <w:rFonts w:ascii="Palatino Linotype" w:hAnsi="Palatino Linotype" w:cs="Arial"/>
          <w:b/>
          <w:sz w:val="22"/>
        </w:rPr>
        <w:t>Resoluciones:</w:t>
      </w:r>
    </w:p>
    <w:p w14:paraId="70D5B68C" w14:textId="77777777" w:rsidR="00ED4FBF" w:rsidRPr="00D23925" w:rsidRDefault="00ED4FBF" w:rsidP="00ED4FBF">
      <w:pPr>
        <w:pStyle w:val="Prrafodelista"/>
        <w:numPr>
          <w:ilvl w:val="0"/>
          <w:numId w:val="36"/>
        </w:numPr>
        <w:spacing w:line="360" w:lineRule="auto"/>
        <w:ind w:left="426" w:right="474" w:hanging="284"/>
        <w:contextualSpacing w:val="0"/>
        <w:jc w:val="both"/>
        <w:rPr>
          <w:rFonts w:ascii="Palatino Linotype" w:hAnsi="Palatino Linotype" w:cs="Arial"/>
          <w:bCs/>
          <w:sz w:val="22"/>
        </w:rPr>
      </w:pPr>
      <w:r w:rsidRPr="00D23925">
        <w:rPr>
          <w:rFonts w:ascii="Palatino Linotype" w:hAnsi="Palatino Linotype" w:cs="Arial"/>
          <w:b/>
          <w:sz w:val="22"/>
        </w:rPr>
        <w:t xml:space="preserve">RRA </w:t>
      </w:r>
      <w:r w:rsidRPr="00D23925">
        <w:rPr>
          <w:rFonts w:ascii="Palatino Linotype" w:hAnsi="Palatino Linotype"/>
          <w:b/>
          <w:sz w:val="22"/>
        </w:rPr>
        <w:t xml:space="preserve">0483/17. </w:t>
      </w:r>
      <w:r w:rsidRPr="00D23925">
        <w:rPr>
          <w:rFonts w:ascii="Palatino Linotype" w:hAnsi="Palatino Linotype"/>
          <w:sz w:val="22"/>
        </w:rPr>
        <w:t xml:space="preserve">Universidad Nacional Autónoma de México. </w:t>
      </w:r>
      <w:r w:rsidRPr="00D23925">
        <w:rPr>
          <w:rFonts w:ascii="Palatino Linotype" w:hAnsi="Palatino Linotype"/>
          <w:bCs/>
          <w:sz w:val="22"/>
        </w:rPr>
        <w:t>22 de febrero de 2017. Por unanimidad. Comisionado Ponente Joel Salas Suárez</w:t>
      </w:r>
      <w:r w:rsidRPr="00D23925">
        <w:rPr>
          <w:rFonts w:ascii="Palatino Linotype" w:hAnsi="Palatino Linotype" w:cs="Arial"/>
          <w:bCs/>
          <w:sz w:val="22"/>
        </w:rPr>
        <w:t>.</w:t>
      </w:r>
    </w:p>
    <w:p w14:paraId="51C907FA" w14:textId="77777777" w:rsidR="00ED4FBF" w:rsidRPr="00D23925" w:rsidRDefault="00ED4FBF" w:rsidP="00ED4FBF">
      <w:pPr>
        <w:pStyle w:val="Prrafodelista"/>
        <w:numPr>
          <w:ilvl w:val="0"/>
          <w:numId w:val="36"/>
        </w:numPr>
        <w:spacing w:line="360" w:lineRule="auto"/>
        <w:ind w:left="426" w:right="474" w:hanging="284"/>
        <w:contextualSpacing w:val="0"/>
        <w:jc w:val="both"/>
        <w:rPr>
          <w:rFonts w:ascii="Palatino Linotype" w:hAnsi="Palatino Linotype" w:cs="Arial"/>
          <w:b/>
          <w:sz w:val="22"/>
        </w:rPr>
      </w:pPr>
      <w:r w:rsidRPr="00D23925">
        <w:rPr>
          <w:rFonts w:ascii="Palatino Linotype" w:hAnsi="Palatino Linotype" w:cs="Arial"/>
          <w:b/>
          <w:sz w:val="22"/>
        </w:rPr>
        <w:t xml:space="preserve">RRA </w:t>
      </w:r>
      <w:r w:rsidRPr="00D23925">
        <w:rPr>
          <w:rFonts w:ascii="Palatino Linotype" w:eastAsia="Calibri" w:hAnsi="Palatino Linotype" w:cs="Arial"/>
          <w:b/>
          <w:sz w:val="22"/>
        </w:rPr>
        <w:t xml:space="preserve">4503/16. </w:t>
      </w:r>
      <w:r w:rsidRPr="00D23925">
        <w:rPr>
          <w:rFonts w:ascii="Palatino Linotype" w:hAnsi="Palatino Linotype" w:cs="Arial"/>
          <w:sz w:val="22"/>
        </w:rPr>
        <w:t xml:space="preserve">Secretaría de Hacienda y Crédito Público. 01 de marzo de 2017. Por unanimidad. Comisionada Ponente Areli Cano Guadiana. </w:t>
      </w:r>
    </w:p>
    <w:p w14:paraId="2843EA0C" w14:textId="77777777" w:rsidR="00ED4FBF" w:rsidRPr="00D23925" w:rsidRDefault="00ED4FBF" w:rsidP="00ED4FBF">
      <w:pPr>
        <w:pStyle w:val="Prrafodelista"/>
        <w:numPr>
          <w:ilvl w:val="0"/>
          <w:numId w:val="36"/>
        </w:numPr>
        <w:spacing w:line="360" w:lineRule="auto"/>
        <w:ind w:left="426" w:right="474" w:hanging="284"/>
        <w:contextualSpacing w:val="0"/>
        <w:jc w:val="both"/>
        <w:rPr>
          <w:rFonts w:ascii="Palatino Linotype" w:hAnsi="Palatino Linotype" w:cs="Arial"/>
          <w:b/>
          <w:sz w:val="22"/>
        </w:rPr>
      </w:pPr>
      <w:r w:rsidRPr="00D23925">
        <w:rPr>
          <w:rFonts w:ascii="Palatino Linotype" w:hAnsi="Palatino Linotype" w:cs="Arial"/>
          <w:b/>
          <w:sz w:val="22"/>
        </w:rPr>
        <w:t>RRA</w:t>
      </w:r>
      <w:r w:rsidRPr="00D23925">
        <w:rPr>
          <w:rFonts w:ascii="Palatino Linotype" w:hAnsi="Palatino Linotype" w:cs="Arial"/>
          <w:b/>
          <w:bCs/>
          <w:sz w:val="22"/>
        </w:rPr>
        <w:t xml:space="preserve"> </w:t>
      </w:r>
      <w:r w:rsidRPr="00D23925">
        <w:rPr>
          <w:rFonts w:ascii="Palatino Linotype" w:hAnsi="Palatino Linotype" w:cs="Arial"/>
          <w:b/>
          <w:sz w:val="22"/>
        </w:rPr>
        <w:t>1639/17.</w:t>
      </w:r>
      <w:r w:rsidRPr="00D23925">
        <w:rPr>
          <w:rFonts w:ascii="Palatino Linotype" w:hAnsi="Palatino Linotype" w:cs="Arial"/>
          <w:sz w:val="22"/>
        </w:rPr>
        <w:t xml:space="preserve"> Instituto Mexicano del Seguro Social. 19 de abril de 2017. Por unanimidad. Comisionado Ponente </w:t>
      </w:r>
      <w:r w:rsidRPr="00D23925">
        <w:rPr>
          <w:rFonts w:ascii="Palatino Linotype" w:hAnsi="Palatino Linotype"/>
          <w:color w:val="000000"/>
          <w:sz w:val="22"/>
        </w:rPr>
        <w:t>Francisco Javier Acuña Llamas</w:t>
      </w:r>
    </w:p>
    <w:p w14:paraId="50769B3C" w14:textId="77777777" w:rsidR="00ED4FBF" w:rsidRPr="00D23925" w:rsidRDefault="00ED4FBF" w:rsidP="00ED4FBF">
      <w:pPr>
        <w:pStyle w:val="Prrafodelista"/>
        <w:pBdr>
          <w:bottom w:val="single" w:sz="12" w:space="1" w:color="auto"/>
        </w:pBdr>
        <w:autoSpaceDE w:val="0"/>
        <w:autoSpaceDN w:val="0"/>
        <w:adjustRightInd w:val="0"/>
        <w:spacing w:line="360" w:lineRule="auto"/>
        <w:ind w:left="426" w:right="474"/>
        <w:jc w:val="both"/>
        <w:rPr>
          <w:rFonts w:ascii="Palatino Linotype" w:hAnsi="Palatino Linotype" w:cs="Arial"/>
          <w:sz w:val="6"/>
          <w:szCs w:val="8"/>
        </w:rPr>
      </w:pPr>
    </w:p>
    <w:p w14:paraId="712E3492" w14:textId="77777777" w:rsidR="00ED4FBF" w:rsidRPr="00D23925" w:rsidRDefault="00ED4FBF" w:rsidP="00ED4FBF">
      <w:pPr>
        <w:tabs>
          <w:tab w:val="left" w:pos="7830"/>
        </w:tabs>
        <w:spacing w:line="360" w:lineRule="auto"/>
        <w:ind w:left="426" w:right="474"/>
        <w:jc w:val="right"/>
        <w:rPr>
          <w:rFonts w:ascii="Palatino Linotype" w:hAnsi="Palatino Linotype" w:cs="Arial"/>
          <w:b/>
          <w:sz w:val="22"/>
        </w:rPr>
      </w:pPr>
      <w:r w:rsidRPr="00D23925">
        <w:rPr>
          <w:rFonts w:ascii="Palatino Linotype" w:hAnsi="Palatino Linotype" w:cs="Arial"/>
          <w:b/>
          <w:sz w:val="22"/>
        </w:rPr>
        <w:t>Segunda Época                                                                                  Criterio 17/17</w:t>
      </w:r>
    </w:p>
    <w:p w14:paraId="61C0063B" w14:textId="77777777" w:rsidR="005864CA" w:rsidRPr="00D23925" w:rsidRDefault="005864CA" w:rsidP="005864CA">
      <w:pPr>
        <w:spacing w:line="360" w:lineRule="auto"/>
        <w:contextualSpacing/>
        <w:jc w:val="both"/>
        <w:rPr>
          <w:rFonts w:ascii="Palatino Linotype" w:eastAsia="Times New Roman" w:hAnsi="Palatino Linotype"/>
        </w:rPr>
      </w:pPr>
    </w:p>
    <w:p w14:paraId="19DF0BD0" w14:textId="4F07398F" w:rsidR="00575D13" w:rsidRPr="00D23925" w:rsidRDefault="00757B07" w:rsidP="002E5B29">
      <w:pPr>
        <w:numPr>
          <w:ilvl w:val="0"/>
          <w:numId w:val="2"/>
        </w:numPr>
        <w:spacing w:line="360" w:lineRule="auto"/>
        <w:ind w:left="0" w:firstLine="0"/>
        <w:contextualSpacing/>
        <w:jc w:val="both"/>
        <w:rPr>
          <w:rFonts w:ascii="Palatino Linotype" w:eastAsia="Times New Roman" w:hAnsi="Palatino Linotype"/>
        </w:rPr>
      </w:pPr>
      <w:r w:rsidRPr="00D23925">
        <w:rPr>
          <w:rFonts w:ascii="Palatino Linotype" w:eastAsia="Times New Roman" w:hAnsi="Palatino Linotype"/>
        </w:rPr>
        <w:t>Atento a lo anterior</w:t>
      </w:r>
      <w:r w:rsidR="00FE6609" w:rsidRPr="00D23925">
        <w:rPr>
          <w:rFonts w:ascii="Palatino Linotype" w:eastAsia="Times New Roman" w:hAnsi="Palatino Linotype"/>
        </w:rPr>
        <w:t xml:space="preserve"> es que resulta dable ordenar la entrega de la información de referencia, </w:t>
      </w:r>
      <w:r w:rsidRPr="00D23925">
        <w:rPr>
          <w:rFonts w:ascii="Palatino Linotype" w:eastAsia="Times New Roman" w:hAnsi="Palatino Linotype"/>
        </w:rPr>
        <w:t>toda vez</w:t>
      </w:r>
      <w:r w:rsidR="00575D13" w:rsidRPr="00D23925">
        <w:rPr>
          <w:rFonts w:ascii="Palatino Linotype" w:eastAsia="Times New Roman" w:hAnsi="Palatino Linotype"/>
        </w:rPr>
        <w:t xml:space="preserve"> que el Derecho de Acceso a la Información Pública que tutela este Instituto se define como: </w:t>
      </w:r>
      <w:r w:rsidR="00575D13" w:rsidRPr="00D23925">
        <w:rPr>
          <w:rFonts w:ascii="Palatino Linotype" w:hAnsi="Palatino Linotype"/>
          <w:i/>
          <w:color w:val="000000"/>
        </w:rPr>
        <w:t>La igualdad de oportunidades para recibir, buscar e impartir información</w:t>
      </w:r>
      <w:r w:rsidR="00575D13" w:rsidRPr="00D23925">
        <w:rPr>
          <w:rFonts w:ascii="Palatino Linotype" w:hAnsi="Palatino Linotype"/>
          <w:i/>
          <w:color w:val="000000"/>
          <w:vertAlign w:val="superscript"/>
        </w:rPr>
        <w:footnoteReference w:id="1"/>
      </w:r>
      <w:r w:rsidR="00575D13" w:rsidRPr="00D2392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575D13" w:rsidRPr="00D23925">
        <w:rPr>
          <w:rFonts w:ascii="Palatino Linotype" w:hAnsi="Palatino Linotype"/>
          <w:i/>
          <w:color w:val="000000"/>
          <w:vertAlign w:val="superscript"/>
        </w:rPr>
        <w:footnoteReference w:id="2"/>
      </w:r>
      <w:r w:rsidR="00575D13" w:rsidRPr="00D23925">
        <w:rPr>
          <w:rFonts w:ascii="Palatino Linotype" w:hAnsi="Palatino Linotype"/>
          <w:color w:val="000000"/>
        </w:rPr>
        <w:t>que se constituye como una herramienta fundamental para ejercer</w:t>
      </w:r>
      <w:r w:rsidR="00575D13" w:rsidRPr="00D2392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575D13" w:rsidRPr="00D23925">
        <w:rPr>
          <w:rFonts w:ascii="Palatino Linotype" w:hAnsi="Palatino Linotype"/>
          <w:i/>
          <w:color w:val="000000"/>
          <w:vertAlign w:val="superscript"/>
        </w:rPr>
        <w:footnoteReference w:id="3"/>
      </w:r>
      <w:r w:rsidR="00575D13" w:rsidRPr="00D23925">
        <w:rPr>
          <w:rFonts w:ascii="Palatino Linotype" w:hAnsi="Palatino Linotype"/>
          <w:color w:val="000000"/>
        </w:rPr>
        <w:t>fomentando</w:t>
      </w:r>
      <w:r w:rsidR="00575D13" w:rsidRPr="00D23925">
        <w:rPr>
          <w:rFonts w:ascii="Palatino Linotype" w:hAnsi="Palatino Linotype"/>
          <w:i/>
          <w:color w:val="000000"/>
        </w:rPr>
        <w:t xml:space="preserve"> la transparencia de las actividades estatales y </w:t>
      </w:r>
      <w:r w:rsidR="00575D13" w:rsidRPr="00D23925">
        <w:rPr>
          <w:rFonts w:ascii="Palatino Linotype" w:hAnsi="Palatino Linotype"/>
          <w:color w:val="000000"/>
        </w:rPr>
        <w:t>promoviendo</w:t>
      </w:r>
      <w:r w:rsidR="00575D13" w:rsidRPr="00D23925">
        <w:rPr>
          <w:rFonts w:ascii="Palatino Linotype" w:hAnsi="Palatino Linotype"/>
          <w:i/>
          <w:color w:val="000000"/>
        </w:rPr>
        <w:t xml:space="preserve"> la responsabilidad de los funcionarios sobre su gestión pública,</w:t>
      </w:r>
      <w:r w:rsidR="00575D13" w:rsidRPr="00D23925">
        <w:rPr>
          <w:rFonts w:ascii="Palatino Linotype" w:hAnsi="Palatino Linotype"/>
          <w:i/>
          <w:color w:val="000000"/>
          <w:vertAlign w:val="superscript"/>
        </w:rPr>
        <w:footnoteReference w:id="4"/>
      </w:r>
      <w:r w:rsidR="00575D13" w:rsidRPr="00D23925">
        <w:rPr>
          <w:rFonts w:ascii="Palatino Linotype" w:hAnsi="Palatino Linotype"/>
          <w:color w:val="000000"/>
        </w:rPr>
        <w:t>que permite</w:t>
      </w:r>
      <w:r w:rsidR="00575D13" w:rsidRPr="00D2392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CD4F0FF" w14:textId="77777777" w:rsidR="00575D13" w:rsidRPr="00D23925" w:rsidRDefault="00575D13" w:rsidP="00575D13">
      <w:pPr>
        <w:contextualSpacing/>
        <w:rPr>
          <w:rFonts w:ascii="Palatino Linotype" w:eastAsia="Times New Roman" w:hAnsi="Palatino Linotype"/>
        </w:rPr>
      </w:pPr>
    </w:p>
    <w:p w14:paraId="302E3696" w14:textId="77777777" w:rsidR="00575D13" w:rsidRPr="00D23925" w:rsidRDefault="00575D13" w:rsidP="00FD4A4B">
      <w:pPr>
        <w:numPr>
          <w:ilvl w:val="0"/>
          <w:numId w:val="2"/>
        </w:numPr>
        <w:spacing w:line="360" w:lineRule="auto"/>
        <w:ind w:left="0" w:firstLine="0"/>
        <w:contextualSpacing/>
        <w:jc w:val="both"/>
        <w:rPr>
          <w:rFonts w:ascii="Palatino Linotype" w:hAnsi="Palatino Linotype" w:cs="Arial"/>
          <w:i/>
          <w:color w:val="000000" w:themeColor="text1"/>
        </w:rPr>
      </w:pPr>
      <w:r w:rsidRPr="00D23925">
        <w:rPr>
          <w:rFonts w:ascii="Palatino Linotype" w:hAnsi="Palatino Linotype" w:cs="Arial"/>
        </w:rPr>
        <w:t xml:space="preserve">Luego entonces, para entender los alcances de la información pública se </w:t>
      </w:r>
      <w:r w:rsidRPr="00D23925">
        <w:rPr>
          <w:rFonts w:ascii="Palatino Linotype" w:eastAsia="Times New Roman" w:hAnsi="Palatino Linotype"/>
        </w:rPr>
        <w:t>considera</w:t>
      </w:r>
      <w:r w:rsidRPr="00D23925">
        <w:rPr>
          <w:rFonts w:ascii="Palatino Linotype" w:hAnsi="Palatino Linotype" w:cs="Arial"/>
        </w:rPr>
        <w:t xml:space="preserve"> importante citar el criterio </w:t>
      </w:r>
      <w:r w:rsidRPr="00D2392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23925">
        <w:rPr>
          <w:rFonts w:ascii="Palatino Linotype" w:hAnsi="Palatino Linotype" w:cs="Arial"/>
        </w:rPr>
        <w:t>cuyo rubro y texto dispone:</w:t>
      </w:r>
    </w:p>
    <w:p w14:paraId="66EF8624" w14:textId="77777777" w:rsidR="00BB6EC5" w:rsidRPr="00D23925" w:rsidRDefault="00BB6EC5" w:rsidP="00BB6EC5">
      <w:pPr>
        <w:pStyle w:val="Prrafodelista"/>
        <w:rPr>
          <w:rFonts w:ascii="Palatino Linotype" w:hAnsi="Palatino Linotype" w:cs="Arial"/>
          <w:i/>
          <w:color w:val="000000" w:themeColor="text1"/>
        </w:rPr>
      </w:pPr>
    </w:p>
    <w:p w14:paraId="7076A518"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cs="Arial"/>
          <w:b/>
          <w:i/>
          <w:lang w:val="es-MX" w:eastAsia="es-MX"/>
        </w:rPr>
      </w:pPr>
      <w:r w:rsidRPr="00D23925">
        <w:rPr>
          <w:rFonts w:ascii="Palatino Linotype" w:hAnsi="Palatino Linotype" w:cs="Arial"/>
          <w:b/>
          <w:i/>
          <w:lang w:val="es-MX" w:eastAsia="es-MX"/>
        </w:rPr>
        <w:t>“CRITERIO 0002-11</w:t>
      </w:r>
    </w:p>
    <w:p w14:paraId="12A8734C"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D23925">
        <w:rPr>
          <w:rFonts w:ascii="Palatino Linotype" w:hAnsi="Palatino Linotype" w:cs="Arial"/>
          <w:b/>
          <w:i/>
          <w:lang w:val="es-MX" w:eastAsia="es-MX"/>
        </w:rPr>
        <w:t xml:space="preserve">INFORMACIÓN PÚBLICA, CONCEPTO DE, EN MATERIA DE TRANSPARENCIA. INTERPRETACIÓN TEMÁTICA DE LOS ARTÍCULOS 2, FRACCIÓN </w:t>
      </w:r>
      <w:r w:rsidRPr="00D23925">
        <w:rPr>
          <w:rFonts w:ascii="Palatino Linotype" w:hAnsi="Palatino Linotype" w:cs="Arial"/>
          <w:b/>
          <w:bCs/>
          <w:i/>
          <w:lang w:val="es-MX" w:eastAsia="es-MX"/>
        </w:rPr>
        <w:t xml:space="preserve">V, XV, Y XVI, </w:t>
      </w:r>
      <w:r w:rsidRPr="00D23925">
        <w:rPr>
          <w:rFonts w:ascii="Palatino Linotype" w:hAnsi="Palatino Linotype" w:cs="Arial"/>
          <w:b/>
          <w:i/>
          <w:lang w:val="es-MX" w:eastAsia="es-MX"/>
        </w:rPr>
        <w:t>3, 4,11 Y 41.</w:t>
      </w:r>
      <w:r w:rsidRPr="00D23925">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5BDB89"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D23925">
        <w:rPr>
          <w:rFonts w:ascii="Palatino Linotype" w:hAnsi="Palatino Linotype" w:cs="Arial"/>
          <w:i/>
          <w:lang w:val="es-MX" w:eastAsia="es-MX"/>
        </w:rPr>
        <w:t>En consecuencia el acceso a la información se refiere a que se cumplan cualquiera de los siguientes tres supuestos:</w:t>
      </w:r>
    </w:p>
    <w:p w14:paraId="5602080F"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23925">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6FC19DE"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23925">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0791B23" w14:textId="77777777" w:rsidR="00575D13" w:rsidRPr="00D23925" w:rsidRDefault="00575D13" w:rsidP="00575D13">
      <w:pPr>
        <w:spacing w:line="360" w:lineRule="auto"/>
        <w:ind w:left="567" w:right="567"/>
        <w:jc w:val="both"/>
        <w:rPr>
          <w:rFonts w:ascii="Palatino Linotype" w:hAnsi="Palatino Linotype" w:cs="Arial"/>
          <w:i/>
          <w:color w:val="000000" w:themeColor="text1"/>
          <w:sz w:val="22"/>
          <w:szCs w:val="22"/>
        </w:rPr>
      </w:pPr>
      <w:r w:rsidRPr="00D23925">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112DE1D" w14:textId="77777777" w:rsidR="00575D13" w:rsidRPr="00D23925" w:rsidRDefault="00575D13" w:rsidP="00575D13">
      <w:pPr>
        <w:pStyle w:val="Prrafodelista"/>
        <w:tabs>
          <w:tab w:val="left" w:pos="851"/>
        </w:tabs>
        <w:spacing w:line="360" w:lineRule="auto"/>
        <w:ind w:left="0" w:right="49"/>
        <w:jc w:val="both"/>
        <w:rPr>
          <w:rFonts w:ascii="Palatino Linotype" w:hAnsi="Palatino Linotype"/>
          <w:lang w:val="es-ES"/>
        </w:rPr>
      </w:pPr>
    </w:p>
    <w:p w14:paraId="3BDFD48E" w14:textId="77777777" w:rsidR="00575D13" w:rsidRPr="00D23925" w:rsidRDefault="00575D13" w:rsidP="00FD4A4B">
      <w:pPr>
        <w:numPr>
          <w:ilvl w:val="0"/>
          <w:numId w:val="2"/>
        </w:numPr>
        <w:spacing w:line="360" w:lineRule="auto"/>
        <w:ind w:left="0" w:firstLine="0"/>
        <w:contextualSpacing/>
        <w:jc w:val="both"/>
        <w:rPr>
          <w:rFonts w:ascii="Palatino Linotype" w:hAnsi="Palatino Linotype" w:cs="Arial"/>
          <w:sz w:val="28"/>
          <w:lang w:val="es-ES"/>
        </w:rPr>
      </w:pPr>
      <w:r w:rsidRPr="00D23925">
        <w:rPr>
          <w:rFonts w:ascii="Palatino Linotype" w:hAnsi="Palatino Linotype"/>
          <w:lang w:val="es-ES"/>
        </w:rPr>
        <w:t xml:space="preserve">El </w:t>
      </w:r>
      <w:r w:rsidRPr="00D23925">
        <w:rPr>
          <w:rFonts w:ascii="Palatino Linotype" w:hAnsi="Palatino Linotype" w:cs="Arial"/>
        </w:rPr>
        <w:t>derecho</w:t>
      </w:r>
      <w:r w:rsidRPr="00D23925">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0AB7C07D" w14:textId="77777777" w:rsidR="00801BDD" w:rsidRPr="00D23925" w:rsidRDefault="00801BDD" w:rsidP="00801BDD">
      <w:pPr>
        <w:spacing w:line="360" w:lineRule="auto"/>
        <w:contextualSpacing/>
        <w:jc w:val="both"/>
        <w:rPr>
          <w:rFonts w:ascii="Palatino Linotype" w:hAnsi="Palatino Linotype" w:cs="Arial"/>
          <w:sz w:val="28"/>
          <w:lang w:val="es-ES"/>
        </w:rPr>
      </w:pPr>
    </w:p>
    <w:p w14:paraId="72ED37D2" w14:textId="77777777" w:rsidR="00575D13" w:rsidRPr="00D23925" w:rsidRDefault="00575D13" w:rsidP="00575D13">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D23925">
        <w:rPr>
          <w:rFonts w:ascii="Palatino Linotype" w:eastAsiaTheme="minorHAnsi" w:hAnsi="Palatino Linotype" w:cs="Bookman Old Style,Bold"/>
          <w:b/>
          <w:bCs/>
          <w:i/>
          <w:sz w:val="22"/>
          <w:szCs w:val="20"/>
          <w:lang w:val="es-MX" w:eastAsia="en-US"/>
        </w:rPr>
        <w:lastRenderedPageBreak/>
        <w:t xml:space="preserve">XI. Documento: </w:t>
      </w:r>
      <w:r w:rsidRPr="00D23925">
        <w:rPr>
          <w:rFonts w:ascii="Palatino Linotype" w:eastAsiaTheme="minorHAnsi" w:hAnsi="Palatino Linotype" w:cs="Bookman Old Style"/>
          <w:i/>
          <w:sz w:val="22"/>
          <w:szCs w:val="20"/>
          <w:lang w:val="es-MX" w:eastAsia="en-US"/>
        </w:rPr>
        <w:t xml:space="preserve">Los expedientes, reportes, estudios, </w:t>
      </w:r>
      <w:r w:rsidRPr="00D23925">
        <w:rPr>
          <w:rFonts w:ascii="Palatino Linotype" w:eastAsiaTheme="minorHAnsi" w:hAnsi="Palatino Linotype" w:cs="Bookman Old Style"/>
          <w:b/>
          <w:i/>
          <w:sz w:val="22"/>
          <w:szCs w:val="20"/>
          <w:lang w:val="es-MX" w:eastAsia="en-US"/>
        </w:rPr>
        <w:t>actas</w:t>
      </w:r>
      <w:r w:rsidRPr="00D23925">
        <w:rPr>
          <w:rFonts w:ascii="Palatino Linotype" w:eastAsiaTheme="minorHAnsi" w:hAnsi="Palatino Linotype" w:cs="Bookman Old Style"/>
          <w:i/>
          <w:sz w:val="22"/>
          <w:szCs w:val="20"/>
          <w:lang w:val="es-MX" w:eastAsia="en-US"/>
        </w:rPr>
        <w:t xml:space="preserve">, resoluciones, oficios, correspondencia, acuerdos, directivas, directrices, circulares, </w:t>
      </w:r>
      <w:r w:rsidRPr="00D23925">
        <w:rPr>
          <w:rFonts w:ascii="Palatino Linotype" w:eastAsiaTheme="minorHAnsi" w:hAnsi="Palatino Linotype" w:cs="Bookman Old Style"/>
          <w:b/>
          <w:i/>
          <w:sz w:val="22"/>
          <w:szCs w:val="20"/>
          <w:lang w:val="es-MX" w:eastAsia="en-US"/>
        </w:rPr>
        <w:t>contratos</w:t>
      </w:r>
      <w:r w:rsidRPr="00D23925">
        <w:rPr>
          <w:rFonts w:ascii="Palatino Linotype" w:eastAsiaTheme="minorHAnsi" w:hAnsi="Palatino Linotype" w:cs="Bookman Old Style"/>
          <w:i/>
          <w:sz w:val="22"/>
          <w:szCs w:val="20"/>
          <w:lang w:val="es-MX" w:eastAsia="en-US"/>
        </w:rPr>
        <w:t xml:space="preserve">, convenios, instructivos, notas, memorandos, estadísticas o bien, </w:t>
      </w:r>
      <w:r w:rsidRPr="00D23925">
        <w:rPr>
          <w:rFonts w:ascii="Palatino Linotype" w:eastAsiaTheme="minorHAnsi" w:hAnsi="Palatino Linotype" w:cs="Bookman Old Style"/>
          <w:b/>
          <w:i/>
          <w:sz w:val="22"/>
          <w:szCs w:val="20"/>
          <w:lang w:val="es-MX" w:eastAsia="en-US"/>
        </w:rPr>
        <w:t>cualquier otro registro que documente el ejercicio de las facultades, funciones y competencias de los sujetos obligados</w:t>
      </w:r>
      <w:r w:rsidRPr="00D23925">
        <w:rPr>
          <w:rFonts w:ascii="Palatino Linotype" w:eastAsiaTheme="minorHAnsi" w:hAnsi="Palatino Linotype" w:cs="Bookman Old Style"/>
          <w:i/>
          <w:sz w:val="22"/>
          <w:szCs w:val="20"/>
          <w:lang w:val="es-MX" w:eastAsia="en-US"/>
        </w:rPr>
        <w:t>, sus servidores públicos e integrantes, sin importar su fuente o fecha de elaboración. Los documentos podrán estar en cualquier medio, sea escrito, impreso,  sonoro, visual, electrónico, informático u holográfico;</w:t>
      </w:r>
    </w:p>
    <w:p w14:paraId="11837B23"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i/>
          <w:sz w:val="28"/>
          <w:lang w:val="es-ES"/>
        </w:rPr>
      </w:pPr>
    </w:p>
    <w:p w14:paraId="7C17AD53" w14:textId="77777777" w:rsidR="00575D13" w:rsidRPr="00D23925" w:rsidRDefault="00575D13" w:rsidP="00FD4A4B">
      <w:pPr>
        <w:numPr>
          <w:ilvl w:val="0"/>
          <w:numId w:val="2"/>
        </w:numPr>
        <w:spacing w:line="360" w:lineRule="auto"/>
        <w:ind w:left="0" w:firstLine="0"/>
        <w:contextualSpacing/>
        <w:jc w:val="both"/>
        <w:rPr>
          <w:rFonts w:ascii="Palatino Linotype" w:hAnsi="Palatino Linotype"/>
          <w:lang w:val="es-ES"/>
        </w:rPr>
      </w:pPr>
      <w:r w:rsidRPr="00D2392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615186" w14:textId="77777777" w:rsidR="00575D13" w:rsidRPr="00D23925" w:rsidRDefault="00575D13" w:rsidP="00575D13">
      <w:pPr>
        <w:pStyle w:val="Prrafodelista"/>
        <w:spacing w:line="360" w:lineRule="auto"/>
        <w:ind w:left="0"/>
        <w:jc w:val="both"/>
        <w:rPr>
          <w:rFonts w:ascii="Palatino Linotype" w:eastAsia="Calibri" w:hAnsi="Palatino Linotype" w:cs="Arial"/>
        </w:rPr>
      </w:pPr>
    </w:p>
    <w:p w14:paraId="37814BA2" w14:textId="77777777" w:rsidR="00575D13" w:rsidRPr="00D23925"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D23925">
        <w:rPr>
          <w:rFonts w:ascii="Palatino Linotype" w:hAnsi="Palatino Linotype"/>
          <w:lang w:val="es-ES"/>
        </w:rPr>
        <w:t>Luego</w:t>
      </w:r>
      <w:r w:rsidRPr="00D23925">
        <w:rPr>
          <w:rFonts w:ascii="Palatino Linotype" w:eastAsia="Calibri" w:hAnsi="Palatino Linotype" w:cs="Arial"/>
        </w:rPr>
        <w:t xml:space="preserve"> entonces, e</w:t>
      </w:r>
      <w:r w:rsidRPr="00D23925">
        <w:rPr>
          <w:rFonts w:ascii="Palatino Linotype" w:eastAsia="MS Mincho" w:hAnsi="Palatino Linotype"/>
        </w:rPr>
        <w:t xml:space="preserve">l acceso a la información es un derecho humano constitucional y convencionalmente reconocido y para tal efecto </w:t>
      </w:r>
      <w:r w:rsidRPr="00D23925">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23925">
        <w:rPr>
          <w:rFonts w:ascii="Palatino Linotype" w:eastAsia="Calibri" w:hAnsi="Palatino Linotype"/>
          <w:i/>
          <w:lang w:val="es-ES"/>
        </w:rPr>
        <w:t xml:space="preserve">en el ámbito de sus atribuciones, de promover, respetar, proteger y </w:t>
      </w:r>
      <w:r w:rsidRPr="00D23925">
        <w:rPr>
          <w:rFonts w:ascii="Palatino Linotype" w:eastAsia="Calibri" w:hAnsi="Palatino Linotype"/>
          <w:b/>
          <w:i/>
          <w:lang w:val="es-ES"/>
        </w:rPr>
        <w:t>garantizar</w:t>
      </w:r>
      <w:r w:rsidRPr="00D23925">
        <w:rPr>
          <w:rFonts w:ascii="Palatino Linotype" w:eastAsia="Calibri" w:hAnsi="Palatino Linotype"/>
          <w:i/>
          <w:lang w:val="es-ES"/>
        </w:rPr>
        <w:t xml:space="preserve"> los derechos humanos. </w:t>
      </w:r>
      <w:r w:rsidRPr="00D23925">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23925">
        <w:rPr>
          <w:rFonts w:ascii="Palatino Linotype" w:eastAsia="Calibri" w:hAnsi="Palatino Linotype"/>
          <w:b/>
          <w:i/>
          <w:lang w:val="es-ES"/>
        </w:rPr>
        <w:t xml:space="preserve"> e</w:t>
      </w:r>
      <w:r w:rsidRPr="00D23925">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23925">
        <w:rPr>
          <w:rStyle w:val="Refdenotaalpie"/>
          <w:rFonts w:ascii="Palatino Linotype" w:hAnsi="Palatino Linotype"/>
          <w:i/>
        </w:rPr>
        <w:footnoteReference w:id="5"/>
      </w:r>
      <w:r w:rsidRPr="00D23925">
        <w:rPr>
          <w:rFonts w:ascii="Palatino Linotype" w:hAnsi="Palatino Linotype"/>
          <w:i/>
        </w:rPr>
        <w:t xml:space="preserve">, </w:t>
      </w:r>
      <w:r w:rsidRPr="00D23925">
        <w:rPr>
          <w:rFonts w:ascii="Palatino Linotype" w:hAnsi="Palatino Linotype"/>
        </w:rPr>
        <w:lastRenderedPageBreak/>
        <w:t>asimismo establece</w:t>
      </w:r>
      <w:r w:rsidRPr="00D23925">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63F6A67" w14:textId="77777777" w:rsidR="00575D13" w:rsidRPr="00D23925" w:rsidRDefault="00575D13" w:rsidP="00575D13">
      <w:pPr>
        <w:pStyle w:val="Prrafodelista"/>
        <w:rPr>
          <w:rFonts w:ascii="Palatino Linotype" w:eastAsia="Calibri" w:hAnsi="Palatino Linotype" w:cs="Arial"/>
        </w:rPr>
      </w:pPr>
    </w:p>
    <w:p w14:paraId="79E1E87A" w14:textId="77777777" w:rsidR="00575D13" w:rsidRPr="00D23925"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D23925">
        <w:rPr>
          <w:rFonts w:ascii="Palatino Linotype" w:hAnsi="Palatino Linotype"/>
          <w:lang w:val="es-ES"/>
        </w:rPr>
        <w:t>Resulta</w:t>
      </w:r>
      <w:r w:rsidRPr="00D23925">
        <w:rPr>
          <w:rFonts w:ascii="Palatino Linotype" w:hAnsi="Palatino Linotype"/>
          <w:color w:val="000000" w:themeColor="text1"/>
        </w:rPr>
        <w:t xml:space="preserve"> necesario referir que, el </w:t>
      </w:r>
      <w:r w:rsidRPr="00D2392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23925">
        <w:rPr>
          <w:rFonts w:ascii="Palatino Linotype" w:eastAsia="Calibri" w:hAnsi="Palatino Linotype" w:cs="Arial"/>
          <w:b/>
        </w:rPr>
        <w:t>los Sujetos Obligados deberán documentar todo acto que se derive del ejercicio de sus facultades, competencias o funciones,</w:t>
      </w:r>
      <w:r w:rsidRPr="00D23925">
        <w:rPr>
          <w:rFonts w:ascii="Palatino Linotype" w:eastAsia="Calibri" w:hAnsi="Palatino Linotype" w:cs="Arial"/>
        </w:rPr>
        <w:t xml:space="preserve"> considerando desde su origen la eventual publicidad y reutilización de la información que generen, posean o administren.</w:t>
      </w:r>
    </w:p>
    <w:p w14:paraId="708F47AE" w14:textId="77777777" w:rsidR="00801BDD" w:rsidRPr="00D23925" w:rsidRDefault="00801BDD" w:rsidP="00801BDD">
      <w:pPr>
        <w:pStyle w:val="Prrafodelista"/>
        <w:rPr>
          <w:rFonts w:ascii="Palatino Linotype" w:eastAsia="Calibri" w:hAnsi="Palatino Linotype" w:cs="Arial"/>
        </w:rPr>
      </w:pPr>
    </w:p>
    <w:p w14:paraId="2AB30F00" w14:textId="77777777" w:rsidR="00575D13" w:rsidRPr="00D23925"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D23925">
        <w:rPr>
          <w:rFonts w:ascii="Palatino Linotype" w:eastAsia="Times New Roman" w:hAnsi="Palatino Linotype" w:cs="Arial"/>
          <w:color w:val="000000"/>
        </w:rPr>
        <w:t xml:space="preserve">Además, debemos tomar en cuenta los artículos 4 y 12, de la Ley de </w:t>
      </w:r>
      <w:r w:rsidRPr="00D23925">
        <w:rPr>
          <w:rFonts w:ascii="Palatino Linotype" w:hAnsi="Palatino Linotype"/>
          <w:lang w:val="es-ES"/>
        </w:rPr>
        <w:t>Transparencia</w:t>
      </w:r>
      <w:r w:rsidRPr="00D23925">
        <w:rPr>
          <w:rFonts w:ascii="Palatino Linotype" w:eastAsia="Times New Roman" w:hAnsi="Palatino Linotype" w:cs="Arial"/>
          <w:color w:val="000000"/>
        </w:rPr>
        <w:t xml:space="preserve"> y Acceso a la Información Pública del Estado de México y Municipios, los cuales establecen lo siguiente:</w:t>
      </w:r>
    </w:p>
    <w:p w14:paraId="4A0BA3E1" w14:textId="77777777" w:rsidR="002610E7" w:rsidRPr="00D23925" w:rsidRDefault="002610E7" w:rsidP="002610E7">
      <w:pPr>
        <w:spacing w:line="360" w:lineRule="auto"/>
        <w:contextualSpacing/>
        <w:jc w:val="both"/>
        <w:rPr>
          <w:rFonts w:ascii="Palatino Linotype" w:eastAsia="Calibri" w:hAnsi="Palatino Linotype" w:cs="Arial"/>
        </w:rPr>
      </w:pPr>
    </w:p>
    <w:p w14:paraId="3E4DA195"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23925">
        <w:rPr>
          <w:rFonts w:ascii="Palatino Linotype" w:hAnsi="Palatino Linotype" w:cs="Bookman Old Style,Bold"/>
          <w:b/>
          <w:bCs/>
          <w:i/>
          <w:sz w:val="22"/>
          <w:szCs w:val="20"/>
          <w:lang w:val="es-MX"/>
        </w:rPr>
        <w:t xml:space="preserve">Artículo 4. </w:t>
      </w:r>
      <w:r w:rsidRPr="00D23925">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3CAE31"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9F35835"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23925">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w:t>
      </w:r>
      <w:r w:rsidRPr="00D23925">
        <w:rPr>
          <w:rFonts w:ascii="Palatino Linotype" w:hAnsi="Palatino Linotype" w:cs="Bookman Old Style"/>
          <w:i/>
          <w:sz w:val="22"/>
          <w:szCs w:val="20"/>
          <w:lang w:val="es-MX"/>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8BAAE4"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23925">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02002657" w14:textId="77777777" w:rsidR="00FD5361" w:rsidRPr="00D23925" w:rsidRDefault="00FD5361"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5A9D809"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23925">
        <w:rPr>
          <w:rFonts w:ascii="Palatino Linotype" w:hAnsi="Palatino Linotype" w:cs="Bookman Old Style,Bold"/>
          <w:b/>
          <w:bCs/>
          <w:i/>
          <w:sz w:val="22"/>
          <w:szCs w:val="20"/>
          <w:lang w:val="es-MX"/>
        </w:rPr>
        <w:t xml:space="preserve">Artículo 12. </w:t>
      </w:r>
      <w:r w:rsidRPr="00D23925">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26FD811C" w14:textId="77777777" w:rsidR="00575D13" w:rsidRPr="00D23925" w:rsidRDefault="00575D13" w:rsidP="00575D13">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D23925">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D23925">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6337F4EB" w14:textId="77777777" w:rsidR="00757B07" w:rsidRPr="00D23925" w:rsidRDefault="00757B07"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74623B2" w14:textId="77777777" w:rsidR="00575D13" w:rsidRPr="00D23925" w:rsidRDefault="00575D13" w:rsidP="00FD4A4B">
      <w:pPr>
        <w:numPr>
          <w:ilvl w:val="0"/>
          <w:numId w:val="2"/>
        </w:numPr>
        <w:spacing w:line="360" w:lineRule="auto"/>
        <w:ind w:left="0" w:firstLine="0"/>
        <w:contextualSpacing/>
        <w:jc w:val="both"/>
        <w:rPr>
          <w:rFonts w:ascii="Palatino Linotype" w:hAnsi="Palatino Linotype"/>
          <w:lang w:val="es-ES"/>
        </w:rPr>
      </w:pPr>
      <w:r w:rsidRPr="00D23925">
        <w:rPr>
          <w:rFonts w:ascii="Palatino Linotype" w:eastAsia="Times New Roman" w:hAnsi="Palatino Linotype" w:cs="Arial"/>
          <w:color w:val="000000"/>
        </w:rPr>
        <w:t>Es</w:t>
      </w:r>
      <w:r w:rsidRPr="00D23925">
        <w:rPr>
          <w:rFonts w:ascii="Palatino Linotype" w:hAnsi="Palatino Linotype"/>
          <w:lang w:val="es-ES"/>
        </w:rPr>
        <w:t xml:space="preserve"> </w:t>
      </w:r>
      <w:r w:rsidRPr="00D23925">
        <w:rPr>
          <w:rFonts w:ascii="Palatino Linotype" w:eastAsia="Times New Roman" w:hAnsi="Palatino Linotype" w:cs="Arial"/>
          <w:color w:val="000000"/>
        </w:rPr>
        <w:t>así</w:t>
      </w:r>
      <w:r w:rsidRPr="00D23925">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D23925">
        <w:rPr>
          <w:rFonts w:ascii="Palatino Linotype" w:hAnsi="Palatino Linotype"/>
          <w:lang w:val="es-ES"/>
        </w:rPr>
        <w:lastRenderedPageBreak/>
        <w:t>principios de eficacia</w:t>
      </w:r>
      <w:r w:rsidRPr="00D23925">
        <w:rPr>
          <w:rStyle w:val="Refdenotaalpie"/>
          <w:rFonts w:ascii="Palatino Linotype" w:hAnsi="Palatino Linotype"/>
          <w:lang w:val="es-ES"/>
        </w:rPr>
        <w:footnoteReference w:id="6"/>
      </w:r>
      <w:r w:rsidRPr="00D2392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D46836" w14:textId="77777777" w:rsidR="00575D13" w:rsidRPr="00D23925" w:rsidRDefault="00575D13" w:rsidP="00575D13">
      <w:pPr>
        <w:pStyle w:val="Prrafodelista"/>
        <w:tabs>
          <w:tab w:val="left" w:pos="851"/>
        </w:tabs>
        <w:spacing w:line="360" w:lineRule="auto"/>
        <w:ind w:left="0" w:right="49"/>
        <w:jc w:val="both"/>
        <w:rPr>
          <w:rFonts w:ascii="Palatino Linotype" w:hAnsi="Palatino Linotype"/>
          <w:lang w:val="es-ES"/>
        </w:rPr>
      </w:pPr>
    </w:p>
    <w:p w14:paraId="67AEC5E4" w14:textId="77777777" w:rsidR="00575D13" w:rsidRPr="00D23925" w:rsidRDefault="00575D13" w:rsidP="00FD4A4B">
      <w:pPr>
        <w:numPr>
          <w:ilvl w:val="0"/>
          <w:numId w:val="2"/>
        </w:numPr>
        <w:spacing w:line="360" w:lineRule="auto"/>
        <w:ind w:left="0" w:firstLine="0"/>
        <w:contextualSpacing/>
        <w:jc w:val="both"/>
        <w:rPr>
          <w:rFonts w:ascii="Palatino Linotype" w:hAnsi="Palatino Linotype"/>
          <w:lang w:val="es-ES"/>
        </w:rPr>
      </w:pPr>
      <w:r w:rsidRPr="00D23925">
        <w:rPr>
          <w:rFonts w:ascii="Palatino Linotype" w:eastAsia="Times New Roman" w:hAnsi="Palatino Linotype" w:cs="Arial"/>
          <w:color w:val="000000"/>
        </w:rPr>
        <w:t>Robustece</w:t>
      </w:r>
      <w:r w:rsidRPr="00D23925">
        <w:rPr>
          <w:rFonts w:ascii="Palatino Linotype" w:hAnsi="Palatino Linotype"/>
          <w:lang w:val="es-ES"/>
        </w:rPr>
        <w:t xml:space="preserve"> lo anterior la Tesis aislada identificada con la clave I.4º.A.40 A del Cuarto Tribunal colegiado en Materia Administrativa del Primer Circuito, publicada en el Seminario Judicial de la Federación y su Gaceta en el libro XVIII, Marzo 2013, Página 1899.</w:t>
      </w:r>
    </w:p>
    <w:p w14:paraId="65E33496" w14:textId="77777777" w:rsidR="00575D13" w:rsidRPr="00D23925" w:rsidRDefault="00575D13" w:rsidP="00575D13">
      <w:pPr>
        <w:pStyle w:val="Prrafodelista"/>
        <w:tabs>
          <w:tab w:val="left" w:pos="851"/>
        </w:tabs>
        <w:spacing w:line="360" w:lineRule="auto"/>
        <w:ind w:left="567" w:right="567"/>
        <w:jc w:val="both"/>
        <w:rPr>
          <w:rFonts w:ascii="Palatino Linotype" w:hAnsi="Palatino Linotype"/>
          <w:i/>
          <w:sz w:val="22"/>
        </w:rPr>
      </w:pPr>
      <w:r w:rsidRPr="00D23925">
        <w:rPr>
          <w:rFonts w:ascii="Palatino Linotype" w:hAnsi="Palatino Linotype"/>
          <w:b/>
          <w:i/>
          <w:sz w:val="22"/>
        </w:rPr>
        <w:t>ACCESO A LA INFORMACIÓN. IMPLICACIÓN DEL PRINCIPIO DE MÁXIMA PUBLICIDAD EN EL DERECHO FUNDAMENTAL RELATIVO.</w:t>
      </w:r>
      <w:r w:rsidRPr="00D23925">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w:t>
      </w:r>
      <w:r w:rsidRPr="00D23925">
        <w:rPr>
          <w:rFonts w:ascii="Palatino Linotype" w:hAnsi="Palatino Linotype"/>
          <w:i/>
          <w:sz w:val="22"/>
        </w:rPr>
        <w:lastRenderedPageBreak/>
        <w:t xml:space="preserve">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0037179" w14:textId="77777777" w:rsidR="00575D13" w:rsidRPr="00D23925" w:rsidRDefault="00575D13" w:rsidP="00575D13">
      <w:pPr>
        <w:pStyle w:val="Prrafodelista"/>
        <w:tabs>
          <w:tab w:val="left" w:pos="851"/>
        </w:tabs>
        <w:spacing w:line="360" w:lineRule="auto"/>
        <w:ind w:left="567" w:right="567"/>
        <w:jc w:val="both"/>
        <w:rPr>
          <w:rFonts w:ascii="Palatino Linotype" w:hAnsi="Palatino Linotype"/>
          <w:i/>
          <w:sz w:val="22"/>
        </w:rPr>
      </w:pPr>
      <w:r w:rsidRPr="00D23925">
        <w:rPr>
          <w:rFonts w:ascii="Palatino Linotype" w:hAnsi="Palatino Linotype"/>
          <w:i/>
          <w:sz w:val="22"/>
        </w:rPr>
        <w:t xml:space="preserve">CUARTO TRIBUNAL COLEGIADO EN MATERIA ADMINISTRATIVA DEL PRIMER CIRCUITO. </w:t>
      </w:r>
    </w:p>
    <w:p w14:paraId="27CFCE50" w14:textId="77777777" w:rsidR="00575D13" w:rsidRPr="00D23925" w:rsidRDefault="00575D13" w:rsidP="00575D13">
      <w:pPr>
        <w:pStyle w:val="Prrafodelista"/>
        <w:tabs>
          <w:tab w:val="left" w:pos="851"/>
        </w:tabs>
        <w:spacing w:line="360" w:lineRule="auto"/>
        <w:ind w:left="567" w:right="567"/>
        <w:jc w:val="both"/>
        <w:rPr>
          <w:rFonts w:ascii="Palatino Linotype" w:hAnsi="Palatino Linotype"/>
          <w:i/>
          <w:sz w:val="22"/>
        </w:rPr>
      </w:pPr>
      <w:r w:rsidRPr="00D23925">
        <w:rPr>
          <w:rFonts w:ascii="Palatino Linotype" w:hAnsi="Palatino Linotype"/>
          <w:i/>
          <w:sz w:val="22"/>
        </w:rPr>
        <w:t>Amparo en revisión 257/2012. Ruth Corona Muñoz. 6 de diciembre de 2012. Unanimidad de votos. Ponente: Jean Claude Tron Petit. Secretaria: Mayra Susana Martínez López.</w:t>
      </w:r>
    </w:p>
    <w:p w14:paraId="1058917A" w14:textId="77777777" w:rsidR="000A00D3" w:rsidRPr="00D23925" w:rsidRDefault="000A00D3" w:rsidP="000A00D3">
      <w:pPr>
        <w:spacing w:line="360" w:lineRule="auto"/>
        <w:contextualSpacing/>
        <w:jc w:val="both"/>
        <w:rPr>
          <w:rFonts w:ascii="Palatino Linotype" w:eastAsia="MS Mincho" w:hAnsi="Palatino Linotype" w:cs="Times New Roman"/>
          <w:color w:val="000000"/>
        </w:rPr>
      </w:pPr>
    </w:p>
    <w:p w14:paraId="26C777A4" w14:textId="77777777" w:rsidR="0014057A" w:rsidRPr="00D23925" w:rsidRDefault="0014057A" w:rsidP="0014057A">
      <w:pPr>
        <w:pStyle w:val="Ttulo2"/>
        <w:rPr>
          <w:rFonts w:ascii="Palatino Linotype" w:hAnsi="Palatino Linotype"/>
          <w:b/>
          <w:color w:val="auto"/>
          <w:sz w:val="24"/>
        </w:rPr>
      </w:pPr>
      <w:bookmarkStart w:id="150" w:name="_Toc531859120"/>
      <w:bookmarkStart w:id="151" w:name="_Toc2871952"/>
      <w:bookmarkStart w:id="152" w:name="_Toc20246253"/>
      <w:bookmarkStart w:id="153" w:name="_Toc24023250"/>
      <w:bookmarkStart w:id="154" w:name="_Toc26461369"/>
      <w:bookmarkStart w:id="155" w:name="_Toc29481474"/>
      <w:bookmarkStart w:id="156" w:name="_Toc36648201"/>
      <w:bookmarkStart w:id="157" w:name="_Toc36732268"/>
      <w:bookmarkStart w:id="158" w:name="_Toc38560292"/>
      <w:bookmarkStart w:id="159" w:name="_Toc49383261"/>
      <w:bookmarkStart w:id="160" w:name="_Toc52472143"/>
      <w:bookmarkStart w:id="161" w:name="_Toc61626052"/>
      <w:bookmarkStart w:id="162" w:name="_Toc473799824"/>
      <w:bookmarkStart w:id="163" w:name="_Toc487025370"/>
      <w:bookmarkStart w:id="164" w:name="_Toc493790438"/>
      <w:bookmarkStart w:id="165" w:name="_Toc495606558"/>
      <w:bookmarkStart w:id="166" w:name="_Toc497297048"/>
      <w:bookmarkStart w:id="167" w:name="_Toc498503756"/>
      <w:bookmarkStart w:id="168" w:name="_Toc499201876"/>
      <w:bookmarkStart w:id="169" w:name="_Toc524000321"/>
      <w:r w:rsidRPr="00D23925">
        <w:rPr>
          <w:rFonts w:ascii="Palatino Linotype" w:hAnsi="Palatino Linotype"/>
          <w:b/>
          <w:color w:val="auto"/>
          <w:sz w:val="24"/>
        </w:rPr>
        <w:t xml:space="preserve">QUINTO. De la </w:t>
      </w:r>
      <w:bookmarkEnd w:id="150"/>
      <w:bookmarkEnd w:id="151"/>
      <w:r w:rsidRPr="00D23925">
        <w:rPr>
          <w:rFonts w:ascii="Palatino Linotype" w:hAnsi="Palatino Linotype"/>
          <w:b/>
          <w:color w:val="auto"/>
          <w:sz w:val="24"/>
        </w:rPr>
        <w:t>versión pública</w:t>
      </w:r>
      <w:bookmarkEnd w:id="152"/>
      <w:bookmarkEnd w:id="153"/>
      <w:bookmarkEnd w:id="154"/>
      <w:bookmarkEnd w:id="155"/>
      <w:bookmarkEnd w:id="156"/>
      <w:bookmarkEnd w:id="157"/>
      <w:bookmarkEnd w:id="158"/>
      <w:bookmarkEnd w:id="159"/>
      <w:bookmarkEnd w:id="160"/>
      <w:bookmarkEnd w:id="161"/>
    </w:p>
    <w:p w14:paraId="4D458859" w14:textId="77777777" w:rsidR="0014057A" w:rsidRPr="00D23925" w:rsidRDefault="0014057A" w:rsidP="0014057A">
      <w:pPr>
        <w:rPr>
          <w:lang w:val="es-MX" w:eastAsia="en-US"/>
        </w:rPr>
      </w:pPr>
    </w:p>
    <w:bookmarkEnd w:id="162"/>
    <w:bookmarkEnd w:id="163"/>
    <w:bookmarkEnd w:id="164"/>
    <w:bookmarkEnd w:id="165"/>
    <w:bookmarkEnd w:id="166"/>
    <w:bookmarkEnd w:id="167"/>
    <w:bookmarkEnd w:id="168"/>
    <w:bookmarkEnd w:id="169"/>
    <w:p w14:paraId="7F8C99E4" w14:textId="54BABA05" w:rsidR="0014057A" w:rsidRPr="00D23925" w:rsidRDefault="0014057A" w:rsidP="0014057A">
      <w:pPr>
        <w:numPr>
          <w:ilvl w:val="0"/>
          <w:numId w:val="2"/>
        </w:numPr>
        <w:spacing w:line="360" w:lineRule="auto"/>
        <w:ind w:left="0" w:right="49" w:firstLine="0"/>
        <w:contextualSpacing/>
        <w:jc w:val="both"/>
        <w:rPr>
          <w:rFonts w:ascii="Palatino Linotype" w:hAnsi="Palatino Linotype" w:cs="Bookman Old Style"/>
        </w:rPr>
      </w:pPr>
      <w:r w:rsidRPr="00D23925">
        <w:rPr>
          <w:rFonts w:ascii="Palatino Linotype" w:hAnsi="Palatino Linotype" w:cs="Arial"/>
          <w:color w:val="000000" w:themeColor="text1"/>
        </w:rPr>
        <w:t xml:space="preserve">Por último, dada la propia y especial naturaleza de la información que se ordena, </w:t>
      </w:r>
      <w:r w:rsidR="00FE6609" w:rsidRPr="00D23925">
        <w:rPr>
          <w:rFonts w:ascii="Palatino Linotype" w:hAnsi="Palatino Linotype" w:cs="Arial"/>
          <w:color w:val="000000" w:themeColor="text1"/>
        </w:rPr>
        <w:t xml:space="preserve">eventualmente </w:t>
      </w:r>
      <w:r w:rsidR="00750600" w:rsidRPr="00D23925">
        <w:rPr>
          <w:rFonts w:ascii="Palatino Linotype" w:hAnsi="Palatino Linotype" w:cs="Arial"/>
          <w:color w:val="000000" w:themeColor="text1"/>
        </w:rPr>
        <w:t>existen</w:t>
      </w:r>
      <w:r w:rsidR="00C728F8" w:rsidRPr="00D23925">
        <w:rPr>
          <w:rFonts w:ascii="Palatino Linotype" w:hAnsi="Palatino Linotype" w:cs="Arial"/>
          <w:color w:val="000000" w:themeColor="text1"/>
        </w:rPr>
        <w:t xml:space="preserve"> datos personales susceptibles de ser clasificados</w:t>
      </w:r>
      <w:r w:rsidRPr="00D23925">
        <w:rPr>
          <w:rFonts w:ascii="Palatino Linotype" w:eastAsia="Calibri" w:hAnsi="Palatino Linotype" w:cs="Arial"/>
          <w:szCs w:val="22"/>
          <w:lang w:val="es-ES" w:eastAsia="es-MX"/>
        </w:rPr>
        <w:t>, se protegerán mediante una versión pública</w:t>
      </w:r>
      <w:r w:rsidRPr="00D23925">
        <w:rPr>
          <w:rFonts w:ascii="Palatino Linotype" w:eastAsia="Times New Roman" w:hAnsi="Palatino Linotype" w:cs="Arial"/>
          <w:color w:val="222222"/>
          <w:szCs w:val="22"/>
          <w:lang w:val="es-ES" w:eastAsia="es-MX"/>
        </w:rPr>
        <w:t xml:space="preserve"> que deje a la vista los datos que ofrezcan la información requerida, en los siguientes términos.</w:t>
      </w:r>
    </w:p>
    <w:p w14:paraId="4FF8BEAE" w14:textId="77777777" w:rsidR="0014057A" w:rsidRPr="00D23925" w:rsidRDefault="0014057A" w:rsidP="0014057A">
      <w:pPr>
        <w:pStyle w:val="Prrafodelista"/>
        <w:tabs>
          <w:tab w:val="left" w:pos="426"/>
        </w:tabs>
        <w:spacing w:line="360" w:lineRule="auto"/>
        <w:ind w:left="0"/>
        <w:jc w:val="both"/>
        <w:rPr>
          <w:rFonts w:ascii="Palatino Linotype" w:hAnsi="Palatino Linotype" w:cs="Bookman Old Style"/>
        </w:rPr>
      </w:pPr>
    </w:p>
    <w:p w14:paraId="14B806FC" w14:textId="77777777" w:rsidR="0014057A" w:rsidRPr="00D23925" w:rsidRDefault="0014057A" w:rsidP="0014057A">
      <w:pPr>
        <w:pStyle w:val="Ttulo3"/>
        <w:numPr>
          <w:ilvl w:val="0"/>
          <w:numId w:val="7"/>
        </w:numPr>
        <w:spacing w:line="360" w:lineRule="auto"/>
        <w:rPr>
          <w:rFonts w:ascii="Palatino Linotype" w:hAnsi="Palatino Linotype"/>
          <w:color w:val="auto"/>
        </w:rPr>
      </w:pPr>
      <w:bookmarkStart w:id="170" w:name="_Toc531859121"/>
      <w:bookmarkStart w:id="171" w:name="_Toc532385645"/>
      <w:bookmarkStart w:id="172" w:name="_Toc954273"/>
      <w:bookmarkStart w:id="173" w:name="_Toc16107112"/>
      <w:bookmarkStart w:id="174" w:name="_Toc20246254"/>
      <w:bookmarkStart w:id="175" w:name="_Toc22660660"/>
      <w:bookmarkStart w:id="176" w:name="_Toc22811631"/>
      <w:bookmarkStart w:id="177" w:name="_Toc23930218"/>
      <w:bookmarkStart w:id="178" w:name="_Toc24023251"/>
      <w:bookmarkStart w:id="179" w:name="_Toc26461370"/>
      <w:bookmarkStart w:id="180" w:name="_Toc29481475"/>
      <w:bookmarkStart w:id="181" w:name="_Toc36648202"/>
      <w:bookmarkStart w:id="182" w:name="_Toc36732269"/>
      <w:bookmarkStart w:id="183" w:name="_Toc38560293"/>
      <w:bookmarkStart w:id="184" w:name="_Toc49383262"/>
      <w:bookmarkStart w:id="185" w:name="_Toc52472144"/>
      <w:bookmarkStart w:id="186" w:name="_Toc57895937"/>
      <w:bookmarkStart w:id="187" w:name="_Toc57928481"/>
      <w:bookmarkStart w:id="188" w:name="_Toc61001077"/>
      <w:bookmarkStart w:id="189" w:name="_Toc61626053"/>
      <w:r w:rsidRPr="00D23925">
        <w:rPr>
          <w:rFonts w:ascii="Palatino Linotype" w:hAnsi="Palatino Linotype"/>
          <w:color w:val="auto"/>
        </w:rPr>
        <w:lastRenderedPageBreak/>
        <w:t>Requisitos previos.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4353A9C" w14:textId="77777777" w:rsidR="00C728F8" w:rsidRPr="00D23925" w:rsidRDefault="00C728F8" w:rsidP="00C728F8"/>
    <w:p w14:paraId="15900200"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cs="Arial"/>
          <w:color w:val="000000" w:themeColor="text1"/>
        </w:rPr>
        <w:t>El</w:t>
      </w:r>
      <w:r w:rsidRPr="00D23925">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27E113D" w14:textId="77777777" w:rsidR="002E0105" w:rsidRPr="00D23925" w:rsidRDefault="002E0105" w:rsidP="002E0105">
      <w:pPr>
        <w:spacing w:line="360" w:lineRule="auto"/>
        <w:ind w:right="49"/>
        <w:contextualSpacing/>
        <w:jc w:val="both"/>
        <w:rPr>
          <w:rFonts w:ascii="Palatino Linotype" w:eastAsia="Calibri" w:hAnsi="Palatino Linotype" w:cs="Arial"/>
          <w:szCs w:val="22"/>
          <w:lang w:val="es-ES" w:eastAsia="es-MX"/>
        </w:rPr>
      </w:pPr>
    </w:p>
    <w:p w14:paraId="108E9F56"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A83730B" w14:textId="77777777" w:rsidR="0014057A" w:rsidRPr="00D23925" w:rsidRDefault="0014057A" w:rsidP="0014057A">
      <w:pPr>
        <w:pStyle w:val="Prrafodelista"/>
        <w:rPr>
          <w:rFonts w:ascii="Palatino Linotype" w:eastAsia="Calibri" w:hAnsi="Palatino Linotype" w:cs="Arial"/>
          <w:szCs w:val="22"/>
          <w:lang w:val="es-ES" w:eastAsia="es-MX"/>
        </w:rPr>
      </w:pPr>
    </w:p>
    <w:p w14:paraId="2FE14DCE"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172A562" w14:textId="77777777" w:rsidR="0014057A" w:rsidRPr="00D23925" w:rsidRDefault="0014057A" w:rsidP="0014057A">
      <w:pPr>
        <w:pStyle w:val="Prrafodelista"/>
        <w:rPr>
          <w:rFonts w:ascii="Palatino Linotype" w:eastAsia="Calibri" w:hAnsi="Palatino Linotype" w:cs="Arial"/>
          <w:szCs w:val="22"/>
          <w:lang w:val="es-ES" w:eastAsia="es-MX"/>
        </w:rPr>
      </w:pPr>
    </w:p>
    <w:p w14:paraId="6205F0C9" w14:textId="77777777" w:rsidR="0014057A" w:rsidRPr="00D23925" w:rsidRDefault="0014057A" w:rsidP="0014057A">
      <w:pPr>
        <w:pStyle w:val="Ttulo3"/>
        <w:numPr>
          <w:ilvl w:val="0"/>
          <w:numId w:val="7"/>
        </w:numPr>
        <w:spacing w:line="360" w:lineRule="auto"/>
        <w:rPr>
          <w:rFonts w:ascii="Palatino Linotype" w:hAnsi="Palatino Linotype"/>
          <w:b/>
          <w:color w:val="auto"/>
        </w:rPr>
      </w:pPr>
      <w:bookmarkStart w:id="190" w:name="_Toc531859122"/>
      <w:bookmarkStart w:id="191" w:name="_Toc532385646"/>
      <w:bookmarkStart w:id="192" w:name="_Toc954274"/>
      <w:bookmarkStart w:id="193" w:name="_Toc16107113"/>
      <w:bookmarkStart w:id="194" w:name="_Toc20246255"/>
      <w:bookmarkStart w:id="195" w:name="_Toc22660661"/>
      <w:bookmarkStart w:id="196" w:name="_Toc22811632"/>
      <w:bookmarkStart w:id="197" w:name="_Toc23930219"/>
      <w:bookmarkStart w:id="198" w:name="_Toc24023252"/>
      <w:bookmarkStart w:id="199" w:name="_Toc26461371"/>
      <w:bookmarkStart w:id="200" w:name="_Toc29481476"/>
      <w:bookmarkStart w:id="201" w:name="_Toc36648203"/>
      <w:bookmarkStart w:id="202" w:name="_Toc36732270"/>
      <w:bookmarkStart w:id="203" w:name="_Toc38560294"/>
      <w:bookmarkStart w:id="204" w:name="_Toc49383263"/>
      <w:bookmarkStart w:id="205" w:name="_Toc52472145"/>
      <w:bookmarkStart w:id="206" w:name="_Toc57895938"/>
      <w:bookmarkStart w:id="207" w:name="_Toc57928482"/>
      <w:bookmarkStart w:id="208" w:name="_Toc61001078"/>
      <w:bookmarkStart w:id="209" w:name="_Toc61626054"/>
      <w:r w:rsidRPr="00D23925">
        <w:rPr>
          <w:rFonts w:ascii="Palatino Linotype" w:hAnsi="Palatino Linotype"/>
          <w:color w:val="auto"/>
        </w:rPr>
        <w:lastRenderedPageBreak/>
        <w:t>Supuesto de clasificación.</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616D334"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cs="Arial"/>
        </w:rPr>
        <w:t>Cuando</w:t>
      </w:r>
      <w:r w:rsidRPr="00D23925">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4BBD0A2" w14:textId="77777777" w:rsidR="00757B07" w:rsidRPr="00D23925" w:rsidRDefault="00757B07" w:rsidP="00757B07">
      <w:pPr>
        <w:spacing w:line="360" w:lineRule="auto"/>
        <w:ind w:right="49"/>
        <w:contextualSpacing/>
        <w:jc w:val="both"/>
        <w:rPr>
          <w:rFonts w:ascii="Palatino Linotype" w:eastAsia="Calibri" w:hAnsi="Palatino Linotype" w:cs="Arial"/>
          <w:szCs w:val="22"/>
          <w:lang w:val="es-ES" w:eastAsia="es-MX"/>
        </w:rPr>
      </w:pPr>
    </w:p>
    <w:p w14:paraId="4F3A878C" w14:textId="77777777" w:rsidR="0014057A" w:rsidRPr="00D23925" w:rsidRDefault="0014057A" w:rsidP="0014057A">
      <w:pPr>
        <w:autoSpaceDE w:val="0"/>
        <w:autoSpaceDN w:val="0"/>
        <w:adjustRightInd w:val="0"/>
        <w:spacing w:after="160" w:line="360" w:lineRule="auto"/>
        <w:ind w:left="567" w:right="567"/>
        <w:jc w:val="both"/>
        <w:rPr>
          <w:rFonts w:ascii="Palatino Linotype" w:hAnsi="Palatino Linotype" w:cs="Arial"/>
          <w:i/>
          <w:sz w:val="22"/>
          <w:lang w:val="es-MX"/>
        </w:rPr>
      </w:pPr>
      <w:r w:rsidRPr="00D23925">
        <w:rPr>
          <w:rFonts w:ascii="Palatino Linotype" w:hAnsi="Palatino Linotype" w:cs="Arial"/>
          <w:b/>
          <w:bCs/>
          <w:i/>
          <w:sz w:val="22"/>
          <w:lang w:val="es-MX"/>
        </w:rPr>
        <w:t xml:space="preserve">Artículo 3. </w:t>
      </w:r>
      <w:r w:rsidRPr="00D23925">
        <w:rPr>
          <w:rFonts w:ascii="Palatino Linotype" w:hAnsi="Palatino Linotype" w:cs="Arial"/>
          <w:i/>
          <w:sz w:val="22"/>
          <w:lang w:val="es-MX"/>
        </w:rPr>
        <w:t>Para los efectos de la presente Ley se entenderá por:</w:t>
      </w:r>
    </w:p>
    <w:p w14:paraId="136EE219"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 xml:space="preserve"> (…)</w:t>
      </w:r>
    </w:p>
    <w:p w14:paraId="1FE4A390"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16393EC"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w:t>
      </w:r>
    </w:p>
    <w:p w14:paraId="042E7897"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XX. Información clasificada: Aquella considerada por la presente Ley como reservada o confidencial;</w:t>
      </w:r>
    </w:p>
    <w:p w14:paraId="05D4E0A5"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BADEBA"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w:t>
      </w:r>
    </w:p>
    <w:p w14:paraId="65FF55AB"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F8661A2"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lastRenderedPageBreak/>
        <w:t>(…)</w:t>
      </w:r>
    </w:p>
    <w:p w14:paraId="315C3588"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97E664B"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w:t>
      </w:r>
    </w:p>
    <w:p w14:paraId="41271474"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486B61"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w:t>
      </w:r>
    </w:p>
    <w:p w14:paraId="5C4C156B"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DDE9803"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0F7AABBF"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01B6D37" w14:textId="77777777" w:rsidR="0014057A" w:rsidRPr="00D23925"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23925">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739C4F9" w14:textId="77777777" w:rsidR="0014057A" w:rsidRPr="00D23925" w:rsidRDefault="0014057A" w:rsidP="0014057A">
      <w:pPr>
        <w:spacing w:line="360" w:lineRule="auto"/>
        <w:ind w:right="49"/>
        <w:contextualSpacing/>
        <w:jc w:val="both"/>
        <w:rPr>
          <w:rFonts w:ascii="Palatino Linotype" w:eastAsia="Calibri" w:hAnsi="Palatino Linotype" w:cs="Arial"/>
          <w:szCs w:val="22"/>
          <w:lang w:val="es-ES" w:eastAsia="es-MX"/>
        </w:rPr>
      </w:pPr>
    </w:p>
    <w:p w14:paraId="2E46772C"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B8063E"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cs="Arial"/>
        </w:rPr>
        <w:t>Como consecuencia de lo anterior, el sujeto obligado debe identificar claramente el tipo de información y hacer un juicio de subsunción o encaje</w:t>
      </w:r>
      <w:r w:rsidRPr="00D23925">
        <w:rPr>
          <w:rStyle w:val="Refdenotaalpie"/>
          <w:rFonts w:ascii="Palatino Linotype" w:hAnsi="Palatino Linotype" w:cs="Arial"/>
        </w:rPr>
        <w:footnoteReference w:id="7"/>
      </w:r>
      <w:r w:rsidRPr="00D23925">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6D47667" w14:textId="77777777" w:rsidR="0014057A" w:rsidRPr="00D23925" w:rsidRDefault="0014057A" w:rsidP="0014057A">
      <w:pPr>
        <w:pStyle w:val="Prrafodelista"/>
        <w:rPr>
          <w:rFonts w:ascii="Palatino Linotype" w:eastAsia="Calibri" w:hAnsi="Palatino Linotype" w:cs="Arial"/>
          <w:szCs w:val="22"/>
          <w:lang w:val="es-ES" w:eastAsia="es-MX"/>
        </w:rPr>
      </w:pPr>
    </w:p>
    <w:p w14:paraId="5FCF2D40"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A07D64E" w14:textId="77777777" w:rsidR="0014057A" w:rsidRPr="00D23925" w:rsidRDefault="0014057A" w:rsidP="0014057A">
      <w:pPr>
        <w:pStyle w:val="Prrafodelista"/>
        <w:spacing w:line="360" w:lineRule="auto"/>
        <w:rPr>
          <w:rFonts w:ascii="Palatino Linotype" w:eastAsia="Calibri" w:hAnsi="Palatino Linotype" w:cs="Arial"/>
          <w:szCs w:val="22"/>
          <w:lang w:val="es-ES" w:eastAsia="es-MX"/>
        </w:rPr>
      </w:pPr>
    </w:p>
    <w:p w14:paraId="09B530F3" w14:textId="77777777" w:rsidR="0014057A" w:rsidRPr="00D23925" w:rsidRDefault="0014057A" w:rsidP="0014057A">
      <w:pPr>
        <w:pStyle w:val="Ttulo3"/>
        <w:numPr>
          <w:ilvl w:val="0"/>
          <w:numId w:val="7"/>
        </w:numPr>
        <w:spacing w:line="360" w:lineRule="auto"/>
        <w:rPr>
          <w:rFonts w:ascii="Palatino Linotype" w:hAnsi="Palatino Linotype"/>
          <w:b/>
          <w:color w:val="auto"/>
        </w:rPr>
      </w:pPr>
      <w:bookmarkStart w:id="210" w:name="_Toc531859123"/>
      <w:bookmarkStart w:id="211" w:name="_Toc532385647"/>
      <w:bookmarkStart w:id="212" w:name="_Toc954275"/>
      <w:bookmarkStart w:id="213" w:name="_Toc16107114"/>
      <w:bookmarkStart w:id="214" w:name="_Toc20246256"/>
      <w:bookmarkStart w:id="215" w:name="_Toc22660662"/>
      <w:bookmarkStart w:id="216" w:name="_Toc22811633"/>
      <w:bookmarkStart w:id="217" w:name="_Toc23930220"/>
      <w:bookmarkStart w:id="218" w:name="_Toc24023253"/>
      <w:bookmarkStart w:id="219" w:name="_Toc26461372"/>
      <w:bookmarkStart w:id="220" w:name="_Toc29481477"/>
      <w:bookmarkStart w:id="221" w:name="_Toc36648204"/>
      <w:bookmarkStart w:id="222" w:name="_Toc36732271"/>
      <w:bookmarkStart w:id="223" w:name="_Toc38560295"/>
      <w:bookmarkStart w:id="224" w:name="_Toc49383264"/>
      <w:bookmarkStart w:id="225" w:name="_Toc52472146"/>
      <w:bookmarkStart w:id="226" w:name="_Toc57895939"/>
      <w:bookmarkStart w:id="227" w:name="_Toc57928483"/>
      <w:bookmarkStart w:id="228" w:name="_Toc61001079"/>
      <w:bookmarkStart w:id="229" w:name="_Toc61626055"/>
      <w:r w:rsidRPr="00D23925">
        <w:rPr>
          <w:rFonts w:ascii="Palatino Linotype" w:hAnsi="Palatino Linotype"/>
          <w:color w:val="auto"/>
        </w:rPr>
        <w:lastRenderedPageBreak/>
        <w:t>La intervención del Comité de Transparencia.</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723A01D" w14:textId="77777777" w:rsidR="0014057A" w:rsidRPr="00D23925" w:rsidRDefault="0014057A" w:rsidP="0014057A">
      <w:pPr>
        <w:pStyle w:val="Ttulo4"/>
        <w:numPr>
          <w:ilvl w:val="1"/>
          <w:numId w:val="2"/>
        </w:numPr>
        <w:spacing w:line="360" w:lineRule="auto"/>
        <w:ind w:left="1800" w:hanging="720"/>
        <w:rPr>
          <w:rFonts w:ascii="Palatino Linotype" w:hAnsi="Palatino Linotype"/>
          <w:b/>
          <w:i w:val="0"/>
          <w:color w:val="auto"/>
        </w:rPr>
      </w:pPr>
      <w:r w:rsidRPr="00D23925">
        <w:rPr>
          <w:rFonts w:ascii="Palatino Linotype" w:hAnsi="Palatino Linotype"/>
          <w:i w:val="0"/>
          <w:color w:val="auto"/>
        </w:rPr>
        <w:t>Formalidades para emitir el acuerdo de clasificación.</w:t>
      </w:r>
    </w:p>
    <w:p w14:paraId="7CC23719" w14:textId="77777777" w:rsidR="0014057A" w:rsidRPr="00D23925" w:rsidRDefault="0014057A" w:rsidP="0014057A">
      <w:pPr>
        <w:spacing w:line="360" w:lineRule="auto"/>
        <w:rPr>
          <w:rFonts w:ascii="Palatino Linotype" w:hAnsi="Palatino Linotype"/>
          <w:lang w:val="es-MX" w:eastAsia="en-US"/>
        </w:rPr>
      </w:pPr>
    </w:p>
    <w:p w14:paraId="41C8AD9F"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cs="Arial"/>
        </w:rPr>
        <w:t xml:space="preserve">El Comité de Transparencia, según lo dispuesto en los artículos 128 y 103 de la Ley Estatal y de la Ley General, respectivamente, y </w:t>
      </w:r>
      <w:r w:rsidRPr="00D23925">
        <w:rPr>
          <w:rFonts w:ascii="Palatino Linotype" w:hAnsi="Palatino Linotype"/>
        </w:rPr>
        <w:t xml:space="preserve">la fracción III del numeral Segundo de los </w:t>
      </w:r>
      <w:r w:rsidRPr="00D2392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23925">
        <w:rPr>
          <w:rFonts w:ascii="Palatino Linotype" w:hAnsi="Palatino Linotype"/>
        </w:rPr>
        <w:t xml:space="preserve"> </w:t>
      </w:r>
      <w:r w:rsidRPr="00D2392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AB98A32" w14:textId="77777777" w:rsidR="0014057A" w:rsidRPr="00D23925"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AF78D69"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D23925">
        <w:rPr>
          <w:rFonts w:ascii="Palatino Linotype" w:hAnsi="Palatino Linotype" w:cs="Arial"/>
        </w:rPr>
        <w:lastRenderedPageBreak/>
        <w:t>composición del Comité puede generar vicios de legalidad de origen en el acto que restringe un derecho humano.</w:t>
      </w:r>
    </w:p>
    <w:p w14:paraId="04323658"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55B8A24" w14:textId="77777777" w:rsidR="0014057A" w:rsidRPr="00D23925" w:rsidRDefault="0014057A" w:rsidP="0014057A">
      <w:pPr>
        <w:pStyle w:val="Prrafodelista"/>
        <w:rPr>
          <w:rFonts w:ascii="Palatino Linotype" w:eastAsia="Calibri" w:hAnsi="Palatino Linotype" w:cs="Arial"/>
          <w:szCs w:val="22"/>
          <w:lang w:val="es-ES" w:eastAsia="es-MX"/>
        </w:rPr>
      </w:pPr>
    </w:p>
    <w:p w14:paraId="73CF3515" w14:textId="77777777" w:rsidR="0014057A" w:rsidRPr="00D23925" w:rsidRDefault="0014057A" w:rsidP="0014057A">
      <w:pPr>
        <w:pStyle w:val="Ttulo4"/>
        <w:numPr>
          <w:ilvl w:val="0"/>
          <w:numId w:val="8"/>
        </w:numPr>
        <w:spacing w:line="360" w:lineRule="auto"/>
        <w:rPr>
          <w:rFonts w:ascii="Palatino Linotype" w:hAnsi="Palatino Linotype"/>
          <w:b/>
          <w:i w:val="0"/>
          <w:sz w:val="22"/>
        </w:rPr>
      </w:pPr>
      <w:r w:rsidRPr="00D23925">
        <w:rPr>
          <w:rFonts w:ascii="Palatino Linotype" w:hAnsi="Palatino Linotype"/>
          <w:i w:val="0"/>
          <w:color w:val="auto"/>
        </w:rPr>
        <w:t>Requisitos de fondo del acuerdo de clasificación</w:t>
      </w:r>
    </w:p>
    <w:p w14:paraId="6F3454B2" w14:textId="77777777" w:rsidR="0014057A" w:rsidRPr="00D23925" w:rsidRDefault="0014057A" w:rsidP="0014057A">
      <w:pPr>
        <w:pStyle w:val="Prrafodelista"/>
        <w:spacing w:line="360" w:lineRule="auto"/>
        <w:rPr>
          <w:rFonts w:ascii="Palatino Linotype" w:eastAsia="Calibri" w:hAnsi="Palatino Linotype" w:cs="Arial"/>
          <w:szCs w:val="22"/>
          <w:lang w:val="es-ES" w:eastAsia="es-MX"/>
        </w:rPr>
      </w:pPr>
    </w:p>
    <w:p w14:paraId="45A22A6C"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rPr>
        <w:t>Como</w:t>
      </w:r>
      <w:r w:rsidRPr="00D23925">
        <w:rPr>
          <w:rFonts w:ascii="Palatino Linotype" w:hAnsi="Palatino Linotype" w:cs="Arial"/>
        </w:rPr>
        <w:t xml:space="preserve">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9425184" w14:textId="77777777" w:rsidR="0014057A" w:rsidRPr="00D23925"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03E1E75"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A231863" w14:textId="77777777" w:rsidR="0014057A" w:rsidRPr="00D23925" w:rsidRDefault="0014057A" w:rsidP="0014057A">
      <w:pPr>
        <w:pStyle w:val="Prrafodelista"/>
        <w:rPr>
          <w:rFonts w:ascii="Palatino Linotype" w:eastAsia="Calibri" w:hAnsi="Palatino Linotype" w:cs="Arial"/>
          <w:szCs w:val="22"/>
          <w:lang w:val="es-ES" w:eastAsia="es-MX"/>
        </w:rPr>
      </w:pPr>
    </w:p>
    <w:p w14:paraId="5F6B7C69"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hAnsi="Palatino Linotype"/>
        </w:rPr>
        <w:t>Han</w:t>
      </w:r>
      <w:r w:rsidRPr="00D23925">
        <w:rPr>
          <w:rFonts w:ascii="Palatino Linotype" w:eastAsia="Times New Roman" w:hAnsi="Palatino Linotype" w:cs="Arial"/>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23925">
        <w:rPr>
          <w:rStyle w:val="Refdenotaalpie"/>
          <w:rFonts w:ascii="Palatino Linotype" w:eastAsia="Times New Roman" w:hAnsi="Palatino Linotype" w:cs="Arial"/>
          <w:lang w:eastAsia="es-MX"/>
        </w:rPr>
        <w:footnoteReference w:id="8"/>
      </w:r>
    </w:p>
    <w:p w14:paraId="3990A655" w14:textId="77777777" w:rsidR="0014057A" w:rsidRPr="00D23925" w:rsidRDefault="0014057A" w:rsidP="0014057A">
      <w:pPr>
        <w:pStyle w:val="Prrafodelista"/>
        <w:spacing w:line="360" w:lineRule="auto"/>
        <w:rPr>
          <w:rFonts w:ascii="Palatino Linotype" w:eastAsia="Calibri" w:hAnsi="Palatino Linotype" w:cs="Arial"/>
          <w:szCs w:val="22"/>
          <w:lang w:val="es-ES" w:eastAsia="es-MX"/>
        </w:rPr>
      </w:pPr>
    </w:p>
    <w:p w14:paraId="7D49CAB7" w14:textId="77777777" w:rsidR="0014057A" w:rsidRPr="00D23925"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D23925">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12F2C565" w14:textId="77777777" w:rsidR="0014057A" w:rsidRPr="00D23925" w:rsidRDefault="0014057A" w:rsidP="0014057A">
      <w:pPr>
        <w:pStyle w:val="Prrafodelista"/>
        <w:spacing w:line="360" w:lineRule="auto"/>
        <w:rPr>
          <w:rFonts w:ascii="Palatino Linotype" w:eastAsia="Calibri" w:hAnsi="Palatino Linotype" w:cs="Arial"/>
          <w:szCs w:val="22"/>
          <w:lang w:val="es-ES" w:eastAsia="es-MX"/>
        </w:rPr>
      </w:pPr>
    </w:p>
    <w:p w14:paraId="068B715C" w14:textId="77777777" w:rsidR="0014057A" w:rsidRPr="00D23925" w:rsidRDefault="0014057A" w:rsidP="0014057A">
      <w:pPr>
        <w:spacing w:line="360" w:lineRule="auto"/>
        <w:ind w:left="567" w:right="567"/>
        <w:contextualSpacing/>
        <w:jc w:val="both"/>
        <w:rPr>
          <w:rFonts w:ascii="Palatino Linotype" w:hAnsi="Palatino Linotype" w:cs="Arial"/>
          <w:i/>
          <w:sz w:val="22"/>
        </w:rPr>
      </w:pPr>
      <w:r w:rsidRPr="00D23925">
        <w:rPr>
          <w:rFonts w:ascii="Palatino Linotype" w:hAnsi="Palatino Linotype" w:cs="Arial"/>
          <w:b/>
          <w:i/>
          <w:sz w:val="22"/>
        </w:rPr>
        <w:t>FUNDAMENTACIÓN Y MOTIVACIÓN.</w:t>
      </w:r>
      <w:r w:rsidRPr="00D23925">
        <w:rPr>
          <w:rFonts w:ascii="Palatino Linotype" w:hAnsi="Palatino Linotype" w:cs="Arial"/>
          <w:i/>
          <w:sz w:val="22"/>
        </w:rPr>
        <w:t xml:space="preserve"> La </w:t>
      </w:r>
      <w:r w:rsidRPr="00D23925">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23925">
        <w:rPr>
          <w:rFonts w:ascii="Palatino Linotype" w:hAnsi="Palatino Linotype" w:cs="Arial"/>
          <w:i/>
          <w:sz w:val="22"/>
        </w:rPr>
        <w:t>.</w:t>
      </w:r>
    </w:p>
    <w:p w14:paraId="2E889CB5" w14:textId="77777777" w:rsidR="0014057A" w:rsidRPr="00D23925" w:rsidRDefault="0014057A" w:rsidP="0014057A">
      <w:pPr>
        <w:spacing w:line="360" w:lineRule="auto"/>
        <w:ind w:left="567" w:right="567"/>
        <w:contextualSpacing/>
        <w:jc w:val="both"/>
        <w:rPr>
          <w:rFonts w:ascii="Palatino Linotype" w:hAnsi="Palatino Linotype" w:cs="Arial"/>
          <w:i/>
          <w:sz w:val="22"/>
        </w:rPr>
      </w:pPr>
      <w:r w:rsidRPr="00D23925">
        <w:rPr>
          <w:rFonts w:ascii="Palatino Linotype" w:hAnsi="Palatino Linotype" w:cs="Arial"/>
          <w:i/>
          <w:sz w:val="22"/>
        </w:rPr>
        <w:t>SEGUNDO TRIBUNAL COLEGIADO DEL SEXTO CIRCUITO.</w:t>
      </w:r>
    </w:p>
    <w:p w14:paraId="49F08DC4" w14:textId="77777777" w:rsidR="0014057A" w:rsidRPr="00D23925" w:rsidRDefault="0014057A" w:rsidP="0014057A">
      <w:pPr>
        <w:spacing w:line="360" w:lineRule="auto"/>
        <w:ind w:left="567" w:right="567"/>
        <w:contextualSpacing/>
        <w:jc w:val="both"/>
        <w:rPr>
          <w:rFonts w:ascii="Palatino Linotype" w:hAnsi="Palatino Linotype" w:cs="Arial"/>
          <w:i/>
          <w:sz w:val="22"/>
        </w:rPr>
      </w:pPr>
      <w:r w:rsidRPr="00D23925">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C7B7305" w14:textId="77777777" w:rsidR="0014057A" w:rsidRPr="00D23925" w:rsidRDefault="0014057A" w:rsidP="0014057A">
      <w:pPr>
        <w:spacing w:line="360" w:lineRule="auto"/>
        <w:ind w:left="567" w:right="567"/>
        <w:contextualSpacing/>
        <w:jc w:val="both"/>
        <w:rPr>
          <w:rFonts w:ascii="Palatino Linotype" w:hAnsi="Palatino Linotype" w:cs="Arial"/>
          <w:i/>
          <w:sz w:val="22"/>
        </w:rPr>
      </w:pPr>
      <w:r w:rsidRPr="00D23925">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16F83FFD" w14:textId="77777777" w:rsidR="0014057A" w:rsidRPr="00D23925" w:rsidRDefault="0014057A" w:rsidP="0014057A">
      <w:pPr>
        <w:spacing w:line="360" w:lineRule="auto"/>
        <w:ind w:left="567" w:right="567"/>
        <w:contextualSpacing/>
        <w:jc w:val="both"/>
        <w:rPr>
          <w:rFonts w:ascii="Palatino Linotype" w:hAnsi="Palatino Linotype" w:cs="Arial"/>
          <w:i/>
          <w:sz w:val="22"/>
        </w:rPr>
      </w:pPr>
      <w:r w:rsidRPr="00D23925">
        <w:rPr>
          <w:rFonts w:ascii="Palatino Linotype" w:hAnsi="Palatino Linotype" w:cs="Arial"/>
          <w:i/>
          <w:sz w:val="22"/>
        </w:rPr>
        <w:t>Amparo en revisión 333/88. Adilia Romero. 26 de octubre de 1988. Unanimidad de votos. Ponente: Arnoldo Nájera Virgen. Secretario: Enrique Crispín Campos Ramírez.</w:t>
      </w:r>
    </w:p>
    <w:p w14:paraId="4CBB9717" w14:textId="77777777" w:rsidR="0014057A" w:rsidRPr="00D23925" w:rsidRDefault="0014057A" w:rsidP="0014057A">
      <w:pPr>
        <w:spacing w:line="360" w:lineRule="auto"/>
        <w:ind w:left="567" w:right="567"/>
        <w:contextualSpacing/>
        <w:jc w:val="both"/>
        <w:rPr>
          <w:rFonts w:ascii="Palatino Linotype" w:hAnsi="Palatino Linotype" w:cs="Arial"/>
          <w:i/>
          <w:sz w:val="22"/>
        </w:rPr>
      </w:pPr>
      <w:r w:rsidRPr="00D23925">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53A02073" w14:textId="77777777" w:rsidR="0014057A" w:rsidRPr="00D23925" w:rsidRDefault="0014057A" w:rsidP="0014057A">
      <w:pPr>
        <w:spacing w:line="360" w:lineRule="auto"/>
        <w:ind w:left="567" w:right="567"/>
        <w:contextualSpacing/>
        <w:jc w:val="both"/>
        <w:rPr>
          <w:rFonts w:ascii="Palatino Linotype" w:hAnsi="Palatino Linotype" w:cs="Arial"/>
          <w:i/>
          <w:sz w:val="22"/>
        </w:rPr>
      </w:pPr>
      <w:r w:rsidRPr="00D23925">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2F1002F9" w14:textId="77777777" w:rsidR="0014057A" w:rsidRPr="00D23925"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D23925">
        <w:rPr>
          <w:rFonts w:ascii="Palatino Linotype" w:eastAsia="Times New Roman" w:hAnsi="Palatino Linotype" w:cs="Arial"/>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44EDD55" w14:textId="77777777" w:rsidR="0014057A" w:rsidRPr="00D23925" w:rsidRDefault="0014057A" w:rsidP="0014057A">
      <w:pPr>
        <w:pStyle w:val="Prrafodelista"/>
        <w:shd w:val="clear" w:color="auto" w:fill="FFFFFF"/>
        <w:spacing w:line="360" w:lineRule="auto"/>
        <w:ind w:left="360"/>
        <w:jc w:val="both"/>
        <w:rPr>
          <w:rFonts w:ascii="Palatino Linotype" w:eastAsia="Times New Roman" w:hAnsi="Palatino Linotype" w:cs="Arial"/>
          <w:lang w:eastAsia="es-MX"/>
        </w:rPr>
      </w:pPr>
    </w:p>
    <w:p w14:paraId="308DB54F" w14:textId="77777777" w:rsidR="0014057A" w:rsidRPr="00D23925"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D2392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77170B7" w14:textId="77777777" w:rsidR="0014057A" w:rsidRPr="00D23925" w:rsidRDefault="0014057A" w:rsidP="0014057A">
      <w:pPr>
        <w:shd w:val="clear" w:color="auto" w:fill="FFFFFF"/>
        <w:spacing w:line="360" w:lineRule="auto"/>
        <w:contextualSpacing/>
        <w:jc w:val="both"/>
        <w:rPr>
          <w:rFonts w:ascii="Palatino Linotype" w:eastAsia="Times New Roman" w:hAnsi="Palatino Linotype" w:cs="Arial"/>
          <w:lang w:eastAsia="es-MX"/>
        </w:rPr>
      </w:pPr>
    </w:p>
    <w:p w14:paraId="65FDEE3A" w14:textId="77777777" w:rsidR="0014057A" w:rsidRPr="00D23925"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D2392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3D9244DA" w14:textId="77777777" w:rsidR="00DB3FF3" w:rsidRPr="00D23925" w:rsidRDefault="00DB3FF3" w:rsidP="00DB3FF3">
      <w:pPr>
        <w:pStyle w:val="Prrafodelista"/>
        <w:rPr>
          <w:rFonts w:ascii="Palatino Linotype" w:eastAsia="Times New Roman" w:hAnsi="Palatino Linotype" w:cs="Arial"/>
          <w:lang w:eastAsia="es-MX"/>
        </w:rPr>
      </w:pPr>
    </w:p>
    <w:p w14:paraId="448ED111" w14:textId="77777777" w:rsidR="0014057A" w:rsidRPr="00D23925"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D2392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w:t>
      </w:r>
    </w:p>
    <w:p w14:paraId="35F7454E" w14:textId="39D43929" w:rsidR="0014057A" w:rsidRPr="00D23925" w:rsidRDefault="0014057A" w:rsidP="0014057A">
      <w:pPr>
        <w:pStyle w:val="Prrafodelista"/>
        <w:rPr>
          <w:rFonts w:ascii="Palatino Linotype" w:eastAsia="Times New Roman" w:hAnsi="Palatino Linotype" w:cs="Arial"/>
          <w:lang w:eastAsia="es-MX"/>
        </w:rPr>
      </w:pPr>
    </w:p>
    <w:p w14:paraId="6A2A89CA" w14:textId="77777777" w:rsidR="0014057A" w:rsidRPr="00D23925"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D23925">
        <w:rPr>
          <w:rFonts w:ascii="Palatino Linotype" w:eastAsia="Times New Roman" w:hAnsi="Palatino Linotype" w:cs="Arial"/>
          <w:lang w:eastAsia="es-MX"/>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63B2A1C" w14:textId="77777777" w:rsidR="00640D30" w:rsidRPr="00D23925" w:rsidRDefault="00640D30" w:rsidP="00640D30">
      <w:pPr>
        <w:keepNext/>
        <w:keepLines/>
        <w:spacing w:before="240"/>
        <w:outlineLvl w:val="0"/>
        <w:rPr>
          <w:rFonts w:ascii="Palatino Linotype" w:eastAsia="MS Gothic" w:hAnsi="Palatino Linotype" w:cstheme="majorBidi"/>
          <w:b/>
        </w:rPr>
      </w:pPr>
      <w:bookmarkStart w:id="230" w:name="_Toc487739452"/>
      <w:bookmarkStart w:id="231" w:name="_Toc524344196"/>
      <w:bookmarkStart w:id="232" w:name="_Toc526271201"/>
      <w:bookmarkStart w:id="233" w:name="_Toc536106975"/>
      <w:bookmarkStart w:id="234" w:name="_Toc3467947"/>
      <w:bookmarkStart w:id="235" w:name="_Toc49863011"/>
      <w:bookmarkStart w:id="236" w:name="_Toc50566497"/>
      <w:bookmarkStart w:id="237" w:name="_Toc61626056"/>
      <w:r w:rsidRPr="00D23925">
        <w:rPr>
          <w:rFonts w:ascii="Palatino Linotype" w:eastAsia="MS Gothic" w:hAnsi="Palatino Linotype" w:cstheme="majorBidi"/>
          <w:b/>
        </w:rPr>
        <w:lastRenderedPageBreak/>
        <w:t>SEXTO. Vista a los órganos de control interno</w:t>
      </w:r>
      <w:bookmarkEnd w:id="230"/>
      <w:r w:rsidRPr="00D23925">
        <w:rPr>
          <w:rFonts w:ascii="Palatino Linotype" w:eastAsia="MS Gothic" w:hAnsi="Palatino Linotype" w:cstheme="majorBidi"/>
          <w:b/>
        </w:rPr>
        <w:t>.</w:t>
      </w:r>
      <w:bookmarkEnd w:id="231"/>
      <w:bookmarkEnd w:id="232"/>
      <w:bookmarkEnd w:id="233"/>
      <w:bookmarkEnd w:id="234"/>
      <w:bookmarkEnd w:id="235"/>
      <w:bookmarkEnd w:id="236"/>
      <w:bookmarkEnd w:id="237"/>
    </w:p>
    <w:p w14:paraId="06CB5F66" w14:textId="77777777" w:rsidR="00640D30" w:rsidRPr="00D23925" w:rsidRDefault="00640D30" w:rsidP="00640D30">
      <w:pPr>
        <w:rPr>
          <w:rFonts w:ascii="Palatino Linotype" w:hAnsi="Palatino Linotype"/>
        </w:rPr>
      </w:pPr>
    </w:p>
    <w:p w14:paraId="43177CC2" w14:textId="522B7F9B" w:rsidR="00640D30" w:rsidRPr="00D23925" w:rsidRDefault="00640D30" w:rsidP="00640D30">
      <w:pPr>
        <w:numPr>
          <w:ilvl w:val="0"/>
          <w:numId w:val="2"/>
        </w:numPr>
        <w:spacing w:line="360" w:lineRule="auto"/>
        <w:ind w:left="0" w:firstLine="0"/>
        <w:contextualSpacing/>
        <w:jc w:val="both"/>
        <w:rPr>
          <w:rFonts w:ascii="Palatino Linotype" w:eastAsia="Times New Roman" w:hAnsi="Palatino Linotype"/>
        </w:rPr>
      </w:pPr>
      <w:r w:rsidRPr="00D23925">
        <w:rPr>
          <w:rFonts w:ascii="Palatino Linotype" w:eastAsia="Times New Roman" w:hAnsi="Palatino Linotype"/>
        </w:rPr>
        <w:t xml:space="preserve">Por ultimo es </w:t>
      </w:r>
      <w:r w:rsidRPr="00D23925">
        <w:rPr>
          <w:rFonts w:ascii="Palatino Linotype" w:hAnsi="Palatino Linotype" w:cs="Arial"/>
        </w:rPr>
        <w:t>necesario</w:t>
      </w:r>
      <w:r w:rsidRPr="00D23925">
        <w:rPr>
          <w:rFonts w:ascii="Palatino Linotype" w:eastAsia="Times New Roman" w:hAnsi="Palatino Linotype"/>
        </w:rPr>
        <w:t xml:space="preserve"> resaltar que el recursos de revisión previsto en la Ley de la materia no es el medio para investigar y en su caso, sancionar a servidores públicos </w:t>
      </w:r>
      <w:r w:rsidRPr="00D23925">
        <w:rPr>
          <w:rFonts w:ascii="Palatino Linotype" w:eastAsia="Times New Roman" w:hAnsi="Palatino Linotype"/>
          <w:b/>
          <w:u w:val="single"/>
        </w:rPr>
        <w:t>por la omisión de la entrega de información pública</w:t>
      </w:r>
      <w:r w:rsidRPr="00D23925">
        <w:rPr>
          <w:rFonts w:ascii="Palatino Linotype" w:eastAsia="Times New Roman" w:hAnsi="Palatino Linotype"/>
        </w:rPr>
        <w:t xml:space="preserve"> o en la atención a solicitudes de información; por lo que se dará vista al área competente para que en ejercicio de sus atribuciones realice las investigaciones pertinentes por las omisiones detectadas atribuibles al </w:t>
      </w:r>
      <w:r w:rsidRPr="00D23925">
        <w:rPr>
          <w:rFonts w:ascii="Palatino Linotype" w:eastAsia="Times New Roman" w:hAnsi="Palatino Linotype"/>
          <w:b/>
        </w:rPr>
        <w:t>SUJETO OBLIGADO</w:t>
      </w:r>
      <w:r w:rsidRPr="00D23925">
        <w:rPr>
          <w:rFonts w:ascii="Palatino Linotype" w:eastAsia="Times New Roman" w:hAnsi="Palatino Linotype"/>
        </w:rPr>
        <w:t>.</w:t>
      </w:r>
    </w:p>
    <w:p w14:paraId="0BBD2C7A" w14:textId="77777777" w:rsidR="00640D30" w:rsidRPr="00D23925" w:rsidRDefault="00640D30" w:rsidP="00640D30">
      <w:pPr>
        <w:pStyle w:val="Prrafodelista"/>
        <w:spacing w:line="360" w:lineRule="auto"/>
        <w:ind w:left="0"/>
        <w:jc w:val="both"/>
        <w:rPr>
          <w:rFonts w:ascii="Palatino Linotype" w:eastAsia="MS Mincho" w:hAnsi="Palatino Linotype" w:cs="Arial"/>
        </w:rPr>
      </w:pPr>
    </w:p>
    <w:p w14:paraId="0DA4A11F" w14:textId="45899057" w:rsidR="00640D30" w:rsidRPr="00D23925" w:rsidRDefault="00640D30" w:rsidP="00640D30">
      <w:pPr>
        <w:pStyle w:val="Prrafodelista"/>
        <w:numPr>
          <w:ilvl w:val="0"/>
          <w:numId w:val="2"/>
        </w:numPr>
        <w:spacing w:line="360" w:lineRule="auto"/>
        <w:ind w:left="0" w:firstLine="0"/>
        <w:jc w:val="both"/>
        <w:rPr>
          <w:rFonts w:ascii="Palatino Linotype" w:eastAsia="MS Mincho" w:hAnsi="Palatino Linotype" w:cs="Arial"/>
        </w:rPr>
      </w:pPr>
      <w:r w:rsidRPr="00D23925">
        <w:rPr>
          <w:rFonts w:ascii="Palatino Linotype" w:eastAsia="Times New Roman" w:hAnsi="Palatino Linotype"/>
        </w:rPr>
        <w:t xml:space="preserve">Por ello, este Pleno hará del conocimiento del Órgano de Control de este Instituto de las infracciones en que el </w:t>
      </w:r>
      <w:r w:rsidRPr="00D23925">
        <w:rPr>
          <w:rFonts w:ascii="Palatino Linotype" w:eastAsia="Times New Roman" w:hAnsi="Palatino Linotype"/>
          <w:b/>
        </w:rPr>
        <w:t>SUJETO OBLIGADO</w:t>
      </w:r>
      <w:r w:rsidRPr="00D2392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D2392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52A3B55" w14:textId="77777777" w:rsidR="00640D30" w:rsidRPr="00D23925" w:rsidRDefault="00640D30" w:rsidP="00640D30">
      <w:pPr>
        <w:pStyle w:val="Prrafodelista"/>
        <w:rPr>
          <w:rFonts w:ascii="Palatino Linotype" w:eastAsia="MS Mincho" w:hAnsi="Palatino Linotype" w:cs="Arial"/>
        </w:rPr>
      </w:pPr>
    </w:p>
    <w:p w14:paraId="7FC5CC5E" w14:textId="77777777" w:rsidR="00640D30" w:rsidRPr="00D23925" w:rsidRDefault="00640D30" w:rsidP="00640D30">
      <w:pPr>
        <w:spacing w:line="360" w:lineRule="auto"/>
        <w:ind w:left="567" w:right="567"/>
        <w:contextualSpacing/>
        <w:jc w:val="both"/>
        <w:rPr>
          <w:rFonts w:ascii="Palatino Linotype" w:eastAsia="Times New Roman" w:hAnsi="Palatino Linotype" w:cs="Times New Roman"/>
          <w:i/>
        </w:rPr>
      </w:pPr>
      <w:r w:rsidRPr="00D23925">
        <w:rPr>
          <w:rFonts w:ascii="Palatino Linotype" w:eastAsia="Times New Roman" w:hAnsi="Palatino Linotype" w:cs="Times New Roman"/>
          <w:i/>
        </w:rPr>
        <w:t>“</w:t>
      </w:r>
      <w:r w:rsidRPr="00D23925">
        <w:rPr>
          <w:rFonts w:ascii="Palatino Linotype" w:eastAsia="Times New Roman" w:hAnsi="Palatino Linotype" w:cs="Times New Roman"/>
          <w:b/>
          <w:i/>
        </w:rPr>
        <w:t>Artículo 190.</w:t>
      </w:r>
      <w:r w:rsidRPr="00D23925">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3E357F" w14:textId="77777777" w:rsidR="00640D30" w:rsidRPr="00D23925" w:rsidRDefault="00640D30" w:rsidP="00640D30">
      <w:pPr>
        <w:spacing w:line="360" w:lineRule="auto"/>
        <w:ind w:left="567" w:right="567"/>
        <w:contextualSpacing/>
        <w:jc w:val="both"/>
        <w:rPr>
          <w:rFonts w:ascii="Palatino Linotype" w:eastAsia="Times New Roman" w:hAnsi="Palatino Linotype" w:cs="Times New Roman"/>
          <w:i/>
        </w:rPr>
      </w:pPr>
    </w:p>
    <w:p w14:paraId="07973304" w14:textId="77777777" w:rsidR="00640D30" w:rsidRPr="00D23925" w:rsidRDefault="00640D30" w:rsidP="00640D30">
      <w:pPr>
        <w:spacing w:line="360" w:lineRule="auto"/>
        <w:ind w:left="567" w:right="567"/>
        <w:contextualSpacing/>
        <w:jc w:val="both"/>
        <w:rPr>
          <w:rFonts w:ascii="Palatino Linotype" w:eastAsia="Times New Roman" w:hAnsi="Palatino Linotype" w:cs="Times New Roman"/>
          <w:i/>
        </w:rPr>
      </w:pPr>
      <w:r w:rsidRPr="00D23925">
        <w:rPr>
          <w:rFonts w:ascii="Palatino Linotype" w:eastAsia="Times New Roman" w:hAnsi="Palatino Linotype" w:cs="Times New Roman"/>
          <w:b/>
          <w:i/>
        </w:rPr>
        <w:lastRenderedPageBreak/>
        <w:t>Artículo 222.</w:t>
      </w:r>
      <w:r w:rsidRPr="00D23925">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E8CC6D1" w14:textId="77777777" w:rsidR="00640D30" w:rsidRPr="00D23925" w:rsidRDefault="00640D30" w:rsidP="00640D30">
      <w:pPr>
        <w:spacing w:line="360" w:lineRule="auto"/>
        <w:ind w:left="567" w:right="567"/>
        <w:contextualSpacing/>
        <w:jc w:val="both"/>
        <w:rPr>
          <w:rFonts w:ascii="Palatino Linotype" w:eastAsia="Times New Roman" w:hAnsi="Palatino Linotype" w:cs="Times New Roman"/>
          <w:i/>
        </w:rPr>
      </w:pPr>
      <w:r w:rsidRPr="00D23925">
        <w:rPr>
          <w:rFonts w:ascii="Palatino Linotype" w:eastAsia="Times New Roman" w:hAnsi="Palatino Linotype" w:cs="Times New Roman"/>
          <w:i/>
        </w:rPr>
        <w:t>…</w:t>
      </w:r>
    </w:p>
    <w:p w14:paraId="09B419C5" w14:textId="77777777" w:rsidR="00640D30" w:rsidRPr="00D23925" w:rsidRDefault="00640D30" w:rsidP="00640D30">
      <w:pPr>
        <w:spacing w:line="360" w:lineRule="auto"/>
        <w:ind w:left="567" w:right="567"/>
        <w:contextualSpacing/>
        <w:jc w:val="both"/>
        <w:rPr>
          <w:rFonts w:ascii="Palatino Linotype" w:eastAsia="Times New Roman" w:hAnsi="Palatino Linotype" w:cs="Times New Roman"/>
          <w:i/>
        </w:rPr>
      </w:pPr>
      <w:r w:rsidRPr="00D23925">
        <w:rPr>
          <w:rFonts w:ascii="Palatino Linotype" w:eastAsia="Times New Roman" w:hAnsi="Palatino Linotype" w:cs="Times New Roman"/>
          <w:b/>
          <w:i/>
        </w:rPr>
        <w:t>I. Cualquier acto u omisión que provoque la suspensión o deficiencia en la atención de las solicitudes de información</w:t>
      </w:r>
      <w:r w:rsidRPr="00D23925">
        <w:rPr>
          <w:rFonts w:ascii="Palatino Linotype" w:eastAsia="Times New Roman" w:hAnsi="Palatino Linotype" w:cs="Times New Roman"/>
          <w:i/>
        </w:rPr>
        <w:t>;</w:t>
      </w:r>
    </w:p>
    <w:p w14:paraId="5D4D45E0" w14:textId="77777777" w:rsidR="00640D30" w:rsidRPr="00D23925" w:rsidRDefault="00640D30" w:rsidP="00640D30">
      <w:pPr>
        <w:spacing w:line="360" w:lineRule="auto"/>
        <w:ind w:left="567" w:right="567"/>
        <w:contextualSpacing/>
        <w:jc w:val="both"/>
        <w:rPr>
          <w:rFonts w:ascii="Palatino Linotype" w:eastAsia="Times New Roman" w:hAnsi="Palatino Linotype" w:cs="Times New Roman"/>
          <w:i/>
        </w:rPr>
      </w:pPr>
      <w:r w:rsidRPr="00D23925">
        <w:rPr>
          <w:rFonts w:ascii="Palatino Linotype" w:eastAsia="Times New Roman" w:hAnsi="Palatino Linotype" w:cs="Times New Roman"/>
          <w:b/>
          <w:i/>
        </w:rPr>
        <w:t>II. La falta de respuesta a las solicitudes de información en los plazos señalados en la normatividad aplicable</w:t>
      </w:r>
      <w:r w:rsidRPr="00D23925">
        <w:rPr>
          <w:rFonts w:ascii="Palatino Linotype" w:eastAsia="Times New Roman" w:hAnsi="Palatino Linotype" w:cs="Times New Roman"/>
          <w:i/>
        </w:rPr>
        <w:t>;</w:t>
      </w:r>
    </w:p>
    <w:p w14:paraId="787E7BC3" w14:textId="77777777" w:rsidR="00640D30" w:rsidRPr="00D23925" w:rsidRDefault="00640D30" w:rsidP="00640D30">
      <w:pPr>
        <w:spacing w:line="360" w:lineRule="auto"/>
        <w:ind w:left="567" w:right="567"/>
        <w:contextualSpacing/>
        <w:jc w:val="both"/>
        <w:rPr>
          <w:rFonts w:ascii="Palatino Linotype" w:eastAsia="Times New Roman" w:hAnsi="Palatino Linotype" w:cs="Times New Roman"/>
          <w:i/>
        </w:rPr>
      </w:pPr>
      <w:r w:rsidRPr="00D23925">
        <w:rPr>
          <w:rFonts w:ascii="Palatino Linotype" w:eastAsia="Times New Roman" w:hAnsi="Palatino Linotype" w:cs="Times New Roman"/>
          <w:i/>
        </w:rPr>
        <w:t>…</w:t>
      </w:r>
    </w:p>
    <w:p w14:paraId="275EDC6E" w14:textId="77777777" w:rsidR="00640D30" w:rsidRPr="00D23925" w:rsidRDefault="00640D30" w:rsidP="00640D30">
      <w:pPr>
        <w:spacing w:line="360" w:lineRule="auto"/>
        <w:ind w:left="567" w:right="567"/>
        <w:contextualSpacing/>
        <w:jc w:val="both"/>
        <w:rPr>
          <w:rFonts w:ascii="Palatino Linotype" w:hAnsi="Palatino Linotype"/>
          <w:i/>
        </w:rPr>
      </w:pPr>
      <w:r w:rsidRPr="00D23925">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23925">
        <w:rPr>
          <w:rFonts w:ascii="Palatino Linotype" w:hAnsi="Palatino Linotype"/>
          <w:i/>
        </w:rPr>
        <w:t xml:space="preserve"> (De Acuerdo al Decreto N°207, Publicado el 30 de mayo de 2017)</w:t>
      </w:r>
    </w:p>
    <w:p w14:paraId="7D3B33B6" w14:textId="77777777" w:rsidR="00640D30" w:rsidRPr="00D23925" w:rsidRDefault="00640D30" w:rsidP="00640D30">
      <w:pPr>
        <w:spacing w:line="360" w:lineRule="auto"/>
        <w:ind w:left="567" w:right="567"/>
        <w:contextualSpacing/>
        <w:jc w:val="both"/>
        <w:rPr>
          <w:rFonts w:ascii="Palatino Linotype" w:hAnsi="Palatino Linotype"/>
          <w:i/>
        </w:rPr>
      </w:pPr>
      <w:r w:rsidRPr="00D23925">
        <w:rPr>
          <w:rFonts w:ascii="Palatino Linotype" w:hAnsi="Palatino Linotype"/>
          <w:i/>
        </w:rPr>
        <w:t>…”</w:t>
      </w:r>
    </w:p>
    <w:p w14:paraId="633BBF75" w14:textId="77777777" w:rsidR="00640D30" w:rsidRPr="00D23925" w:rsidRDefault="00640D30" w:rsidP="00640D30">
      <w:pPr>
        <w:spacing w:line="360" w:lineRule="auto"/>
        <w:ind w:right="49"/>
        <w:contextualSpacing/>
        <w:jc w:val="both"/>
        <w:rPr>
          <w:rFonts w:ascii="Palatino Linotype" w:eastAsia="Times New Roman" w:hAnsi="Palatino Linotype" w:cs="Arial"/>
          <w:color w:val="000000"/>
        </w:rPr>
      </w:pPr>
    </w:p>
    <w:p w14:paraId="062CCC8A" w14:textId="01905706" w:rsidR="00640D30" w:rsidRPr="00D23925" w:rsidRDefault="00640D30" w:rsidP="00640D30">
      <w:pPr>
        <w:pStyle w:val="Prrafodelista"/>
        <w:numPr>
          <w:ilvl w:val="0"/>
          <w:numId w:val="2"/>
        </w:numPr>
        <w:spacing w:line="360" w:lineRule="auto"/>
        <w:ind w:left="0" w:firstLine="0"/>
        <w:jc w:val="both"/>
        <w:rPr>
          <w:rFonts w:ascii="Palatino Linotype" w:hAnsi="Palatino Linotype" w:cs="Arial"/>
          <w:color w:val="000000" w:themeColor="text1"/>
        </w:rPr>
      </w:pPr>
      <w:r w:rsidRPr="00D23925">
        <w:rPr>
          <w:rFonts w:ascii="Palatino Linotype" w:hAnsi="Palatino Linotype" w:cs="Arial"/>
          <w:color w:val="000000" w:themeColor="text1"/>
        </w:rPr>
        <w:t>En consecuencia el recurso de revisión consiste en una garantía secundaria</w:t>
      </w:r>
      <w:r w:rsidRPr="00D23925">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D23925">
        <w:rPr>
          <w:rStyle w:val="Refdenotaalpie"/>
          <w:rFonts w:ascii="Palatino Linotype" w:hAnsi="Palatino Linotype" w:cs="Arial"/>
          <w:color w:val="000000" w:themeColor="text1"/>
        </w:rPr>
        <w:footnoteReference w:id="9"/>
      </w:r>
      <w:r w:rsidRPr="00D23925">
        <w:rPr>
          <w:rFonts w:ascii="Palatino Linotype" w:hAnsi="Palatino Linotype" w:cs="Arial"/>
          <w:color w:val="000000" w:themeColor="text1"/>
        </w:rPr>
        <w:t xml:space="preserve">.  esto refiere que, ante la falta de respuesta por parte del </w:t>
      </w:r>
      <w:r w:rsidRPr="00D23925">
        <w:rPr>
          <w:rFonts w:ascii="Palatino Linotype" w:hAnsi="Palatino Linotype" w:cs="Arial"/>
          <w:b/>
          <w:color w:val="000000" w:themeColor="text1"/>
        </w:rPr>
        <w:t>SUJETO OBLIGADO</w:t>
      </w:r>
      <w:r w:rsidRPr="00D23925">
        <w:rPr>
          <w:rFonts w:ascii="Palatino Linotype" w:hAnsi="Palatino Linotype" w:cs="Arial"/>
          <w:color w:val="000000" w:themeColor="text1"/>
        </w:rPr>
        <w:t xml:space="preserve">, el </w:t>
      </w:r>
      <w:r w:rsidRPr="00D23925">
        <w:rPr>
          <w:rFonts w:ascii="Palatino Linotype" w:hAnsi="Palatino Linotype" w:cs="Arial"/>
          <w:b/>
          <w:color w:val="000000" w:themeColor="text1"/>
        </w:rPr>
        <w:t>RECURRENTE</w:t>
      </w:r>
      <w:r w:rsidRPr="00D23925">
        <w:rPr>
          <w:rFonts w:ascii="Palatino Linotype" w:hAnsi="Palatino Linotype" w:cs="Arial"/>
          <w:color w:val="000000" w:themeColor="text1"/>
        </w:rPr>
        <w:t xml:space="preserve"> interpuso el recurso de revisión con el objeto de que este órgano garante determine si existió una </w:t>
      </w:r>
      <w:r w:rsidRPr="00D23925">
        <w:rPr>
          <w:rFonts w:ascii="Palatino Linotype" w:hAnsi="Palatino Linotype" w:cs="Arial"/>
          <w:color w:val="000000" w:themeColor="text1"/>
        </w:rPr>
        <w:lastRenderedPageBreak/>
        <w:t xml:space="preserve">violación al derecho de acceso a la información pública y que esta violación sea reparada por la autoridad competente. </w:t>
      </w:r>
    </w:p>
    <w:p w14:paraId="4E0E77E2" w14:textId="77777777" w:rsidR="009D3375" w:rsidRPr="00D23925" w:rsidRDefault="009D3375" w:rsidP="009D3375">
      <w:pPr>
        <w:pStyle w:val="Prrafodelista"/>
        <w:spacing w:line="360" w:lineRule="auto"/>
        <w:ind w:left="0"/>
        <w:jc w:val="both"/>
        <w:rPr>
          <w:rFonts w:ascii="Palatino Linotype" w:hAnsi="Palatino Linotype" w:cs="Arial"/>
          <w:color w:val="000000" w:themeColor="text1"/>
        </w:rPr>
      </w:pPr>
    </w:p>
    <w:p w14:paraId="1A57E609" w14:textId="134DDEFD" w:rsidR="009D3375" w:rsidRPr="00D23925" w:rsidRDefault="00295C0F" w:rsidP="009D3375">
      <w:pPr>
        <w:keepNext/>
        <w:keepLines/>
        <w:outlineLvl w:val="0"/>
        <w:rPr>
          <w:rFonts w:ascii="Palatino Linotype" w:eastAsia="MS Gothic" w:hAnsi="Palatino Linotype" w:cstheme="majorBidi"/>
          <w:b/>
        </w:rPr>
      </w:pPr>
      <w:bookmarkStart w:id="238" w:name="_Toc33793859"/>
      <w:bookmarkStart w:id="239" w:name="_Toc57902978"/>
      <w:bookmarkStart w:id="240" w:name="_Toc61626057"/>
      <w:r w:rsidRPr="00D23925">
        <w:rPr>
          <w:rFonts w:ascii="Palatino Linotype" w:eastAsia="MS Gothic" w:hAnsi="Palatino Linotype" w:cstheme="majorBidi"/>
          <w:b/>
        </w:rPr>
        <w:t>SÉPTIMO</w:t>
      </w:r>
      <w:r w:rsidR="009D3375" w:rsidRPr="00D23925">
        <w:rPr>
          <w:rFonts w:ascii="Palatino Linotype" w:eastAsia="MS Gothic" w:hAnsi="Palatino Linotype" w:cstheme="majorBidi"/>
          <w:b/>
        </w:rPr>
        <w:t>. Vista a la Dirección Jurídica y de Verificación.</w:t>
      </w:r>
      <w:bookmarkEnd w:id="238"/>
      <w:bookmarkEnd w:id="239"/>
      <w:bookmarkEnd w:id="240"/>
    </w:p>
    <w:p w14:paraId="39209C9F" w14:textId="77777777" w:rsidR="009D3375" w:rsidRPr="00D23925" w:rsidRDefault="009D3375" w:rsidP="009D3375"/>
    <w:p w14:paraId="396B0D85" w14:textId="3E6C7798" w:rsidR="009D3375" w:rsidRPr="00D23925" w:rsidRDefault="009D3375" w:rsidP="009D3375">
      <w:pPr>
        <w:numPr>
          <w:ilvl w:val="0"/>
          <w:numId w:val="2"/>
        </w:numPr>
        <w:spacing w:line="360" w:lineRule="auto"/>
        <w:ind w:left="0" w:firstLine="0"/>
        <w:contextualSpacing/>
        <w:jc w:val="both"/>
        <w:rPr>
          <w:rFonts w:ascii="Palatino Linotype" w:hAnsi="Palatino Linotype"/>
        </w:rPr>
      </w:pPr>
      <w:r w:rsidRPr="00D23925">
        <w:rPr>
          <w:rFonts w:ascii="Palatino Linotype" w:hAnsi="Palatino Linotype"/>
        </w:rPr>
        <w:t xml:space="preserve">Asimismo, 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dadas la inconsistencias que se pudieron observar en el presente asunto, consistentes en la </w:t>
      </w:r>
      <w:r w:rsidR="0042496F" w:rsidRPr="00D23925">
        <w:rPr>
          <w:rFonts w:ascii="Palatino Linotype" w:hAnsi="Palatino Linotype"/>
        </w:rPr>
        <w:t xml:space="preserve">probable </w:t>
      </w:r>
      <w:r w:rsidRPr="00D23925">
        <w:rPr>
          <w:rFonts w:ascii="Palatino Linotype" w:hAnsi="Palatino Linotype"/>
        </w:rPr>
        <w:t xml:space="preserve">falta de publicación de </w:t>
      </w:r>
      <w:r w:rsidR="0042496F" w:rsidRPr="00D23925">
        <w:rPr>
          <w:rFonts w:ascii="Palatino Linotype" w:hAnsi="Palatino Linotype"/>
        </w:rPr>
        <w:t>contratación de servicios</w:t>
      </w:r>
      <w:r w:rsidRPr="00D23925">
        <w:rPr>
          <w:rFonts w:ascii="Palatino Linotype" w:hAnsi="Palatino Linotype"/>
        </w:rPr>
        <w:t>.</w:t>
      </w:r>
    </w:p>
    <w:p w14:paraId="231B3B2C" w14:textId="77777777" w:rsidR="009D3375" w:rsidRPr="00D23925" w:rsidRDefault="009D3375" w:rsidP="009D3375">
      <w:pPr>
        <w:spacing w:line="360" w:lineRule="auto"/>
        <w:contextualSpacing/>
        <w:jc w:val="both"/>
        <w:rPr>
          <w:rFonts w:ascii="Palatino Linotype" w:hAnsi="Palatino Linotype"/>
        </w:rPr>
      </w:pPr>
    </w:p>
    <w:p w14:paraId="33253FD4" w14:textId="01972B7D" w:rsidR="009D3375" w:rsidRPr="00D23925" w:rsidRDefault="009D3375" w:rsidP="009D3375">
      <w:pPr>
        <w:numPr>
          <w:ilvl w:val="0"/>
          <w:numId w:val="2"/>
        </w:numPr>
        <w:spacing w:line="360" w:lineRule="auto"/>
        <w:ind w:left="0" w:firstLine="0"/>
        <w:contextualSpacing/>
        <w:jc w:val="both"/>
        <w:rPr>
          <w:rFonts w:ascii="Palatino Linotype" w:hAnsi="Palatino Linotype"/>
        </w:rPr>
      </w:pPr>
      <w:r w:rsidRPr="00D23925">
        <w:rPr>
          <w:rFonts w:ascii="Palatino Linotype" w:hAnsi="Palatino Linotype"/>
        </w:rPr>
        <w:t xml:space="preserve">Atento a lo anterior se dará vista al área competente para que en ejercicio de sus atribuciones realice las investigaciones pertinentes por las probables omisiones detectadas atribuibles al </w:t>
      </w:r>
      <w:r w:rsidRPr="00D23925">
        <w:rPr>
          <w:rFonts w:ascii="Palatino Linotype" w:hAnsi="Palatino Linotype"/>
          <w:b/>
        </w:rPr>
        <w:t>SUJETO OBLIGADO</w:t>
      </w:r>
      <w:r w:rsidRPr="00D23925">
        <w:rPr>
          <w:rFonts w:ascii="Palatino Linotype" w:hAnsi="Palatino Linotype"/>
        </w:rPr>
        <w:t>.</w:t>
      </w:r>
    </w:p>
    <w:p w14:paraId="370E671B" w14:textId="77777777" w:rsidR="009D3375" w:rsidRPr="00D23925" w:rsidRDefault="009D3375" w:rsidP="009D3375">
      <w:pPr>
        <w:spacing w:line="360" w:lineRule="auto"/>
        <w:contextualSpacing/>
        <w:jc w:val="both"/>
        <w:rPr>
          <w:rFonts w:ascii="Palatino Linotype" w:hAnsi="Palatino Linotype"/>
        </w:rPr>
      </w:pPr>
    </w:p>
    <w:p w14:paraId="208266C8" w14:textId="21247A89" w:rsidR="009D3375" w:rsidRPr="00D23925" w:rsidRDefault="0042496F" w:rsidP="009D3375">
      <w:pPr>
        <w:numPr>
          <w:ilvl w:val="0"/>
          <w:numId w:val="2"/>
        </w:numPr>
        <w:spacing w:line="360" w:lineRule="auto"/>
        <w:ind w:left="0" w:firstLine="0"/>
        <w:contextualSpacing/>
        <w:jc w:val="both"/>
        <w:rPr>
          <w:rFonts w:ascii="Palatino Linotype" w:hAnsi="Palatino Linotype"/>
          <w:i/>
        </w:rPr>
      </w:pPr>
      <w:r w:rsidRPr="00D23925">
        <w:rPr>
          <w:rFonts w:ascii="Palatino Linotype" w:hAnsi="Palatino Linotype"/>
        </w:rPr>
        <w:t>En ese sentido</w:t>
      </w:r>
      <w:r w:rsidR="009D3375" w:rsidRPr="00D23925">
        <w:rPr>
          <w:rFonts w:ascii="Palatino Linotype" w:hAnsi="Palatino Linotype"/>
        </w:rPr>
        <w:t xml:space="preserve">, el Reglamento Interior del Instituto de Transparencia, Acceso a la Información Pública y Protección de Datos del Estado de México y sus Municipios, establece en su artículo 22, fracción XIV, que es la Dirección Jurídica y de Verificación quien ordenará y practicará verificaciones en los portales de internet de los sujetos obligados: </w:t>
      </w:r>
    </w:p>
    <w:p w14:paraId="45ADCE96" w14:textId="77777777" w:rsidR="009D3375" w:rsidRPr="00D23925" w:rsidRDefault="009D3375" w:rsidP="009D3375">
      <w:pPr>
        <w:spacing w:line="360" w:lineRule="auto"/>
        <w:contextualSpacing/>
        <w:jc w:val="both"/>
        <w:rPr>
          <w:rFonts w:ascii="Palatino Linotype" w:hAnsi="Palatino Linotype"/>
          <w:i/>
        </w:rPr>
      </w:pPr>
    </w:p>
    <w:p w14:paraId="37DB38B8" w14:textId="77777777" w:rsidR="009D3375" w:rsidRPr="00D23925" w:rsidRDefault="009D3375" w:rsidP="009D3375">
      <w:pPr>
        <w:spacing w:line="360" w:lineRule="auto"/>
        <w:ind w:left="851" w:right="567"/>
        <w:contextualSpacing/>
        <w:jc w:val="both"/>
        <w:rPr>
          <w:rFonts w:ascii="Palatino Linotype" w:hAnsi="Palatino Linotype"/>
          <w:i/>
        </w:rPr>
      </w:pPr>
      <w:r w:rsidRPr="00D23925">
        <w:rPr>
          <w:rFonts w:ascii="Palatino Linotype" w:hAnsi="Palatino Linotype"/>
          <w:i/>
        </w:rPr>
        <w:t>Artículo 22. Corresponde a la Dirección Jurídica y de Verificación ejercer las atribuciones siguientes:</w:t>
      </w:r>
    </w:p>
    <w:p w14:paraId="701BB7B8" w14:textId="77777777" w:rsidR="009D3375" w:rsidRPr="00D23925" w:rsidRDefault="009D3375" w:rsidP="009D3375">
      <w:pPr>
        <w:spacing w:line="360" w:lineRule="auto"/>
        <w:ind w:left="851" w:right="567"/>
        <w:contextualSpacing/>
        <w:jc w:val="both"/>
        <w:rPr>
          <w:rFonts w:ascii="Palatino Linotype" w:hAnsi="Palatino Linotype"/>
          <w:i/>
        </w:rPr>
      </w:pPr>
      <w:r w:rsidRPr="00D23925">
        <w:rPr>
          <w:rFonts w:ascii="Palatino Linotype" w:hAnsi="Palatino Linotype"/>
          <w:i/>
        </w:rPr>
        <w:lastRenderedPageBreak/>
        <w:t xml:space="preserve">(…) </w:t>
      </w:r>
    </w:p>
    <w:p w14:paraId="7263F59E" w14:textId="77777777" w:rsidR="009D3375" w:rsidRPr="00D23925" w:rsidRDefault="009D3375" w:rsidP="009D3375">
      <w:pPr>
        <w:spacing w:line="360" w:lineRule="auto"/>
        <w:ind w:left="851" w:right="567"/>
        <w:contextualSpacing/>
        <w:jc w:val="both"/>
        <w:rPr>
          <w:rFonts w:ascii="Palatino Linotype" w:hAnsi="Palatino Linotype"/>
          <w:i/>
        </w:rPr>
      </w:pPr>
      <w:r w:rsidRPr="00D23925">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7FD29E43" w14:textId="11D47B81" w:rsidR="009D3375" w:rsidRPr="00D23925" w:rsidRDefault="009D3375" w:rsidP="009D3375">
      <w:pPr>
        <w:spacing w:line="360" w:lineRule="auto"/>
        <w:ind w:left="851" w:right="567"/>
        <w:contextualSpacing/>
        <w:jc w:val="both"/>
        <w:rPr>
          <w:rFonts w:ascii="Palatino Linotype" w:hAnsi="Palatino Linotype"/>
          <w:i/>
        </w:rPr>
      </w:pPr>
      <w:r w:rsidRPr="00D23925">
        <w:rPr>
          <w:rFonts w:ascii="Palatino Linotype" w:hAnsi="Palatino Linotype"/>
          <w:i/>
        </w:rPr>
        <w:t>(…)</w:t>
      </w:r>
    </w:p>
    <w:p w14:paraId="540A7B19" w14:textId="77777777" w:rsidR="00640D30" w:rsidRPr="00D23925" w:rsidRDefault="00640D30" w:rsidP="00640D30">
      <w:pPr>
        <w:spacing w:line="360" w:lineRule="auto"/>
        <w:ind w:right="49"/>
        <w:contextualSpacing/>
        <w:jc w:val="both"/>
        <w:rPr>
          <w:rFonts w:ascii="Palatino Linotype" w:eastAsia="Times New Roman" w:hAnsi="Palatino Linotype" w:cs="Arial"/>
          <w:lang w:eastAsia="es-MX"/>
        </w:rPr>
      </w:pPr>
    </w:p>
    <w:p w14:paraId="691B21D8" w14:textId="77777777" w:rsidR="00575D13" w:rsidRPr="00D23925" w:rsidRDefault="00575D13" w:rsidP="00FD4A4B">
      <w:pPr>
        <w:numPr>
          <w:ilvl w:val="0"/>
          <w:numId w:val="2"/>
        </w:numPr>
        <w:spacing w:line="360" w:lineRule="auto"/>
        <w:ind w:left="0" w:firstLine="0"/>
        <w:contextualSpacing/>
        <w:jc w:val="both"/>
        <w:rPr>
          <w:rFonts w:ascii="Palatino Linotype" w:eastAsia="Calibri" w:hAnsi="Palatino Linotype" w:cs="Times New Roman"/>
        </w:rPr>
      </w:pPr>
      <w:r w:rsidRPr="00D23925">
        <w:rPr>
          <w:rFonts w:ascii="Palatino Linotype" w:eastAsia="MS Mincho" w:hAnsi="Palatino Linotype" w:cs="Times New Roman"/>
          <w:color w:val="000000"/>
        </w:rPr>
        <w:t>Por</w:t>
      </w:r>
      <w:r w:rsidRPr="00D23925">
        <w:rPr>
          <w:rFonts w:ascii="Palatino Linotype" w:eastAsia="Calibri" w:hAnsi="Palatino Linotype" w:cs="Times New Roman"/>
        </w:rPr>
        <w:t xml:space="preserve"> lo </w:t>
      </w:r>
      <w:r w:rsidRPr="00D23925">
        <w:rPr>
          <w:rFonts w:ascii="Palatino Linotype" w:eastAsia="MS Mincho" w:hAnsi="Palatino Linotype" w:cs="Times New Roman"/>
          <w:color w:val="000000"/>
        </w:rPr>
        <w:t>anteriormente</w:t>
      </w:r>
      <w:r w:rsidRPr="00D23925">
        <w:rPr>
          <w:rFonts w:ascii="Palatino Linotype" w:eastAsia="Calibri" w:hAnsi="Palatino Linotype" w:cs="Times New Roman"/>
        </w:rPr>
        <w:t xml:space="preserve"> expuesto y fundado, este </w:t>
      </w:r>
      <w:r w:rsidRPr="00D23925">
        <w:rPr>
          <w:rFonts w:ascii="Palatino Linotype" w:eastAsia="Calibri" w:hAnsi="Palatino Linotype" w:cs="Times New Roman"/>
          <w:b/>
          <w:bCs/>
        </w:rPr>
        <w:t>ÓRGANO GARANTE</w:t>
      </w:r>
      <w:r w:rsidRPr="00D23925">
        <w:rPr>
          <w:rFonts w:ascii="Palatino Linotype" w:eastAsia="Calibri" w:hAnsi="Palatino Linotype" w:cs="Times New Roman"/>
        </w:rPr>
        <w:t xml:space="preserve"> emite los siguientes:</w:t>
      </w:r>
    </w:p>
    <w:p w14:paraId="1CF55189" w14:textId="45693691" w:rsidR="00FE6609" w:rsidRPr="00D23925" w:rsidRDefault="00FE6609" w:rsidP="00FE6609">
      <w:pPr>
        <w:pStyle w:val="Prrafodelista"/>
        <w:rPr>
          <w:rFonts w:ascii="Palatino Linotype" w:eastAsia="Calibri" w:hAnsi="Palatino Linotype" w:cs="Times New Roman"/>
        </w:rPr>
      </w:pPr>
    </w:p>
    <w:p w14:paraId="043E1159" w14:textId="28A7A983" w:rsidR="00FD5361" w:rsidRPr="00D23925" w:rsidRDefault="00FD5361" w:rsidP="00FE6609">
      <w:pPr>
        <w:pStyle w:val="Prrafodelista"/>
        <w:rPr>
          <w:rFonts w:ascii="Palatino Linotype" w:eastAsia="Calibri" w:hAnsi="Palatino Linotype" w:cs="Times New Roman"/>
        </w:rPr>
      </w:pPr>
    </w:p>
    <w:p w14:paraId="5C2C4305" w14:textId="77777777" w:rsidR="00FD5361" w:rsidRPr="00D23925" w:rsidRDefault="00FD5361" w:rsidP="00FE6609">
      <w:pPr>
        <w:pStyle w:val="Prrafodelista"/>
        <w:rPr>
          <w:rFonts w:ascii="Palatino Linotype" w:eastAsia="Calibri" w:hAnsi="Palatino Linotype" w:cs="Times New Roman"/>
        </w:rPr>
      </w:pPr>
    </w:p>
    <w:p w14:paraId="2913FFCB" w14:textId="77777777" w:rsidR="00FD5361" w:rsidRPr="00D23925" w:rsidRDefault="00FD5361" w:rsidP="00FE6609">
      <w:pPr>
        <w:pStyle w:val="Prrafodelista"/>
        <w:rPr>
          <w:rFonts w:ascii="Palatino Linotype" w:eastAsia="Calibri" w:hAnsi="Palatino Linotype" w:cs="Times New Roman"/>
        </w:rPr>
      </w:pPr>
    </w:p>
    <w:p w14:paraId="7F48D493" w14:textId="77777777" w:rsidR="00FD5361" w:rsidRPr="00D23925" w:rsidRDefault="00FD5361" w:rsidP="00FE6609">
      <w:pPr>
        <w:pStyle w:val="Prrafodelista"/>
        <w:rPr>
          <w:rFonts w:ascii="Palatino Linotype" w:eastAsia="Calibri" w:hAnsi="Palatino Linotype" w:cs="Times New Roman"/>
        </w:rPr>
      </w:pPr>
    </w:p>
    <w:p w14:paraId="281016B2" w14:textId="77777777" w:rsidR="00FD5361" w:rsidRDefault="00FD5361" w:rsidP="00FE6609">
      <w:pPr>
        <w:pStyle w:val="Prrafodelista"/>
        <w:rPr>
          <w:rFonts w:ascii="Palatino Linotype" w:eastAsia="Calibri" w:hAnsi="Palatino Linotype" w:cs="Times New Roman"/>
        </w:rPr>
      </w:pPr>
    </w:p>
    <w:p w14:paraId="705F2B9E" w14:textId="77777777" w:rsidR="00D23925" w:rsidRDefault="00D23925" w:rsidP="00FE6609">
      <w:pPr>
        <w:pStyle w:val="Prrafodelista"/>
        <w:rPr>
          <w:rFonts w:ascii="Palatino Linotype" w:eastAsia="Calibri" w:hAnsi="Palatino Linotype" w:cs="Times New Roman"/>
        </w:rPr>
      </w:pPr>
    </w:p>
    <w:p w14:paraId="0AE54545" w14:textId="77777777" w:rsidR="00D23925" w:rsidRDefault="00D23925" w:rsidP="00FE6609">
      <w:pPr>
        <w:pStyle w:val="Prrafodelista"/>
        <w:rPr>
          <w:rFonts w:ascii="Palatino Linotype" w:eastAsia="Calibri" w:hAnsi="Palatino Linotype" w:cs="Times New Roman"/>
        </w:rPr>
      </w:pPr>
    </w:p>
    <w:p w14:paraId="189F1673" w14:textId="77777777" w:rsidR="00D23925" w:rsidRDefault="00D23925" w:rsidP="00FE6609">
      <w:pPr>
        <w:pStyle w:val="Prrafodelista"/>
        <w:rPr>
          <w:rFonts w:ascii="Palatino Linotype" w:eastAsia="Calibri" w:hAnsi="Palatino Linotype" w:cs="Times New Roman"/>
        </w:rPr>
      </w:pPr>
    </w:p>
    <w:p w14:paraId="2A2CFDF7" w14:textId="77777777" w:rsidR="00D23925" w:rsidRDefault="00D23925" w:rsidP="00FE6609">
      <w:pPr>
        <w:pStyle w:val="Prrafodelista"/>
        <w:rPr>
          <w:rFonts w:ascii="Palatino Linotype" w:eastAsia="Calibri" w:hAnsi="Palatino Linotype" w:cs="Times New Roman"/>
        </w:rPr>
      </w:pPr>
    </w:p>
    <w:p w14:paraId="1B17AB73" w14:textId="77777777" w:rsidR="00D23925" w:rsidRDefault="00D23925" w:rsidP="00FE6609">
      <w:pPr>
        <w:pStyle w:val="Prrafodelista"/>
        <w:rPr>
          <w:rFonts w:ascii="Palatino Linotype" w:eastAsia="Calibri" w:hAnsi="Palatino Linotype" w:cs="Times New Roman"/>
        </w:rPr>
      </w:pPr>
    </w:p>
    <w:p w14:paraId="76190F86" w14:textId="77777777" w:rsidR="00D23925" w:rsidRDefault="00D23925" w:rsidP="00FE6609">
      <w:pPr>
        <w:pStyle w:val="Prrafodelista"/>
        <w:rPr>
          <w:rFonts w:ascii="Palatino Linotype" w:eastAsia="Calibri" w:hAnsi="Palatino Linotype" w:cs="Times New Roman"/>
        </w:rPr>
      </w:pPr>
    </w:p>
    <w:p w14:paraId="3A758316" w14:textId="77777777" w:rsidR="00D23925" w:rsidRPr="00D23925" w:rsidRDefault="00D23925" w:rsidP="00FE6609">
      <w:pPr>
        <w:pStyle w:val="Prrafodelista"/>
        <w:rPr>
          <w:rFonts w:ascii="Palatino Linotype" w:eastAsia="Calibri" w:hAnsi="Palatino Linotype" w:cs="Times New Roman"/>
        </w:rPr>
      </w:pPr>
    </w:p>
    <w:p w14:paraId="0C4377EB" w14:textId="77777777" w:rsidR="00FD5361" w:rsidRPr="00D23925" w:rsidRDefault="00FD5361" w:rsidP="00FE6609">
      <w:pPr>
        <w:pStyle w:val="Prrafodelista"/>
        <w:rPr>
          <w:rFonts w:ascii="Palatino Linotype" w:eastAsia="Calibri" w:hAnsi="Palatino Linotype" w:cs="Times New Roman"/>
        </w:rPr>
      </w:pPr>
    </w:p>
    <w:p w14:paraId="11226624" w14:textId="77777777" w:rsidR="00575D13" w:rsidRPr="00D23925" w:rsidRDefault="00575D13" w:rsidP="00575D13">
      <w:pPr>
        <w:pStyle w:val="Ttulo1"/>
        <w:spacing w:before="0" w:line="360" w:lineRule="auto"/>
        <w:jc w:val="center"/>
        <w:rPr>
          <w:rFonts w:eastAsia="Calibri"/>
          <w:b/>
          <w:szCs w:val="24"/>
          <w:lang w:val="es-ES" w:eastAsia="es-ES"/>
        </w:rPr>
      </w:pPr>
      <w:bookmarkStart w:id="241" w:name="_Toc504500693"/>
      <w:bookmarkStart w:id="242" w:name="_Toc534742545"/>
      <w:bookmarkStart w:id="243" w:name="_Toc2248738"/>
      <w:bookmarkStart w:id="244" w:name="_Toc34819440"/>
      <w:bookmarkStart w:id="245" w:name="_Toc51259595"/>
      <w:bookmarkStart w:id="246" w:name="_Toc61626058"/>
      <w:r w:rsidRPr="00D23925">
        <w:rPr>
          <w:rFonts w:eastAsia="Calibri"/>
          <w:b/>
          <w:szCs w:val="24"/>
          <w:lang w:val="es-ES" w:eastAsia="es-ES"/>
        </w:rPr>
        <w:lastRenderedPageBreak/>
        <w:t>R E S O L U T I V O S</w:t>
      </w:r>
      <w:bookmarkEnd w:id="241"/>
      <w:bookmarkEnd w:id="242"/>
      <w:bookmarkEnd w:id="243"/>
      <w:bookmarkEnd w:id="244"/>
      <w:bookmarkEnd w:id="245"/>
      <w:bookmarkEnd w:id="246"/>
      <w:r w:rsidRPr="00D23925">
        <w:rPr>
          <w:rFonts w:eastAsia="Calibri"/>
          <w:b/>
          <w:szCs w:val="24"/>
          <w:lang w:val="es-ES" w:eastAsia="es-ES"/>
        </w:rPr>
        <w:t xml:space="preserve"> </w:t>
      </w:r>
    </w:p>
    <w:p w14:paraId="3CB861C1" w14:textId="13A52F09" w:rsidR="0014057A" w:rsidRPr="00D23925" w:rsidRDefault="0014057A" w:rsidP="0014057A">
      <w:pPr>
        <w:spacing w:before="240" w:after="360" w:line="360" w:lineRule="auto"/>
        <w:jc w:val="both"/>
        <w:rPr>
          <w:rFonts w:ascii="Palatino Linotype" w:eastAsia="Times New Roman" w:hAnsi="Palatino Linotype" w:cs="Arial"/>
          <w:lang w:val="es-ES"/>
        </w:rPr>
      </w:pPr>
      <w:r w:rsidRPr="00D23925">
        <w:rPr>
          <w:rFonts w:ascii="Palatino Linotype" w:eastAsia="Times New Roman" w:hAnsi="Palatino Linotype" w:cs="Arial"/>
          <w:b/>
        </w:rPr>
        <w:t>PRIMERO</w:t>
      </w:r>
      <w:r w:rsidRPr="00D23925">
        <w:rPr>
          <w:rFonts w:ascii="Palatino Linotype" w:eastAsia="Times New Roman" w:hAnsi="Palatino Linotype" w:cs="Arial"/>
          <w:lang w:val="es-ES"/>
        </w:rPr>
        <w:t xml:space="preserve">. Resultan fundadas las razones o motivos de inconformidad hechos valer en el recurso de revisión </w:t>
      </w:r>
      <w:r w:rsidR="00AA6435" w:rsidRPr="00D23925">
        <w:rPr>
          <w:rFonts w:ascii="Palatino Linotype" w:eastAsia="Times New Roman" w:hAnsi="Palatino Linotype" w:cs="Arial"/>
          <w:b/>
          <w:lang w:val="es-ES"/>
        </w:rPr>
        <w:t>05323/INFOEM/IP/RR/2020</w:t>
      </w:r>
      <w:r w:rsidRPr="00D23925">
        <w:rPr>
          <w:rFonts w:ascii="Palatino Linotype" w:eastAsia="Times New Roman" w:hAnsi="Palatino Linotype" w:cs="Arial"/>
          <w:b/>
          <w:lang w:val="es-ES"/>
        </w:rPr>
        <w:t xml:space="preserve">, </w:t>
      </w:r>
      <w:r w:rsidRPr="00D23925">
        <w:rPr>
          <w:rFonts w:ascii="Palatino Linotype" w:eastAsia="Times New Roman" w:hAnsi="Palatino Linotype" w:cs="Arial"/>
          <w:lang w:val="es-ES"/>
        </w:rPr>
        <w:t xml:space="preserve">en términos de los Considerandos </w:t>
      </w:r>
      <w:r w:rsidRPr="00D23925">
        <w:rPr>
          <w:rFonts w:ascii="Palatino Linotype" w:eastAsia="Times New Roman" w:hAnsi="Palatino Linotype" w:cs="Arial"/>
          <w:b/>
          <w:lang w:val="es-ES"/>
        </w:rPr>
        <w:t>QUINTO</w:t>
      </w:r>
      <w:r w:rsidR="0024495C" w:rsidRPr="00D23925">
        <w:rPr>
          <w:rFonts w:ascii="Palatino Linotype" w:eastAsia="Times New Roman" w:hAnsi="Palatino Linotype" w:cs="Arial"/>
          <w:b/>
          <w:lang w:val="es-ES"/>
        </w:rPr>
        <w:t xml:space="preserve"> Y SEXTO</w:t>
      </w:r>
      <w:r w:rsidRPr="00D23925">
        <w:rPr>
          <w:rFonts w:ascii="Palatino Linotype" w:eastAsia="Times New Roman" w:hAnsi="Palatino Linotype" w:cs="Arial"/>
          <w:b/>
          <w:lang w:val="es-ES"/>
        </w:rPr>
        <w:t xml:space="preserve"> </w:t>
      </w:r>
      <w:r w:rsidRPr="00D23925">
        <w:rPr>
          <w:rFonts w:ascii="Palatino Linotype" w:eastAsia="Times New Roman" w:hAnsi="Palatino Linotype" w:cs="Arial"/>
          <w:lang w:val="es-ES"/>
        </w:rPr>
        <w:t xml:space="preserve">de la presente resolución. </w:t>
      </w:r>
    </w:p>
    <w:p w14:paraId="088AFB9D" w14:textId="4890E7C0" w:rsidR="0014057A" w:rsidRPr="00D23925" w:rsidRDefault="0014057A" w:rsidP="0014057A">
      <w:pPr>
        <w:spacing w:before="240" w:after="360" w:line="360" w:lineRule="auto"/>
        <w:jc w:val="both"/>
        <w:rPr>
          <w:rFonts w:ascii="Palatino Linotype" w:eastAsia="MS Mincho" w:hAnsi="Palatino Linotype" w:cs="Times New Roman"/>
          <w:color w:val="000000" w:themeColor="text1"/>
        </w:rPr>
      </w:pPr>
      <w:r w:rsidRPr="00D23925">
        <w:rPr>
          <w:rFonts w:ascii="Palatino Linotype" w:eastAsia="Times New Roman" w:hAnsi="Palatino Linotype" w:cs="Arial"/>
          <w:lang w:val="es-ES"/>
        </w:rPr>
        <w:t xml:space="preserve"> </w:t>
      </w:r>
      <w:bookmarkStart w:id="247" w:name="_Toc503891607"/>
      <w:bookmarkStart w:id="248" w:name="_Toc511647757"/>
      <w:bookmarkStart w:id="249" w:name="_Toc511647818"/>
      <w:bookmarkStart w:id="250" w:name="_Toc477891768"/>
      <w:bookmarkStart w:id="251" w:name="_Toc477891858"/>
      <w:bookmarkStart w:id="252" w:name="_Toc481576259"/>
      <w:bookmarkStart w:id="253" w:name="_Toc492590391"/>
      <w:bookmarkStart w:id="254" w:name="_Toc462653937"/>
      <w:bookmarkStart w:id="255" w:name="_Toc453696502"/>
      <w:bookmarkStart w:id="256" w:name="_Toc454301155"/>
      <w:r w:rsidRPr="00D23925">
        <w:rPr>
          <w:rFonts w:ascii="Palatino Linotype" w:eastAsia="Times New Roman" w:hAnsi="Palatino Linotype" w:cs="Times New Roman"/>
          <w:b/>
        </w:rPr>
        <w:t>SEGUNDO.</w:t>
      </w:r>
      <w:bookmarkEnd w:id="247"/>
      <w:bookmarkEnd w:id="248"/>
      <w:bookmarkEnd w:id="249"/>
      <w:r w:rsidRPr="00D23925">
        <w:rPr>
          <w:rFonts w:ascii="Palatino Linotype" w:eastAsia="Times New Roman" w:hAnsi="Palatino Linotype" w:cs="Times New Roman"/>
          <w:b/>
        </w:rPr>
        <w:t xml:space="preserve"> </w:t>
      </w:r>
      <w:bookmarkEnd w:id="250"/>
      <w:bookmarkEnd w:id="251"/>
      <w:bookmarkEnd w:id="252"/>
      <w:bookmarkEnd w:id="253"/>
      <w:bookmarkEnd w:id="254"/>
      <w:bookmarkEnd w:id="255"/>
      <w:bookmarkEnd w:id="256"/>
      <w:r w:rsidRPr="00D23925">
        <w:rPr>
          <w:rFonts w:ascii="Palatino Linotype" w:eastAsia="MS Mincho" w:hAnsi="Palatino Linotype" w:cs="Times New Roman"/>
          <w:color w:val="000000" w:themeColor="text1"/>
        </w:rPr>
        <w:t xml:space="preserve">Se </w:t>
      </w:r>
      <w:r w:rsidR="00C728F8" w:rsidRPr="00D23925">
        <w:rPr>
          <w:rFonts w:ascii="Palatino Linotype" w:eastAsia="MS Mincho" w:hAnsi="Palatino Linotype" w:cs="Times New Roman"/>
          <w:b/>
          <w:color w:val="000000" w:themeColor="text1"/>
        </w:rPr>
        <w:t>ordena</w:t>
      </w:r>
      <w:r w:rsidRPr="00D23925">
        <w:rPr>
          <w:rFonts w:ascii="Palatino Linotype" w:eastAsia="MS Mincho" w:hAnsi="Palatino Linotype" w:cs="Times New Roman"/>
          <w:b/>
          <w:color w:val="000000" w:themeColor="text1"/>
        </w:rPr>
        <w:t xml:space="preserve"> </w:t>
      </w:r>
      <w:r w:rsidR="00C728F8" w:rsidRPr="00D23925">
        <w:rPr>
          <w:rFonts w:ascii="Palatino Linotype" w:eastAsia="MS Mincho" w:hAnsi="Palatino Linotype" w:cs="Times New Roman"/>
          <w:color w:val="000000" w:themeColor="text1"/>
        </w:rPr>
        <w:t>a</w:t>
      </w:r>
      <w:r w:rsidRPr="00D23925">
        <w:rPr>
          <w:rFonts w:ascii="Palatino Linotype" w:eastAsia="MS Mincho" w:hAnsi="Palatino Linotype" w:cs="Times New Roman"/>
          <w:color w:val="000000" w:themeColor="text1"/>
        </w:rPr>
        <w:t xml:space="preserve">l </w:t>
      </w:r>
      <w:r w:rsidR="00280393" w:rsidRPr="00D23925">
        <w:rPr>
          <w:rFonts w:ascii="Palatino Linotype" w:eastAsia="MS Mincho" w:hAnsi="Palatino Linotype" w:cs="Times New Roman"/>
          <w:b/>
          <w:color w:val="000000" w:themeColor="text1"/>
        </w:rPr>
        <w:t xml:space="preserve">Ayuntamiento de </w:t>
      </w:r>
      <w:r w:rsidR="00AA6435" w:rsidRPr="00D23925">
        <w:rPr>
          <w:rFonts w:ascii="Palatino Linotype" w:eastAsia="MS Mincho" w:hAnsi="Palatino Linotype" w:cs="Times New Roman"/>
          <w:b/>
          <w:color w:val="000000" w:themeColor="text1"/>
        </w:rPr>
        <w:t>Teoloyucan</w:t>
      </w:r>
      <w:r w:rsidRPr="00D23925">
        <w:rPr>
          <w:rFonts w:ascii="Palatino Linotype" w:eastAsia="MS Mincho" w:hAnsi="Palatino Linotype" w:cs="Times New Roman"/>
          <w:b/>
          <w:color w:val="000000" w:themeColor="text1"/>
        </w:rPr>
        <w:t xml:space="preserve"> </w:t>
      </w:r>
      <w:r w:rsidRPr="00D23925">
        <w:rPr>
          <w:rFonts w:ascii="Palatino Linotype" w:eastAsia="MS Mincho" w:hAnsi="Palatino Linotype" w:cs="Times New Roman"/>
          <w:color w:val="000000" w:themeColor="text1"/>
        </w:rPr>
        <w:t xml:space="preserve">entregar </w:t>
      </w:r>
      <w:r w:rsidR="00FE6609" w:rsidRPr="00D23925">
        <w:rPr>
          <w:rFonts w:ascii="Palatino Linotype" w:eastAsia="MS Mincho" w:hAnsi="Palatino Linotype" w:cs="Times New Roman"/>
          <w:color w:val="000000" w:themeColor="text1"/>
        </w:rPr>
        <w:t xml:space="preserve">a través del </w:t>
      </w:r>
      <w:r w:rsidRPr="00D23925">
        <w:rPr>
          <w:rFonts w:ascii="Palatino Linotype" w:eastAsia="MS Mincho" w:hAnsi="Palatino Linotype" w:cs="Times New Roman"/>
          <w:color w:val="000000" w:themeColor="text1"/>
        </w:rPr>
        <w:t xml:space="preserve">Sistema de Acceso a la Información Mexiquense </w:t>
      </w:r>
      <w:r w:rsidRPr="00D23925">
        <w:rPr>
          <w:rFonts w:ascii="Palatino Linotype" w:eastAsia="MS Mincho" w:hAnsi="Palatino Linotype" w:cs="Times New Roman"/>
          <w:b/>
          <w:color w:val="000000" w:themeColor="text1"/>
        </w:rPr>
        <w:t>(SAIMEX)</w:t>
      </w:r>
      <w:r w:rsidRPr="00D23925">
        <w:rPr>
          <w:rFonts w:ascii="Palatino Linotype" w:eastAsia="MS Mincho" w:hAnsi="Palatino Linotype" w:cs="Times New Roman"/>
          <w:color w:val="000000" w:themeColor="text1"/>
        </w:rPr>
        <w:t xml:space="preserve">, </w:t>
      </w:r>
      <w:r w:rsidR="00C728F8" w:rsidRPr="00D23925">
        <w:rPr>
          <w:rFonts w:ascii="Palatino Linotype" w:eastAsia="MS Mincho" w:hAnsi="Palatino Linotype" w:cs="Times New Roman"/>
          <w:color w:val="000000" w:themeColor="text1"/>
        </w:rPr>
        <w:t xml:space="preserve">de ser el caso </w:t>
      </w:r>
      <w:r w:rsidRPr="00D23925">
        <w:rPr>
          <w:rFonts w:ascii="Palatino Linotype" w:eastAsia="MS Mincho" w:hAnsi="Palatino Linotype" w:cs="Times New Roman"/>
          <w:color w:val="000000" w:themeColor="text1"/>
        </w:rPr>
        <w:t xml:space="preserve">en versión pública, </w:t>
      </w:r>
      <w:r w:rsidR="00AD67B7" w:rsidRPr="00D23925">
        <w:rPr>
          <w:rFonts w:ascii="Palatino Linotype" w:eastAsia="MS Mincho" w:hAnsi="Palatino Linotype" w:cs="Times New Roman"/>
          <w:color w:val="000000" w:themeColor="text1"/>
        </w:rPr>
        <w:t xml:space="preserve">el </w:t>
      </w:r>
      <w:r w:rsidR="005864CA" w:rsidRPr="00D23925">
        <w:rPr>
          <w:rFonts w:ascii="Palatino Linotype" w:eastAsia="MS Mincho" w:hAnsi="Palatino Linotype" w:cs="Times New Roman"/>
          <w:color w:val="000000" w:themeColor="text1"/>
        </w:rPr>
        <w:t xml:space="preserve">siguiente </w:t>
      </w:r>
      <w:r w:rsidR="00AD67B7" w:rsidRPr="00D23925">
        <w:rPr>
          <w:rFonts w:ascii="Palatino Linotype" w:eastAsia="MS Mincho" w:hAnsi="Palatino Linotype" w:cs="Times New Roman"/>
          <w:color w:val="000000" w:themeColor="text1"/>
        </w:rPr>
        <w:t>soporte documental</w:t>
      </w:r>
      <w:r w:rsidRPr="00D23925">
        <w:rPr>
          <w:rFonts w:ascii="Palatino Linotype" w:eastAsia="MS Mincho" w:hAnsi="Palatino Linotype" w:cs="Times New Roman"/>
          <w:color w:val="000000" w:themeColor="text1"/>
        </w:rPr>
        <w:t xml:space="preserve">:   </w:t>
      </w:r>
    </w:p>
    <w:p w14:paraId="56E368FC" w14:textId="2002B45F" w:rsidR="0014057A" w:rsidRPr="00D23925" w:rsidRDefault="005864CA" w:rsidP="005864CA">
      <w:pPr>
        <w:pStyle w:val="Prrafodelista"/>
        <w:numPr>
          <w:ilvl w:val="0"/>
          <w:numId w:val="49"/>
        </w:numPr>
        <w:spacing w:line="360" w:lineRule="auto"/>
        <w:ind w:left="851" w:right="474"/>
        <w:jc w:val="both"/>
        <w:rPr>
          <w:rFonts w:ascii="Palatino Linotype" w:hAnsi="Palatino Linotype" w:cs="Arial"/>
          <w:b/>
          <w:szCs w:val="22"/>
          <w:lang w:eastAsia="es-MX"/>
        </w:rPr>
      </w:pPr>
      <w:bookmarkStart w:id="257" w:name="_Toc503891610"/>
      <w:bookmarkStart w:id="258" w:name="_Toc453696503"/>
      <w:bookmarkStart w:id="259" w:name="_Toc454301156"/>
      <w:bookmarkStart w:id="260" w:name="_Toc462653938"/>
      <w:bookmarkStart w:id="261" w:name="_Toc477891769"/>
      <w:bookmarkStart w:id="262" w:name="_Toc477891859"/>
      <w:bookmarkStart w:id="263" w:name="_Toc481576260"/>
      <w:bookmarkStart w:id="264" w:name="_Toc492590392"/>
      <w:r w:rsidRPr="00D23925">
        <w:rPr>
          <w:rFonts w:ascii="Palatino Linotype" w:hAnsi="Palatino Linotype" w:cs="Arial"/>
          <w:b/>
        </w:rPr>
        <w:t>Contratos para la adquisición de bienes y servicios del Ayuntamiento, durante el ejercicio fiscal 2019.</w:t>
      </w:r>
    </w:p>
    <w:p w14:paraId="6D3F792A" w14:textId="77777777" w:rsidR="0014057A" w:rsidRPr="00D23925" w:rsidRDefault="0014057A" w:rsidP="0014057A">
      <w:pPr>
        <w:spacing w:before="240" w:after="240" w:line="360" w:lineRule="auto"/>
        <w:jc w:val="both"/>
        <w:rPr>
          <w:rFonts w:ascii="Palatino Linotype" w:eastAsia="Calibri" w:hAnsi="Palatino Linotype" w:cs="Arial"/>
          <w:b/>
        </w:rPr>
      </w:pPr>
      <w:r w:rsidRPr="00D2392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23925">
        <w:rPr>
          <w:rFonts w:ascii="Palatino Linotype" w:eastAsia="Calibri" w:hAnsi="Palatino Linotype" w:cs="Arial"/>
          <w:b/>
        </w:rPr>
        <w:t>RECURRENTE.</w:t>
      </w:r>
    </w:p>
    <w:p w14:paraId="36EF71E4" w14:textId="77777777" w:rsidR="0014057A" w:rsidRPr="00D23925" w:rsidRDefault="0014057A" w:rsidP="0014057A">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65" w:name="_Toc511647758"/>
      <w:bookmarkStart w:id="266" w:name="_Toc511647819"/>
      <w:r w:rsidRPr="00D23925">
        <w:rPr>
          <w:rFonts w:ascii="Palatino Linotype" w:eastAsia="Times New Roman" w:hAnsi="Palatino Linotype" w:cs="Times New Roman"/>
          <w:b/>
        </w:rPr>
        <w:t>TERCERO.</w:t>
      </w:r>
      <w:bookmarkEnd w:id="257"/>
      <w:bookmarkEnd w:id="265"/>
      <w:bookmarkEnd w:id="266"/>
      <w:r w:rsidRPr="00D23925">
        <w:rPr>
          <w:rFonts w:ascii="Palatino Linotype" w:eastAsia="Times New Roman" w:hAnsi="Palatino Linotype" w:cs="Times New Roman"/>
          <w:b/>
        </w:rPr>
        <w:t xml:space="preserve"> </w:t>
      </w:r>
      <w:bookmarkEnd w:id="258"/>
      <w:bookmarkEnd w:id="259"/>
      <w:bookmarkEnd w:id="260"/>
      <w:bookmarkEnd w:id="261"/>
      <w:bookmarkEnd w:id="262"/>
      <w:bookmarkEnd w:id="263"/>
      <w:bookmarkEnd w:id="264"/>
      <w:r w:rsidRPr="00D23925">
        <w:rPr>
          <w:rFonts w:ascii="Palatino Linotype" w:eastAsia="Palatino Linotype" w:hAnsi="Palatino Linotype" w:cs="Palatino Linotype"/>
          <w:b/>
        </w:rPr>
        <w:t xml:space="preserve">Notifíquese </w:t>
      </w:r>
      <w:r w:rsidRPr="00D23925">
        <w:rPr>
          <w:rFonts w:ascii="Palatino Linotype" w:eastAsia="Palatino Linotype" w:hAnsi="Palatino Linotype" w:cs="Palatino Linotype"/>
        </w:rPr>
        <w:t xml:space="preserve">al Titular de la Unidad de Transparencia del </w:t>
      </w:r>
      <w:r w:rsidRPr="00D23925">
        <w:rPr>
          <w:rFonts w:ascii="Palatino Linotype" w:eastAsia="Palatino Linotype" w:hAnsi="Palatino Linotype" w:cs="Palatino Linotype"/>
          <w:b/>
        </w:rPr>
        <w:t>SUJETO OBLIGADO</w:t>
      </w:r>
      <w:r w:rsidRPr="00D2392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23925">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1AF103CF" w14:textId="77777777" w:rsidR="0014057A" w:rsidRPr="00D23925" w:rsidRDefault="0014057A" w:rsidP="0014057A">
      <w:pPr>
        <w:tabs>
          <w:tab w:val="left" w:pos="8080"/>
        </w:tabs>
        <w:spacing w:before="240" w:line="360" w:lineRule="auto"/>
        <w:ind w:right="49"/>
        <w:jc w:val="both"/>
        <w:rPr>
          <w:rFonts w:ascii="Palatino Linotype" w:eastAsia="Times New Roman" w:hAnsi="Palatino Linotype" w:cs="Arial"/>
          <w:b/>
          <w:lang w:val="es-ES"/>
        </w:rPr>
      </w:pPr>
      <w:bookmarkStart w:id="267" w:name="_Toc492590393"/>
      <w:bookmarkStart w:id="268" w:name="_Toc503891611"/>
      <w:bookmarkStart w:id="269" w:name="_Toc511647759"/>
      <w:bookmarkStart w:id="270" w:name="_Toc511647820"/>
      <w:r w:rsidRPr="00D23925">
        <w:rPr>
          <w:rFonts w:ascii="Palatino Linotype" w:eastAsia="Times New Roman" w:hAnsi="Palatino Linotype" w:cs="Times New Roman"/>
          <w:b/>
        </w:rPr>
        <w:lastRenderedPageBreak/>
        <w:t xml:space="preserve">CUARTO. </w:t>
      </w:r>
      <w:r w:rsidRPr="00D23925">
        <w:rPr>
          <w:rFonts w:ascii="Palatino Linotype" w:eastAsia="Times New Roman" w:hAnsi="Palatino Linotype" w:cs="Times New Roman"/>
        </w:rPr>
        <w:t>Notifíquese</w:t>
      </w:r>
      <w:bookmarkEnd w:id="267"/>
      <w:bookmarkEnd w:id="268"/>
      <w:bookmarkEnd w:id="269"/>
      <w:bookmarkEnd w:id="270"/>
      <w:r w:rsidRPr="00D23925">
        <w:rPr>
          <w:rFonts w:ascii="Palatino Linotype" w:eastAsia="Times New Roman" w:hAnsi="Palatino Linotype" w:cs="Times New Roman"/>
        </w:rPr>
        <w:t xml:space="preserve"> al </w:t>
      </w:r>
      <w:r w:rsidRPr="00D23925">
        <w:rPr>
          <w:rFonts w:ascii="Palatino Linotype" w:eastAsia="Calibri" w:hAnsi="Palatino Linotype" w:cs="Arial"/>
          <w:b/>
        </w:rPr>
        <w:t>RECURRENTE</w:t>
      </w:r>
      <w:r w:rsidRPr="00D23925">
        <w:rPr>
          <w:rFonts w:ascii="Palatino Linotype" w:eastAsia="Times New Roman" w:hAnsi="Palatino Linotype" w:cs="Times New Roman"/>
        </w:rPr>
        <w:t xml:space="preserve"> la presente</w:t>
      </w:r>
      <w:r w:rsidRPr="00D23925">
        <w:rPr>
          <w:rFonts w:ascii="Palatino Linotype" w:eastAsia="Times New Roman" w:hAnsi="Palatino Linotype" w:cs="Times New Roman"/>
          <w:lang w:val="es-ES" w:eastAsia="es-MX"/>
        </w:rPr>
        <w:t xml:space="preserve"> resolución. </w:t>
      </w:r>
    </w:p>
    <w:p w14:paraId="2B2BD6B8" w14:textId="71757598" w:rsidR="0014057A" w:rsidRPr="00D23925" w:rsidRDefault="0014057A" w:rsidP="0014057A">
      <w:pPr>
        <w:shd w:val="clear" w:color="auto" w:fill="FFFFFF"/>
        <w:spacing w:before="240" w:after="360" w:line="360" w:lineRule="auto"/>
        <w:jc w:val="both"/>
        <w:rPr>
          <w:rFonts w:ascii="Palatino Linotype" w:eastAsia="Times New Roman" w:hAnsi="Palatino Linotype" w:cs="Times New Roman"/>
          <w:lang w:val="es-ES" w:eastAsia="es-MX"/>
        </w:rPr>
      </w:pPr>
      <w:r w:rsidRPr="00D23925">
        <w:rPr>
          <w:rFonts w:ascii="Palatino Linotype" w:eastAsia="Calibri" w:hAnsi="Palatino Linotype" w:cs="Times New Roman"/>
          <w:b/>
          <w:lang w:val="es-MX" w:eastAsia="en-US"/>
        </w:rPr>
        <w:t>QUINTO.</w:t>
      </w:r>
      <w:r w:rsidRPr="00D23925">
        <w:rPr>
          <w:rFonts w:ascii="Palatino Linotype" w:eastAsia="Calibri" w:hAnsi="Palatino Linotype" w:cs="Times New Roman"/>
          <w:lang w:val="es-MX" w:eastAsia="en-US"/>
        </w:rPr>
        <w:t xml:space="preserve"> </w:t>
      </w:r>
      <w:r w:rsidRPr="00D23925">
        <w:rPr>
          <w:rFonts w:ascii="Palatino Linotype" w:eastAsia="Times New Roman" w:hAnsi="Palatino Linotype" w:cs="Times New Roman"/>
          <w:lang w:val="es-ES" w:eastAsia="es-MX"/>
        </w:rPr>
        <w:t>Se hace del conocimiento de</w:t>
      </w:r>
      <w:r w:rsidR="00640D30" w:rsidRPr="00D23925">
        <w:rPr>
          <w:rFonts w:ascii="Palatino Linotype" w:eastAsia="Times New Roman" w:hAnsi="Palatino Linotype" w:cs="Times New Roman"/>
          <w:lang w:val="es-ES" w:eastAsia="es-MX"/>
        </w:rPr>
        <w:t>l</w:t>
      </w:r>
      <w:r w:rsidRPr="00D23925">
        <w:rPr>
          <w:rFonts w:ascii="Palatino Linotype" w:eastAsia="Calibri" w:hAnsi="Palatino Linotype" w:cs="Arial"/>
          <w:b/>
        </w:rPr>
        <w:t xml:space="preserve"> RECURRENTE</w:t>
      </w:r>
      <w:r w:rsidRPr="00D23925">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23925">
        <w:rPr>
          <w:rFonts w:ascii="Palatino Linotype" w:eastAsia="Times New Roman" w:hAnsi="Palatino Linotype" w:cs="Times New Roman"/>
          <w:bCs/>
          <w:lang w:val="es-ES" w:eastAsia="es-MX"/>
        </w:rPr>
        <w:t>vía juicio de amparo</w:t>
      </w:r>
      <w:r w:rsidRPr="00D23925">
        <w:rPr>
          <w:rFonts w:ascii="Palatino Linotype" w:eastAsia="Times New Roman" w:hAnsi="Palatino Linotype" w:cs="Times New Roman"/>
          <w:lang w:val="es-ES" w:eastAsia="es-MX"/>
        </w:rPr>
        <w:t> en los términos de las leyes aplicables.</w:t>
      </w:r>
    </w:p>
    <w:p w14:paraId="4BD9255D" w14:textId="77777777" w:rsidR="0014057A" w:rsidRPr="00D23925" w:rsidRDefault="0014057A" w:rsidP="0014057A">
      <w:pPr>
        <w:spacing w:line="360" w:lineRule="auto"/>
        <w:jc w:val="both"/>
        <w:rPr>
          <w:rFonts w:ascii="Palatino Linotype" w:hAnsi="Palatino Linotype"/>
          <w:color w:val="000000"/>
          <w:shd w:val="clear" w:color="auto" w:fill="FFFFFF"/>
        </w:rPr>
      </w:pPr>
      <w:r w:rsidRPr="00D23925">
        <w:rPr>
          <w:rFonts w:ascii="Palatino Linotype" w:eastAsia="Calibri" w:hAnsi="Palatino Linotype" w:cs="Times New Roman"/>
          <w:b/>
          <w:lang w:val="es-MX" w:eastAsia="en-US"/>
        </w:rPr>
        <w:t>SEXTO.</w:t>
      </w:r>
      <w:r w:rsidRPr="00D23925">
        <w:rPr>
          <w:rFonts w:ascii="Palatino Linotype" w:eastAsia="MS Mincho" w:hAnsi="Palatino Linotype" w:cs="Times New Roman"/>
        </w:rPr>
        <w:t xml:space="preserve"> </w:t>
      </w:r>
      <w:r w:rsidRPr="00D23925">
        <w:rPr>
          <w:rFonts w:ascii="Palatino Linotype" w:hAnsi="Palatino Linotype"/>
          <w:shd w:val="clear" w:color="auto" w:fill="FFFFFF"/>
        </w:rPr>
        <w:t>Con fundamento en el artículo 198 de la Ley de Transparencia y Acceso a la Información Pública del Estado de México y Municipios, se apercibe al </w:t>
      </w:r>
      <w:r w:rsidRPr="00D23925">
        <w:rPr>
          <w:rFonts w:ascii="Palatino Linotype" w:hAnsi="Palatino Linotype"/>
          <w:b/>
          <w:bCs/>
          <w:shd w:val="clear" w:color="auto" w:fill="FFFFFF"/>
        </w:rPr>
        <w:t>SUJETO OBLIGADO</w:t>
      </w:r>
      <w:r w:rsidRPr="00D23925">
        <w:rPr>
          <w:rFonts w:ascii="Palatino Linotype" w:hAnsi="Palatino Linotype"/>
          <w:shd w:val="clear" w:color="auto" w:fill="FFFFFF"/>
        </w:rPr>
        <w:t> de que</w:t>
      </w:r>
      <w:r w:rsidRPr="00D23925">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7EF09A61" w14:textId="77777777" w:rsidR="0014057A" w:rsidRPr="00D23925" w:rsidRDefault="0014057A" w:rsidP="0014057A">
      <w:pPr>
        <w:spacing w:line="360" w:lineRule="auto"/>
        <w:jc w:val="both"/>
        <w:rPr>
          <w:rFonts w:ascii="Palatino Linotype" w:hAnsi="Palatino Linotype"/>
          <w:color w:val="000000"/>
          <w:shd w:val="clear" w:color="auto" w:fill="FFFFFF"/>
        </w:rPr>
      </w:pPr>
    </w:p>
    <w:p w14:paraId="011C323C" w14:textId="57A1ED75" w:rsidR="00107F5F" w:rsidRPr="00D23925" w:rsidRDefault="001F5F0A" w:rsidP="00107F5F">
      <w:pPr>
        <w:spacing w:line="360" w:lineRule="auto"/>
        <w:jc w:val="both"/>
        <w:rPr>
          <w:rFonts w:ascii="Palatino Linotype" w:eastAsia="MS Mincho" w:hAnsi="Palatino Linotype" w:cs="Times New Roman"/>
        </w:rPr>
      </w:pPr>
      <w:r w:rsidRPr="00D23925">
        <w:rPr>
          <w:rFonts w:ascii="Palatino Linotype" w:eastAsia="MS Mincho" w:hAnsi="Palatino Linotype" w:cs="Times New Roman"/>
          <w:b/>
        </w:rPr>
        <w:t xml:space="preserve"> </w:t>
      </w:r>
      <w:r w:rsidR="00107F5F" w:rsidRPr="00D23925">
        <w:rPr>
          <w:rFonts w:ascii="Palatino Linotype" w:eastAsia="MS Mincho" w:hAnsi="Palatino Linotype" w:cs="Times New Roman"/>
          <w:b/>
        </w:rPr>
        <w:t xml:space="preserve">SÉPTIMO. </w:t>
      </w:r>
      <w:r w:rsidR="00107F5F" w:rsidRPr="00D23925">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07F5F" w:rsidRPr="00D23925">
        <w:rPr>
          <w:rFonts w:ascii="Palatino Linotype" w:eastAsia="MS Mincho" w:hAnsi="Palatino Linotype" w:cs="Times New Roman"/>
          <w:b/>
        </w:rPr>
        <w:t>Considerando SEXTO</w:t>
      </w:r>
      <w:r w:rsidR="00107F5F" w:rsidRPr="00D23925">
        <w:rPr>
          <w:rFonts w:ascii="Palatino Linotype" w:eastAsia="MS Mincho" w:hAnsi="Palatino Linotype" w:cs="Times New Roman"/>
        </w:rPr>
        <w:t>.</w:t>
      </w:r>
    </w:p>
    <w:p w14:paraId="23B3FB8A" w14:textId="77777777" w:rsidR="00295C0F" w:rsidRPr="00D23925" w:rsidRDefault="00295C0F" w:rsidP="00295C0F">
      <w:pPr>
        <w:spacing w:line="360" w:lineRule="auto"/>
        <w:jc w:val="both"/>
        <w:rPr>
          <w:rFonts w:ascii="Palatino Linotype" w:eastAsia="Times New Roman" w:hAnsi="Palatino Linotype" w:cs="Times New Roman"/>
          <w:b/>
          <w:color w:val="000000"/>
          <w:lang w:val="es-ES" w:eastAsia="es-MX"/>
        </w:rPr>
      </w:pPr>
    </w:p>
    <w:p w14:paraId="33356D6F" w14:textId="5C995FBB" w:rsidR="00295C0F" w:rsidRPr="00D23925" w:rsidRDefault="00295C0F" w:rsidP="00295C0F">
      <w:pPr>
        <w:spacing w:line="360" w:lineRule="auto"/>
        <w:jc w:val="both"/>
        <w:rPr>
          <w:rFonts w:ascii="Palatino Linotype" w:eastAsia="Times New Roman" w:hAnsi="Palatino Linotype" w:cs="Times New Roman"/>
          <w:color w:val="000000"/>
          <w:lang w:val="es-ES" w:eastAsia="es-MX"/>
        </w:rPr>
      </w:pPr>
      <w:r w:rsidRPr="00D23925">
        <w:rPr>
          <w:rFonts w:ascii="Palatino Linotype" w:eastAsia="Times New Roman" w:hAnsi="Palatino Linotype" w:cs="Times New Roman"/>
          <w:b/>
          <w:color w:val="000000"/>
          <w:lang w:val="es-ES" w:eastAsia="es-MX"/>
        </w:rPr>
        <w:t>OCTAVO</w:t>
      </w:r>
      <w:r w:rsidRPr="00D23925">
        <w:rPr>
          <w:rFonts w:ascii="Palatino Linotype" w:eastAsia="Times New Roman" w:hAnsi="Palatino Linotype" w:cs="Times New Roman"/>
          <w:color w:val="000000"/>
          <w:lang w:val="es-ES" w:eastAsia="es-MX"/>
        </w:rPr>
        <w:t xml:space="preserve">. Gírese oficio al Titular de la Dirección Jurídica y de Verificación de este Instituto, </w:t>
      </w:r>
      <w:r w:rsidRPr="00D23925">
        <w:rPr>
          <w:rFonts w:ascii="Palatino Linotype" w:eastAsia="MS Mincho" w:hAnsi="Palatino Linotype" w:cs="Times New Roman"/>
        </w:rPr>
        <w:t>para hacer de su conocimiento la presente resolución a fin de que en ejercicio de sus atribuciones y de conformidad  con</w:t>
      </w:r>
      <w:r w:rsidRPr="00D23925">
        <w:rPr>
          <w:rFonts w:ascii="Palatino Linotype" w:eastAsia="Times New Roman" w:hAnsi="Palatino Linotype" w:cs="Times New Roman"/>
          <w:color w:val="000000"/>
          <w:lang w:val="es-ES" w:eastAsia="es-MX"/>
        </w:rPr>
        <w:t xml:space="preserve"> lo dispuesto por el artículo 2</w:t>
      </w:r>
      <w:r w:rsidR="0042496F" w:rsidRPr="00D23925">
        <w:rPr>
          <w:rFonts w:ascii="Palatino Linotype" w:eastAsia="Times New Roman" w:hAnsi="Palatino Linotype" w:cs="Times New Roman"/>
          <w:color w:val="000000"/>
          <w:lang w:val="es-ES" w:eastAsia="es-MX"/>
        </w:rPr>
        <w:t>3</w:t>
      </w:r>
      <w:r w:rsidRPr="00D23925">
        <w:rPr>
          <w:rFonts w:ascii="Palatino Linotype" w:eastAsia="Times New Roman" w:hAnsi="Palatino Linotype" w:cs="Times New Roman"/>
          <w:color w:val="000000"/>
          <w:lang w:val="es-ES" w:eastAsia="es-MX"/>
        </w:rPr>
        <w:t xml:space="preserve">, fracción </w:t>
      </w:r>
      <w:r w:rsidR="0042496F" w:rsidRPr="00D23925">
        <w:rPr>
          <w:rFonts w:ascii="Palatino Linotype" w:eastAsia="Times New Roman" w:hAnsi="Palatino Linotype" w:cs="Times New Roman"/>
          <w:color w:val="000000"/>
          <w:lang w:val="es-ES" w:eastAsia="es-MX"/>
        </w:rPr>
        <w:t>XIV</w:t>
      </w:r>
      <w:r w:rsidRPr="00D23925">
        <w:rPr>
          <w:rFonts w:ascii="Palatino Linotype" w:eastAsia="Times New Roman" w:hAnsi="Palatino Linotype" w:cs="Times New Roman"/>
          <w:color w:val="000000"/>
          <w:lang w:val="es-ES" w:eastAsia="es-MX"/>
        </w:rPr>
        <w:t xml:space="preserve"> del Reglamento Interior del Instituto de Transparencia, Acceso a la </w:t>
      </w:r>
      <w:r w:rsidRPr="00D23925">
        <w:rPr>
          <w:rFonts w:ascii="Palatino Linotype" w:eastAsia="Times New Roman" w:hAnsi="Palatino Linotype" w:cs="Times New Roman"/>
          <w:color w:val="000000"/>
          <w:lang w:val="es-ES" w:eastAsia="es-MX"/>
        </w:rPr>
        <w:lastRenderedPageBreak/>
        <w:t>Información Pública y Protección de Datos Personales del Estado de México y Municipios,</w:t>
      </w:r>
      <w:r w:rsidR="0024495C" w:rsidRPr="00D23925">
        <w:rPr>
          <w:rFonts w:ascii="Palatino Linotype" w:eastAsia="Times New Roman" w:hAnsi="Palatino Linotype" w:cs="Times New Roman"/>
          <w:color w:val="000000"/>
          <w:lang w:val="es-ES" w:eastAsia="es-MX"/>
        </w:rPr>
        <w:t xml:space="preserve"> determine lo conducente.</w:t>
      </w:r>
    </w:p>
    <w:p w14:paraId="3AE55013" w14:textId="77777777" w:rsidR="00295C0F" w:rsidRPr="00D23925" w:rsidRDefault="00295C0F" w:rsidP="00200EF5">
      <w:pPr>
        <w:spacing w:line="360" w:lineRule="auto"/>
        <w:jc w:val="both"/>
        <w:rPr>
          <w:rFonts w:ascii="Palatino Linotype" w:eastAsia="MS Mincho" w:hAnsi="Palatino Linotype" w:cs="Times New Roman"/>
          <w:b/>
        </w:rPr>
      </w:pPr>
    </w:p>
    <w:p w14:paraId="3EA68483" w14:textId="7E8D02E2" w:rsidR="00200EF5" w:rsidRPr="00D23925" w:rsidRDefault="00295C0F" w:rsidP="00200EF5">
      <w:pPr>
        <w:spacing w:line="360" w:lineRule="auto"/>
        <w:jc w:val="both"/>
        <w:rPr>
          <w:rFonts w:ascii="Palatino Linotype" w:eastAsia="MS Mincho" w:hAnsi="Palatino Linotype" w:cs="Times New Roman"/>
          <w:lang w:val="es-ES"/>
        </w:rPr>
      </w:pPr>
      <w:r w:rsidRPr="00D23925">
        <w:rPr>
          <w:rFonts w:ascii="Palatino Linotype" w:eastAsia="MS Mincho" w:hAnsi="Palatino Linotype" w:cs="Times New Roman"/>
          <w:b/>
        </w:rPr>
        <w:t>NOVEN</w:t>
      </w:r>
      <w:r w:rsidR="00200EF5" w:rsidRPr="00D23925">
        <w:rPr>
          <w:rFonts w:ascii="Palatino Linotype" w:eastAsia="MS Mincho" w:hAnsi="Palatino Linotype" w:cs="Times New Roman"/>
          <w:b/>
        </w:rPr>
        <w:t xml:space="preserve">O. </w:t>
      </w:r>
      <w:r w:rsidR="00200EF5" w:rsidRPr="00D23925">
        <w:rPr>
          <w:rFonts w:ascii="Palatino Linotype" w:eastAsia="MS Mincho" w:hAnsi="Palatino Linotype" w:cs="Times New Roman"/>
          <w:lang w:val="es-ES"/>
        </w:rPr>
        <w:t xml:space="preserve">Hágase del conocimiento de </w:t>
      </w:r>
      <w:r w:rsidR="00200EF5" w:rsidRPr="00D23925">
        <w:rPr>
          <w:rFonts w:ascii="Palatino Linotype" w:eastAsia="Times New Roman" w:hAnsi="Palatino Linotype" w:cs="Times New Roman"/>
          <w:b/>
          <w:bCs/>
          <w:color w:val="222222"/>
        </w:rPr>
        <w:t xml:space="preserve">RECURRENTE </w:t>
      </w:r>
      <w:r w:rsidR="00200EF5" w:rsidRPr="00D23925">
        <w:rPr>
          <w:rFonts w:ascii="Palatino Linotype" w:eastAsia="MS Mincho" w:hAnsi="Palatino Linotype" w:cs="Times New Roman"/>
          <w:lang w:val="es-ES"/>
        </w:rPr>
        <w:t>que la respuesta que dé el</w:t>
      </w:r>
      <w:r w:rsidR="00200EF5" w:rsidRPr="00D23925">
        <w:rPr>
          <w:rFonts w:ascii="Palatino Linotype" w:eastAsia="MS Mincho" w:hAnsi="Palatino Linotype" w:cs="Times New Roman"/>
          <w:b/>
          <w:lang w:val="es-ES"/>
        </w:rPr>
        <w:t xml:space="preserve"> SUJETO OBLIGADO</w:t>
      </w:r>
      <w:r w:rsidR="00200EF5" w:rsidRPr="00D23925">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D5BEA0D" w14:textId="77777777" w:rsidR="0024495C" w:rsidRPr="00D23925" w:rsidRDefault="0024495C" w:rsidP="00200EF5">
      <w:pPr>
        <w:spacing w:line="360" w:lineRule="auto"/>
        <w:jc w:val="both"/>
        <w:rPr>
          <w:rFonts w:ascii="Palatino Linotype" w:eastAsia="MS Mincho" w:hAnsi="Palatino Linotype" w:cs="Times New Roman"/>
          <w:lang w:val="es-ES"/>
        </w:rPr>
      </w:pPr>
    </w:p>
    <w:p w14:paraId="6F8D2594" w14:textId="77777777" w:rsidR="0024495C" w:rsidRPr="00D23925" w:rsidRDefault="0024495C" w:rsidP="0024495C">
      <w:pPr>
        <w:spacing w:line="360" w:lineRule="auto"/>
        <w:jc w:val="both"/>
        <w:rPr>
          <w:rFonts w:ascii="Palatino Linotype" w:eastAsia="Calibri" w:hAnsi="Palatino Linotype" w:cs="Arial"/>
          <w:bCs/>
          <w:lang w:val="es-MX" w:eastAsia="en-US"/>
        </w:rPr>
      </w:pPr>
      <w:r w:rsidRPr="00D23925">
        <w:rPr>
          <w:rFonts w:ascii="Palatino Linotype" w:eastAsia="MS Mincho" w:hAnsi="Palatino Linotype" w:cs="Times New Roman"/>
          <w:b/>
          <w:lang w:val="es-ES"/>
        </w:rPr>
        <w:t>DÉCIMO.</w:t>
      </w:r>
      <w:r w:rsidRPr="00D23925">
        <w:rPr>
          <w:rFonts w:ascii="Palatino Linotype" w:eastAsia="MS Mincho" w:hAnsi="Palatino Linotype" w:cs="Times New Roman"/>
          <w:lang w:val="es-ES"/>
        </w:rPr>
        <w:t xml:space="preserve"> </w:t>
      </w:r>
      <w:r w:rsidRPr="00D23925">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2185E99" w14:textId="160CC2FC" w:rsidR="00D23925" w:rsidRDefault="00D23925" w:rsidP="00D23925">
      <w:pPr>
        <w:shd w:val="clear" w:color="auto" w:fill="FFFFFF"/>
        <w:spacing w:before="240" w:after="360" w:line="360" w:lineRule="auto"/>
        <w:jc w:val="both"/>
        <w:rPr>
          <w:rFonts w:ascii="Palatino Linotype" w:hAnsi="Palatino Linotype" w:cs="Arial"/>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w:t>
      </w:r>
      <w:r w:rsidR="00293B45">
        <w:rPr>
          <w:rFonts w:ascii="Palatino Linotype" w:hAnsi="Palatino Linotype"/>
        </w:rPr>
        <w:t xml:space="preserve"> CONCURRENTE</w:t>
      </w:r>
      <w:r>
        <w:rPr>
          <w:rFonts w:ascii="Palatino Linotype" w:hAnsi="Palatino Linotype"/>
        </w:rPr>
        <w:t>; Y LUIS GUSTAVO PARRA NORIEGA</w:t>
      </w:r>
      <w:r w:rsidR="00293B45">
        <w:rPr>
          <w:rFonts w:ascii="Palatino Linotype" w:hAnsi="Palatino Linotype"/>
        </w:rPr>
        <w:t xml:space="preserve"> </w:t>
      </w:r>
      <w:r w:rsidR="00293B45">
        <w:rPr>
          <w:rFonts w:ascii="Palatino Linotype" w:hAnsi="Palatino Linotype"/>
        </w:rPr>
        <w:t>EMITIENDO VOTO PARTICULAR CONCURRENTE</w:t>
      </w:r>
      <w:bookmarkStart w:id="271" w:name="_GoBack"/>
      <w:bookmarkEnd w:id="271"/>
      <w:r>
        <w:rPr>
          <w:rFonts w:ascii="Palatino Linotype" w:hAnsi="Palatino Linotype"/>
        </w:rPr>
        <w:t>, EN LA PRIMERA SESIÓN ORDINARIA CELEBRADA EL VEINTE (20) DE ENERO DE DOS MIL VEINTIUNO,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D23925" w14:paraId="274991C6" w14:textId="77777777" w:rsidTr="00D23925">
        <w:trPr>
          <w:trHeight w:val="1807"/>
        </w:trPr>
        <w:tc>
          <w:tcPr>
            <w:tcW w:w="9073" w:type="dxa"/>
            <w:gridSpan w:val="3"/>
            <w:vAlign w:val="center"/>
          </w:tcPr>
          <w:p w14:paraId="3BF1EFE5" w14:textId="77777777" w:rsidR="00D23925" w:rsidRDefault="00D23925">
            <w:pPr>
              <w:pStyle w:val="Prrafodelista"/>
              <w:spacing w:line="276" w:lineRule="auto"/>
              <w:ind w:left="0"/>
              <w:rPr>
                <w:rFonts w:ascii="Palatino Linotype" w:hAnsi="Palatino Linotype" w:cs="Arial"/>
                <w:color w:val="000000" w:themeColor="text1"/>
              </w:rPr>
            </w:pPr>
          </w:p>
          <w:p w14:paraId="4B8CF5A3" w14:textId="77777777" w:rsidR="00D23925" w:rsidRDefault="00D23925">
            <w:pPr>
              <w:pStyle w:val="Prrafodelista"/>
              <w:spacing w:line="276" w:lineRule="auto"/>
              <w:ind w:left="0"/>
              <w:rPr>
                <w:rFonts w:ascii="Palatino Linotype" w:hAnsi="Palatino Linotype" w:cs="Arial"/>
                <w:color w:val="000000" w:themeColor="text1"/>
              </w:rPr>
            </w:pPr>
          </w:p>
          <w:p w14:paraId="79B8590F" w14:textId="77777777" w:rsidR="00D23925" w:rsidRDefault="00D2392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303D9567" w14:textId="77777777" w:rsidR="00D23925" w:rsidRDefault="00D23925">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45995B1F" w14:textId="77777777" w:rsidR="00D23925" w:rsidRDefault="00D23925">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D23925" w14:paraId="5F184AAA" w14:textId="77777777" w:rsidTr="00D23925">
        <w:trPr>
          <w:trHeight w:val="2156"/>
        </w:trPr>
        <w:tc>
          <w:tcPr>
            <w:tcW w:w="4253" w:type="dxa"/>
            <w:vAlign w:val="center"/>
          </w:tcPr>
          <w:p w14:paraId="4C6A26C8" w14:textId="77777777" w:rsidR="00D23925" w:rsidRDefault="00D23925">
            <w:pPr>
              <w:spacing w:line="276" w:lineRule="auto"/>
              <w:rPr>
                <w:rFonts w:ascii="Palatino Linotype" w:hAnsi="Palatino Linotype" w:cs="Times New Roman"/>
                <w:b/>
                <w:color w:val="000000" w:themeColor="text1"/>
              </w:rPr>
            </w:pPr>
          </w:p>
          <w:p w14:paraId="654ADA62" w14:textId="77777777" w:rsidR="00D23925" w:rsidRDefault="00D23925">
            <w:pPr>
              <w:spacing w:line="276" w:lineRule="auto"/>
              <w:rPr>
                <w:rFonts w:ascii="Palatino Linotype" w:hAnsi="Palatino Linotype" w:cs="Times New Roman"/>
                <w:b/>
                <w:color w:val="000000" w:themeColor="text1"/>
              </w:rPr>
            </w:pPr>
          </w:p>
          <w:p w14:paraId="03A8D72B" w14:textId="77777777" w:rsidR="00D23925" w:rsidRDefault="00D23925">
            <w:pPr>
              <w:spacing w:line="276" w:lineRule="auto"/>
              <w:rPr>
                <w:rFonts w:ascii="Palatino Linotype" w:hAnsi="Palatino Linotype" w:cs="Times New Roman"/>
                <w:b/>
                <w:color w:val="000000" w:themeColor="text1"/>
              </w:rPr>
            </w:pPr>
          </w:p>
          <w:p w14:paraId="7A692A6B" w14:textId="77777777" w:rsidR="00D23925" w:rsidRDefault="00D23925">
            <w:pPr>
              <w:spacing w:line="276" w:lineRule="auto"/>
              <w:rPr>
                <w:rFonts w:ascii="Palatino Linotype" w:hAnsi="Palatino Linotype" w:cs="Times New Roman"/>
                <w:b/>
                <w:color w:val="000000" w:themeColor="text1"/>
              </w:rPr>
            </w:pPr>
          </w:p>
          <w:p w14:paraId="1F5E95EF" w14:textId="77777777" w:rsidR="00D23925" w:rsidRDefault="00D2392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0AAAAC0C" w14:textId="77777777" w:rsidR="00D23925" w:rsidRDefault="00D2392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50970101" w14:textId="77777777" w:rsidR="00D23925" w:rsidRDefault="00D2392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4C0E697D" w14:textId="77777777" w:rsidR="00D23925" w:rsidRDefault="00D23925">
            <w:pPr>
              <w:spacing w:line="276" w:lineRule="auto"/>
              <w:rPr>
                <w:rFonts w:ascii="Palatino Linotype" w:hAnsi="Palatino Linotype" w:cs="Times New Roman"/>
                <w:b/>
                <w:color w:val="000000" w:themeColor="text1"/>
              </w:rPr>
            </w:pPr>
          </w:p>
          <w:p w14:paraId="7F533FDE" w14:textId="77777777" w:rsidR="00D23925" w:rsidRDefault="00D23925">
            <w:pPr>
              <w:spacing w:line="276" w:lineRule="auto"/>
              <w:rPr>
                <w:rFonts w:ascii="Palatino Linotype" w:hAnsi="Palatino Linotype" w:cs="Times New Roman"/>
                <w:b/>
                <w:color w:val="000000" w:themeColor="text1"/>
              </w:rPr>
            </w:pPr>
          </w:p>
          <w:p w14:paraId="37C63125" w14:textId="77777777" w:rsidR="00D23925" w:rsidRDefault="00D23925">
            <w:pPr>
              <w:spacing w:line="276" w:lineRule="auto"/>
              <w:rPr>
                <w:rFonts w:ascii="Palatino Linotype" w:hAnsi="Palatino Linotype" w:cs="Times New Roman"/>
                <w:b/>
                <w:color w:val="000000" w:themeColor="text1"/>
              </w:rPr>
            </w:pPr>
          </w:p>
          <w:p w14:paraId="412D1AC7" w14:textId="77777777" w:rsidR="00D23925" w:rsidRDefault="00D23925">
            <w:pPr>
              <w:spacing w:line="276" w:lineRule="auto"/>
              <w:rPr>
                <w:rFonts w:ascii="Palatino Linotype" w:hAnsi="Palatino Linotype" w:cs="Times New Roman"/>
                <w:b/>
                <w:color w:val="000000" w:themeColor="text1"/>
              </w:rPr>
            </w:pPr>
          </w:p>
          <w:p w14:paraId="5FF1D05A" w14:textId="77777777" w:rsidR="00D23925" w:rsidRDefault="00D2392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5AD2F4C5" w14:textId="77777777" w:rsidR="00D23925" w:rsidRDefault="00D2392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A050EDE" w14:textId="77777777" w:rsidR="00D23925" w:rsidRDefault="00D2392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23925" w14:paraId="665D9A6E" w14:textId="77777777" w:rsidTr="00D23925">
        <w:trPr>
          <w:trHeight w:val="2244"/>
        </w:trPr>
        <w:tc>
          <w:tcPr>
            <w:tcW w:w="4536" w:type="dxa"/>
            <w:gridSpan w:val="2"/>
            <w:vAlign w:val="center"/>
          </w:tcPr>
          <w:p w14:paraId="41F54ACD" w14:textId="77777777" w:rsidR="00D23925" w:rsidRDefault="00D23925">
            <w:pPr>
              <w:spacing w:line="276" w:lineRule="auto"/>
              <w:rPr>
                <w:rFonts w:ascii="Palatino Linotype" w:hAnsi="Palatino Linotype" w:cs="Times New Roman"/>
                <w:b/>
                <w:color w:val="000000" w:themeColor="text1"/>
              </w:rPr>
            </w:pPr>
          </w:p>
          <w:p w14:paraId="541995E4" w14:textId="77777777" w:rsidR="00D23925" w:rsidRDefault="00D23925">
            <w:pPr>
              <w:spacing w:line="276" w:lineRule="auto"/>
              <w:rPr>
                <w:rFonts w:ascii="Palatino Linotype" w:hAnsi="Palatino Linotype" w:cs="Times New Roman"/>
                <w:b/>
                <w:color w:val="000000" w:themeColor="text1"/>
              </w:rPr>
            </w:pPr>
          </w:p>
          <w:p w14:paraId="74982FA1" w14:textId="77777777" w:rsidR="00D23925" w:rsidRDefault="00D23925">
            <w:pPr>
              <w:spacing w:line="276" w:lineRule="auto"/>
              <w:rPr>
                <w:rFonts w:ascii="Palatino Linotype" w:hAnsi="Palatino Linotype" w:cs="Times New Roman"/>
                <w:b/>
                <w:color w:val="000000" w:themeColor="text1"/>
              </w:rPr>
            </w:pPr>
          </w:p>
          <w:p w14:paraId="0D683199" w14:textId="77777777" w:rsidR="00D23925" w:rsidRDefault="00D23925">
            <w:pPr>
              <w:spacing w:line="276" w:lineRule="auto"/>
              <w:rPr>
                <w:rFonts w:ascii="Palatino Linotype" w:hAnsi="Palatino Linotype" w:cs="Times New Roman"/>
                <w:b/>
                <w:color w:val="000000" w:themeColor="text1"/>
              </w:rPr>
            </w:pPr>
          </w:p>
          <w:p w14:paraId="7A437BA7" w14:textId="77777777" w:rsidR="00D23925" w:rsidRDefault="00D23925">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09EBA610" w14:textId="77777777" w:rsidR="00D23925" w:rsidRDefault="00D2392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04E78F9" w14:textId="77777777" w:rsidR="00D23925" w:rsidRDefault="00D23925">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4D83B509" w14:textId="77777777" w:rsidR="00D23925" w:rsidRDefault="00D23925">
            <w:pPr>
              <w:spacing w:line="276" w:lineRule="auto"/>
              <w:rPr>
                <w:rFonts w:ascii="Palatino Linotype" w:hAnsi="Palatino Linotype" w:cs="Times New Roman"/>
                <w:color w:val="000000" w:themeColor="text1"/>
              </w:rPr>
            </w:pPr>
          </w:p>
          <w:p w14:paraId="495817E8" w14:textId="77777777" w:rsidR="00D23925" w:rsidRDefault="00D23925">
            <w:pPr>
              <w:spacing w:line="276" w:lineRule="auto"/>
              <w:rPr>
                <w:rFonts w:ascii="Palatino Linotype" w:hAnsi="Palatino Linotype" w:cs="Times New Roman"/>
                <w:color w:val="000000" w:themeColor="text1"/>
              </w:rPr>
            </w:pPr>
          </w:p>
          <w:p w14:paraId="714362AA" w14:textId="77777777" w:rsidR="00D23925" w:rsidRDefault="00D23925">
            <w:pPr>
              <w:spacing w:line="276" w:lineRule="auto"/>
              <w:rPr>
                <w:rFonts w:ascii="Palatino Linotype" w:hAnsi="Palatino Linotype" w:cs="Times New Roman"/>
                <w:color w:val="000000" w:themeColor="text1"/>
              </w:rPr>
            </w:pPr>
          </w:p>
          <w:p w14:paraId="5399F35A" w14:textId="77777777" w:rsidR="00D23925" w:rsidRDefault="00D23925">
            <w:pPr>
              <w:spacing w:line="276" w:lineRule="auto"/>
              <w:rPr>
                <w:rFonts w:ascii="Palatino Linotype" w:hAnsi="Palatino Linotype" w:cs="Times New Roman"/>
                <w:color w:val="000000" w:themeColor="text1"/>
              </w:rPr>
            </w:pPr>
          </w:p>
          <w:p w14:paraId="50C4E62C" w14:textId="77777777" w:rsidR="00D23925" w:rsidRDefault="00D23925">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2CBEFFE6" w14:textId="77777777" w:rsidR="00D23925" w:rsidRDefault="00D2392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66BF332" w14:textId="77777777" w:rsidR="00D23925" w:rsidRDefault="00D2392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23925" w14:paraId="4FBB95EC" w14:textId="77777777" w:rsidTr="00D23925">
        <w:trPr>
          <w:trHeight w:val="1953"/>
        </w:trPr>
        <w:tc>
          <w:tcPr>
            <w:tcW w:w="9073" w:type="dxa"/>
            <w:gridSpan w:val="3"/>
            <w:vAlign w:val="center"/>
          </w:tcPr>
          <w:p w14:paraId="2FFA62ED" w14:textId="77777777" w:rsidR="00D23925" w:rsidRDefault="00D23925">
            <w:pPr>
              <w:pStyle w:val="Prrafodelista"/>
              <w:spacing w:line="276" w:lineRule="auto"/>
              <w:ind w:left="0"/>
              <w:rPr>
                <w:rFonts w:ascii="Palatino Linotype" w:hAnsi="Palatino Linotype"/>
                <w:color w:val="000000" w:themeColor="text1"/>
              </w:rPr>
            </w:pPr>
          </w:p>
          <w:p w14:paraId="33B1E654" w14:textId="77777777" w:rsidR="00D23925" w:rsidRDefault="00D23925">
            <w:pPr>
              <w:pStyle w:val="Prrafodelista"/>
              <w:spacing w:line="276" w:lineRule="auto"/>
              <w:ind w:left="0"/>
              <w:jc w:val="center"/>
              <w:rPr>
                <w:rFonts w:ascii="Palatino Linotype" w:hAnsi="Palatino Linotype"/>
                <w:color w:val="000000" w:themeColor="text1"/>
              </w:rPr>
            </w:pPr>
          </w:p>
          <w:p w14:paraId="4ADE0240" w14:textId="77777777" w:rsidR="00D23925" w:rsidRDefault="00D2392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42093401" w14:textId="77777777" w:rsidR="00D23925" w:rsidRDefault="00D2392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761CF3A2" w14:textId="77777777" w:rsidR="00D23925" w:rsidRDefault="00D2392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A73532D" w14:textId="68054F8A" w:rsidR="00D23925" w:rsidRDefault="00D23925" w:rsidP="00D23925">
      <w:pPr>
        <w:spacing w:before="240" w:after="240" w:line="360" w:lineRule="auto"/>
        <w:jc w:val="both"/>
        <w:rPr>
          <w:rFonts w:ascii="Palatino Linotype" w:hAnsi="Palatino Linotype"/>
        </w:rPr>
      </w:pPr>
      <w:r>
        <w:rPr>
          <w:rFonts w:ascii="Palatino Linotype" w:eastAsia="Times New Roman" w:hAnsi="Palatino Linotype" w:cs="Arial"/>
          <w:color w:val="000000" w:themeColor="text1"/>
        </w:rPr>
        <w:t xml:space="preserve">Esta hoja corresponde a la resolución </w:t>
      </w:r>
      <w:r>
        <w:rPr>
          <w:rFonts w:ascii="Palatino Linotype" w:hAnsi="Palatino Linotype"/>
        </w:rPr>
        <w:t xml:space="preserve">de fecha veinte (20) de enero de dos mil </w:t>
      </w:r>
      <w:r>
        <w:rPr>
          <w:rFonts w:ascii="Palatino Linotype" w:eastAsia="Calibri" w:hAnsi="Palatino Linotype" w:cs="Arial"/>
          <w:lang w:val="es-ES"/>
        </w:rPr>
        <w:t>veintiuno</w:t>
      </w:r>
      <w:r>
        <w:rPr>
          <w:rFonts w:ascii="Palatino Linotype" w:hAnsi="Palatino Linotype" w:cs="Arial"/>
          <w:b/>
          <w:bCs/>
          <w:lang w:val="es-ES"/>
        </w:rPr>
        <w:t xml:space="preserve"> </w:t>
      </w:r>
      <w:r>
        <w:rPr>
          <w:rFonts w:ascii="Palatino Linotype" w:hAnsi="Palatino Linotype" w:cs="Arial"/>
          <w:b/>
          <w:bCs/>
        </w:rPr>
        <w:t>05323/INFOEM/IP/RR/2020</w:t>
      </w:r>
      <w:r>
        <w:rPr>
          <w:rFonts w:ascii="Palatino Linotype" w:eastAsia="Times New Roman" w:hAnsi="Palatino Linotype" w:cs="Arial"/>
          <w:b/>
          <w:color w:val="000000" w:themeColor="text1"/>
        </w:rPr>
        <w:t>.</w:t>
      </w:r>
    </w:p>
    <w:p w14:paraId="4932C320" w14:textId="77777777" w:rsidR="00D23925" w:rsidRPr="00D23925" w:rsidRDefault="00D23925" w:rsidP="00200EF5">
      <w:pPr>
        <w:spacing w:line="360" w:lineRule="auto"/>
        <w:jc w:val="both"/>
        <w:rPr>
          <w:rFonts w:ascii="Palatino Linotype" w:eastAsia="MS Mincho" w:hAnsi="Palatino Linotype" w:cs="Times New Roman"/>
          <w:lang w:val="es-ES"/>
        </w:rPr>
      </w:pPr>
    </w:p>
    <w:sectPr w:rsidR="00D23925" w:rsidRPr="00D23925" w:rsidSect="00D23925">
      <w:headerReference w:type="even" r:id="rId8"/>
      <w:headerReference w:type="default" r:id="rId9"/>
      <w:footerReference w:type="default" r:id="rId10"/>
      <w:headerReference w:type="first" r:id="rId11"/>
      <w:footerReference w:type="first" r:id="rId12"/>
      <w:pgSz w:w="12240" w:h="15840"/>
      <w:pgMar w:top="2693" w:right="1701" w:bottom="164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F453D" w14:textId="77777777" w:rsidR="004E4670" w:rsidRDefault="004E4670" w:rsidP="00587366">
      <w:r>
        <w:separator/>
      </w:r>
    </w:p>
  </w:endnote>
  <w:endnote w:type="continuationSeparator" w:id="0">
    <w:p w14:paraId="697ECD85" w14:textId="77777777" w:rsidR="004E4670" w:rsidRDefault="004E467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7A0254" w:rsidRPr="00883450" w:rsidRDefault="007A025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93B45">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93B45">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7A0254" w:rsidRDefault="007A02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A0254" w:rsidRPr="00883450" w:rsidRDefault="007A025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93B45">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93B45" w:rsidRPr="00293B45">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7A0254" w:rsidRPr="00883450" w:rsidRDefault="007A025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1AA7A" w14:textId="77777777" w:rsidR="004E4670" w:rsidRDefault="004E4670" w:rsidP="00587366">
      <w:r>
        <w:separator/>
      </w:r>
    </w:p>
  </w:footnote>
  <w:footnote w:type="continuationSeparator" w:id="0">
    <w:p w14:paraId="09DB7039" w14:textId="77777777" w:rsidR="004E4670" w:rsidRDefault="004E4670" w:rsidP="00587366">
      <w:r>
        <w:continuationSeparator/>
      </w:r>
    </w:p>
  </w:footnote>
  <w:footnote w:id="1">
    <w:p w14:paraId="3745DE95" w14:textId="77777777" w:rsidR="007A0254" w:rsidRDefault="007A0254" w:rsidP="00575D13">
      <w:pPr>
        <w:pStyle w:val="Textonotapie"/>
      </w:pPr>
      <w:r>
        <w:rPr>
          <w:rStyle w:val="Refdenotaalpie"/>
        </w:rPr>
        <w:footnoteRef/>
      </w:r>
      <w:r>
        <w:t xml:space="preserve"> Convención Americana sobre Derechos Humanos. Artículo 13.</w:t>
      </w:r>
    </w:p>
  </w:footnote>
  <w:footnote w:id="2">
    <w:p w14:paraId="0E78CBA7" w14:textId="77777777" w:rsidR="007A0254" w:rsidRDefault="007A0254" w:rsidP="00575D13">
      <w:pPr>
        <w:pStyle w:val="Textonotapie"/>
      </w:pPr>
      <w:r>
        <w:rPr>
          <w:rStyle w:val="Refdenotaalpie"/>
        </w:rPr>
        <w:footnoteRef/>
      </w:r>
      <w:r>
        <w:t xml:space="preserve"> Constitución Política de los Estados Unidos Mexicanos. Artículo sexto, sección A, fracción I.</w:t>
      </w:r>
    </w:p>
  </w:footnote>
  <w:footnote w:id="3">
    <w:p w14:paraId="4B29911F" w14:textId="77777777" w:rsidR="007A0254" w:rsidRDefault="007A0254" w:rsidP="00575D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4B128BB" w14:textId="77777777" w:rsidR="007A0254" w:rsidRDefault="007A0254" w:rsidP="00575D13">
      <w:pPr>
        <w:pStyle w:val="Textonotapie"/>
      </w:pPr>
      <w:r>
        <w:rPr>
          <w:rStyle w:val="Refdenotaalpie"/>
        </w:rPr>
        <w:footnoteRef/>
      </w:r>
      <w:r>
        <w:t xml:space="preserve"> Ibídem. Parr. 87.</w:t>
      </w:r>
    </w:p>
  </w:footnote>
  <w:footnote w:id="5">
    <w:p w14:paraId="6B7458EF" w14:textId="77777777" w:rsidR="007A0254" w:rsidRDefault="007A0254" w:rsidP="00575D13">
      <w:pPr>
        <w:pStyle w:val="Textonotapie"/>
      </w:pPr>
      <w:r>
        <w:rPr>
          <w:rStyle w:val="Refdenotaalpie"/>
        </w:rPr>
        <w:footnoteRef/>
      </w:r>
      <w:r>
        <w:t xml:space="preserve"> Artículo 150. Ley de Transparencia y Acceso a la Información Pública del Estado de México y Municipios.</w:t>
      </w:r>
    </w:p>
    <w:p w14:paraId="6984C235" w14:textId="77777777" w:rsidR="007A0254" w:rsidRDefault="007A0254" w:rsidP="00575D13">
      <w:pPr>
        <w:pStyle w:val="Textonotapie"/>
      </w:pPr>
      <w:r>
        <w:t>Artículo 151. Ibídem.</w:t>
      </w:r>
    </w:p>
  </w:footnote>
  <w:footnote w:id="6">
    <w:p w14:paraId="251B4EFC" w14:textId="77777777" w:rsidR="007A0254" w:rsidRDefault="007A0254" w:rsidP="00575D13">
      <w:pPr>
        <w:pStyle w:val="Textonotapie"/>
      </w:pPr>
      <w:r>
        <w:rPr>
          <w:rStyle w:val="Refdenotaalpie"/>
        </w:rPr>
        <w:footnoteRef/>
      </w:r>
      <w:r>
        <w:t xml:space="preserve"> Ley de Transparencia y Acceso a la Información Pública del Estado de México y Municipios. Artículo 9. …</w:t>
      </w:r>
    </w:p>
    <w:p w14:paraId="23B1EA52" w14:textId="77777777" w:rsidR="007A0254" w:rsidRDefault="007A0254" w:rsidP="00575D13">
      <w:pPr>
        <w:pStyle w:val="Textonotapie"/>
      </w:pPr>
      <w:r>
        <w:t>II. Eficacia: Obligación del Instituto para tutelar, de manera efectiva, el derecho de acceso a la información;</w:t>
      </w:r>
    </w:p>
    <w:p w14:paraId="7B771E48" w14:textId="77777777" w:rsidR="007A0254" w:rsidRDefault="007A0254" w:rsidP="00575D13">
      <w:pPr>
        <w:pStyle w:val="Textonotapie"/>
      </w:pPr>
      <w:r>
        <w:t xml:space="preserve">… </w:t>
      </w:r>
    </w:p>
  </w:footnote>
  <w:footnote w:id="7">
    <w:p w14:paraId="372BBC83" w14:textId="77777777" w:rsidR="007A0254" w:rsidRPr="00C728F8" w:rsidRDefault="007A0254" w:rsidP="0014057A">
      <w:pPr>
        <w:pStyle w:val="Textonotapie"/>
        <w:jc w:val="both"/>
        <w:rPr>
          <w:rFonts w:ascii="Palatino Linotype" w:hAnsi="Palatino Linotype"/>
          <w:sz w:val="18"/>
          <w:lang w:val="es-ES"/>
        </w:rPr>
      </w:pPr>
      <w:r w:rsidRPr="00C728F8">
        <w:rPr>
          <w:rStyle w:val="Refdenotaalpie"/>
          <w:rFonts w:ascii="Palatino Linotype" w:hAnsi="Palatino Linotype"/>
          <w:sz w:val="18"/>
        </w:rPr>
        <w:footnoteRef/>
      </w:r>
      <w:r w:rsidRPr="00C728F8">
        <w:rPr>
          <w:rFonts w:ascii="Palatino Linotype" w:hAnsi="Palatino Linotype"/>
          <w:sz w:val="18"/>
        </w:rPr>
        <w:t xml:space="preserve"> </w:t>
      </w:r>
      <w:r w:rsidRPr="00C728F8">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3EBCBB4" w14:textId="77777777" w:rsidR="007A0254" w:rsidRPr="00C728F8" w:rsidRDefault="007A0254" w:rsidP="0014057A">
      <w:pPr>
        <w:pStyle w:val="Textonotapie"/>
        <w:jc w:val="both"/>
        <w:rPr>
          <w:rFonts w:ascii="Palatino Linotype" w:hAnsi="Palatino Linotype"/>
          <w:sz w:val="18"/>
          <w:lang w:val="es-ES"/>
        </w:rPr>
      </w:pPr>
      <w:r w:rsidRPr="00C728F8">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7F27143" w14:textId="77777777" w:rsidR="007A0254" w:rsidRPr="001E1F95" w:rsidRDefault="007A0254" w:rsidP="0014057A">
      <w:pPr>
        <w:pStyle w:val="Textonotapie"/>
        <w:jc w:val="both"/>
        <w:rPr>
          <w:lang w:val="es-ES"/>
        </w:rPr>
      </w:pPr>
      <w:r w:rsidRPr="00C728F8">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1AEFEC03" w14:textId="77777777" w:rsidR="007A0254" w:rsidRPr="0037004E" w:rsidRDefault="007A0254" w:rsidP="0014057A">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14:paraId="7FAF8639" w14:textId="77777777" w:rsidR="007A0254" w:rsidRDefault="007A0254" w:rsidP="00640D3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E100B" w14:textId="1103FC6E" w:rsidR="00D23925" w:rsidRDefault="004E4670">
    <w:pPr>
      <w:pStyle w:val="Encabezado"/>
    </w:pPr>
    <w:r>
      <w:rPr>
        <w:noProof/>
        <w:lang w:val="es-MX" w:eastAsia="es-MX"/>
      </w:rPr>
      <w:pict w14:anchorId="60F7C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530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7C4B3B" w:rsidR="007A0254" w:rsidRDefault="004E4670" w:rsidP="001C6012">
    <w:pPr>
      <w:pStyle w:val="Encabezado"/>
      <w:tabs>
        <w:tab w:val="clear" w:pos="4252"/>
        <w:tab w:val="clear" w:pos="8504"/>
        <w:tab w:val="left" w:pos="8460"/>
      </w:tabs>
    </w:pPr>
    <w:r>
      <w:rPr>
        <w:noProof/>
        <w:lang w:val="es-MX" w:eastAsia="es-MX"/>
      </w:rPr>
      <w:pict w14:anchorId="445EC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53002" o:spid="_x0000_s2051" type="#_x0000_t75" style="position:absolute;margin-left:-85.4pt;margin-top:-137.5pt;width:609.4pt;height:793.75pt;z-index:-251656192;mso-position-horizontal-relative:margin;mso-position-vertical-relative:margin" o:allowincell="f">
          <v:imagedata r:id="rId1" o:title="resolución"/>
          <w10:wrap anchorx="margin" anchory="margin"/>
        </v:shape>
      </w:pict>
    </w:r>
    <w:r w:rsidR="007A0254">
      <w:tab/>
    </w:r>
  </w:p>
  <w:p w14:paraId="64F5F23E" w14:textId="390690E5" w:rsidR="007A0254" w:rsidRDefault="007A0254">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7A0254" w:rsidRPr="00674A46" w14:paraId="07F2896E" w14:textId="77777777" w:rsidTr="0081485A">
      <w:trPr>
        <w:trHeight w:val="138"/>
        <w:jc w:val="right"/>
      </w:trPr>
      <w:tc>
        <w:tcPr>
          <w:tcW w:w="4253" w:type="dxa"/>
          <w:vAlign w:val="center"/>
        </w:tcPr>
        <w:p w14:paraId="4A5B1974" w14:textId="3B2AB4E0" w:rsidR="007A0254" w:rsidRPr="00674A46" w:rsidRDefault="007A025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647697E" w:rsidR="007A0254" w:rsidRPr="00674A46" w:rsidRDefault="007A0254" w:rsidP="000760F8">
          <w:pPr>
            <w:pStyle w:val="Encabezado"/>
            <w:rPr>
              <w:rFonts w:ascii="Palatino Linotype" w:hAnsi="Palatino Linotype"/>
              <w:b/>
              <w:sz w:val="22"/>
              <w:szCs w:val="22"/>
            </w:rPr>
          </w:pPr>
          <w:r>
            <w:rPr>
              <w:rFonts w:ascii="Palatino Linotype" w:hAnsi="Palatino Linotype" w:cs="Arial"/>
              <w:b/>
              <w:bCs/>
              <w:sz w:val="22"/>
              <w:szCs w:val="22"/>
              <w:lang w:eastAsia="es-MX"/>
            </w:rPr>
            <w:t>05323/INFOEM/IP/RR/2020</w:t>
          </w:r>
        </w:p>
      </w:tc>
    </w:tr>
    <w:tr w:rsidR="007A0254" w:rsidRPr="00674A46" w14:paraId="1B5D8690" w14:textId="77777777" w:rsidTr="0081485A">
      <w:trPr>
        <w:trHeight w:val="233"/>
        <w:jc w:val="right"/>
      </w:trPr>
      <w:tc>
        <w:tcPr>
          <w:tcW w:w="4253" w:type="dxa"/>
          <w:vAlign w:val="center"/>
        </w:tcPr>
        <w:p w14:paraId="3903F2C6" w14:textId="22D569F8" w:rsidR="007A0254" w:rsidRPr="00674A46" w:rsidRDefault="007A025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AF60B22" w:rsidR="007A0254" w:rsidRPr="00B75F20" w:rsidRDefault="007A0254" w:rsidP="00926F75">
          <w:pPr>
            <w:pStyle w:val="Encabezado"/>
            <w:jc w:val="both"/>
            <w:rPr>
              <w:rFonts w:ascii="Palatino Linotype" w:hAnsi="Palatino Linotype"/>
              <w:b/>
              <w:sz w:val="22"/>
              <w:szCs w:val="22"/>
            </w:rPr>
          </w:pPr>
          <w:r w:rsidRPr="00AA6435">
            <w:rPr>
              <w:rFonts w:ascii="Palatino Linotype" w:hAnsi="Palatino Linotype"/>
              <w:b/>
              <w:sz w:val="22"/>
              <w:szCs w:val="22"/>
            </w:rPr>
            <w:t>Ayuntamiento de Teoloyucan</w:t>
          </w:r>
        </w:p>
      </w:tc>
    </w:tr>
    <w:tr w:rsidR="007A0254" w:rsidRPr="00674A46" w14:paraId="095EB01B" w14:textId="77777777" w:rsidTr="0081485A">
      <w:trPr>
        <w:trHeight w:val="321"/>
        <w:jc w:val="right"/>
      </w:trPr>
      <w:tc>
        <w:tcPr>
          <w:tcW w:w="4253" w:type="dxa"/>
          <w:vAlign w:val="center"/>
        </w:tcPr>
        <w:p w14:paraId="6E000A51" w14:textId="25DCC1C7" w:rsidR="007A0254" w:rsidRPr="00674A46" w:rsidRDefault="007A025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A0254" w:rsidRPr="00674A46" w:rsidRDefault="007A025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A0254" w:rsidRDefault="007A0254"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A761CD9" w:rsidR="007A0254" w:rsidRDefault="004E4670" w:rsidP="00472C41">
    <w:pPr>
      <w:pStyle w:val="Encabezado"/>
      <w:tabs>
        <w:tab w:val="clear" w:pos="4252"/>
        <w:tab w:val="clear" w:pos="8504"/>
        <w:tab w:val="left" w:pos="3103"/>
      </w:tabs>
    </w:pPr>
    <w:r>
      <w:rPr>
        <w:noProof/>
        <w:lang w:val="es-MX" w:eastAsia="es-MX"/>
      </w:rPr>
      <w:pict w14:anchorId="403D7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530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A025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A0254" w:rsidRPr="00674A46" w14:paraId="0A3256F2" w14:textId="77777777" w:rsidTr="006E6B65">
      <w:trPr>
        <w:trHeight w:val="138"/>
        <w:jc w:val="right"/>
      </w:trPr>
      <w:tc>
        <w:tcPr>
          <w:tcW w:w="3261" w:type="dxa"/>
          <w:vAlign w:val="center"/>
        </w:tcPr>
        <w:p w14:paraId="3D80769D" w14:textId="316F11F8" w:rsidR="007A0254" w:rsidRPr="00674A46" w:rsidRDefault="007A025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1344182" w:rsidR="007A0254" w:rsidRPr="00674A46" w:rsidRDefault="007A0254" w:rsidP="000760F8">
          <w:pPr>
            <w:pStyle w:val="Encabezado"/>
            <w:rPr>
              <w:rFonts w:ascii="Palatino Linotype" w:hAnsi="Palatino Linotype"/>
              <w:b/>
              <w:sz w:val="22"/>
              <w:szCs w:val="22"/>
            </w:rPr>
          </w:pPr>
          <w:r>
            <w:rPr>
              <w:rFonts w:ascii="Palatino Linotype" w:hAnsi="Palatino Linotype" w:cs="Arial"/>
              <w:b/>
              <w:bCs/>
              <w:sz w:val="22"/>
              <w:szCs w:val="22"/>
              <w:lang w:eastAsia="es-MX"/>
            </w:rPr>
            <w:t>05323/INFOEM/IP/RR/2020</w:t>
          </w:r>
        </w:p>
      </w:tc>
    </w:tr>
    <w:tr w:rsidR="007A0254" w:rsidRPr="00B75F20" w14:paraId="128C8B3C" w14:textId="77777777" w:rsidTr="006E6B65">
      <w:trPr>
        <w:trHeight w:val="233"/>
        <w:jc w:val="right"/>
      </w:trPr>
      <w:tc>
        <w:tcPr>
          <w:tcW w:w="3261" w:type="dxa"/>
          <w:vAlign w:val="center"/>
        </w:tcPr>
        <w:p w14:paraId="483E3371" w14:textId="66B1BC74" w:rsidR="007A0254" w:rsidRPr="00674A46" w:rsidRDefault="007A025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CC1D990" w:rsidR="007A0254" w:rsidRPr="00B75F20" w:rsidRDefault="007A0254" w:rsidP="009B42A1">
          <w:pPr>
            <w:pStyle w:val="Encabezado"/>
            <w:tabs>
              <w:tab w:val="clear" w:pos="4252"/>
              <w:tab w:val="clear" w:pos="8504"/>
              <w:tab w:val="left" w:pos="521"/>
            </w:tabs>
            <w:rPr>
              <w:rFonts w:ascii="Palatino Linotype" w:hAnsi="Palatino Linotype"/>
              <w:b/>
              <w:sz w:val="22"/>
              <w:szCs w:val="22"/>
            </w:rPr>
          </w:pPr>
          <w:r>
            <w:rPr>
              <w:rFonts w:ascii="Palatino Linotype" w:hAnsi="Palatino Linotype"/>
              <w:b/>
              <w:sz w:val="22"/>
              <w:szCs w:val="22"/>
            </w:rPr>
            <w:tab/>
          </w:r>
        </w:p>
      </w:tc>
    </w:tr>
    <w:tr w:rsidR="007A0254" w:rsidRPr="00674A46" w14:paraId="41BE0704" w14:textId="77777777" w:rsidTr="006E6B65">
      <w:trPr>
        <w:trHeight w:val="321"/>
        <w:jc w:val="right"/>
      </w:trPr>
      <w:tc>
        <w:tcPr>
          <w:tcW w:w="3261" w:type="dxa"/>
          <w:vAlign w:val="center"/>
        </w:tcPr>
        <w:p w14:paraId="34C64148" w14:textId="10C6C8A9" w:rsidR="007A0254" w:rsidRPr="00674A46" w:rsidRDefault="007A025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1380370" w:rsidR="007A0254" w:rsidRPr="00674A46" w:rsidRDefault="007A0254" w:rsidP="005C3414">
          <w:pPr>
            <w:pStyle w:val="Encabezado"/>
            <w:jc w:val="both"/>
            <w:rPr>
              <w:rFonts w:ascii="Palatino Linotype" w:hAnsi="Palatino Linotype"/>
              <w:b/>
              <w:sz w:val="22"/>
              <w:szCs w:val="22"/>
            </w:rPr>
          </w:pPr>
          <w:r w:rsidRPr="00AA6435">
            <w:rPr>
              <w:rFonts w:ascii="Palatino Linotype" w:hAnsi="Palatino Linotype"/>
              <w:b/>
              <w:bCs/>
              <w:color w:val="000000"/>
              <w:sz w:val="22"/>
              <w:szCs w:val="22"/>
            </w:rPr>
            <w:t>Ayuntamiento de Teoloyucan</w:t>
          </w:r>
        </w:p>
      </w:tc>
    </w:tr>
    <w:tr w:rsidR="007A0254" w:rsidRPr="00674A46" w14:paraId="0C8B6193" w14:textId="77777777" w:rsidTr="006E6B65">
      <w:trPr>
        <w:trHeight w:val="321"/>
        <w:jc w:val="right"/>
      </w:trPr>
      <w:tc>
        <w:tcPr>
          <w:tcW w:w="3261" w:type="dxa"/>
          <w:vAlign w:val="center"/>
        </w:tcPr>
        <w:p w14:paraId="321FFAFF" w14:textId="40E5A678" w:rsidR="007A0254" w:rsidRPr="00674A46" w:rsidRDefault="007A025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A0254" w:rsidRPr="00674A46" w:rsidRDefault="007A025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A0254" w:rsidRDefault="007A025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797990"/>
    <w:multiLevelType w:val="hybridMultilevel"/>
    <w:tmpl w:val="A3D0F36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FB42194"/>
    <w:multiLevelType w:val="hybridMultilevel"/>
    <w:tmpl w:val="E4B46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9244C0"/>
    <w:multiLevelType w:val="hybridMultilevel"/>
    <w:tmpl w:val="943C3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CB507E5"/>
    <w:multiLevelType w:val="hybridMultilevel"/>
    <w:tmpl w:val="3F8C70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1"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8"/>
  </w:num>
  <w:num w:numId="2">
    <w:abstractNumId w:val="17"/>
  </w:num>
  <w:num w:numId="3">
    <w:abstractNumId w:val="38"/>
  </w:num>
  <w:num w:numId="4">
    <w:abstractNumId w:val="46"/>
  </w:num>
  <w:num w:numId="5">
    <w:abstractNumId w:val="20"/>
  </w:num>
  <w:num w:numId="6">
    <w:abstractNumId w:val="39"/>
  </w:num>
  <w:num w:numId="7">
    <w:abstractNumId w:val="3"/>
  </w:num>
  <w:num w:numId="8">
    <w:abstractNumId w:val="15"/>
  </w:num>
  <w:num w:numId="9">
    <w:abstractNumId w:val="11"/>
  </w:num>
  <w:num w:numId="10">
    <w:abstractNumId w:val="10"/>
  </w:num>
  <w:num w:numId="11">
    <w:abstractNumId w:val="22"/>
  </w:num>
  <w:num w:numId="12">
    <w:abstractNumId w:val="31"/>
  </w:num>
  <w:num w:numId="13">
    <w:abstractNumId w:val="2"/>
  </w:num>
  <w:num w:numId="14">
    <w:abstractNumId w:val="1"/>
  </w:num>
  <w:num w:numId="15">
    <w:abstractNumId w:val="12"/>
  </w:num>
  <w:num w:numId="16">
    <w:abstractNumId w:val="44"/>
  </w:num>
  <w:num w:numId="17">
    <w:abstractNumId w:val="40"/>
  </w:num>
  <w:num w:numId="18">
    <w:abstractNumId w:val="30"/>
  </w:num>
  <w:num w:numId="19">
    <w:abstractNumId w:val="36"/>
  </w:num>
  <w:num w:numId="20">
    <w:abstractNumId w:val="21"/>
  </w:num>
  <w:num w:numId="21">
    <w:abstractNumId w:val="42"/>
  </w:num>
  <w:num w:numId="22">
    <w:abstractNumId w:val="47"/>
  </w:num>
  <w:num w:numId="23">
    <w:abstractNumId w:val="23"/>
  </w:num>
  <w:num w:numId="24">
    <w:abstractNumId w:val="7"/>
  </w:num>
  <w:num w:numId="25">
    <w:abstractNumId w:val="14"/>
  </w:num>
  <w:num w:numId="26">
    <w:abstractNumId w:val="43"/>
  </w:num>
  <w:num w:numId="27">
    <w:abstractNumId w:val="32"/>
  </w:num>
  <w:num w:numId="28">
    <w:abstractNumId w:val="6"/>
  </w:num>
  <w:num w:numId="29">
    <w:abstractNumId w:val="9"/>
  </w:num>
  <w:num w:numId="30">
    <w:abstractNumId w:val="24"/>
  </w:num>
  <w:num w:numId="31">
    <w:abstractNumId w:val="16"/>
  </w:num>
  <w:num w:numId="32">
    <w:abstractNumId w:val="48"/>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3"/>
  </w:num>
  <w:num w:numId="37">
    <w:abstractNumId w:val="37"/>
  </w:num>
  <w:num w:numId="38">
    <w:abstractNumId w:val="34"/>
  </w:num>
  <w:num w:numId="39">
    <w:abstractNumId w:val="41"/>
  </w:num>
  <w:num w:numId="40">
    <w:abstractNumId w:val="35"/>
  </w:num>
  <w:num w:numId="41">
    <w:abstractNumId w:val="27"/>
  </w:num>
  <w:num w:numId="42">
    <w:abstractNumId w:val="45"/>
  </w:num>
  <w:num w:numId="43">
    <w:abstractNumId w:val="29"/>
  </w:num>
  <w:num w:numId="44">
    <w:abstractNumId w:val="5"/>
  </w:num>
  <w:num w:numId="45">
    <w:abstractNumId w:val="19"/>
  </w:num>
  <w:num w:numId="46">
    <w:abstractNumId w:val="28"/>
  </w:num>
  <w:num w:numId="47">
    <w:abstractNumId w:val="26"/>
  </w:num>
  <w:num w:numId="48">
    <w:abstractNumId w:val="25"/>
  </w:num>
  <w:num w:numId="49">
    <w:abstractNumId w:val="8"/>
  </w:num>
  <w:num w:numId="5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262F"/>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760F8"/>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00D3"/>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98"/>
    <w:rsid w:val="000C2DF8"/>
    <w:rsid w:val="000C2DFA"/>
    <w:rsid w:val="000C2E5F"/>
    <w:rsid w:val="000C3423"/>
    <w:rsid w:val="000C3861"/>
    <w:rsid w:val="000C3D55"/>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07F5F"/>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57A"/>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9FB"/>
    <w:rsid w:val="00154EF0"/>
    <w:rsid w:val="00155E0F"/>
    <w:rsid w:val="00156A23"/>
    <w:rsid w:val="00163780"/>
    <w:rsid w:val="00163B1F"/>
    <w:rsid w:val="001648EE"/>
    <w:rsid w:val="00164B65"/>
    <w:rsid w:val="00165257"/>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4E15"/>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47"/>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5F0A"/>
    <w:rsid w:val="001F6E45"/>
    <w:rsid w:val="001F783F"/>
    <w:rsid w:val="001F7DE2"/>
    <w:rsid w:val="001F7FDA"/>
    <w:rsid w:val="00200EF5"/>
    <w:rsid w:val="002031F3"/>
    <w:rsid w:val="00203E1C"/>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495C"/>
    <w:rsid w:val="0024659E"/>
    <w:rsid w:val="002509BA"/>
    <w:rsid w:val="0025224A"/>
    <w:rsid w:val="00252A20"/>
    <w:rsid w:val="00252B41"/>
    <w:rsid w:val="0025331E"/>
    <w:rsid w:val="002539DD"/>
    <w:rsid w:val="00254FE5"/>
    <w:rsid w:val="0025524F"/>
    <w:rsid w:val="0025717D"/>
    <w:rsid w:val="00260C1D"/>
    <w:rsid w:val="00261001"/>
    <w:rsid w:val="002610E7"/>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5E48"/>
    <w:rsid w:val="00277771"/>
    <w:rsid w:val="00277A35"/>
    <w:rsid w:val="00280393"/>
    <w:rsid w:val="00280994"/>
    <w:rsid w:val="00280E67"/>
    <w:rsid w:val="00283749"/>
    <w:rsid w:val="0028602C"/>
    <w:rsid w:val="002860E1"/>
    <w:rsid w:val="002871EB"/>
    <w:rsid w:val="002879B1"/>
    <w:rsid w:val="00290631"/>
    <w:rsid w:val="00290721"/>
    <w:rsid w:val="00292C6A"/>
    <w:rsid w:val="00293AAD"/>
    <w:rsid w:val="00293B45"/>
    <w:rsid w:val="002940E2"/>
    <w:rsid w:val="00295C0F"/>
    <w:rsid w:val="00295F6E"/>
    <w:rsid w:val="00296F02"/>
    <w:rsid w:val="002A07F4"/>
    <w:rsid w:val="002A229B"/>
    <w:rsid w:val="002A2974"/>
    <w:rsid w:val="002A35B6"/>
    <w:rsid w:val="002A61A7"/>
    <w:rsid w:val="002A7537"/>
    <w:rsid w:val="002A7FC1"/>
    <w:rsid w:val="002B085C"/>
    <w:rsid w:val="002B0CAD"/>
    <w:rsid w:val="002B1F99"/>
    <w:rsid w:val="002B284F"/>
    <w:rsid w:val="002B2A2E"/>
    <w:rsid w:val="002B2F4D"/>
    <w:rsid w:val="002B2F59"/>
    <w:rsid w:val="002B4D21"/>
    <w:rsid w:val="002B638C"/>
    <w:rsid w:val="002C0074"/>
    <w:rsid w:val="002C0804"/>
    <w:rsid w:val="002C1882"/>
    <w:rsid w:val="002C1ED0"/>
    <w:rsid w:val="002C22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D1D"/>
    <w:rsid w:val="002D2E16"/>
    <w:rsid w:val="002D373C"/>
    <w:rsid w:val="002D3C71"/>
    <w:rsid w:val="002D3F95"/>
    <w:rsid w:val="002D4467"/>
    <w:rsid w:val="002D58BE"/>
    <w:rsid w:val="002D58F8"/>
    <w:rsid w:val="002D597B"/>
    <w:rsid w:val="002D59F1"/>
    <w:rsid w:val="002E0105"/>
    <w:rsid w:val="002E0CDD"/>
    <w:rsid w:val="002E1FA2"/>
    <w:rsid w:val="002E1FD4"/>
    <w:rsid w:val="002E3DD5"/>
    <w:rsid w:val="002E482C"/>
    <w:rsid w:val="002E4A6D"/>
    <w:rsid w:val="002E5399"/>
    <w:rsid w:val="002E5B2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13A"/>
    <w:rsid w:val="00375BD3"/>
    <w:rsid w:val="003762FD"/>
    <w:rsid w:val="00377CC8"/>
    <w:rsid w:val="0038145C"/>
    <w:rsid w:val="00383E66"/>
    <w:rsid w:val="0038490F"/>
    <w:rsid w:val="003849F7"/>
    <w:rsid w:val="00386CD4"/>
    <w:rsid w:val="00387DC9"/>
    <w:rsid w:val="0039193E"/>
    <w:rsid w:val="00391ADA"/>
    <w:rsid w:val="00391F80"/>
    <w:rsid w:val="00392CDB"/>
    <w:rsid w:val="00392E49"/>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62BC"/>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6D76"/>
    <w:rsid w:val="003F70CA"/>
    <w:rsid w:val="0040137F"/>
    <w:rsid w:val="00401DB7"/>
    <w:rsid w:val="00402179"/>
    <w:rsid w:val="0040278D"/>
    <w:rsid w:val="00403520"/>
    <w:rsid w:val="00405A19"/>
    <w:rsid w:val="004068F6"/>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96F"/>
    <w:rsid w:val="00424CBA"/>
    <w:rsid w:val="00424E72"/>
    <w:rsid w:val="0042513C"/>
    <w:rsid w:val="00426D7C"/>
    <w:rsid w:val="004300ED"/>
    <w:rsid w:val="00430DD6"/>
    <w:rsid w:val="00431687"/>
    <w:rsid w:val="00431F31"/>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5BEA"/>
    <w:rsid w:val="004662E0"/>
    <w:rsid w:val="0047025A"/>
    <w:rsid w:val="00470558"/>
    <w:rsid w:val="0047081C"/>
    <w:rsid w:val="004720F4"/>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0B4D"/>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670"/>
    <w:rsid w:val="004E4879"/>
    <w:rsid w:val="004E4AF8"/>
    <w:rsid w:val="004E5988"/>
    <w:rsid w:val="004E62B6"/>
    <w:rsid w:val="004E6E3A"/>
    <w:rsid w:val="004F02A9"/>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2B2"/>
    <w:rsid w:val="005078EC"/>
    <w:rsid w:val="00507C08"/>
    <w:rsid w:val="00507D18"/>
    <w:rsid w:val="0051016E"/>
    <w:rsid w:val="00511536"/>
    <w:rsid w:val="00511612"/>
    <w:rsid w:val="00511A30"/>
    <w:rsid w:val="005126AD"/>
    <w:rsid w:val="00512F22"/>
    <w:rsid w:val="00516603"/>
    <w:rsid w:val="005167B1"/>
    <w:rsid w:val="00517A46"/>
    <w:rsid w:val="00517D20"/>
    <w:rsid w:val="00517EB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57C"/>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64CA"/>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1711"/>
    <w:rsid w:val="005D2079"/>
    <w:rsid w:val="005D27DD"/>
    <w:rsid w:val="005D2B52"/>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05A"/>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0D30"/>
    <w:rsid w:val="00641EBB"/>
    <w:rsid w:val="0064275F"/>
    <w:rsid w:val="00643903"/>
    <w:rsid w:val="0064393B"/>
    <w:rsid w:val="00644375"/>
    <w:rsid w:val="00644A5C"/>
    <w:rsid w:val="0064508B"/>
    <w:rsid w:val="00646A08"/>
    <w:rsid w:val="00646BEE"/>
    <w:rsid w:val="00647721"/>
    <w:rsid w:val="00647A44"/>
    <w:rsid w:val="00650392"/>
    <w:rsid w:val="0065061D"/>
    <w:rsid w:val="00650956"/>
    <w:rsid w:val="0065136E"/>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1F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20B"/>
    <w:rsid w:val="00690ED0"/>
    <w:rsid w:val="00691384"/>
    <w:rsid w:val="00693427"/>
    <w:rsid w:val="00694C00"/>
    <w:rsid w:val="00695083"/>
    <w:rsid w:val="0069527E"/>
    <w:rsid w:val="006958A7"/>
    <w:rsid w:val="00695F94"/>
    <w:rsid w:val="006964F5"/>
    <w:rsid w:val="00696EF8"/>
    <w:rsid w:val="006973C4"/>
    <w:rsid w:val="0069770D"/>
    <w:rsid w:val="00697840"/>
    <w:rsid w:val="006A058A"/>
    <w:rsid w:val="006A0836"/>
    <w:rsid w:val="006A1047"/>
    <w:rsid w:val="006A2A2F"/>
    <w:rsid w:val="006A2CF3"/>
    <w:rsid w:val="006A2D34"/>
    <w:rsid w:val="006A2EDE"/>
    <w:rsid w:val="006A3BB6"/>
    <w:rsid w:val="006A3D7A"/>
    <w:rsid w:val="006A3E8C"/>
    <w:rsid w:val="006A438E"/>
    <w:rsid w:val="006A4845"/>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0E07"/>
    <w:rsid w:val="006D27EF"/>
    <w:rsid w:val="006D2CB1"/>
    <w:rsid w:val="006D52D1"/>
    <w:rsid w:val="006D5E1E"/>
    <w:rsid w:val="006D6B4D"/>
    <w:rsid w:val="006D7293"/>
    <w:rsid w:val="006D7529"/>
    <w:rsid w:val="006D75C6"/>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8BB"/>
    <w:rsid w:val="006F2C12"/>
    <w:rsid w:val="006F2F92"/>
    <w:rsid w:val="006F7D53"/>
    <w:rsid w:val="00701B72"/>
    <w:rsid w:val="00702A43"/>
    <w:rsid w:val="007049C8"/>
    <w:rsid w:val="00704DE0"/>
    <w:rsid w:val="007050B1"/>
    <w:rsid w:val="007069D1"/>
    <w:rsid w:val="00707096"/>
    <w:rsid w:val="00712144"/>
    <w:rsid w:val="007136BC"/>
    <w:rsid w:val="00714119"/>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2D1D"/>
    <w:rsid w:val="0074433B"/>
    <w:rsid w:val="0074622C"/>
    <w:rsid w:val="0074628D"/>
    <w:rsid w:val="007473D2"/>
    <w:rsid w:val="007479C2"/>
    <w:rsid w:val="00747FB1"/>
    <w:rsid w:val="00750600"/>
    <w:rsid w:val="00750A80"/>
    <w:rsid w:val="0075151E"/>
    <w:rsid w:val="007521DE"/>
    <w:rsid w:val="007524A1"/>
    <w:rsid w:val="0075265E"/>
    <w:rsid w:val="007532DC"/>
    <w:rsid w:val="00753655"/>
    <w:rsid w:val="0075440D"/>
    <w:rsid w:val="00754EF8"/>
    <w:rsid w:val="007550CE"/>
    <w:rsid w:val="0075604A"/>
    <w:rsid w:val="007561C6"/>
    <w:rsid w:val="0075650E"/>
    <w:rsid w:val="00756959"/>
    <w:rsid w:val="007575D9"/>
    <w:rsid w:val="00757995"/>
    <w:rsid w:val="00757B07"/>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17C4"/>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254"/>
    <w:rsid w:val="007A0692"/>
    <w:rsid w:val="007A082B"/>
    <w:rsid w:val="007A1303"/>
    <w:rsid w:val="007A22E2"/>
    <w:rsid w:val="007A2C90"/>
    <w:rsid w:val="007A3581"/>
    <w:rsid w:val="007A401C"/>
    <w:rsid w:val="007A5E6C"/>
    <w:rsid w:val="007A622C"/>
    <w:rsid w:val="007A65E0"/>
    <w:rsid w:val="007A70B9"/>
    <w:rsid w:val="007A7602"/>
    <w:rsid w:val="007B002D"/>
    <w:rsid w:val="007B02B9"/>
    <w:rsid w:val="007B1AED"/>
    <w:rsid w:val="007B1CE8"/>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1BE3"/>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1BDD"/>
    <w:rsid w:val="008039C2"/>
    <w:rsid w:val="008046E4"/>
    <w:rsid w:val="00804AD7"/>
    <w:rsid w:val="008055FF"/>
    <w:rsid w:val="0080583B"/>
    <w:rsid w:val="008058EB"/>
    <w:rsid w:val="0080601D"/>
    <w:rsid w:val="00810F94"/>
    <w:rsid w:val="00813166"/>
    <w:rsid w:val="008132C9"/>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84D"/>
    <w:rsid w:val="00846A1C"/>
    <w:rsid w:val="008473FA"/>
    <w:rsid w:val="00847470"/>
    <w:rsid w:val="00847830"/>
    <w:rsid w:val="008478E8"/>
    <w:rsid w:val="0085000D"/>
    <w:rsid w:val="00850BB5"/>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1A22"/>
    <w:rsid w:val="0087459A"/>
    <w:rsid w:val="00875167"/>
    <w:rsid w:val="00877086"/>
    <w:rsid w:val="00877764"/>
    <w:rsid w:val="008807C9"/>
    <w:rsid w:val="00881341"/>
    <w:rsid w:val="00881572"/>
    <w:rsid w:val="00882DF4"/>
    <w:rsid w:val="00882FEA"/>
    <w:rsid w:val="00883450"/>
    <w:rsid w:val="0088398C"/>
    <w:rsid w:val="008852BF"/>
    <w:rsid w:val="00885C6E"/>
    <w:rsid w:val="008861EA"/>
    <w:rsid w:val="0089031E"/>
    <w:rsid w:val="0089067B"/>
    <w:rsid w:val="00890FAD"/>
    <w:rsid w:val="00891381"/>
    <w:rsid w:val="008915C0"/>
    <w:rsid w:val="00891A7F"/>
    <w:rsid w:val="00891C3B"/>
    <w:rsid w:val="00892680"/>
    <w:rsid w:val="008926BD"/>
    <w:rsid w:val="0089412A"/>
    <w:rsid w:val="0089488C"/>
    <w:rsid w:val="00896AD4"/>
    <w:rsid w:val="00896FA2"/>
    <w:rsid w:val="00897379"/>
    <w:rsid w:val="008A0071"/>
    <w:rsid w:val="008A02D3"/>
    <w:rsid w:val="008A11D9"/>
    <w:rsid w:val="008A2F60"/>
    <w:rsid w:val="008A2F75"/>
    <w:rsid w:val="008A460C"/>
    <w:rsid w:val="008A4966"/>
    <w:rsid w:val="008A52F3"/>
    <w:rsid w:val="008A5456"/>
    <w:rsid w:val="008A59AC"/>
    <w:rsid w:val="008A68BF"/>
    <w:rsid w:val="008A6BC1"/>
    <w:rsid w:val="008A7F7D"/>
    <w:rsid w:val="008B0551"/>
    <w:rsid w:val="008B1A5A"/>
    <w:rsid w:val="008B300E"/>
    <w:rsid w:val="008B382F"/>
    <w:rsid w:val="008B4590"/>
    <w:rsid w:val="008B49B9"/>
    <w:rsid w:val="008B5AB4"/>
    <w:rsid w:val="008B7FFE"/>
    <w:rsid w:val="008C0446"/>
    <w:rsid w:val="008C1DF4"/>
    <w:rsid w:val="008C22E9"/>
    <w:rsid w:val="008C29AD"/>
    <w:rsid w:val="008C2B3C"/>
    <w:rsid w:val="008C37C5"/>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391"/>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17F76"/>
    <w:rsid w:val="009210C9"/>
    <w:rsid w:val="00924F14"/>
    <w:rsid w:val="00925C68"/>
    <w:rsid w:val="00926F75"/>
    <w:rsid w:val="0093005B"/>
    <w:rsid w:val="009306B8"/>
    <w:rsid w:val="009315B0"/>
    <w:rsid w:val="009316E9"/>
    <w:rsid w:val="00931924"/>
    <w:rsid w:val="00933068"/>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5D4"/>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3E8"/>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97E88"/>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8DA"/>
    <w:rsid w:val="009C1D99"/>
    <w:rsid w:val="009C1F8B"/>
    <w:rsid w:val="009C2099"/>
    <w:rsid w:val="009C20A8"/>
    <w:rsid w:val="009C2582"/>
    <w:rsid w:val="009C3701"/>
    <w:rsid w:val="009C6373"/>
    <w:rsid w:val="009D2384"/>
    <w:rsid w:val="009D3240"/>
    <w:rsid w:val="009D3375"/>
    <w:rsid w:val="009D3A6E"/>
    <w:rsid w:val="009D61D9"/>
    <w:rsid w:val="009D624D"/>
    <w:rsid w:val="009D7380"/>
    <w:rsid w:val="009D79D8"/>
    <w:rsid w:val="009E0AB4"/>
    <w:rsid w:val="009E21FE"/>
    <w:rsid w:val="009E255E"/>
    <w:rsid w:val="009E2C99"/>
    <w:rsid w:val="009E3691"/>
    <w:rsid w:val="009E4814"/>
    <w:rsid w:val="009E4942"/>
    <w:rsid w:val="009E5A10"/>
    <w:rsid w:val="009F0B67"/>
    <w:rsid w:val="009F1846"/>
    <w:rsid w:val="009F1E4B"/>
    <w:rsid w:val="009F249C"/>
    <w:rsid w:val="009F307E"/>
    <w:rsid w:val="009F4212"/>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1244"/>
    <w:rsid w:val="00A232CA"/>
    <w:rsid w:val="00A235D0"/>
    <w:rsid w:val="00A2528F"/>
    <w:rsid w:val="00A264B1"/>
    <w:rsid w:val="00A26D02"/>
    <w:rsid w:val="00A27A7F"/>
    <w:rsid w:val="00A3276A"/>
    <w:rsid w:val="00A32D56"/>
    <w:rsid w:val="00A33BF0"/>
    <w:rsid w:val="00A33D3A"/>
    <w:rsid w:val="00A341C7"/>
    <w:rsid w:val="00A349D2"/>
    <w:rsid w:val="00A34D65"/>
    <w:rsid w:val="00A35492"/>
    <w:rsid w:val="00A35986"/>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36F"/>
    <w:rsid w:val="00A67428"/>
    <w:rsid w:val="00A70260"/>
    <w:rsid w:val="00A70CF3"/>
    <w:rsid w:val="00A7155E"/>
    <w:rsid w:val="00A71E76"/>
    <w:rsid w:val="00A72240"/>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435"/>
    <w:rsid w:val="00AA69A4"/>
    <w:rsid w:val="00AA6BBE"/>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7B7"/>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AF7E38"/>
    <w:rsid w:val="00B0144D"/>
    <w:rsid w:val="00B016F7"/>
    <w:rsid w:val="00B02288"/>
    <w:rsid w:val="00B026CE"/>
    <w:rsid w:val="00B02BDD"/>
    <w:rsid w:val="00B055B9"/>
    <w:rsid w:val="00B12503"/>
    <w:rsid w:val="00B1288E"/>
    <w:rsid w:val="00B13D85"/>
    <w:rsid w:val="00B14CBD"/>
    <w:rsid w:val="00B1589A"/>
    <w:rsid w:val="00B159C2"/>
    <w:rsid w:val="00B16296"/>
    <w:rsid w:val="00B16429"/>
    <w:rsid w:val="00B1786A"/>
    <w:rsid w:val="00B203DA"/>
    <w:rsid w:val="00B206D8"/>
    <w:rsid w:val="00B20DFD"/>
    <w:rsid w:val="00B24E55"/>
    <w:rsid w:val="00B26BC4"/>
    <w:rsid w:val="00B30849"/>
    <w:rsid w:val="00B312C7"/>
    <w:rsid w:val="00B315D9"/>
    <w:rsid w:val="00B316B9"/>
    <w:rsid w:val="00B3298A"/>
    <w:rsid w:val="00B32E58"/>
    <w:rsid w:val="00B33485"/>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87784"/>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A66"/>
    <w:rsid w:val="00BA7CFA"/>
    <w:rsid w:val="00BB03D0"/>
    <w:rsid w:val="00BB1309"/>
    <w:rsid w:val="00BB2592"/>
    <w:rsid w:val="00BB3156"/>
    <w:rsid w:val="00BB32F4"/>
    <w:rsid w:val="00BB3C9C"/>
    <w:rsid w:val="00BB5CA9"/>
    <w:rsid w:val="00BB6001"/>
    <w:rsid w:val="00BB6662"/>
    <w:rsid w:val="00BB6B13"/>
    <w:rsid w:val="00BB6EC5"/>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2DDA"/>
    <w:rsid w:val="00C54BEF"/>
    <w:rsid w:val="00C55F12"/>
    <w:rsid w:val="00C55FE8"/>
    <w:rsid w:val="00C609CB"/>
    <w:rsid w:val="00C60F5C"/>
    <w:rsid w:val="00C6138C"/>
    <w:rsid w:val="00C6220B"/>
    <w:rsid w:val="00C63CF2"/>
    <w:rsid w:val="00C648FC"/>
    <w:rsid w:val="00C661D1"/>
    <w:rsid w:val="00C663BE"/>
    <w:rsid w:val="00C70436"/>
    <w:rsid w:val="00C70E92"/>
    <w:rsid w:val="00C710BB"/>
    <w:rsid w:val="00C71858"/>
    <w:rsid w:val="00C71B19"/>
    <w:rsid w:val="00C7220E"/>
    <w:rsid w:val="00C722C5"/>
    <w:rsid w:val="00C728F8"/>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32B"/>
    <w:rsid w:val="00D02D0F"/>
    <w:rsid w:val="00D03556"/>
    <w:rsid w:val="00D03A00"/>
    <w:rsid w:val="00D03B80"/>
    <w:rsid w:val="00D06181"/>
    <w:rsid w:val="00D102BC"/>
    <w:rsid w:val="00D11056"/>
    <w:rsid w:val="00D11F56"/>
    <w:rsid w:val="00D12D70"/>
    <w:rsid w:val="00D12EE7"/>
    <w:rsid w:val="00D1373C"/>
    <w:rsid w:val="00D14B06"/>
    <w:rsid w:val="00D160DB"/>
    <w:rsid w:val="00D17702"/>
    <w:rsid w:val="00D17C3D"/>
    <w:rsid w:val="00D225CB"/>
    <w:rsid w:val="00D23925"/>
    <w:rsid w:val="00D240B5"/>
    <w:rsid w:val="00D25A9F"/>
    <w:rsid w:val="00D25C04"/>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40F"/>
    <w:rsid w:val="00D63990"/>
    <w:rsid w:val="00D63E87"/>
    <w:rsid w:val="00D65068"/>
    <w:rsid w:val="00D6518B"/>
    <w:rsid w:val="00D65243"/>
    <w:rsid w:val="00D658A1"/>
    <w:rsid w:val="00D704E6"/>
    <w:rsid w:val="00D7075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1A60"/>
    <w:rsid w:val="00D92D08"/>
    <w:rsid w:val="00D9372E"/>
    <w:rsid w:val="00D9392E"/>
    <w:rsid w:val="00D93EE0"/>
    <w:rsid w:val="00D947F0"/>
    <w:rsid w:val="00D963CC"/>
    <w:rsid w:val="00D9640E"/>
    <w:rsid w:val="00D97F59"/>
    <w:rsid w:val="00DA0EAA"/>
    <w:rsid w:val="00DA222E"/>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3FF3"/>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72D"/>
    <w:rsid w:val="00DF6844"/>
    <w:rsid w:val="00DF7149"/>
    <w:rsid w:val="00DF72C7"/>
    <w:rsid w:val="00E01188"/>
    <w:rsid w:val="00E01E64"/>
    <w:rsid w:val="00E03246"/>
    <w:rsid w:val="00E03508"/>
    <w:rsid w:val="00E03941"/>
    <w:rsid w:val="00E03C0E"/>
    <w:rsid w:val="00E041D1"/>
    <w:rsid w:val="00E0567D"/>
    <w:rsid w:val="00E058B4"/>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0D7"/>
    <w:rsid w:val="00E33108"/>
    <w:rsid w:val="00E33EB2"/>
    <w:rsid w:val="00E34706"/>
    <w:rsid w:val="00E37290"/>
    <w:rsid w:val="00E3731B"/>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2E3C"/>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4FBF"/>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6A0"/>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0EDF"/>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50C"/>
    <w:rsid w:val="00F53AC2"/>
    <w:rsid w:val="00F53C08"/>
    <w:rsid w:val="00F53C70"/>
    <w:rsid w:val="00F550C2"/>
    <w:rsid w:val="00F55D7B"/>
    <w:rsid w:val="00F575AC"/>
    <w:rsid w:val="00F602FE"/>
    <w:rsid w:val="00F60C62"/>
    <w:rsid w:val="00F61A99"/>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A8A"/>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49E"/>
    <w:rsid w:val="00FC6D86"/>
    <w:rsid w:val="00FC77FF"/>
    <w:rsid w:val="00FC7E40"/>
    <w:rsid w:val="00FD1351"/>
    <w:rsid w:val="00FD22AA"/>
    <w:rsid w:val="00FD320F"/>
    <w:rsid w:val="00FD38A5"/>
    <w:rsid w:val="00FD4A4B"/>
    <w:rsid w:val="00FD4B65"/>
    <w:rsid w:val="00FD5361"/>
    <w:rsid w:val="00FD670E"/>
    <w:rsid w:val="00FD6729"/>
    <w:rsid w:val="00FD776B"/>
    <w:rsid w:val="00FD7EFE"/>
    <w:rsid w:val="00FE2025"/>
    <w:rsid w:val="00FE2D41"/>
    <w:rsid w:val="00FE2D9D"/>
    <w:rsid w:val="00FE3280"/>
    <w:rsid w:val="00FE3AFE"/>
    <w:rsid w:val="00FE4790"/>
    <w:rsid w:val="00FE49E3"/>
    <w:rsid w:val="00FE4E1B"/>
    <w:rsid w:val="00FE6019"/>
    <w:rsid w:val="00FE6609"/>
    <w:rsid w:val="00FE7904"/>
    <w:rsid w:val="00FE79C6"/>
    <w:rsid w:val="00FF0139"/>
    <w:rsid w:val="00FF0AD1"/>
    <w:rsid w:val="00FF1A04"/>
    <w:rsid w:val="00FF1BA0"/>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A979B5B5-61AE-472A-B80A-89A5019F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qFormat/>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00754320">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04335510">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368E-C646-4A50-B61B-2A308229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11460</Words>
  <Characters>63034</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2019-01-16T02:59:00Z</cp:lastPrinted>
  <dcterms:created xsi:type="dcterms:W3CDTF">2021-01-08T19:25:00Z</dcterms:created>
  <dcterms:modified xsi:type="dcterms:W3CDTF">2021-01-25T21:18:00Z</dcterms:modified>
</cp:coreProperties>
</file>