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67A" w:rsidRPr="0024200F" w:rsidRDefault="00B4367A" w:rsidP="00B4367A">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hAnsi="Palatino Linotype"/>
        </w:rPr>
        <w:t>diecinueve de agosto de dos mil veinte</w:t>
      </w:r>
      <w:r w:rsidRPr="0024200F">
        <w:rPr>
          <w:rFonts w:ascii="Palatino Linotype" w:hAnsi="Palatino Linotype"/>
        </w:rPr>
        <w:t>.</w:t>
      </w:r>
    </w:p>
    <w:p w:rsidR="00B4367A" w:rsidRPr="0024200F" w:rsidRDefault="00B4367A" w:rsidP="00B4367A">
      <w:pPr>
        <w:spacing w:line="360" w:lineRule="auto"/>
        <w:jc w:val="both"/>
        <w:rPr>
          <w:rFonts w:ascii="Palatino Linotype" w:hAnsi="Palatino Linotype"/>
        </w:rPr>
      </w:pPr>
    </w:p>
    <w:p w:rsidR="00B4367A" w:rsidRPr="0024200F" w:rsidRDefault="00B4367A" w:rsidP="00B4367A">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S </w:t>
      </w:r>
      <w:r w:rsidRPr="0024200F">
        <w:rPr>
          <w:rFonts w:ascii="Palatino Linotype" w:hAnsi="Palatino Linotype"/>
        </w:rPr>
        <w:t>l</w:t>
      </w:r>
      <w:r>
        <w:rPr>
          <w:rFonts w:ascii="Palatino Linotype" w:hAnsi="Palatino Linotype"/>
        </w:rPr>
        <w:t>os</w:t>
      </w:r>
      <w:r w:rsidRPr="0024200F">
        <w:rPr>
          <w:rFonts w:ascii="Palatino Linotype" w:hAnsi="Palatino Linotype"/>
        </w:rPr>
        <w:t xml:space="preserve"> expediente</w:t>
      </w:r>
      <w:r>
        <w:rPr>
          <w:rFonts w:ascii="Palatino Linotype" w:hAnsi="Palatino Linotype"/>
        </w:rPr>
        <w:t>s</w:t>
      </w:r>
      <w:r w:rsidRPr="0024200F">
        <w:rPr>
          <w:rFonts w:ascii="Palatino Linotype" w:hAnsi="Palatino Linotype"/>
        </w:rPr>
        <w:t xml:space="preserve"> formado</w:t>
      </w:r>
      <w:r>
        <w:rPr>
          <w:rFonts w:ascii="Palatino Linotype" w:hAnsi="Palatino Linotype"/>
        </w:rPr>
        <w:t>s</w:t>
      </w:r>
      <w:r w:rsidRPr="0024200F">
        <w:rPr>
          <w:rFonts w:ascii="Palatino Linotype" w:hAnsi="Palatino Linotype"/>
        </w:rPr>
        <w:t xml:space="preserve"> con motivo de</w:t>
      </w:r>
      <w:r>
        <w:rPr>
          <w:rFonts w:ascii="Palatino Linotype" w:hAnsi="Palatino Linotype"/>
        </w:rPr>
        <w:t xml:space="preserve"> </w:t>
      </w:r>
      <w:r w:rsidRPr="0024200F">
        <w:rPr>
          <w:rFonts w:ascii="Palatino Linotype" w:hAnsi="Palatino Linotype"/>
        </w:rPr>
        <w:t>l</w:t>
      </w:r>
      <w:r>
        <w:rPr>
          <w:rFonts w:ascii="Palatino Linotype" w:hAnsi="Palatino Linotype"/>
        </w:rPr>
        <w:t>os</w:t>
      </w:r>
      <w:r w:rsidRPr="0024200F">
        <w:rPr>
          <w:rFonts w:ascii="Palatino Linotype" w:hAnsi="Palatino Linotype"/>
        </w:rPr>
        <w:t xml:space="preserve"> recurso</w:t>
      </w:r>
      <w:r>
        <w:rPr>
          <w:rFonts w:ascii="Palatino Linotype" w:hAnsi="Palatino Linotype"/>
        </w:rPr>
        <w:t>s</w:t>
      </w:r>
      <w:r w:rsidRPr="0024200F">
        <w:rPr>
          <w:rFonts w:ascii="Palatino Linotype" w:hAnsi="Palatino Linotype"/>
        </w:rPr>
        <w:t xml:space="preserve"> de revisión </w:t>
      </w:r>
      <w:r w:rsidRPr="0024200F">
        <w:rPr>
          <w:rFonts w:ascii="Palatino Linotype" w:hAnsi="Palatino Linotype"/>
          <w:b/>
        </w:rPr>
        <w:t>0</w:t>
      </w:r>
      <w:r>
        <w:rPr>
          <w:rFonts w:ascii="Palatino Linotype" w:hAnsi="Palatino Linotype"/>
          <w:b/>
        </w:rPr>
        <w:t xml:space="preserve">1285/INFOEM/IP/RR/2020 y </w:t>
      </w:r>
      <w:r w:rsidRPr="0024200F">
        <w:rPr>
          <w:rFonts w:ascii="Palatino Linotype" w:hAnsi="Palatino Linotype"/>
          <w:b/>
        </w:rPr>
        <w:t>0</w:t>
      </w:r>
      <w:r>
        <w:rPr>
          <w:rFonts w:ascii="Palatino Linotype" w:hAnsi="Palatino Linotype"/>
          <w:b/>
        </w:rPr>
        <w:t xml:space="preserve">1286/INFOEM/IP/RR/2020 </w:t>
      </w:r>
      <w:r w:rsidRPr="0024200F">
        <w:rPr>
          <w:rFonts w:ascii="Palatino Linotype" w:hAnsi="Palatino Linotype"/>
        </w:rPr>
        <w:t>promovido</w:t>
      </w:r>
      <w:r>
        <w:rPr>
          <w:rFonts w:ascii="Palatino Linotype" w:hAnsi="Palatino Linotype"/>
        </w:rPr>
        <w:t>s</w:t>
      </w:r>
      <w:r w:rsidRPr="0024200F">
        <w:rPr>
          <w:rFonts w:ascii="Palatino Linotype" w:hAnsi="Palatino Linotype"/>
        </w:rPr>
        <w:t xml:space="preserve"> por</w:t>
      </w:r>
      <w:r>
        <w:rPr>
          <w:rFonts w:ascii="Palatino Linotype" w:hAnsi="Palatino Linotype"/>
        </w:rPr>
        <w:t xml:space="preserve"> </w:t>
      </w:r>
      <w:r>
        <w:rPr>
          <w:rFonts w:ascii="Palatino Linotype" w:hAnsi="Palatino Linotype"/>
          <w:b/>
        </w:rPr>
        <w:t>XXXXXXXXXXXXXXXXXXXXXXXXXXXXXXXXX</w:t>
      </w:r>
      <w:r>
        <w:rPr>
          <w:rFonts w:ascii="Palatino Linotype" w:hAnsi="Palatino Linotype"/>
        </w:rPr>
        <w:t xml:space="preserve">, quien en </w:t>
      </w:r>
      <w:r w:rsidRPr="0024200F">
        <w:rPr>
          <w:rFonts w:ascii="Palatino Linotype" w:hAnsi="Palatino Linotype"/>
        </w:rPr>
        <w:t>lo sucesivo</w:t>
      </w:r>
      <w:r>
        <w:rPr>
          <w:rFonts w:ascii="Palatino Linotype" w:hAnsi="Palatino Linotype"/>
        </w:rPr>
        <w:t xml:space="preserve"> y para efectos prácticos se le denominara como</w:t>
      </w:r>
      <w:r w:rsidRPr="0024200F">
        <w:rPr>
          <w:rFonts w:ascii="Palatino Linotype" w:hAnsi="Palatino Linotype"/>
        </w:rPr>
        <w:t xml:space="preserve"> </w:t>
      </w:r>
      <w:r w:rsidRPr="0024200F">
        <w:rPr>
          <w:rFonts w:ascii="Palatino Linotype" w:hAnsi="Palatino Linotype"/>
          <w:b/>
        </w:rPr>
        <w:t>el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s</w:t>
      </w:r>
      <w:r w:rsidRPr="0024200F">
        <w:rPr>
          <w:rFonts w:ascii="Palatino Linotype" w:hAnsi="Palatino Linotype"/>
        </w:rPr>
        <w:t xml:space="preserve"> respuesta</w:t>
      </w:r>
      <w:r>
        <w:rPr>
          <w:rFonts w:ascii="Palatino Linotype" w:hAnsi="Palatino Linotype"/>
        </w:rPr>
        <w:t>s</w:t>
      </w:r>
      <w:r w:rsidRPr="0024200F">
        <w:rPr>
          <w:rFonts w:ascii="Palatino Linotype" w:hAnsi="Palatino Linotype"/>
        </w:rPr>
        <w:t xml:space="preserve"> de</w:t>
      </w:r>
      <w:r>
        <w:rPr>
          <w:rFonts w:ascii="Palatino Linotype" w:hAnsi="Palatino Linotype"/>
        </w:rPr>
        <w:t>l</w:t>
      </w:r>
      <w:r w:rsidRPr="0024200F">
        <w:rPr>
          <w:rFonts w:ascii="Palatino Linotype" w:hAnsi="Palatino Linotype"/>
        </w:rPr>
        <w:t xml:space="preserve"> </w:t>
      </w:r>
      <w:r>
        <w:rPr>
          <w:rFonts w:ascii="Palatino Linotype" w:hAnsi="Palatino Linotype"/>
          <w:b/>
        </w:rPr>
        <w:t>Ayuntamiento de Atizapán</w:t>
      </w:r>
      <w:r w:rsidRPr="0024200F">
        <w:rPr>
          <w:rFonts w:ascii="Palatino Linotype" w:hAnsi="Palatino Linotype"/>
        </w:rPr>
        <w:t xml:space="preserve">, en lo sucesivo </w:t>
      </w:r>
      <w:r w:rsidRPr="0024200F">
        <w:rPr>
          <w:rFonts w:ascii="Palatino Linotype" w:hAnsi="Palatino Linotype"/>
          <w:b/>
        </w:rPr>
        <w:t>el sujeto obligado</w:t>
      </w:r>
      <w:r w:rsidRPr="0024200F">
        <w:rPr>
          <w:rFonts w:ascii="Palatino Linotype" w:hAnsi="Palatino Linotype"/>
        </w:rPr>
        <w:t xml:space="preserve">, se procede a dictar la presente resolución con base en lo siguiente: </w:t>
      </w:r>
    </w:p>
    <w:p w:rsidR="00B4367A" w:rsidRPr="002478BC" w:rsidRDefault="00B4367A" w:rsidP="00B4367A">
      <w:pPr>
        <w:spacing w:line="360" w:lineRule="auto"/>
        <w:jc w:val="center"/>
        <w:rPr>
          <w:rFonts w:ascii="Palatino Linotype" w:hAnsi="Palatino Linotype"/>
          <w:b/>
          <w:bCs/>
          <w:spacing w:val="60"/>
          <w:lang w:val="es-ES_tradnl"/>
        </w:rPr>
      </w:pPr>
    </w:p>
    <w:p w:rsidR="00B4367A" w:rsidRPr="0024200F" w:rsidRDefault="00B4367A" w:rsidP="00B4367A">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B4367A" w:rsidRPr="0024200F" w:rsidRDefault="00B4367A" w:rsidP="00B4367A">
      <w:pPr>
        <w:spacing w:line="360" w:lineRule="auto"/>
        <w:jc w:val="center"/>
        <w:rPr>
          <w:rFonts w:ascii="Palatino Linotype" w:hAnsi="Palatino Linotype"/>
          <w:b/>
          <w:bCs/>
          <w:spacing w:val="60"/>
          <w:lang w:val="es-ES_tradnl"/>
        </w:rPr>
      </w:pPr>
    </w:p>
    <w:p w:rsidR="00B4367A" w:rsidRPr="0024200F" w:rsidRDefault="00B4367A" w:rsidP="00B4367A">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veintisiete de enero de dos mil veinte</w:t>
      </w:r>
      <w:r w:rsidRPr="0024200F">
        <w:rPr>
          <w:rFonts w:ascii="Palatino Linotype" w:hAnsi="Palatino Linotype"/>
        </w:rPr>
        <w:t>, el</w:t>
      </w:r>
      <w:r w:rsidRPr="0024200F">
        <w:rPr>
          <w:rFonts w:ascii="Palatino Linotype" w:hAnsi="Palatino Linotype"/>
          <w:b/>
        </w:rPr>
        <w:t xml:space="preserve"> recurrente</w:t>
      </w:r>
      <w:r>
        <w:rPr>
          <w:rFonts w:ascii="Palatino Linotype" w:hAnsi="Palatino Linotype"/>
        </w:rPr>
        <w:t xml:space="preserve"> presentó a través 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solicitud</w:t>
      </w:r>
      <w:r>
        <w:rPr>
          <w:rFonts w:ascii="Palatino Linotype" w:hAnsi="Palatino Linotype"/>
        </w:rPr>
        <w:t>es</w:t>
      </w:r>
      <w:r w:rsidRPr="0024200F">
        <w:rPr>
          <w:rFonts w:ascii="Palatino Linotype" w:hAnsi="Palatino Linotype"/>
        </w:rPr>
        <w:t xml:space="preserve"> de acceso a</w:t>
      </w:r>
      <w:r>
        <w:rPr>
          <w:rFonts w:ascii="Palatino Linotype" w:hAnsi="Palatino Linotype"/>
        </w:rPr>
        <w:t xml:space="preserve"> la</w:t>
      </w:r>
      <w:r w:rsidRPr="0024200F">
        <w:rPr>
          <w:rFonts w:ascii="Palatino Linotype" w:hAnsi="Palatino Linotype"/>
        </w:rPr>
        <w:t xml:space="preserve"> información pública, a la</w:t>
      </w:r>
      <w:r>
        <w:rPr>
          <w:rFonts w:ascii="Palatino Linotype" w:hAnsi="Palatino Linotype"/>
        </w:rPr>
        <w:t>s</w:t>
      </w:r>
      <w:r w:rsidRPr="0024200F">
        <w:rPr>
          <w:rFonts w:ascii="Palatino Linotype" w:hAnsi="Palatino Linotype"/>
        </w:rPr>
        <w:t xml:space="preserve"> que se le</w:t>
      </w:r>
      <w:r>
        <w:rPr>
          <w:rFonts w:ascii="Palatino Linotype" w:hAnsi="Palatino Linotype"/>
        </w:rPr>
        <w:t>s</w:t>
      </w:r>
      <w:r w:rsidRPr="0024200F">
        <w:rPr>
          <w:rFonts w:ascii="Palatino Linotype" w:hAnsi="Palatino Linotype"/>
        </w:rPr>
        <w:t xml:space="preserve"> asignó el número de expediente </w:t>
      </w:r>
      <w:r w:rsidRPr="000A587F">
        <w:rPr>
          <w:rFonts w:ascii="Palatino Linotype" w:hAnsi="Palatino Linotype"/>
          <w:b/>
          <w:bCs/>
        </w:rPr>
        <w:t>00011/ATIZAPAN/IP/2020</w:t>
      </w:r>
      <w:r>
        <w:rPr>
          <w:rFonts w:ascii="Palatino Linotype" w:hAnsi="Palatino Linotype"/>
          <w:b/>
          <w:bCs/>
        </w:rPr>
        <w:t xml:space="preserve"> y 00010</w:t>
      </w:r>
      <w:r w:rsidRPr="000A587F">
        <w:rPr>
          <w:rFonts w:ascii="Palatino Linotype" w:hAnsi="Palatino Linotype"/>
          <w:b/>
          <w:bCs/>
        </w:rPr>
        <w:t>/ATIZAPAN/IP/2020</w:t>
      </w:r>
      <w:r>
        <w:rPr>
          <w:rFonts w:ascii="Palatino Linotype" w:hAnsi="Palatino Linotype"/>
          <w:b/>
          <w:bCs/>
        </w:rPr>
        <w:t xml:space="preserve">, </w:t>
      </w:r>
      <w:r w:rsidRPr="0024200F">
        <w:rPr>
          <w:rFonts w:ascii="Palatino Linotype" w:hAnsi="Palatino Linotype"/>
        </w:rPr>
        <w:t>mediante la</w:t>
      </w:r>
      <w:r>
        <w:rPr>
          <w:rFonts w:ascii="Palatino Linotype" w:hAnsi="Palatino Linotype"/>
        </w:rPr>
        <w:t>s</w:t>
      </w:r>
      <w:r w:rsidRPr="0024200F">
        <w:rPr>
          <w:rFonts w:ascii="Palatino Linotype" w:hAnsi="Palatino Linotype"/>
        </w:rPr>
        <w:t xml:space="preserve"> cual</w:t>
      </w:r>
      <w:r>
        <w:rPr>
          <w:rFonts w:ascii="Palatino Linotype" w:hAnsi="Palatino Linotype"/>
        </w:rPr>
        <w:t>es</w:t>
      </w:r>
      <w:r w:rsidRPr="0024200F">
        <w:rPr>
          <w:rFonts w:ascii="Palatino Linotype" w:hAnsi="Palatino Linotype"/>
        </w:rPr>
        <w:t xml:space="preserve"> solicitó, vía </w:t>
      </w:r>
      <w:r w:rsidRPr="0024200F">
        <w:rPr>
          <w:rFonts w:ascii="Palatino Linotype" w:hAnsi="Palatino Linotype"/>
          <w:b/>
        </w:rPr>
        <w:t>SAIMEX</w:t>
      </w:r>
      <w:r w:rsidRPr="0024200F">
        <w:rPr>
          <w:rFonts w:ascii="Palatino Linotype" w:hAnsi="Palatino Linotype"/>
        </w:rPr>
        <w:t>, lo siguiente:</w:t>
      </w:r>
    </w:p>
    <w:p w:rsidR="00B4367A" w:rsidRDefault="00B4367A" w:rsidP="00B4367A">
      <w:pPr>
        <w:spacing w:line="360" w:lineRule="auto"/>
        <w:jc w:val="both"/>
        <w:rPr>
          <w:rFonts w:ascii="Palatino Linotype" w:hAnsi="Palatino Linotype" w:cs="Arial"/>
        </w:rPr>
      </w:pPr>
    </w:p>
    <w:p w:rsidR="00B4367A" w:rsidRDefault="00B4367A" w:rsidP="00B4367A">
      <w:pPr>
        <w:spacing w:line="360" w:lineRule="auto"/>
        <w:ind w:right="616"/>
        <w:jc w:val="both"/>
        <w:rPr>
          <w:rFonts w:ascii="Palatino Linotype" w:hAnsi="Palatino Linotype"/>
          <w:b/>
          <w:bCs/>
        </w:rPr>
      </w:pPr>
      <w:r w:rsidRPr="000A587F">
        <w:rPr>
          <w:rFonts w:ascii="Palatino Linotype" w:hAnsi="Palatino Linotype"/>
          <w:b/>
          <w:bCs/>
        </w:rPr>
        <w:t>00011/ATIZAPAN/IP/2020</w:t>
      </w:r>
      <w:r>
        <w:rPr>
          <w:rFonts w:ascii="Palatino Linotype" w:hAnsi="Palatino Linotype"/>
          <w:b/>
          <w:bCs/>
        </w:rPr>
        <w:t>:</w:t>
      </w:r>
    </w:p>
    <w:p w:rsidR="00B4367A" w:rsidRPr="00B02F4C" w:rsidRDefault="00B4367A" w:rsidP="00B4367A">
      <w:pPr>
        <w:spacing w:line="360" w:lineRule="auto"/>
        <w:ind w:left="567" w:right="616"/>
        <w:jc w:val="both"/>
        <w:rPr>
          <w:rFonts w:ascii="Palatino Linotype" w:hAnsi="Palatino Linotype"/>
          <w:bCs/>
        </w:rPr>
      </w:pPr>
    </w:p>
    <w:p w:rsidR="00B4367A" w:rsidRDefault="00B4367A" w:rsidP="00B4367A">
      <w:pPr>
        <w:ind w:left="567" w:right="616"/>
        <w:jc w:val="both"/>
        <w:rPr>
          <w:rFonts w:ascii="Palatino Linotype" w:hAnsi="Palatino Linotype"/>
          <w:b/>
          <w:szCs w:val="28"/>
          <w:lang w:val="es-MX"/>
        </w:rPr>
      </w:pPr>
      <w:r w:rsidRPr="0024200F">
        <w:rPr>
          <w:rFonts w:ascii="Palatino Linotype" w:hAnsi="Palatino Linotype" w:cs="Arial"/>
          <w:i/>
          <w:sz w:val="22"/>
          <w:szCs w:val="22"/>
        </w:rPr>
        <w:t>“</w:t>
      </w:r>
      <w:r w:rsidRPr="000A587F">
        <w:rPr>
          <w:rFonts w:ascii="Palatino Linotype" w:hAnsi="Palatino Linotype" w:cs="Arial"/>
          <w:i/>
          <w:sz w:val="22"/>
          <w:szCs w:val="22"/>
        </w:rPr>
        <w:t>Solicitud de información la cual deberá ser Fidedigna y verdadera, se nos diga la cantidad de lo recaudado en infracciones de transito durante el 2019 y así mismo en que se gasta dicho ingreso</w:t>
      </w:r>
      <w:r w:rsidRPr="0024200F">
        <w:rPr>
          <w:rFonts w:ascii="Palatino Linotype" w:hAnsi="Palatino Linotype" w:cs="Arial"/>
          <w:i/>
          <w:sz w:val="22"/>
          <w:szCs w:val="22"/>
        </w:rPr>
        <w:t xml:space="preserve">” </w:t>
      </w:r>
      <w:r>
        <w:rPr>
          <w:rFonts w:ascii="Palatino Linotype" w:hAnsi="Palatino Linotype" w:cs="Arial"/>
          <w:i/>
          <w:sz w:val="22"/>
          <w:szCs w:val="22"/>
        </w:rPr>
        <w:t>(</w:t>
      </w:r>
      <w:r>
        <w:rPr>
          <w:rFonts w:ascii="Palatino Linotype" w:hAnsi="Palatino Linotype"/>
          <w:i/>
          <w:sz w:val="22"/>
          <w:szCs w:val="22"/>
        </w:rPr>
        <w:t>sic)</w:t>
      </w:r>
    </w:p>
    <w:p w:rsidR="00B4367A" w:rsidRDefault="00B4367A" w:rsidP="00B4367A">
      <w:pPr>
        <w:spacing w:line="360" w:lineRule="auto"/>
        <w:ind w:right="616"/>
        <w:jc w:val="both"/>
        <w:rPr>
          <w:rFonts w:ascii="Palatino Linotype" w:hAnsi="Palatino Linotype"/>
          <w:b/>
          <w:bCs/>
        </w:rPr>
      </w:pPr>
      <w:r w:rsidRPr="000A587F">
        <w:rPr>
          <w:rFonts w:ascii="Palatino Linotype" w:hAnsi="Palatino Linotype"/>
          <w:b/>
          <w:bCs/>
        </w:rPr>
        <w:lastRenderedPageBreak/>
        <w:t>00010/ATIZAPAN/IP/2020</w:t>
      </w:r>
      <w:r>
        <w:rPr>
          <w:rFonts w:ascii="Palatino Linotype" w:hAnsi="Palatino Linotype"/>
          <w:b/>
          <w:bCs/>
        </w:rPr>
        <w:t>:</w:t>
      </w:r>
    </w:p>
    <w:p w:rsidR="00B4367A" w:rsidRPr="00B02F4C" w:rsidRDefault="00B4367A" w:rsidP="00B4367A">
      <w:pPr>
        <w:spacing w:line="360" w:lineRule="auto"/>
        <w:ind w:left="567" w:right="616"/>
        <w:jc w:val="both"/>
        <w:rPr>
          <w:rFonts w:ascii="Palatino Linotype" w:hAnsi="Palatino Linotype"/>
          <w:bCs/>
        </w:rPr>
      </w:pPr>
    </w:p>
    <w:p w:rsidR="00B4367A" w:rsidRDefault="00B4367A" w:rsidP="00B4367A">
      <w:pPr>
        <w:ind w:left="567" w:right="616"/>
        <w:jc w:val="both"/>
        <w:rPr>
          <w:rFonts w:ascii="Palatino Linotype" w:hAnsi="Palatino Linotype"/>
          <w:bCs/>
          <w:sz w:val="22"/>
        </w:rPr>
      </w:pPr>
      <w:r w:rsidRPr="00157DDD">
        <w:rPr>
          <w:rFonts w:ascii="Palatino Linotype" w:hAnsi="Palatino Linotype"/>
          <w:bCs/>
          <w:i/>
          <w:sz w:val="22"/>
        </w:rPr>
        <w:t>“</w:t>
      </w:r>
      <w:r w:rsidRPr="000A587F">
        <w:rPr>
          <w:rFonts w:ascii="Palatino Linotype" w:hAnsi="Palatino Linotype"/>
          <w:bCs/>
          <w:i/>
          <w:sz w:val="22"/>
        </w:rPr>
        <w:t>Solicitud de información la cual deberá ser Fidedigna y verdadera, se nos diga la cantidad e lo recaudado en infracciones de transito durante el 2019 y así mismo en que se gasta dicho ingreso</w:t>
      </w:r>
      <w:r>
        <w:rPr>
          <w:rFonts w:ascii="Palatino Linotype" w:hAnsi="Palatino Linotype"/>
          <w:bCs/>
          <w:i/>
          <w:sz w:val="22"/>
        </w:rPr>
        <w:t>”</w:t>
      </w:r>
    </w:p>
    <w:p w:rsidR="00B4367A" w:rsidRPr="00B02F4C" w:rsidRDefault="00B4367A" w:rsidP="00B4367A">
      <w:pPr>
        <w:spacing w:line="360" w:lineRule="auto"/>
        <w:ind w:left="567" w:right="616"/>
        <w:jc w:val="both"/>
        <w:rPr>
          <w:rFonts w:ascii="Palatino Linotype" w:hAnsi="Palatino Linotype"/>
          <w:bCs/>
        </w:rPr>
      </w:pPr>
    </w:p>
    <w:p w:rsidR="00B4367A" w:rsidRDefault="00B4367A" w:rsidP="00B4367A">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Pr>
          <w:rFonts w:ascii="Palatino Linotype" w:hAnsi="Palatino Linotype"/>
          <w:szCs w:val="28"/>
          <w:lang w:val="es-MX"/>
        </w:rPr>
        <w:t xml:space="preserve"> para ambas solicitudes</w:t>
      </w:r>
      <w:r w:rsidRPr="0024200F">
        <w:rPr>
          <w:rFonts w:ascii="Palatino Linotype" w:hAnsi="Palatino Linotype"/>
          <w:szCs w:val="28"/>
          <w:lang w:val="es-MX"/>
        </w:rPr>
        <w:t>:</w:t>
      </w:r>
      <w:r w:rsidRPr="00E41476">
        <w:rPr>
          <w:rFonts w:ascii="Palatino Linotype" w:hAnsi="Palatino Linotype"/>
          <w:b/>
          <w:i/>
          <w:szCs w:val="28"/>
          <w:lang w:val="es-MX"/>
        </w:rPr>
        <w:t xml:space="preserve"> </w:t>
      </w:r>
      <w:r>
        <w:rPr>
          <w:rFonts w:ascii="Palatino Linotype" w:hAnsi="Palatino Linotype"/>
          <w:b/>
          <w:i/>
          <w:szCs w:val="28"/>
          <w:lang w:val="es-MX"/>
        </w:rPr>
        <w:t>a través del SAIMEX</w:t>
      </w:r>
    </w:p>
    <w:p w:rsidR="00B4367A" w:rsidRDefault="00B4367A" w:rsidP="00B4367A">
      <w:pPr>
        <w:spacing w:line="360" w:lineRule="auto"/>
        <w:jc w:val="both"/>
        <w:rPr>
          <w:rFonts w:ascii="Palatino Linotype" w:hAnsi="Palatino Linotype"/>
          <w:szCs w:val="28"/>
          <w:lang w:val="es-MX"/>
        </w:rPr>
      </w:pPr>
    </w:p>
    <w:p w:rsidR="00B4367A" w:rsidRDefault="00B4367A" w:rsidP="00B4367A">
      <w:pPr>
        <w:spacing w:line="360" w:lineRule="auto"/>
        <w:jc w:val="both"/>
        <w:rPr>
          <w:rFonts w:ascii="Palatino Linotype" w:hAnsi="Palatino Linotype"/>
          <w:szCs w:val="28"/>
          <w:lang w:val="es-MX"/>
        </w:rPr>
      </w:pPr>
    </w:p>
    <w:p w:rsidR="00B4367A" w:rsidRDefault="00B4367A" w:rsidP="00B4367A">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los </w:t>
      </w:r>
      <w:r w:rsidRPr="00A42A4D">
        <w:rPr>
          <w:rFonts w:ascii="Palatino Linotype" w:hAnsi="Palatino Linotype"/>
        </w:rPr>
        <w:t>expediente</w:t>
      </w:r>
      <w:r>
        <w:rPr>
          <w:rFonts w:ascii="Palatino Linotype" w:hAnsi="Palatino Linotype"/>
        </w:rPr>
        <w:t>s</w:t>
      </w:r>
      <w:r w:rsidRPr="00A42A4D">
        <w:rPr>
          <w:rFonts w:ascii="Palatino Linotype" w:hAnsi="Palatino Linotype"/>
        </w:rPr>
        <w:t xml:space="preserve"> electrónico</w:t>
      </w:r>
      <w:r>
        <w:rPr>
          <w:rFonts w:ascii="Palatino Linotype" w:hAnsi="Palatino Linotype"/>
        </w:rPr>
        <w:t>s aperturados con motivo del ingreso de las solicitudes de información</w:t>
      </w:r>
      <w:r w:rsidRPr="00A42A4D">
        <w:rPr>
          <w:rFonts w:ascii="Palatino Linotype" w:hAnsi="Palatino Linotype"/>
        </w:rPr>
        <w:t>, se advierte</w:t>
      </w:r>
      <w:r w:rsidRPr="0024200F">
        <w:rPr>
          <w:rFonts w:ascii="Palatino Linotype" w:hAnsi="Palatino Linotype"/>
        </w:rPr>
        <w:t xml:space="preserve"> que </w:t>
      </w:r>
      <w:r w:rsidRPr="000A587F">
        <w:rPr>
          <w:rFonts w:ascii="Palatino Linotype" w:hAnsi="Palatino Linotype"/>
        </w:rPr>
        <w:t>el</w:t>
      </w:r>
      <w:r w:rsidRPr="0024200F">
        <w:rPr>
          <w:rFonts w:ascii="Palatino Linotype" w:hAnsi="Palatino Linotype"/>
          <w:b/>
        </w:rPr>
        <w:t xml:space="preserve"> sujeto obligado </w:t>
      </w:r>
      <w:r w:rsidRPr="0024200F">
        <w:rPr>
          <w:rFonts w:ascii="Palatino Linotype" w:hAnsi="Palatino Linotype"/>
        </w:rPr>
        <w:t>emitió respuesta</w:t>
      </w:r>
      <w:r>
        <w:rPr>
          <w:rFonts w:ascii="Palatino Linotype" w:hAnsi="Palatino Linotype"/>
        </w:rPr>
        <w:t xml:space="preserve">s el día veintiocho de enero de dos mil veinte, </w:t>
      </w:r>
      <w:r w:rsidRPr="0024200F">
        <w:rPr>
          <w:rFonts w:ascii="Palatino Linotype" w:hAnsi="Palatino Linotype"/>
        </w:rPr>
        <w:t xml:space="preserve">en </w:t>
      </w:r>
      <w:r>
        <w:rPr>
          <w:rFonts w:ascii="Palatino Linotype" w:hAnsi="Palatino Linotype"/>
        </w:rPr>
        <w:t>los términos siguientes:</w:t>
      </w:r>
    </w:p>
    <w:p w:rsidR="00B4367A" w:rsidRDefault="00B4367A" w:rsidP="00B4367A">
      <w:pPr>
        <w:spacing w:line="360" w:lineRule="auto"/>
        <w:jc w:val="both"/>
        <w:rPr>
          <w:rFonts w:ascii="Palatino Linotype" w:hAnsi="Palatino Linotype"/>
        </w:rPr>
      </w:pPr>
    </w:p>
    <w:p w:rsidR="00B4367A" w:rsidRDefault="00B4367A" w:rsidP="00B4367A">
      <w:pPr>
        <w:spacing w:line="360" w:lineRule="auto"/>
        <w:ind w:right="616"/>
        <w:jc w:val="both"/>
        <w:rPr>
          <w:rFonts w:ascii="Palatino Linotype" w:hAnsi="Palatino Linotype"/>
          <w:b/>
          <w:bCs/>
        </w:rPr>
      </w:pPr>
      <w:r w:rsidRPr="000A587F">
        <w:rPr>
          <w:rFonts w:ascii="Palatino Linotype" w:hAnsi="Palatino Linotype"/>
          <w:b/>
          <w:bCs/>
        </w:rPr>
        <w:t>00011/ATIZAPAN/IP/2020</w:t>
      </w:r>
      <w:r>
        <w:rPr>
          <w:rFonts w:ascii="Palatino Linotype" w:hAnsi="Palatino Linotype"/>
          <w:b/>
          <w:bCs/>
        </w:rPr>
        <w:t>:</w:t>
      </w:r>
    </w:p>
    <w:p w:rsidR="00B4367A" w:rsidRDefault="00B4367A" w:rsidP="00B4367A">
      <w:pPr>
        <w:spacing w:line="360" w:lineRule="auto"/>
        <w:ind w:right="616"/>
        <w:jc w:val="both"/>
        <w:rPr>
          <w:rFonts w:ascii="Palatino Linotype" w:hAnsi="Palatino Linotype"/>
          <w:b/>
          <w:bCs/>
        </w:rPr>
      </w:pPr>
    </w:p>
    <w:p w:rsidR="00B4367A" w:rsidRDefault="00B4367A" w:rsidP="00B4367A">
      <w:pPr>
        <w:spacing w:line="276" w:lineRule="auto"/>
        <w:ind w:left="567" w:right="616"/>
        <w:jc w:val="both"/>
        <w:rPr>
          <w:rFonts w:ascii="Palatino Linotype" w:hAnsi="Palatino Linotype"/>
          <w:b/>
          <w:szCs w:val="28"/>
          <w:lang w:val="es-MX"/>
        </w:rPr>
      </w:pPr>
      <w:r w:rsidRPr="0024200F">
        <w:rPr>
          <w:rFonts w:ascii="Palatino Linotype" w:hAnsi="Palatino Linotype" w:cs="Arial"/>
          <w:i/>
          <w:sz w:val="22"/>
          <w:szCs w:val="22"/>
        </w:rPr>
        <w:t>“</w:t>
      </w:r>
      <w:r w:rsidRPr="000A587F">
        <w:rPr>
          <w:rFonts w:ascii="Palatino Linotype" w:hAnsi="Palatino Linotype" w:cs="Arial"/>
          <w:i/>
          <w:sz w:val="22"/>
          <w:szCs w:val="22"/>
        </w:rPr>
        <w:t xml:space="preserve">Atizapán, México a 28 de Enero de 2020 Nombre del solicitante: </w:t>
      </w:r>
      <w:r>
        <w:rPr>
          <w:rFonts w:ascii="Palatino Linotype" w:hAnsi="Palatino Linotype" w:cs="Arial"/>
          <w:i/>
          <w:sz w:val="22"/>
          <w:szCs w:val="22"/>
        </w:rPr>
        <w:t>XXXXXXXXXXXXXX</w:t>
      </w:r>
      <w:r w:rsidRPr="000A587F">
        <w:rPr>
          <w:rFonts w:ascii="Palatino Linotype" w:hAnsi="Palatino Linotype" w:cs="Arial"/>
          <w:i/>
          <w:sz w:val="22"/>
          <w:szCs w:val="22"/>
        </w:rPr>
        <w:t xml:space="preserve"> </w:t>
      </w:r>
      <w:r>
        <w:rPr>
          <w:rFonts w:ascii="Palatino Linotype" w:hAnsi="Palatino Linotype" w:cs="Arial"/>
          <w:i/>
          <w:sz w:val="22"/>
          <w:szCs w:val="22"/>
        </w:rPr>
        <w:t>XXXXXXXXXXXXXXXXXXXXXX</w:t>
      </w:r>
      <w:bookmarkStart w:id="0" w:name="_GoBack"/>
      <w:bookmarkEnd w:id="0"/>
      <w:r w:rsidRPr="000A587F">
        <w:rPr>
          <w:rFonts w:ascii="Palatino Linotype" w:hAnsi="Palatino Linotype" w:cs="Arial"/>
          <w:i/>
          <w:sz w:val="22"/>
          <w:szCs w:val="22"/>
        </w:rPr>
        <w:t xml:space="preserve"> Folio de la solicitud: 00010/ATIZAPAN/IP/2020 Toda vez se dio lectura a su solicitud, hace mención a infracciones por parte de policia de transito; sin embargo en el municipio no cuenta con esos elementos, es así, el municipio de ATIZAPÁN SANTA CRUZ, MÉXICO, no es competente para tener dicha información, por lo que somos incompetentes para poder contestar información del municipio de ATIZAPÁN DE ZARAGOZA, ESTADO DE MÉXICO, por ser municipios distintos. ATENTAMENTE DIRECTOR DE TRANSPARENCIA DEL H. AYUNTAMIENTO DE ATIZAPÁN SANTA CRUZ, ESTADO DE MÉXICO.</w:t>
      </w:r>
      <w:r w:rsidRPr="0024200F">
        <w:rPr>
          <w:rFonts w:ascii="Palatino Linotype" w:hAnsi="Palatino Linotype" w:cs="Arial"/>
          <w:i/>
          <w:sz w:val="22"/>
          <w:szCs w:val="22"/>
        </w:rPr>
        <w:t xml:space="preserve">” </w:t>
      </w:r>
      <w:r>
        <w:rPr>
          <w:rFonts w:ascii="Palatino Linotype" w:hAnsi="Palatino Linotype" w:cs="Arial"/>
          <w:i/>
          <w:sz w:val="22"/>
          <w:szCs w:val="22"/>
        </w:rPr>
        <w:t>(</w:t>
      </w:r>
      <w:r>
        <w:rPr>
          <w:rFonts w:ascii="Palatino Linotype" w:hAnsi="Palatino Linotype"/>
          <w:i/>
          <w:sz w:val="22"/>
          <w:szCs w:val="22"/>
        </w:rPr>
        <w:t>sic)</w:t>
      </w:r>
    </w:p>
    <w:p w:rsidR="00B4367A" w:rsidRPr="00B02F4C" w:rsidRDefault="00B4367A" w:rsidP="00B4367A">
      <w:pPr>
        <w:spacing w:line="360" w:lineRule="auto"/>
        <w:ind w:left="567" w:right="616"/>
        <w:jc w:val="both"/>
        <w:rPr>
          <w:rFonts w:ascii="Palatino Linotype" w:hAnsi="Palatino Linotype"/>
          <w:bCs/>
        </w:rPr>
      </w:pPr>
    </w:p>
    <w:p w:rsidR="00B4367A" w:rsidRDefault="00B4367A" w:rsidP="00B4367A">
      <w:pPr>
        <w:spacing w:line="360" w:lineRule="auto"/>
        <w:jc w:val="both"/>
        <w:rPr>
          <w:rFonts w:ascii="Palatino Linotype" w:hAnsi="Palatino Linotype"/>
          <w:bCs/>
        </w:rPr>
      </w:pPr>
      <w:r>
        <w:rPr>
          <w:rFonts w:ascii="Palatino Linotype" w:hAnsi="Palatino Linotype"/>
          <w:bCs/>
        </w:rPr>
        <w:t>Anexando a su respuesta el archivo electrónico “</w:t>
      </w:r>
      <w:r w:rsidRPr="000A587F">
        <w:rPr>
          <w:rFonts w:ascii="Palatino Linotype" w:hAnsi="Palatino Linotype"/>
          <w:bCs/>
        </w:rPr>
        <w:t>PORTA AYUNTAMIENTO PARA COMPETENCIA.docx</w:t>
      </w:r>
      <w:r>
        <w:rPr>
          <w:rFonts w:ascii="Palatino Linotype" w:hAnsi="Palatino Linotype"/>
          <w:bCs/>
        </w:rPr>
        <w:t xml:space="preserve">”, que al ser del conocimiento de las partes no se inserta en este </w:t>
      </w:r>
      <w:r>
        <w:rPr>
          <w:rFonts w:ascii="Palatino Linotype" w:hAnsi="Palatino Linotype"/>
          <w:bCs/>
        </w:rPr>
        <w:lastRenderedPageBreak/>
        <w:t>apartado, en obvio de repeticiones innecesarias, máxime que serán objeto de estudio en párrafos posteriores.</w:t>
      </w:r>
    </w:p>
    <w:p w:rsidR="00B4367A" w:rsidRDefault="00B4367A" w:rsidP="00B4367A">
      <w:pPr>
        <w:spacing w:line="360" w:lineRule="auto"/>
        <w:ind w:right="616"/>
        <w:jc w:val="both"/>
        <w:rPr>
          <w:rFonts w:ascii="Palatino Linotype" w:hAnsi="Palatino Linotype"/>
          <w:bCs/>
        </w:rPr>
      </w:pPr>
    </w:p>
    <w:p w:rsidR="00B4367A" w:rsidRDefault="00B4367A" w:rsidP="00B4367A">
      <w:pPr>
        <w:spacing w:line="360" w:lineRule="auto"/>
        <w:ind w:right="616"/>
        <w:jc w:val="both"/>
        <w:rPr>
          <w:rFonts w:ascii="Palatino Linotype" w:hAnsi="Palatino Linotype"/>
          <w:b/>
          <w:bCs/>
        </w:rPr>
      </w:pPr>
      <w:r w:rsidRPr="000A587F">
        <w:rPr>
          <w:rFonts w:ascii="Palatino Linotype" w:hAnsi="Palatino Linotype"/>
          <w:b/>
          <w:bCs/>
        </w:rPr>
        <w:t>00010/ATIZAPAN/IP/2020</w:t>
      </w:r>
      <w:r>
        <w:rPr>
          <w:rFonts w:ascii="Palatino Linotype" w:hAnsi="Palatino Linotype"/>
          <w:b/>
          <w:bCs/>
        </w:rPr>
        <w:t>:</w:t>
      </w:r>
    </w:p>
    <w:p w:rsidR="00B4367A" w:rsidRPr="00B02F4C" w:rsidRDefault="00B4367A" w:rsidP="00B4367A">
      <w:pPr>
        <w:spacing w:line="360" w:lineRule="auto"/>
        <w:ind w:left="567" w:right="616"/>
        <w:jc w:val="both"/>
        <w:rPr>
          <w:rFonts w:ascii="Palatino Linotype" w:hAnsi="Palatino Linotype"/>
          <w:bCs/>
        </w:rPr>
      </w:pPr>
    </w:p>
    <w:p w:rsidR="00B4367A" w:rsidRPr="00157DDD" w:rsidRDefault="00B4367A" w:rsidP="00B4367A">
      <w:pPr>
        <w:spacing w:line="276" w:lineRule="auto"/>
        <w:ind w:left="567" w:right="616"/>
        <w:jc w:val="both"/>
        <w:rPr>
          <w:rFonts w:ascii="Palatino Linotype" w:hAnsi="Palatino Linotype"/>
          <w:bCs/>
          <w:i/>
          <w:sz w:val="22"/>
        </w:rPr>
      </w:pPr>
      <w:r w:rsidRPr="00157DDD">
        <w:rPr>
          <w:rFonts w:ascii="Palatino Linotype" w:hAnsi="Palatino Linotype"/>
          <w:bCs/>
          <w:i/>
          <w:sz w:val="22"/>
        </w:rPr>
        <w:t>“</w:t>
      </w:r>
      <w:r w:rsidRPr="000A587F">
        <w:rPr>
          <w:rFonts w:ascii="Palatino Linotype" w:hAnsi="Palatino Linotype"/>
          <w:bCs/>
          <w:i/>
          <w:sz w:val="22"/>
        </w:rPr>
        <w:t>Toda vez se dio lectura a su solicitud, hace mención a infracciones por parte de policia de transito; sin embargo en el municipio no cuenta con esos elementos, es así, el municipio de ATIZAPÁN SANTA CRUZ, MÉXICO, no es competente para tener dicha información, por lo que somos incompetentes para poder contestar información del municipio de ATIZAPÁN DE ZARAGOZA, ESTADO DE MÉXICO, por ser municipios distintos. ATENTAMENTE DIRECTOR DE TRANSPARENCIA DEL H. AYUNTAMIENTO DE ATIZAPÁN SANTA CRUZ, ESTADO DE MÉXICO.</w:t>
      </w:r>
      <w:r>
        <w:rPr>
          <w:rFonts w:ascii="Palatino Linotype" w:hAnsi="Palatino Linotype"/>
          <w:bCs/>
          <w:i/>
          <w:sz w:val="22"/>
        </w:rPr>
        <w:t>”</w:t>
      </w:r>
    </w:p>
    <w:p w:rsidR="00B4367A" w:rsidRDefault="00B4367A" w:rsidP="00B4367A">
      <w:pPr>
        <w:spacing w:line="360" w:lineRule="auto"/>
        <w:ind w:right="616"/>
        <w:jc w:val="both"/>
        <w:rPr>
          <w:rFonts w:ascii="Palatino Linotype" w:hAnsi="Palatino Linotype"/>
          <w:bCs/>
        </w:rPr>
      </w:pPr>
    </w:p>
    <w:p w:rsidR="00B4367A" w:rsidRDefault="00B4367A" w:rsidP="00B4367A">
      <w:pPr>
        <w:spacing w:line="360" w:lineRule="auto"/>
        <w:jc w:val="both"/>
        <w:rPr>
          <w:rFonts w:ascii="Palatino Linotype" w:hAnsi="Palatino Linotype"/>
          <w:bCs/>
        </w:rPr>
      </w:pPr>
      <w:r>
        <w:rPr>
          <w:rFonts w:ascii="Palatino Linotype" w:hAnsi="Palatino Linotype"/>
          <w:bCs/>
        </w:rPr>
        <w:t>Anexando a su respuesta el archivo electrónico “</w:t>
      </w:r>
      <w:r w:rsidRPr="000A587F">
        <w:rPr>
          <w:rFonts w:ascii="Palatino Linotype" w:hAnsi="Palatino Linotype"/>
          <w:bCs/>
        </w:rPr>
        <w:t>PORTA AYUNTAMIENTO PARA COMPETENCIA.docx</w:t>
      </w:r>
      <w:r>
        <w:rPr>
          <w:rFonts w:ascii="Palatino Linotype" w:hAnsi="Palatino Linotype"/>
          <w:bCs/>
        </w:rPr>
        <w:t>”, que al ser del conocimiento de las partes no se inserta en este apartado, en obvio de repeticiones innecesarias, máxime que serán objeto de estudio en párrafos posteriores.</w:t>
      </w:r>
    </w:p>
    <w:p w:rsidR="00B4367A" w:rsidRDefault="00B4367A" w:rsidP="00B4367A">
      <w:pPr>
        <w:spacing w:line="360" w:lineRule="auto"/>
        <w:ind w:right="616"/>
        <w:jc w:val="both"/>
        <w:rPr>
          <w:rFonts w:ascii="Palatino Linotype" w:hAnsi="Palatino Linotype"/>
          <w:bCs/>
        </w:rPr>
      </w:pPr>
    </w:p>
    <w:p w:rsidR="00B4367A" w:rsidRDefault="00B4367A" w:rsidP="00B4367A">
      <w:pPr>
        <w:spacing w:line="360" w:lineRule="auto"/>
        <w:ind w:right="616"/>
        <w:jc w:val="both"/>
        <w:rPr>
          <w:rFonts w:ascii="Palatino Linotype" w:hAnsi="Palatino Linotype"/>
          <w:bCs/>
        </w:rPr>
      </w:pPr>
    </w:p>
    <w:p w:rsidR="00B4367A" w:rsidRDefault="00B4367A" w:rsidP="00B4367A">
      <w:pPr>
        <w:spacing w:line="360" w:lineRule="auto"/>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w:t>
      </w:r>
      <w:r>
        <w:rPr>
          <w:rFonts w:ascii="Palatino Linotype" w:hAnsi="Palatino Linotype" w:cs="Arial"/>
        </w:rPr>
        <w:t>s</w:t>
      </w:r>
      <w:r w:rsidRPr="0024200F">
        <w:rPr>
          <w:rFonts w:ascii="Palatino Linotype" w:hAnsi="Palatino Linotype" w:cs="Arial"/>
        </w:rPr>
        <w:t xml:space="preserve"> respuesta</w:t>
      </w:r>
      <w:r>
        <w:rPr>
          <w:rFonts w:ascii="Palatino Linotype" w:hAnsi="Palatino Linotype" w:cs="Arial"/>
        </w:rPr>
        <w:t xml:space="preserve">s emitidas por parte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día veintiocho de febrero de dos mil veinte</w:t>
      </w:r>
      <w:r w:rsidRPr="0024200F">
        <w:rPr>
          <w:rFonts w:ascii="Palatino Linotype" w:hAnsi="Palatino Linotype" w:cs="Arial"/>
        </w:rPr>
        <w:t>, el</w:t>
      </w:r>
      <w:r w:rsidRPr="0024200F">
        <w:rPr>
          <w:rFonts w:ascii="Palatino Linotype" w:hAnsi="Palatino Linotype" w:cs="Arial"/>
          <w:b/>
          <w:color w:val="000000"/>
        </w:rPr>
        <w:t xml:space="preserve"> 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los presentes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los números de recurso </w:t>
      </w:r>
      <w:r w:rsidRPr="0024200F">
        <w:rPr>
          <w:rFonts w:ascii="Palatino Linotype" w:hAnsi="Palatino Linotype"/>
          <w:b/>
        </w:rPr>
        <w:t>0</w:t>
      </w:r>
      <w:r>
        <w:rPr>
          <w:rFonts w:ascii="Palatino Linotype" w:hAnsi="Palatino Linotype"/>
          <w:b/>
        </w:rPr>
        <w:t xml:space="preserve">1285/INFOEM/IP/RR/2020 y </w:t>
      </w:r>
      <w:r w:rsidRPr="0024200F">
        <w:rPr>
          <w:rFonts w:ascii="Palatino Linotype" w:hAnsi="Palatino Linotype"/>
          <w:b/>
        </w:rPr>
        <w:t>0</w:t>
      </w:r>
      <w:r>
        <w:rPr>
          <w:rFonts w:ascii="Palatino Linotype" w:hAnsi="Palatino Linotype"/>
          <w:b/>
        </w:rPr>
        <w:t>1286/INFOEM/IP/RR/2020</w:t>
      </w:r>
      <w:r w:rsidRPr="00191CA2">
        <w:rPr>
          <w:rFonts w:ascii="Palatino Linotype" w:hAnsi="Palatino Linotype"/>
        </w:rPr>
        <w:t xml:space="preserve">, respectivamente, </w:t>
      </w:r>
      <w:r>
        <w:rPr>
          <w:rFonts w:ascii="Palatino Linotype" w:hAnsi="Palatino Linotype" w:cs="Arial"/>
        </w:rPr>
        <w:t xml:space="preserve">en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que expresó c</w:t>
      </w:r>
      <w:r>
        <w:rPr>
          <w:rFonts w:ascii="Palatino Linotype" w:hAnsi="Palatino Linotype" w:cs="Arial"/>
        </w:rPr>
        <w:t xml:space="preserve">omo acto impugnado, y como razones o motivos de inconformidad los siguientes: </w:t>
      </w:r>
    </w:p>
    <w:p w:rsidR="00B4367A" w:rsidRDefault="00B4367A" w:rsidP="00B4367A">
      <w:pPr>
        <w:spacing w:line="360" w:lineRule="auto"/>
        <w:jc w:val="both"/>
        <w:rPr>
          <w:rFonts w:ascii="Palatino Linotype" w:hAnsi="Palatino Linotype" w:cs="Arial"/>
        </w:rPr>
      </w:pPr>
    </w:p>
    <w:p w:rsidR="00B4367A" w:rsidRDefault="00B4367A" w:rsidP="00B4367A">
      <w:pPr>
        <w:spacing w:line="360" w:lineRule="auto"/>
        <w:jc w:val="both"/>
        <w:rPr>
          <w:rFonts w:ascii="Palatino Linotype" w:hAnsi="Palatino Linotype"/>
          <w:bCs/>
          <w:lang w:val="en-US"/>
        </w:rPr>
      </w:pPr>
      <w:r w:rsidRPr="0067729E">
        <w:rPr>
          <w:rFonts w:ascii="Palatino Linotype" w:hAnsi="Palatino Linotype"/>
          <w:b/>
          <w:bCs/>
          <w:lang w:val="en-US"/>
        </w:rPr>
        <w:t>00011/ATIZAPAN/IP/2020</w:t>
      </w:r>
      <w:r w:rsidRPr="00191CA2">
        <w:rPr>
          <w:rFonts w:ascii="Palatino Linotype" w:hAnsi="Palatino Linotype"/>
          <w:b/>
          <w:bCs/>
          <w:lang w:val="en-US"/>
        </w:rPr>
        <w:t xml:space="preserve"> </w:t>
      </w:r>
      <w:r w:rsidRPr="00191CA2">
        <w:rPr>
          <w:rFonts w:ascii="Palatino Linotype" w:hAnsi="Palatino Linotype"/>
          <w:b/>
          <w:bCs/>
          <w:lang w:val="en-US"/>
        </w:rPr>
        <w:tab/>
      </w:r>
      <w:r>
        <w:rPr>
          <w:rFonts w:ascii="Palatino Linotype" w:hAnsi="Palatino Linotype"/>
          <w:b/>
          <w:bCs/>
          <w:lang w:val="en-US"/>
        </w:rPr>
        <w:tab/>
      </w:r>
      <w:r>
        <w:rPr>
          <w:rFonts w:ascii="Palatino Linotype" w:hAnsi="Palatino Linotype"/>
          <w:b/>
          <w:bCs/>
          <w:lang w:val="en-US"/>
        </w:rPr>
        <w:tab/>
      </w:r>
      <w:r w:rsidRPr="00191CA2">
        <w:rPr>
          <w:rFonts w:ascii="Palatino Linotype" w:hAnsi="Palatino Linotype"/>
          <w:b/>
          <w:bCs/>
          <w:lang w:val="en-US"/>
        </w:rPr>
        <w:t>01</w:t>
      </w:r>
      <w:r>
        <w:rPr>
          <w:rFonts w:ascii="Palatino Linotype" w:hAnsi="Palatino Linotype"/>
          <w:b/>
          <w:bCs/>
          <w:lang w:val="en-US"/>
        </w:rPr>
        <w:t>285</w:t>
      </w:r>
      <w:r w:rsidRPr="00191CA2">
        <w:rPr>
          <w:rFonts w:ascii="Palatino Linotype" w:hAnsi="Palatino Linotype"/>
          <w:b/>
          <w:bCs/>
          <w:lang w:val="en-US"/>
        </w:rPr>
        <w:t>/INFOEM/IP/RR/2020</w:t>
      </w:r>
    </w:p>
    <w:p w:rsidR="00B4367A" w:rsidRPr="00591A86" w:rsidRDefault="00B4367A" w:rsidP="00B4367A">
      <w:pPr>
        <w:spacing w:line="276" w:lineRule="auto"/>
        <w:ind w:left="567" w:right="616"/>
        <w:jc w:val="both"/>
        <w:rPr>
          <w:rFonts w:ascii="Palatino Linotype" w:hAnsi="Palatino Linotype"/>
          <w:i/>
        </w:rPr>
      </w:pPr>
      <w:r>
        <w:rPr>
          <w:rFonts w:ascii="Palatino Linotype" w:hAnsi="Palatino Linotype"/>
          <w:b/>
        </w:rPr>
        <w:lastRenderedPageBreak/>
        <w:t xml:space="preserve">Acto Impugnado: </w:t>
      </w:r>
      <w:r>
        <w:rPr>
          <w:rFonts w:ascii="Palatino Linotype" w:hAnsi="Palatino Linotype"/>
          <w:i/>
        </w:rPr>
        <w:t>“</w:t>
      </w:r>
      <w:r w:rsidRPr="0067729E">
        <w:rPr>
          <w:rFonts w:ascii="Palatino Linotype" w:hAnsi="Palatino Linotype"/>
          <w:i/>
          <w:sz w:val="22"/>
          <w:szCs w:val="22"/>
        </w:rPr>
        <w:t>FALTA DE CONTESTACION</w:t>
      </w:r>
      <w:r>
        <w:rPr>
          <w:rFonts w:ascii="Palatino Linotype" w:hAnsi="Palatino Linotype"/>
          <w:i/>
        </w:rPr>
        <w:t>” (sic)</w:t>
      </w:r>
    </w:p>
    <w:p w:rsidR="00B4367A" w:rsidRDefault="00B4367A" w:rsidP="00B4367A">
      <w:pPr>
        <w:spacing w:line="276" w:lineRule="auto"/>
        <w:ind w:right="51"/>
        <w:jc w:val="both"/>
        <w:rPr>
          <w:rFonts w:ascii="Palatino Linotype" w:hAnsi="Palatino Linotype"/>
          <w:b/>
        </w:rPr>
      </w:pPr>
    </w:p>
    <w:p w:rsidR="00B4367A" w:rsidRPr="00591A86" w:rsidRDefault="00B4367A" w:rsidP="00B4367A">
      <w:pPr>
        <w:spacing w:line="276" w:lineRule="auto"/>
        <w:ind w:left="567" w:right="616"/>
        <w:jc w:val="both"/>
        <w:rPr>
          <w:rFonts w:ascii="Palatino Linotype" w:hAnsi="Palatino Linotype"/>
          <w:i/>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Pr="0067729E">
        <w:rPr>
          <w:rFonts w:ascii="Palatino Linotype" w:hAnsi="Palatino Linotype"/>
          <w:i/>
          <w:sz w:val="22"/>
        </w:rPr>
        <w:t>FALTA DE CONTESTACION</w:t>
      </w:r>
      <w:r>
        <w:rPr>
          <w:rFonts w:ascii="Palatino Linotype" w:hAnsi="Palatino Linotype"/>
          <w:i/>
          <w:sz w:val="22"/>
        </w:rPr>
        <w:t>” (sic)</w:t>
      </w:r>
    </w:p>
    <w:p w:rsidR="00B4367A" w:rsidRPr="0067729E" w:rsidRDefault="00B4367A" w:rsidP="00B4367A">
      <w:pPr>
        <w:spacing w:line="360" w:lineRule="auto"/>
        <w:jc w:val="both"/>
        <w:rPr>
          <w:rFonts w:ascii="Palatino Linotype" w:hAnsi="Palatino Linotype"/>
          <w:b/>
          <w:bCs/>
          <w:lang w:val="es-MX"/>
        </w:rPr>
      </w:pPr>
    </w:p>
    <w:p w:rsidR="00B4367A" w:rsidRPr="00191CA2" w:rsidRDefault="00B4367A" w:rsidP="00B4367A">
      <w:pPr>
        <w:spacing w:line="360" w:lineRule="auto"/>
        <w:jc w:val="both"/>
        <w:rPr>
          <w:rFonts w:ascii="Palatino Linotype" w:hAnsi="Palatino Linotype" w:cs="Arial"/>
          <w:lang w:val="en-US"/>
        </w:rPr>
      </w:pPr>
      <w:r>
        <w:rPr>
          <w:rFonts w:ascii="Palatino Linotype" w:hAnsi="Palatino Linotype"/>
          <w:b/>
          <w:bCs/>
          <w:lang w:val="en-US"/>
        </w:rPr>
        <w:t>00003</w:t>
      </w:r>
      <w:r w:rsidRPr="00191CA2">
        <w:rPr>
          <w:rFonts w:ascii="Palatino Linotype" w:hAnsi="Palatino Linotype"/>
          <w:b/>
          <w:bCs/>
          <w:lang w:val="en-US"/>
        </w:rPr>
        <w:t xml:space="preserve">/CHIAUTLA/IP/2020 </w:t>
      </w:r>
      <w:r w:rsidRPr="00191CA2">
        <w:rPr>
          <w:rFonts w:ascii="Palatino Linotype" w:hAnsi="Palatino Linotype"/>
          <w:b/>
          <w:bCs/>
          <w:lang w:val="en-US"/>
        </w:rPr>
        <w:tab/>
      </w:r>
      <w:r>
        <w:rPr>
          <w:rFonts w:ascii="Palatino Linotype" w:hAnsi="Palatino Linotype"/>
          <w:b/>
          <w:bCs/>
          <w:lang w:val="en-US"/>
        </w:rPr>
        <w:tab/>
      </w:r>
      <w:r>
        <w:rPr>
          <w:rFonts w:ascii="Palatino Linotype" w:hAnsi="Palatino Linotype"/>
          <w:b/>
          <w:bCs/>
          <w:lang w:val="en-US"/>
        </w:rPr>
        <w:tab/>
        <w:t>01001</w:t>
      </w:r>
      <w:r w:rsidRPr="00191CA2">
        <w:rPr>
          <w:rFonts w:ascii="Palatino Linotype" w:hAnsi="Palatino Linotype"/>
          <w:b/>
          <w:bCs/>
          <w:lang w:val="en-US"/>
        </w:rPr>
        <w:t>/INFOEM/IP/RR/2020</w:t>
      </w:r>
    </w:p>
    <w:p w:rsidR="00B4367A" w:rsidRPr="00191CA2" w:rsidRDefault="00B4367A" w:rsidP="00B4367A">
      <w:pPr>
        <w:spacing w:line="360" w:lineRule="auto"/>
        <w:ind w:right="51"/>
        <w:jc w:val="both"/>
        <w:rPr>
          <w:rFonts w:ascii="Palatino Linotype" w:hAnsi="Palatino Linotype"/>
          <w:lang w:val="en-US"/>
        </w:rPr>
      </w:pPr>
    </w:p>
    <w:p w:rsidR="00B4367A" w:rsidRPr="00591A86" w:rsidRDefault="00B4367A" w:rsidP="00B4367A">
      <w:pPr>
        <w:spacing w:line="276" w:lineRule="auto"/>
        <w:ind w:left="567" w:right="616"/>
        <w:jc w:val="both"/>
        <w:rPr>
          <w:rFonts w:ascii="Palatino Linotype" w:hAnsi="Palatino Linotype"/>
          <w:i/>
        </w:rPr>
      </w:pPr>
      <w:r>
        <w:rPr>
          <w:rFonts w:ascii="Palatino Linotype" w:hAnsi="Palatino Linotype"/>
          <w:b/>
        </w:rPr>
        <w:t xml:space="preserve">Acto Impugnado: </w:t>
      </w:r>
      <w:r>
        <w:rPr>
          <w:rFonts w:ascii="Palatino Linotype" w:hAnsi="Palatino Linotype"/>
          <w:i/>
        </w:rPr>
        <w:t>“</w:t>
      </w:r>
      <w:r w:rsidRPr="0067729E">
        <w:rPr>
          <w:rFonts w:ascii="Palatino Linotype" w:hAnsi="Palatino Linotype"/>
          <w:i/>
          <w:sz w:val="22"/>
          <w:szCs w:val="22"/>
        </w:rPr>
        <w:t>FALTA DE RESPUESTA</w:t>
      </w:r>
      <w:r>
        <w:rPr>
          <w:rFonts w:ascii="Palatino Linotype" w:hAnsi="Palatino Linotype"/>
          <w:i/>
        </w:rPr>
        <w:t>” (sic)</w:t>
      </w:r>
    </w:p>
    <w:p w:rsidR="00B4367A" w:rsidRDefault="00B4367A" w:rsidP="00B4367A">
      <w:pPr>
        <w:spacing w:line="276" w:lineRule="auto"/>
        <w:ind w:right="51"/>
        <w:jc w:val="both"/>
        <w:rPr>
          <w:rFonts w:ascii="Palatino Linotype" w:hAnsi="Palatino Linotype"/>
          <w:b/>
        </w:rPr>
      </w:pPr>
    </w:p>
    <w:p w:rsidR="00B4367A" w:rsidRPr="00591A86" w:rsidRDefault="00B4367A" w:rsidP="00B4367A">
      <w:pPr>
        <w:spacing w:line="276" w:lineRule="auto"/>
        <w:ind w:left="567" w:right="616"/>
        <w:jc w:val="both"/>
        <w:rPr>
          <w:rFonts w:ascii="Palatino Linotype" w:hAnsi="Palatino Linotype"/>
          <w:i/>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Pr>
          <w:rFonts w:ascii="Palatino Linotype" w:hAnsi="Palatino Linotype"/>
          <w:i/>
          <w:sz w:val="22"/>
        </w:rPr>
        <w:t>FALTA DE RESPUESTA A LA SOLICITUD” (sic)</w:t>
      </w:r>
    </w:p>
    <w:p w:rsidR="00B4367A" w:rsidRDefault="00B4367A" w:rsidP="00B4367A">
      <w:pPr>
        <w:spacing w:line="360" w:lineRule="auto"/>
        <w:jc w:val="both"/>
        <w:rPr>
          <w:rFonts w:ascii="Palatino Linotype" w:hAnsi="Palatino Linotype" w:cs="Arial"/>
          <w:b/>
          <w:lang w:val="es-MX"/>
        </w:rPr>
      </w:pPr>
    </w:p>
    <w:p w:rsidR="00B4367A" w:rsidRPr="00E871A2" w:rsidRDefault="00B4367A" w:rsidP="00B4367A">
      <w:pPr>
        <w:spacing w:line="360" w:lineRule="auto"/>
        <w:jc w:val="both"/>
        <w:rPr>
          <w:rFonts w:ascii="Palatino Linotype" w:hAnsi="Palatino Linotype" w:cs="Arial"/>
          <w:b/>
          <w:lang w:val="es-MX"/>
        </w:rPr>
      </w:pPr>
    </w:p>
    <w:p w:rsidR="00B4367A" w:rsidRDefault="00B4367A" w:rsidP="00B4367A">
      <w:pPr>
        <w:spacing w:line="360" w:lineRule="auto"/>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veintiocho de febrero de dos mil veinte,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w:t>
      </w:r>
      <w:r w:rsidRPr="0024200F">
        <w:rPr>
          <w:rFonts w:ascii="Palatino Linotype" w:hAnsi="Palatino Linotype" w:cs="Arial"/>
          <w:lang w:val="es-ES_tradnl"/>
        </w:rPr>
        <w:t>recurso</w:t>
      </w:r>
      <w:r>
        <w:rPr>
          <w:rFonts w:ascii="Palatino Linotype" w:hAnsi="Palatino Linotype" w:cs="Arial"/>
          <w:lang w:val="es-ES_tradnl"/>
        </w:rPr>
        <w:t>s</w:t>
      </w:r>
      <w:r w:rsidRPr="0024200F">
        <w:rPr>
          <w:rFonts w:ascii="Palatino Linotype" w:hAnsi="Palatino Linotype" w:cs="Arial"/>
          <w:lang w:val="es-ES_tradnl"/>
        </w:rPr>
        <w:t xml:space="preserve">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aron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aron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os</w:t>
      </w:r>
      <w:r w:rsidRPr="0024200F">
        <w:rPr>
          <w:rFonts w:ascii="Palatino Linotype" w:hAnsi="Palatino Linotype"/>
        </w:rPr>
        <w:t xml:space="preserve"> </w:t>
      </w:r>
      <w:r>
        <w:rPr>
          <w:rFonts w:ascii="Palatino Linotype" w:hAnsi="Palatino Linotype" w:cs="Arial"/>
          <w:lang w:val="es-ES_tradnl"/>
        </w:rPr>
        <w:t>Comisionados</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 y LUIS GUSTAVO PARRA NORIEGA,</w:t>
      </w:r>
      <w:r>
        <w:rPr>
          <w:rFonts w:ascii="Palatino Linotype" w:hAnsi="Palatino Linotype" w:cs="Arial"/>
          <w:lang w:val="es-ES_tradnl"/>
        </w:rPr>
        <w:t xml:space="preserve"> respectivamente,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an</w:t>
      </w:r>
      <w:r w:rsidRPr="0024200F">
        <w:rPr>
          <w:rFonts w:ascii="Palatino Linotype" w:hAnsi="Palatino Linotype" w:cs="Arial"/>
          <w:lang w:val="es-ES_tradnl"/>
        </w:rPr>
        <w:t xml:space="preserve"> su admisión o desechamiento.</w:t>
      </w:r>
    </w:p>
    <w:p w:rsidR="00B4367A" w:rsidRDefault="00B4367A" w:rsidP="00B4367A">
      <w:pPr>
        <w:spacing w:line="360" w:lineRule="auto"/>
        <w:ind w:right="49"/>
        <w:jc w:val="both"/>
        <w:rPr>
          <w:rFonts w:ascii="Palatino Linotype" w:hAnsi="Palatino Linotype" w:cs="Arial"/>
          <w:lang w:val="es-ES_tradnl"/>
        </w:rPr>
      </w:pPr>
    </w:p>
    <w:p w:rsidR="00B4367A" w:rsidRDefault="00B4367A" w:rsidP="00B4367A">
      <w:pPr>
        <w:spacing w:line="360" w:lineRule="auto"/>
        <w:ind w:right="49"/>
        <w:jc w:val="both"/>
        <w:rPr>
          <w:rFonts w:ascii="Palatino Linotype" w:hAnsi="Palatino Linotype" w:cs="Arial"/>
          <w:lang w:val="es-ES_tradnl"/>
        </w:rPr>
      </w:pPr>
    </w:p>
    <w:p w:rsidR="00B4367A" w:rsidRDefault="00B4367A" w:rsidP="00B4367A">
      <w:pPr>
        <w:spacing w:line="360" w:lineRule="auto"/>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n fecha seis de marzo de dos mil veinte,</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 xml:space="preserve"> los</w:t>
      </w:r>
      <w:r w:rsidRPr="0024200F">
        <w:rPr>
          <w:rFonts w:ascii="Palatino Linotype" w:hAnsi="Palatino Linotype" w:cs="Arial"/>
        </w:rPr>
        <w:t xml:space="preserve"> referido</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así como la integración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respectivo</w:t>
      </w:r>
      <w:r>
        <w:rPr>
          <w:rFonts w:ascii="Palatino Linotype" w:hAnsi="Palatino Linotype" w:cs="Arial"/>
        </w:rPr>
        <w:t>s</w:t>
      </w:r>
      <w:r w:rsidRPr="0024200F">
        <w:rPr>
          <w:rFonts w:ascii="Palatino Linotype" w:hAnsi="Palatino Linotype" w:cs="Arial"/>
        </w:rPr>
        <w:t>, mismo</w:t>
      </w:r>
      <w:r>
        <w:rPr>
          <w:rFonts w:ascii="Palatino Linotype" w:hAnsi="Palatino Linotype" w:cs="Arial"/>
        </w:rPr>
        <w:t>s</w:t>
      </w:r>
      <w:r w:rsidRPr="0024200F">
        <w:rPr>
          <w:rFonts w:ascii="Palatino Linotype" w:hAnsi="Palatino Linotype" w:cs="Arial"/>
        </w:rPr>
        <w:t xml:space="preserve"> que se pus</w:t>
      </w:r>
      <w:r>
        <w:rPr>
          <w:rFonts w:ascii="Palatino Linotype" w:hAnsi="Palatino Linotype" w:cs="Arial"/>
        </w:rPr>
        <w:t xml:space="preserve">ieron </w:t>
      </w:r>
      <w:r w:rsidRPr="0024200F">
        <w:rPr>
          <w:rFonts w:ascii="Palatino Linotype" w:hAnsi="Palatino Linotype" w:cs="Arial"/>
        </w:rPr>
        <w:t xml:space="preserve">a disposición de las partes, para que en un plazo máximo de </w:t>
      </w:r>
      <w:r w:rsidRPr="0024200F">
        <w:rPr>
          <w:rFonts w:ascii="Palatino Linotype" w:hAnsi="Palatino Linotype" w:cs="Arial"/>
        </w:rPr>
        <w:lastRenderedPageBreak/>
        <w:t>siete días hábiles, realizarán manifestaciones y ofrecieran las pruebas y alegatos que a su derecho conviniera o exhibieran el informe justificado, según fuera el caso.</w:t>
      </w:r>
    </w:p>
    <w:p w:rsidR="00B4367A" w:rsidRDefault="00B4367A" w:rsidP="00B4367A">
      <w:pPr>
        <w:spacing w:line="360" w:lineRule="auto"/>
        <w:jc w:val="both"/>
        <w:rPr>
          <w:rFonts w:ascii="Palatino Linotype" w:hAnsi="Palatino Linotype" w:cs="Arial"/>
        </w:rPr>
      </w:pPr>
    </w:p>
    <w:p w:rsidR="00B4367A" w:rsidRPr="000D1C68" w:rsidRDefault="00B4367A" w:rsidP="00B4367A">
      <w:pPr>
        <w:spacing w:line="360" w:lineRule="auto"/>
        <w:jc w:val="both"/>
        <w:rPr>
          <w:rFonts w:ascii="Palatino Linotype" w:hAnsi="Palatino Linotype" w:cs="Arial"/>
        </w:rPr>
      </w:pPr>
      <w:r>
        <w:rPr>
          <w:rFonts w:ascii="Palatino Linotype" w:hAnsi="Palatino Linotype" w:cs="Arial"/>
        </w:rPr>
        <w:t xml:space="preserve">Mediante la Novena Sesión Ordinaria, celebrada el once de marzo de dos mil veinte, el Pleno de este Instituto de Transparencia, aprobó la acumulación de los recursos a la Ponencia de la Comisionada Presidenta Zulema Martínez Sánchez, </w:t>
      </w:r>
      <w:r w:rsidRPr="000D1C68">
        <w:rPr>
          <w:rFonts w:ascii="Palatino Linotype" w:eastAsia="MS Mincho" w:hAnsi="Palatino Linotype" w:cs="Arial"/>
        </w:rPr>
        <w:t xml:space="preserve">a efecto de que formulara y presentara el proyecto de resolución correspondiente y </w:t>
      </w:r>
      <w:r w:rsidRPr="000D1C68">
        <w:rPr>
          <w:rFonts w:ascii="Palatino Linotype" w:hAnsi="Palatino Linotype" w:cs="Arial"/>
        </w:rPr>
        <w:t>de conformidad con lo dispuesto en el numeral ONCE de los “Lineamientos para la Recepción, Trámite y Resolución de las Solicitudes de Acceso a la Información Pública, así como d</w:t>
      </w:r>
      <w:r>
        <w:rPr>
          <w:rFonts w:ascii="Palatino Linotype" w:hAnsi="Palatino Linotype" w:cs="Arial"/>
        </w:rPr>
        <w:t>e los recursos de revisión que d</w:t>
      </w:r>
      <w:r w:rsidRPr="000D1C68">
        <w:rPr>
          <w:rFonts w:ascii="Palatino Linotype" w:hAnsi="Palatino Linotype" w:cs="Arial"/>
        </w:rPr>
        <w:t xml:space="preserve">eberán </w:t>
      </w:r>
      <w:r>
        <w:rPr>
          <w:rFonts w:ascii="Palatino Linotype" w:hAnsi="Palatino Linotype" w:cs="Arial"/>
        </w:rPr>
        <w:t>o</w:t>
      </w:r>
      <w:r w:rsidRPr="000D1C68">
        <w:rPr>
          <w:rFonts w:ascii="Palatino Linotype" w:hAnsi="Palatino Linotype" w:cs="Arial"/>
        </w:rPr>
        <w:t>bservar los sujetos obligados por la Ley de Transparencia Estatal”, emitidos por este Instituto y publicados en el Periódico Oficial del Gobierno del Estado de México “Gaceta del Gobierno” de fecha treinta de octubre de dos mil ocho, que a la letra señala:</w:t>
      </w:r>
    </w:p>
    <w:p w:rsidR="00B4367A" w:rsidRPr="000D1C68" w:rsidRDefault="00B4367A" w:rsidP="00B4367A">
      <w:pPr>
        <w:spacing w:line="360" w:lineRule="auto"/>
        <w:jc w:val="both"/>
        <w:rPr>
          <w:rFonts w:ascii="Palatino Linotype" w:hAnsi="Palatino Linotype" w:cs="Arial"/>
          <w:b/>
        </w:rPr>
      </w:pPr>
    </w:p>
    <w:p w:rsidR="00B4367A" w:rsidRPr="00257DBB" w:rsidRDefault="00B4367A" w:rsidP="00B4367A">
      <w:pPr>
        <w:spacing w:line="276" w:lineRule="auto"/>
        <w:ind w:left="567" w:right="567"/>
        <w:jc w:val="both"/>
        <w:rPr>
          <w:rFonts w:ascii="Palatino Linotype" w:hAnsi="Palatino Linotype"/>
          <w:i/>
          <w:color w:val="000000"/>
          <w:sz w:val="22"/>
        </w:rPr>
      </w:pPr>
      <w:r w:rsidRPr="00257DBB">
        <w:rPr>
          <w:rFonts w:ascii="Palatino Linotype" w:hAnsi="Palatino Linotype"/>
          <w:b/>
          <w:i/>
          <w:color w:val="000000"/>
          <w:sz w:val="22"/>
        </w:rPr>
        <w:t>“ONCE</w:t>
      </w:r>
      <w:r w:rsidRPr="00257DBB">
        <w:rPr>
          <w:rFonts w:ascii="Palatino Linotype" w:hAnsi="Palatino Linotype"/>
          <w:i/>
          <w:color w:val="000000"/>
          <w:sz w:val="22"/>
        </w:rPr>
        <w:t>. El Instituto, para mejor resolver y evitar la emisión de resoluciones contradictorias, podrá acordar la acumulación de los expedientes de recursos de revisión, de oficio o a petición de parte cuando:</w:t>
      </w:r>
    </w:p>
    <w:p w:rsidR="00B4367A" w:rsidRPr="00257DBB" w:rsidRDefault="00B4367A" w:rsidP="00B4367A">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a) El solicitante y la información referida sean las mismas;</w:t>
      </w:r>
    </w:p>
    <w:p w:rsidR="00B4367A" w:rsidRPr="00257DBB" w:rsidRDefault="00B4367A" w:rsidP="00B4367A">
      <w:pPr>
        <w:spacing w:line="276" w:lineRule="auto"/>
        <w:ind w:left="567" w:right="567"/>
        <w:jc w:val="both"/>
        <w:rPr>
          <w:rFonts w:ascii="Palatino Linotype" w:hAnsi="Palatino Linotype"/>
          <w:b/>
          <w:i/>
          <w:color w:val="000000"/>
          <w:sz w:val="22"/>
        </w:rPr>
      </w:pPr>
      <w:r w:rsidRPr="00257DBB">
        <w:rPr>
          <w:rFonts w:ascii="Palatino Linotype" w:hAnsi="Palatino Linotype"/>
          <w:b/>
          <w:i/>
          <w:color w:val="000000"/>
          <w:sz w:val="22"/>
        </w:rPr>
        <w:t xml:space="preserve">b) Las partes o los actos impugnados sean iguales: </w:t>
      </w:r>
    </w:p>
    <w:p w:rsidR="00B4367A" w:rsidRPr="00257DBB" w:rsidRDefault="00B4367A" w:rsidP="00B4367A">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c) Cuando se trate del mismo solicitante, el mismo SUJETO OBLIGADO, aunque se trate de solicitudes diversas;</w:t>
      </w:r>
    </w:p>
    <w:p w:rsidR="00B4367A" w:rsidRPr="00257DBB" w:rsidRDefault="00B4367A" w:rsidP="00B4367A">
      <w:pPr>
        <w:spacing w:line="276" w:lineRule="auto"/>
        <w:ind w:left="567" w:right="567"/>
        <w:jc w:val="both"/>
        <w:rPr>
          <w:rFonts w:ascii="Palatino Linotype" w:hAnsi="Palatino Linotype"/>
          <w:b/>
          <w:i/>
          <w:color w:val="000000"/>
          <w:sz w:val="22"/>
        </w:rPr>
      </w:pPr>
      <w:r w:rsidRPr="00257DBB">
        <w:rPr>
          <w:rFonts w:ascii="Palatino Linotype" w:hAnsi="Palatino Linotype"/>
          <w:b/>
          <w:i/>
          <w:color w:val="000000"/>
          <w:sz w:val="22"/>
        </w:rPr>
        <w:t>d) Resulte conveniente la resolución unificada de los asuntos; y</w:t>
      </w:r>
    </w:p>
    <w:p w:rsidR="00B4367A" w:rsidRPr="00257DBB" w:rsidRDefault="00B4367A" w:rsidP="00B4367A">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e) En cualquier otro caso que determine el Pleno.</w:t>
      </w:r>
    </w:p>
    <w:p w:rsidR="00B4367A" w:rsidRPr="00257DBB" w:rsidRDefault="00B4367A" w:rsidP="00B4367A">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La misma regla se aplicará, en lo conducente, para la separación de los expedientes.”</w:t>
      </w:r>
    </w:p>
    <w:p w:rsidR="00B4367A" w:rsidRPr="000D1C68" w:rsidRDefault="00B4367A" w:rsidP="00B4367A">
      <w:pPr>
        <w:pStyle w:val="Prrafodelista"/>
        <w:spacing w:line="360" w:lineRule="auto"/>
        <w:ind w:left="0"/>
        <w:jc w:val="both"/>
        <w:rPr>
          <w:rFonts w:ascii="Palatino Linotype" w:eastAsia="Calibri" w:hAnsi="Palatino Linotype" w:cs="Arial"/>
          <w:b/>
        </w:rPr>
      </w:pPr>
    </w:p>
    <w:p w:rsidR="00B4367A" w:rsidRDefault="00B4367A" w:rsidP="00B4367A">
      <w:pPr>
        <w:pStyle w:val="Prrafodelista"/>
        <w:spacing w:line="360" w:lineRule="auto"/>
        <w:ind w:left="0"/>
        <w:jc w:val="both"/>
        <w:rPr>
          <w:rFonts w:ascii="Palatino Linotype" w:eastAsia="MS Mincho" w:hAnsi="Palatino Linotype"/>
        </w:rPr>
      </w:pPr>
      <w:r w:rsidRPr="000D1C68">
        <w:rPr>
          <w:rFonts w:ascii="Palatino Linotype" w:eastAsia="MS Mincho" w:hAnsi="Palatino Linotype"/>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w:t>
      </w:r>
      <w:r w:rsidRPr="000D1C68">
        <w:rPr>
          <w:rFonts w:ascii="Palatino Linotype" w:eastAsia="MS Mincho" w:hAnsi="Palatino Linotype"/>
        </w:rPr>
        <w:lastRenderedPageBreak/>
        <w:t>en el artículo 18 del Código de Procedimientos Administrativos del Estado de México, de aplicación sup</w:t>
      </w:r>
      <w:r w:rsidRPr="00651740">
        <w:rPr>
          <w:rFonts w:ascii="Palatino Linotype" w:eastAsia="MS Mincho" w:hAnsi="Palatino Linotype"/>
        </w:rPr>
        <w:t>letoria en términos del artículo 195 de la Ley de Transparencia y Acceso a la Información Pública del Estado de México y Municipios en vigor, que a la letra señalan:</w:t>
      </w:r>
    </w:p>
    <w:p w:rsidR="00B4367A" w:rsidRDefault="00B4367A" w:rsidP="00B4367A">
      <w:pPr>
        <w:pStyle w:val="Prrafodelista"/>
        <w:spacing w:line="360" w:lineRule="auto"/>
        <w:ind w:left="0"/>
        <w:jc w:val="both"/>
        <w:rPr>
          <w:rFonts w:ascii="Palatino Linotype" w:eastAsia="MS Mincho" w:hAnsi="Palatino Linotype"/>
        </w:rPr>
      </w:pPr>
    </w:p>
    <w:p w:rsidR="00B4367A" w:rsidRPr="008436DA" w:rsidRDefault="00B4367A" w:rsidP="00B4367A">
      <w:pPr>
        <w:spacing w:line="276" w:lineRule="auto"/>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Código de Procedimientos Administrativos del Estado de México</w:t>
      </w:r>
    </w:p>
    <w:p w:rsidR="00B4367A" w:rsidRPr="008436DA" w:rsidRDefault="00B4367A" w:rsidP="00B4367A">
      <w:pPr>
        <w:spacing w:line="276" w:lineRule="auto"/>
        <w:ind w:left="567" w:right="567"/>
        <w:contextualSpacing/>
        <w:jc w:val="center"/>
        <w:rPr>
          <w:rFonts w:ascii="Palatino Linotype" w:eastAsia="MS Mincho" w:hAnsi="Palatino Linotype"/>
          <w:b/>
          <w:i/>
          <w:sz w:val="22"/>
        </w:rPr>
      </w:pPr>
    </w:p>
    <w:p w:rsidR="00B4367A" w:rsidRPr="008436DA" w:rsidRDefault="00B4367A" w:rsidP="00B4367A">
      <w:pPr>
        <w:spacing w:line="276" w:lineRule="auto"/>
        <w:ind w:left="567" w:right="567"/>
        <w:contextualSpacing/>
        <w:jc w:val="both"/>
        <w:rPr>
          <w:rFonts w:ascii="Palatino Linotype" w:eastAsia="MS Mincho" w:hAnsi="Palatino Linotype"/>
          <w:i/>
          <w:sz w:val="22"/>
        </w:rPr>
      </w:pPr>
      <w:r w:rsidRPr="008436DA">
        <w:rPr>
          <w:rFonts w:ascii="Palatino Linotype" w:eastAsia="MS Mincho" w:hAnsi="Palatino Linotype"/>
          <w:i/>
          <w:sz w:val="22"/>
        </w:rPr>
        <w:t>“</w:t>
      </w:r>
      <w:r w:rsidRPr="008436DA">
        <w:rPr>
          <w:rFonts w:ascii="Palatino Linotype" w:eastAsia="MS Mincho" w:hAnsi="Palatino Linotype"/>
          <w:b/>
          <w:i/>
          <w:sz w:val="22"/>
        </w:rPr>
        <w:t xml:space="preserve">Artículo 18.- </w:t>
      </w:r>
      <w:r w:rsidRPr="008436DA">
        <w:rPr>
          <w:rFonts w:ascii="Palatino Linotype" w:eastAsia="MS Mincho" w:hAnsi="Palatino Linotype"/>
          <w:i/>
          <w:sz w:val="22"/>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B4367A" w:rsidRPr="008436DA" w:rsidRDefault="00B4367A" w:rsidP="00B4367A">
      <w:pPr>
        <w:spacing w:line="276" w:lineRule="auto"/>
        <w:ind w:left="567" w:right="567"/>
        <w:contextualSpacing/>
        <w:jc w:val="center"/>
        <w:rPr>
          <w:rFonts w:ascii="Palatino Linotype" w:eastAsia="MS Mincho" w:hAnsi="Palatino Linotype"/>
          <w:b/>
          <w:i/>
          <w:sz w:val="22"/>
        </w:rPr>
      </w:pPr>
    </w:p>
    <w:p w:rsidR="00B4367A" w:rsidRDefault="00B4367A" w:rsidP="00B4367A">
      <w:pPr>
        <w:spacing w:line="276" w:lineRule="auto"/>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 xml:space="preserve">Ley de Transparencia y Acceso a la Información Pública </w:t>
      </w:r>
    </w:p>
    <w:p w:rsidR="00B4367A" w:rsidRPr="008436DA" w:rsidRDefault="00B4367A" w:rsidP="00B4367A">
      <w:pPr>
        <w:spacing w:line="276" w:lineRule="auto"/>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del Estado de México y Municipios</w:t>
      </w:r>
    </w:p>
    <w:p w:rsidR="00B4367A" w:rsidRPr="008436DA" w:rsidRDefault="00B4367A" w:rsidP="00B4367A">
      <w:pPr>
        <w:spacing w:line="276" w:lineRule="auto"/>
        <w:ind w:left="567" w:right="567"/>
        <w:contextualSpacing/>
        <w:jc w:val="center"/>
        <w:rPr>
          <w:rFonts w:ascii="Palatino Linotype" w:eastAsia="MS Mincho" w:hAnsi="Palatino Linotype"/>
          <w:b/>
          <w:i/>
          <w:sz w:val="22"/>
        </w:rPr>
      </w:pPr>
    </w:p>
    <w:p w:rsidR="00B4367A" w:rsidRPr="008436DA" w:rsidRDefault="00B4367A" w:rsidP="00B4367A">
      <w:pPr>
        <w:spacing w:line="276" w:lineRule="auto"/>
        <w:ind w:left="567" w:right="567"/>
        <w:contextualSpacing/>
        <w:jc w:val="both"/>
        <w:rPr>
          <w:rFonts w:ascii="Palatino Linotype" w:eastAsia="MS Mincho" w:hAnsi="Palatino Linotype"/>
          <w:i/>
          <w:sz w:val="22"/>
        </w:rPr>
      </w:pPr>
      <w:r w:rsidRPr="008436DA">
        <w:rPr>
          <w:rFonts w:ascii="Palatino Linotype" w:eastAsia="MS Mincho" w:hAnsi="Palatino Linotype"/>
          <w:i/>
          <w:sz w:val="22"/>
        </w:rPr>
        <w:t>“</w:t>
      </w:r>
      <w:r w:rsidRPr="008436DA">
        <w:rPr>
          <w:rFonts w:ascii="Palatino Linotype" w:eastAsia="MS Mincho" w:hAnsi="Palatino Linotype"/>
          <w:b/>
          <w:i/>
          <w:sz w:val="22"/>
        </w:rPr>
        <w:t>Artículo 195.</w:t>
      </w:r>
      <w:r w:rsidRPr="008436DA">
        <w:rPr>
          <w:rFonts w:ascii="Palatino Linotype" w:eastAsia="MS Mincho" w:hAnsi="Palatino Linotype"/>
          <w:i/>
          <w:sz w:val="22"/>
        </w:rPr>
        <w:t xml:space="preserve"> En la tramitación del recurso de revisión se aplicarán supletoriamente las disposiciones contenidas en el Código de Procedimientos Administrativos del Estado de México.” </w:t>
      </w:r>
    </w:p>
    <w:p w:rsidR="00B4367A" w:rsidRPr="008436DA" w:rsidRDefault="00B4367A" w:rsidP="00B4367A">
      <w:pPr>
        <w:spacing w:line="276" w:lineRule="auto"/>
        <w:ind w:left="567" w:right="567"/>
        <w:contextualSpacing/>
        <w:jc w:val="right"/>
        <w:rPr>
          <w:rFonts w:ascii="Palatino Linotype" w:hAnsi="Palatino Linotype" w:cs="Arial"/>
          <w:i/>
          <w:sz w:val="22"/>
        </w:rPr>
      </w:pPr>
      <w:r w:rsidRPr="008436DA">
        <w:rPr>
          <w:rFonts w:ascii="Palatino Linotype" w:eastAsia="MS Mincho" w:hAnsi="Palatino Linotype"/>
          <w:i/>
          <w:sz w:val="22"/>
        </w:rPr>
        <w:t>(Énfasis añadido)</w:t>
      </w:r>
    </w:p>
    <w:p w:rsidR="00B4367A" w:rsidRDefault="00B4367A" w:rsidP="00B4367A">
      <w:pPr>
        <w:spacing w:line="360" w:lineRule="auto"/>
        <w:jc w:val="both"/>
        <w:rPr>
          <w:rFonts w:ascii="Palatino Linotype" w:hAnsi="Palatino Linotype" w:cs="Arial"/>
          <w:b/>
        </w:rPr>
      </w:pPr>
    </w:p>
    <w:p w:rsidR="00B4367A" w:rsidRDefault="00B4367A" w:rsidP="00B4367A">
      <w:pPr>
        <w:spacing w:line="360" w:lineRule="auto"/>
        <w:jc w:val="both"/>
        <w:rPr>
          <w:rFonts w:ascii="Palatino Linotype" w:hAnsi="Palatino Linotype" w:cs="Arial"/>
          <w:b/>
        </w:rPr>
      </w:pPr>
    </w:p>
    <w:p w:rsidR="00B4367A" w:rsidRPr="00DE7FBD" w:rsidRDefault="00B4367A" w:rsidP="00B4367A">
      <w:pPr>
        <w:spacing w:line="360" w:lineRule="auto"/>
        <w:jc w:val="both"/>
        <w:rPr>
          <w:rFonts w:ascii="Palatino Linotype" w:hAnsi="Palatino Linotype" w:cs="Arial"/>
          <w:lang w:val="es-ES_tradnl"/>
        </w:rPr>
      </w:pPr>
      <w:r w:rsidRPr="0024200F">
        <w:rPr>
          <w:rFonts w:ascii="Palatino Linotype" w:eastAsia="Arial Unicode MS" w:hAnsi="Palatino Linotype" w:cs="Arial"/>
          <w:b/>
          <w:sz w:val="28"/>
          <w:szCs w:val="28"/>
        </w:rPr>
        <w:t xml:space="preserve">SEXTO. </w:t>
      </w:r>
      <w:r w:rsidRPr="0024200F">
        <w:rPr>
          <w:rFonts w:ascii="Palatino Linotype" w:hAnsi="Palatino Linotype" w:cs="Arial"/>
        </w:rPr>
        <w:t>De</w:t>
      </w:r>
      <w:r w:rsidRPr="0024200F">
        <w:rPr>
          <w:rFonts w:ascii="Palatino Linotype" w:hAnsi="Palatino Linotype" w:cs="Arial"/>
          <w:lang w:val="es-ES_tradnl"/>
        </w:rPr>
        <w:t xml:space="preserve"> las </w:t>
      </w:r>
      <w:r w:rsidRPr="0024200F">
        <w:rPr>
          <w:rFonts w:ascii="Palatino Linotype" w:hAnsi="Palatino Linotype" w:cs="Arial"/>
        </w:rPr>
        <w:t>constancias</w:t>
      </w:r>
      <w:r w:rsidRPr="0024200F">
        <w:rPr>
          <w:rFonts w:ascii="Palatino Linotype" w:hAnsi="Palatino Linotype" w:cs="Arial"/>
          <w:lang w:val="es-ES_tradnl"/>
        </w:rPr>
        <w:t xml:space="preserve"> que obran en el </w:t>
      </w:r>
      <w:r w:rsidRPr="0024200F">
        <w:rPr>
          <w:rFonts w:ascii="Palatino Linotype" w:hAnsi="Palatino Linotype" w:cs="Arial"/>
          <w:b/>
          <w:lang w:val="es-ES_tradnl"/>
        </w:rPr>
        <w:t>SAIMEX</w:t>
      </w:r>
      <w:r w:rsidRPr="0024200F">
        <w:rPr>
          <w:rFonts w:ascii="Palatino Linotype" w:hAnsi="Palatino Linotype" w:cs="Arial"/>
          <w:lang w:val="es-ES_tradnl"/>
        </w:rPr>
        <w:t xml:space="preserve">, </w:t>
      </w:r>
      <w:r>
        <w:rPr>
          <w:rFonts w:ascii="Palatino Linotype" w:hAnsi="Palatino Linotype" w:cs="Arial"/>
          <w:lang w:val="es-ES_tradnl"/>
        </w:rPr>
        <w:t xml:space="preserve">se advierte que </w:t>
      </w:r>
      <w:r w:rsidRPr="00910A8E">
        <w:rPr>
          <w:rFonts w:ascii="Palatino Linotype" w:hAnsi="Palatino Linotype" w:cs="Arial"/>
          <w:lang w:val="es-ES_tradnl"/>
        </w:rPr>
        <w:t>el</w:t>
      </w:r>
      <w:r w:rsidRPr="0024200F">
        <w:rPr>
          <w:rFonts w:ascii="Palatino Linotype" w:hAnsi="Palatino Linotype" w:cs="Arial"/>
          <w:b/>
          <w:lang w:val="es-ES_tradnl"/>
        </w:rPr>
        <w:t xml:space="preserve"> sujeto obligado, </w:t>
      </w:r>
      <w:r>
        <w:rPr>
          <w:rFonts w:ascii="Palatino Linotype" w:hAnsi="Palatino Linotype" w:cs="Arial"/>
          <w:lang w:val="es-ES_tradnl"/>
        </w:rPr>
        <w:t xml:space="preserve">dentro del término de ley que le fueron otorgados, rindió su informe justificado, por cuanto hace al recurso de revisión </w:t>
      </w:r>
      <w:r>
        <w:rPr>
          <w:rFonts w:ascii="Palatino Linotype" w:hAnsi="Palatino Linotype" w:cs="Arial"/>
          <w:b/>
          <w:lang w:val="es-ES_tradnl"/>
        </w:rPr>
        <w:t>01285/INFOEM/IP/RR/2020</w:t>
      </w:r>
      <w:r>
        <w:rPr>
          <w:rFonts w:ascii="Palatino Linotype" w:hAnsi="Palatino Linotype" w:cs="Arial"/>
          <w:lang w:val="es-ES_tradnl"/>
        </w:rPr>
        <w:t>, a través del archivo electrónico “</w:t>
      </w:r>
      <w:r w:rsidRPr="00DE7FBD">
        <w:rPr>
          <w:rFonts w:ascii="Palatino Linotype" w:hAnsi="Palatino Linotype" w:cs="Arial"/>
          <w:lang w:val="es-ES_tradnl"/>
        </w:rPr>
        <w:t>PORTA AYUNTAMIENTO PARA COMPETENCIA.docx</w:t>
      </w:r>
      <w:r>
        <w:rPr>
          <w:rFonts w:ascii="Palatino Linotype" w:hAnsi="Palatino Linotype" w:cs="Arial"/>
          <w:lang w:val="es-ES_tradnl"/>
        </w:rPr>
        <w:t xml:space="preserve">”; el cual fue puesto a la vista del </w:t>
      </w:r>
      <w:r>
        <w:rPr>
          <w:rFonts w:ascii="Palatino Linotype" w:hAnsi="Palatino Linotype" w:cs="Arial"/>
          <w:b/>
          <w:lang w:val="es-ES_tradnl"/>
        </w:rPr>
        <w:t>recurrente</w:t>
      </w:r>
      <w:r>
        <w:rPr>
          <w:rFonts w:ascii="Palatino Linotype" w:hAnsi="Palatino Linotype" w:cs="Arial"/>
          <w:lang w:val="es-ES_tradnl"/>
        </w:rPr>
        <w:t xml:space="preserve"> a efecto que rindiera sus comentarios o manifestaciones que a sus intereses conviniera.</w:t>
      </w:r>
    </w:p>
    <w:p w:rsidR="00B4367A" w:rsidRDefault="00B4367A" w:rsidP="00B4367A">
      <w:pPr>
        <w:spacing w:line="360" w:lineRule="auto"/>
        <w:jc w:val="both"/>
        <w:rPr>
          <w:rFonts w:ascii="Palatino Linotype" w:hAnsi="Palatino Linotype" w:cs="Arial"/>
          <w:lang w:val="es-ES_tradnl"/>
        </w:rPr>
      </w:pPr>
    </w:p>
    <w:p w:rsidR="00B4367A" w:rsidRDefault="00B4367A" w:rsidP="00B4367A">
      <w:pPr>
        <w:spacing w:line="360" w:lineRule="auto"/>
        <w:jc w:val="both"/>
        <w:rPr>
          <w:rFonts w:ascii="Palatino Linotype" w:hAnsi="Palatino Linotype" w:cs="Arial"/>
          <w:lang w:val="es-ES_tradnl"/>
        </w:rPr>
      </w:pPr>
      <w:r w:rsidRPr="008F47FA">
        <w:rPr>
          <w:rFonts w:ascii="Palatino Linotype" w:hAnsi="Palatino Linotype" w:cs="Arial"/>
          <w:lang w:val="es-ES_tradnl"/>
        </w:rPr>
        <w:lastRenderedPageBreak/>
        <w:t xml:space="preserve">Respecto al recurso de revisión </w:t>
      </w:r>
      <w:r w:rsidRPr="008F47FA">
        <w:rPr>
          <w:rFonts w:ascii="Palatino Linotype" w:hAnsi="Palatino Linotype" w:cs="Arial"/>
          <w:b/>
          <w:lang w:val="es-ES_tradnl"/>
        </w:rPr>
        <w:t>01286/INFOEM/IP/RR/2020,</w:t>
      </w:r>
      <w:r w:rsidRPr="008F47FA">
        <w:rPr>
          <w:rFonts w:ascii="Palatino Linotype" w:hAnsi="Palatino Linotype" w:cs="Arial"/>
          <w:lang w:val="es-ES_tradnl"/>
        </w:rPr>
        <w:t xml:space="preserve"> el </w:t>
      </w:r>
      <w:r w:rsidRPr="008F47FA">
        <w:rPr>
          <w:rFonts w:ascii="Palatino Linotype" w:hAnsi="Palatino Linotype" w:cs="Arial"/>
          <w:b/>
          <w:lang w:val="es-ES_tradnl"/>
        </w:rPr>
        <w:t>sujeto obligado</w:t>
      </w:r>
      <w:r w:rsidRPr="008F47FA">
        <w:rPr>
          <w:rFonts w:ascii="Palatino Linotype" w:hAnsi="Palatino Linotype" w:cs="Arial"/>
          <w:lang w:val="es-ES_tradnl"/>
        </w:rPr>
        <w:t xml:space="preserve"> y el </w:t>
      </w:r>
      <w:r w:rsidRPr="008F47FA">
        <w:rPr>
          <w:rFonts w:ascii="Palatino Linotype" w:hAnsi="Palatino Linotype" w:cs="Arial"/>
          <w:b/>
          <w:lang w:val="es-ES_tradnl"/>
        </w:rPr>
        <w:t>recurrente</w:t>
      </w:r>
      <w:r w:rsidRPr="008F47FA">
        <w:rPr>
          <w:rFonts w:ascii="Palatino Linotype" w:hAnsi="Palatino Linotype" w:cs="Arial"/>
          <w:lang w:val="es-ES_tradnl"/>
        </w:rPr>
        <w:t xml:space="preserve"> fueron omisos en rendir su informe justificado y manifestaciones, respectivamente, dentro del término de ley otorgado.</w:t>
      </w:r>
      <w:r>
        <w:rPr>
          <w:rFonts w:ascii="Palatino Linotype" w:hAnsi="Palatino Linotype" w:cs="Arial"/>
          <w:lang w:val="es-ES_tradnl"/>
        </w:rPr>
        <w:t xml:space="preserve"> Por lo que al no existir prueba alguna o diligencia que desahogar en los expediente citados al rubro, </w:t>
      </w:r>
      <w:r w:rsidRPr="00CC33DA">
        <w:rPr>
          <w:rFonts w:ascii="Palatino Linotype" w:hAnsi="Palatino Linotype" w:cs="Arial"/>
        </w:rPr>
        <w:t xml:space="preserve">la Comisionada Ponente acordó </w:t>
      </w:r>
      <w:r w:rsidRPr="0024200F">
        <w:rPr>
          <w:rFonts w:ascii="Palatino Linotype" w:hAnsi="Palatino Linotype" w:cs="Arial"/>
        </w:rPr>
        <w:t>el cierre de instrucción, así como la remisión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mismo</w:t>
      </w:r>
      <w:r>
        <w:rPr>
          <w:rFonts w:ascii="Palatino Linotype" w:hAnsi="Palatino Linotype" w:cs="Arial"/>
        </w:rPr>
        <w:t>s</w:t>
      </w:r>
      <w:r w:rsidRPr="0024200F">
        <w:rPr>
          <w:rFonts w:ascii="Palatino Linotype" w:hAnsi="Palatino Linotype" w:cs="Arial"/>
        </w:rPr>
        <w:t xml:space="preserve"> a efecto </w:t>
      </w:r>
      <w:r w:rsidRPr="0024200F">
        <w:rPr>
          <w:rFonts w:ascii="Palatino Linotype" w:hAnsi="Palatino Linotype" w:cs="Arial"/>
          <w:lang w:val="es-ES_tradnl"/>
        </w:rPr>
        <w:t>de</w:t>
      </w:r>
      <w:r w:rsidRPr="0024200F">
        <w:rPr>
          <w:rFonts w:ascii="Palatino Linotype" w:hAnsi="Palatino Linotype" w:cs="Arial"/>
        </w:rPr>
        <w:t xml:space="preserve"> ser resuelto</w:t>
      </w:r>
      <w:r>
        <w:rPr>
          <w:rFonts w:ascii="Palatino Linotype" w:hAnsi="Palatino Linotype" w:cs="Arial"/>
        </w:rPr>
        <w:t>s</w:t>
      </w:r>
      <w:r w:rsidRPr="0024200F">
        <w:rPr>
          <w:rFonts w:ascii="Palatino Linotype" w:hAnsi="Palatino Linotype" w:cs="Arial"/>
        </w:rPr>
        <w:t xml:space="preserve">,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Pr>
          <w:rFonts w:ascii="Palatino Linotype" w:hAnsi="Palatino Linotype" w:cs="Arial"/>
          <w:lang w:val="es-ES_tradnl"/>
        </w:rPr>
        <w:t>.</w:t>
      </w:r>
    </w:p>
    <w:p w:rsidR="00B4367A" w:rsidRDefault="00B4367A" w:rsidP="00B4367A">
      <w:pPr>
        <w:pStyle w:val="Prrafodelista"/>
        <w:spacing w:line="360" w:lineRule="auto"/>
        <w:ind w:left="0"/>
        <w:jc w:val="both"/>
        <w:rPr>
          <w:rFonts w:ascii="Palatino Linotype" w:hAnsi="Palatino Linotype" w:cs="Arial"/>
          <w:lang w:val="es-ES_tradnl"/>
        </w:rPr>
      </w:pPr>
    </w:p>
    <w:p w:rsidR="00B4367A" w:rsidRDefault="00B4367A" w:rsidP="00B4367A">
      <w:pPr>
        <w:pStyle w:val="Prrafodelista"/>
        <w:spacing w:line="360" w:lineRule="auto"/>
        <w:ind w:left="0"/>
        <w:jc w:val="both"/>
        <w:rPr>
          <w:rFonts w:ascii="Palatino Linotype" w:hAnsi="Palatino Linotype" w:cs="Arial"/>
          <w:lang w:val="es-ES_tradnl"/>
        </w:rPr>
      </w:pPr>
    </w:p>
    <w:p w:rsidR="00B4367A" w:rsidRPr="00ED5142" w:rsidRDefault="00B4367A" w:rsidP="00B4367A">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Pr>
          <w:rFonts w:ascii="Palatino Linotype" w:hAnsi="Palatino Linotype" w:cs="Arial"/>
          <w:lang w:val="es-ES_tradnl"/>
        </w:rPr>
        <w:t>U</w:t>
      </w:r>
      <w:r>
        <w:rPr>
          <w:rFonts w:ascii="Palatino Linotype" w:eastAsiaTheme="minorHAnsi" w:hAnsi="Palatino Linotype" w:cs="Arial"/>
          <w:lang w:val="es-MX" w:eastAsia="en-US"/>
        </w:rPr>
        <w:t>na vez transcurridos los términos</w:t>
      </w:r>
      <w:r w:rsidRPr="00ED5142">
        <w:rPr>
          <w:rFonts w:ascii="Palatino Linotype" w:eastAsiaTheme="minorHAnsi" w:hAnsi="Palatino Linotype" w:cs="Arial"/>
          <w:lang w:val="es-MX" w:eastAsia="en-US"/>
        </w:rPr>
        <w:t xml:space="preserve"> otorgado</w:t>
      </w:r>
      <w:r>
        <w:rPr>
          <w:rFonts w:ascii="Palatino Linotype" w:eastAsiaTheme="minorHAnsi" w:hAnsi="Palatino Linotype" w:cs="Arial"/>
          <w:lang w:val="es-MX" w:eastAsia="en-US"/>
        </w:rPr>
        <w:t>s</w:t>
      </w:r>
      <w:r w:rsidRPr="00ED5142">
        <w:rPr>
          <w:rFonts w:ascii="Palatino Linotype" w:eastAsiaTheme="minorHAnsi" w:hAnsi="Palatino Linotype" w:cs="Arial"/>
          <w:lang w:val="es-MX" w:eastAsia="en-US"/>
        </w:rPr>
        <w:t xml:space="preserve">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ecretaron </w:t>
      </w:r>
      <w:r w:rsidRPr="00ED5142">
        <w:rPr>
          <w:rFonts w:ascii="Palatino Linotype" w:eastAsiaTheme="minorHAnsi" w:hAnsi="Palatino Linotype" w:cs="Arial"/>
          <w:lang w:val="es-MX" w:eastAsia="en-US"/>
        </w:rPr>
        <w:t>l</w:t>
      </w:r>
      <w:r>
        <w:rPr>
          <w:rFonts w:ascii="Palatino Linotype" w:eastAsiaTheme="minorHAnsi" w:hAnsi="Palatino Linotype" w:cs="Arial"/>
          <w:lang w:val="es-MX" w:eastAsia="en-US"/>
        </w:rPr>
        <w:t>os</w:t>
      </w:r>
      <w:r w:rsidRPr="00ED5142">
        <w:rPr>
          <w:rFonts w:ascii="Palatino Linotype" w:eastAsiaTheme="minorHAnsi" w:hAnsi="Palatino Linotype" w:cs="Arial"/>
          <w:lang w:val="es-MX" w:eastAsia="en-US"/>
        </w:rPr>
        <w:t xml:space="preserve"> cierre</w:t>
      </w:r>
      <w:r>
        <w:rPr>
          <w:rFonts w:ascii="Palatino Linotype" w:eastAsiaTheme="minorHAnsi" w:hAnsi="Palatino Linotype" w:cs="Arial"/>
          <w:lang w:val="es-MX" w:eastAsia="en-US"/>
        </w:rPr>
        <w:t>s</w:t>
      </w:r>
      <w:r w:rsidRPr="00ED5142">
        <w:rPr>
          <w:rFonts w:ascii="Palatino Linotype" w:eastAsiaTheme="minorHAnsi" w:hAnsi="Palatino Linotype" w:cs="Arial"/>
          <w:lang w:val="es-MX" w:eastAsia="en-US"/>
        </w:rPr>
        <w:t xml:space="preserve"> de instrucción en fecha </w:t>
      </w:r>
      <w:r>
        <w:rPr>
          <w:rFonts w:ascii="Palatino Linotype" w:eastAsiaTheme="minorHAnsi" w:hAnsi="Palatino Linotype" w:cs="Arial"/>
          <w:lang w:val="es-MX" w:eastAsia="en-US"/>
        </w:rPr>
        <w:t xml:space="preserve">cinco de agosto del </w:t>
      </w:r>
      <w:r w:rsidRPr="00ED5142">
        <w:rPr>
          <w:rFonts w:ascii="Palatino Linotype" w:eastAsiaTheme="minorHAnsi" w:hAnsi="Palatino Linotype" w:cs="Arial"/>
          <w:lang w:val="es-MX" w:eastAsia="en-US"/>
        </w:rPr>
        <w:t>presente año, en términos del artículo 185 fracción VI de la Ley de Transparencia y Acceso a la Información Pública del Estado de México y Municipios, ordenándose turnar el expediente a la resolución que en derecho proceda.</w:t>
      </w:r>
    </w:p>
    <w:p w:rsidR="00B4367A" w:rsidRDefault="00B4367A" w:rsidP="00B4367A">
      <w:pPr>
        <w:spacing w:line="360" w:lineRule="auto"/>
        <w:jc w:val="both"/>
        <w:rPr>
          <w:rFonts w:ascii="Palatino Linotype" w:eastAsiaTheme="minorHAnsi" w:hAnsi="Palatino Linotype" w:cs="Arial"/>
          <w:lang w:val="es-MX" w:eastAsia="en-US"/>
        </w:rPr>
      </w:pPr>
    </w:p>
    <w:p w:rsidR="00B4367A" w:rsidRDefault="00B4367A" w:rsidP="00B4367A">
      <w:pPr>
        <w:spacing w:line="360" w:lineRule="auto"/>
        <w:jc w:val="both"/>
        <w:rPr>
          <w:rFonts w:ascii="Palatino Linotype" w:eastAsiaTheme="minorHAnsi" w:hAnsi="Palatino Linotype" w:cs="Arial"/>
          <w:lang w:val="es-MX" w:eastAsia="en-US"/>
        </w:rPr>
      </w:pPr>
    </w:p>
    <w:p w:rsidR="00B4367A" w:rsidRPr="0024200F" w:rsidRDefault="00B4367A" w:rsidP="00B4367A">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B4367A" w:rsidRPr="0024200F" w:rsidRDefault="00B4367A" w:rsidP="00B4367A">
      <w:pPr>
        <w:spacing w:line="360" w:lineRule="auto"/>
        <w:ind w:right="49"/>
        <w:jc w:val="both"/>
        <w:rPr>
          <w:rFonts w:ascii="Palatino Linotype" w:hAnsi="Palatino Linotype"/>
          <w:b/>
        </w:rPr>
      </w:pPr>
    </w:p>
    <w:p w:rsidR="00B4367A" w:rsidRPr="00FB3150" w:rsidRDefault="00B4367A" w:rsidP="00B4367A">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B4367A" w:rsidRDefault="00B4367A" w:rsidP="00B4367A">
      <w:pPr>
        <w:spacing w:line="360" w:lineRule="auto"/>
        <w:jc w:val="both"/>
        <w:rPr>
          <w:rFonts w:ascii="Palatino Linotype" w:hAnsi="Palatino Linotype" w:cs="Arial"/>
        </w:rPr>
      </w:pPr>
      <w:r w:rsidRPr="001D77CB">
        <w:rPr>
          <w:rFonts w:ascii="Palatino Linotype" w:hAnsi="Palatino Linotype" w:cs="Arial"/>
        </w:rPr>
        <w:t>Este Instituto de Transparencia, Acceso a la Información Pública y Protección de Datos Personales del Estado de México y Municipios, es compe</w:t>
      </w:r>
      <w:r>
        <w:rPr>
          <w:rFonts w:ascii="Palatino Linotype" w:hAnsi="Palatino Linotype" w:cs="Arial"/>
        </w:rPr>
        <w:t xml:space="preserve">tente para conocer y resolver </w:t>
      </w:r>
      <w:r w:rsidRPr="001D77CB">
        <w:rPr>
          <w:rFonts w:ascii="Palatino Linotype" w:hAnsi="Palatino Linotype" w:cs="Arial"/>
        </w:rPr>
        <w:t>l</w:t>
      </w:r>
      <w:r>
        <w:rPr>
          <w:rFonts w:ascii="Palatino Linotype" w:hAnsi="Palatino Linotype" w:cs="Arial"/>
        </w:rPr>
        <w:t>os</w:t>
      </w:r>
      <w:r w:rsidRPr="001D77CB">
        <w:rPr>
          <w:rFonts w:ascii="Palatino Linotype" w:hAnsi="Palatino Linotype" w:cs="Arial"/>
        </w:rPr>
        <w:t xml:space="preserve"> presente</w:t>
      </w:r>
      <w:r>
        <w:rPr>
          <w:rFonts w:ascii="Palatino Linotype" w:hAnsi="Palatino Linotype" w:cs="Arial"/>
        </w:rPr>
        <w:t>s</w:t>
      </w:r>
      <w:r w:rsidRPr="001D77CB">
        <w:rPr>
          <w:rFonts w:ascii="Palatino Linotype" w:hAnsi="Palatino Linotype" w:cs="Arial"/>
        </w:rPr>
        <w:t xml:space="preserve"> recurso</w:t>
      </w:r>
      <w:r>
        <w:rPr>
          <w:rFonts w:ascii="Palatino Linotype" w:hAnsi="Palatino Linotype" w:cs="Arial"/>
        </w:rPr>
        <w:t>s</w:t>
      </w:r>
      <w:r w:rsidRPr="001D77CB">
        <w:rPr>
          <w:rFonts w:ascii="Palatino Linotype" w:hAnsi="Palatino Linotype" w:cs="Arial"/>
        </w:rPr>
        <w:t xml:space="preserve"> de revisión interpuesto</w:t>
      </w:r>
      <w:r>
        <w:rPr>
          <w:rFonts w:ascii="Palatino Linotype" w:hAnsi="Palatino Linotype" w:cs="Arial"/>
        </w:rPr>
        <w:t>s</w:t>
      </w:r>
      <w:r w:rsidRPr="001D77CB">
        <w:rPr>
          <w:rFonts w:ascii="Palatino Linotype" w:hAnsi="Palatino Linotype" w:cs="Arial"/>
        </w:rPr>
        <w:t xml:space="preserve"> por </w:t>
      </w:r>
      <w:r>
        <w:rPr>
          <w:rFonts w:ascii="Palatino Linotype" w:hAnsi="Palatino Linotype" w:cs="Arial"/>
        </w:rPr>
        <w:t>e</w:t>
      </w:r>
      <w:r w:rsidRPr="001D77CB">
        <w:rPr>
          <w:rFonts w:ascii="Palatino Linotype" w:hAnsi="Palatino Linotype" w:cs="Arial"/>
        </w:rPr>
        <w:t xml:space="preserve">l ahora </w:t>
      </w:r>
      <w:r w:rsidRPr="001D77CB">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 xml:space="preserve">conforme a lo </w:t>
      </w:r>
      <w:r w:rsidRPr="001D77CB">
        <w:rPr>
          <w:rFonts w:ascii="Palatino Linotype" w:hAnsi="Palatino Linotype" w:cs="Arial"/>
        </w:rPr>
        <w:lastRenderedPageBreak/>
        <w:t>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xml:space="preserve">, vigésimo tercero y vigésimo cuarto </w:t>
      </w:r>
      <w:r w:rsidRPr="001D77CB">
        <w:rPr>
          <w:rFonts w:ascii="Palatino Linotype" w:hAnsi="Palatino Linotype" w:cs="Arial"/>
        </w:rPr>
        <w:t>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B4367A" w:rsidRPr="001D77CB" w:rsidRDefault="00B4367A" w:rsidP="00B4367A">
      <w:pPr>
        <w:spacing w:line="360" w:lineRule="auto"/>
        <w:jc w:val="both"/>
        <w:rPr>
          <w:rFonts w:ascii="Palatino Linotype" w:hAnsi="Palatino Linotype" w:cs="Arial"/>
        </w:rPr>
      </w:pPr>
    </w:p>
    <w:p w:rsidR="00B4367A" w:rsidRPr="00FB3150" w:rsidRDefault="00B4367A" w:rsidP="00B4367A">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B4367A" w:rsidRDefault="00B4367A" w:rsidP="00B4367A">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B4367A" w:rsidRDefault="00B4367A" w:rsidP="00B4367A">
      <w:pPr>
        <w:spacing w:line="360" w:lineRule="auto"/>
        <w:ind w:right="49"/>
        <w:jc w:val="both"/>
        <w:rPr>
          <w:rFonts w:ascii="Palatino Linotype" w:hAnsi="Palatino Linotype" w:cs="Arial"/>
        </w:rPr>
      </w:pPr>
    </w:p>
    <w:p w:rsidR="00B4367A" w:rsidRPr="00FB3150" w:rsidRDefault="00B4367A" w:rsidP="00B4367A">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B4367A" w:rsidRDefault="00B4367A" w:rsidP="00B4367A">
      <w:pPr>
        <w:spacing w:line="360" w:lineRule="auto"/>
        <w:ind w:right="49"/>
        <w:jc w:val="both"/>
        <w:rPr>
          <w:rFonts w:ascii="Palatino Linotype" w:hAnsi="Palatino Linotype" w:cs="Arial"/>
        </w:rPr>
      </w:pPr>
      <w:r w:rsidRPr="0024200F">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24200F">
        <w:rPr>
          <w:rFonts w:ascii="Palatino Linotype" w:hAnsi="Palatino Linotype" w:cs="Arial"/>
        </w:rPr>
        <w:lastRenderedPageBreak/>
        <w:t>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rsidR="00B4367A" w:rsidRDefault="00B4367A" w:rsidP="00B4367A">
      <w:pPr>
        <w:spacing w:line="360" w:lineRule="auto"/>
        <w:ind w:right="49"/>
        <w:jc w:val="both"/>
        <w:rPr>
          <w:rFonts w:ascii="Palatino Linotype" w:hAnsi="Palatino Linotype" w:cs="Arial"/>
        </w:rPr>
      </w:pPr>
    </w:p>
    <w:p w:rsidR="00B4367A" w:rsidRDefault="00B4367A" w:rsidP="00B4367A">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B4367A" w:rsidRDefault="00B4367A" w:rsidP="00B4367A">
      <w:pPr>
        <w:pStyle w:val="Prrafodelista"/>
        <w:autoSpaceDE w:val="0"/>
        <w:autoSpaceDN w:val="0"/>
        <w:adjustRightInd w:val="0"/>
        <w:spacing w:line="360" w:lineRule="auto"/>
        <w:ind w:left="0"/>
        <w:jc w:val="both"/>
        <w:rPr>
          <w:rFonts w:ascii="Palatino Linotype" w:hAnsi="Palatino Linotype" w:cs="Arial"/>
        </w:rPr>
      </w:pPr>
    </w:p>
    <w:p w:rsidR="00B4367A" w:rsidRPr="00FB3150" w:rsidRDefault="00B4367A" w:rsidP="00B4367A">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B4367A" w:rsidRPr="0024200F" w:rsidRDefault="00B4367A" w:rsidP="00B4367A">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para así estar en </w:t>
      </w:r>
      <w:r w:rsidRPr="0024200F">
        <w:rPr>
          <w:rFonts w:ascii="Palatino Linotype" w:hAnsi="Palatino Linotype" w:cs="Arial"/>
        </w:rPr>
        <w:lastRenderedPageBreak/>
        <w:t>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B4367A" w:rsidRPr="0024200F" w:rsidRDefault="00B4367A" w:rsidP="00B4367A">
      <w:pPr>
        <w:pStyle w:val="Prrafodelista"/>
        <w:autoSpaceDE w:val="0"/>
        <w:autoSpaceDN w:val="0"/>
        <w:adjustRightInd w:val="0"/>
        <w:spacing w:line="360" w:lineRule="auto"/>
        <w:ind w:left="0"/>
        <w:jc w:val="both"/>
        <w:rPr>
          <w:rFonts w:ascii="Palatino Linotype" w:hAnsi="Palatino Linotype" w:cs="Arial"/>
        </w:rPr>
      </w:pPr>
    </w:p>
    <w:p w:rsidR="00B4367A" w:rsidRDefault="00B4367A" w:rsidP="00B4367A">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P</w:t>
      </w:r>
      <w:r w:rsidRPr="0024200F">
        <w:rPr>
          <w:rFonts w:ascii="Palatino Linotype" w:hAnsi="Palatino Linotype" w:cs="Arial"/>
        </w:rPr>
        <w:t>or lo que es necesario establecer y delimitar a la materia de la</w:t>
      </w:r>
      <w:r>
        <w:rPr>
          <w:rFonts w:ascii="Palatino Linotype" w:hAnsi="Palatino Linotype" w:cs="Arial"/>
        </w:rPr>
        <w:t>s</w:t>
      </w:r>
      <w:r w:rsidRPr="0024200F">
        <w:rPr>
          <w:rFonts w:ascii="Palatino Linotype" w:hAnsi="Palatino Linotype" w:cs="Arial"/>
        </w:rPr>
        <w:t xml:space="preserve"> solicitud</w:t>
      </w:r>
      <w:r>
        <w:rPr>
          <w:rFonts w:ascii="Palatino Linotype" w:hAnsi="Palatino Linotype" w:cs="Arial"/>
        </w:rPr>
        <w:t>es</w:t>
      </w:r>
      <w:r w:rsidRPr="0024200F">
        <w:rPr>
          <w:rFonts w:ascii="Palatino Linotype" w:hAnsi="Palatino Linotype" w:cs="Arial"/>
        </w:rPr>
        <w:t>,</w:t>
      </w:r>
      <w:r>
        <w:rPr>
          <w:rFonts w:ascii="Palatino Linotype" w:hAnsi="Palatino Linotype" w:cs="Arial"/>
        </w:rPr>
        <w:t xml:space="preserve"> por lo que es necesario recordar lo peticionado por el solicitante, a efecto de determinar si la calidad de la información encuadra en algún supuesto de clasificación de información como reservada.</w:t>
      </w:r>
    </w:p>
    <w:p w:rsidR="00B4367A" w:rsidRDefault="00B4367A" w:rsidP="00B4367A">
      <w:pPr>
        <w:pStyle w:val="Prrafodelista"/>
        <w:widowControl w:val="0"/>
        <w:autoSpaceDE w:val="0"/>
        <w:autoSpaceDN w:val="0"/>
        <w:adjustRightInd w:val="0"/>
        <w:spacing w:line="360" w:lineRule="auto"/>
        <w:ind w:left="0"/>
        <w:jc w:val="both"/>
        <w:rPr>
          <w:rFonts w:ascii="Palatino Linotype" w:hAnsi="Palatino Linotype" w:cs="Arial"/>
        </w:rPr>
      </w:pPr>
    </w:p>
    <w:p w:rsidR="00B4367A" w:rsidRDefault="00B4367A" w:rsidP="00B4367A">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esa virtud, del estudio y análisis de las solicitudes de información, el </w:t>
      </w:r>
      <w:r>
        <w:rPr>
          <w:rFonts w:ascii="Palatino Linotype" w:hAnsi="Palatino Linotype"/>
          <w:b/>
        </w:rPr>
        <w:t>recurrente</w:t>
      </w:r>
      <w:r>
        <w:rPr>
          <w:rFonts w:ascii="Palatino Linotype" w:hAnsi="Palatino Linotype"/>
        </w:rPr>
        <w:t xml:space="preserve"> peticiona de objetivamente en ambas solicitudes lo siguiente:</w:t>
      </w:r>
    </w:p>
    <w:p w:rsidR="00B4367A" w:rsidRDefault="00B4367A" w:rsidP="00B4367A">
      <w:pPr>
        <w:pStyle w:val="Prrafodelista"/>
        <w:widowControl w:val="0"/>
        <w:autoSpaceDE w:val="0"/>
        <w:autoSpaceDN w:val="0"/>
        <w:adjustRightInd w:val="0"/>
        <w:spacing w:line="360" w:lineRule="auto"/>
        <w:ind w:left="0"/>
        <w:jc w:val="both"/>
        <w:rPr>
          <w:rFonts w:ascii="Palatino Linotype" w:hAnsi="Palatino Linotype"/>
        </w:rPr>
      </w:pPr>
    </w:p>
    <w:p w:rsidR="00B4367A" w:rsidRDefault="00B4367A" w:rsidP="00B4367A">
      <w:pPr>
        <w:pStyle w:val="Prrafodelista"/>
        <w:widowControl w:val="0"/>
        <w:numPr>
          <w:ilvl w:val="0"/>
          <w:numId w:val="18"/>
        </w:numPr>
        <w:autoSpaceDE w:val="0"/>
        <w:autoSpaceDN w:val="0"/>
        <w:adjustRightInd w:val="0"/>
        <w:spacing w:line="360" w:lineRule="auto"/>
        <w:jc w:val="both"/>
        <w:rPr>
          <w:rFonts w:ascii="Palatino Linotype" w:hAnsi="Palatino Linotype"/>
        </w:rPr>
      </w:pPr>
      <w:r>
        <w:rPr>
          <w:rFonts w:ascii="Palatino Linotype" w:hAnsi="Palatino Linotype"/>
        </w:rPr>
        <w:t>C</w:t>
      </w:r>
      <w:r w:rsidRPr="002F6B44">
        <w:rPr>
          <w:rFonts w:ascii="Palatino Linotype" w:hAnsi="Palatino Linotype"/>
        </w:rPr>
        <w:t>antidad recaudad</w:t>
      </w:r>
      <w:r>
        <w:rPr>
          <w:rFonts w:ascii="Palatino Linotype" w:hAnsi="Palatino Linotype"/>
        </w:rPr>
        <w:t xml:space="preserve">a </w:t>
      </w:r>
      <w:r w:rsidRPr="002F6B44">
        <w:rPr>
          <w:rFonts w:ascii="Palatino Linotype" w:hAnsi="Palatino Linotype"/>
        </w:rPr>
        <w:t>en infracciones de tránsito durante el 2019</w:t>
      </w:r>
      <w:r>
        <w:rPr>
          <w:rFonts w:ascii="Palatino Linotype" w:hAnsi="Palatino Linotype"/>
        </w:rPr>
        <w:t>;</w:t>
      </w:r>
    </w:p>
    <w:p w:rsidR="00B4367A" w:rsidRDefault="00B4367A" w:rsidP="00B4367A">
      <w:pPr>
        <w:pStyle w:val="Prrafodelista"/>
        <w:widowControl w:val="0"/>
        <w:numPr>
          <w:ilvl w:val="0"/>
          <w:numId w:val="18"/>
        </w:numPr>
        <w:autoSpaceDE w:val="0"/>
        <w:autoSpaceDN w:val="0"/>
        <w:adjustRightInd w:val="0"/>
        <w:spacing w:line="360" w:lineRule="auto"/>
        <w:jc w:val="both"/>
        <w:rPr>
          <w:rFonts w:ascii="Palatino Linotype" w:hAnsi="Palatino Linotype"/>
        </w:rPr>
      </w:pPr>
      <w:r>
        <w:rPr>
          <w:rFonts w:ascii="Palatino Linotype" w:hAnsi="Palatino Linotype"/>
        </w:rPr>
        <w:t>E</w:t>
      </w:r>
      <w:r w:rsidRPr="002F6B44">
        <w:rPr>
          <w:rFonts w:ascii="Palatino Linotype" w:hAnsi="Palatino Linotype"/>
        </w:rPr>
        <w:t>n que se gasta dicho ingreso</w:t>
      </w:r>
    </w:p>
    <w:p w:rsidR="00B4367A" w:rsidRDefault="00B4367A" w:rsidP="00B4367A">
      <w:pPr>
        <w:widowControl w:val="0"/>
        <w:autoSpaceDE w:val="0"/>
        <w:autoSpaceDN w:val="0"/>
        <w:adjustRightInd w:val="0"/>
        <w:spacing w:line="360" w:lineRule="auto"/>
        <w:jc w:val="both"/>
        <w:rPr>
          <w:rFonts w:ascii="Palatino Linotype" w:hAnsi="Palatino Linotype"/>
        </w:rPr>
      </w:pPr>
    </w:p>
    <w:p w:rsidR="00B4367A" w:rsidRDefault="00B4367A" w:rsidP="00B4367A">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Ahora bien,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en aras de garantizar y tutelar el derecho de acceso a la información, emitió respuesta sustancialmente en los términos siguientes:</w:t>
      </w:r>
    </w:p>
    <w:p w:rsidR="00B4367A" w:rsidRDefault="00B4367A" w:rsidP="00B4367A">
      <w:pPr>
        <w:spacing w:line="360" w:lineRule="auto"/>
        <w:jc w:val="both"/>
        <w:rPr>
          <w:rFonts w:ascii="Palatino Linotype" w:hAnsi="Palatino Linotype" w:cs="Arial"/>
          <w:color w:val="000000" w:themeColor="text1"/>
        </w:rPr>
      </w:pPr>
    </w:p>
    <w:p w:rsidR="00B4367A" w:rsidRDefault="00B4367A" w:rsidP="00B4367A">
      <w:pPr>
        <w:pStyle w:val="Prrafodelista"/>
        <w:numPr>
          <w:ilvl w:val="0"/>
          <w:numId w:val="19"/>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El municipio no cuenta con elementos de tránsito;</w:t>
      </w:r>
    </w:p>
    <w:p w:rsidR="00B4367A" w:rsidRDefault="00B4367A" w:rsidP="00B4367A">
      <w:pPr>
        <w:pStyle w:val="Prrafodelista"/>
        <w:numPr>
          <w:ilvl w:val="0"/>
          <w:numId w:val="19"/>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El Municipio de Atizapán Santa Cruz, no es competente para tener la información;</w:t>
      </w:r>
    </w:p>
    <w:p w:rsidR="00B4367A" w:rsidRPr="008F35CA" w:rsidRDefault="00B4367A" w:rsidP="00B4367A">
      <w:pPr>
        <w:pStyle w:val="Prrafodelista"/>
        <w:numPr>
          <w:ilvl w:val="0"/>
          <w:numId w:val="19"/>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lastRenderedPageBreak/>
        <w:t>El Municipio de Atizapán es distinto al Municipio de Atizapán de Zaragoza, por lo que no posee la información de este último.</w:t>
      </w:r>
    </w:p>
    <w:p w:rsidR="00B4367A" w:rsidRDefault="00B4367A" w:rsidP="00B4367A">
      <w:pPr>
        <w:spacing w:line="360" w:lineRule="auto"/>
        <w:jc w:val="both"/>
        <w:rPr>
          <w:rFonts w:ascii="Palatino Linotype" w:hAnsi="Palatino Linotype" w:cs="Arial"/>
          <w:color w:val="000000" w:themeColor="text1"/>
        </w:rPr>
      </w:pPr>
    </w:p>
    <w:p w:rsidR="00B4367A" w:rsidRDefault="00B4367A" w:rsidP="00B4367A">
      <w:pPr>
        <w:spacing w:line="360" w:lineRule="auto"/>
        <w:jc w:val="both"/>
        <w:rPr>
          <w:rFonts w:ascii="Palatino Linotype" w:hAnsi="Palatino Linotype"/>
          <w:bCs/>
        </w:rPr>
      </w:pPr>
      <w:r>
        <w:rPr>
          <w:rFonts w:ascii="Palatino Linotype" w:hAnsi="Palatino Linotype" w:cs="Arial"/>
          <w:color w:val="000000" w:themeColor="text1"/>
        </w:rPr>
        <w:t>Adjuntando a sus respuestas el mismo archivo electrónico</w:t>
      </w:r>
      <w:r>
        <w:rPr>
          <w:rFonts w:ascii="Palatino Linotype" w:hAnsi="Palatino Linotype"/>
          <w:bCs/>
        </w:rPr>
        <w:t xml:space="preserve"> “PORTA AYUNTAMIENTO PARA COMPETENCIA.docx</w:t>
      </w:r>
      <w:r>
        <w:rPr>
          <w:rStyle w:val="Refdenotaalpie"/>
          <w:rFonts w:ascii="Palatino Linotype" w:hAnsi="Palatino Linotype"/>
          <w:bCs/>
        </w:rPr>
        <w:footnoteReference w:id="2"/>
      </w:r>
      <w:r>
        <w:rPr>
          <w:rFonts w:ascii="Palatino Linotype" w:hAnsi="Palatino Linotype"/>
          <w:bCs/>
        </w:rPr>
        <w:t>”, por lo que se procede a su estudio, en los términos siguientes:</w:t>
      </w:r>
    </w:p>
    <w:p w:rsidR="00B4367A" w:rsidRDefault="00B4367A" w:rsidP="00B4367A">
      <w:pPr>
        <w:spacing w:line="360" w:lineRule="auto"/>
        <w:jc w:val="both"/>
        <w:rPr>
          <w:rFonts w:ascii="Palatino Linotype" w:hAnsi="Palatino Linotype"/>
          <w:bCs/>
        </w:rPr>
      </w:pPr>
    </w:p>
    <w:p w:rsidR="00B4367A" w:rsidRPr="008F35CA" w:rsidRDefault="00B4367A" w:rsidP="00B4367A">
      <w:pPr>
        <w:pStyle w:val="Prrafodelista"/>
        <w:numPr>
          <w:ilvl w:val="0"/>
          <w:numId w:val="11"/>
        </w:numPr>
        <w:spacing w:line="360" w:lineRule="auto"/>
        <w:jc w:val="both"/>
        <w:rPr>
          <w:rFonts w:ascii="Palatino Linotype" w:hAnsi="Palatino Linotype"/>
          <w:bCs/>
        </w:rPr>
      </w:pPr>
      <w:r w:rsidRPr="008F35CA">
        <w:rPr>
          <w:rFonts w:ascii="Palatino Linotype" w:hAnsi="Palatino Linotype"/>
          <w:b/>
          <w:bCs/>
        </w:rPr>
        <w:t>PORTA AYUNTAMIENTO PARA COMPETENCIA.docx:</w:t>
      </w:r>
      <w:r w:rsidRPr="008F35CA">
        <w:rPr>
          <w:rFonts w:ascii="Palatino Linotype" w:hAnsi="Palatino Linotype"/>
          <w:bCs/>
        </w:rPr>
        <w:t xml:space="preserve"> Archivo de tipo Word de Microsoft Office, en el que se observa una captura de pantalla de la página electrónica del </w:t>
      </w:r>
      <w:r w:rsidRPr="008F35CA">
        <w:rPr>
          <w:rFonts w:ascii="Palatino Linotype" w:hAnsi="Palatino Linotype"/>
          <w:b/>
          <w:bCs/>
        </w:rPr>
        <w:t>sujeto obligado</w:t>
      </w:r>
      <w:r>
        <w:rPr>
          <w:rFonts w:ascii="Palatino Linotype" w:hAnsi="Palatino Linotype"/>
          <w:bCs/>
        </w:rPr>
        <w:t>, de la Administración 2019 – 2021.</w:t>
      </w:r>
    </w:p>
    <w:p w:rsidR="00B4367A" w:rsidRPr="00D86448" w:rsidRDefault="00B4367A" w:rsidP="00B4367A">
      <w:pPr>
        <w:spacing w:line="360" w:lineRule="auto"/>
        <w:ind w:right="49"/>
        <w:jc w:val="both"/>
        <w:rPr>
          <w:rFonts w:ascii="Palatino Linotype" w:hAnsi="Palatino Linotype" w:cs="Arial"/>
          <w:color w:val="000000" w:themeColor="text1"/>
        </w:rPr>
      </w:pPr>
    </w:p>
    <w:p w:rsidR="00B4367A" w:rsidRDefault="00B4367A" w:rsidP="00B4367A">
      <w:pPr>
        <w:pStyle w:val="Prrafodelista"/>
        <w:spacing w:line="360" w:lineRule="auto"/>
        <w:ind w:left="0"/>
        <w:jc w:val="both"/>
        <w:rPr>
          <w:rFonts w:ascii="Palatino Linotype" w:hAnsi="Palatino Linotype" w:cs="Arial"/>
        </w:rPr>
      </w:pPr>
      <w:r>
        <w:rPr>
          <w:rFonts w:ascii="Palatino Linotype" w:hAnsi="Palatino Linotype" w:cs="Arial"/>
          <w:color w:val="000000" w:themeColor="text1"/>
        </w:rPr>
        <w:t xml:space="preserve">Respuesta del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de la que se </w:t>
      </w:r>
      <w:r w:rsidRPr="002A5462">
        <w:rPr>
          <w:rFonts w:ascii="Palatino Linotype" w:hAnsi="Palatino Linotype" w:cs="Arial"/>
        </w:rPr>
        <w:t xml:space="preserve">advierte que éste </w:t>
      </w:r>
      <w:r>
        <w:rPr>
          <w:rFonts w:ascii="Palatino Linotype" w:hAnsi="Palatino Linotype" w:cs="Arial"/>
        </w:rPr>
        <w:t xml:space="preserve">declara su incompetencia para </w:t>
      </w:r>
      <w:r w:rsidRPr="002A5462">
        <w:rPr>
          <w:rFonts w:ascii="Palatino Linotype" w:hAnsi="Palatino Linotype" w:cs="Arial"/>
        </w:rPr>
        <w:t>generar, poseer y adminis</w:t>
      </w:r>
      <w:r>
        <w:rPr>
          <w:rFonts w:ascii="Palatino Linotype" w:hAnsi="Palatino Linotype" w:cs="Arial"/>
        </w:rPr>
        <w:t>trar la información solicitada, e</w:t>
      </w:r>
      <w:r w:rsidRPr="00E707CF">
        <w:rPr>
          <w:rFonts w:ascii="Palatino Linotype" w:hAnsi="Palatino Linotype" w:cs="Arial"/>
        </w:rPr>
        <w:t>n este sentido, nuestro estudio versará en determinar la competencia del Sujeto Obligado en relación a las infracciones que puede imponer y derivado de ello determinar lo conducente.</w:t>
      </w:r>
    </w:p>
    <w:p w:rsidR="00B4367A" w:rsidRDefault="00B4367A" w:rsidP="00B4367A">
      <w:pPr>
        <w:pStyle w:val="Prrafodelista"/>
        <w:spacing w:line="360" w:lineRule="auto"/>
        <w:ind w:left="0"/>
        <w:jc w:val="both"/>
        <w:rPr>
          <w:rFonts w:ascii="Palatino Linotype" w:hAnsi="Palatino Linotype" w:cs="Arial"/>
        </w:rPr>
      </w:pPr>
    </w:p>
    <w:p w:rsidR="00B4367A" w:rsidRPr="00837DA6" w:rsidRDefault="00B4367A" w:rsidP="00B4367A">
      <w:pPr>
        <w:pStyle w:val="Prrafodelista"/>
        <w:spacing w:line="360" w:lineRule="auto"/>
        <w:ind w:left="0"/>
        <w:jc w:val="both"/>
        <w:rPr>
          <w:rFonts w:ascii="Palatino Linotype" w:hAnsi="Palatino Linotype" w:cs="Arial"/>
        </w:rPr>
      </w:pPr>
      <w:r>
        <w:rPr>
          <w:rFonts w:ascii="Palatino Linotype" w:hAnsi="Palatino Linotype" w:cs="Arial"/>
        </w:rPr>
        <w:t xml:space="preserve">Al </w:t>
      </w:r>
      <w:r w:rsidRPr="00837DA6">
        <w:rPr>
          <w:rFonts w:ascii="Palatino Linotype" w:hAnsi="Palatino Linotype" w:cs="Arial"/>
        </w:rPr>
        <w:t>respecto es necesario mencionar que para tener por satisfecho el derecho de acceso a la información pública implica que cualquier persona conozca la información contenida en los documentos que se encuentren en los archivos de los Sujetos Obligados.</w:t>
      </w:r>
    </w:p>
    <w:p w:rsidR="00B4367A" w:rsidRPr="00837DA6" w:rsidRDefault="00B4367A" w:rsidP="00B4367A">
      <w:pPr>
        <w:pStyle w:val="Prrafodelista"/>
        <w:spacing w:line="360" w:lineRule="auto"/>
        <w:ind w:left="0"/>
        <w:jc w:val="both"/>
        <w:rPr>
          <w:rFonts w:ascii="Palatino Linotype" w:hAnsi="Palatino Linotype" w:cs="Arial"/>
        </w:rPr>
      </w:pPr>
    </w:p>
    <w:p w:rsidR="00B4367A" w:rsidRPr="00837DA6" w:rsidRDefault="00B4367A" w:rsidP="00B4367A">
      <w:pPr>
        <w:pStyle w:val="Prrafodelista"/>
        <w:spacing w:line="360" w:lineRule="auto"/>
        <w:ind w:left="0"/>
        <w:jc w:val="both"/>
        <w:rPr>
          <w:rFonts w:ascii="Palatino Linotype" w:hAnsi="Palatino Linotype" w:cs="Arial"/>
        </w:rPr>
      </w:pPr>
      <w:r w:rsidRPr="00837DA6">
        <w:rPr>
          <w:rFonts w:ascii="Palatino Linotype" w:hAnsi="Palatino Linotype" w:cs="Arial"/>
        </w:rPr>
        <w:t xml:space="preserve">Así que la obligación de acceso a la información se tendrá por cumplida cuando el  solicitante tenga a su disposición la información requerida, o cuando realice su consulta </w:t>
      </w:r>
      <w:r w:rsidRPr="00837DA6">
        <w:rPr>
          <w:rFonts w:ascii="Palatino Linotype" w:hAnsi="Palatino Linotype" w:cs="Arial"/>
        </w:rPr>
        <w:lastRenderedPageBreak/>
        <w:t>en el lugar que ésta se localice, conforme a los artículos 3 fracción XI, XII 4, 12 y 24 último párrafo de la Ley de Transparencia y Acceso a la Información Pública del Estado de México y Municipios:</w:t>
      </w:r>
    </w:p>
    <w:p w:rsidR="00B4367A" w:rsidRPr="00837DA6" w:rsidRDefault="00B4367A" w:rsidP="00B4367A">
      <w:pPr>
        <w:spacing w:line="360" w:lineRule="auto"/>
        <w:jc w:val="both"/>
        <w:rPr>
          <w:rFonts w:ascii="Palatino Linotype" w:hAnsi="Palatino Linotype" w:cs="Arial"/>
        </w:rPr>
      </w:pPr>
    </w:p>
    <w:p w:rsidR="00B4367A" w:rsidRPr="00837DA6" w:rsidRDefault="00B4367A" w:rsidP="00B4367A">
      <w:pPr>
        <w:pStyle w:val="Prrafodelista"/>
        <w:ind w:left="567" w:right="616"/>
        <w:jc w:val="both"/>
        <w:rPr>
          <w:rFonts w:ascii="Palatino Linotype" w:hAnsi="Palatino Linotype" w:cs="Arial"/>
          <w:i/>
          <w:sz w:val="22"/>
          <w:szCs w:val="22"/>
        </w:rPr>
      </w:pPr>
      <w:r w:rsidRPr="00837DA6">
        <w:rPr>
          <w:rFonts w:ascii="Palatino Linotype" w:hAnsi="Palatino Linotype" w:cs="Arial"/>
          <w:i/>
          <w:sz w:val="22"/>
          <w:szCs w:val="22"/>
        </w:rPr>
        <w:t>“</w:t>
      </w:r>
      <w:r w:rsidRPr="00837DA6">
        <w:rPr>
          <w:rFonts w:ascii="Palatino Linotype" w:hAnsi="Palatino Linotype" w:cs="Arial"/>
          <w:b/>
          <w:i/>
          <w:sz w:val="22"/>
          <w:szCs w:val="22"/>
        </w:rPr>
        <w:t xml:space="preserve">Artículo 3. </w:t>
      </w:r>
      <w:r w:rsidRPr="00837DA6">
        <w:rPr>
          <w:rFonts w:ascii="Palatino Linotype" w:hAnsi="Palatino Linotype" w:cs="Arial"/>
          <w:i/>
          <w:sz w:val="22"/>
          <w:szCs w:val="22"/>
        </w:rPr>
        <w:t>Para los efectos de la presente Ley se entenderá por:</w:t>
      </w:r>
    </w:p>
    <w:p w:rsidR="00B4367A" w:rsidRPr="00837DA6" w:rsidRDefault="00B4367A" w:rsidP="00B4367A">
      <w:pPr>
        <w:pStyle w:val="Prrafodelista"/>
        <w:ind w:left="567" w:right="616"/>
        <w:jc w:val="both"/>
        <w:rPr>
          <w:rFonts w:ascii="Palatino Linotype" w:hAnsi="Palatino Linotype" w:cs="Arial"/>
          <w:i/>
          <w:sz w:val="22"/>
          <w:szCs w:val="22"/>
        </w:rPr>
      </w:pPr>
      <w:r w:rsidRPr="00837DA6">
        <w:rPr>
          <w:rFonts w:ascii="Palatino Linotype" w:hAnsi="Palatino Linotype" w:cs="Arial"/>
          <w:i/>
          <w:sz w:val="22"/>
          <w:szCs w:val="22"/>
        </w:rPr>
        <w:t>…</w:t>
      </w:r>
    </w:p>
    <w:p w:rsidR="00B4367A" w:rsidRPr="00837DA6" w:rsidRDefault="00B4367A" w:rsidP="00B4367A">
      <w:pPr>
        <w:pStyle w:val="Prrafodelista"/>
        <w:ind w:left="567" w:right="616"/>
        <w:jc w:val="both"/>
        <w:rPr>
          <w:rFonts w:ascii="Palatino Linotype" w:hAnsi="Palatino Linotype" w:cs="Arial"/>
          <w:i/>
          <w:sz w:val="22"/>
          <w:szCs w:val="22"/>
        </w:rPr>
      </w:pPr>
      <w:r w:rsidRPr="00837DA6">
        <w:rPr>
          <w:rFonts w:ascii="Palatino Linotype" w:hAnsi="Palatino Linotype" w:cs="Arial"/>
          <w:b/>
          <w:i/>
          <w:sz w:val="22"/>
          <w:szCs w:val="22"/>
        </w:rPr>
        <w:t xml:space="preserve">XI. Documento: </w:t>
      </w:r>
      <w:r w:rsidRPr="00837DA6">
        <w:rPr>
          <w:rFonts w:ascii="Palatino Linotype" w:hAnsi="Palatino Linotype" w:cs="Arial"/>
          <w:i/>
          <w:sz w:val="22"/>
          <w:szCs w:val="22"/>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B4367A" w:rsidRPr="00837DA6" w:rsidRDefault="00B4367A" w:rsidP="00B4367A">
      <w:pPr>
        <w:pStyle w:val="Prrafodelista"/>
        <w:ind w:left="567" w:right="616"/>
        <w:jc w:val="both"/>
        <w:rPr>
          <w:rFonts w:ascii="Palatino Linotype" w:hAnsi="Palatino Linotype" w:cs="Arial"/>
          <w:i/>
          <w:sz w:val="22"/>
          <w:szCs w:val="22"/>
        </w:rPr>
      </w:pPr>
      <w:r w:rsidRPr="00837DA6">
        <w:rPr>
          <w:rFonts w:ascii="Palatino Linotype" w:hAnsi="Palatino Linotype" w:cs="Arial"/>
          <w:b/>
          <w:i/>
          <w:sz w:val="22"/>
          <w:szCs w:val="22"/>
        </w:rPr>
        <w:t>XII. Documento electrónico:</w:t>
      </w:r>
      <w:r w:rsidRPr="00837DA6">
        <w:rPr>
          <w:rFonts w:ascii="Palatino Linotype" w:hAnsi="Palatino Linotype" w:cs="Arial"/>
          <w:i/>
          <w:sz w:val="22"/>
          <w:szCs w:val="22"/>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B4367A" w:rsidRPr="00837DA6" w:rsidRDefault="00B4367A" w:rsidP="00B4367A">
      <w:pPr>
        <w:pStyle w:val="Prrafodelista"/>
        <w:ind w:left="567" w:right="616"/>
        <w:jc w:val="both"/>
        <w:rPr>
          <w:rFonts w:ascii="Palatino Linotype" w:hAnsi="Palatino Linotype" w:cs="Arial"/>
          <w:i/>
          <w:sz w:val="22"/>
          <w:szCs w:val="22"/>
        </w:rPr>
      </w:pPr>
      <w:r w:rsidRPr="00837DA6">
        <w:rPr>
          <w:rFonts w:ascii="Palatino Linotype" w:hAnsi="Palatino Linotype" w:cs="Arial"/>
          <w:i/>
          <w:sz w:val="22"/>
          <w:szCs w:val="22"/>
        </w:rPr>
        <w:t>…</w:t>
      </w:r>
    </w:p>
    <w:p w:rsidR="00B4367A" w:rsidRDefault="00B4367A" w:rsidP="00B4367A">
      <w:pPr>
        <w:pStyle w:val="Prrafodelista"/>
        <w:ind w:left="567" w:right="616"/>
        <w:jc w:val="both"/>
        <w:rPr>
          <w:rFonts w:ascii="Palatino Linotype" w:hAnsi="Palatino Linotype" w:cs="Arial"/>
          <w:i/>
          <w:sz w:val="22"/>
          <w:szCs w:val="22"/>
        </w:rPr>
      </w:pPr>
    </w:p>
    <w:p w:rsidR="00B4367A" w:rsidRPr="00837DA6" w:rsidRDefault="00B4367A" w:rsidP="00B4367A">
      <w:pPr>
        <w:pStyle w:val="Prrafodelista"/>
        <w:ind w:left="567" w:right="616"/>
        <w:jc w:val="both"/>
        <w:rPr>
          <w:rFonts w:ascii="Palatino Linotype" w:hAnsi="Palatino Linotype" w:cs="Arial"/>
          <w:i/>
          <w:sz w:val="22"/>
          <w:szCs w:val="22"/>
        </w:rPr>
      </w:pPr>
      <w:r w:rsidRPr="00837DA6">
        <w:rPr>
          <w:rFonts w:ascii="Palatino Linotype" w:hAnsi="Palatino Linotype" w:cs="Arial"/>
          <w:b/>
          <w:i/>
          <w:sz w:val="22"/>
          <w:szCs w:val="22"/>
        </w:rPr>
        <w:t>Artículo 4.</w:t>
      </w:r>
      <w:r w:rsidRPr="00837DA6">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B4367A" w:rsidRPr="00837DA6" w:rsidRDefault="00B4367A" w:rsidP="00B4367A">
      <w:pPr>
        <w:pStyle w:val="Prrafodelista"/>
        <w:ind w:left="567" w:right="616"/>
        <w:jc w:val="both"/>
        <w:rPr>
          <w:rFonts w:ascii="Palatino Linotype" w:hAnsi="Palatino Linotype" w:cs="Arial"/>
          <w:i/>
          <w:sz w:val="22"/>
          <w:szCs w:val="22"/>
        </w:rPr>
      </w:pPr>
      <w:r w:rsidRPr="00837DA6">
        <w:rPr>
          <w:rFonts w:ascii="Palatino Linotype" w:hAnsi="Palatino Linotype" w:cs="Arial"/>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4367A" w:rsidRPr="00837DA6" w:rsidRDefault="00B4367A" w:rsidP="00B4367A">
      <w:pPr>
        <w:pStyle w:val="Prrafodelista"/>
        <w:ind w:left="567" w:right="616"/>
        <w:jc w:val="both"/>
        <w:rPr>
          <w:rFonts w:ascii="Palatino Linotype" w:hAnsi="Palatino Linotype" w:cs="Arial"/>
          <w:i/>
          <w:sz w:val="22"/>
          <w:szCs w:val="22"/>
        </w:rPr>
      </w:pPr>
      <w:r w:rsidRPr="00837DA6">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B4367A" w:rsidRPr="00837DA6" w:rsidRDefault="00B4367A" w:rsidP="00B4367A">
      <w:pPr>
        <w:pStyle w:val="Prrafodelista"/>
        <w:ind w:left="567" w:right="616"/>
        <w:jc w:val="both"/>
        <w:rPr>
          <w:rFonts w:ascii="Palatino Linotype" w:hAnsi="Palatino Linotype" w:cs="Arial"/>
          <w:i/>
          <w:sz w:val="22"/>
          <w:szCs w:val="22"/>
        </w:rPr>
      </w:pPr>
      <w:r w:rsidRPr="00837DA6">
        <w:rPr>
          <w:rFonts w:ascii="Palatino Linotype" w:hAnsi="Palatino Linotype" w:cs="Arial"/>
          <w:i/>
          <w:sz w:val="22"/>
          <w:szCs w:val="22"/>
        </w:rPr>
        <w:t>Artículo 12. Quienes generen, recopilen, administren, manejen, procesen, archiven o conserven información pública serán responsables de la misma en los términos de las disposiciones jurídicas aplicables.</w:t>
      </w:r>
    </w:p>
    <w:p w:rsidR="00B4367A" w:rsidRPr="00837DA6" w:rsidRDefault="00B4367A" w:rsidP="00B4367A">
      <w:pPr>
        <w:pStyle w:val="Prrafodelista"/>
        <w:ind w:left="567" w:right="616"/>
        <w:jc w:val="both"/>
        <w:rPr>
          <w:rFonts w:ascii="Palatino Linotype" w:hAnsi="Palatino Linotype" w:cs="Arial"/>
          <w:i/>
          <w:sz w:val="22"/>
          <w:szCs w:val="22"/>
        </w:rPr>
      </w:pPr>
      <w:r w:rsidRPr="00837DA6">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w:t>
      </w:r>
      <w:r w:rsidRPr="00837DA6">
        <w:rPr>
          <w:rFonts w:ascii="Palatino Linotype" w:hAnsi="Palatino Linotype" w:cs="Arial"/>
          <w:i/>
          <w:sz w:val="22"/>
          <w:szCs w:val="22"/>
        </w:rPr>
        <w:lastRenderedPageBreak/>
        <w:t xml:space="preserve">información no comprende el procesamiento de la misma, ni el presentarla conforme al interés del solicitante; no estarán obligados a generarla, resumirla, efectuar cálculos o practicar investigaciones. </w:t>
      </w:r>
    </w:p>
    <w:p w:rsidR="00B4367A" w:rsidRPr="00837DA6" w:rsidRDefault="00B4367A" w:rsidP="00B4367A">
      <w:pPr>
        <w:pStyle w:val="Prrafodelista"/>
        <w:ind w:left="567" w:right="616"/>
        <w:jc w:val="both"/>
        <w:rPr>
          <w:rFonts w:ascii="Palatino Linotype" w:hAnsi="Palatino Linotype" w:cs="Arial"/>
          <w:i/>
          <w:sz w:val="22"/>
          <w:szCs w:val="22"/>
        </w:rPr>
      </w:pPr>
      <w:r w:rsidRPr="00837DA6">
        <w:rPr>
          <w:rFonts w:ascii="Palatino Linotype" w:hAnsi="Palatino Linotype" w:cs="Arial"/>
          <w:i/>
          <w:sz w:val="22"/>
          <w:szCs w:val="22"/>
        </w:rPr>
        <w:t>…</w:t>
      </w:r>
    </w:p>
    <w:p w:rsidR="00B4367A" w:rsidRPr="00837DA6" w:rsidRDefault="00B4367A" w:rsidP="00B4367A">
      <w:pPr>
        <w:pStyle w:val="Prrafodelista"/>
        <w:ind w:left="567" w:right="616"/>
        <w:jc w:val="both"/>
        <w:rPr>
          <w:rFonts w:ascii="Palatino Linotype" w:hAnsi="Palatino Linotype" w:cs="Arial"/>
          <w:i/>
          <w:sz w:val="22"/>
          <w:szCs w:val="22"/>
        </w:rPr>
      </w:pPr>
      <w:r w:rsidRPr="00837DA6">
        <w:rPr>
          <w:rFonts w:ascii="Palatino Linotype" w:hAnsi="Palatino Linotype" w:cs="Arial"/>
          <w:i/>
          <w:sz w:val="22"/>
          <w:szCs w:val="22"/>
        </w:rPr>
        <w:t>Artículo 24. Para el cumplimiento de los objetivos de esta Ley, los sujetos obligados deberán cumplir con las siguientes obligaciones, según corresponda, de acuerdo a su naturaleza:</w:t>
      </w:r>
    </w:p>
    <w:p w:rsidR="00B4367A" w:rsidRPr="00837DA6" w:rsidRDefault="00B4367A" w:rsidP="00B4367A">
      <w:pPr>
        <w:pStyle w:val="Prrafodelista"/>
        <w:ind w:left="567" w:right="616"/>
        <w:jc w:val="both"/>
        <w:rPr>
          <w:rFonts w:ascii="Palatino Linotype" w:hAnsi="Palatino Linotype" w:cs="Arial"/>
          <w:i/>
          <w:sz w:val="22"/>
          <w:szCs w:val="22"/>
        </w:rPr>
      </w:pPr>
      <w:r w:rsidRPr="00837DA6">
        <w:rPr>
          <w:rFonts w:ascii="Palatino Linotype" w:hAnsi="Palatino Linotype" w:cs="Arial"/>
          <w:i/>
          <w:sz w:val="22"/>
          <w:szCs w:val="22"/>
        </w:rPr>
        <w:t>...</w:t>
      </w:r>
    </w:p>
    <w:p w:rsidR="00B4367A" w:rsidRPr="00837DA6" w:rsidRDefault="00B4367A" w:rsidP="00B4367A">
      <w:pPr>
        <w:pStyle w:val="Prrafodelista"/>
        <w:ind w:left="567" w:right="616"/>
        <w:jc w:val="both"/>
        <w:rPr>
          <w:rFonts w:ascii="Palatino Linotype" w:hAnsi="Palatino Linotype" w:cs="Arial"/>
          <w:i/>
          <w:sz w:val="22"/>
          <w:szCs w:val="22"/>
        </w:rPr>
      </w:pPr>
      <w:r w:rsidRPr="00837DA6">
        <w:rPr>
          <w:rFonts w:ascii="Palatino Linotype" w:hAnsi="Palatino Linotype" w:cs="Arial"/>
          <w:i/>
          <w:sz w:val="22"/>
          <w:szCs w:val="22"/>
        </w:rPr>
        <w:t>IX. Fomentar el uso de tecnologías de la información para garantizar la transparencia, el derecho de acceso a la información y la accesibilidad a éstos;</w:t>
      </w:r>
    </w:p>
    <w:p w:rsidR="00B4367A" w:rsidRPr="00837DA6" w:rsidRDefault="00B4367A" w:rsidP="00B4367A">
      <w:pPr>
        <w:pStyle w:val="Prrafodelista"/>
        <w:ind w:left="567" w:right="616"/>
        <w:jc w:val="both"/>
        <w:rPr>
          <w:rFonts w:ascii="Palatino Linotype" w:hAnsi="Palatino Linotype" w:cs="Arial"/>
          <w:i/>
          <w:sz w:val="22"/>
          <w:szCs w:val="22"/>
        </w:rPr>
      </w:pPr>
      <w:r w:rsidRPr="00837DA6">
        <w:rPr>
          <w:rFonts w:ascii="Palatino Linotype" w:hAnsi="Palatino Linotype" w:cs="Arial"/>
          <w:i/>
          <w:sz w:val="22"/>
          <w:szCs w:val="22"/>
        </w:rPr>
        <w:t>…</w:t>
      </w:r>
    </w:p>
    <w:p w:rsidR="00B4367A" w:rsidRPr="00837DA6" w:rsidRDefault="00B4367A" w:rsidP="00B4367A">
      <w:pPr>
        <w:pStyle w:val="Prrafodelista"/>
        <w:ind w:left="567" w:right="616"/>
        <w:jc w:val="both"/>
        <w:rPr>
          <w:rFonts w:ascii="Palatino Linotype" w:hAnsi="Palatino Linotype" w:cs="Arial"/>
          <w:i/>
          <w:sz w:val="22"/>
          <w:szCs w:val="22"/>
        </w:rPr>
      </w:pPr>
      <w:r w:rsidRPr="00837DA6">
        <w:rPr>
          <w:rFonts w:ascii="Palatino Linotype" w:hAnsi="Palatino Linotype" w:cs="Arial"/>
          <w:i/>
          <w:sz w:val="22"/>
          <w:szCs w:val="22"/>
        </w:rPr>
        <w:t>XI. Dar acceso a la información pública que le sea requerida, en los términos de la Ley General, esta Ley y demás disposiciones jurídicas aplicables;</w:t>
      </w:r>
    </w:p>
    <w:p w:rsidR="00B4367A" w:rsidRPr="00837DA6" w:rsidRDefault="00B4367A" w:rsidP="00B4367A">
      <w:pPr>
        <w:pStyle w:val="Prrafodelista"/>
        <w:ind w:left="567" w:right="616"/>
        <w:jc w:val="both"/>
        <w:rPr>
          <w:rFonts w:ascii="Palatino Linotype" w:hAnsi="Palatino Linotype" w:cs="Arial"/>
          <w:i/>
          <w:sz w:val="22"/>
          <w:szCs w:val="22"/>
        </w:rPr>
      </w:pPr>
      <w:r w:rsidRPr="00837DA6">
        <w:rPr>
          <w:rFonts w:ascii="Palatino Linotype" w:hAnsi="Palatino Linotype" w:cs="Arial"/>
          <w:i/>
          <w:sz w:val="22"/>
          <w:szCs w:val="22"/>
        </w:rPr>
        <w:t>…</w:t>
      </w:r>
    </w:p>
    <w:p w:rsidR="00B4367A" w:rsidRPr="00837DA6" w:rsidRDefault="00B4367A" w:rsidP="00B4367A">
      <w:pPr>
        <w:pStyle w:val="Prrafodelista"/>
        <w:ind w:left="567" w:right="616"/>
        <w:jc w:val="both"/>
        <w:rPr>
          <w:rFonts w:ascii="Palatino Linotype" w:hAnsi="Palatino Linotype" w:cs="Arial"/>
          <w:i/>
          <w:sz w:val="22"/>
          <w:szCs w:val="22"/>
        </w:rPr>
      </w:pPr>
      <w:r w:rsidRPr="00837DA6">
        <w:rPr>
          <w:rFonts w:ascii="Palatino Linotype" w:hAnsi="Palatino Linotype" w:cs="Arial"/>
          <w:i/>
          <w:sz w:val="22"/>
          <w:szCs w:val="22"/>
        </w:rPr>
        <w:t>En la administración, gestión y custodia de los archivos de información pública, los sujetos obligados, los servidores públicos habilitados y los servidores públicos en general, se ajustarán a lo establecido por la normatividad aplicable.</w:t>
      </w:r>
    </w:p>
    <w:p w:rsidR="00B4367A" w:rsidRPr="00837DA6" w:rsidRDefault="00B4367A" w:rsidP="00B4367A">
      <w:pPr>
        <w:pStyle w:val="Prrafodelista"/>
        <w:ind w:left="567" w:right="616"/>
        <w:jc w:val="both"/>
        <w:rPr>
          <w:rFonts w:ascii="Palatino Linotype" w:hAnsi="Palatino Linotype" w:cs="Arial"/>
          <w:i/>
        </w:rPr>
      </w:pPr>
      <w:r w:rsidRPr="00837DA6">
        <w:rPr>
          <w:rFonts w:ascii="Palatino Linotype" w:hAnsi="Palatino Linotype" w:cs="Arial"/>
          <w:i/>
          <w:sz w:val="22"/>
          <w:szCs w:val="22"/>
        </w:rPr>
        <w:t>Los sujetos obligados solo proporcionarán la información pública que generen, administren o posean en el ejercicio de sus atribuciones.</w:t>
      </w:r>
    </w:p>
    <w:p w:rsidR="00B4367A" w:rsidRPr="00837DA6" w:rsidRDefault="00B4367A" w:rsidP="00B4367A">
      <w:pPr>
        <w:pStyle w:val="Prrafodelista"/>
        <w:spacing w:line="360" w:lineRule="auto"/>
        <w:jc w:val="both"/>
        <w:rPr>
          <w:rFonts w:ascii="Palatino Linotype" w:hAnsi="Palatino Linotype" w:cs="Arial"/>
        </w:rPr>
      </w:pPr>
    </w:p>
    <w:p w:rsidR="00B4367A" w:rsidRPr="00837DA6" w:rsidRDefault="00B4367A" w:rsidP="00B4367A">
      <w:pPr>
        <w:spacing w:line="360" w:lineRule="auto"/>
        <w:jc w:val="both"/>
        <w:rPr>
          <w:rFonts w:ascii="Palatino Linotype" w:hAnsi="Palatino Linotype" w:cs="Arial"/>
        </w:rPr>
      </w:pPr>
      <w:r w:rsidRPr="00837DA6">
        <w:rPr>
          <w:rFonts w:ascii="Palatino Linotype" w:hAnsi="Palatino Linotype" w:cs="Arial"/>
        </w:rPr>
        <w:t>Por lo que el ejercicio del derecho de acceso a la información pública es la prerrogativa de las personas para buscar, difundir, investigar, recabar, recibir y solicitar información pública, sin necesidad de acreditar personalidad ni interés jurídico.</w:t>
      </w:r>
    </w:p>
    <w:p w:rsidR="00B4367A" w:rsidRPr="00837DA6" w:rsidRDefault="00B4367A" w:rsidP="00B4367A">
      <w:pPr>
        <w:spacing w:line="360" w:lineRule="auto"/>
        <w:jc w:val="both"/>
        <w:rPr>
          <w:rFonts w:ascii="Palatino Linotype" w:hAnsi="Palatino Linotype" w:cs="Arial"/>
        </w:rPr>
      </w:pPr>
    </w:p>
    <w:p w:rsidR="00B4367A" w:rsidRPr="00837DA6" w:rsidRDefault="00B4367A" w:rsidP="00B4367A">
      <w:pPr>
        <w:spacing w:line="360" w:lineRule="auto"/>
        <w:jc w:val="both"/>
        <w:rPr>
          <w:rFonts w:ascii="Palatino Linotype" w:hAnsi="Palatino Linotype" w:cs="Arial"/>
        </w:rPr>
      </w:pPr>
      <w:r w:rsidRPr="00837DA6">
        <w:rPr>
          <w:rFonts w:ascii="Palatino Linotype" w:hAnsi="Palatino Linotype" w:cs="Arial"/>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rsidR="00B4367A" w:rsidRPr="00837DA6" w:rsidRDefault="00B4367A" w:rsidP="00B4367A">
      <w:pPr>
        <w:spacing w:line="360" w:lineRule="auto"/>
        <w:jc w:val="both"/>
        <w:rPr>
          <w:rFonts w:ascii="Palatino Linotype" w:hAnsi="Palatino Linotype" w:cs="Arial"/>
        </w:rPr>
      </w:pPr>
    </w:p>
    <w:p w:rsidR="00B4367A" w:rsidRPr="00837DA6" w:rsidRDefault="00B4367A" w:rsidP="00B4367A">
      <w:pPr>
        <w:spacing w:line="360" w:lineRule="auto"/>
        <w:jc w:val="both"/>
        <w:rPr>
          <w:rFonts w:ascii="Palatino Linotype" w:hAnsi="Palatino Linotype" w:cs="Arial"/>
        </w:rPr>
      </w:pPr>
      <w:r w:rsidRPr="00837DA6">
        <w:rPr>
          <w:rFonts w:ascii="Palatino Linotype" w:hAnsi="Palatino Linotype" w:cs="Arial"/>
        </w:rPr>
        <w:t xml:space="preserve">Ahora bien, derivado de la respuesta, la cual versa en que no se cuentan en ese municipio con policías de tránsito, en este tenor es necesario citar primeramente lo que conocemos como infracción de acuerdo al diccionario jurídico Infracción se refiere a la acción u omisión, definida por la ley penal y castigada con ciertas penas estrictamente </w:t>
      </w:r>
      <w:r w:rsidRPr="00837DA6">
        <w:rPr>
          <w:rFonts w:ascii="Palatino Linotype" w:hAnsi="Palatino Linotype" w:cs="Arial"/>
        </w:rPr>
        <w:lastRenderedPageBreak/>
        <w:t>fijadas también por ella, es una transgresión, quebrantamiento, violación, incumplimiento de una ley, pacto o tratado. Denominación de los recursos de casación fundados en la transgresión o incorrecta interpretación de ley o doctrina legal.</w:t>
      </w:r>
    </w:p>
    <w:p w:rsidR="00B4367A" w:rsidRPr="00837DA6" w:rsidRDefault="00B4367A" w:rsidP="00B4367A">
      <w:pPr>
        <w:pStyle w:val="Prrafodelista"/>
        <w:spacing w:line="360" w:lineRule="auto"/>
        <w:jc w:val="both"/>
        <w:rPr>
          <w:rFonts w:ascii="Palatino Linotype" w:hAnsi="Palatino Linotype" w:cs="Arial"/>
        </w:rPr>
      </w:pPr>
    </w:p>
    <w:p w:rsidR="00B4367A" w:rsidRDefault="00B4367A" w:rsidP="00B4367A">
      <w:pPr>
        <w:spacing w:line="360" w:lineRule="auto"/>
        <w:jc w:val="both"/>
        <w:rPr>
          <w:rFonts w:ascii="Palatino Linotype" w:hAnsi="Palatino Linotype" w:cs="Arial"/>
          <w:color w:val="000000" w:themeColor="text1"/>
        </w:rPr>
      </w:pPr>
      <w:r w:rsidRPr="00837DA6">
        <w:rPr>
          <w:rFonts w:ascii="Palatino Linotype" w:hAnsi="Palatino Linotype" w:cs="Arial"/>
        </w:rPr>
        <w:t>Recordemos que la respuesta del Sujeto Obligado se enfoca en las infracciones de tránsito, argumentando que no cuentan con policías de tránsito, sin embargo es de señalar que no solo existen infracciones de tránsito, sino que también otro tipo de infracciones, las cuales se encuentran señaladas en el Bando Municipal de San Simón de Guerrero que a la letra señala:</w:t>
      </w:r>
      <w:r w:rsidRPr="00837DA6">
        <w:rPr>
          <w:rFonts w:ascii="Palatino Linotype" w:hAnsi="Palatino Linotype"/>
          <w:color w:val="000000"/>
        </w:rPr>
        <w:t xml:space="preserve"> </w:t>
      </w:r>
      <w:r w:rsidRPr="007360EB">
        <w:rPr>
          <w:rFonts w:ascii="Palatino Linotype" w:hAnsi="Palatino Linotype"/>
          <w:color w:val="000000"/>
        </w:rPr>
        <w:t xml:space="preserve">respecto es necesario </w:t>
      </w:r>
      <w:r w:rsidRPr="007360EB">
        <w:rPr>
          <w:rFonts w:ascii="Palatino Linotype" w:hAnsi="Palatino Linotype"/>
          <w:lang w:eastAsia="es-MX"/>
        </w:rPr>
        <w:t xml:space="preserve">mencionar que </w:t>
      </w:r>
      <w:r w:rsidRPr="007360EB">
        <w:rPr>
          <w:rFonts w:ascii="Palatino Linotype" w:hAnsi="Palatino Linotype"/>
        </w:rPr>
        <w:t xml:space="preserve">para tener por satisfecho </w:t>
      </w:r>
      <w:r w:rsidRPr="007360EB">
        <w:rPr>
          <w:rFonts w:ascii="Palatino Linotype" w:hAnsi="Palatino Linotype" w:cs="Arial"/>
          <w:color w:val="000000" w:themeColor="text1"/>
        </w:rPr>
        <w:t>el derecho de acceso a la información pública implica que cualquier persona conozca la información contenida en los documentos que se encuentren en los archivos de los Sujetos Obligados.</w:t>
      </w:r>
    </w:p>
    <w:p w:rsidR="00B4367A" w:rsidRPr="007360EB" w:rsidRDefault="00B4367A" w:rsidP="00B4367A">
      <w:pPr>
        <w:spacing w:line="360" w:lineRule="auto"/>
        <w:jc w:val="both"/>
        <w:rPr>
          <w:rFonts w:ascii="Palatino Linotype" w:hAnsi="Palatino Linotype"/>
          <w:color w:val="000000"/>
        </w:rPr>
      </w:pPr>
    </w:p>
    <w:p w:rsidR="00B4367A" w:rsidRPr="007360EB" w:rsidRDefault="00B4367A" w:rsidP="00B4367A">
      <w:pPr>
        <w:spacing w:line="360" w:lineRule="auto"/>
        <w:jc w:val="both"/>
        <w:rPr>
          <w:rFonts w:ascii="Palatino Linotype" w:hAnsi="Palatino Linotype" w:cs="Arial"/>
          <w:color w:val="000000" w:themeColor="text1"/>
        </w:rPr>
      </w:pPr>
      <w:r w:rsidRPr="007360EB">
        <w:rPr>
          <w:rFonts w:ascii="Palatino Linotype" w:hAnsi="Palatino Linotype" w:cs="Arial"/>
          <w:color w:val="000000" w:themeColor="text1"/>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7360EB">
        <w:rPr>
          <w:rFonts w:ascii="Palatino Linotype" w:hAnsi="Palatino Linotype" w:cs="Arial"/>
          <w:bCs/>
          <w:color w:val="000000" w:themeColor="text1"/>
        </w:rPr>
        <w:t>de la Ley de Transparencia y Acceso a la Información Pública del Estado de México y Municipios</w:t>
      </w:r>
      <w:r w:rsidRPr="007360EB">
        <w:rPr>
          <w:rFonts w:ascii="Palatino Linotype" w:hAnsi="Palatino Linotype" w:cs="Arial"/>
          <w:color w:val="000000" w:themeColor="text1"/>
        </w:rPr>
        <w:t>:</w:t>
      </w:r>
    </w:p>
    <w:p w:rsidR="00B4367A" w:rsidRPr="007360EB" w:rsidRDefault="00B4367A" w:rsidP="00B4367A">
      <w:pPr>
        <w:spacing w:line="360" w:lineRule="auto"/>
        <w:jc w:val="both"/>
        <w:rPr>
          <w:rFonts w:ascii="Palatino Linotype" w:hAnsi="Palatino Linotype" w:cs="Arial"/>
          <w:color w:val="000000" w:themeColor="text1"/>
        </w:rPr>
      </w:pPr>
    </w:p>
    <w:p w:rsidR="00B4367A" w:rsidRPr="00837DA6" w:rsidRDefault="00B4367A" w:rsidP="00B4367A">
      <w:pPr>
        <w:ind w:left="567" w:right="616"/>
        <w:jc w:val="both"/>
        <w:rPr>
          <w:rFonts w:ascii="Palatino Linotype" w:hAnsi="Palatino Linotype" w:cs="Arial"/>
          <w:i/>
          <w:color w:val="000000" w:themeColor="text1"/>
          <w:sz w:val="22"/>
          <w:szCs w:val="22"/>
        </w:rPr>
      </w:pPr>
      <w:r w:rsidRPr="00837DA6">
        <w:rPr>
          <w:rFonts w:ascii="Palatino Linotype" w:hAnsi="Palatino Linotype" w:cs="Arial"/>
          <w:b/>
          <w:bCs/>
          <w:i/>
          <w:color w:val="000000" w:themeColor="text1"/>
          <w:sz w:val="22"/>
          <w:szCs w:val="22"/>
        </w:rPr>
        <w:t xml:space="preserve">“Artículo 3. </w:t>
      </w:r>
      <w:r w:rsidRPr="00837DA6">
        <w:rPr>
          <w:rFonts w:ascii="Palatino Linotype" w:hAnsi="Palatino Linotype" w:cs="Arial"/>
          <w:bCs/>
          <w:i/>
          <w:color w:val="000000" w:themeColor="text1"/>
          <w:sz w:val="22"/>
          <w:szCs w:val="22"/>
          <w:u w:val="single"/>
        </w:rPr>
        <w:t>Para los efectos de la presente Ley se entenderá por</w:t>
      </w:r>
      <w:r w:rsidRPr="00837DA6">
        <w:rPr>
          <w:rFonts w:ascii="Palatino Linotype" w:hAnsi="Palatino Linotype" w:cs="Arial"/>
          <w:bCs/>
          <w:i/>
          <w:color w:val="000000" w:themeColor="text1"/>
          <w:sz w:val="22"/>
          <w:szCs w:val="22"/>
        </w:rPr>
        <w:t>:</w:t>
      </w:r>
    </w:p>
    <w:p w:rsidR="00B4367A" w:rsidRPr="00837DA6" w:rsidRDefault="00B4367A" w:rsidP="00B4367A">
      <w:pPr>
        <w:ind w:left="567" w:right="616"/>
        <w:jc w:val="both"/>
        <w:rPr>
          <w:rFonts w:ascii="Palatino Linotype" w:hAnsi="Palatino Linotype" w:cs="Arial"/>
          <w:i/>
          <w:sz w:val="22"/>
          <w:szCs w:val="22"/>
        </w:rPr>
      </w:pPr>
      <w:r w:rsidRPr="00837DA6">
        <w:rPr>
          <w:rFonts w:ascii="Palatino Linotype" w:hAnsi="Palatino Linotype" w:cs="Arial"/>
          <w:i/>
          <w:sz w:val="22"/>
          <w:szCs w:val="22"/>
        </w:rPr>
        <w:t>…</w:t>
      </w:r>
    </w:p>
    <w:p w:rsidR="00B4367A" w:rsidRPr="00837DA6" w:rsidRDefault="00B4367A" w:rsidP="00B4367A">
      <w:pPr>
        <w:ind w:left="567" w:right="616"/>
        <w:jc w:val="both"/>
        <w:rPr>
          <w:rFonts w:ascii="Palatino Linotype" w:hAnsi="Palatino Linotype" w:cs="Arial"/>
          <w:i/>
          <w:color w:val="000000" w:themeColor="text1"/>
          <w:sz w:val="22"/>
          <w:szCs w:val="22"/>
        </w:rPr>
      </w:pPr>
      <w:r w:rsidRPr="00837DA6">
        <w:rPr>
          <w:rFonts w:ascii="Palatino Linotype" w:hAnsi="Palatino Linotype" w:cs="Arial"/>
          <w:b/>
          <w:bCs/>
          <w:i/>
          <w:color w:val="000000" w:themeColor="text1"/>
          <w:sz w:val="22"/>
          <w:szCs w:val="22"/>
        </w:rPr>
        <w:t xml:space="preserve">XI. </w:t>
      </w:r>
      <w:r w:rsidRPr="00837DA6">
        <w:rPr>
          <w:rFonts w:ascii="Palatino Linotype" w:hAnsi="Palatino Linotype" w:cs="Arial"/>
          <w:b/>
          <w:bCs/>
          <w:i/>
          <w:color w:val="000000" w:themeColor="text1"/>
          <w:sz w:val="22"/>
          <w:szCs w:val="22"/>
          <w:u w:val="single"/>
        </w:rPr>
        <w:t>Documento</w:t>
      </w:r>
      <w:r w:rsidRPr="00837DA6">
        <w:rPr>
          <w:rFonts w:ascii="Palatino Linotype" w:hAnsi="Palatino Linotype" w:cs="Arial"/>
          <w:b/>
          <w:bCs/>
          <w:i/>
          <w:color w:val="000000" w:themeColor="text1"/>
          <w:sz w:val="22"/>
          <w:szCs w:val="22"/>
        </w:rPr>
        <w:t xml:space="preserve">: </w:t>
      </w:r>
      <w:r w:rsidRPr="00837DA6">
        <w:rPr>
          <w:rFonts w:ascii="Palatino Linotype" w:hAnsi="Palatino Linotype" w:cs="Arial"/>
          <w:i/>
          <w:color w:val="000000" w:themeColor="text1"/>
          <w:sz w:val="22"/>
          <w:szCs w:val="22"/>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B4367A" w:rsidRPr="00837DA6" w:rsidRDefault="00B4367A" w:rsidP="00B4367A">
      <w:pPr>
        <w:ind w:left="567" w:right="616"/>
        <w:jc w:val="both"/>
        <w:rPr>
          <w:rFonts w:ascii="Palatino Linotype" w:hAnsi="Palatino Linotype" w:cs="Arial"/>
          <w:bCs/>
          <w:i/>
          <w:color w:val="000000" w:themeColor="text1"/>
          <w:sz w:val="22"/>
          <w:szCs w:val="22"/>
        </w:rPr>
      </w:pPr>
      <w:r w:rsidRPr="00837DA6">
        <w:rPr>
          <w:rFonts w:ascii="Palatino Linotype" w:hAnsi="Palatino Linotype" w:cs="Arial"/>
          <w:b/>
          <w:bCs/>
          <w:i/>
          <w:color w:val="000000" w:themeColor="text1"/>
          <w:sz w:val="22"/>
          <w:szCs w:val="22"/>
        </w:rPr>
        <w:lastRenderedPageBreak/>
        <w:t>XII. Documento electrónico:</w:t>
      </w:r>
      <w:r w:rsidRPr="00837DA6">
        <w:rPr>
          <w:rFonts w:ascii="Palatino Linotype" w:hAnsi="Palatino Linotype" w:cs="Arial"/>
          <w:bCs/>
          <w:i/>
          <w:color w:val="000000" w:themeColor="text1"/>
          <w:sz w:val="22"/>
          <w:szCs w:val="22"/>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B4367A" w:rsidRPr="00837DA6" w:rsidRDefault="00B4367A" w:rsidP="00B4367A">
      <w:pPr>
        <w:ind w:left="567" w:right="616"/>
        <w:jc w:val="both"/>
        <w:rPr>
          <w:rFonts w:ascii="Palatino Linotype" w:hAnsi="Palatino Linotype" w:cs="Arial"/>
          <w:i/>
          <w:color w:val="000000" w:themeColor="text1"/>
          <w:sz w:val="22"/>
          <w:szCs w:val="22"/>
        </w:rPr>
      </w:pPr>
      <w:r w:rsidRPr="00837DA6">
        <w:rPr>
          <w:rFonts w:ascii="Palatino Linotype" w:hAnsi="Palatino Linotype" w:cs="Arial"/>
          <w:i/>
          <w:color w:val="000000" w:themeColor="text1"/>
          <w:sz w:val="22"/>
          <w:szCs w:val="22"/>
        </w:rPr>
        <w:t>…</w:t>
      </w:r>
    </w:p>
    <w:p w:rsidR="00B4367A" w:rsidRPr="00837DA6" w:rsidRDefault="00B4367A" w:rsidP="00B4367A">
      <w:pPr>
        <w:ind w:left="567" w:right="616"/>
        <w:jc w:val="both"/>
        <w:rPr>
          <w:rFonts w:ascii="Palatino Linotype" w:hAnsi="Palatino Linotype" w:cs="Arial"/>
          <w:bCs/>
          <w:i/>
          <w:color w:val="000000" w:themeColor="text1"/>
          <w:sz w:val="22"/>
          <w:szCs w:val="22"/>
        </w:rPr>
      </w:pPr>
      <w:r w:rsidRPr="00837DA6">
        <w:rPr>
          <w:rFonts w:ascii="Palatino Linotype" w:hAnsi="Palatino Linotype" w:cs="Arial"/>
          <w:b/>
          <w:bCs/>
          <w:i/>
          <w:color w:val="000000" w:themeColor="text1"/>
          <w:sz w:val="22"/>
          <w:szCs w:val="22"/>
        </w:rPr>
        <w:t xml:space="preserve">Artículo 4. </w:t>
      </w:r>
      <w:r w:rsidRPr="00837DA6">
        <w:rPr>
          <w:rFonts w:ascii="Palatino Linotype" w:hAnsi="Palatino Linotype" w:cs="Arial"/>
          <w:bCs/>
          <w:i/>
          <w:color w:val="000000" w:themeColor="text1"/>
          <w:sz w:val="22"/>
          <w:szCs w:val="22"/>
          <w:u w:val="single"/>
        </w:rPr>
        <w:t>El derecho humano de acceso a la información pública es la prerrogativa de las personas para buscar, difundir, investigar, recabar, recibir y solicitar información pública</w:t>
      </w:r>
      <w:r w:rsidRPr="00837DA6">
        <w:rPr>
          <w:rFonts w:ascii="Palatino Linotype" w:hAnsi="Palatino Linotype" w:cs="Arial"/>
          <w:bCs/>
          <w:i/>
          <w:color w:val="000000" w:themeColor="text1"/>
          <w:sz w:val="22"/>
          <w:szCs w:val="22"/>
        </w:rPr>
        <w:t>, sin necesidad de acreditar personalidad ni interés jurídico.</w:t>
      </w:r>
    </w:p>
    <w:p w:rsidR="00B4367A" w:rsidRPr="00837DA6" w:rsidRDefault="00B4367A" w:rsidP="00B4367A">
      <w:pPr>
        <w:ind w:left="567" w:right="616"/>
        <w:jc w:val="both"/>
        <w:rPr>
          <w:rFonts w:ascii="Palatino Linotype" w:hAnsi="Palatino Linotype" w:cs="Arial"/>
          <w:i/>
          <w:color w:val="000000" w:themeColor="text1"/>
          <w:sz w:val="22"/>
          <w:szCs w:val="22"/>
        </w:rPr>
      </w:pPr>
      <w:r w:rsidRPr="00837DA6">
        <w:rPr>
          <w:rFonts w:ascii="Palatino Linotype" w:hAnsi="Palatino Linotype" w:cs="Arial"/>
          <w:i/>
          <w:color w:val="000000" w:themeColor="text1"/>
          <w:sz w:val="22"/>
          <w:szCs w:val="22"/>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837DA6">
        <w:rPr>
          <w:rFonts w:ascii="Palatino Linotype" w:hAnsi="Palatino Linotype" w:cs="Arial"/>
          <w:i/>
          <w:color w:val="000000" w:themeColor="text1"/>
          <w:sz w:val="22"/>
          <w:szCs w:val="22"/>
        </w:rPr>
        <w:t xml:space="preserve"> Solo podrá ser clasificada excepcionalmente como reservada temporalmente por razones de interés público, en los términos de las causas legítimas y estrictamente necesarias previstas por esta Ley.</w:t>
      </w:r>
    </w:p>
    <w:p w:rsidR="00B4367A" w:rsidRPr="00837DA6" w:rsidRDefault="00B4367A" w:rsidP="00B4367A">
      <w:pPr>
        <w:ind w:left="567" w:right="616"/>
        <w:jc w:val="both"/>
        <w:rPr>
          <w:rFonts w:ascii="Palatino Linotype" w:hAnsi="Palatino Linotype" w:cs="Arial"/>
          <w:i/>
          <w:color w:val="000000" w:themeColor="text1"/>
          <w:sz w:val="22"/>
          <w:szCs w:val="22"/>
        </w:rPr>
      </w:pPr>
      <w:r w:rsidRPr="00837DA6">
        <w:rPr>
          <w:rFonts w:ascii="Palatino Linotype" w:hAnsi="Palatino Linotype" w:cs="Arial"/>
          <w:i/>
          <w:color w:val="000000" w:themeColor="text1"/>
          <w:sz w:val="22"/>
          <w:szCs w:val="22"/>
        </w:rPr>
        <w:t>Los sujetos obligados deben poner en práctica, políticas y programas de acceso a la información que se apeguen a criterios de publicidad, veracidad, oportunidad, precisión y suficiencia en beneficio de los solicitantes.</w:t>
      </w:r>
    </w:p>
    <w:p w:rsidR="00B4367A" w:rsidRPr="00837DA6" w:rsidRDefault="00B4367A" w:rsidP="00B4367A">
      <w:pPr>
        <w:ind w:left="567" w:right="616"/>
        <w:jc w:val="both"/>
        <w:rPr>
          <w:rFonts w:ascii="Palatino Linotype" w:hAnsi="Palatino Linotype" w:cs="Arial"/>
          <w:i/>
          <w:color w:val="000000" w:themeColor="text1"/>
          <w:sz w:val="22"/>
          <w:szCs w:val="22"/>
        </w:rPr>
      </w:pPr>
      <w:r w:rsidRPr="00837DA6">
        <w:rPr>
          <w:rFonts w:ascii="Palatino Linotype" w:hAnsi="Palatino Linotype" w:cs="Arial"/>
          <w:b/>
          <w:bCs/>
          <w:i/>
          <w:color w:val="000000" w:themeColor="text1"/>
          <w:sz w:val="22"/>
          <w:szCs w:val="22"/>
        </w:rPr>
        <w:t xml:space="preserve">Artículo 12. </w:t>
      </w:r>
      <w:r w:rsidRPr="00837DA6">
        <w:rPr>
          <w:rFonts w:ascii="Palatino Linotype" w:hAnsi="Palatino Linotype" w:cs="Arial"/>
          <w:i/>
          <w:color w:val="000000" w:themeColor="text1"/>
          <w:sz w:val="22"/>
          <w:szCs w:val="22"/>
        </w:rPr>
        <w:t>Quienes generen, recopilen, administren, manejen, procesen, archiven o conserven información pública serán responsables de la misma en los términos de las disposiciones jurídicas aplicables.</w:t>
      </w:r>
    </w:p>
    <w:p w:rsidR="00B4367A" w:rsidRPr="00837DA6" w:rsidRDefault="00B4367A" w:rsidP="00B4367A">
      <w:pPr>
        <w:ind w:left="567" w:right="616"/>
        <w:jc w:val="both"/>
        <w:rPr>
          <w:rFonts w:ascii="Palatino Linotype" w:hAnsi="Palatino Linotype" w:cs="Arial"/>
          <w:i/>
          <w:color w:val="000000" w:themeColor="text1"/>
          <w:sz w:val="22"/>
          <w:szCs w:val="22"/>
        </w:rPr>
      </w:pPr>
      <w:r w:rsidRPr="00837DA6">
        <w:rPr>
          <w:rFonts w:ascii="Palatino Linotype" w:hAnsi="Palatino Linotype" w:cs="Arial"/>
          <w:i/>
          <w:color w:val="000000" w:themeColor="text1"/>
          <w:sz w:val="22"/>
          <w:szCs w:val="22"/>
          <w:u w:val="single"/>
        </w:rPr>
        <w:t>Los sujetos obligados sólo proporcionarán la información pública que se les requiera y que obre en sus archivos y en el estado en que ésta se encuentre.</w:t>
      </w:r>
      <w:r w:rsidRPr="00837DA6">
        <w:rPr>
          <w:rFonts w:ascii="Palatino Linotype" w:hAnsi="Palatino Linotype" w:cs="Arial"/>
          <w:i/>
          <w:color w:val="000000" w:themeColor="text1"/>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rsidR="00B4367A" w:rsidRPr="00837DA6" w:rsidRDefault="00B4367A" w:rsidP="00B4367A">
      <w:pPr>
        <w:ind w:left="567" w:right="616"/>
        <w:jc w:val="both"/>
        <w:rPr>
          <w:rFonts w:ascii="Palatino Linotype" w:hAnsi="Palatino Linotype" w:cs="Arial"/>
          <w:i/>
          <w:color w:val="000000" w:themeColor="text1"/>
          <w:sz w:val="22"/>
          <w:szCs w:val="22"/>
        </w:rPr>
      </w:pPr>
      <w:r w:rsidRPr="00837DA6">
        <w:rPr>
          <w:rFonts w:ascii="Palatino Linotype" w:hAnsi="Palatino Linotype" w:cs="Arial"/>
          <w:i/>
          <w:color w:val="000000" w:themeColor="text1"/>
          <w:sz w:val="22"/>
          <w:szCs w:val="22"/>
        </w:rPr>
        <w:t>…</w:t>
      </w:r>
    </w:p>
    <w:p w:rsidR="00B4367A" w:rsidRPr="00837DA6" w:rsidRDefault="00B4367A" w:rsidP="00B4367A">
      <w:pPr>
        <w:ind w:left="567" w:right="616"/>
        <w:jc w:val="both"/>
        <w:rPr>
          <w:rFonts w:ascii="Palatino Linotype" w:hAnsi="Palatino Linotype" w:cs="Arial"/>
          <w:i/>
          <w:color w:val="000000" w:themeColor="text1"/>
          <w:sz w:val="22"/>
          <w:szCs w:val="22"/>
        </w:rPr>
      </w:pPr>
      <w:r w:rsidRPr="00837DA6">
        <w:rPr>
          <w:rFonts w:ascii="Palatino Linotype" w:hAnsi="Palatino Linotype" w:cs="Arial"/>
          <w:b/>
          <w:bCs/>
          <w:i/>
          <w:color w:val="000000" w:themeColor="text1"/>
          <w:sz w:val="22"/>
          <w:szCs w:val="22"/>
        </w:rPr>
        <w:t xml:space="preserve">Artículo 24. </w:t>
      </w:r>
      <w:r w:rsidRPr="00837DA6">
        <w:rPr>
          <w:rFonts w:ascii="Palatino Linotype" w:hAnsi="Palatino Linotype" w:cs="Arial"/>
          <w:i/>
          <w:color w:val="000000" w:themeColor="text1"/>
          <w:sz w:val="22"/>
          <w:szCs w:val="22"/>
          <w:u w:val="single"/>
        </w:rPr>
        <w:t>Para el cumplimiento de los objetivos de esta Ley, los sujetos obligados deberán cumplir con las siguientes obligaciones, según corresponda, de acuerdo a su naturaleza:</w:t>
      </w:r>
    </w:p>
    <w:p w:rsidR="00B4367A" w:rsidRPr="00837DA6" w:rsidRDefault="00B4367A" w:rsidP="00B4367A">
      <w:pPr>
        <w:ind w:left="567" w:right="616"/>
        <w:jc w:val="both"/>
        <w:rPr>
          <w:rFonts w:ascii="Palatino Linotype" w:hAnsi="Palatino Linotype" w:cs="Arial"/>
          <w:i/>
          <w:color w:val="000000" w:themeColor="text1"/>
          <w:sz w:val="22"/>
          <w:szCs w:val="22"/>
        </w:rPr>
      </w:pPr>
      <w:r w:rsidRPr="00837DA6">
        <w:rPr>
          <w:rFonts w:ascii="Palatino Linotype" w:hAnsi="Palatino Linotype" w:cs="Arial"/>
          <w:bCs/>
          <w:i/>
          <w:color w:val="000000" w:themeColor="text1"/>
          <w:sz w:val="22"/>
          <w:szCs w:val="22"/>
        </w:rPr>
        <w:t>..</w:t>
      </w:r>
      <w:r w:rsidRPr="00837DA6">
        <w:rPr>
          <w:rFonts w:ascii="Palatino Linotype" w:hAnsi="Palatino Linotype" w:cs="Arial"/>
          <w:i/>
          <w:color w:val="000000" w:themeColor="text1"/>
          <w:sz w:val="22"/>
          <w:szCs w:val="22"/>
        </w:rPr>
        <w:t>.</w:t>
      </w:r>
    </w:p>
    <w:p w:rsidR="00B4367A" w:rsidRPr="00837DA6" w:rsidRDefault="00B4367A" w:rsidP="00B4367A">
      <w:pPr>
        <w:ind w:left="567" w:right="616"/>
        <w:jc w:val="both"/>
        <w:rPr>
          <w:rFonts w:ascii="Palatino Linotype" w:hAnsi="Palatino Linotype" w:cs="Arial"/>
          <w:bCs/>
          <w:i/>
          <w:color w:val="000000" w:themeColor="text1"/>
          <w:sz w:val="22"/>
          <w:szCs w:val="22"/>
        </w:rPr>
      </w:pPr>
      <w:r w:rsidRPr="00837DA6">
        <w:rPr>
          <w:rFonts w:ascii="Palatino Linotype" w:hAnsi="Palatino Linotype" w:cs="Arial"/>
          <w:b/>
          <w:bCs/>
          <w:i/>
          <w:color w:val="000000" w:themeColor="text1"/>
          <w:sz w:val="22"/>
          <w:szCs w:val="22"/>
        </w:rPr>
        <w:t>IX.</w:t>
      </w:r>
      <w:r w:rsidRPr="00837DA6">
        <w:rPr>
          <w:rFonts w:ascii="Palatino Linotype" w:hAnsi="Palatino Linotype" w:cs="Arial"/>
          <w:bCs/>
          <w:i/>
          <w:color w:val="000000" w:themeColor="text1"/>
          <w:sz w:val="22"/>
          <w:szCs w:val="22"/>
        </w:rPr>
        <w:t xml:space="preserve"> Fomentar el uso de tecnologías de la información para garantizar la transparencia, el derecho de acceso a la información y la accesibilidad a éstos;</w:t>
      </w:r>
    </w:p>
    <w:p w:rsidR="00B4367A" w:rsidRPr="00837DA6" w:rsidRDefault="00B4367A" w:rsidP="00B4367A">
      <w:pPr>
        <w:ind w:left="567" w:right="616"/>
        <w:jc w:val="both"/>
        <w:rPr>
          <w:rFonts w:ascii="Palatino Linotype" w:hAnsi="Palatino Linotype" w:cs="Arial"/>
          <w:bCs/>
          <w:i/>
          <w:color w:val="000000" w:themeColor="text1"/>
          <w:sz w:val="22"/>
          <w:szCs w:val="22"/>
        </w:rPr>
      </w:pPr>
      <w:r w:rsidRPr="00837DA6">
        <w:rPr>
          <w:rFonts w:ascii="Palatino Linotype" w:hAnsi="Palatino Linotype" w:cs="Arial"/>
          <w:b/>
          <w:bCs/>
          <w:i/>
          <w:color w:val="000000" w:themeColor="text1"/>
          <w:sz w:val="22"/>
          <w:szCs w:val="22"/>
        </w:rPr>
        <w:t>…</w:t>
      </w:r>
    </w:p>
    <w:p w:rsidR="00B4367A" w:rsidRPr="00837DA6" w:rsidRDefault="00B4367A" w:rsidP="00B4367A">
      <w:pPr>
        <w:ind w:left="567" w:right="616"/>
        <w:jc w:val="both"/>
        <w:rPr>
          <w:rFonts w:ascii="Palatino Linotype" w:hAnsi="Palatino Linotype" w:cs="Arial"/>
          <w:bCs/>
          <w:i/>
          <w:color w:val="000000" w:themeColor="text1"/>
          <w:sz w:val="22"/>
          <w:szCs w:val="22"/>
        </w:rPr>
      </w:pPr>
      <w:r w:rsidRPr="00837DA6">
        <w:rPr>
          <w:rFonts w:ascii="Palatino Linotype" w:hAnsi="Palatino Linotype" w:cs="Arial"/>
          <w:b/>
          <w:bCs/>
          <w:i/>
          <w:color w:val="000000" w:themeColor="text1"/>
          <w:sz w:val="22"/>
          <w:szCs w:val="22"/>
        </w:rPr>
        <w:t>XI.</w:t>
      </w:r>
      <w:r w:rsidRPr="00837DA6">
        <w:rPr>
          <w:rFonts w:ascii="Palatino Linotype" w:hAnsi="Palatino Linotype" w:cs="Arial"/>
          <w:bCs/>
          <w:i/>
          <w:color w:val="000000" w:themeColor="text1"/>
          <w:sz w:val="22"/>
          <w:szCs w:val="22"/>
        </w:rPr>
        <w:t xml:space="preserve"> </w:t>
      </w:r>
      <w:r w:rsidRPr="00837DA6">
        <w:rPr>
          <w:rFonts w:ascii="Palatino Linotype" w:hAnsi="Palatino Linotype" w:cs="Arial"/>
          <w:bCs/>
          <w:i/>
          <w:color w:val="000000" w:themeColor="text1"/>
          <w:sz w:val="22"/>
          <w:szCs w:val="22"/>
          <w:u w:val="single"/>
        </w:rPr>
        <w:t>Dar acceso a la información pública que le sea requerida, en los términos de la Ley General, esta Ley y demás disposiciones jurídicas aplicables;</w:t>
      </w:r>
    </w:p>
    <w:p w:rsidR="00B4367A" w:rsidRPr="00837DA6" w:rsidRDefault="00B4367A" w:rsidP="00B4367A">
      <w:pPr>
        <w:ind w:left="567" w:right="616"/>
        <w:jc w:val="both"/>
        <w:rPr>
          <w:rFonts w:ascii="Palatino Linotype" w:hAnsi="Palatino Linotype" w:cs="Arial"/>
          <w:i/>
          <w:color w:val="000000" w:themeColor="text1"/>
          <w:sz w:val="22"/>
          <w:szCs w:val="22"/>
        </w:rPr>
      </w:pPr>
      <w:r w:rsidRPr="00837DA6">
        <w:rPr>
          <w:rFonts w:ascii="Palatino Linotype" w:hAnsi="Palatino Linotype" w:cs="Arial"/>
          <w:bCs/>
          <w:i/>
          <w:color w:val="000000" w:themeColor="text1"/>
          <w:sz w:val="22"/>
          <w:szCs w:val="22"/>
        </w:rPr>
        <w:t>…</w:t>
      </w:r>
    </w:p>
    <w:p w:rsidR="00B4367A" w:rsidRPr="00837DA6" w:rsidRDefault="00B4367A" w:rsidP="00B4367A">
      <w:pPr>
        <w:ind w:left="567" w:right="616"/>
        <w:jc w:val="both"/>
        <w:rPr>
          <w:rFonts w:ascii="Palatino Linotype" w:hAnsi="Palatino Linotype" w:cs="Arial"/>
          <w:i/>
          <w:color w:val="000000" w:themeColor="text1"/>
          <w:sz w:val="22"/>
          <w:szCs w:val="22"/>
        </w:rPr>
      </w:pPr>
      <w:r w:rsidRPr="00837DA6">
        <w:rPr>
          <w:rFonts w:ascii="Palatino Linotype" w:hAnsi="Palatino Linotype" w:cs="Arial"/>
          <w:i/>
          <w:color w:val="000000" w:themeColor="text1"/>
          <w:sz w:val="22"/>
          <w:szCs w:val="22"/>
        </w:rPr>
        <w:lastRenderedPageBreak/>
        <w:t>En la administración, gestión y custodia de los archivos de información pública, los sujetos obligados, los servidores públicos habilitados y los servidores públicos en general, se ajustarán a lo establecido por la normatividad aplicable.</w:t>
      </w:r>
    </w:p>
    <w:p w:rsidR="00B4367A" w:rsidRPr="00837DA6" w:rsidRDefault="00B4367A" w:rsidP="00B4367A">
      <w:pPr>
        <w:ind w:left="567" w:right="616"/>
        <w:jc w:val="both"/>
        <w:rPr>
          <w:rFonts w:ascii="Palatino Linotype" w:hAnsi="Palatino Linotype" w:cs="Arial"/>
          <w:i/>
          <w:color w:val="000000" w:themeColor="text1"/>
          <w:sz w:val="22"/>
          <w:szCs w:val="22"/>
          <w:u w:val="single"/>
        </w:rPr>
      </w:pPr>
      <w:r w:rsidRPr="00837DA6">
        <w:rPr>
          <w:rFonts w:ascii="Palatino Linotype" w:hAnsi="Palatino Linotype" w:cs="Arial"/>
          <w:i/>
          <w:color w:val="000000" w:themeColor="text1"/>
          <w:sz w:val="22"/>
          <w:szCs w:val="22"/>
          <w:u w:val="single"/>
        </w:rPr>
        <w:t>Los sujetos obligados solo proporcionarán la información pública que generen, administren o posean en el ejercicio de sus atribuciones.</w:t>
      </w:r>
    </w:p>
    <w:p w:rsidR="00B4367A" w:rsidRPr="007360EB" w:rsidRDefault="00B4367A" w:rsidP="00B4367A">
      <w:pPr>
        <w:spacing w:line="360" w:lineRule="auto"/>
        <w:ind w:left="851" w:right="851"/>
        <w:jc w:val="both"/>
        <w:rPr>
          <w:rFonts w:ascii="Palatino Linotype" w:hAnsi="Palatino Linotype" w:cs="Arial"/>
          <w:i/>
          <w:color w:val="000000" w:themeColor="text1"/>
        </w:rPr>
      </w:pPr>
    </w:p>
    <w:p w:rsidR="00B4367A" w:rsidRPr="007360EB" w:rsidRDefault="00B4367A" w:rsidP="00B4367A">
      <w:pPr>
        <w:spacing w:line="360" w:lineRule="auto"/>
        <w:jc w:val="both"/>
        <w:rPr>
          <w:rFonts w:ascii="Palatino Linotype" w:hAnsi="Palatino Linotype" w:cs="Arial"/>
          <w:color w:val="000000" w:themeColor="text1"/>
        </w:rPr>
      </w:pPr>
      <w:r w:rsidRPr="007360EB">
        <w:rPr>
          <w:rFonts w:ascii="Palatino Linotype" w:hAnsi="Palatino Linotype" w:cs="Arial"/>
          <w:color w:val="000000" w:themeColor="text1"/>
        </w:rPr>
        <w:t>Por lo que el ejercicio del derecho de acceso a la información pública es la prerrogativa de las personas para buscar, difundir, investigar, recabar, recibir y solicitar información pública, sin necesidad de acreditar personalidad ni interés jurídico.</w:t>
      </w:r>
    </w:p>
    <w:p w:rsidR="00B4367A" w:rsidRPr="007360EB" w:rsidRDefault="00B4367A" w:rsidP="00B4367A">
      <w:pPr>
        <w:spacing w:line="360" w:lineRule="auto"/>
        <w:jc w:val="both"/>
        <w:rPr>
          <w:rFonts w:ascii="Palatino Linotype" w:hAnsi="Palatino Linotype" w:cs="Arial"/>
          <w:color w:val="000000" w:themeColor="text1"/>
        </w:rPr>
      </w:pPr>
    </w:p>
    <w:p w:rsidR="00B4367A" w:rsidRDefault="00B4367A" w:rsidP="00B4367A">
      <w:pPr>
        <w:spacing w:line="360" w:lineRule="auto"/>
        <w:jc w:val="both"/>
        <w:rPr>
          <w:rFonts w:ascii="Palatino Linotype" w:hAnsi="Palatino Linotype" w:cs="Arial"/>
          <w:color w:val="000000" w:themeColor="text1"/>
        </w:rPr>
      </w:pPr>
      <w:r w:rsidRPr="007360EB">
        <w:rPr>
          <w:rFonts w:ascii="Palatino Linotype" w:hAnsi="Palatino Linotype" w:cs="Arial"/>
          <w:color w:val="000000" w:themeColor="text1"/>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rsidR="00B4367A" w:rsidRDefault="00B4367A" w:rsidP="00B4367A"/>
    <w:p w:rsidR="00B4367A" w:rsidRDefault="00B4367A" w:rsidP="00B4367A">
      <w:pPr>
        <w:pStyle w:val="Ttulo1"/>
        <w:shd w:val="clear" w:color="auto" w:fill="FFFFFF"/>
        <w:spacing w:before="0" w:line="360" w:lineRule="auto"/>
        <w:jc w:val="both"/>
        <w:rPr>
          <w:rFonts w:ascii="Palatino Linotype" w:hAnsi="Palatino Linotype"/>
          <w:color w:val="333333"/>
          <w:sz w:val="24"/>
          <w:szCs w:val="24"/>
        </w:rPr>
      </w:pPr>
      <w:r w:rsidRPr="003E001B">
        <w:rPr>
          <w:rFonts w:ascii="Palatino Linotype" w:eastAsiaTheme="minorHAnsi" w:hAnsi="Palatino Linotype" w:cs="Arial"/>
          <w:color w:val="000000" w:themeColor="text1"/>
          <w:sz w:val="24"/>
          <w:szCs w:val="24"/>
        </w:rPr>
        <w:t xml:space="preserve">Ahora bien, derivado de la respuesta, la cual versa en que no se cuentan en ese municipio con policías de tránsito, en este tenor es necesario citar primeramente lo que conocemos como infracción de acuerdo al diccionario jurídico </w:t>
      </w:r>
      <w:r w:rsidRPr="006C02D7">
        <w:rPr>
          <w:rFonts w:ascii="Palatino Linotype" w:eastAsiaTheme="minorHAnsi" w:hAnsi="Palatino Linotype" w:cs="Arial"/>
          <w:b/>
          <w:color w:val="000000" w:themeColor="text1"/>
          <w:sz w:val="24"/>
          <w:szCs w:val="24"/>
        </w:rPr>
        <w:t>Infracción</w:t>
      </w:r>
      <w:r w:rsidRPr="003E001B">
        <w:rPr>
          <w:rFonts w:ascii="Palatino Linotype" w:eastAsiaTheme="minorHAnsi" w:hAnsi="Palatino Linotype" w:cs="Arial"/>
          <w:color w:val="000000" w:themeColor="text1"/>
          <w:sz w:val="24"/>
          <w:szCs w:val="24"/>
        </w:rPr>
        <w:t xml:space="preserve"> </w:t>
      </w:r>
      <w:r>
        <w:rPr>
          <w:rFonts w:ascii="Palatino Linotype" w:eastAsiaTheme="minorHAnsi" w:hAnsi="Palatino Linotype" w:cs="Arial"/>
          <w:i/>
          <w:color w:val="000000" w:themeColor="text1"/>
          <w:sz w:val="24"/>
          <w:szCs w:val="24"/>
        </w:rPr>
        <w:t>“</w:t>
      </w:r>
      <w:r w:rsidRPr="006C02D7">
        <w:rPr>
          <w:rFonts w:ascii="Palatino Linotype" w:eastAsiaTheme="minorHAnsi" w:hAnsi="Palatino Linotype" w:cs="Arial"/>
          <w:i/>
          <w:color w:val="000000" w:themeColor="text1"/>
          <w:sz w:val="24"/>
          <w:szCs w:val="24"/>
        </w:rPr>
        <w:t>se refiere a la acción u</w:t>
      </w:r>
      <w:r>
        <w:rPr>
          <w:rFonts w:ascii="Palatino Linotype" w:eastAsiaTheme="minorHAnsi" w:hAnsi="Palatino Linotype" w:cs="Arial"/>
          <w:i/>
          <w:color w:val="000000" w:themeColor="text1"/>
          <w:sz w:val="24"/>
          <w:szCs w:val="24"/>
        </w:rPr>
        <w:t xml:space="preserve"> </w:t>
      </w:r>
      <w:hyperlink r:id="rId7" w:history="1">
        <w:r w:rsidRPr="006C02D7">
          <w:rPr>
            <w:rFonts w:ascii="Palatino Linotype" w:eastAsiaTheme="minorHAnsi" w:hAnsi="Palatino Linotype" w:cs="Arial"/>
            <w:i/>
            <w:color w:val="000000" w:themeColor="text1"/>
            <w:sz w:val="24"/>
            <w:szCs w:val="24"/>
          </w:rPr>
          <w:t>omisión</w:t>
        </w:r>
      </w:hyperlink>
      <w:r w:rsidRPr="006C02D7">
        <w:rPr>
          <w:rFonts w:ascii="Palatino Linotype" w:eastAsiaTheme="minorHAnsi" w:hAnsi="Palatino Linotype" w:cs="Arial"/>
          <w:i/>
          <w:color w:val="000000" w:themeColor="text1"/>
          <w:sz w:val="24"/>
          <w:szCs w:val="24"/>
        </w:rPr>
        <w:t xml:space="preserve">, definida por la </w:t>
      </w:r>
      <w:hyperlink r:id="rId8" w:history="1">
        <w:r w:rsidRPr="006C02D7">
          <w:rPr>
            <w:rFonts w:ascii="Palatino Linotype" w:eastAsiaTheme="minorHAnsi" w:hAnsi="Palatino Linotype" w:cs="Arial"/>
            <w:i/>
            <w:color w:val="000000" w:themeColor="text1"/>
            <w:sz w:val="24"/>
            <w:szCs w:val="24"/>
          </w:rPr>
          <w:t>ley penal</w:t>
        </w:r>
      </w:hyperlink>
      <w:r w:rsidRPr="006C02D7">
        <w:rPr>
          <w:rFonts w:ascii="Palatino Linotype" w:eastAsiaTheme="minorHAnsi" w:hAnsi="Palatino Linotype" w:cs="Arial"/>
          <w:i/>
          <w:color w:val="000000" w:themeColor="text1"/>
          <w:sz w:val="24"/>
          <w:szCs w:val="24"/>
        </w:rPr>
        <w:t xml:space="preserve"> y castigada con ciertas penas estrictamente fijadas también por ella, es una</w:t>
      </w:r>
      <w:hyperlink r:id="rId9" w:history="1"/>
      <w:r w:rsidRPr="006C02D7">
        <w:rPr>
          <w:rFonts w:ascii="Palatino Linotype" w:eastAsiaTheme="minorHAnsi" w:hAnsi="Palatino Linotype" w:cs="Arial"/>
          <w:i/>
          <w:color w:val="000000" w:themeColor="text1"/>
          <w:sz w:val="24"/>
          <w:szCs w:val="24"/>
        </w:rPr>
        <w:t xml:space="preserve"> transgresión, </w:t>
      </w:r>
      <w:hyperlink r:id="rId10" w:history="1">
        <w:r w:rsidRPr="006C02D7">
          <w:rPr>
            <w:rFonts w:ascii="Palatino Linotype" w:eastAsiaTheme="minorHAnsi" w:hAnsi="Palatino Linotype" w:cs="Arial"/>
            <w:i/>
            <w:color w:val="000000" w:themeColor="text1"/>
            <w:sz w:val="24"/>
            <w:szCs w:val="24"/>
          </w:rPr>
          <w:t>quebrantamiento</w:t>
        </w:r>
      </w:hyperlink>
      <w:r w:rsidRPr="006C02D7">
        <w:rPr>
          <w:rFonts w:ascii="Palatino Linotype" w:eastAsiaTheme="minorHAnsi" w:hAnsi="Palatino Linotype" w:cs="Arial"/>
          <w:i/>
          <w:color w:val="000000" w:themeColor="text1"/>
          <w:sz w:val="24"/>
          <w:szCs w:val="24"/>
        </w:rPr>
        <w:t xml:space="preserve">, </w:t>
      </w:r>
      <w:hyperlink r:id="rId11" w:history="1">
        <w:r w:rsidRPr="006C02D7">
          <w:rPr>
            <w:rFonts w:ascii="Palatino Linotype" w:eastAsiaTheme="minorHAnsi" w:hAnsi="Palatino Linotype" w:cs="Arial"/>
            <w:i/>
            <w:color w:val="000000" w:themeColor="text1"/>
            <w:sz w:val="24"/>
            <w:szCs w:val="24"/>
          </w:rPr>
          <w:t>violación</w:t>
        </w:r>
      </w:hyperlink>
      <w:r w:rsidRPr="006C02D7">
        <w:rPr>
          <w:rFonts w:ascii="Palatino Linotype" w:eastAsiaTheme="minorHAnsi" w:hAnsi="Palatino Linotype" w:cs="Arial"/>
          <w:i/>
          <w:color w:val="000000" w:themeColor="text1"/>
          <w:sz w:val="24"/>
          <w:szCs w:val="24"/>
        </w:rPr>
        <w:t xml:space="preserve">, incumplimiento de una ley, pacto o </w:t>
      </w:r>
      <w:hyperlink r:id="rId12" w:history="1">
        <w:r w:rsidRPr="006C02D7">
          <w:rPr>
            <w:rFonts w:ascii="Palatino Linotype" w:eastAsiaTheme="minorHAnsi" w:hAnsi="Palatino Linotype" w:cs="Arial"/>
            <w:i/>
            <w:color w:val="000000" w:themeColor="text1"/>
            <w:sz w:val="24"/>
            <w:szCs w:val="24"/>
          </w:rPr>
          <w:t>tratado</w:t>
        </w:r>
      </w:hyperlink>
      <w:r w:rsidRPr="006C02D7">
        <w:rPr>
          <w:rFonts w:ascii="Palatino Linotype" w:eastAsiaTheme="minorHAnsi" w:hAnsi="Palatino Linotype" w:cs="Arial"/>
          <w:i/>
          <w:color w:val="000000" w:themeColor="text1"/>
          <w:sz w:val="24"/>
          <w:szCs w:val="24"/>
        </w:rPr>
        <w:t xml:space="preserve">. Denominación de los </w:t>
      </w:r>
      <w:hyperlink r:id="rId13" w:history="1">
        <w:r w:rsidRPr="006C02D7">
          <w:rPr>
            <w:rFonts w:ascii="Palatino Linotype" w:eastAsiaTheme="minorHAnsi" w:hAnsi="Palatino Linotype" w:cs="Arial"/>
            <w:i/>
            <w:color w:val="000000" w:themeColor="text1"/>
            <w:sz w:val="24"/>
            <w:szCs w:val="24"/>
          </w:rPr>
          <w:t>recursos</w:t>
        </w:r>
      </w:hyperlink>
      <w:r w:rsidRPr="006C02D7">
        <w:rPr>
          <w:rFonts w:ascii="Palatino Linotype" w:eastAsiaTheme="minorHAnsi" w:hAnsi="Palatino Linotype" w:cs="Arial"/>
          <w:i/>
          <w:color w:val="000000" w:themeColor="text1"/>
          <w:sz w:val="24"/>
          <w:szCs w:val="24"/>
        </w:rPr>
        <w:t xml:space="preserve"> de </w:t>
      </w:r>
      <w:hyperlink r:id="rId14" w:history="1">
        <w:r w:rsidRPr="006C02D7">
          <w:rPr>
            <w:rFonts w:ascii="Palatino Linotype" w:eastAsiaTheme="minorHAnsi" w:hAnsi="Palatino Linotype" w:cs="Arial"/>
            <w:i/>
            <w:color w:val="000000" w:themeColor="text1"/>
            <w:sz w:val="24"/>
            <w:szCs w:val="24"/>
          </w:rPr>
          <w:t>casación</w:t>
        </w:r>
      </w:hyperlink>
      <w:r w:rsidRPr="006C02D7">
        <w:rPr>
          <w:rFonts w:ascii="Palatino Linotype" w:eastAsiaTheme="minorHAnsi" w:hAnsi="Palatino Linotype" w:cs="Arial"/>
          <w:i/>
          <w:color w:val="000000" w:themeColor="text1"/>
          <w:sz w:val="24"/>
          <w:szCs w:val="24"/>
        </w:rPr>
        <w:t xml:space="preserve"> fundados en la </w:t>
      </w:r>
      <w:hyperlink r:id="rId15" w:history="1">
        <w:r w:rsidRPr="006C02D7">
          <w:rPr>
            <w:rFonts w:ascii="Palatino Linotype" w:eastAsiaTheme="minorHAnsi" w:hAnsi="Palatino Linotype" w:cs="Arial"/>
            <w:i/>
            <w:color w:val="000000" w:themeColor="text1"/>
            <w:sz w:val="24"/>
            <w:szCs w:val="24"/>
          </w:rPr>
          <w:t>transgresión</w:t>
        </w:r>
      </w:hyperlink>
      <w:r w:rsidRPr="006C02D7">
        <w:rPr>
          <w:rFonts w:ascii="Palatino Linotype" w:eastAsiaTheme="minorHAnsi" w:hAnsi="Palatino Linotype" w:cs="Arial"/>
          <w:i/>
          <w:color w:val="000000" w:themeColor="text1"/>
          <w:sz w:val="24"/>
          <w:szCs w:val="24"/>
        </w:rPr>
        <w:t xml:space="preserve"> o incorrecta </w:t>
      </w:r>
      <w:hyperlink r:id="rId16" w:history="1">
        <w:r w:rsidRPr="006C02D7">
          <w:rPr>
            <w:rFonts w:ascii="Palatino Linotype" w:eastAsiaTheme="minorHAnsi" w:hAnsi="Palatino Linotype" w:cs="Arial"/>
            <w:i/>
            <w:color w:val="000000" w:themeColor="text1"/>
            <w:sz w:val="24"/>
            <w:szCs w:val="24"/>
          </w:rPr>
          <w:t>interpretación</w:t>
        </w:r>
      </w:hyperlink>
      <w:r w:rsidRPr="006C02D7">
        <w:rPr>
          <w:rFonts w:ascii="Palatino Linotype" w:eastAsiaTheme="minorHAnsi" w:hAnsi="Palatino Linotype" w:cs="Arial"/>
          <w:i/>
          <w:color w:val="000000" w:themeColor="text1"/>
          <w:sz w:val="24"/>
          <w:szCs w:val="24"/>
        </w:rPr>
        <w:t xml:space="preserve"> de ley o </w:t>
      </w:r>
      <w:hyperlink r:id="rId17" w:history="1">
        <w:r w:rsidRPr="006C02D7">
          <w:rPr>
            <w:rFonts w:ascii="Palatino Linotype" w:eastAsiaTheme="minorHAnsi" w:hAnsi="Palatino Linotype" w:cs="Arial"/>
            <w:i/>
            <w:color w:val="000000" w:themeColor="text1"/>
            <w:sz w:val="24"/>
            <w:szCs w:val="24"/>
          </w:rPr>
          <w:t>doctrina legal</w:t>
        </w:r>
      </w:hyperlink>
      <w:r w:rsidRPr="006C02D7">
        <w:rPr>
          <w:rFonts w:ascii="Palatino Linotype" w:hAnsi="Palatino Linotype"/>
          <w:i/>
          <w:color w:val="333333"/>
          <w:sz w:val="24"/>
          <w:szCs w:val="24"/>
        </w:rPr>
        <w:t>.</w:t>
      </w:r>
      <w:r>
        <w:rPr>
          <w:rFonts w:ascii="Palatino Linotype" w:hAnsi="Palatino Linotype"/>
          <w:i/>
          <w:color w:val="333333"/>
          <w:sz w:val="24"/>
          <w:szCs w:val="24"/>
        </w:rPr>
        <w:t>”</w:t>
      </w:r>
    </w:p>
    <w:p w:rsidR="00B4367A" w:rsidRDefault="00B4367A" w:rsidP="00B4367A"/>
    <w:p w:rsidR="00B4367A" w:rsidRDefault="00B4367A" w:rsidP="00B4367A">
      <w:pPr>
        <w:pStyle w:val="Prrafodelista"/>
        <w:spacing w:line="360" w:lineRule="auto"/>
        <w:ind w:left="0"/>
        <w:jc w:val="both"/>
        <w:rPr>
          <w:rFonts w:ascii="Palatino Linotype" w:hAnsi="Palatino Linotype" w:cs="Arial"/>
        </w:rPr>
      </w:pPr>
      <w:r w:rsidRPr="0061015B">
        <w:rPr>
          <w:rFonts w:ascii="Palatino Linotype" w:hAnsi="Palatino Linotype" w:cs="Arial"/>
          <w:color w:val="000000" w:themeColor="text1"/>
        </w:rPr>
        <w:t xml:space="preserve">Recordemos que la respuesta del </w:t>
      </w:r>
      <w:r w:rsidRPr="006A6FDF">
        <w:rPr>
          <w:rFonts w:ascii="Palatino Linotype" w:hAnsi="Palatino Linotype" w:cs="Arial"/>
          <w:b/>
          <w:color w:val="000000" w:themeColor="text1"/>
        </w:rPr>
        <w:t>sujeto obligado</w:t>
      </w:r>
      <w:r w:rsidRPr="0061015B">
        <w:rPr>
          <w:rFonts w:ascii="Palatino Linotype" w:hAnsi="Palatino Linotype" w:cs="Arial"/>
          <w:color w:val="000000" w:themeColor="text1"/>
        </w:rPr>
        <w:t xml:space="preserve"> se enfoca en las infracciones de tránsito, argumentando que no cuentan con policías de tránsito, </w:t>
      </w:r>
      <w:r>
        <w:rPr>
          <w:rFonts w:ascii="Palatino Linotype" w:hAnsi="Palatino Linotype" w:cs="Arial"/>
          <w:color w:val="000000" w:themeColor="text1"/>
        </w:rPr>
        <w:t>por lo que no cuenta con la información, atentos a ello resulta necesario el estudio del</w:t>
      </w:r>
      <w:r w:rsidRPr="0061015B">
        <w:rPr>
          <w:rFonts w:ascii="Palatino Linotype" w:hAnsi="Palatino Linotype" w:cs="Arial"/>
          <w:color w:val="000000" w:themeColor="text1"/>
        </w:rPr>
        <w:t xml:space="preserve"> Bando Municipal de</w:t>
      </w:r>
      <w:r>
        <w:rPr>
          <w:rFonts w:ascii="Palatino Linotype" w:hAnsi="Palatino Linotype" w:cs="Arial"/>
          <w:color w:val="000000" w:themeColor="text1"/>
        </w:rPr>
        <w:t>l sujeto obligado, que señala</w:t>
      </w:r>
      <w:r w:rsidRPr="0061015B">
        <w:rPr>
          <w:rFonts w:ascii="Palatino Linotype" w:hAnsi="Palatino Linotype" w:cs="Arial"/>
          <w:color w:val="000000" w:themeColor="text1"/>
        </w:rPr>
        <w:t>:</w:t>
      </w:r>
    </w:p>
    <w:p w:rsidR="00B4367A" w:rsidRDefault="00B4367A" w:rsidP="00B4367A">
      <w:pPr>
        <w:pStyle w:val="Prrafodelista"/>
        <w:spacing w:line="360" w:lineRule="auto"/>
        <w:ind w:left="0"/>
        <w:jc w:val="both"/>
        <w:rPr>
          <w:rFonts w:ascii="Palatino Linotype" w:hAnsi="Palatino Linotype" w:cs="Arial"/>
        </w:rPr>
      </w:pPr>
    </w:p>
    <w:p w:rsidR="00B4367A" w:rsidRPr="00E2683B" w:rsidRDefault="00B4367A" w:rsidP="00B4367A">
      <w:pPr>
        <w:pStyle w:val="Prrafodelista"/>
        <w:ind w:left="567" w:right="616"/>
        <w:jc w:val="center"/>
        <w:rPr>
          <w:rFonts w:ascii="Palatino Linotype" w:hAnsi="Palatino Linotype" w:cs="Arial"/>
          <w:b/>
          <w:i/>
          <w:sz w:val="22"/>
          <w:szCs w:val="22"/>
        </w:rPr>
      </w:pPr>
      <w:r w:rsidRPr="00E2683B">
        <w:rPr>
          <w:rFonts w:ascii="Palatino Linotype" w:hAnsi="Palatino Linotype" w:cs="Arial"/>
          <w:b/>
          <w:i/>
          <w:sz w:val="22"/>
          <w:szCs w:val="22"/>
        </w:rPr>
        <w:lastRenderedPageBreak/>
        <w:t>“CAPITULO II</w:t>
      </w:r>
    </w:p>
    <w:p w:rsidR="00B4367A" w:rsidRPr="00E2683B" w:rsidRDefault="00B4367A" w:rsidP="00B4367A">
      <w:pPr>
        <w:pStyle w:val="Prrafodelista"/>
        <w:ind w:left="567" w:right="616"/>
        <w:jc w:val="center"/>
        <w:rPr>
          <w:rFonts w:ascii="Palatino Linotype" w:hAnsi="Palatino Linotype" w:cs="Arial"/>
          <w:b/>
          <w:i/>
          <w:sz w:val="22"/>
          <w:szCs w:val="22"/>
        </w:rPr>
      </w:pPr>
      <w:r w:rsidRPr="00E2683B">
        <w:rPr>
          <w:rFonts w:ascii="Palatino Linotype" w:hAnsi="Palatino Linotype" w:cs="Arial"/>
          <w:b/>
          <w:i/>
          <w:sz w:val="22"/>
          <w:szCs w:val="22"/>
        </w:rPr>
        <w:t>DE LA ADMINISTRACIÓN MUNICIPAL</w:t>
      </w:r>
    </w:p>
    <w:p w:rsidR="00B4367A" w:rsidRPr="00E2683B" w:rsidRDefault="00B4367A" w:rsidP="00B4367A">
      <w:pPr>
        <w:pStyle w:val="Prrafodelista"/>
        <w:ind w:left="567" w:right="616"/>
        <w:jc w:val="both"/>
        <w:rPr>
          <w:rFonts w:ascii="Palatino Linotype" w:hAnsi="Palatino Linotype" w:cs="Arial"/>
          <w:b/>
          <w:i/>
          <w:sz w:val="22"/>
          <w:szCs w:val="22"/>
        </w:rPr>
      </w:pPr>
    </w:p>
    <w:p w:rsidR="00B4367A" w:rsidRPr="008F47FA" w:rsidRDefault="00B4367A" w:rsidP="00B4367A">
      <w:pPr>
        <w:pStyle w:val="Prrafodelista"/>
        <w:ind w:left="567" w:right="616"/>
        <w:jc w:val="both"/>
        <w:rPr>
          <w:rFonts w:ascii="Palatino Linotype" w:hAnsi="Palatino Linotype" w:cs="Arial"/>
          <w:i/>
          <w:sz w:val="22"/>
          <w:szCs w:val="22"/>
        </w:rPr>
      </w:pPr>
      <w:r w:rsidRPr="00E2683B">
        <w:rPr>
          <w:rFonts w:ascii="Palatino Linotype" w:hAnsi="Palatino Linotype" w:cs="Arial"/>
          <w:b/>
          <w:i/>
          <w:sz w:val="22"/>
          <w:szCs w:val="22"/>
        </w:rPr>
        <w:t>Artículo 55.</w:t>
      </w:r>
      <w:r w:rsidRPr="008F47FA">
        <w:rPr>
          <w:rFonts w:ascii="Palatino Linotype" w:hAnsi="Palatino Linotype" w:cs="Arial"/>
          <w:i/>
          <w:sz w:val="22"/>
          <w:szCs w:val="22"/>
        </w:rPr>
        <w:t xml:space="preserve"> Para el despacho de los asuntos municipales, el Ayuntamiento se auxiliará con las áreas administrativas, organismos públicos descentralizados y entidades de la Administración Pública Municipal que considere necesarias, mismas que estarán subordinadas al Presidente Municipal. Dichas áreas administrativas, organismos y entidades son las siguientes:</w:t>
      </w:r>
    </w:p>
    <w:p w:rsidR="00B4367A" w:rsidRPr="008F47FA" w:rsidRDefault="00B4367A" w:rsidP="00B4367A">
      <w:pPr>
        <w:pStyle w:val="Prrafodelista"/>
        <w:ind w:left="567" w:right="616"/>
        <w:jc w:val="both"/>
        <w:rPr>
          <w:rFonts w:ascii="Palatino Linotype" w:hAnsi="Palatino Linotype" w:cs="Arial"/>
          <w:i/>
          <w:sz w:val="22"/>
          <w:szCs w:val="22"/>
        </w:rPr>
      </w:pP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t>I. Secretaría H. Ayuntamiento;</w:t>
      </w:r>
    </w:p>
    <w:p w:rsidR="00B4367A" w:rsidRPr="008F47FA" w:rsidRDefault="00B4367A" w:rsidP="00B4367A">
      <w:pPr>
        <w:pStyle w:val="Prrafodelista"/>
        <w:ind w:left="993" w:right="616"/>
        <w:jc w:val="both"/>
        <w:rPr>
          <w:rFonts w:ascii="Palatino Linotype" w:hAnsi="Palatino Linotype" w:cs="Arial"/>
          <w:i/>
          <w:sz w:val="22"/>
          <w:szCs w:val="22"/>
        </w:rPr>
      </w:pPr>
      <w:r w:rsidRPr="008F47FA">
        <w:rPr>
          <w:rFonts w:ascii="Palatino Linotype" w:hAnsi="Palatino Linotype" w:cs="Arial"/>
          <w:i/>
          <w:sz w:val="22"/>
          <w:szCs w:val="22"/>
        </w:rPr>
        <w:t> Archivo Municipal.</w:t>
      </w:r>
    </w:p>
    <w:p w:rsidR="00B4367A" w:rsidRPr="008F47FA" w:rsidRDefault="00B4367A" w:rsidP="00B4367A">
      <w:pPr>
        <w:pStyle w:val="Prrafodelista"/>
        <w:ind w:left="567" w:right="616"/>
        <w:jc w:val="both"/>
        <w:rPr>
          <w:rFonts w:ascii="Palatino Linotype" w:hAnsi="Palatino Linotype" w:cs="Arial"/>
          <w:i/>
          <w:sz w:val="22"/>
          <w:szCs w:val="22"/>
          <w:u w:val="single"/>
        </w:rPr>
      </w:pPr>
      <w:r w:rsidRPr="008F47FA">
        <w:rPr>
          <w:rFonts w:ascii="Palatino Linotype" w:hAnsi="Palatino Linotype" w:cs="Arial"/>
          <w:i/>
          <w:sz w:val="22"/>
          <w:szCs w:val="22"/>
          <w:u w:val="single"/>
        </w:rPr>
        <w:t>II. Tesorería;</w:t>
      </w: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t>III. Contraloría Municipal;</w:t>
      </w: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t>IV. Instituto Municipal para la Protección de los Derechos de la Mujer Atizapense;</w:t>
      </w: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t>V. Defensoría Municipal de Derechos Humanos;</w:t>
      </w: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t>VI. Oficialía Mediadora Conciliadora;</w:t>
      </w: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t>VII. Juez Cívico; (reforma según acuerdo 003/XL1D2019, del Consejo Nacional de Seguridad Pública  del 8 de julio de 2019. Modelo Nacional de Policía y Justicia Cívica)</w:t>
      </w: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t>VIII. Oficialía de Registro Civil;</w:t>
      </w: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t>IX. Direcciones de:</w:t>
      </w:r>
    </w:p>
    <w:p w:rsidR="00B4367A" w:rsidRPr="008F47FA" w:rsidRDefault="00B4367A" w:rsidP="00B4367A">
      <w:pPr>
        <w:pStyle w:val="Prrafodelista"/>
        <w:ind w:left="851" w:right="616"/>
        <w:jc w:val="both"/>
        <w:rPr>
          <w:rFonts w:ascii="Palatino Linotype" w:hAnsi="Palatino Linotype" w:cs="Arial"/>
          <w:i/>
          <w:sz w:val="22"/>
          <w:szCs w:val="22"/>
        </w:rPr>
      </w:pPr>
      <w:r w:rsidRPr="008F47FA">
        <w:rPr>
          <w:rFonts w:ascii="Palatino Linotype" w:hAnsi="Palatino Linotype" w:cs="Arial"/>
          <w:i/>
          <w:sz w:val="22"/>
          <w:szCs w:val="22"/>
        </w:rPr>
        <w:t>a. Comunicación Social.</w:t>
      </w:r>
    </w:p>
    <w:p w:rsidR="00B4367A" w:rsidRPr="008F47FA" w:rsidRDefault="00B4367A" w:rsidP="00B4367A">
      <w:pPr>
        <w:pStyle w:val="Prrafodelista"/>
        <w:ind w:left="851" w:right="616"/>
        <w:jc w:val="both"/>
        <w:rPr>
          <w:rFonts w:ascii="Palatino Linotype" w:hAnsi="Palatino Linotype" w:cs="Arial"/>
          <w:i/>
          <w:sz w:val="22"/>
          <w:szCs w:val="22"/>
        </w:rPr>
      </w:pPr>
      <w:r w:rsidRPr="008F47FA">
        <w:rPr>
          <w:rFonts w:ascii="Palatino Linotype" w:hAnsi="Palatino Linotype" w:cs="Arial"/>
          <w:i/>
          <w:sz w:val="22"/>
          <w:szCs w:val="22"/>
        </w:rPr>
        <w:t>b. Jurídico;</w:t>
      </w:r>
    </w:p>
    <w:p w:rsidR="00B4367A" w:rsidRPr="008F47FA" w:rsidRDefault="00B4367A" w:rsidP="00B4367A">
      <w:pPr>
        <w:pStyle w:val="Prrafodelista"/>
        <w:ind w:left="851" w:right="616"/>
        <w:jc w:val="both"/>
        <w:rPr>
          <w:rFonts w:ascii="Palatino Linotype" w:hAnsi="Palatino Linotype" w:cs="Arial"/>
          <w:i/>
          <w:sz w:val="22"/>
          <w:szCs w:val="22"/>
        </w:rPr>
      </w:pPr>
      <w:r w:rsidRPr="008F47FA">
        <w:rPr>
          <w:rFonts w:ascii="Palatino Linotype" w:hAnsi="Palatino Linotype" w:cs="Arial"/>
          <w:i/>
          <w:sz w:val="22"/>
          <w:szCs w:val="22"/>
        </w:rPr>
        <w:t>c. Secretaria Técnica del Consejo Municipal de Seguridad Pública de Atizapán;</w:t>
      </w:r>
    </w:p>
    <w:p w:rsidR="00B4367A" w:rsidRPr="008F47FA" w:rsidRDefault="00B4367A" w:rsidP="00B4367A">
      <w:pPr>
        <w:pStyle w:val="Prrafodelista"/>
        <w:ind w:left="851" w:right="616"/>
        <w:jc w:val="both"/>
        <w:rPr>
          <w:rFonts w:ascii="Palatino Linotype" w:hAnsi="Palatino Linotype" w:cs="Arial"/>
          <w:i/>
          <w:sz w:val="22"/>
          <w:szCs w:val="22"/>
        </w:rPr>
      </w:pPr>
      <w:r w:rsidRPr="008F47FA">
        <w:rPr>
          <w:rFonts w:ascii="Palatino Linotype" w:hAnsi="Palatino Linotype" w:cs="Arial"/>
          <w:i/>
          <w:sz w:val="22"/>
          <w:szCs w:val="22"/>
        </w:rPr>
        <w:t>d. Administración;</w:t>
      </w:r>
    </w:p>
    <w:p w:rsidR="00B4367A" w:rsidRPr="008F47FA" w:rsidRDefault="00B4367A" w:rsidP="00B4367A">
      <w:pPr>
        <w:pStyle w:val="Prrafodelista"/>
        <w:ind w:left="851" w:right="616"/>
        <w:jc w:val="both"/>
        <w:rPr>
          <w:rFonts w:ascii="Palatino Linotype" w:hAnsi="Palatino Linotype" w:cs="Arial"/>
          <w:i/>
          <w:sz w:val="22"/>
          <w:szCs w:val="22"/>
        </w:rPr>
      </w:pPr>
      <w:r w:rsidRPr="008F47FA">
        <w:rPr>
          <w:rFonts w:ascii="Palatino Linotype" w:hAnsi="Palatino Linotype" w:cs="Arial"/>
          <w:i/>
          <w:sz w:val="22"/>
          <w:szCs w:val="22"/>
        </w:rPr>
        <w:t>e. Desarrollo Económico;</w:t>
      </w:r>
    </w:p>
    <w:p w:rsidR="00B4367A" w:rsidRPr="008F47FA" w:rsidRDefault="00B4367A" w:rsidP="00B4367A">
      <w:pPr>
        <w:pStyle w:val="Prrafodelista"/>
        <w:ind w:left="851" w:right="616"/>
        <w:jc w:val="both"/>
        <w:rPr>
          <w:rFonts w:ascii="Palatino Linotype" w:hAnsi="Palatino Linotype" w:cs="Arial"/>
          <w:i/>
          <w:sz w:val="22"/>
          <w:szCs w:val="22"/>
        </w:rPr>
      </w:pPr>
      <w:r w:rsidRPr="008F47FA">
        <w:rPr>
          <w:rFonts w:ascii="Palatino Linotype" w:hAnsi="Palatino Linotype" w:cs="Arial"/>
          <w:i/>
          <w:sz w:val="22"/>
          <w:szCs w:val="22"/>
        </w:rPr>
        <w:t>f. Desarrollo Social (Bienestar);</w:t>
      </w:r>
    </w:p>
    <w:p w:rsidR="00B4367A" w:rsidRPr="008F47FA" w:rsidRDefault="00B4367A" w:rsidP="00B4367A">
      <w:pPr>
        <w:pStyle w:val="Prrafodelista"/>
        <w:ind w:left="851" w:right="616"/>
        <w:jc w:val="both"/>
        <w:rPr>
          <w:rFonts w:ascii="Palatino Linotype" w:hAnsi="Palatino Linotype" w:cs="Arial"/>
          <w:i/>
          <w:sz w:val="22"/>
          <w:szCs w:val="22"/>
        </w:rPr>
      </w:pPr>
      <w:r w:rsidRPr="008F47FA">
        <w:rPr>
          <w:rFonts w:ascii="Palatino Linotype" w:hAnsi="Palatino Linotype" w:cs="Arial"/>
          <w:i/>
          <w:sz w:val="22"/>
          <w:szCs w:val="22"/>
        </w:rPr>
        <w:t>g. Desarrollo Urbano y Obras Públicas;</w:t>
      </w:r>
    </w:p>
    <w:p w:rsidR="00B4367A" w:rsidRPr="008F47FA" w:rsidRDefault="00B4367A" w:rsidP="00B4367A">
      <w:pPr>
        <w:pStyle w:val="Prrafodelista"/>
        <w:ind w:left="851" w:right="616"/>
        <w:jc w:val="both"/>
        <w:rPr>
          <w:rFonts w:ascii="Palatino Linotype" w:hAnsi="Palatino Linotype" w:cs="Arial"/>
          <w:i/>
          <w:sz w:val="22"/>
          <w:szCs w:val="22"/>
        </w:rPr>
      </w:pPr>
      <w:r w:rsidRPr="008F47FA">
        <w:rPr>
          <w:rFonts w:ascii="Palatino Linotype" w:hAnsi="Palatino Linotype" w:cs="Arial"/>
          <w:i/>
          <w:sz w:val="22"/>
          <w:szCs w:val="22"/>
        </w:rPr>
        <w:t>h. Ecología;</w:t>
      </w:r>
    </w:p>
    <w:p w:rsidR="00B4367A" w:rsidRPr="008F47FA" w:rsidRDefault="00B4367A" w:rsidP="00B4367A">
      <w:pPr>
        <w:pStyle w:val="Prrafodelista"/>
        <w:ind w:left="851" w:right="616"/>
        <w:jc w:val="both"/>
        <w:rPr>
          <w:rFonts w:ascii="Palatino Linotype" w:hAnsi="Palatino Linotype" w:cs="Arial"/>
          <w:i/>
          <w:sz w:val="22"/>
          <w:szCs w:val="22"/>
        </w:rPr>
      </w:pPr>
      <w:r w:rsidRPr="008F47FA">
        <w:rPr>
          <w:rFonts w:ascii="Palatino Linotype" w:hAnsi="Palatino Linotype" w:cs="Arial"/>
          <w:i/>
          <w:sz w:val="22"/>
          <w:szCs w:val="22"/>
        </w:rPr>
        <w:t>i. Transparencia y Acceso a la Información Pública;</w:t>
      </w:r>
    </w:p>
    <w:p w:rsidR="00B4367A" w:rsidRPr="008F47FA" w:rsidRDefault="00B4367A" w:rsidP="00B4367A">
      <w:pPr>
        <w:pStyle w:val="Prrafodelista"/>
        <w:ind w:left="851" w:right="616"/>
        <w:jc w:val="both"/>
        <w:rPr>
          <w:rFonts w:ascii="Palatino Linotype" w:hAnsi="Palatino Linotype" w:cs="Arial"/>
          <w:i/>
          <w:sz w:val="22"/>
          <w:szCs w:val="22"/>
        </w:rPr>
      </w:pPr>
      <w:r w:rsidRPr="008F47FA">
        <w:rPr>
          <w:rFonts w:ascii="Palatino Linotype" w:hAnsi="Palatino Linotype" w:cs="Arial"/>
          <w:i/>
          <w:sz w:val="22"/>
          <w:szCs w:val="22"/>
        </w:rPr>
        <w:t>j. Servicios Públicos;</w:t>
      </w:r>
    </w:p>
    <w:p w:rsidR="00B4367A" w:rsidRPr="008F47FA" w:rsidRDefault="00B4367A" w:rsidP="00B4367A">
      <w:pPr>
        <w:pStyle w:val="Prrafodelista"/>
        <w:ind w:left="851" w:right="616"/>
        <w:jc w:val="both"/>
        <w:rPr>
          <w:rFonts w:ascii="Palatino Linotype" w:hAnsi="Palatino Linotype" w:cs="Arial"/>
          <w:i/>
          <w:sz w:val="22"/>
          <w:szCs w:val="22"/>
          <w:u w:val="single"/>
        </w:rPr>
      </w:pPr>
      <w:r w:rsidRPr="008F47FA">
        <w:rPr>
          <w:rFonts w:ascii="Palatino Linotype" w:hAnsi="Palatino Linotype" w:cs="Arial"/>
          <w:i/>
          <w:sz w:val="22"/>
          <w:szCs w:val="22"/>
          <w:u w:val="single"/>
        </w:rPr>
        <w:t>k. Seguridad ciudadana y Protección Civil;</w:t>
      </w:r>
    </w:p>
    <w:p w:rsidR="00B4367A" w:rsidRPr="008F47FA" w:rsidRDefault="00B4367A" w:rsidP="00B4367A">
      <w:pPr>
        <w:pStyle w:val="Prrafodelista"/>
        <w:ind w:left="993" w:right="616"/>
        <w:jc w:val="both"/>
        <w:rPr>
          <w:rFonts w:ascii="Palatino Linotype" w:hAnsi="Palatino Linotype" w:cs="Arial"/>
          <w:i/>
          <w:sz w:val="22"/>
          <w:szCs w:val="22"/>
        </w:rPr>
      </w:pPr>
      <w:r w:rsidRPr="008F47FA">
        <w:rPr>
          <w:rFonts w:ascii="Palatino Linotype" w:hAnsi="Palatino Linotype" w:cs="Arial"/>
          <w:i/>
          <w:sz w:val="22"/>
          <w:szCs w:val="22"/>
        </w:rPr>
        <w:t> Coordinación Municipal de Protección Civil.</w:t>
      </w:r>
    </w:p>
    <w:p w:rsidR="00B4367A" w:rsidRPr="008F47FA" w:rsidRDefault="00B4367A" w:rsidP="00B4367A">
      <w:pPr>
        <w:pStyle w:val="Prrafodelista"/>
        <w:ind w:left="851" w:right="616"/>
        <w:jc w:val="both"/>
        <w:rPr>
          <w:rFonts w:ascii="Palatino Linotype" w:hAnsi="Palatino Linotype" w:cs="Arial"/>
          <w:i/>
          <w:sz w:val="22"/>
          <w:szCs w:val="22"/>
        </w:rPr>
      </w:pPr>
      <w:r w:rsidRPr="008F47FA">
        <w:rPr>
          <w:rFonts w:ascii="Palatino Linotype" w:hAnsi="Palatino Linotype" w:cs="Arial"/>
          <w:i/>
          <w:sz w:val="22"/>
          <w:szCs w:val="22"/>
        </w:rPr>
        <w:t>l. Instituto Municipal de la Juventud de Atizapán.</w:t>
      </w:r>
    </w:p>
    <w:p w:rsidR="00B4367A" w:rsidRPr="008F47FA" w:rsidRDefault="00B4367A" w:rsidP="00B4367A">
      <w:pPr>
        <w:pStyle w:val="Prrafodelista"/>
        <w:ind w:left="851" w:right="616"/>
        <w:jc w:val="both"/>
        <w:rPr>
          <w:rFonts w:ascii="Palatino Linotype" w:hAnsi="Palatino Linotype" w:cs="Arial"/>
          <w:i/>
          <w:sz w:val="22"/>
          <w:szCs w:val="22"/>
        </w:rPr>
      </w:pPr>
      <w:r w:rsidRPr="008F47FA">
        <w:rPr>
          <w:rFonts w:ascii="Palatino Linotype" w:hAnsi="Palatino Linotype" w:cs="Arial"/>
          <w:i/>
          <w:sz w:val="22"/>
          <w:szCs w:val="22"/>
        </w:rPr>
        <w:t>m. Casa de Cultura;</w:t>
      </w:r>
    </w:p>
    <w:p w:rsidR="00B4367A" w:rsidRPr="008F47FA" w:rsidRDefault="00B4367A" w:rsidP="00B4367A">
      <w:pPr>
        <w:pStyle w:val="Prrafodelista"/>
        <w:ind w:left="851" w:right="616"/>
        <w:jc w:val="both"/>
        <w:rPr>
          <w:rFonts w:ascii="Palatino Linotype" w:hAnsi="Palatino Linotype" w:cs="Arial"/>
          <w:i/>
          <w:sz w:val="22"/>
          <w:szCs w:val="22"/>
        </w:rPr>
      </w:pPr>
      <w:r w:rsidRPr="008F47FA">
        <w:rPr>
          <w:rFonts w:ascii="Palatino Linotype" w:hAnsi="Palatino Linotype" w:cs="Arial"/>
          <w:i/>
          <w:sz w:val="22"/>
          <w:szCs w:val="22"/>
        </w:rPr>
        <w:t>n. Catastro.</w:t>
      </w: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t>X. Unidad de Información Planeación Programación y Evaluación;</w:t>
      </w: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t>XI. Organismo descentralizado IMCUFIDEA;</w:t>
      </w: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t>XII. Organismo descentralizado Sistema Municipal para el Desarrollo Integral de la Familia de Atizapán (DIF).</w:t>
      </w: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t>XIII. Atención a la Violencia en contra de la Mujer.</w:t>
      </w: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t>XIV. Oficialía de Partes</w:t>
      </w: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lastRenderedPageBreak/>
        <w:t>El H. Ayuntamiento, las áreas administrativas, las autoridades auxiliares y los organismos de apoyo tendrán las facultades y obligaciones contempladas en el presente Bando y en la Ley Orgánica Municipal del Estado de México; además de acatar las disposiciones establecidas en la Ley de Responsabilidades de los Servidores Públicos del Estado de México y Municipios.</w:t>
      </w:r>
    </w:p>
    <w:p w:rsidR="00B4367A" w:rsidRPr="008F47FA" w:rsidRDefault="00B4367A" w:rsidP="00B4367A">
      <w:pPr>
        <w:pStyle w:val="Prrafodelista"/>
        <w:ind w:left="567" w:right="616"/>
        <w:jc w:val="both"/>
        <w:rPr>
          <w:rFonts w:ascii="Palatino Linotype" w:hAnsi="Palatino Linotype" w:cs="Arial"/>
          <w:i/>
          <w:sz w:val="22"/>
          <w:szCs w:val="22"/>
        </w:rPr>
      </w:pPr>
    </w:p>
    <w:p w:rsidR="00B4367A" w:rsidRPr="008F47FA" w:rsidRDefault="00B4367A" w:rsidP="00B4367A">
      <w:pPr>
        <w:pStyle w:val="Prrafodelista"/>
        <w:ind w:left="567" w:right="616"/>
        <w:jc w:val="both"/>
        <w:rPr>
          <w:rFonts w:ascii="Palatino Linotype" w:hAnsi="Palatino Linotype" w:cs="Arial"/>
          <w:i/>
          <w:sz w:val="22"/>
          <w:szCs w:val="22"/>
        </w:rPr>
      </w:pPr>
    </w:p>
    <w:p w:rsidR="00B4367A" w:rsidRPr="00E2683B" w:rsidRDefault="00B4367A" w:rsidP="00B4367A">
      <w:pPr>
        <w:pStyle w:val="Prrafodelista"/>
        <w:ind w:left="567" w:right="616"/>
        <w:jc w:val="center"/>
        <w:rPr>
          <w:rFonts w:ascii="Palatino Linotype" w:hAnsi="Palatino Linotype" w:cs="Arial"/>
          <w:b/>
          <w:i/>
          <w:sz w:val="22"/>
          <w:szCs w:val="22"/>
        </w:rPr>
      </w:pPr>
      <w:r w:rsidRPr="00E2683B">
        <w:rPr>
          <w:rFonts w:ascii="Palatino Linotype" w:hAnsi="Palatino Linotype" w:cs="Arial"/>
          <w:b/>
          <w:i/>
          <w:sz w:val="22"/>
          <w:szCs w:val="22"/>
        </w:rPr>
        <w:t>CAPÍTULO VI</w:t>
      </w:r>
    </w:p>
    <w:p w:rsidR="00B4367A" w:rsidRPr="00E2683B" w:rsidRDefault="00B4367A" w:rsidP="00B4367A">
      <w:pPr>
        <w:pStyle w:val="Prrafodelista"/>
        <w:ind w:left="567" w:right="616"/>
        <w:jc w:val="center"/>
        <w:rPr>
          <w:rFonts w:ascii="Palatino Linotype" w:hAnsi="Palatino Linotype" w:cs="Arial"/>
          <w:b/>
          <w:i/>
          <w:sz w:val="22"/>
          <w:szCs w:val="22"/>
        </w:rPr>
      </w:pPr>
      <w:r w:rsidRPr="00E2683B">
        <w:rPr>
          <w:rFonts w:ascii="Palatino Linotype" w:hAnsi="Palatino Linotype" w:cs="Arial"/>
          <w:b/>
          <w:i/>
          <w:sz w:val="22"/>
          <w:szCs w:val="22"/>
        </w:rPr>
        <w:t>DE LA TESORERÍA MUNICIPAL</w:t>
      </w:r>
    </w:p>
    <w:p w:rsidR="00B4367A" w:rsidRPr="00E2683B" w:rsidRDefault="00B4367A" w:rsidP="00B4367A">
      <w:pPr>
        <w:pStyle w:val="Prrafodelista"/>
        <w:ind w:left="567" w:right="616"/>
        <w:jc w:val="both"/>
        <w:rPr>
          <w:rFonts w:ascii="Palatino Linotype" w:hAnsi="Palatino Linotype" w:cs="Arial"/>
          <w:b/>
          <w:i/>
          <w:sz w:val="22"/>
          <w:szCs w:val="22"/>
        </w:rPr>
      </w:pPr>
    </w:p>
    <w:p w:rsidR="00B4367A" w:rsidRPr="008F47FA" w:rsidRDefault="00B4367A" w:rsidP="00B4367A">
      <w:pPr>
        <w:pStyle w:val="Prrafodelista"/>
        <w:ind w:left="567" w:right="616"/>
        <w:jc w:val="both"/>
        <w:rPr>
          <w:rFonts w:ascii="Palatino Linotype" w:hAnsi="Palatino Linotype" w:cs="Arial"/>
          <w:i/>
          <w:sz w:val="22"/>
          <w:szCs w:val="22"/>
        </w:rPr>
      </w:pPr>
      <w:r w:rsidRPr="00E2683B">
        <w:rPr>
          <w:rFonts w:ascii="Palatino Linotype" w:hAnsi="Palatino Linotype" w:cs="Arial"/>
          <w:b/>
          <w:i/>
          <w:sz w:val="22"/>
          <w:szCs w:val="22"/>
        </w:rPr>
        <w:t>Artículo 72</w:t>
      </w:r>
      <w:r w:rsidRPr="008F47FA">
        <w:rPr>
          <w:rFonts w:ascii="Palatino Linotype" w:hAnsi="Palatino Linotype" w:cs="Arial"/>
          <w:i/>
          <w:sz w:val="22"/>
          <w:szCs w:val="22"/>
        </w:rPr>
        <w:t>. La Tesorería Municipal es el órgano encargado de la recaudación de los ingresos municipales y responsable de realizar las erogaciones que haga el H. Ayuntamiento, conforme a las siguientes funciones, entre otras:</w:t>
      </w:r>
    </w:p>
    <w:p w:rsidR="00B4367A" w:rsidRPr="008F47FA" w:rsidRDefault="00B4367A" w:rsidP="00B4367A">
      <w:pPr>
        <w:pStyle w:val="Prrafodelista"/>
        <w:numPr>
          <w:ilvl w:val="0"/>
          <w:numId w:val="20"/>
        </w:numPr>
        <w:ind w:right="616"/>
        <w:jc w:val="both"/>
        <w:rPr>
          <w:rFonts w:ascii="Palatino Linotype" w:hAnsi="Palatino Linotype" w:cs="Arial"/>
          <w:i/>
          <w:sz w:val="22"/>
          <w:szCs w:val="22"/>
        </w:rPr>
      </w:pPr>
      <w:r w:rsidRPr="008F47FA">
        <w:rPr>
          <w:rFonts w:ascii="Palatino Linotype" w:hAnsi="Palatino Linotype" w:cs="Arial"/>
          <w:i/>
          <w:sz w:val="22"/>
          <w:szCs w:val="22"/>
        </w:rPr>
        <w:t>Proponer la política de recaudación, fiscalización y cobranza;</w:t>
      </w:r>
    </w:p>
    <w:p w:rsidR="00B4367A" w:rsidRPr="008F47FA" w:rsidRDefault="00B4367A" w:rsidP="00B4367A">
      <w:pPr>
        <w:ind w:left="567" w:right="616"/>
        <w:jc w:val="both"/>
        <w:rPr>
          <w:rFonts w:ascii="Palatino Linotype" w:hAnsi="Palatino Linotype" w:cs="Arial"/>
          <w:i/>
          <w:sz w:val="22"/>
          <w:szCs w:val="22"/>
        </w:rPr>
      </w:pPr>
      <w:r w:rsidRPr="008F47FA">
        <w:rPr>
          <w:rFonts w:ascii="Palatino Linotype" w:hAnsi="Palatino Linotype" w:cs="Arial"/>
          <w:i/>
          <w:sz w:val="22"/>
          <w:szCs w:val="22"/>
        </w:rPr>
        <w:t>II. Diseñar y aprobar las formas oficiales de manifestaciones, avisos y declaraciones, y demás documentos requeridos;</w:t>
      </w:r>
    </w:p>
    <w:p w:rsidR="00B4367A" w:rsidRPr="008F47FA" w:rsidRDefault="00B4367A" w:rsidP="00B4367A">
      <w:pPr>
        <w:ind w:left="567" w:right="616"/>
        <w:jc w:val="both"/>
        <w:rPr>
          <w:rFonts w:ascii="Palatino Linotype" w:hAnsi="Palatino Linotype" w:cs="Arial"/>
          <w:i/>
          <w:sz w:val="22"/>
          <w:szCs w:val="22"/>
        </w:rPr>
      </w:pPr>
      <w:r w:rsidRPr="008F47FA">
        <w:rPr>
          <w:rFonts w:ascii="Palatino Linotype" w:hAnsi="Palatino Linotype" w:cs="Arial"/>
          <w:i/>
          <w:sz w:val="22"/>
          <w:szCs w:val="22"/>
        </w:rPr>
        <w:t>III. Participar en la formulación de Convenios Fiscales y ejercer las atribuciones que le correspondan en el ámbito de su competencia;</w:t>
      </w:r>
    </w:p>
    <w:p w:rsidR="00B4367A" w:rsidRPr="008F47FA" w:rsidRDefault="00B4367A" w:rsidP="00B4367A">
      <w:pPr>
        <w:ind w:left="567" w:right="616"/>
        <w:jc w:val="both"/>
        <w:rPr>
          <w:rFonts w:ascii="Palatino Linotype" w:hAnsi="Palatino Linotype" w:cs="Arial"/>
          <w:i/>
          <w:sz w:val="22"/>
          <w:szCs w:val="22"/>
          <w:u w:val="single"/>
        </w:rPr>
      </w:pPr>
      <w:r w:rsidRPr="008F47FA">
        <w:rPr>
          <w:rFonts w:ascii="Palatino Linotype" w:hAnsi="Palatino Linotype" w:cs="Arial"/>
          <w:i/>
          <w:sz w:val="22"/>
          <w:szCs w:val="22"/>
          <w:u w:val="single"/>
        </w:rPr>
        <w:t>IV. Recaudar y administrar los ingresos que se deriven</w:t>
      </w:r>
      <w:r w:rsidRPr="008F47FA">
        <w:rPr>
          <w:rFonts w:ascii="Palatino Linotype" w:hAnsi="Palatino Linotype" w:cs="Arial"/>
          <w:i/>
          <w:sz w:val="22"/>
          <w:szCs w:val="22"/>
        </w:rPr>
        <w:t xml:space="preserve"> de la suscripción de convenios, acuerdos o la emisión de declaratorias de coordinación; los relativos a las transferencias otorgadas a favor del Municipio en el marco del Sistema Nacional o Estatal de Coordinación Fiscal, </w:t>
      </w:r>
      <w:r w:rsidRPr="008F47FA">
        <w:rPr>
          <w:rFonts w:ascii="Palatino Linotype" w:hAnsi="Palatino Linotype" w:cs="Arial"/>
          <w:i/>
          <w:sz w:val="22"/>
          <w:szCs w:val="22"/>
          <w:u w:val="single"/>
        </w:rPr>
        <w:t>o los que reciba por cualquier otro concepto; así como el importe de sanciones por infracciones impuestas por las autoridades competentes, por la inobservancia de las diversas disposiciones y ordenamientos legales, constituyendo los créditos fiscales correspondientes;</w:t>
      </w:r>
    </w:p>
    <w:p w:rsidR="00B4367A" w:rsidRPr="008F47FA" w:rsidRDefault="00B4367A" w:rsidP="00B4367A">
      <w:pPr>
        <w:ind w:left="567" w:right="616"/>
        <w:jc w:val="both"/>
        <w:rPr>
          <w:rFonts w:ascii="Palatino Linotype" w:hAnsi="Palatino Linotype" w:cs="Arial"/>
          <w:i/>
          <w:sz w:val="22"/>
          <w:szCs w:val="22"/>
        </w:rPr>
      </w:pPr>
      <w:r w:rsidRPr="008F47FA">
        <w:rPr>
          <w:rFonts w:ascii="Palatino Linotype" w:hAnsi="Palatino Linotype" w:cs="Arial"/>
          <w:i/>
          <w:sz w:val="22"/>
          <w:szCs w:val="22"/>
        </w:rPr>
        <w:t>V. Las establecidas en la Ley Orgánica Municipal del Estado de México;</w:t>
      </w:r>
      <w:r w:rsidRPr="008F47FA">
        <w:rPr>
          <w:rFonts w:ascii="Palatino Linotype" w:hAnsi="Palatino Linotype" w:cs="Arial"/>
          <w:i/>
          <w:sz w:val="22"/>
          <w:szCs w:val="22"/>
        </w:rPr>
        <w:cr/>
      </w:r>
    </w:p>
    <w:p w:rsidR="00B4367A" w:rsidRPr="008F47FA" w:rsidRDefault="00B4367A" w:rsidP="00B4367A">
      <w:pPr>
        <w:pStyle w:val="Prrafodelista"/>
        <w:ind w:left="567" w:right="616"/>
        <w:jc w:val="center"/>
        <w:rPr>
          <w:rFonts w:ascii="Palatino Linotype" w:hAnsi="Palatino Linotype" w:cs="Arial"/>
          <w:b/>
          <w:i/>
          <w:sz w:val="22"/>
          <w:szCs w:val="22"/>
        </w:rPr>
      </w:pPr>
      <w:r w:rsidRPr="008F47FA">
        <w:rPr>
          <w:rFonts w:ascii="Palatino Linotype" w:hAnsi="Palatino Linotype" w:cs="Arial"/>
          <w:b/>
          <w:i/>
          <w:sz w:val="22"/>
          <w:szCs w:val="22"/>
        </w:rPr>
        <w:t>TITULO OCTAVO</w:t>
      </w:r>
    </w:p>
    <w:p w:rsidR="00B4367A" w:rsidRPr="008F47FA" w:rsidRDefault="00B4367A" w:rsidP="00B4367A">
      <w:pPr>
        <w:pStyle w:val="Prrafodelista"/>
        <w:ind w:left="567" w:right="616"/>
        <w:jc w:val="center"/>
        <w:rPr>
          <w:rFonts w:ascii="Palatino Linotype" w:hAnsi="Palatino Linotype" w:cs="Arial"/>
          <w:b/>
          <w:i/>
          <w:sz w:val="22"/>
          <w:szCs w:val="22"/>
        </w:rPr>
      </w:pPr>
      <w:r w:rsidRPr="008F47FA">
        <w:rPr>
          <w:rFonts w:ascii="Palatino Linotype" w:hAnsi="Palatino Linotype" w:cs="Arial"/>
          <w:b/>
          <w:i/>
          <w:sz w:val="22"/>
          <w:szCs w:val="22"/>
        </w:rPr>
        <w:t>DE LA SEGURIDAD CIUDADANA</w:t>
      </w:r>
    </w:p>
    <w:p w:rsidR="00B4367A" w:rsidRPr="008F47FA" w:rsidRDefault="00B4367A" w:rsidP="00B4367A">
      <w:pPr>
        <w:pStyle w:val="Prrafodelista"/>
        <w:ind w:left="567" w:right="616"/>
        <w:jc w:val="center"/>
        <w:rPr>
          <w:rFonts w:ascii="Palatino Linotype" w:hAnsi="Palatino Linotype" w:cs="Arial"/>
          <w:b/>
          <w:i/>
          <w:sz w:val="22"/>
          <w:szCs w:val="22"/>
        </w:rPr>
      </w:pPr>
      <w:r w:rsidRPr="008F47FA">
        <w:rPr>
          <w:rFonts w:ascii="Palatino Linotype" w:hAnsi="Palatino Linotype" w:cs="Arial"/>
          <w:b/>
          <w:i/>
          <w:sz w:val="22"/>
          <w:szCs w:val="22"/>
        </w:rPr>
        <w:t xml:space="preserve">CAPITULO I DE LA SEGURIDAD CIUDADANA, </w:t>
      </w:r>
      <w:r w:rsidRPr="008F47FA">
        <w:rPr>
          <w:rFonts w:ascii="Palatino Linotype" w:hAnsi="Palatino Linotype" w:cs="Arial"/>
          <w:b/>
          <w:i/>
          <w:sz w:val="22"/>
          <w:szCs w:val="22"/>
          <w:u w:val="single"/>
        </w:rPr>
        <w:t>VIALIDAD</w:t>
      </w:r>
      <w:r w:rsidRPr="008F47FA">
        <w:rPr>
          <w:rFonts w:ascii="Palatino Linotype" w:hAnsi="Palatino Linotype" w:cs="Arial"/>
          <w:b/>
          <w:i/>
          <w:sz w:val="22"/>
          <w:szCs w:val="22"/>
        </w:rPr>
        <w:t xml:space="preserve"> Y PROTECCIÓN CIVIL</w:t>
      </w:r>
    </w:p>
    <w:p w:rsidR="00B4367A" w:rsidRPr="008F47FA" w:rsidRDefault="00B4367A" w:rsidP="00B4367A">
      <w:pPr>
        <w:pStyle w:val="Prrafodelista"/>
        <w:ind w:left="567" w:right="616"/>
        <w:jc w:val="both"/>
        <w:rPr>
          <w:rFonts w:ascii="Palatino Linotype" w:hAnsi="Palatino Linotype" w:cs="Arial"/>
          <w:i/>
          <w:sz w:val="22"/>
          <w:szCs w:val="22"/>
        </w:rPr>
      </w:pP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b/>
          <w:i/>
          <w:sz w:val="22"/>
          <w:szCs w:val="22"/>
        </w:rPr>
        <w:t>Artículo 120.</w:t>
      </w:r>
      <w:r w:rsidRPr="008F47FA">
        <w:rPr>
          <w:rFonts w:ascii="Palatino Linotype" w:hAnsi="Palatino Linotype" w:cs="Arial"/>
          <w:i/>
          <w:sz w:val="22"/>
          <w:szCs w:val="22"/>
        </w:rPr>
        <w:t xml:space="preserve"> </w:t>
      </w:r>
      <w:r w:rsidRPr="008F47FA">
        <w:rPr>
          <w:rFonts w:ascii="Palatino Linotype" w:hAnsi="Palatino Linotype" w:cs="Arial"/>
          <w:i/>
          <w:sz w:val="22"/>
          <w:szCs w:val="22"/>
          <w:u w:val="single"/>
        </w:rPr>
        <w:t xml:space="preserve">La seguridad pública, es la función a cargo de la federación, las entidades federativas y los </w:t>
      </w:r>
      <w:r w:rsidRPr="008F47FA">
        <w:rPr>
          <w:rFonts w:ascii="Palatino Linotype" w:hAnsi="Palatino Linotype" w:cs="Arial"/>
          <w:b/>
          <w:i/>
          <w:sz w:val="22"/>
          <w:szCs w:val="22"/>
          <w:u w:val="single"/>
        </w:rPr>
        <w:t>municipios</w:t>
      </w:r>
      <w:r w:rsidRPr="008F47FA">
        <w:rPr>
          <w:rFonts w:ascii="Palatino Linotype" w:hAnsi="Palatino Linotype" w:cs="Arial"/>
          <w:i/>
          <w:sz w:val="22"/>
          <w:szCs w:val="22"/>
        </w:rPr>
        <w:t>, que comprende la prevención de los delitos; la investigación y persecución para hacerla efectiva</w:t>
      </w:r>
      <w:r w:rsidRPr="008F47FA">
        <w:rPr>
          <w:rFonts w:ascii="Palatino Linotype" w:hAnsi="Palatino Linotype" w:cs="Arial"/>
          <w:i/>
          <w:sz w:val="22"/>
          <w:szCs w:val="22"/>
          <w:u w:val="single"/>
        </w:rPr>
        <w:t>, así como la sanción de las infracciones administrativas</w:t>
      </w:r>
      <w:r w:rsidRPr="008F47FA">
        <w:rPr>
          <w:rFonts w:ascii="Palatino Linotype" w:hAnsi="Palatino Linotype" w:cs="Arial"/>
          <w:i/>
          <w:sz w:val="22"/>
          <w:szCs w:val="22"/>
        </w:rPr>
        <w:t>, en los términos de la ley, en las respectivas competencias que la Constitución señala. La actuación de las instituciones de seguridad pública se regirá por los principios de legalidad, objetividad, eficiencia profesionalismo, honradez y respeto de los derechos humanos reconocidos en la Constitución Política de los Estados Unidos Mexicanos.</w:t>
      </w:r>
    </w:p>
    <w:p w:rsidR="00B4367A" w:rsidRPr="008F47FA" w:rsidRDefault="00B4367A" w:rsidP="00B4367A">
      <w:pPr>
        <w:pStyle w:val="Prrafodelista"/>
        <w:ind w:left="567" w:right="616"/>
        <w:jc w:val="both"/>
        <w:rPr>
          <w:rFonts w:ascii="Palatino Linotype" w:hAnsi="Palatino Linotype" w:cs="Arial"/>
          <w:i/>
          <w:sz w:val="22"/>
          <w:szCs w:val="22"/>
        </w:rPr>
      </w:pP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b/>
          <w:i/>
          <w:sz w:val="22"/>
          <w:szCs w:val="22"/>
        </w:rPr>
        <w:t>Artículo 121.</w:t>
      </w:r>
      <w:r w:rsidRPr="008F47FA">
        <w:rPr>
          <w:rFonts w:ascii="Palatino Linotype" w:hAnsi="Palatino Linotype" w:cs="Arial"/>
          <w:i/>
          <w:sz w:val="22"/>
          <w:szCs w:val="22"/>
        </w:rPr>
        <w:t xml:space="preserve"> En el Municipio, compete al Ayuntamiento el ejercicio de la función pública por conducto de las Autoridades siguientes:</w:t>
      </w: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lastRenderedPageBreak/>
        <w:t>I. El Ayuntamiento:</w:t>
      </w: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t>II. El Presidente Municipal.</w:t>
      </w:r>
    </w:p>
    <w:p w:rsidR="00B4367A" w:rsidRPr="008F47FA" w:rsidRDefault="00B4367A" w:rsidP="00B4367A">
      <w:pPr>
        <w:pStyle w:val="Prrafodelista"/>
        <w:ind w:left="567" w:right="616"/>
        <w:jc w:val="both"/>
        <w:rPr>
          <w:rFonts w:ascii="Palatino Linotype" w:hAnsi="Palatino Linotype" w:cs="Arial"/>
          <w:i/>
          <w:sz w:val="22"/>
          <w:szCs w:val="22"/>
          <w:u w:val="single"/>
        </w:rPr>
      </w:pPr>
      <w:r w:rsidRPr="008F47FA">
        <w:rPr>
          <w:rFonts w:ascii="Palatino Linotype" w:hAnsi="Palatino Linotype" w:cs="Arial"/>
          <w:i/>
          <w:sz w:val="22"/>
          <w:szCs w:val="22"/>
          <w:u w:val="single"/>
        </w:rPr>
        <w:t>III. El Director de Seguridad Ciudadana y Protección Civil Municipal.</w:t>
      </w: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t>IV. Oficial Calificador Las atribuciones y funciones de las Autoridades Municipales de Seguridad Ciudadana prestarán estos servicios en el Municipio, de conformidad con la Ley General que establece las bases de Coordinación del Sistema Nacional de Seguridad Pública, la Ley de Seguridad del Estado de México, la Ley Orgánica Municipal del Estado de México, los reglamentos respectivos, el presente Bando y las demás disposiciones legales aplicables.</w:t>
      </w: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b/>
          <w:i/>
          <w:sz w:val="22"/>
          <w:szCs w:val="22"/>
        </w:rPr>
        <w:t xml:space="preserve">Artículo 122. </w:t>
      </w:r>
      <w:r w:rsidRPr="008F47FA">
        <w:rPr>
          <w:rFonts w:ascii="Palatino Linotype" w:hAnsi="Palatino Linotype" w:cs="Arial"/>
          <w:i/>
          <w:sz w:val="22"/>
          <w:szCs w:val="22"/>
          <w:u w:val="single"/>
        </w:rPr>
        <w:t>El Municipio como instancia integrante del Sistema Nacional de Seguridad Pública, será el encargado de la coordinación, planeación y supervisión de los fines de la seguridad publica en su ámbito de gobierno,</w:t>
      </w:r>
      <w:r w:rsidRPr="008F47FA">
        <w:rPr>
          <w:rFonts w:ascii="Palatino Linotype" w:hAnsi="Palatino Linotype" w:cs="Arial"/>
          <w:i/>
          <w:sz w:val="22"/>
          <w:szCs w:val="22"/>
        </w:rPr>
        <w:t xml:space="preserve"> instalara su Consejo Municipal de Seguridad Publica, dentro de los primeros treinta días naturales del inicio de la administración municipal y este deberá sesionar en forma ordinaria cada dos meses y de forma extraordinaria las veces que sean necesarias, adoptando para ello la información relevante e importante que adquiera de su diferentes reuniones la cual aprovechara para que participe su presidente municipal de manera regional dentro del Consejo Intermunicipal de Seguridad Pública.</w:t>
      </w:r>
    </w:p>
    <w:p w:rsidR="00B4367A" w:rsidRPr="008F47FA" w:rsidRDefault="00B4367A" w:rsidP="00B4367A">
      <w:pPr>
        <w:pStyle w:val="Prrafodelista"/>
        <w:ind w:left="567" w:right="616"/>
        <w:jc w:val="both"/>
        <w:rPr>
          <w:rFonts w:ascii="Palatino Linotype" w:hAnsi="Palatino Linotype" w:cs="Arial"/>
          <w:i/>
          <w:sz w:val="22"/>
          <w:szCs w:val="22"/>
        </w:rPr>
      </w:pP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b/>
          <w:i/>
          <w:sz w:val="22"/>
          <w:szCs w:val="22"/>
        </w:rPr>
        <w:t>Artículo 123.</w:t>
      </w:r>
      <w:r w:rsidRPr="008F47FA">
        <w:rPr>
          <w:rFonts w:ascii="Palatino Linotype" w:hAnsi="Palatino Linotype" w:cs="Arial"/>
          <w:i/>
          <w:sz w:val="22"/>
          <w:szCs w:val="22"/>
        </w:rPr>
        <w:t xml:space="preserve"> El Consejo de Seguridad Pública Municipal, tendrá como objetivo fundamental;</w:t>
      </w: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t>I. Planear, coordinar y supervisar las acciones, políticas y programas en materia de seguridad pública, en sus respectivos ámbitos de gobierno.</w:t>
      </w: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t>II. Dar seguimiento a los acuerdos, lineamientos y políticas emitidos por el Consejo Nacional, Estatal e Intermunicipal de Seguridad Publica, en sus respectivos ámbitos de competencia.</w:t>
      </w:r>
    </w:p>
    <w:p w:rsidR="00B4367A" w:rsidRPr="008F47FA" w:rsidRDefault="00B4367A" w:rsidP="00B4367A">
      <w:pPr>
        <w:pStyle w:val="Prrafodelista"/>
        <w:ind w:left="567" w:right="616"/>
        <w:jc w:val="both"/>
        <w:rPr>
          <w:rFonts w:ascii="Palatino Linotype" w:hAnsi="Palatino Linotype" w:cs="Arial"/>
          <w:i/>
          <w:sz w:val="22"/>
          <w:szCs w:val="22"/>
        </w:rPr>
      </w:pP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t>Artículo 124. Dicho Consejo, tendrá el carácter de consultivo al incorporar la participación y representación ciudadana de acuerdo a los mecanismos que para tal efecto determine el propio Ayuntamiento de acuerdo con las leyes de la materia.</w:t>
      </w:r>
    </w:p>
    <w:p w:rsidR="00B4367A" w:rsidRPr="008F47FA" w:rsidRDefault="00B4367A" w:rsidP="00B4367A">
      <w:pPr>
        <w:pStyle w:val="Prrafodelista"/>
        <w:ind w:left="567" w:right="616"/>
        <w:jc w:val="both"/>
        <w:rPr>
          <w:rFonts w:ascii="Palatino Linotype" w:hAnsi="Palatino Linotype" w:cs="Arial"/>
          <w:i/>
          <w:sz w:val="22"/>
          <w:szCs w:val="22"/>
        </w:rPr>
      </w:pP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t>(…)</w:t>
      </w:r>
    </w:p>
    <w:p w:rsidR="00B4367A" w:rsidRPr="008F47FA" w:rsidRDefault="00B4367A" w:rsidP="00B4367A">
      <w:pPr>
        <w:pStyle w:val="Prrafodelista"/>
        <w:ind w:left="567" w:right="616"/>
        <w:jc w:val="center"/>
        <w:rPr>
          <w:rFonts w:ascii="Palatino Linotype" w:hAnsi="Palatino Linotype" w:cs="Arial"/>
          <w:b/>
          <w:i/>
          <w:sz w:val="22"/>
          <w:szCs w:val="22"/>
        </w:rPr>
      </w:pPr>
      <w:r w:rsidRPr="008F47FA">
        <w:rPr>
          <w:rFonts w:ascii="Palatino Linotype" w:hAnsi="Palatino Linotype" w:cs="Arial"/>
          <w:b/>
          <w:i/>
          <w:sz w:val="22"/>
          <w:szCs w:val="22"/>
        </w:rPr>
        <w:t>CAPITULO II</w:t>
      </w:r>
    </w:p>
    <w:p w:rsidR="00B4367A" w:rsidRPr="008F47FA" w:rsidRDefault="00B4367A" w:rsidP="00B4367A">
      <w:pPr>
        <w:pStyle w:val="Prrafodelista"/>
        <w:ind w:left="567" w:right="616"/>
        <w:jc w:val="center"/>
        <w:rPr>
          <w:rFonts w:ascii="Palatino Linotype" w:hAnsi="Palatino Linotype" w:cs="Arial"/>
          <w:b/>
          <w:i/>
          <w:sz w:val="22"/>
          <w:szCs w:val="22"/>
        </w:rPr>
      </w:pPr>
      <w:r w:rsidRPr="008F47FA">
        <w:rPr>
          <w:rFonts w:ascii="Palatino Linotype" w:hAnsi="Palatino Linotype" w:cs="Arial"/>
          <w:b/>
          <w:i/>
          <w:sz w:val="22"/>
          <w:szCs w:val="22"/>
        </w:rPr>
        <w:t>DE LA VIALIDAD</w:t>
      </w:r>
    </w:p>
    <w:p w:rsidR="00B4367A" w:rsidRPr="008F47FA" w:rsidRDefault="00B4367A" w:rsidP="00B4367A">
      <w:pPr>
        <w:pStyle w:val="Prrafodelista"/>
        <w:ind w:left="567" w:right="616"/>
        <w:jc w:val="both"/>
        <w:rPr>
          <w:rFonts w:ascii="Palatino Linotype" w:hAnsi="Palatino Linotype" w:cs="Arial"/>
          <w:i/>
          <w:sz w:val="22"/>
          <w:szCs w:val="22"/>
        </w:rPr>
      </w:pP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t>(…)</w:t>
      </w: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b/>
          <w:i/>
          <w:sz w:val="22"/>
          <w:szCs w:val="22"/>
        </w:rPr>
        <w:t>Artículo 134.</w:t>
      </w:r>
      <w:r w:rsidRPr="008F47FA">
        <w:rPr>
          <w:rFonts w:ascii="Palatino Linotype" w:hAnsi="Palatino Linotype" w:cs="Arial"/>
          <w:i/>
          <w:sz w:val="22"/>
          <w:szCs w:val="22"/>
        </w:rPr>
        <w:t xml:space="preserve"> Los Usuarios de la vía pública, que no cuenten con el permiso correspondiente, deberán abstenerse de realizar cualquier acto que obstaculice o modifique el tránsito de peatones y vehículos, lo cual será sancionado en términos de las disposiciones aplicables que correspondan.</w:t>
      </w:r>
    </w:p>
    <w:p w:rsidR="00B4367A" w:rsidRPr="008F47FA" w:rsidRDefault="00B4367A" w:rsidP="00B4367A">
      <w:pPr>
        <w:pStyle w:val="Prrafodelista"/>
        <w:ind w:left="567" w:right="616"/>
        <w:jc w:val="both"/>
        <w:rPr>
          <w:rFonts w:ascii="Palatino Linotype" w:hAnsi="Palatino Linotype" w:cs="Arial"/>
          <w:i/>
          <w:sz w:val="22"/>
          <w:szCs w:val="22"/>
        </w:rPr>
      </w:pP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b/>
          <w:i/>
          <w:sz w:val="22"/>
          <w:szCs w:val="22"/>
        </w:rPr>
        <w:lastRenderedPageBreak/>
        <w:t>Artículo 135.</w:t>
      </w:r>
      <w:r w:rsidRPr="008F47FA">
        <w:rPr>
          <w:rFonts w:ascii="Palatino Linotype" w:hAnsi="Palatino Linotype" w:cs="Arial"/>
          <w:i/>
          <w:sz w:val="22"/>
          <w:szCs w:val="22"/>
        </w:rPr>
        <w:t xml:space="preserve"> Son </w:t>
      </w:r>
      <w:r w:rsidRPr="008F47FA">
        <w:rPr>
          <w:rFonts w:ascii="Palatino Linotype" w:hAnsi="Palatino Linotype" w:cs="Arial"/>
          <w:i/>
          <w:sz w:val="22"/>
          <w:szCs w:val="22"/>
          <w:u w:val="single"/>
        </w:rPr>
        <w:t>infracciones de tránsito</w:t>
      </w:r>
      <w:r w:rsidRPr="008F47FA">
        <w:rPr>
          <w:rFonts w:ascii="Palatino Linotype" w:hAnsi="Palatino Linotype" w:cs="Arial"/>
          <w:i/>
          <w:sz w:val="22"/>
          <w:szCs w:val="22"/>
        </w:rPr>
        <w:t>:</w:t>
      </w: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t>a) Pasar la señal roja de los semáforos;</w:t>
      </w: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t>b) Estacionar el vehículo en más de una fila, en una cuadra que contenga señalamiento de prohibición, en banquetas, en vías reservadas a peatones, en rampas especiales para personas con discapacidad y en cualquier otro tipo de lugar prohibido;</w:t>
      </w: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t>c) Carecer de licencia o permiso para conducir, o se encuentre vencido;</w:t>
      </w: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t>d) Salir del carril que se les haya asignado de manera exclusiva, tratándose de vehículos de transporte público;</w:t>
      </w: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t>e) Permitir el ascenso o descenso de pasajeros sobre el arroyo de la vialidad o en lugares no autorizados;</w:t>
      </w: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t>f) Participar en un accidente de tránsito en el que se produzcan hechos que pudieran configurar delito;</w:t>
      </w: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t>g) Circular en sentido contrario;</w:t>
      </w: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t>h) Efectuar en la vía pública carreras o arrancones;</w:t>
      </w: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t>i) Circular sin ambas placas;</w:t>
      </w: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t>j) Desobedecer la señal de alto, siga o cualquier otra indicación de los agentes de tránsito;</w:t>
      </w: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t>k) Omitir los ocupantes del vehículo el uso de cinturones de seguridad;</w:t>
      </w: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t>l) Transportar a menores de 12 años en los asientos delanteros de los vehículos;</w:t>
      </w: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t>m) Utilizar teléfonos celulares u objetos que dificulten la conducción del vehículo;</w:t>
      </w: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t>n) Omitir ceder el paso de vehículos, por medio de la acción conocida como uno y uno; en las esquinas y cruces vehiculares en donde no exista semáforo;</w:t>
      </w: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t>o) Conducir en las vías públicas a más velocidad del límite que se indique en los señalamientos respectivos;</w:t>
      </w: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t>p) Obscurecer o pintar los cristales de modo que impidan la visibilidad al interior del vehículo, con excepción de los casos señalados en la legislación respectiva;</w:t>
      </w: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t>q) Interferir, obstaculizar o impedir deliberadamente el tránsito de vehículos o peatones en las vías públicas;</w:t>
      </w: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t>r) Circular por el municipio con vehículos de carga con capacidad de tres y media toneladas en adelante, en horarios no permitidos;</w:t>
      </w: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t>s) Realizar maniobras de carga y descarga fuera del horario permitido en el presente Bando Municipal;</w:t>
      </w: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t>t) Obstruir con cualquier objeto el uso de las rampas y espacios asignados para personas con discapacidad, en lugares públicos o privados;</w:t>
      </w: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t>u) Rebasar por el carril de tránsito opuesto, para adelantar filas de autos;</w:t>
      </w: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t>v) Omitir hacer alto para ceder el paso a los peatones que se encuentren en el arroyo de los cruceros o zonas marcadas para su paso;</w:t>
      </w: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t>w) Rebasar el cupo de pasajeros autorizados en la tarjeta de circulación;</w:t>
      </w: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t>x) Incumplir con la obligación de entregar documentación oficial o la placa de circulación en caso de infracción;</w:t>
      </w: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t>y) Circular sin encender los faros delanteros y luces posteriores durante la noche o cuando no haya suficiente visibilidad en el día;</w:t>
      </w: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lastRenderedPageBreak/>
        <w:t>z) Omitir la colocación de las placas en los lugares establecidos por el fabricante del vehículo;</w:t>
      </w: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t>aa) Instalar y usar vehículos particulares torretas y cualquier tipo de luz de alta intensidad, que afecte la visibilidad de los conductores;</w:t>
      </w: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t>bb) Mantener abiertas o abrir las puertas de los vehículos de transporte público; antes de que estos se detengan por completo;</w:t>
      </w: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t>cc) Instalar o utilizar en vehículos anuncios publicitarios no autorizados;</w:t>
      </w: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t>dd) Circular en motocicletas sin casco protector, incluyendo el acompañante; y</w:t>
      </w:r>
    </w:p>
    <w:p w:rsidR="00B4367A" w:rsidRPr="008F47FA" w:rsidRDefault="00B4367A" w:rsidP="00B4367A">
      <w:pPr>
        <w:pStyle w:val="Prrafodelista"/>
        <w:ind w:left="567" w:right="616"/>
        <w:jc w:val="both"/>
        <w:rPr>
          <w:rFonts w:ascii="Palatino Linotype" w:hAnsi="Palatino Linotype" w:cs="Arial"/>
          <w:sz w:val="22"/>
          <w:szCs w:val="22"/>
        </w:rPr>
      </w:pPr>
      <w:r w:rsidRPr="008F47FA">
        <w:rPr>
          <w:rFonts w:ascii="Palatino Linotype" w:hAnsi="Palatino Linotype" w:cs="Arial"/>
          <w:i/>
          <w:sz w:val="22"/>
          <w:szCs w:val="22"/>
        </w:rPr>
        <w:t>ee) Fumar en vehículos de transporte colectivo y vehículos particulares estando presente niños”</w:t>
      </w:r>
    </w:p>
    <w:p w:rsidR="00B4367A" w:rsidRPr="008F47FA" w:rsidRDefault="00B4367A" w:rsidP="00B4367A">
      <w:pPr>
        <w:pStyle w:val="Prrafodelista"/>
        <w:ind w:left="567" w:right="616"/>
        <w:jc w:val="both"/>
        <w:rPr>
          <w:rFonts w:ascii="Palatino Linotype" w:hAnsi="Palatino Linotype" w:cs="Arial"/>
          <w:sz w:val="22"/>
          <w:szCs w:val="22"/>
        </w:rPr>
      </w:pPr>
    </w:p>
    <w:p w:rsidR="00B4367A" w:rsidRPr="008F47FA" w:rsidRDefault="00B4367A" w:rsidP="00B4367A">
      <w:pPr>
        <w:pStyle w:val="Prrafodelista"/>
        <w:ind w:left="567" w:right="616"/>
        <w:jc w:val="right"/>
        <w:rPr>
          <w:rFonts w:ascii="Palatino Linotype" w:hAnsi="Palatino Linotype" w:cs="Arial"/>
          <w:sz w:val="22"/>
          <w:szCs w:val="22"/>
        </w:rPr>
      </w:pPr>
      <w:r w:rsidRPr="008F47FA">
        <w:rPr>
          <w:rFonts w:ascii="Palatino Linotype" w:hAnsi="Palatino Linotype" w:cs="Arial"/>
          <w:sz w:val="22"/>
          <w:szCs w:val="22"/>
        </w:rPr>
        <w:t>(Énfasis añadido)</w:t>
      </w:r>
    </w:p>
    <w:p w:rsidR="00B4367A" w:rsidRDefault="00B4367A" w:rsidP="00B4367A">
      <w:pPr>
        <w:pStyle w:val="Prrafodelista"/>
        <w:spacing w:line="360" w:lineRule="auto"/>
        <w:ind w:left="0"/>
        <w:jc w:val="both"/>
        <w:rPr>
          <w:rFonts w:ascii="Palatino Linotype" w:hAnsi="Palatino Linotype" w:cs="Arial"/>
        </w:rPr>
      </w:pPr>
    </w:p>
    <w:p w:rsidR="00B4367A" w:rsidRDefault="00B4367A" w:rsidP="00B4367A">
      <w:pPr>
        <w:pStyle w:val="Prrafodelista"/>
        <w:spacing w:line="360" w:lineRule="auto"/>
        <w:ind w:left="0"/>
        <w:jc w:val="both"/>
        <w:rPr>
          <w:rFonts w:ascii="Palatino Linotype" w:hAnsi="Palatino Linotype" w:cs="Arial"/>
        </w:rPr>
      </w:pPr>
      <w:r>
        <w:rPr>
          <w:rFonts w:ascii="Palatino Linotype" w:hAnsi="Palatino Linotype" w:cs="Arial"/>
        </w:rPr>
        <w:t xml:space="preserve">De los artículos transcritos, se tiene por acreditado que dentro de las facultades, funciones y atribuciones del sujeto obligado, se encuentran las de la Seguridad Pública, </w:t>
      </w:r>
      <w:r>
        <w:rPr>
          <w:rFonts w:ascii="Palatino Linotype" w:hAnsi="Palatino Linotype" w:cs="Arial"/>
          <w:b/>
        </w:rPr>
        <w:t>Vialidad</w:t>
      </w:r>
      <w:r>
        <w:rPr>
          <w:rFonts w:ascii="Palatino Linotype" w:hAnsi="Palatino Linotype" w:cs="Arial"/>
        </w:rPr>
        <w:t xml:space="preserve"> y Protección Civil, cuyo ejercicio será a través del Ayuntamiento, Presidente Municipal y de la Dirección de Seguridad Ciudadana y Protección Civil Municipal.</w:t>
      </w:r>
    </w:p>
    <w:p w:rsidR="00B4367A" w:rsidRDefault="00B4367A" w:rsidP="00B4367A">
      <w:pPr>
        <w:pStyle w:val="Prrafodelista"/>
        <w:spacing w:line="360" w:lineRule="auto"/>
        <w:ind w:left="0"/>
        <w:jc w:val="both"/>
        <w:rPr>
          <w:rFonts w:ascii="Palatino Linotype" w:hAnsi="Palatino Linotype" w:cs="Arial"/>
        </w:rPr>
      </w:pPr>
    </w:p>
    <w:p w:rsidR="00B4367A" w:rsidRDefault="00B4367A" w:rsidP="00B4367A">
      <w:pPr>
        <w:pStyle w:val="Prrafodelista"/>
        <w:spacing w:line="360" w:lineRule="auto"/>
        <w:ind w:left="0"/>
        <w:jc w:val="both"/>
        <w:rPr>
          <w:rFonts w:ascii="Palatino Linotype" w:hAnsi="Palatino Linotype" w:cs="Arial"/>
        </w:rPr>
      </w:pPr>
      <w:r>
        <w:rPr>
          <w:rFonts w:ascii="Palatino Linotype" w:hAnsi="Palatino Linotype" w:cs="Arial"/>
        </w:rPr>
        <w:t>En esa virtud, al encontrarse obligado a la supervisión de que las calles, avenidas, camellones, etc., se utilicen para el tránsito de personas, vehículos y cosas, se encuentra facultado para la imposición de infracciones, cuando se obstaculice o modifique el libre tránsito, y que la Tesorería Municipal será la encargada de recaudar y administrar los ingresos que se perciban por dicho concepto.</w:t>
      </w:r>
    </w:p>
    <w:p w:rsidR="00B4367A" w:rsidRDefault="00B4367A" w:rsidP="00B4367A">
      <w:pPr>
        <w:pStyle w:val="Prrafodelista"/>
        <w:spacing w:line="360" w:lineRule="auto"/>
        <w:ind w:left="0"/>
        <w:jc w:val="both"/>
        <w:rPr>
          <w:rFonts w:ascii="Palatino Linotype" w:hAnsi="Palatino Linotype" w:cs="Arial"/>
        </w:rPr>
      </w:pPr>
    </w:p>
    <w:p w:rsidR="00B4367A" w:rsidRDefault="00B4367A" w:rsidP="00B4367A">
      <w:pPr>
        <w:pStyle w:val="Prrafodelista"/>
        <w:spacing w:line="360" w:lineRule="auto"/>
        <w:ind w:left="0"/>
        <w:jc w:val="both"/>
        <w:rPr>
          <w:rFonts w:ascii="Palatino Linotype" w:hAnsi="Palatino Linotype" w:cs="Arial"/>
        </w:rPr>
      </w:pPr>
      <w:r>
        <w:rPr>
          <w:rFonts w:ascii="Palatino Linotype" w:hAnsi="Palatino Linotype" w:cs="Arial"/>
        </w:rPr>
        <w:t xml:space="preserve">Atentos a lo anterior, si bien las respuestas del </w:t>
      </w:r>
      <w:r>
        <w:rPr>
          <w:rFonts w:ascii="Palatino Linotype" w:hAnsi="Palatino Linotype" w:cs="Arial"/>
          <w:b/>
        </w:rPr>
        <w:t>sujeto obligado</w:t>
      </w:r>
      <w:r>
        <w:rPr>
          <w:rFonts w:ascii="Palatino Linotype" w:hAnsi="Palatino Linotype" w:cs="Arial"/>
        </w:rPr>
        <w:t xml:space="preserve"> versan en el sentido de no tener elementos de tránsito, también lo es que de conformidad con lo establecido en los artículos 18 y 19 de la Ley de Transparencia y Acceso a la Información Pública de Estado de México y Municipios, que señalan:</w:t>
      </w:r>
    </w:p>
    <w:p w:rsidR="00B4367A" w:rsidRDefault="00B4367A" w:rsidP="00B4367A">
      <w:pPr>
        <w:pStyle w:val="Prrafodelista"/>
        <w:spacing w:line="360" w:lineRule="auto"/>
        <w:ind w:left="0"/>
        <w:jc w:val="both"/>
        <w:rPr>
          <w:rFonts w:ascii="Palatino Linotype" w:hAnsi="Palatino Linotype" w:cs="Arial"/>
        </w:rPr>
      </w:pP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lastRenderedPageBreak/>
        <w:t>“</w:t>
      </w:r>
      <w:r w:rsidRPr="008F47FA">
        <w:rPr>
          <w:rFonts w:ascii="Palatino Linotype" w:hAnsi="Palatino Linotype" w:cs="Arial"/>
          <w:b/>
          <w:i/>
          <w:sz w:val="22"/>
          <w:szCs w:val="22"/>
        </w:rPr>
        <w:t>Artículo 18.</w:t>
      </w:r>
      <w:r w:rsidRPr="008F47FA">
        <w:rPr>
          <w:rFonts w:ascii="Palatino Linotype" w:hAnsi="Palatino Linotype" w:cs="Arial"/>
          <w:i/>
          <w:sz w:val="22"/>
          <w:szCs w:val="22"/>
        </w:rPr>
        <w:t xml:space="preserve"> Los sujetos obligados deberán documentar todo acto que derive del ejercicio de sus facultades, competencias o funciones, considerando desde su origen la eventual publicidad y reutilización de la información que generen.</w:t>
      </w:r>
    </w:p>
    <w:p w:rsidR="00B4367A" w:rsidRPr="008F47FA" w:rsidRDefault="00B4367A" w:rsidP="00B4367A">
      <w:pPr>
        <w:pStyle w:val="Prrafodelista"/>
        <w:ind w:left="567" w:right="616"/>
        <w:jc w:val="both"/>
        <w:rPr>
          <w:rFonts w:ascii="Palatino Linotype" w:hAnsi="Palatino Linotype" w:cs="Arial"/>
          <w:i/>
          <w:sz w:val="22"/>
          <w:szCs w:val="22"/>
        </w:rPr>
      </w:pP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b/>
          <w:i/>
          <w:sz w:val="22"/>
          <w:szCs w:val="22"/>
        </w:rPr>
        <w:t>Artículo 19.</w:t>
      </w:r>
      <w:r w:rsidRPr="008F47FA">
        <w:rPr>
          <w:rFonts w:ascii="Palatino Linotype" w:hAnsi="Palatino Linotype" w:cs="Arial"/>
          <w:i/>
          <w:sz w:val="22"/>
          <w:szCs w:val="22"/>
        </w:rPr>
        <w:t xml:space="preserve"> Se presume que la información debe existir si se refiere a las facultades, competencias y funciones que los ordenamientos jurídicos aplicables otorgan a los sujetos obligados.</w:t>
      </w:r>
    </w:p>
    <w:p w:rsidR="00B4367A" w:rsidRPr="008F47FA" w:rsidRDefault="00B4367A" w:rsidP="00B4367A">
      <w:pPr>
        <w:pStyle w:val="Prrafodelista"/>
        <w:ind w:left="567" w:right="616"/>
        <w:jc w:val="both"/>
        <w:rPr>
          <w:rFonts w:ascii="Palatino Linotype" w:hAnsi="Palatino Linotype" w:cs="Arial"/>
          <w:i/>
          <w:sz w:val="22"/>
          <w:szCs w:val="22"/>
        </w:rPr>
      </w:pP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t>En los casos en que ciertas facultades, competencias o funciones no se hayan ejercido, se debe motivar la respuesta en función de las causas que motiven tal circunstancia.</w:t>
      </w:r>
    </w:p>
    <w:p w:rsidR="00B4367A" w:rsidRPr="008F47FA" w:rsidRDefault="00B4367A" w:rsidP="00B4367A">
      <w:pPr>
        <w:pStyle w:val="Prrafodelista"/>
        <w:ind w:left="567" w:right="616"/>
        <w:jc w:val="both"/>
        <w:rPr>
          <w:rFonts w:ascii="Palatino Linotype" w:hAnsi="Palatino Linotype" w:cs="Arial"/>
          <w:i/>
          <w:sz w:val="22"/>
          <w:szCs w:val="22"/>
        </w:rPr>
      </w:pPr>
    </w:p>
    <w:p w:rsidR="00B4367A" w:rsidRPr="008F47FA" w:rsidRDefault="00B4367A" w:rsidP="00B4367A">
      <w:pPr>
        <w:pStyle w:val="Prrafodelista"/>
        <w:ind w:left="567" w:right="616"/>
        <w:jc w:val="both"/>
        <w:rPr>
          <w:rFonts w:ascii="Palatino Linotype" w:hAnsi="Palatino Linotype" w:cs="Arial"/>
          <w:i/>
          <w:sz w:val="22"/>
          <w:szCs w:val="22"/>
        </w:rPr>
      </w:pPr>
      <w:r w:rsidRPr="008F47FA">
        <w:rPr>
          <w:rFonts w:ascii="Palatino Linotype" w:hAnsi="Palatino Linotype" w:cs="Arial"/>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B4367A" w:rsidRDefault="00B4367A" w:rsidP="00B4367A">
      <w:pPr>
        <w:pStyle w:val="Prrafodelista"/>
        <w:spacing w:line="360" w:lineRule="auto"/>
        <w:ind w:left="0"/>
        <w:jc w:val="both"/>
        <w:rPr>
          <w:rFonts w:ascii="Palatino Linotype" w:hAnsi="Palatino Linotype" w:cs="Arial"/>
        </w:rPr>
      </w:pPr>
    </w:p>
    <w:p w:rsidR="00B4367A" w:rsidRDefault="00B4367A" w:rsidP="00B4367A">
      <w:pPr>
        <w:pStyle w:val="Prrafodelista"/>
        <w:spacing w:line="360" w:lineRule="auto"/>
        <w:ind w:left="0"/>
        <w:jc w:val="both"/>
        <w:rPr>
          <w:rFonts w:ascii="Palatino Linotype" w:hAnsi="Palatino Linotype" w:cs="Arial"/>
        </w:rPr>
      </w:pPr>
      <w:r>
        <w:rPr>
          <w:rFonts w:ascii="Palatino Linotype" w:hAnsi="Palatino Linotype" w:cs="Arial"/>
        </w:rPr>
        <w:t xml:space="preserve">Ordenamientos normativos, que establecen la obligación de documentar todo acto de autoridad que emane en el ejercicio de sus atribuciones, en consecuencia, al tener las atribuciones de poder imponer infracciones de tránsito por diversos supuestos, el </w:t>
      </w:r>
      <w:r>
        <w:rPr>
          <w:rFonts w:ascii="Palatino Linotype" w:hAnsi="Palatino Linotype" w:cs="Arial"/>
          <w:b/>
        </w:rPr>
        <w:t>sujeto obligado</w:t>
      </w:r>
      <w:r>
        <w:rPr>
          <w:rFonts w:ascii="Palatino Linotype" w:hAnsi="Palatino Linotype" w:cs="Arial"/>
        </w:rPr>
        <w:t xml:space="preserve"> debe tener en sus archivos la cantidad que haya sido recaudada en el año 2019.</w:t>
      </w:r>
    </w:p>
    <w:p w:rsidR="00B4367A" w:rsidRDefault="00B4367A" w:rsidP="00B4367A">
      <w:pPr>
        <w:pStyle w:val="Prrafodelista"/>
        <w:spacing w:line="360" w:lineRule="auto"/>
        <w:ind w:left="0"/>
        <w:jc w:val="both"/>
        <w:rPr>
          <w:rFonts w:ascii="Palatino Linotype" w:hAnsi="Palatino Linotype" w:cs="Arial"/>
        </w:rPr>
      </w:pPr>
    </w:p>
    <w:p w:rsidR="00B4367A" w:rsidRDefault="00B4367A" w:rsidP="00B4367A">
      <w:pPr>
        <w:spacing w:line="360" w:lineRule="auto"/>
        <w:jc w:val="both"/>
        <w:rPr>
          <w:rFonts w:ascii="Palatino Linotype" w:hAnsi="Palatino Linotype"/>
          <w:color w:val="000000"/>
        </w:rPr>
      </w:pPr>
      <w:r>
        <w:rPr>
          <w:rFonts w:ascii="Palatino Linotype" w:hAnsi="Palatino Linotype" w:cs="Arial"/>
        </w:rPr>
        <w:t xml:space="preserve">Finalmente, no pasa desapercibido que de las constancias que integran los expedientes de los recursos de revisión, así como de las respuestas proporcionadas por el </w:t>
      </w:r>
      <w:r>
        <w:rPr>
          <w:rFonts w:ascii="Palatino Linotype" w:hAnsi="Palatino Linotype" w:cs="Arial"/>
          <w:b/>
        </w:rPr>
        <w:t>sujeto obligado,</w:t>
      </w:r>
      <w:r w:rsidRPr="00713B2E">
        <w:rPr>
          <w:rFonts w:ascii="Palatino Linotype" w:hAnsi="Palatino Linotype" w:cs="Arial"/>
        </w:rPr>
        <w:t xml:space="preserve"> de</w:t>
      </w:r>
      <w:r>
        <w:rPr>
          <w:rFonts w:ascii="Palatino Linotype" w:hAnsi="Palatino Linotype" w:cs="Arial"/>
          <w:b/>
        </w:rPr>
        <w:t xml:space="preserve"> </w:t>
      </w:r>
      <w:r>
        <w:rPr>
          <w:rFonts w:ascii="Palatino Linotype" w:hAnsi="Palatino Linotype" w:cs="Arial"/>
        </w:rPr>
        <w:t xml:space="preserve">las mismas </w:t>
      </w:r>
      <w:r w:rsidRPr="0038041E">
        <w:rPr>
          <w:rFonts w:ascii="Palatino Linotype" w:hAnsi="Palatino Linotype"/>
          <w:color w:val="000000"/>
        </w:rPr>
        <w:t>no</w:t>
      </w:r>
      <w:r>
        <w:rPr>
          <w:rFonts w:ascii="Palatino Linotype" w:hAnsi="Palatino Linotype"/>
          <w:color w:val="000000"/>
        </w:rPr>
        <w:t xml:space="preserve"> se</w:t>
      </w:r>
      <w:r w:rsidRPr="0038041E">
        <w:rPr>
          <w:rFonts w:ascii="Palatino Linotype" w:hAnsi="Palatino Linotype"/>
          <w:color w:val="000000"/>
        </w:rPr>
        <w:t xml:space="preserve"> brinda certeza al particular, </w:t>
      </w:r>
      <w:r>
        <w:rPr>
          <w:rFonts w:ascii="Palatino Linotype" w:hAnsi="Palatino Linotype"/>
          <w:color w:val="000000"/>
        </w:rPr>
        <w:t>de que se haya requerido a las distintas áreas que integran al Ayuntamiento de Atizapán, así como la respuestas en su caso, toda vez que únicamente existe el pronunciamiento del Titular de su Unidad de Transparencia.</w:t>
      </w:r>
    </w:p>
    <w:p w:rsidR="00B4367A" w:rsidRDefault="00B4367A" w:rsidP="00B4367A">
      <w:pPr>
        <w:spacing w:line="360" w:lineRule="auto"/>
        <w:jc w:val="both"/>
        <w:rPr>
          <w:rFonts w:ascii="Palatino Linotype" w:hAnsi="Palatino Linotype"/>
          <w:color w:val="000000"/>
        </w:rPr>
      </w:pPr>
    </w:p>
    <w:p w:rsidR="00B4367A" w:rsidRPr="009D423B" w:rsidRDefault="00B4367A" w:rsidP="00B4367A">
      <w:pPr>
        <w:spacing w:before="100" w:beforeAutospacing="1" w:after="100" w:afterAutospacing="1" w:line="360" w:lineRule="auto"/>
        <w:contextualSpacing/>
        <w:jc w:val="both"/>
        <w:rPr>
          <w:rFonts w:ascii="Palatino Linotype" w:hAnsi="Palatino Linotype" w:cs="Arial"/>
        </w:rPr>
      </w:pPr>
      <w:r w:rsidRPr="009D423B">
        <w:rPr>
          <w:rFonts w:ascii="Palatino Linotype" w:hAnsi="Palatino Linotype" w:cs="Arial"/>
        </w:rPr>
        <w:t xml:space="preserve">De lo anterior podemos advertir que el Titular de la Unidad de Transparencia, omitió observar lo dispuesto en el artículo 162 de la Ley de Transparencia y Acceso a la </w:t>
      </w:r>
      <w:r w:rsidRPr="009D423B">
        <w:rPr>
          <w:rFonts w:ascii="Palatino Linotype" w:hAnsi="Palatino Linotype" w:cs="Arial"/>
        </w:rPr>
        <w:lastRenderedPageBreak/>
        <w:t xml:space="preserve">Información Pública del Estado de México y Municipios, es decir, turnar a todas las áreas correspondientes que de acuerdo a sus atribuciones pudieran generar, poseer o administrar la información solicitada, con el objeto de que realizaran una búsqueda exhaustiva y razonable de la información solicitada. </w:t>
      </w:r>
    </w:p>
    <w:p w:rsidR="00B4367A" w:rsidRPr="009D423B" w:rsidRDefault="00B4367A" w:rsidP="00B4367A">
      <w:pPr>
        <w:spacing w:before="100" w:beforeAutospacing="1" w:after="100" w:afterAutospacing="1" w:line="360" w:lineRule="auto"/>
        <w:ind w:right="51"/>
        <w:contextualSpacing/>
        <w:jc w:val="both"/>
        <w:rPr>
          <w:rFonts w:ascii="Palatino Linotype" w:hAnsi="Palatino Linotype" w:cs="Arial"/>
        </w:rPr>
      </w:pPr>
    </w:p>
    <w:p w:rsidR="00B4367A" w:rsidRPr="009D423B" w:rsidRDefault="00B4367A" w:rsidP="00B4367A">
      <w:pPr>
        <w:spacing w:before="100" w:beforeAutospacing="1" w:after="100" w:afterAutospacing="1" w:line="360" w:lineRule="auto"/>
        <w:ind w:right="51"/>
        <w:contextualSpacing/>
        <w:jc w:val="both"/>
        <w:rPr>
          <w:rFonts w:ascii="Palatino Linotype" w:hAnsi="Palatino Linotype" w:cs="Arial"/>
        </w:rPr>
      </w:pPr>
      <w:r w:rsidRPr="009D423B">
        <w:rPr>
          <w:rFonts w:ascii="Palatino Linotype" w:hAnsi="Palatino Linotype" w:cs="Arial"/>
        </w:rPr>
        <w:t>A efecto de determinar la legalidad de dicha respuesta, es necesario tomar en cuenta las siguientes disposiciones de la Ley de la materia, que a la letra señalan:</w:t>
      </w:r>
    </w:p>
    <w:p w:rsidR="00B4367A" w:rsidRPr="000662CA" w:rsidRDefault="00B4367A" w:rsidP="00B4367A">
      <w:pPr>
        <w:spacing w:before="100" w:beforeAutospacing="1" w:after="100" w:afterAutospacing="1"/>
        <w:ind w:right="51"/>
        <w:contextualSpacing/>
        <w:jc w:val="both"/>
        <w:rPr>
          <w:rFonts w:ascii="Palatino Linotype" w:hAnsi="Palatino Linotype" w:cs="Arial"/>
        </w:rPr>
      </w:pPr>
    </w:p>
    <w:p w:rsidR="00B4367A" w:rsidRPr="008F47FA" w:rsidRDefault="00B4367A" w:rsidP="00B4367A">
      <w:pPr>
        <w:spacing w:before="100" w:beforeAutospacing="1" w:after="100" w:afterAutospacing="1"/>
        <w:ind w:left="567" w:right="616"/>
        <w:contextualSpacing/>
        <w:jc w:val="both"/>
        <w:rPr>
          <w:rFonts w:ascii="Palatino Linotype" w:hAnsi="Palatino Linotype"/>
          <w:i/>
          <w:sz w:val="22"/>
          <w:szCs w:val="22"/>
        </w:rPr>
      </w:pPr>
      <w:r w:rsidRPr="008F47FA">
        <w:rPr>
          <w:rFonts w:ascii="Palatino Linotype" w:hAnsi="Palatino Linotype"/>
          <w:i/>
          <w:sz w:val="22"/>
          <w:szCs w:val="22"/>
        </w:rPr>
        <w:t>“</w:t>
      </w:r>
      <w:r w:rsidRPr="008F47FA">
        <w:rPr>
          <w:rFonts w:ascii="Palatino Linotype" w:hAnsi="Palatino Linotype"/>
          <w:b/>
          <w:i/>
          <w:sz w:val="22"/>
          <w:szCs w:val="22"/>
        </w:rPr>
        <w:t>Artículo 50.</w:t>
      </w:r>
      <w:r w:rsidRPr="008F47FA">
        <w:rPr>
          <w:rFonts w:ascii="Palatino Linotype" w:hAnsi="Palatino Linotype"/>
          <w:i/>
          <w:sz w:val="22"/>
          <w:szCs w:val="22"/>
        </w:rPr>
        <w:t xml:space="preserve"> Los sujetos obligados contarán con un área responsable para la atención de las solicitudes de </w:t>
      </w:r>
      <w:r w:rsidRPr="008F47FA">
        <w:rPr>
          <w:rFonts w:ascii="Palatino Linotype" w:hAnsi="Palatino Linotype" w:cs="Arial"/>
          <w:i/>
          <w:sz w:val="22"/>
          <w:szCs w:val="22"/>
          <w:lang w:eastAsia="es-MX"/>
        </w:rPr>
        <w:t>información</w:t>
      </w:r>
      <w:r w:rsidRPr="008F47FA">
        <w:rPr>
          <w:rFonts w:ascii="Palatino Linotype" w:hAnsi="Palatino Linotype"/>
          <w:i/>
          <w:sz w:val="22"/>
          <w:szCs w:val="22"/>
        </w:rPr>
        <w:t>, a la que se le denominará Unidad de Transparencia.</w:t>
      </w:r>
    </w:p>
    <w:p w:rsidR="00B4367A" w:rsidRPr="008F47FA" w:rsidRDefault="00B4367A" w:rsidP="00B4367A">
      <w:pPr>
        <w:spacing w:before="100" w:beforeAutospacing="1" w:after="100" w:afterAutospacing="1"/>
        <w:ind w:left="567" w:right="616"/>
        <w:contextualSpacing/>
        <w:jc w:val="both"/>
        <w:rPr>
          <w:rFonts w:ascii="Palatino Linotype" w:hAnsi="Palatino Linotype"/>
          <w:i/>
          <w:sz w:val="22"/>
          <w:szCs w:val="22"/>
        </w:rPr>
      </w:pPr>
    </w:p>
    <w:p w:rsidR="00B4367A" w:rsidRPr="008F47FA" w:rsidRDefault="00B4367A" w:rsidP="00B4367A">
      <w:pPr>
        <w:spacing w:before="100" w:beforeAutospacing="1" w:after="100" w:afterAutospacing="1"/>
        <w:ind w:left="567" w:right="616"/>
        <w:contextualSpacing/>
        <w:jc w:val="both"/>
        <w:rPr>
          <w:rFonts w:ascii="Palatino Linotype" w:hAnsi="Palatino Linotype"/>
          <w:i/>
          <w:sz w:val="22"/>
          <w:szCs w:val="22"/>
        </w:rPr>
      </w:pPr>
      <w:r w:rsidRPr="008F47FA">
        <w:rPr>
          <w:rFonts w:ascii="Palatino Linotype" w:hAnsi="Palatino Linotype"/>
          <w:b/>
          <w:i/>
          <w:sz w:val="22"/>
          <w:szCs w:val="22"/>
        </w:rPr>
        <w:t>Artículo 51</w:t>
      </w:r>
      <w:r w:rsidRPr="008F47FA">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w:t>
      </w:r>
      <w:r w:rsidRPr="008F47FA">
        <w:rPr>
          <w:rFonts w:ascii="Palatino Linotype" w:hAnsi="Palatino Linotype" w:cs="Arial"/>
          <w:i/>
          <w:sz w:val="22"/>
          <w:szCs w:val="22"/>
          <w:lang w:eastAsia="es-MX"/>
        </w:rPr>
        <w:t>internamente</w:t>
      </w:r>
      <w:r w:rsidRPr="008F47FA">
        <w:rPr>
          <w:rFonts w:ascii="Palatino Linotype" w:hAnsi="Palatino Linotype"/>
          <w:i/>
          <w:sz w:val="22"/>
          <w:szCs w:val="22"/>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B4367A" w:rsidRPr="008F47FA" w:rsidRDefault="00B4367A" w:rsidP="00B4367A">
      <w:pPr>
        <w:spacing w:before="100" w:beforeAutospacing="1" w:after="100" w:afterAutospacing="1"/>
        <w:ind w:left="567" w:right="616"/>
        <w:contextualSpacing/>
        <w:jc w:val="both"/>
        <w:rPr>
          <w:rFonts w:ascii="Palatino Linotype" w:hAnsi="Palatino Linotype"/>
          <w:i/>
          <w:sz w:val="22"/>
          <w:szCs w:val="22"/>
        </w:rPr>
      </w:pPr>
    </w:p>
    <w:p w:rsidR="00B4367A" w:rsidRPr="008F47FA" w:rsidRDefault="00B4367A" w:rsidP="00B4367A">
      <w:pPr>
        <w:spacing w:before="100" w:beforeAutospacing="1" w:after="100" w:afterAutospacing="1"/>
        <w:ind w:left="567" w:right="616"/>
        <w:contextualSpacing/>
        <w:jc w:val="both"/>
        <w:rPr>
          <w:rFonts w:ascii="Palatino Linotype" w:hAnsi="Palatino Linotype"/>
          <w:i/>
          <w:sz w:val="22"/>
          <w:szCs w:val="22"/>
        </w:rPr>
      </w:pPr>
      <w:r w:rsidRPr="008F47FA">
        <w:rPr>
          <w:rFonts w:ascii="Palatino Linotype" w:hAnsi="Palatino Linotype"/>
          <w:b/>
          <w:i/>
          <w:sz w:val="22"/>
          <w:szCs w:val="22"/>
        </w:rPr>
        <w:t>Artículo 53</w:t>
      </w:r>
      <w:r w:rsidRPr="008F47FA">
        <w:rPr>
          <w:rFonts w:ascii="Palatino Linotype" w:hAnsi="Palatino Linotype"/>
          <w:i/>
          <w:sz w:val="22"/>
          <w:szCs w:val="22"/>
        </w:rPr>
        <w:t xml:space="preserve">. Las Unidades de </w:t>
      </w:r>
      <w:r w:rsidRPr="008F47FA">
        <w:rPr>
          <w:rFonts w:ascii="Palatino Linotype" w:hAnsi="Palatino Linotype" w:cs="Arial"/>
          <w:i/>
          <w:sz w:val="22"/>
          <w:szCs w:val="22"/>
          <w:lang w:eastAsia="es-MX"/>
        </w:rPr>
        <w:t>Transparencia</w:t>
      </w:r>
      <w:r w:rsidRPr="008F47FA">
        <w:rPr>
          <w:rFonts w:ascii="Palatino Linotype" w:hAnsi="Palatino Linotype"/>
          <w:i/>
          <w:sz w:val="22"/>
          <w:szCs w:val="22"/>
        </w:rPr>
        <w:t xml:space="preserve"> tendrán las siguientes funciones:</w:t>
      </w:r>
    </w:p>
    <w:p w:rsidR="00B4367A" w:rsidRPr="008F47FA" w:rsidRDefault="00B4367A" w:rsidP="00B4367A">
      <w:pPr>
        <w:spacing w:before="100" w:beforeAutospacing="1" w:after="100" w:afterAutospacing="1"/>
        <w:ind w:left="567" w:right="616"/>
        <w:contextualSpacing/>
        <w:jc w:val="both"/>
        <w:rPr>
          <w:rFonts w:ascii="Palatino Linotype" w:hAnsi="Palatino Linotype"/>
          <w:i/>
          <w:sz w:val="22"/>
          <w:szCs w:val="22"/>
        </w:rPr>
      </w:pPr>
      <w:r w:rsidRPr="008F47FA">
        <w:rPr>
          <w:rFonts w:ascii="Palatino Linotype" w:hAnsi="Palatino Linotype"/>
          <w:i/>
          <w:sz w:val="22"/>
          <w:szCs w:val="22"/>
        </w:rPr>
        <w:t xml:space="preserve">I. Recabar, difundir y actualizar la información relativa a las obligaciones de transparencia comunes y específicas a la </w:t>
      </w:r>
      <w:r w:rsidRPr="008F47FA">
        <w:rPr>
          <w:rFonts w:ascii="Palatino Linotype" w:hAnsi="Palatino Linotype" w:cs="Arial"/>
          <w:i/>
          <w:sz w:val="22"/>
          <w:szCs w:val="22"/>
          <w:lang w:eastAsia="es-MX"/>
        </w:rPr>
        <w:t>que</w:t>
      </w:r>
      <w:r w:rsidRPr="008F47FA">
        <w:rPr>
          <w:rFonts w:ascii="Palatino Linotype" w:hAnsi="Palatino Linotype"/>
          <w:i/>
          <w:sz w:val="22"/>
          <w:szCs w:val="22"/>
        </w:rPr>
        <w:t xml:space="preserve"> se refiere la Ley General, esta Ley, la que determine el Instituto y las demás disposiciones de la materia, así como propiciar que las áreas la actualicen periódicamente conforme a la normatividad aplicable;</w:t>
      </w:r>
    </w:p>
    <w:p w:rsidR="00B4367A" w:rsidRPr="008F47FA" w:rsidRDefault="00B4367A" w:rsidP="00B4367A">
      <w:pPr>
        <w:spacing w:before="100" w:beforeAutospacing="1" w:after="100" w:afterAutospacing="1"/>
        <w:ind w:left="567" w:right="616"/>
        <w:contextualSpacing/>
        <w:jc w:val="both"/>
        <w:rPr>
          <w:rFonts w:ascii="Palatino Linotype" w:hAnsi="Palatino Linotype"/>
          <w:b/>
          <w:i/>
          <w:sz w:val="22"/>
          <w:szCs w:val="22"/>
        </w:rPr>
      </w:pPr>
      <w:r w:rsidRPr="008F47FA">
        <w:rPr>
          <w:rFonts w:ascii="Palatino Linotype" w:hAnsi="Palatino Linotype"/>
          <w:b/>
          <w:i/>
          <w:sz w:val="22"/>
          <w:szCs w:val="22"/>
        </w:rPr>
        <w:t xml:space="preserve">II. Recibir, </w:t>
      </w:r>
      <w:r w:rsidRPr="008F47FA">
        <w:rPr>
          <w:rFonts w:ascii="Palatino Linotype" w:hAnsi="Palatino Linotype"/>
          <w:b/>
          <w:i/>
          <w:sz w:val="22"/>
          <w:szCs w:val="22"/>
          <w:u w:val="single"/>
        </w:rPr>
        <w:t>tramitar</w:t>
      </w:r>
      <w:r w:rsidRPr="008F47FA">
        <w:rPr>
          <w:rFonts w:ascii="Palatino Linotype" w:hAnsi="Palatino Linotype"/>
          <w:b/>
          <w:i/>
          <w:sz w:val="22"/>
          <w:szCs w:val="22"/>
        </w:rPr>
        <w:t xml:space="preserve"> y dar respuesta a las solicitudes de acceso a la información;</w:t>
      </w:r>
    </w:p>
    <w:p w:rsidR="00B4367A" w:rsidRPr="008F47FA" w:rsidRDefault="00B4367A" w:rsidP="00B4367A">
      <w:pPr>
        <w:spacing w:before="100" w:beforeAutospacing="1" w:after="100" w:afterAutospacing="1"/>
        <w:ind w:left="567" w:right="616"/>
        <w:contextualSpacing/>
        <w:jc w:val="both"/>
        <w:rPr>
          <w:rFonts w:ascii="Palatino Linotype" w:hAnsi="Palatino Linotype"/>
          <w:i/>
          <w:sz w:val="22"/>
          <w:szCs w:val="22"/>
        </w:rPr>
      </w:pPr>
      <w:r w:rsidRPr="008F47FA">
        <w:rPr>
          <w:rFonts w:ascii="Palatino Linotype" w:hAnsi="Palatino Linotype"/>
          <w:i/>
          <w:sz w:val="22"/>
          <w:szCs w:val="22"/>
        </w:rPr>
        <w:t xml:space="preserve">III. Auxiliar a los particulares en la elaboración de solicitudes de acceso a la información y, en su caso, orientarlos sobre los sujetos </w:t>
      </w:r>
      <w:r w:rsidRPr="008F47FA">
        <w:rPr>
          <w:rFonts w:ascii="Palatino Linotype" w:hAnsi="Palatino Linotype" w:cs="Arial"/>
          <w:i/>
          <w:sz w:val="22"/>
          <w:szCs w:val="22"/>
          <w:lang w:eastAsia="es-MX"/>
        </w:rPr>
        <w:t>obligados</w:t>
      </w:r>
      <w:r w:rsidRPr="008F47FA">
        <w:rPr>
          <w:rFonts w:ascii="Palatino Linotype" w:hAnsi="Palatino Linotype"/>
          <w:i/>
          <w:sz w:val="22"/>
          <w:szCs w:val="22"/>
        </w:rPr>
        <w:t xml:space="preserve"> competentes conforme a la normatividad aplicable;</w:t>
      </w:r>
    </w:p>
    <w:p w:rsidR="00B4367A" w:rsidRPr="008F47FA" w:rsidRDefault="00B4367A" w:rsidP="00B4367A">
      <w:pPr>
        <w:spacing w:before="100" w:beforeAutospacing="1" w:after="100" w:afterAutospacing="1"/>
        <w:ind w:left="567" w:right="616"/>
        <w:contextualSpacing/>
        <w:jc w:val="both"/>
        <w:rPr>
          <w:rFonts w:ascii="Palatino Linotype" w:hAnsi="Palatino Linotype"/>
          <w:i/>
          <w:sz w:val="22"/>
          <w:szCs w:val="22"/>
        </w:rPr>
      </w:pPr>
      <w:r w:rsidRPr="008F47FA">
        <w:rPr>
          <w:rFonts w:ascii="Palatino Linotype" w:hAnsi="Palatino Linotype"/>
          <w:i/>
          <w:sz w:val="22"/>
          <w:szCs w:val="22"/>
        </w:rPr>
        <w:t>IV. Realizar, con efectividad, los trámites internos necesarios para la atención de las solicitudes de acceso a la información;</w:t>
      </w:r>
    </w:p>
    <w:p w:rsidR="00B4367A" w:rsidRPr="008F47FA" w:rsidRDefault="00B4367A" w:rsidP="00B4367A">
      <w:pPr>
        <w:spacing w:before="100" w:beforeAutospacing="1" w:after="100" w:afterAutospacing="1"/>
        <w:ind w:left="567" w:right="616"/>
        <w:contextualSpacing/>
        <w:jc w:val="both"/>
        <w:rPr>
          <w:rFonts w:ascii="Palatino Linotype" w:hAnsi="Palatino Linotype"/>
          <w:i/>
          <w:sz w:val="22"/>
          <w:szCs w:val="22"/>
        </w:rPr>
      </w:pPr>
      <w:r w:rsidRPr="008F47FA">
        <w:rPr>
          <w:rFonts w:ascii="Palatino Linotype" w:hAnsi="Palatino Linotype"/>
          <w:i/>
          <w:sz w:val="22"/>
          <w:szCs w:val="22"/>
        </w:rPr>
        <w:t>V. Entregar, en su caso, a los particulares la información solicitada;</w:t>
      </w:r>
    </w:p>
    <w:p w:rsidR="00B4367A" w:rsidRPr="008F47FA" w:rsidRDefault="00B4367A" w:rsidP="00B4367A">
      <w:pPr>
        <w:spacing w:before="100" w:beforeAutospacing="1" w:after="100" w:afterAutospacing="1"/>
        <w:ind w:left="567" w:right="616"/>
        <w:contextualSpacing/>
        <w:jc w:val="both"/>
        <w:rPr>
          <w:rFonts w:ascii="Palatino Linotype" w:hAnsi="Palatino Linotype"/>
          <w:i/>
          <w:sz w:val="22"/>
          <w:szCs w:val="22"/>
        </w:rPr>
      </w:pPr>
      <w:r w:rsidRPr="008F47FA">
        <w:rPr>
          <w:rFonts w:ascii="Palatino Linotype" w:hAnsi="Palatino Linotype"/>
          <w:i/>
          <w:sz w:val="22"/>
          <w:szCs w:val="22"/>
        </w:rPr>
        <w:t>VI. Efectuar las notificaciones a los solicitantes;</w:t>
      </w:r>
    </w:p>
    <w:p w:rsidR="00B4367A" w:rsidRPr="008F47FA" w:rsidRDefault="00B4367A" w:rsidP="00B4367A">
      <w:pPr>
        <w:spacing w:before="100" w:beforeAutospacing="1" w:after="100" w:afterAutospacing="1"/>
        <w:ind w:left="567" w:right="616"/>
        <w:contextualSpacing/>
        <w:jc w:val="both"/>
        <w:rPr>
          <w:rFonts w:ascii="Palatino Linotype" w:hAnsi="Palatino Linotype"/>
          <w:i/>
          <w:sz w:val="22"/>
          <w:szCs w:val="22"/>
        </w:rPr>
      </w:pPr>
      <w:r w:rsidRPr="008F47FA">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rsidR="00B4367A" w:rsidRPr="008F47FA" w:rsidRDefault="00B4367A" w:rsidP="00B4367A">
      <w:pPr>
        <w:spacing w:before="100" w:beforeAutospacing="1" w:after="100" w:afterAutospacing="1"/>
        <w:ind w:left="567" w:right="616"/>
        <w:contextualSpacing/>
        <w:jc w:val="both"/>
        <w:rPr>
          <w:rFonts w:ascii="Palatino Linotype" w:hAnsi="Palatino Linotype"/>
          <w:i/>
          <w:sz w:val="22"/>
          <w:szCs w:val="22"/>
        </w:rPr>
      </w:pPr>
      <w:r w:rsidRPr="008F47FA">
        <w:rPr>
          <w:rFonts w:ascii="Palatino Linotype" w:hAnsi="Palatino Linotype"/>
          <w:i/>
          <w:sz w:val="22"/>
          <w:szCs w:val="22"/>
        </w:rPr>
        <w:t>VIII. Proponer a quien preside el Comité de Transparencia, personal habilitado que sea necesario para recibir y dar trámite a las solicitudes de acceso a la información;</w:t>
      </w:r>
    </w:p>
    <w:p w:rsidR="00B4367A" w:rsidRPr="008F47FA" w:rsidRDefault="00B4367A" w:rsidP="00B4367A">
      <w:pPr>
        <w:spacing w:before="100" w:beforeAutospacing="1" w:after="100" w:afterAutospacing="1"/>
        <w:ind w:left="567" w:right="616"/>
        <w:contextualSpacing/>
        <w:jc w:val="both"/>
        <w:rPr>
          <w:rFonts w:ascii="Palatino Linotype" w:hAnsi="Palatino Linotype"/>
          <w:i/>
          <w:sz w:val="22"/>
          <w:szCs w:val="22"/>
        </w:rPr>
      </w:pPr>
      <w:r w:rsidRPr="008F47FA">
        <w:rPr>
          <w:rFonts w:ascii="Palatino Linotype" w:hAnsi="Palatino Linotype"/>
          <w:i/>
          <w:sz w:val="22"/>
          <w:szCs w:val="22"/>
        </w:rPr>
        <w:lastRenderedPageBreak/>
        <w:t>IX. Llevar un registro de las solicitudes de acceso a la información, sus respuestas, resultados, costos de reproducción y envío, resolución a los recursos de revisión que se hayan emitido en contra de sus respuestas y del cumplimiento de las mismas;</w:t>
      </w:r>
    </w:p>
    <w:p w:rsidR="00B4367A" w:rsidRPr="008F47FA" w:rsidRDefault="00B4367A" w:rsidP="00B4367A">
      <w:pPr>
        <w:spacing w:before="100" w:beforeAutospacing="1" w:after="100" w:afterAutospacing="1"/>
        <w:ind w:left="567" w:right="616"/>
        <w:contextualSpacing/>
        <w:jc w:val="both"/>
        <w:rPr>
          <w:rFonts w:ascii="Palatino Linotype" w:hAnsi="Palatino Linotype"/>
          <w:i/>
          <w:sz w:val="22"/>
          <w:szCs w:val="22"/>
        </w:rPr>
      </w:pPr>
      <w:r w:rsidRPr="008F47FA">
        <w:rPr>
          <w:rFonts w:ascii="Palatino Linotype" w:hAnsi="Palatino Linotype"/>
          <w:i/>
          <w:sz w:val="22"/>
          <w:szCs w:val="22"/>
        </w:rPr>
        <w:t>X. Presentar ante el Comité, el proyecto de clasificación de información;</w:t>
      </w:r>
    </w:p>
    <w:p w:rsidR="00B4367A" w:rsidRPr="008F47FA" w:rsidRDefault="00B4367A" w:rsidP="00B4367A">
      <w:pPr>
        <w:spacing w:before="100" w:beforeAutospacing="1" w:after="100" w:afterAutospacing="1"/>
        <w:ind w:left="567" w:right="616"/>
        <w:contextualSpacing/>
        <w:jc w:val="both"/>
        <w:rPr>
          <w:rFonts w:ascii="Palatino Linotype" w:hAnsi="Palatino Linotype"/>
          <w:i/>
          <w:sz w:val="22"/>
          <w:szCs w:val="22"/>
        </w:rPr>
      </w:pPr>
      <w:r w:rsidRPr="008F47FA">
        <w:rPr>
          <w:rFonts w:ascii="Palatino Linotype" w:hAnsi="Palatino Linotype"/>
          <w:i/>
          <w:sz w:val="22"/>
          <w:szCs w:val="22"/>
        </w:rPr>
        <w:t>XI. Promover e implementar políticas de transparencia proactiva procurando su accesibilidad;</w:t>
      </w:r>
    </w:p>
    <w:p w:rsidR="00B4367A" w:rsidRPr="008F47FA" w:rsidRDefault="00B4367A" w:rsidP="00B4367A">
      <w:pPr>
        <w:spacing w:before="100" w:beforeAutospacing="1" w:after="100" w:afterAutospacing="1"/>
        <w:ind w:left="567" w:right="616"/>
        <w:contextualSpacing/>
        <w:jc w:val="both"/>
        <w:rPr>
          <w:rFonts w:ascii="Palatino Linotype" w:hAnsi="Palatino Linotype"/>
          <w:i/>
          <w:sz w:val="22"/>
          <w:szCs w:val="22"/>
        </w:rPr>
      </w:pPr>
      <w:r w:rsidRPr="008F47FA">
        <w:rPr>
          <w:rFonts w:ascii="Palatino Linotype" w:hAnsi="Palatino Linotype"/>
          <w:i/>
          <w:sz w:val="22"/>
          <w:szCs w:val="22"/>
        </w:rPr>
        <w:t>XII. Fomentar la transparencia y accesibilidad al interior del sujeto obligado;</w:t>
      </w:r>
    </w:p>
    <w:p w:rsidR="00B4367A" w:rsidRPr="008F47FA" w:rsidRDefault="00B4367A" w:rsidP="00B4367A">
      <w:pPr>
        <w:spacing w:before="100" w:beforeAutospacing="1" w:after="100" w:afterAutospacing="1"/>
        <w:ind w:left="567" w:right="616"/>
        <w:contextualSpacing/>
        <w:jc w:val="both"/>
        <w:rPr>
          <w:rFonts w:ascii="Palatino Linotype" w:hAnsi="Palatino Linotype"/>
          <w:i/>
          <w:sz w:val="22"/>
          <w:szCs w:val="22"/>
        </w:rPr>
      </w:pPr>
      <w:r w:rsidRPr="008F47FA">
        <w:rPr>
          <w:rFonts w:ascii="Palatino Linotype" w:hAnsi="Palatino Linotype"/>
          <w:i/>
          <w:sz w:val="22"/>
          <w:szCs w:val="22"/>
        </w:rPr>
        <w:t>XIII. Hacer del conocimiento de la instancia competente la probable responsabilidad por el incumplimiento de las obligaciones previstas en la presente Ley; y</w:t>
      </w:r>
    </w:p>
    <w:p w:rsidR="00B4367A" w:rsidRPr="008F47FA" w:rsidRDefault="00B4367A" w:rsidP="00B4367A">
      <w:pPr>
        <w:spacing w:before="100" w:beforeAutospacing="1" w:after="100" w:afterAutospacing="1"/>
        <w:ind w:left="567" w:right="616"/>
        <w:contextualSpacing/>
        <w:jc w:val="both"/>
        <w:rPr>
          <w:rFonts w:ascii="Palatino Linotype" w:hAnsi="Palatino Linotype"/>
          <w:i/>
          <w:sz w:val="22"/>
          <w:szCs w:val="22"/>
        </w:rPr>
      </w:pPr>
      <w:r w:rsidRPr="008F47FA">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rsidR="00B4367A" w:rsidRPr="008F47FA" w:rsidRDefault="00B4367A" w:rsidP="00B4367A">
      <w:pPr>
        <w:spacing w:before="100" w:beforeAutospacing="1" w:after="100" w:afterAutospacing="1"/>
        <w:ind w:left="567" w:right="616"/>
        <w:contextualSpacing/>
        <w:jc w:val="both"/>
        <w:rPr>
          <w:rFonts w:ascii="Palatino Linotype" w:hAnsi="Palatino Linotype"/>
          <w:i/>
          <w:sz w:val="22"/>
          <w:szCs w:val="22"/>
        </w:rPr>
      </w:pPr>
      <w:r w:rsidRPr="008F47FA">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B4367A" w:rsidRPr="008F47FA" w:rsidRDefault="00B4367A" w:rsidP="00B4367A">
      <w:pPr>
        <w:spacing w:before="100" w:beforeAutospacing="1" w:after="100" w:afterAutospacing="1"/>
        <w:ind w:left="567" w:right="616"/>
        <w:contextualSpacing/>
        <w:jc w:val="both"/>
        <w:rPr>
          <w:rFonts w:ascii="Palatino Linotype" w:hAnsi="Palatino Linotype"/>
          <w:i/>
          <w:sz w:val="22"/>
          <w:szCs w:val="22"/>
        </w:rPr>
      </w:pPr>
      <w:r w:rsidRPr="008F47FA">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B4367A" w:rsidRPr="008F47FA" w:rsidRDefault="00B4367A" w:rsidP="00B4367A">
      <w:pPr>
        <w:spacing w:before="100" w:beforeAutospacing="1" w:after="100" w:afterAutospacing="1"/>
        <w:ind w:left="567" w:right="616"/>
        <w:contextualSpacing/>
        <w:jc w:val="both"/>
        <w:rPr>
          <w:rFonts w:ascii="Palatino Linotype" w:hAnsi="Palatino Linotype"/>
          <w:i/>
          <w:sz w:val="22"/>
          <w:szCs w:val="22"/>
        </w:rPr>
      </w:pPr>
    </w:p>
    <w:p w:rsidR="00B4367A" w:rsidRPr="008F47FA" w:rsidRDefault="00B4367A" w:rsidP="00B4367A">
      <w:pPr>
        <w:spacing w:before="100" w:beforeAutospacing="1" w:after="100" w:afterAutospacing="1"/>
        <w:ind w:left="567" w:right="616"/>
        <w:contextualSpacing/>
        <w:jc w:val="both"/>
        <w:rPr>
          <w:rFonts w:ascii="Palatino Linotype" w:hAnsi="Palatino Linotype"/>
          <w:i/>
          <w:sz w:val="22"/>
          <w:szCs w:val="22"/>
        </w:rPr>
      </w:pPr>
      <w:r w:rsidRPr="008F47FA">
        <w:rPr>
          <w:rFonts w:ascii="Palatino Linotype" w:hAnsi="Palatino Linotype"/>
          <w:b/>
          <w:i/>
          <w:sz w:val="22"/>
          <w:szCs w:val="22"/>
        </w:rPr>
        <w:t>Artículo 59</w:t>
      </w:r>
      <w:r w:rsidRPr="008F47FA">
        <w:rPr>
          <w:rFonts w:ascii="Palatino Linotype" w:hAnsi="Palatino Linotype"/>
          <w:i/>
          <w:sz w:val="22"/>
          <w:szCs w:val="22"/>
        </w:rPr>
        <w:t>. Los servidores públicos habilitados tendrán las funciones siguientes:</w:t>
      </w:r>
    </w:p>
    <w:p w:rsidR="00B4367A" w:rsidRPr="008F47FA" w:rsidRDefault="00B4367A" w:rsidP="00B4367A">
      <w:pPr>
        <w:spacing w:before="100" w:beforeAutospacing="1" w:after="100" w:afterAutospacing="1"/>
        <w:ind w:left="567" w:right="616"/>
        <w:contextualSpacing/>
        <w:jc w:val="both"/>
        <w:rPr>
          <w:rFonts w:ascii="Palatino Linotype" w:hAnsi="Palatino Linotype"/>
          <w:i/>
          <w:sz w:val="22"/>
          <w:szCs w:val="22"/>
        </w:rPr>
      </w:pPr>
      <w:r w:rsidRPr="008F47FA">
        <w:rPr>
          <w:rFonts w:ascii="Palatino Linotype" w:hAnsi="Palatino Linotype"/>
          <w:i/>
          <w:sz w:val="22"/>
          <w:szCs w:val="22"/>
        </w:rPr>
        <w:t>I. Localizar la información que le solicite la Unidad de Transparencia;</w:t>
      </w:r>
    </w:p>
    <w:p w:rsidR="00B4367A" w:rsidRPr="008F47FA" w:rsidRDefault="00B4367A" w:rsidP="00B4367A">
      <w:pPr>
        <w:spacing w:before="100" w:beforeAutospacing="1" w:after="100" w:afterAutospacing="1"/>
        <w:ind w:left="567" w:right="616"/>
        <w:contextualSpacing/>
        <w:jc w:val="both"/>
        <w:rPr>
          <w:rFonts w:ascii="Palatino Linotype" w:hAnsi="Palatino Linotype"/>
          <w:i/>
          <w:sz w:val="22"/>
          <w:szCs w:val="22"/>
        </w:rPr>
      </w:pPr>
      <w:r w:rsidRPr="008F47FA">
        <w:rPr>
          <w:rFonts w:ascii="Palatino Linotype" w:hAnsi="Palatino Linotype"/>
          <w:i/>
          <w:sz w:val="22"/>
          <w:szCs w:val="22"/>
        </w:rPr>
        <w:t>II. Proporcionar la información que obre en los archivos y que le sea solicitada por la Unidad de Transparencia;</w:t>
      </w:r>
    </w:p>
    <w:p w:rsidR="00B4367A" w:rsidRPr="008F47FA" w:rsidRDefault="00B4367A" w:rsidP="00B4367A">
      <w:pPr>
        <w:spacing w:before="100" w:beforeAutospacing="1" w:after="100" w:afterAutospacing="1"/>
        <w:ind w:left="567" w:right="616"/>
        <w:contextualSpacing/>
        <w:jc w:val="both"/>
        <w:rPr>
          <w:rFonts w:ascii="Palatino Linotype" w:hAnsi="Palatino Linotype"/>
          <w:i/>
          <w:sz w:val="22"/>
          <w:szCs w:val="22"/>
        </w:rPr>
      </w:pPr>
      <w:r w:rsidRPr="008F47FA">
        <w:rPr>
          <w:rFonts w:ascii="Palatino Linotype" w:hAnsi="Palatino Linotype"/>
          <w:i/>
          <w:sz w:val="22"/>
          <w:szCs w:val="22"/>
        </w:rPr>
        <w:t>III. Apoyar a la Unidad de Transparencia en lo que esta le solicite para el cumplimiento de sus funciones;</w:t>
      </w:r>
    </w:p>
    <w:p w:rsidR="00B4367A" w:rsidRPr="008F47FA" w:rsidRDefault="00B4367A" w:rsidP="00B4367A">
      <w:pPr>
        <w:spacing w:before="100" w:beforeAutospacing="1" w:after="100" w:afterAutospacing="1"/>
        <w:ind w:left="567" w:right="616"/>
        <w:contextualSpacing/>
        <w:jc w:val="both"/>
        <w:rPr>
          <w:rFonts w:ascii="Palatino Linotype" w:hAnsi="Palatino Linotype"/>
          <w:i/>
          <w:sz w:val="22"/>
          <w:szCs w:val="22"/>
        </w:rPr>
      </w:pPr>
      <w:r w:rsidRPr="008F47FA">
        <w:rPr>
          <w:rFonts w:ascii="Palatino Linotype" w:hAnsi="Palatino Linotype"/>
          <w:i/>
          <w:sz w:val="22"/>
          <w:szCs w:val="22"/>
        </w:rPr>
        <w:t>IV. Proporcionar a la Unidad de Transparencia, las modificaciones a la información pública de oficio que obre en su poder;</w:t>
      </w:r>
    </w:p>
    <w:p w:rsidR="00B4367A" w:rsidRPr="008F47FA" w:rsidRDefault="00B4367A" w:rsidP="00B4367A">
      <w:pPr>
        <w:spacing w:before="100" w:beforeAutospacing="1" w:after="100" w:afterAutospacing="1"/>
        <w:ind w:left="567" w:right="616"/>
        <w:contextualSpacing/>
        <w:jc w:val="both"/>
        <w:rPr>
          <w:rFonts w:ascii="Palatino Linotype" w:hAnsi="Palatino Linotype"/>
          <w:i/>
          <w:sz w:val="22"/>
          <w:szCs w:val="22"/>
        </w:rPr>
      </w:pPr>
      <w:r w:rsidRPr="008F47FA">
        <w:rPr>
          <w:rFonts w:ascii="Palatino Linotype" w:hAnsi="Palatino Linotype"/>
          <w:i/>
          <w:sz w:val="22"/>
          <w:szCs w:val="22"/>
        </w:rPr>
        <w:t>V. Integrar y presentar al responsable de la Unidad de Transparencia la propuesta de clasificación de información, la cual tendrá los fundamentos y argumentos en que se basa dicha propuesta;</w:t>
      </w:r>
    </w:p>
    <w:p w:rsidR="00B4367A" w:rsidRPr="008F47FA" w:rsidRDefault="00B4367A" w:rsidP="00B4367A">
      <w:pPr>
        <w:spacing w:before="100" w:beforeAutospacing="1" w:after="100" w:afterAutospacing="1"/>
        <w:ind w:left="567" w:right="616"/>
        <w:contextualSpacing/>
        <w:jc w:val="both"/>
        <w:rPr>
          <w:rFonts w:ascii="Palatino Linotype" w:hAnsi="Palatino Linotype"/>
          <w:i/>
          <w:sz w:val="22"/>
          <w:szCs w:val="22"/>
        </w:rPr>
      </w:pPr>
      <w:r w:rsidRPr="008F47FA">
        <w:rPr>
          <w:rFonts w:ascii="Palatino Linotype" w:hAnsi="Palatino Linotype"/>
          <w:i/>
          <w:sz w:val="22"/>
          <w:szCs w:val="22"/>
        </w:rPr>
        <w:t>VI. Verificar, una vez analizado el contenido de la información, que no se encuentre en los supuestos de información clasificada; y</w:t>
      </w:r>
    </w:p>
    <w:p w:rsidR="00B4367A" w:rsidRPr="008F47FA" w:rsidRDefault="00B4367A" w:rsidP="00B4367A">
      <w:pPr>
        <w:spacing w:before="100" w:beforeAutospacing="1" w:after="100" w:afterAutospacing="1"/>
        <w:ind w:left="567" w:right="616"/>
        <w:contextualSpacing/>
        <w:jc w:val="both"/>
        <w:rPr>
          <w:rFonts w:ascii="Palatino Linotype" w:hAnsi="Palatino Linotype"/>
          <w:i/>
          <w:sz w:val="22"/>
          <w:szCs w:val="22"/>
        </w:rPr>
      </w:pPr>
      <w:r w:rsidRPr="008F47FA">
        <w:rPr>
          <w:rFonts w:ascii="Palatino Linotype" w:hAnsi="Palatino Linotype"/>
          <w:i/>
          <w:sz w:val="22"/>
          <w:szCs w:val="22"/>
        </w:rPr>
        <w:t>VII. Dar cuenta a la Unidad de Transparencia del vencimiento de los plazos de reserva.</w:t>
      </w:r>
    </w:p>
    <w:p w:rsidR="00B4367A" w:rsidRPr="008F47FA" w:rsidRDefault="00B4367A" w:rsidP="00B4367A">
      <w:pPr>
        <w:spacing w:before="100" w:beforeAutospacing="1" w:after="100" w:afterAutospacing="1"/>
        <w:ind w:left="567" w:right="616"/>
        <w:contextualSpacing/>
        <w:jc w:val="both"/>
        <w:rPr>
          <w:rFonts w:ascii="Palatino Linotype" w:hAnsi="Palatino Linotype"/>
          <w:i/>
          <w:sz w:val="22"/>
          <w:szCs w:val="22"/>
        </w:rPr>
      </w:pPr>
    </w:p>
    <w:p w:rsidR="00B4367A" w:rsidRPr="008F47FA" w:rsidRDefault="00B4367A" w:rsidP="00B4367A">
      <w:pPr>
        <w:spacing w:before="100" w:beforeAutospacing="1" w:after="100" w:afterAutospacing="1"/>
        <w:ind w:left="567" w:right="616"/>
        <w:contextualSpacing/>
        <w:jc w:val="both"/>
        <w:rPr>
          <w:rFonts w:ascii="Palatino Linotype" w:hAnsi="Palatino Linotype"/>
          <w:i/>
          <w:sz w:val="22"/>
          <w:szCs w:val="22"/>
        </w:rPr>
      </w:pPr>
      <w:r w:rsidRPr="008F47FA">
        <w:rPr>
          <w:rFonts w:ascii="Palatino Linotype" w:hAnsi="Palatino Linotype"/>
          <w:b/>
          <w:i/>
          <w:sz w:val="22"/>
          <w:szCs w:val="22"/>
        </w:rPr>
        <w:t>Artículo 162</w:t>
      </w:r>
      <w:r w:rsidRPr="008F47FA">
        <w:rPr>
          <w:rFonts w:ascii="Palatino Linotype" w:hAnsi="Palatino Linotype"/>
          <w:i/>
          <w:sz w:val="22"/>
          <w:szCs w:val="22"/>
        </w:rPr>
        <w:t xml:space="preserve">. Las unidades de transparencia deberán garantizar que las solicitudes se turnen a todas las Áreas competentes que cuenten con la información o deban tenerla de </w:t>
      </w:r>
      <w:r w:rsidRPr="008F47FA">
        <w:rPr>
          <w:rFonts w:ascii="Palatino Linotype" w:hAnsi="Palatino Linotype"/>
          <w:i/>
          <w:sz w:val="22"/>
          <w:szCs w:val="22"/>
        </w:rPr>
        <w:lastRenderedPageBreak/>
        <w:t>acuerdo a sus facultades, competencias y funciones, con el objeto de que realicen una búsqueda exhaustiva y razonable de la información solicitada.”</w:t>
      </w:r>
    </w:p>
    <w:p w:rsidR="00B4367A" w:rsidRPr="008F47FA" w:rsidRDefault="00B4367A" w:rsidP="00B4367A">
      <w:pPr>
        <w:spacing w:before="100" w:beforeAutospacing="1" w:after="100" w:afterAutospacing="1"/>
        <w:ind w:left="567" w:right="616"/>
        <w:contextualSpacing/>
        <w:jc w:val="both"/>
        <w:rPr>
          <w:rFonts w:ascii="Palatino Linotype" w:hAnsi="Palatino Linotype"/>
          <w:i/>
          <w:sz w:val="22"/>
          <w:szCs w:val="22"/>
        </w:rPr>
      </w:pPr>
    </w:p>
    <w:p w:rsidR="00B4367A" w:rsidRPr="008F47FA" w:rsidRDefault="00B4367A" w:rsidP="00B4367A">
      <w:pPr>
        <w:spacing w:before="100" w:beforeAutospacing="1" w:after="100" w:afterAutospacing="1"/>
        <w:ind w:left="567" w:right="616"/>
        <w:contextualSpacing/>
        <w:jc w:val="right"/>
        <w:rPr>
          <w:rFonts w:ascii="Palatino Linotype" w:hAnsi="Palatino Linotype"/>
          <w:sz w:val="22"/>
          <w:szCs w:val="22"/>
        </w:rPr>
      </w:pPr>
      <w:r w:rsidRPr="008F47FA">
        <w:rPr>
          <w:rFonts w:ascii="Palatino Linotype" w:hAnsi="Palatino Linotype"/>
          <w:sz w:val="22"/>
          <w:szCs w:val="22"/>
        </w:rPr>
        <w:t>(Énfasis añadido)</w:t>
      </w:r>
    </w:p>
    <w:p w:rsidR="00B4367A" w:rsidRPr="000662CA" w:rsidRDefault="00B4367A" w:rsidP="00B4367A">
      <w:pPr>
        <w:spacing w:before="100" w:beforeAutospacing="1" w:after="100" w:afterAutospacing="1"/>
        <w:contextualSpacing/>
        <w:jc w:val="both"/>
        <w:rPr>
          <w:rFonts w:ascii="Palatino Linotype" w:hAnsi="Palatino Linotype" w:cs="Arial"/>
        </w:rPr>
      </w:pPr>
    </w:p>
    <w:p w:rsidR="00B4367A" w:rsidRPr="009D423B" w:rsidRDefault="00B4367A" w:rsidP="00B4367A">
      <w:pPr>
        <w:spacing w:before="100" w:beforeAutospacing="1" w:after="100" w:afterAutospacing="1" w:line="360" w:lineRule="auto"/>
        <w:contextualSpacing/>
        <w:jc w:val="both"/>
        <w:rPr>
          <w:rFonts w:ascii="Palatino Linotype" w:eastAsia="Calibri" w:hAnsi="Palatino Linotype"/>
        </w:rPr>
      </w:pPr>
      <w:r w:rsidRPr="009D423B">
        <w:rPr>
          <w:rFonts w:ascii="Palatino Linotype" w:eastAsia="Calibri" w:hAnsi="Palatino Linotype"/>
        </w:rPr>
        <w:t>De la normatividad en cita, se desprende que las Unidades de Transparencia, se le atribuye como el área responsable de cada Sujeto Obligado el tener a su cargo la atención de las solicitudes de información que se realicen al amparo de la Ley el responsable de dicha área funge como enlace entre el Sujeto Obligado y los solicitantes ya que tienen bajo su responsabilidad el tramitar internamente la solicitud de información.</w:t>
      </w:r>
    </w:p>
    <w:p w:rsidR="00B4367A" w:rsidRPr="009D423B" w:rsidRDefault="00B4367A" w:rsidP="00B4367A">
      <w:pPr>
        <w:spacing w:before="100" w:beforeAutospacing="1" w:after="100" w:afterAutospacing="1" w:line="360" w:lineRule="auto"/>
        <w:ind w:left="426"/>
        <w:contextualSpacing/>
        <w:jc w:val="both"/>
        <w:rPr>
          <w:rFonts w:ascii="Palatino Linotype" w:eastAsia="Calibri" w:hAnsi="Palatino Linotype"/>
        </w:rPr>
      </w:pPr>
    </w:p>
    <w:p w:rsidR="00B4367A" w:rsidRPr="009D423B" w:rsidRDefault="00B4367A" w:rsidP="00B4367A">
      <w:pPr>
        <w:spacing w:before="100" w:beforeAutospacing="1" w:after="100" w:afterAutospacing="1" w:line="360" w:lineRule="auto"/>
        <w:contextualSpacing/>
        <w:jc w:val="both"/>
        <w:rPr>
          <w:rFonts w:ascii="Palatino Linotype" w:eastAsia="Calibri" w:hAnsi="Palatino Linotype"/>
        </w:rPr>
      </w:pPr>
      <w:r w:rsidRPr="009D423B">
        <w:rPr>
          <w:rFonts w:ascii="Palatino Linotype" w:eastAsia="Calibri" w:hAnsi="Palatino Linotype"/>
        </w:rPr>
        <w:t>De tal manera que, si bien, el Titular de la Unidad de Transparencia no tiene bajo su resguardo el archivo que contiene la documentación en donde consta la información requerida, sino que puede obrar en las distintas áreas que conforman la estructura del Sujeto Obligado, es por ello que debe turnar la solicitud a los servidores públicos habilitados que pudieran generar, administrar o poseer la información; pues los mismos, tienen como función, buscar, localizar y poseer la información, así como entregarla.</w:t>
      </w:r>
    </w:p>
    <w:p w:rsidR="00B4367A" w:rsidRPr="009D423B" w:rsidRDefault="00B4367A" w:rsidP="00B4367A">
      <w:pPr>
        <w:spacing w:before="100" w:beforeAutospacing="1" w:after="100" w:afterAutospacing="1" w:line="360" w:lineRule="auto"/>
        <w:contextualSpacing/>
        <w:jc w:val="both"/>
        <w:rPr>
          <w:rFonts w:ascii="Palatino Linotype" w:eastAsia="Calibri" w:hAnsi="Palatino Linotype"/>
        </w:rPr>
      </w:pPr>
    </w:p>
    <w:p w:rsidR="00B4367A" w:rsidRPr="009D423B" w:rsidRDefault="00B4367A" w:rsidP="00B4367A">
      <w:pPr>
        <w:spacing w:before="100" w:beforeAutospacing="1" w:after="100" w:afterAutospacing="1" w:line="360" w:lineRule="auto"/>
        <w:contextualSpacing/>
        <w:jc w:val="both"/>
        <w:rPr>
          <w:rFonts w:ascii="Palatino Linotype" w:eastAsia="Calibri" w:hAnsi="Palatino Linotype"/>
        </w:rPr>
      </w:pPr>
      <w:r w:rsidRPr="009D423B">
        <w:rPr>
          <w:rFonts w:ascii="Palatino Linotype" w:eastAsia="Calibri" w:hAnsi="Palatino Linotype"/>
        </w:rPr>
        <w:t>Es por ello, que corresponde al Titular de la Unidad de Transparencia el garantizar que las solicitudes se turnen a todas las áreas competentes que puedan contar con la información, con el objeto de que se realice una búsqueda exhaustiva y razonable de la misma.</w:t>
      </w:r>
    </w:p>
    <w:p w:rsidR="00B4367A" w:rsidRDefault="00B4367A" w:rsidP="00B4367A">
      <w:pPr>
        <w:spacing w:before="100" w:beforeAutospacing="1" w:after="100" w:afterAutospacing="1" w:line="360" w:lineRule="auto"/>
        <w:contextualSpacing/>
        <w:jc w:val="both"/>
        <w:rPr>
          <w:rFonts w:ascii="Palatino Linotype" w:eastAsia="Calibri" w:hAnsi="Palatino Linotype"/>
        </w:rPr>
      </w:pPr>
    </w:p>
    <w:p w:rsidR="00B4367A" w:rsidRPr="00737F3F" w:rsidRDefault="00B4367A" w:rsidP="00B4367A">
      <w:pPr>
        <w:numPr>
          <w:ilvl w:val="0"/>
          <w:numId w:val="22"/>
        </w:numPr>
        <w:autoSpaceDE w:val="0"/>
        <w:autoSpaceDN w:val="0"/>
        <w:adjustRightInd w:val="0"/>
        <w:spacing w:after="160" w:line="360" w:lineRule="auto"/>
        <w:contextualSpacing/>
        <w:jc w:val="both"/>
        <w:rPr>
          <w:rFonts w:ascii="Palatino Linotype" w:hAnsi="Palatino Linotype" w:cs="Arial"/>
          <w:b/>
          <w:i/>
          <w:sz w:val="28"/>
        </w:rPr>
      </w:pPr>
      <w:r w:rsidRPr="00737F3F">
        <w:rPr>
          <w:rFonts w:ascii="Palatino Linotype" w:hAnsi="Palatino Linotype" w:cs="Arial"/>
          <w:b/>
          <w:i/>
          <w:sz w:val="28"/>
        </w:rPr>
        <w:t>De la versión pública</w:t>
      </w:r>
    </w:p>
    <w:p w:rsidR="00B4367A" w:rsidRPr="00737F3F" w:rsidRDefault="00B4367A" w:rsidP="00B4367A">
      <w:pPr>
        <w:tabs>
          <w:tab w:val="left" w:pos="8647"/>
        </w:tabs>
        <w:spacing w:line="360" w:lineRule="auto"/>
        <w:ind w:right="51"/>
        <w:jc w:val="both"/>
        <w:rPr>
          <w:rFonts w:ascii="Palatino Linotype" w:eastAsiaTheme="minorHAnsi" w:hAnsi="Palatino Linotype" w:cs="Arial"/>
          <w:lang w:val="es-MX" w:eastAsia="en-US"/>
        </w:rPr>
      </w:pPr>
    </w:p>
    <w:p w:rsidR="00B4367A" w:rsidRPr="00737F3F" w:rsidRDefault="00B4367A" w:rsidP="00B4367A">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lastRenderedPageBreak/>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B4367A" w:rsidRPr="00737F3F" w:rsidRDefault="00B4367A" w:rsidP="00B4367A">
      <w:pPr>
        <w:tabs>
          <w:tab w:val="left" w:pos="8647"/>
        </w:tabs>
        <w:spacing w:line="360" w:lineRule="auto"/>
        <w:ind w:right="51"/>
        <w:jc w:val="both"/>
        <w:rPr>
          <w:rFonts w:ascii="Palatino Linotype" w:eastAsiaTheme="minorHAnsi" w:hAnsi="Palatino Linotype" w:cs="Arial"/>
          <w:lang w:val="es-MX" w:eastAsia="en-US"/>
        </w:rPr>
      </w:pPr>
    </w:p>
    <w:p w:rsidR="00B4367A" w:rsidRDefault="00B4367A" w:rsidP="00B4367A">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B4367A" w:rsidRPr="00737F3F" w:rsidRDefault="00B4367A" w:rsidP="00B4367A">
      <w:pPr>
        <w:tabs>
          <w:tab w:val="left" w:pos="8647"/>
        </w:tabs>
        <w:spacing w:line="360" w:lineRule="auto"/>
        <w:ind w:right="51"/>
        <w:jc w:val="both"/>
        <w:rPr>
          <w:rFonts w:ascii="Palatino Linotype" w:eastAsiaTheme="minorHAnsi" w:hAnsi="Palatino Linotype" w:cs="Arial"/>
          <w:lang w:val="es-MX" w:eastAsia="en-US"/>
        </w:rPr>
      </w:pPr>
    </w:p>
    <w:p w:rsidR="00B4367A" w:rsidRPr="00737F3F" w:rsidRDefault="00B4367A" w:rsidP="00B4367A">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B4367A" w:rsidRPr="00737F3F" w:rsidRDefault="00B4367A" w:rsidP="00B4367A">
      <w:pPr>
        <w:tabs>
          <w:tab w:val="left" w:pos="8647"/>
        </w:tabs>
        <w:spacing w:line="360" w:lineRule="auto"/>
        <w:ind w:right="51"/>
        <w:jc w:val="both"/>
        <w:rPr>
          <w:rFonts w:ascii="Palatino Linotype" w:eastAsiaTheme="minorHAnsi" w:hAnsi="Palatino Linotype" w:cs="Arial"/>
          <w:lang w:val="es-MX" w:eastAsia="en-US"/>
        </w:rPr>
      </w:pPr>
    </w:p>
    <w:p w:rsidR="00B4367A" w:rsidRPr="00737F3F" w:rsidRDefault="00B4367A" w:rsidP="00B4367A">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 xml:space="preserve">En este supuesto, es criterio reiterado de este Instituto que además de los datos especificados en la Ley de Transparencia y Acceso a la Información Pública del Estado de México y Municipios, existen otros que se consideran confidenciales y por tanto </w:t>
      </w:r>
      <w:r w:rsidRPr="00737F3F">
        <w:rPr>
          <w:rFonts w:ascii="Palatino Linotype" w:eastAsiaTheme="minorHAnsi" w:hAnsi="Palatino Linotype" w:cs="Arial"/>
          <w:lang w:val="es-MX" w:eastAsia="en-US"/>
        </w:rPr>
        <w:lastRenderedPageBreak/>
        <w:t xml:space="preserve">deben testarse al momento de la elaboración de versiones públicas, tal es el caso del </w:t>
      </w:r>
      <w:r w:rsidRPr="00737F3F">
        <w:rPr>
          <w:rFonts w:ascii="Palatino Linotype" w:eastAsiaTheme="minorHAnsi" w:hAnsi="Palatino Linotype" w:cs="Arial"/>
          <w:b/>
          <w:lang w:val="es-MX" w:eastAsia="en-US"/>
        </w:rPr>
        <w:t>Registro Federal de Contribuyentes</w:t>
      </w:r>
      <w:r w:rsidRPr="00737F3F">
        <w:rPr>
          <w:rFonts w:ascii="Palatino Linotype" w:eastAsiaTheme="minorHAnsi" w:hAnsi="Palatino Linotype" w:cs="Arial"/>
          <w:lang w:val="es-MX" w:eastAsia="en-US"/>
        </w:rPr>
        <w:t xml:space="preserve"> (RFC), la </w:t>
      </w:r>
      <w:r w:rsidRPr="00737F3F">
        <w:rPr>
          <w:rFonts w:ascii="Palatino Linotype" w:eastAsiaTheme="minorHAnsi" w:hAnsi="Palatino Linotype" w:cs="Arial"/>
          <w:b/>
          <w:lang w:val="es-MX" w:eastAsia="en-US"/>
        </w:rPr>
        <w:t>Clave Única de Registro de Población</w:t>
      </w:r>
      <w:r w:rsidRPr="00737F3F">
        <w:rPr>
          <w:rFonts w:ascii="Palatino Linotype" w:eastAsiaTheme="minorHAnsi" w:hAnsi="Palatino Linotype" w:cs="Arial"/>
          <w:lang w:val="es-MX" w:eastAsia="en-US"/>
        </w:rPr>
        <w:t xml:space="preserve"> (CURP), la </w:t>
      </w:r>
      <w:r w:rsidRPr="00737F3F">
        <w:rPr>
          <w:rFonts w:ascii="Palatino Linotype" w:eastAsiaTheme="minorHAnsi" w:hAnsi="Palatino Linotype" w:cs="Arial"/>
          <w:b/>
          <w:lang w:val="es-MX" w:eastAsia="en-US"/>
        </w:rPr>
        <w:t>Clave de cualquier tipo de seguridad social</w:t>
      </w:r>
      <w:r w:rsidRPr="00737F3F">
        <w:rPr>
          <w:rFonts w:ascii="Palatino Linotype" w:eastAsiaTheme="minorHAnsi" w:hAnsi="Palatino Linotype" w:cs="Arial"/>
          <w:lang w:val="es-MX" w:eastAsia="en-US"/>
        </w:rPr>
        <w:t xml:space="preserve"> (ISSEMYM, u otros), así como, los </w:t>
      </w:r>
      <w:r w:rsidRPr="00737F3F">
        <w:rPr>
          <w:rFonts w:ascii="Palatino Linotype" w:eastAsiaTheme="minorHAnsi" w:hAnsi="Palatino Linotype" w:cs="Arial"/>
          <w:b/>
          <w:lang w:val="es-MX" w:eastAsia="en-US"/>
        </w:rPr>
        <w:t>préstamos o descuentos</w:t>
      </w:r>
      <w:r w:rsidRPr="00737F3F">
        <w:rPr>
          <w:rFonts w:ascii="Palatino Linotype" w:eastAsiaTheme="minorHAnsi" w:hAnsi="Palatino Linotype" w:cs="Arial"/>
          <w:lang w:val="es-MX" w:eastAsia="en-US"/>
        </w:rPr>
        <w:t xml:space="preserve"> que se le hagan a la persona y que no tengan relación con los impuestos o la cuota por seguridad social.</w:t>
      </w:r>
    </w:p>
    <w:p w:rsidR="00B4367A" w:rsidRPr="00737F3F" w:rsidRDefault="00B4367A" w:rsidP="00B4367A">
      <w:pPr>
        <w:tabs>
          <w:tab w:val="left" w:pos="8647"/>
        </w:tabs>
        <w:spacing w:line="360" w:lineRule="auto"/>
        <w:ind w:right="51"/>
        <w:jc w:val="both"/>
        <w:rPr>
          <w:rFonts w:ascii="Palatino Linotype" w:eastAsiaTheme="minorHAnsi" w:hAnsi="Palatino Linotype" w:cs="Arial"/>
          <w:lang w:val="es-MX" w:eastAsia="en-US"/>
        </w:rPr>
      </w:pPr>
    </w:p>
    <w:p w:rsidR="00B4367A" w:rsidRPr="00737F3F" w:rsidRDefault="00B4367A" w:rsidP="00B4367A">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B4367A" w:rsidRPr="00737F3F" w:rsidRDefault="00B4367A" w:rsidP="00B4367A">
      <w:pPr>
        <w:tabs>
          <w:tab w:val="left" w:pos="8647"/>
        </w:tabs>
        <w:spacing w:line="360" w:lineRule="auto"/>
        <w:ind w:right="51"/>
        <w:jc w:val="both"/>
        <w:rPr>
          <w:rFonts w:ascii="Palatino Linotype" w:eastAsiaTheme="minorHAnsi" w:hAnsi="Palatino Linotype" w:cs="Arial"/>
          <w:lang w:val="es-MX" w:eastAsia="en-US"/>
        </w:rPr>
      </w:pPr>
    </w:p>
    <w:p w:rsidR="00B4367A" w:rsidRPr="00737F3F" w:rsidRDefault="00B4367A" w:rsidP="00B4367A">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Lo anterior, es compartido por el entonces Instituto Federal de Acceso a la Información Protección de Datos (IFAI) a través del Criterio 09/2009, el cual es del tenor literal siguiente:</w:t>
      </w:r>
    </w:p>
    <w:p w:rsidR="00B4367A" w:rsidRPr="00737F3F" w:rsidRDefault="00B4367A" w:rsidP="00B4367A">
      <w:pPr>
        <w:tabs>
          <w:tab w:val="left" w:pos="8647"/>
        </w:tabs>
        <w:spacing w:line="360" w:lineRule="auto"/>
        <w:ind w:right="51"/>
        <w:jc w:val="both"/>
        <w:rPr>
          <w:rFonts w:ascii="Palatino Linotype" w:eastAsiaTheme="minorHAnsi" w:hAnsi="Palatino Linotype" w:cs="Arial"/>
          <w:lang w:val="es-MX" w:eastAsia="en-US"/>
        </w:rPr>
      </w:pPr>
    </w:p>
    <w:p w:rsidR="00B4367A" w:rsidRPr="00737F3F" w:rsidRDefault="00B4367A" w:rsidP="00B4367A">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
          <w:bCs/>
          <w:i/>
          <w:sz w:val="22"/>
          <w:szCs w:val="22"/>
          <w:lang w:val="es-MX" w:eastAsia="en-US"/>
        </w:rPr>
        <w:t xml:space="preserve">“Registro Federal de Contribuyentes (RFC) de las personas físicas es un dato personal confidencial. </w:t>
      </w:r>
      <w:r w:rsidRPr="00737F3F">
        <w:rPr>
          <w:rFonts w:ascii="Palatino Linotype" w:eastAsiaTheme="minorHAnsi" w:hAnsi="Palatino Linotype" w:cs="Arial"/>
          <w:i/>
          <w:sz w:val="22"/>
          <w:szCs w:val="22"/>
          <w:lang w:val="es-MX" w:eastAsia="en-US"/>
        </w:rPr>
        <w:t>De conformidad con lo establecido en el artículo 18,</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fracción II de la Ley Federal de Transparencia y Acceso a la Información Pública</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 xml:space="preserve">Gubernamental </w:t>
      </w:r>
      <w:r w:rsidRPr="00737F3F">
        <w:rPr>
          <w:rFonts w:ascii="Palatino Linotype" w:eastAsiaTheme="minorHAnsi" w:hAnsi="Palatino Linotype" w:cs="Arial"/>
          <w:i/>
          <w:sz w:val="22"/>
          <w:szCs w:val="22"/>
          <w:u w:val="single"/>
          <w:lang w:val="es-MX" w:eastAsia="en-US"/>
        </w:rPr>
        <w:t>se considera información confidencial los datos personales que</w:t>
      </w:r>
      <w:r w:rsidRPr="00737F3F">
        <w:rPr>
          <w:rFonts w:ascii="Palatino Linotype" w:eastAsiaTheme="minorHAnsi" w:hAnsi="Palatino Linotype" w:cs="Arial"/>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requieren el consentimiento de los individuos para su difusión, distribución o</w:t>
      </w:r>
      <w:r w:rsidRPr="00737F3F">
        <w:rPr>
          <w:rFonts w:ascii="Palatino Linotype" w:eastAsiaTheme="minorHAnsi" w:hAnsi="Palatino Linotype" w:cs="Arial"/>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comercialización en los términos de esta Ley. Por su parte, según dispone el</w:t>
      </w:r>
      <w:r w:rsidRPr="00737F3F">
        <w:rPr>
          <w:rFonts w:ascii="Palatino Linotype" w:eastAsiaTheme="minorHAnsi" w:hAnsi="Palatino Linotype" w:cs="Arial"/>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artículo 3, fracción II de la Ley Federal de Transparencia y Acceso a la Información</w:t>
      </w:r>
      <w:r w:rsidRPr="00737F3F">
        <w:rPr>
          <w:rFonts w:ascii="Palatino Linotype" w:eastAsiaTheme="minorHAnsi" w:hAnsi="Palatino Linotype" w:cs="Arial"/>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Pública Gubernamental, dato personal es toda aquella información concerniente a</w:t>
      </w:r>
      <w:r w:rsidRPr="00737F3F">
        <w:rPr>
          <w:rFonts w:ascii="Palatino Linotype" w:eastAsiaTheme="minorHAnsi" w:hAnsi="Palatino Linotype" w:cs="Arial"/>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una persona física identificada o identificable</w:t>
      </w:r>
      <w:r w:rsidRPr="00737F3F">
        <w:rPr>
          <w:rFonts w:ascii="Palatino Linotype" w:eastAsiaTheme="minorHAnsi" w:hAnsi="Palatino Linotype" w:cs="Arial"/>
          <w:i/>
          <w:sz w:val="22"/>
          <w:szCs w:val="22"/>
          <w:lang w:val="es-MX" w:eastAsia="en-US"/>
        </w:rPr>
        <w:t xml:space="preserve">. Para </w:t>
      </w:r>
      <w:r w:rsidRPr="00737F3F">
        <w:rPr>
          <w:rFonts w:ascii="Palatino Linotype" w:eastAsiaTheme="minorHAnsi" w:hAnsi="Palatino Linotype" w:cs="Arial"/>
          <w:i/>
          <w:sz w:val="22"/>
          <w:szCs w:val="22"/>
          <w:u w:val="single"/>
          <w:lang w:val="es-MX" w:eastAsia="en-US"/>
        </w:rPr>
        <w:t>obtener el RFC es necesario</w:t>
      </w:r>
      <w:r w:rsidRPr="00737F3F">
        <w:rPr>
          <w:rFonts w:ascii="Palatino Linotype" w:eastAsiaTheme="minorHAnsi" w:hAnsi="Palatino Linotype" w:cs="Arial"/>
          <w:b/>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acreditar previamente mediante documentos oficiales (pasaporte, acta de</w:t>
      </w:r>
      <w:r w:rsidRPr="00737F3F">
        <w:rPr>
          <w:rFonts w:ascii="Palatino Linotype" w:eastAsiaTheme="minorHAnsi" w:hAnsi="Palatino Linotype" w:cs="Arial"/>
          <w:b/>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nacimiento, etc.) la identidad de la persona, su fecha y lugar de nacimiento, entre</w:t>
      </w:r>
      <w:r w:rsidRPr="00737F3F">
        <w:rPr>
          <w:rFonts w:ascii="Palatino Linotype" w:eastAsiaTheme="minorHAnsi" w:hAnsi="Palatino Linotype" w:cs="Arial"/>
          <w:b/>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 xml:space="preserve">otros. </w:t>
      </w:r>
      <w:r w:rsidRPr="00737F3F">
        <w:rPr>
          <w:rFonts w:ascii="Palatino Linotype" w:eastAsiaTheme="minorHAnsi" w:hAnsi="Palatino Linotype" w:cs="Arial"/>
          <w:i/>
          <w:sz w:val="22"/>
          <w:szCs w:val="22"/>
          <w:lang w:val="es-MX" w:eastAsia="en-US"/>
        </w:rPr>
        <w:t>De acuerdo con la legislación tributaria, las personas físicas tramitan su</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inscripción en el Registro Federal de Contribuyentes con el único propósito de</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realizar mediante esa clave de identificación, operaciones o actividades de</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naturaleza tributaria. En este sentido, el artículo 79 del Código Fiscal de la</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 xml:space="preserve">Federación prevé que la utilización de una clave de registro no </w:t>
      </w:r>
      <w:r w:rsidRPr="00737F3F">
        <w:rPr>
          <w:rFonts w:ascii="Palatino Linotype" w:eastAsiaTheme="minorHAnsi" w:hAnsi="Palatino Linotype" w:cs="Arial"/>
          <w:i/>
          <w:sz w:val="22"/>
          <w:szCs w:val="22"/>
          <w:lang w:val="es-MX" w:eastAsia="en-US"/>
        </w:rPr>
        <w:lastRenderedPageBreak/>
        <w:t>asignada por la</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autoridad constituye como una infracción en materia fiscal. De acuerdo con lo</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antes apuntado, el RFC vinculado al nombre de su titular, permite identificar la</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edad de la persona, así como su homoclave, siendo esta última única e irrepetible,</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por lo que es posible concluir que el RFC constituye un dato personal y, por tanto,</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información confidencial, de conformidad con los previsto en el artículo 18,</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fracción II de la Ley Federal de Transparencia y Acceso a la Información Pública</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Gubernamental</w:t>
      </w:r>
      <w:r w:rsidRPr="00737F3F">
        <w:rPr>
          <w:rFonts w:ascii="Palatino Linotype" w:eastAsiaTheme="minorHAnsi" w:hAnsi="Palatino Linotype" w:cs="Arial"/>
          <w:bCs/>
          <w:i/>
          <w:sz w:val="22"/>
          <w:szCs w:val="22"/>
          <w:lang w:val="es-MX" w:eastAsia="en-US"/>
        </w:rPr>
        <w:t>…” (Sic)</w:t>
      </w:r>
    </w:p>
    <w:p w:rsidR="00B4367A" w:rsidRPr="00737F3F" w:rsidRDefault="00B4367A" w:rsidP="00B4367A">
      <w:pPr>
        <w:tabs>
          <w:tab w:val="left" w:pos="8647"/>
        </w:tabs>
        <w:ind w:left="567" w:right="567"/>
        <w:jc w:val="both"/>
        <w:rPr>
          <w:rFonts w:ascii="Palatino Linotype" w:eastAsiaTheme="minorHAnsi" w:hAnsi="Palatino Linotype" w:cs="Arial"/>
          <w:bCs/>
          <w:i/>
          <w:sz w:val="22"/>
          <w:szCs w:val="22"/>
          <w:lang w:val="es-MX" w:eastAsia="en-US"/>
        </w:rPr>
      </w:pPr>
    </w:p>
    <w:p w:rsidR="00B4367A" w:rsidRPr="00737F3F" w:rsidRDefault="00B4367A" w:rsidP="00B4367A">
      <w:pPr>
        <w:tabs>
          <w:tab w:val="left" w:pos="8647"/>
        </w:tabs>
        <w:ind w:left="567" w:right="284"/>
        <w:jc w:val="right"/>
        <w:rPr>
          <w:rFonts w:ascii="Palatino Linotype" w:eastAsiaTheme="minorHAnsi" w:hAnsi="Palatino Linotype" w:cs="Arial"/>
          <w:sz w:val="22"/>
          <w:szCs w:val="22"/>
          <w:lang w:val="es-MX" w:eastAsia="en-US"/>
        </w:rPr>
      </w:pPr>
      <w:r w:rsidRPr="00737F3F">
        <w:rPr>
          <w:rFonts w:ascii="Palatino Linotype" w:eastAsiaTheme="minorHAnsi" w:hAnsi="Palatino Linotype" w:cs="Arial"/>
          <w:sz w:val="22"/>
          <w:szCs w:val="22"/>
          <w:lang w:val="es-MX" w:eastAsia="en-US"/>
        </w:rPr>
        <w:t>(Énfasis añadido)</w:t>
      </w:r>
    </w:p>
    <w:p w:rsidR="00B4367A" w:rsidRPr="00737F3F" w:rsidRDefault="00B4367A" w:rsidP="00B4367A">
      <w:pPr>
        <w:tabs>
          <w:tab w:val="left" w:pos="8647"/>
        </w:tabs>
        <w:spacing w:line="360" w:lineRule="auto"/>
        <w:ind w:right="51"/>
        <w:jc w:val="both"/>
        <w:rPr>
          <w:rFonts w:ascii="Palatino Linotype" w:eastAsiaTheme="minorHAnsi" w:hAnsi="Palatino Linotype" w:cs="Arial"/>
          <w:lang w:val="es-MX" w:eastAsia="en-US"/>
        </w:rPr>
      </w:pPr>
    </w:p>
    <w:p w:rsidR="00B4367A" w:rsidRPr="00737F3F" w:rsidRDefault="00B4367A" w:rsidP="00B4367A">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B4367A" w:rsidRPr="00737F3F" w:rsidRDefault="00B4367A" w:rsidP="00B4367A">
      <w:pPr>
        <w:tabs>
          <w:tab w:val="left" w:pos="8647"/>
        </w:tabs>
        <w:spacing w:line="360" w:lineRule="auto"/>
        <w:ind w:right="51"/>
        <w:jc w:val="both"/>
        <w:rPr>
          <w:rFonts w:ascii="Palatino Linotype" w:eastAsiaTheme="minorHAnsi" w:hAnsi="Palatino Linotype" w:cs="Arial"/>
          <w:lang w:val="es-MX" w:eastAsia="en-US"/>
        </w:rPr>
      </w:pPr>
    </w:p>
    <w:p w:rsidR="00B4367A" w:rsidRPr="00737F3F" w:rsidRDefault="00B4367A" w:rsidP="00B4367A">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B4367A" w:rsidRPr="00737F3F" w:rsidRDefault="00B4367A" w:rsidP="00B4367A">
      <w:pPr>
        <w:tabs>
          <w:tab w:val="left" w:pos="8647"/>
        </w:tabs>
        <w:spacing w:line="360" w:lineRule="auto"/>
        <w:ind w:right="51"/>
        <w:jc w:val="both"/>
        <w:rPr>
          <w:rFonts w:ascii="Palatino Linotype" w:eastAsiaTheme="minorHAnsi" w:hAnsi="Palatino Linotype" w:cs="Arial"/>
          <w:lang w:val="es-MX" w:eastAsia="en-US"/>
        </w:rPr>
      </w:pPr>
    </w:p>
    <w:p w:rsidR="00B4367A" w:rsidRPr="00737F3F" w:rsidRDefault="00B4367A" w:rsidP="00B4367A">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 xml:space="preserve">Argumento que es compartido por el entonces </w:t>
      </w:r>
      <w:r w:rsidRPr="00737F3F">
        <w:rPr>
          <w:rFonts w:ascii="Palatino Linotype" w:eastAsiaTheme="minorHAnsi" w:hAnsi="Palatino Linotype" w:cs="Arial"/>
          <w:b/>
          <w:bCs/>
          <w:lang w:val="es-MX" w:eastAsia="en-US"/>
        </w:rPr>
        <w:t xml:space="preserve">Instituto Federal de Acceso a la Información y Protección de Datos (IFAI), conforme al </w:t>
      </w:r>
      <w:r w:rsidRPr="00737F3F">
        <w:rPr>
          <w:rFonts w:ascii="Palatino Linotype" w:eastAsiaTheme="minorHAnsi" w:hAnsi="Palatino Linotype" w:cs="Arial"/>
          <w:lang w:val="es-MX" w:eastAsia="en-US"/>
        </w:rPr>
        <w:t xml:space="preserve">criterio número 0003-10, el cual refiere: </w:t>
      </w:r>
    </w:p>
    <w:p w:rsidR="00B4367A" w:rsidRPr="00737F3F" w:rsidRDefault="00B4367A" w:rsidP="00B4367A">
      <w:pPr>
        <w:tabs>
          <w:tab w:val="left" w:pos="8647"/>
        </w:tabs>
        <w:spacing w:line="360" w:lineRule="auto"/>
        <w:ind w:right="51"/>
        <w:jc w:val="both"/>
        <w:rPr>
          <w:rFonts w:ascii="Palatino Linotype" w:eastAsiaTheme="minorHAnsi" w:hAnsi="Palatino Linotype" w:cs="Arial"/>
          <w:lang w:val="es-MX" w:eastAsia="en-US"/>
        </w:rPr>
      </w:pPr>
    </w:p>
    <w:p w:rsidR="00B4367A" w:rsidRPr="00737F3F" w:rsidRDefault="00B4367A" w:rsidP="00B4367A">
      <w:pPr>
        <w:tabs>
          <w:tab w:val="left" w:pos="8505"/>
        </w:tabs>
        <w:ind w:left="567" w:right="567"/>
        <w:jc w:val="both"/>
        <w:rPr>
          <w:rFonts w:ascii="Palatino Linotype" w:eastAsiaTheme="minorHAnsi" w:hAnsi="Palatino Linotype" w:cs="Arial"/>
          <w:i/>
          <w:sz w:val="22"/>
          <w:szCs w:val="22"/>
          <w:lang w:val="es-MX" w:eastAsia="en-US"/>
        </w:rPr>
      </w:pPr>
      <w:r w:rsidRPr="00737F3F">
        <w:rPr>
          <w:rFonts w:ascii="Palatino Linotype" w:eastAsiaTheme="minorHAnsi" w:hAnsi="Palatino Linotype" w:cs="Arial"/>
          <w:b/>
          <w:bCs/>
          <w:i/>
          <w:sz w:val="22"/>
          <w:szCs w:val="22"/>
          <w:lang w:val="es-MX" w:eastAsia="en-US"/>
        </w:rPr>
        <w:t xml:space="preserve">“Clave Única de Registro de Población (CURP) es un dato personal confidencial. </w:t>
      </w:r>
      <w:r w:rsidRPr="00737F3F">
        <w:rPr>
          <w:rFonts w:ascii="Palatino Linotype" w:eastAsiaTheme="minorHAnsi" w:hAnsi="Palatino Linotype" w:cs="Arial"/>
          <w:i/>
          <w:sz w:val="22"/>
          <w:szCs w:val="22"/>
          <w:lang w:val="es-MX" w:eastAsia="en-US"/>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w:t>
      </w:r>
      <w:r w:rsidRPr="00737F3F">
        <w:rPr>
          <w:rFonts w:ascii="Palatino Linotype" w:eastAsiaTheme="minorHAnsi" w:hAnsi="Palatino Linotype" w:cs="Arial"/>
          <w:i/>
          <w:sz w:val="22"/>
          <w:szCs w:val="22"/>
          <w:lang w:val="es-MX" w:eastAsia="en-US"/>
        </w:rPr>
        <w:lastRenderedPageBreak/>
        <w:t>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737F3F">
        <w:rPr>
          <w:rFonts w:ascii="Palatino Linotype" w:eastAsiaTheme="minorHAnsi" w:hAnsi="Palatino Linotype" w:cs="Arial"/>
          <w:b/>
          <w:bCs/>
          <w:i/>
          <w:sz w:val="22"/>
          <w:szCs w:val="22"/>
          <w:lang w:val="es-MX" w:eastAsia="en-US"/>
        </w:rPr>
        <w:t>..</w:t>
      </w:r>
      <w:r w:rsidRPr="00737F3F">
        <w:rPr>
          <w:rFonts w:ascii="Palatino Linotype" w:eastAsiaTheme="minorHAnsi" w:hAnsi="Palatino Linotype" w:cs="Arial"/>
          <w:i/>
          <w:sz w:val="22"/>
          <w:szCs w:val="22"/>
          <w:lang w:val="es-MX" w:eastAsia="en-US"/>
        </w:rPr>
        <w:t>.” (Sic)</w:t>
      </w:r>
    </w:p>
    <w:p w:rsidR="00B4367A" w:rsidRPr="00737F3F" w:rsidRDefault="00B4367A" w:rsidP="00B4367A">
      <w:pPr>
        <w:autoSpaceDE w:val="0"/>
        <w:autoSpaceDN w:val="0"/>
        <w:adjustRightInd w:val="0"/>
        <w:spacing w:line="360" w:lineRule="auto"/>
        <w:contextualSpacing/>
        <w:jc w:val="both"/>
        <w:rPr>
          <w:rFonts w:ascii="Palatino Linotype" w:hAnsi="Palatino Linotype" w:cs="Arial"/>
        </w:rPr>
      </w:pPr>
    </w:p>
    <w:p w:rsidR="00B4367A" w:rsidRPr="00737F3F" w:rsidRDefault="00B4367A" w:rsidP="00B4367A">
      <w:pPr>
        <w:autoSpaceDE w:val="0"/>
        <w:autoSpaceDN w:val="0"/>
        <w:adjustRightInd w:val="0"/>
        <w:spacing w:line="360" w:lineRule="auto"/>
        <w:contextualSpacing/>
        <w:jc w:val="both"/>
        <w:rPr>
          <w:rFonts w:ascii="Palatino Linotype" w:hAnsi="Palatino Linotype" w:cs="Arial"/>
        </w:rPr>
      </w:pPr>
      <w:r w:rsidRPr="00737F3F">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B4367A" w:rsidRPr="00737F3F" w:rsidRDefault="00B4367A" w:rsidP="00B4367A">
      <w:pPr>
        <w:autoSpaceDE w:val="0"/>
        <w:autoSpaceDN w:val="0"/>
        <w:adjustRightInd w:val="0"/>
        <w:spacing w:line="360" w:lineRule="auto"/>
        <w:contextualSpacing/>
        <w:jc w:val="both"/>
        <w:rPr>
          <w:rFonts w:ascii="Palatino Linotype" w:hAnsi="Palatino Linotype" w:cs="Arial"/>
        </w:rPr>
      </w:pPr>
    </w:p>
    <w:p w:rsidR="00B4367A" w:rsidRPr="00737F3F" w:rsidRDefault="00B4367A" w:rsidP="00B4367A">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B4367A" w:rsidRPr="00737F3F" w:rsidRDefault="00B4367A" w:rsidP="00B4367A">
      <w:pPr>
        <w:tabs>
          <w:tab w:val="left" w:pos="8647"/>
        </w:tabs>
        <w:spacing w:line="360" w:lineRule="auto"/>
        <w:ind w:right="51"/>
        <w:jc w:val="both"/>
        <w:rPr>
          <w:rFonts w:ascii="Palatino Linotype" w:eastAsiaTheme="minorHAnsi" w:hAnsi="Palatino Linotype" w:cs="Arial"/>
          <w:lang w:val="es-MX" w:eastAsia="en-US"/>
        </w:rPr>
      </w:pPr>
    </w:p>
    <w:p w:rsidR="00B4367A" w:rsidRPr="00737F3F" w:rsidRDefault="00B4367A" w:rsidP="00B4367A">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B4367A" w:rsidRPr="00737F3F" w:rsidRDefault="00B4367A" w:rsidP="00B4367A">
      <w:pPr>
        <w:tabs>
          <w:tab w:val="left" w:pos="8647"/>
        </w:tabs>
        <w:spacing w:line="360" w:lineRule="auto"/>
        <w:ind w:right="51"/>
        <w:jc w:val="both"/>
        <w:rPr>
          <w:rFonts w:ascii="Palatino Linotype" w:eastAsiaTheme="minorHAnsi" w:hAnsi="Palatino Linotype" w:cs="Arial"/>
          <w:lang w:val="es-MX" w:eastAsia="en-US"/>
        </w:rPr>
      </w:pPr>
    </w:p>
    <w:p w:rsidR="00B4367A" w:rsidRPr="00737F3F" w:rsidRDefault="00B4367A" w:rsidP="00B4367A">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lastRenderedPageBreak/>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B4367A" w:rsidRPr="00737F3F" w:rsidRDefault="00B4367A" w:rsidP="00B4367A">
      <w:pPr>
        <w:tabs>
          <w:tab w:val="left" w:pos="8647"/>
        </w:tabs>
        <w:spacing w:line="360" w:lineRule="auto"/>
        <w:ind w:right="51"/>
        <w:jc w:val="both"/>
        <w:rPr>
          <w:rFonts w:ascii="Palatino Linotype" w:eastAsiaTheme="minorHAnsi" w:hAnsi="Palatino Linotype" w:cs="Arial"/>
          <w:lang w:val="es-MX" w:eastAsia="en-US"/>
        </w:rPr>
      </w:pPr>
    </w:p>
    <w:p w:rsidR="00B4367A" w:rsidRPr="00737F3F" w:rsidRDefault="00B4367A" w:rsidP="00B4367A">
      <w:pPr>
        <w:tabs>
          <w:tab w:val="left" w:pos="8505"/>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w:t>
      </w:r>
      <w:r w:rsidRPr="00737F3F">
        <w:rPr>
          <w:rFonts w:ascii="Palatino Linotype" w:eastAsiaTheme="minorHAnsi" w:hAnsi="Palatino Linotype" w:cs="Arial"/>
          <w:b/>
          <w:bCs/>
          <w:i/>
          <w:sz w:val="22"/>
          <w:szCs w:val="22"/>
          <w:lang w:val="es-MX" w:eastAsia="en-US"/>
        </w:rPr>
        <w:t>Cuarto</w:t>
      </w:r>
      <w:r w:rsidRPr="00737F3F">
        <w:rPr>
          <w:rFonts w:ascii="Palatino Linotype" w:eastAsiaTheme="minorHAnsi" w:hAnsi="Palatino Linotype" w:cs="Arial"/>
          <w:bCs/>
          <w:i/>
          <w:sz w:val="22"/>
          <w:szCs w:val="22"/>
          <w:lang w:val="es-MX" w:eastAsia="en-US"/>
        </w:rPr>
        <w:t xml:space="preserve">. </w:t>
      </w:r>
      <w:r w:rsidRPr="00737F3F">
        <w:rPr>
          <w:rFonts w:ascii="Palatino Linotype" w:eastAsiaTheme="minorHAnsi" w:hAnsi="Palatino Linotype" w:cs="Arial"/>
          <w:b/>
          <w:bCs/>
          <w:i/>
          <w:sz w:val="22"/>
          <w:szCs w:val="22"/>
          <w:u w:val="single"/>
          <w:lang w:val="es-MX" w:eastAsia="en-US"/>
        </w:rPr>
        <w:t>Para clasificar la información como reservada o confidencial,</w:t>
      </w:r>
      <w:r w:rsidRPr="00737F3F">
        <w:rPr>
          <w:rFonts w:ascii="Palatino Linotype" w:eastAsiaTheme="minorHAnsi" w:hAnsi="Palatino Linotype" w:cs="Arial"/>
          <w:bCs/>
          <w:i/>
          <w:sz w:val="22"/>
          <w:szCs w:val="22"/>
          <w:lang w:val="es-MX" w:eastAsia="en-US"/>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B4367A" w:rsidRPr="00737F3F" w:rsidRDefault="00B4367A" w:rsidP="00B4367A">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Los sujetos obligados deberán aplicar, de manera estricta, las excepciones al derecho de acceso a la información y sólo podrán invocarlas cuando acrediten su procedencia.</w:t>
      </w:r>
    </w:p>
    <w:p w:rsidR="00B4367A" w:rsidRPr="00737F3F" w:rsidRDefault="00B4367A" w:rsidP="00B4367A">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w:t>
      </w:r>
    </w:p>
    <w:p w:rsidR="00B4367A" w:rsidRPr="00737F3F" w:rsidRDefault="00B4367A" w:rsidP="00B4367A">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
          <w:bCs/>
          <w:i/>
          <w:sz w:val="22"/>
          <w:szCs w:val="22"/>
          <w:lang w:val="es-MX" w:eastAsia="en-US"/>
        </w:rPr>
        <w:t>Quinto</w:t>
      </w:r>
      <w:r w:rsidRPr="00737F3F">
        <w:rPr>
          <w:rFonts w:ascii="Palatino Linotype" w:eastAsiaTheme="minorHAnsi" w:hAnsi="Palatino Linotype" w:cs="Arial"/>
          <w:bCs/>
          <w:i/>
          <w:sz w:val="22"/>
          <w:szCs w:val="22"/>
          <w:lang w:val="es-MX" w:eastAsia="en-US"/>
        </w:rPr>
        <w:t xml:space="preserve">. </w:t>
      </w:r>
      <w:r w:rsidRPr="00737F3F">
        <w:rPr>
          <w:rFonts w:ascii="Palatino Linotype" w:eastAsiaTheme="minorHAnsi" w:hAnsi="Palatino Linotype" w:cs="Arial"/>
          <w:b/>
          <w:bCs/>
          <w:i/>
          <w:sz w:val="22"/>
          <w:szCs w:val="22"/>
          <w:lang w:val="es-MX" w:eastAsia="en-US"/>
        </w:rPr>
        <w:t xml:space="preserve">La carga de la prueba para justificar toda negativa de acceso a la información, </w:t>
      </w:r>
      <w:r w:rsidRPr="00737F3F">
        <w:rPr>
          <w:rFonts w:ascii="Palatino Linotype" w:eastAsiaTheme="minorHAnsi" w:hAnsi="Palatino Linotype" w:cs="Arial"/>
          <w:bCs/>
          <w:i/>
          <w:sz w:val="22"/>
          <w:szCs w:val="22"/>
          <w:lang w:val="es-MX" w:eastAsia="en-US"/>
        </w:rPr>
        <w:t>por actualizarse cualquiera de los supuestos de clasificación previstos en la Ley General, la Ley Federal y leyes estatales, corresponderá</w:t>
      </w:r>
      <w:r w:rsidRPr="00737F3F">
        <w:rPr>
          <w:rFonts w:ascii="Palatino Linotype" w:eastAsiaTheme="minorHAnsi" w:hAnsi="Palatino Linotype" w:cs="Arial"/>
          <w:b/>
          <w:bCs/>
          <w:i/>
          <w:sz w:val="22"/>
          <w:szCs w:val="22"/>
          <w:lang w:val="es-MX"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737F3F">
        <w:rPr>
          <w:rFonts w:ascii="Palatino Linotype" w:eastAsiaTheme="minorHAnsi" w:hAnsi="Palatino Linotype" w:cs="Arial"/>
          <w:bCs/>
          <w:i/>
          <w:sz w:val="22"/>
          <w:szCs w:val="22"/>
          <w:lang w:val="es-MX" w:eastAsia="en-US"/>
        </w:rPr>
        <w:t>, observando lo dispuesto en la Ley General y las demás disposiciones aplicables en la materia.</w:t>
      </w:r>
    </w:p>
    <w:p w:rsidR="00B4367A" w:rsidRPr="00737F3F" w:rsidRDefault="00B4367A" w:rsidP="00B4367A">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
          <w:bCs/>
          <w:i/>
          <w:sz w:val="22"/>
          <w:szCs w:val="22"/>
          <w:lang w:val="es-MX" w:eastAsia="en-US"/>
        </w:rPr>
        <w:t>Octavo</w:t>
      </w:r>
      <w:r w:rsidRPr="00737F3F">
        <w:rPr>
          <w:rFonts w:ascii="Palatino Linotype" w:eastAsiaTheme="minorHAnsi" w:hAnsi="Palatino Linotype" w:cs="Arial"/>
          <w:bCs/>
          <w:i/>
          <w:sz w:val="22"/>
          <w:szCs w:val="22"/>
          <w:lang w:val="es-MX" w:eastAsia="en-US"/>
        </w:rPr>
        <w:t xml:space="preserve">. </w:t>
      </w:r>
      <w:r w:rsidRPr="00737F3F">
        <w:rPr>
          <w:rFonts w:ascii="Palatino Linotype" w:eastAsiaTheme="minorHAnsi" w:hAnsi="Palatino Linotype" w:cs="Arial"/>
          <w:bCs/>
          <w:i/>
          <w:sz w:val="22"/>
          <w:szCs w:val="22"/>
          <w:u w:val="single"/>
          <w:lang w:val="es-MX" w:eastAsia="en-US"/>
        </w:rPr>
        <w:t>Para fundar la clasificación de la información se debe señalar el artículo, fracción, inciso, párrafo o numeral de la ley o tratado internacional</w:t>
      </w:r>
      <w:r w:rsidRPr="00737F3F">
        <w:rPr>
          <w:rFonts w:ascii="Palatino Linotype" w:eastAsiaTheme="minorHAnsi" w:hAnsi="Palatino Linotype" w:cs="Arial"/>
          <w:bCs/>
          <w:i/>
          <w:sz w:val="22"/>
          <w:szCs w:val="22"/>
          <w:lang w:val="es-MX" w:eastAsia="en-US"/>
        </w:rPr>
        <w:t xml:space="preserve"> suscrito por el Estado mexicano que expresamente le otorga el carácter de reservada o confidencial.</w:t>
      </w:r>
    </w:p>
    <w:p w:rsidR="00B4367A" w:rsidRPr="00737F3F" w:rsidRDefault="00B4367A" w:rsidP="00B4367A">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Para motivar la clasificación se deberán señalar las razones o circunstancias especiales que lo llevaron a concluir que el caso particular se ajusta al supuesto previsto por la norma legal invocada como fundamento.</w:t>
      </w:r>
    </w:p>
    <w:p w:rsidR="00B4367A" w:rsidRPr="00737F3F" w:rsidRDefault="00B4367A" w:rsidP="00B4367A">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w:t>
      </w:r>
    </w:p>
    <w:p w:rsidR="00B4367A" w:rsidRPr="00737F3F" w:rsidRDefault="00B4367A" w:rsidP="00B4367A">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DE LA INFORMACIÓN CONFIDENCIAL</w:t>
      </w:r>
    </w:p>
    <w:p w:rsidR="00B4367A" w:rsidRPr="00737F3F" w:rsidRDefault="00B4367A" w:rsidP="00B4367A">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
          <w:bCs/>
          <w:i/>
          <w:sz w:val="22"/>
          <w:szCs w:val="22"/>
          <w:lang w:val="es-MX" w:eastAsia="en-US"/>
        </w:rPr>
        <w:t xml:space="preserve">Trigésimo octavo. </w:t>
      </w:r>
      <w:r w:rsidRPr="00737F3F">
        <w:rPr>
          <w:rFonts w:ascii="Palatino Linotype" w:eastAsiaTheme="minorHAnsi" w:hAnsi="Palatino Linotype" w:cs="Arial"/>
          <w:bCs/>
          <w:i/>
          <w:sz w:val="22"/>
          <w:szCs w:val="22"/>
          <w:lang w:val="es-MX" w:eastAsia="en-US"/>
        </w:rPr>
        <w:t>Se considera información confidencial:</w:t>
      </w:r>
    </w:p>
    <w:p w:rsidR="00B4367A" w:rsidRPr="00737F3F" w:rsidRDefault="00B4367A" w:rsidP="00B4367A">
      <w:pPr>
        <w:tabs>
          <w:tab w:val="left" w:pos="8647"/>
        </w:tabs>
        <w:ind w:left="567" w:right="567"/>
        <w:jc w:val="both"/>
        <w:rPr>
          <w:rFonts w:ascii="Palatino Linotype" w:eastAsiaTheme="minorHAnsi" w:hAnsi="Palatino Linotype" w:cs="Arial"/>
          <w:b/>
          <w:bCs/>
          <w:i/>
          <w:sz w:val="22"/>
          <w:szCs w:val="22"/>
          <w:lang w:val="es-MX" w:eastAsia="en-US"/>
        </w:rPr>
      </w:pPr>
      <w:r w:rsidRPr="00737F3F">
        <w:rPr>
          <w:rFonts w:ascii="Palatino Linotype" w:eastAsiaTheme="minorHAnsi" w:hAnsi="Palatino Linotype" w:cs="Arial"/>
          <w:bCs/>
          <w:i/>
          <w:sz w:val="22"/>
          <w:szCs w:val="22"/>
          <w:lang w:val="es-MX" w:eastAsia="en-US"/>
        </w:rPr>
        <w:t xml:space="preserve">I. </w:t>
      </w:r>
      <w:r w:rsidRPr="00737F3F">
        <w:rPr>
          <w:rFonts w:ascii="Palatino Linotype" w:eastAsiaTheme="minorHAnsi" w:hAnsi="Palatino Linotype" w:cs="Arial"/>
          <w:b/>
          <w:bCs/>
          <w:i/>
          <w:sz w:val="22"/>
          <w:szCs w:val="22"/>
          <w:u w:val="single"/>
          <w:lang w:val="es-MX" w:eastAsia="en-US"/>
        </w:rPr>
        <w:t>Los datos personales en los términos de la norma aplicable</w:t>
      </w:r>
      <w:r w:rsidRPr="00737F3F">
        <w:rPr>
          <w:rFonts w:ascii="Palatino Linotype" w:eastAsiaTheme="minorHAnsi" w:hAnsi="Palatino Linotype" w:cs="Arial"/>
          <w:b/>
          <w:bCs/>
          <w:i/>
          <w:sz w:val="22"/>
          <w:szCs w:val="22"/>
          <w:lang w:val="es-MX" w:eastAsia="en-US"/>
        </w:rPr>
        <w:t>;</w:t>
      </w:r>
    </w:p>
    <w:p w:rsidR="00B4367A" w:rsidRPr="00737F3F" w:rsidRDefault="00B4367A" w:rsidP="00B4367A">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B4367A" w:rsidRPr="00737F3F" w:rsidRDefault="00B4367A" w:rsidP="00B4367A">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III …</w:t>
      </w:r>
    </w:p>
    <w:p w:rsidR="00B4367A" w:rsidRPr="00737F3F" w:rsidRDefault="00B4367A" w:rsidP="00B4367A">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lastRenderedPageBreak/>
        <w:t>La información confidencial no estará sujeta a temporalidad alguna y sólo podrán tener acceso a ella los titulares de la misma, sus representantes y los servidores públicos facultados para ello.”</w:t>
      </w:r>
    </w:p>
    <w:p w:rsidR="00B4367A" w:rsidRPr="00737F3F" w:rsidRDefault="00B4367A" w:rsidP="00B4367A">
      <w:pPr>
        <w:tabs>
          <w:tab w:val="left" w:pos="8647"/>
        </w:tabs>
        <w:ind w:left="567" w:right="567"/>
        <w:jc w:val="right"/>
        <w:rPr>
          <w:rFonts w:ascii="Palatino Linotype" w:eastAsiaTheme="minorHAnsi" w:hAnsi="Palatino Linotype" w:cs="Arial"/>
          <w:bCs/>
          <w:sz w:val="22"/>
          <w:szCs w:val="22"/>
          <w:lang w:val="es-MX" w:eastAsia="en-US"/>
        </w:rPr>
      </w:pPr>
      <w:r w:rsidRPr="00737F3F">
        <w:rPr>
          <w:rFonts w:ascii="Palatino Linotype" w:eastAsiaTheme="minorHAnsi" w:hAnsi="Palatino Linotype" w:cs="Arial"/>
          <w:bCs/>
          <w:sz w:val="22"/>
          <w:szCs w:val="22"/>
          <w:lang w:val="es-MX" w:eastAsia="en-US"/>
        </w:rPr>
        <w:t>(Énfasis añadido)</w:t>
      </w:r>
    </w:p>
    <w:p w:rsidR="00B4367A" w:rsidRPr="00737F3F" w:rsidRDefault="00B4367A" w:rsidP="00B4367A">
      <w:pPr>
        <w:tabs>
          <w:tab w:val="left" w:pos="8647"/>
        </w:tabs>
        <w:spacing w:line="360" w:lineRule="auto"/>
        <w:ind w:right="51"/>
        <w:jc w:val="both"/>
        <w:rPr>
          <w:rFonts w:ascii="Palatino Linotype" w:eastAsiaTheme="minorHAnsi" w:hAnsi="Palatino Linotype" w:cs="Arial"/>
          <w:lang w:val="es-MX" w:eastAsia="en-US"/>
        </w:rPr>
      </w:pPr>
    </w:p>
    <w:p w:rsidR="00B4367A" w:rsidRPr="00737F3F" w:rsidRDefault="00B4367A" w:rsidP="00B4367A">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B4367A" w:rsidRPr="00737F3F" w:rsidRDefault="00B4367A" w:rsidP="00B4367A">
      <w:pPr>
        <w:tabs>
          <w:tab w:val="left" w:pos="8647"/>
        </w:tabs>
        <w:spacing w:line="360" w:lineRule="auto"/>
        <w:ind w:right="51"/>
        <w:jc w:val="both"/>
        <w:rPr>
          <w:rFonts w:ascii="Palatino Linotype" w:eastAsiaTheme="minorHAnsi" w:hAnsi="Palatino Linotype" w:cs="Arial"/>
          <w:lang w:val="es-MX" w:eastAsia="en-US"/>
        </w:rPr>
      </w:pPr>
    </w:p>
    <w:p w:rsidR="00B4367A" w:rsidRPr="00737F3F" w:rsidRDefault="00B4367A" w:rsidP="00B4367A">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B4367A" w:rsidRPr="00737F3F" w:rsidRDefault="00B4367A" w:rsidP="00B4367A">
      <w:pPr>
        <w:tabs>
          <w:tab w:val="left" w:pos="8647"/>
        </w:tabs>
        <w:spacing w:line="360" w:lineRule="auto"/>
        <w:ind w:right="51"/>
        <w:jc w:val="both"/>
        <w:rPr>
          <w:rFonts w:ascii="Palatino Linotype" w:eastAsiaTheme="minorHAnsi" w:hAnsi="Palatino Linotype" w:cs="Arial"/>
          <w:lang w:val="es-MX" w:eastAsia="en-US"/>
        </w:rPr>
      </w:pPr>
    </w:p>
    <w:p w:rsidR="00B4367A" w:rsidRPr="00737F3F" w:rsidRDefault="00B4367A" w:rsidP="00B4367A">
      <w:pPr>
        <w:autoSpaceDE w:val="0"/>
        <w:autoSpaceDN w:val="0"/>
        <w:adjustRightInd w:val="0"/>
        <w:spacing w:line="360" w:lineRule="auto"/>
        <w:contextualSpacing/>
        <w:jc w:val="both"/>
        <w:rPr>
          <w:rFonts w:ascii="Palatino Linotype" w:hAnsi="Palatino Linotype" w:cs="Arial"/>
          <w:i/>
          <w:iCs/>
        </w:rPr>
      </w:pPr>
      <w:r w:rsidRPr="00737F3F">
        <w:rPr>
          <w:rFonts w:ascii="Palatino Linotype" w:hAnsi="Palatino Linotype" w:cs="Arial"/>
        </w:rPr>
        <w:t xml:space="preserve">Entonces, el </w:t>
      </w:r>
      <w:r w:rsidRPr="00737F3F">
        <w:rPr>
          <w:rFonts w:ascii="Palatino Linotype" w:hAnsi="Palatino Linotype" w:cs="Arial"/>
          <w:b/>
        </w:rPr>
        <w:t>sujeto obligado</w:t>
      </w:r>
      <w:r w:rsidRPr="00737F3F">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737F3F">
        <w:rPr>
          <w:rFonts w:ascii="Palatino Linotype" w:hAnsi="Palatino Linotype" w:cs="Arial"/>
          <w:i/>
          <w:iCs/>
        </w:rPr>
        <w:t>.</w:t>
      </w:r>
    </w:p>
    <w:p w:rsidR="00B4367A" w:rsidRDefault="00B4367A" w:rsidP="00B4367A">
      <w:pPr>
        <w:spacing w:before="100" w:beforeAutospacing="1" w:after="100" w:afterAutospacing="1" w:line="360" w:lineRule="auto"/>
        <w:contextualSpacing/>
        <w:jc w:val="both"/>
        <w:rPr>
          <w:rFonts w:ascii="Palatino Linotype" w:eastAsia="Calibri" w:hAnsi="Palatino Linotype"/>
        </w:rPr>
      </w:pPr>
      <w:r w:rsidRPr="00666409">
        <w:rPr>
          <w:rFonts w:ascii="Palatino Linotype" w:eastAsia="Calibri" w:hAnsi="Palatino Linotype"/>
        </w:rPr>
        <w:lastRenderedPageBreak/>
        <w:t>Es así como llegamos a la conclusión de que no se turnó la solicitud a las áreas competentes y toda vez que es obligación del titular de la Unidad de transparencia realizar dicho trámite, es necesario se realice una búsqueda exhaustiva y razonable dentro de las áreas competentes a fin de que se le entregue</w:t>
      </w:r>
      <w:r>
        <w:rPr>
          <w:rFonts w:ascii="Palatino Linotype" w:eastAsia="Calibri" w:hAnsi="Palatino Linotype"/>
        </w:rPr>
        <w:t xml:space="preserve"> la información peticionada.</w:t>
      </w:r>
    </w:p>
    <w:p w:rsidR="00B4367A" w:rsidRPr="00FA496C" w:rsidRDefault="00B4367A" w:rsidP="00B4367A">
      <w:pPr>
        <w:spacing w:line="360" w:lineRule="auto"/>
        <w:jc w:val="both"/>
        <w:rPr>
          <w:rFonts w:ascii="Palatino Linotype" w:hAnsi="Palatino Linotype" w:cs="Arial"/>
          <w:b/>
        </w:rPr>
      </w:pPr>
      <w:r w:rsidRPr="00FA496C">
        <w:rPr>
          <w:rFonts w:ascii="Palatino Linotype" w:hAnsi="Palatino Linotype" w:cs="Arial"/>
        </w:rPr>
        <w:t xml:space="preserve">Así, en mérito de lo expuesto en líneas anteriores con fundamento </w:t>
      </w:r>
      <w:r w:rsidRPr="00FA496C">
        <w:rPr>
          <w:rFonts w:ascii="Palatino Linotype" w:hAnsi="Palatino Linotype"/>
        </w:rPr>
        <w:t xml:space="preserve">en la </w:t>
      </w:r>
      <w:r>
        <w:rPr>
          <w:rFonts w:ascii="Palatino Linotype" w:hAnsi="Palatino Linotype"/>
        </w:rPr>
        <w:t>primera</w:t>
      </w:r>
      <w:r w:rsidRPr="00FA496C">
        <w:rPr>
          <w:rFonts w:ascii="Palatino Linotype" w:hAnsi="Palatino Linotype"/>
        </w:rPr>
        <w:t xml:space="preserve"> hipótesis de la fracción III del artículo 186 de la Ley de Transparencia local, se </w:t>
      </w:r>
      <w:r>
        <w:rPr>
          <w:rFonts w:ascii="Palatino Linotype" w:hAnsi="Palatino Linotype"/>
          <w:b/>
        </w:rPr>
        <w:t>REVOCAN</w:t>
      </w:r>
      <w:r w:rsidRPr="00FA496C">
        <w:rPr>
          <w:rFonts w:ascii="Palatino Linotype" w:hAnsi="Palatino Linotype"/>
          <w:b/>
        </w:rPr>
        <w:t xml:space="preserve"> </w:t>
      </w:r>
      <w:r w:rsidRPr="00FA496C">
        <w:rPr>
          <w:rFonts w:ascii="Palatino Linotype" w:hAnsi="Palatino Linotype"/>
        </w:rPr>
        <w:t xml:space="preserve">las respuestas de las solicitudes de información </w:t>
      </w:r>
      <w:r w:rsidRPr="000A587F">
        <w:rPr>
          <w:rFonts w:ascii="Palatino Linotype" w:hAnsi="Palatino Linotype"/>
          <w:b/>
          <w:bCs/>
        </w:rPr>
        <w:t>00011/ATIZAPAN/IP/2020</w:t>
      </w:r>
      <w:r>
        <w:rPr>
          <w:rFonts w:ascii="Palatino Linotype" w:hAnsi="Palatino Linotype"/>
          <w:b/>
          <w:bCs/>
        </w:rPr>
        <w:t xml:space="preserve"> y 00010</w:t>
      </w:r>
      <w:r w:rsidRPr="000A587F">
        <w:rPr>
          <w:rFonts w:ascii="Palatino Linotype" w:hAnsi="Palatino Linotype"/>
          <w:b/>
          <w:bCs/>
        </w:rPr>
        <w:t>/ATIZAPAN/IP/2020</w:t>
      </w:r>
      <w:r w:rsidRPr="00FA496C">
        <w:rPr>
          <w:rFonts w:ascii="Palatino Linotype" w:hAnsi="Palatino Linotype"/>
        </w:rPr>
        <w:t xml:space="preserve">, </w:t>
      </w:r>
      <w:r w:rsidRPr="00FA496C">
        <w:rPr>
          <w:rFonts w:ascii="Palatino Linotype" w:hAnsi="Palatino Linotype" w:cs="Arial"/>
          <w:bCs/>
        </w:rPr>
        <w:t xml:space="preserve">al resultar parcialmente fundadas las razones o motivos de inconformidad del </w:t>
      </w:r>
      <w:r w:rsidRPr="00FA496C">
        <w:rPr>
          <w:rFonts w:ascii="Palatino Linotype" w:hAnsi="Palatino Linotype" w:cs="Arial"/>
          <w:b/>
          <w:bCs/>
        </w:rPr>
        <w:t>recurrente.</w:t>
      </w:r>
    </w:p>
    <w:p w:rsidR="00B4367A" w:rsidRDefault="00B4367A" w:rsidP="00B4367A">
      <w:pPr>
        <w:spacing w:line="360" w:lineRule="auto"/>
        <w:jc w:val="both"/>
        <w:rPr>
          <w:rFonts w:ascii="Palatino Linotype" w:hAnsi="Palatino Linotype"/>
          <w:lang w:val="es-MX"/>
        </w:rPr>
      </w:pPr>
    </w:p>
    <w:p w:rsidR="00B4367A" w:rsidRPr="00FA496C" w:rsidRDefault="00B4367A" w:rsidP="00B4367A">
      <w:pPr>
        <w:spacing w:line="360" w:lineRule="auto"/>
        <w:jc w:val="both"/>
        <w:rPr>
          <w:rFonts w:ascii="Palatino Linotype" w:hAnsi="Palatino Linotype"/>
          <w:lang w:val="es-MX"/>
        </w:rPr>
      </w:pPr>
      <w:r w:rsidRPr="00FA496C">
        <w:rPr>
          <w:rFonts w:ascii="Palatino Linotype" w:hAnsi="Palatino Linotype"/>
          <w:lang w:val="es-MX"/>
        </w:rPr>
        <w:t>Por lo antes expuesto y fundado es de resolverse y,</w:t>
      </w:r>
    </w:p>
    <w:p w:rsidR="00B4367A" w:rsidRPr="00FA496C" w:rsidRDefault="00B4367A" w:rsidP="00B4367A">
      <w:pPr>
        <w:spacing w:line="360" w:lineRule="auto"/>
        <w:jc w:val="center"/>
        <w:rPr>
          <w:rFonts w:ascii="Palatino Linotype" w:hAnsi="Palatino Linotype"/>
          <w:lang w:val="es-MX"/>
        </w:rPr>
      </w:pPr>
    </w:p>
    <w:p w:rsidR="00B4367A" w:rsidRPr="00FA496C" w:rsidRDefault="00B4367A" w:rsidP="00B4367A">
      <w:pPr>
        <w:spacing w:line="360" w:lineRule="auto"/>
        <w:jc w:val="center"/>
        <w:rPr>
          <w:rFonts w:ascii="Palatino Linotype" w:hAnsi="Palatino Linotype"/>
          <w:b/>
          <w:sz w:val="28"/>
          <w:lang w:val="pt-BR"/>
        </w:rPr>
      </w:pPr>
      <w:r w:rsidRPr="00FA496C">
        <w:rPr>
          <w:rFonts w:ascii="Palatino Linotype" w:hAnsi="Palatino Linotype"/>
          <w:b/>
          <w:sz w:val="28"/>
          <w:lang w:val="pt-BR"/>
        </w:rPr>
        <w:t>S E   R E S U E L V E</w:t>
      </w:r>
    </w:p>
    <w:p w:rsidR="00B4367A" w:rsidRPr="00FA496C" w:rsidRDefault="00B4367A" w:rsidP="00B4367A">
      <w:pPr>
        <w:spacing w:line="360" w:lineRule="auto"/>
        <w:jc w:val="center"/>
        <w:rPr>
          <w:rFonts w:ascii="Palatino Linotype" w:hAnsi="Palatino Linotype"/>
          <w:b/>
          <w:lang w:val="pt-BR"/>
        </w:rPr>
      </w:pPr>
    </w:p>
    <w:p w:rsidR="00B4367A" w:rsidRPr="00FA496C" w:rsidRDefault="00B4367A" w:rsidP="00B4367A">
      <w:pPr>
        <w:tabs>
          <w:tab w:val="left" w:pos="8647"/>
        </w:tabs>
        <w:spacing w:line="360" w:lineRule="auto"/>
        <w:jc w:val="both"/>
        <w:rPr>
          <w:rFonts w:ascii="Palatino Linotype" w:hAnsi="Palatino Linotype" w:cs="Arial"/>
        </w:rPr>
      </w:pPr>
      <w:r w:rsidRPr="00FA496C">
        <w:rPr>
          <w:rFonts w:ascii="Palatino Linotype" w:hAnsi="Palatino Linotype" w:cs="Arial"/>
          <w:b/>
          <w:sz w:val="28"/>
        </w:rPr>
        <w:t>PRIMERO</w:t>
      </w:r>
      <w:r w:rsidRPr="00FA496C">
        <w:rPr>
          <w:rFonts w:ascii="Palatino Linotype" w:hAnsi="Palatino Linotype" w:cs="Arial"/>
          <w:b/>
        </w:rPr>
        <w:t xml:space="preserve">. </w:t>
      </w:r>
      <w:r w:rsidRPr="00FA496C">
        <w:rPr>
          <w:rFonts w:ascii="Palatino Linotype" w:hAnsi="Palatino Linotype" w:cs="Arial"/>
        </w:rPr>
        <w:t xml:space="preserve">Se </w:t>
      </w:r>
      <w:r>
        <w:rPr>
          <w:rFonts w:ascii="Palatino Linotype" w:hAnsi="Palatino Linotype" w:cs="Arial"/>
          <w:b/>
        </w:rPr>
        <w:t xml:space="preserve">REVOCAN </w:t>
      </w:r>
      <w:r w:rsidRPr="00FA496C">
        <w:rPr>
          <w:rFonts w:ascii="Palatino Linotype" w:hAnsi="Palatino Linotype" w:cs="Arial"/>
        </w:rPr>
        <w:t xml:space="preserve">las respuestas del </w:t>
      </w:r>
      <w:r w:rsidRPr="00FA496C">
        <w:rPr>
          <w:rFonts w:ascii="Palatino Linotype" w:hAnsi="Palatino Linotype" w:cs="Arial"/>
          <w:b/>
        </w:rPr>
        <w:t>sujeto obligado</w:t>
      </w:r>
      <w:r w:rsidRPr="00FA496C">
        <w:rPr>
          <w:rFonts w:ascii="Palatino Linotype" w:hAnsi="Palatino Linotype" w:cs="Arial"/>
        </w:rPr>
        <w:t>,</w:t>
      </w:r>
      <w:r>
        <w:rPr>
          <w:rFonts w:ascii="Palatino Linotype" w:hAnsi="Palatino Linotype" w:cs="Arial"/>
        </w:rPr>
        <w:t xml:space="preserve"> </w:t>
      </w:r>
      <w:r w:rsidRPr="000F0A39">
        <w:rPr>
          <w:rFonts w:ascii="Palatino Linotype" w:hAnsi="Palatino Linotype" w:cs="Arial"/>
        </w:rPr>
        <w:t xml:space="preserve">emitidas en las solicitudes de información </w:t>
      </w:r>
      <w:r w:rsidRPr="000A587F">
        <w:rPr>
          <w:rFonts w:ascii="Palatino Linotype" w:hAnsi="Palatino Linotype"/>
          <w:b/>
          <w:bCs/>
        </w:rPr>
        <w:t>00011/ATIZAPAN/IP/2020</w:t>
      </w:r>
      <w:r>
        <w:rPr>
          <w:rFonts w:ascii="Palatino Linotype" w:hAnsi="Palatino Linotype"/>
          <w:b/>
          <w:bCs/>
        </w:rPr>
        <w:t xml:space="preserve"> y </w:t>
      </w:r>
      <w:r w:rsidRPr="000A587F">
        <w:rPr>
          <w:rFonts w:ascii="Palatino Linotype" w:hAnsi="Palatino Linotype"/>
          <w:b/>
          <w:bCs/>
        </w:rPr>
        <w:t>0001</w:t>
      </w:r>
      <w:r>
        <w:rPr>
          <w:rFonts w:ascii="Palatino Linotype" w:hAnsi="Palatino Linotype"/>
          <w:b/>
          <w:bCs/>
        </w:rPr>
        <w:t>0</w:t>
      </w:r>
      <w:r w:rsidRPr="000A587F">
        <w:rPr>
          <w:rFonts w:ascii="Palatino Linotype" w:hAnsi="Palatino Linotype"/>
          <w:b/>
          <w:bCs/>
        </w:rPr>
        <w:t>/ATIZAPAN/IP/2020</w:t>
      </w:r>
      <w:r>
        <w:rPr>
          <w:rFonts w:ascii="Palatino Linotype" w:hAnsi="Palatino Linotype" w:cs="Arial"/>
        </w:rPr>
        <w:t>,</w:t>
      </w:r>
      <w:r w:rsidRPr="00FA496C">
        <w:rPr>
          <w:rFonts w:ascii="Palatino Linotype" w:hAnsi="Palatino Linotype" w:cs="Arial"/>
        </w:rPr>
        <w:t xml:space="preserve"> </w:t>
      </w:r>
      <w:r>
        <w:rPr>
          <w:rFonts w:ascii="Palatino Linotype" w:hAnsi="Palatino Linotype" w:cs="Arial"/>
        </w:rPr>
        <w:t xml:space="preserve">por resultar </w:t>
      </w:r>
      <w:r w:rsidRPr="00FA496C">
        <w:rPr>
          <w:rFonts w:ascii="Palatino Linotype" w:hAnsi="Palatino Linotype" w:cs="Arial"/>
        </w:rPr>
        <w:t xml:space="preserve">fundados los motivos o razones de inconformidad hechos valer por el </w:t>
      </w:r>
      <w:r w:rsidRPr="00FA496C">
        <w:rPr>
          <w:rFonts w:ascii="Palatino Linotype" w:hAnsi="Palatino Linotype" w:cs="Arial"/>
          <w:b/>
        </w:rPr>
        <w:t xml:space="preserve">recurrente, </w:t>
      </w:r>
      <w:r w:rsidRPr="00FA496C">
        <w:rPr>
          <w:rFonts w:ascii="Palatino Linotype" w:hAnsi="Palatino Linotype" w:cs="Arial"/>
        </w:rPr>
        <w:t xml:space="preserve">por lo que en términos del considerando </w:t>
      </w:r>
      <w:r w:rsidRPr="00FA496C">
        <w:rPr>
          <w:rFonts w:ascii="Palatino Linotype" w:hAnsi="Palatino Linotype" w:cs="Arial"/>
          <w:b/>
        </w:rPr>
        <w:t>CUARTO</w:t>
      </w:r>
      <w:r w:rsidRPr="00FA496C">
        <w:rPr>
          <w:rFonts w:ascii="Palatino Linotype" w:hAnsi="Palatino Linotype" w:cs="Arial"/>
        </w:rPr>
        <w:t xml:space="preserve"> de la presente resolución, </w:t>
      </w:r>
    </w:p>
    <w:p w:rsidR="00B4367A" w:rsidRPr="00FA496C" w:rsidRDefault="00B4367A" w:rsidP="00B4367A">
      <w:pPr>
        <w:tabs>
          <w:tab w:val="left" w:pos="8647"/>
        </w:tabs>
        <w:spacing w:line="360" w:lineRule="auto"/>
        <w:jc w:val="both"/>
        <w:rPr>
          <w:rFonts w:ascii="Palatino Linotype" w:hAnsi="Palatino Linotype" w:cs="Arial"/>
        </w:rPr>
      </w:pPr>
    </w:p>
    <w:p w:rsidR="00B4367A" w:rsidRDefault="00B4367A" w:rsidP="00B4367A">
      <w:pPr>
        <w:tabs>
          <w:tab w:val="left" w:pos="8647"/>
        </w:tabs>
        <w:spacing w:line="360" w:lineRule="auto"/>
        <w:jc w:val="both"/>
        <w:rPr>
          <w:rFonts w:ascii="Palatino Linotype" w:hAnsi="Palatino Linotype" w:cs="Arial"/>
        </w:rPr>
      </w:pPr>
      <w:r w:rsidRPr="00FA496C">
        <w:rPr>
          <w:rFonts w:ascii="Palatino Linotype" w:hAnsi="Palatino Linotype" w:cs="Arial"/>
          <w:b/>
          <w:sz w:val="28"/>
        </w:rPr>
        <w:t xml:space="preserve">SEGUNDO </w:t>
      </w:r>
      <w:r w:rsidRPr="00FA496C">
        <w:rPr>
          <w:rFonts w:ascii="Palatino Linotype" w:hAnsi="Palatino Linotype" w:cs="Arial"/>
        </w:rPr>
        <w:t xml:space="preserve">Se ordena al </w:t>
      </w:r>
      <w:r w:rsidRPr="00FA496C">
        <w:rPr>
          <w:rFonts w:ascii="Palatino Linotype" w:hAnsi="Palatino Linotype" w:cs="Arial"/>
          <w:b/>
        </w:rPr>
        <w:t>sujeto obligado</w:t>
      </w:r>
      <w:r w:rsidRPr="00FA496C">
        <w:rPr>
          <w:rFonts w:ascii="Palatino Linotype" w:hAnsi="Palatino Linotype" w:cs="Arial"/>
        </w:rPr>
        <w:t xml:space="preserve"> haga entrega</w:t>
      </w:r>
      <w:r>
        <w:rPr>
          <w:rFonts w:ascii="Palatino Linotype" w:hAnsi="Palatino Linotype" w:cs="Arial"/>
        </w:rPr>
        <w:t xml:space="preserve"> </w:t>
      </w:r>
      <w:r w:rsidRPr="00FA496C">
        <w:rPr>
          <w:rFonts w:ascii="Palatino Linotype" w:hAnsi="Palatino Linotype" w:cs="Arial"/>
        </w:rPr>
        <w:t xml:space="preserve">al </w:t>
      </w:r>
      <w:r w:rsidRPr="00FA496C">
        <w:rPr>
          <w:rFonts w:ascii="Palatino Linotype" w:hAnsi="Palatino Linotype" w:cs="Arial"/>
          <w:b/>
        </w:rPr>
        <w:t>recurrente</w:t>
      </w:r>
      <w:r>
        <w:rPr>
          <w:rFonts w:ascii="Palatino Linotype" w:hAnsi="Palatino Linotype" w:cs="Arial"/>
          <w:b/>
        </w:rPr>
        <w:t xml:space="preserve"> </w:t>
      </w:r>
      <w:r>
        <w:rPr>
          <w:rFonts w:ascii="Palatino Linotype" w:hAnsi="Palatino Linotype" w:cs="Arial"/>
        </w:rPr>
        <w:t xml:space="preserve">a través del </w:t>
      </w:r>
      <w:r w:rsidRPr="00737F3F">
        <w:rPr>
          <w:rFonts w:ascii="Palatino Linotype" w:hAnsi="Palatino Linotype" w:cs="Arial"/>
        </w:rPr>
        <w:t>SAIMEX</w:t>
      </w:r>
      <w:r w:rsidRPr="00737F3F">
        <w:rPr>
          <w:rFonts w:ascii="Palatino Linotype" w:hAnsi="Palatino Linotype" w:cs="Arial"/>
          <w:b/>
        </w:rPr>
        <w:t xml:space="preserve">, </w:t>
      </w:r>
      <w:r w:rsidRPr="00737F3F">
        <w:rPr>
          <w:rFonts w:ascii="Palatino Linotype" w:hAnsi="Palatino Linotype" w:cs="Arial"/>
        </w:rPr>
        <w:t>en términos del considerando</w:t>
      </w:r>
      <w:r w:rsidRPr="00737F3F">
        <w:rPr>
          <w:rFonts w:ascii="Palatino Linotype" w:hAnsi="Palatino Linotype" w:cs="Arial"/>
          <w:b/>
        </w:rPr>
        <w:t xml:space="preserve"> cuarto,</w:t>
      </w:r>
      <w:r w:rsidRPr="00737F3F">
        <w:rPr>
          <w:rFonts w:ascii="Palatino Linotype" w:hAnsi="Palatino Linotype" w:cs="Arial"/>
        </w:rPr>
        <w:t xml:space="preserve"> de ser procedente en versión pública </w:t>
      </w:r>
      <w:r>
        <w:rPr>
          <w:rFonts w:ascii="Palatino Linotype" w:hAnsi="Palatino Linotype" w:cs="Arial"/>
        </w:rPr>
        <w:t>del o los documentos donde conste al mayor grado de desagregación lo siguiente</w:t>
      </w:r>
      <w:r w:rsidRPr="00FA496C">
        <w:rPr>
          <w:rFonts w:ascii="Palatino Linotype" w:hAnsi="Palatino Linotype" w:cs="Arial"/>
        </w:rPr>
        <w:t>:</w:t>
      </w:r>
    </w:p>
    <w:p w:rsidR="00B4367A" w:rsidRDefault="00B4367A" w:rsidP="00B4367A">
      <w:pPr>
        <w:tabs>
          <w:tab w:val="left" w:pos="8647"/>
        </w:tabs>
        <w:spacing w:line="360" w:lineRule="auto"/>
        <w:jc w:val="both"/>
        <w:rPr>
          <w:rFonts w:ascii="Palatino Linotype" w:hAnsi="Palatino Linotype" w:cs="Arial"/>
        </w:rPr>
      </w:pPr>
    </w:p>
    <w:p w:rsidR="00B4367A" w:rsidRDefault="00B4367A" w:rsidP="00B4367A">
      <w:pPr>
        <w:tabs>
          <w:tab w:val="left" w:pos="8647"/>
        </w:tabs>
        <w:spacing w:line="360" w:lineRule="auto"/>
        <w:jc w:val="both"/>
        <w:rPr>
          <w:rFonts w:ascii="Palatino Linotype" w:hAnsi="Palatino Linotype" w:cs="Arial"/>
        </w:rPr>
      </w:pPr>
    </w:p>
    <w:p w:rsidR="00B4367A" w:rsidRDefault="00B4367A" w:rsidP="00B4367A">
      <w:pPr>
        <w:pStyle w:val="Prrafodelista"/>
        <w:widowControl w:val="0"/>
        <w:numPr>
          <w:ilvl w:val="0"/>
          <w:numId w:val="21"/>
        </w:numPr>
        <w:autoSpaceDE w:val="0"/>
        <w:autoSpaceDN w:val="0"/>
        <w:adjustRightInd w:val="0"/>
        <w:spacing w:line="360" w:lineRule="auto"/>
        <w:jc w:val="both"/>
        <w:rPr>
          <w:rFonts w:ascii="Palatino Linotype" w:hAnsi="Palatino Linotype"/>
        </w:rPr>
      </w:pPr>
      <w:r>
        <w:rPr>
          <w:rFonts w:ascii="Palatino Linotype" w:hAnsi="Palatino Linotype"/>
        </w:rPr>
        <w:lastRenderedPageBreak/>
        <w:t>C</w:t>
      </w:r>
      <w:r w:rsidRPr="002F6B44">
        <w:rPr>
          <w:rFonts w:ascii="Palatino Linotype" w:hAnsi="Palatino Linotype"/>
        </w:rPr>
        <w:t>antidad recaudad</w:t>
      </w:r>
      <w:r>
        <w:rPr>
          <w:rFonts w:ascii="Palatino Linotype" w:hAnsi="Palatino Linotype"/>
        </w:rPr>
        <w:t xml:space="preserve">a </w:t>
      </w:r>
      <w:r w:rsidRPr="002F6B44">
        <w:rPr>
          <w:rFonts w:ascii="Palatino Linotype" w:hAnsi="Palatino Linotype"/>
        </w:rPr>
        <w:t>en infracciones de tránsito durante el</w:t>
      </w:r>
      <w:r>
        <w:rPr>
          <w:rFonts w:ascii="Palatino Linotype" w:hAnsi="Palatino Linotype"/>
        </w:rPr>
        <w:t xml:space="preserve"> año</w:t>
      </w:r>
      <w:r w:rsidRPr="002F6B44">
        <w:rPr>
          <w:rFonts w:ascii="Palatino Linotype" w:hAnsi="Palatino Linotype"/>
        </w:rPr>
        <w:t xml:space="preserve"> 2019</w:t>
      </w:r>
      <w:r>
        <w:rPr>
          <w:rFonts w:ascii="Palatino Linotype" w:hAnsi="Palatino Linotype"/>
        </w:rPr>
        <w:t>;</w:t>
      </w:r>
    </w:p>
    <w:p w:rsidR="00B4367A" w:rsidRDefault="00B4367A" w:rsidP="00B4367A">
      <w:pPr>
        <w:pStyle w:val="Prrafodelista"/>
        <w:widowControl w:val="0"/>
        <w:numPr>
          <w:ilvl w:val="0"/>
          <w:numId w:val="21"/>
        </w:numPr>
        <w:autoSpaceDE w:val="0"/>
        <w:autoSpaceDN w:val="0"/>
        <w:adjustRightInd w:val="0"/>
        <w:spacing w:line="360" w:lineRule="auto"/>
        <w:jc w:val="both"/>
        <w:rPr>
          <w:rFonts w:ascii="Palatino Linotype" w:hAnsi="Palatino Linotype"/>
        </w:rPr>
      </w:pPr>
      <w:r>
        <w:rPr>
          <w:rFonts w:ascii="Palatino Linotype" w:hAnsi="Palatino Linotype"/>
        </w:rPr>
        <w:t>Gasto de</w:t>
      </w:r>
      <w:r w:rsidRPr="002F6B44">
        <w:rPr>
          <w:rFonts w:ascii="Palatino Linotype" w:hAnsi="Palatino Linotype"/>
        </w:rPr>
        <w:t xml:space="preserve"> dicho ingreso</w:t>
      </w:r>
    </w:p>
    <w:p w:rsidR="00B4367A" w:rsidRDefault="00B4367A" w:rsidP="00B4367A">
      <w:pPr>
        <w:spacing w:line="360" w:lineRule="auto"/>
        <w:jc w:val="both"/>
        <w:rPr>
          <w:rFonts w:ascii="Palatino Linotype" w:hAnsi="Palatino Linotype" w:cs="Arial"/>
        </w:rPr>
      </w:pPr>
    </w:p>
    <w:p w:rsidR="00B4367A" w:rsidRPr="00A93E67" w:rsidRDefault="00B4367A" w:rsidP="00B4367A">
      <w:pPr>
        <w:spacing w:line="360" w:lineRule="auto"/>
        <w:jc w:val="both"/>
        <w:rPr>
          <w:rFonts w:ascii="Palatino Linotype" w:hAnsi="Palatino Linotype" w:cs="Arial"/>
        </w:rPr>
      </w:pPr>
      <w:r>
        <w:rPr>
          <w:rFonts w:ascii="Palatino Linotype" w:hAnsi="Palatino Linotype" w:cs="Arial"/>
        </w:rPr>
        <w:t>De ser procedente la versión pública, deberá emitir y</w:t>
      </w:r>
      <w:r w:rsidRPr="00A93E67">
        <w:rPr>
          <w:rFonts w:ascii="Palatino Linotype" w:hAnsi="Palatino Linotype" w:cs="Arial"/>
        </w:rPr>
        <w:t xml:space="preserve"> adjuntar el Acuerdo del Comité de Transparencia en términos de los artículos 49, fracción VIII y 132 fracción II de la Ley de Transparencia y Acceso a la Información Pública del Estado de México y Municipios, en el que funde y motive la clasificación de la información.</w:t>
      </w:r>
    </w:p>
    <w:p w:rsidR="00B4367A" w:rsidRDefault="00B4367A" w:rsidP="00B4367A">
      <w:pPr>
        <w:spacing w:line="360" w:lineRule="auto"/>
        <w:jc w:val="both"/>
        <w:rPr>
          <w:rFonts w:ascii="Palatino Linotype" w:hAnsi="Palatino Linotype" w:cs="Arial"/>
        </w:rPr>
      </w:pPr>
    </w:p>
    <w:p w:rsidR="00B4367A" w:rsidRPr="00FA496C" w:rsidRDefault="00B4367A" w:rsidP="00B4367A">
      <w:pPr>
        <w:spacing w:line="360" w:lineRule="auto"/>
        <w:jc w:val="both"/>
        <w:rPr>
          <w:rFonts w:ascii="Palatino Linotype" w:hAnsi="Palatino Linotype" w:cs="Arial"/>
          <w:b/>
        </w:rPr>
      </w:pPr>
      <w:r w:rsidRPr="00FA496C">
        <w:rPr>
          <w:rFonts w:ascii="Palatino Linotype" w:hAnsi="Palatino Linotype" w:cs="Arial"/>
          <w:b/>
          <w:sz w:val="28"/>
        </w:rPr>
        <w:t>TERCERO.</w:t>
      </w:r>
      <w:r w:rsidRPr="00FA496C">
        <w:rPr>
          <w:rFonts w:ascii="Palatino Linotype" w:hAnsi="Palatino Linotype" w:cs="Arial"/>
          <w:sz w:val="28"/>
        </w:rPr>
        <w:t xml:space="preserve"> </w:t>
      </w:r>
      <w:r w:rsidRPr="00FA496C">
        <w:rPr>
          <w:rFonts w:ascii="Palatino Linotype" w:hAnsi="Palatino Linotype" w:cs="Arial"/>
          <w:b/>
        </w:rPr>
        <w:t xml:space="preserve">Notifíquese </w:t>
      </w:r>
      <w:r w:rsidRPr="00FA496C">
        <w:rPr>
          <w:rFonts w:ascii="Palatino Linotype" w:hAnsi="Palatino Linotype" w:cs="Arial"/>
        </w:rPr>
        <w:t>la presente resolución</w:t>
      </w:r>
      <w:r w:rsidRPr="00FA496C">
        <w:rPr>
          <w:rFonts w:ascii="Palatino Linotype" w:hAnsi="Palatino Linotype" w:cs="Arial"/>
          <w:b/>
        </w:rPr>
        <w:t xml:space="preserve"> </w:t>
      </w:r>
      <w:r w:rsidRPr="00FA496C">
        <w:rPr>
          <w:rFonts w:ascii="Palatino Linotype" w:hAnsi="Palatino Linotype" w:cs="Arial"/>
        </w:rPr>
        <w:t xml:space="preserve">a los Titulares de las Unidades de Transparencia de los </w:t>
      </w:r>
      <w:r w:rsidRPr="00FA496C">
        <w:rPr>
          <w:rFonts w:ascii="Palatino Linotype" w:hAnsi="Palatino Linotype" w:cs="Arial"/>
          <w:b/>
        </w:rPr>
        <w:t>sujetos obligados</w:t>
      </w:r>
      <w:r w:rsidRPr="00FA496C">
        <w:rPr>
          <w:rFonts w:ascii="Palatino Linotype" w:hAnsi="Palatino Linotype" w:cs="Arial"/>
        </w:rPr>
        <w:t>, para que en su caso conforme al artículo 186 último párrafo, 189 segundo párrafo y 194 de la Ley de Transparencia y Acceso a la Información Pública del Estado de México y Municipios; den cumplimiento a lo ordenado dentro del plazo de 10 días hábiles, debiendo informar a este Instituto, en un plazo de tres días hábiles siguientes sobre el cumplimiento dado a la presente resolución.</w:t>
      </w:r>
    </w:p>
    <w:p w:rsidR="00B4367A" w:rsidRPr="00FA496C" w:rsidRDefault="00B4367A" w:rsidP="00B4367A">
      <w:pPr>
        <w:spacing w:line="360" w:lineRule="auto"/>
        <w:ind w:right="333"/>
        <w:jc w:val="both"/>
        <w:rPr>
          <w:rFonts w:ascii="Palatino Linotype" w:hAnsi="Palatino Linotype" w:cs="Arial"/>
        </w:rPr>
      </w:pPr>
    </w:p>
    <w:p w:rsidR="00B4367A" w:rsidRDefault="00B4367A" w:rsidP="00B4367A">
      <w:pPr>
        <w:spacing w:line="360" w:lineRule="auto"/>
        <w:jc w:val="both"/>
        <w:rPr>
          <w:rFonts w:ascii="Palatino Linotype" w:hAnsi="Palatino Linotype" w:cs="Arial"/>
        </w:rPr>
      </w:pPr>
      <w:r w:rsidRPr="00FA496C">
        <w:rPr>
          <w:rFonts w:ascii="Palatino Linotype" w:hAnsi="Palatino Linotype" w:cs="Arial"/>
          <w:b/>
          <w:sz w:val="28"/>
          <w:szCs w:val="28"/>
        </w:rPr>
        <w:t>CUARTO.</w:t>
      </w:r>
      <w:r w:rsidRPr="00FA496C">
        <w:rPr>
          <w:rFonts w:ascii="Palatino Linotype" w:hAnsi="Palatino Linotype" w:cs="Arial"/>
          <w:sz w:val="28"/>
          <w:szCs w:val="28"/>
        </w:rPr>
        <w:t xml:space="preserve"> </w:t>
      </w:r>
      <w:r w:rsidRPr="00FA496C">
        <w:rPr>
          <w:rFonts w:ascii="Palatino Linotype" w:hAnsi="Palatino Linotype" w:cs="Arial"/>
          <w:b/>
        </w:rPr>
        <w:t xml:space="preserve">Notifíquese </w:t>
      </w:r>
      <w:r w:rsidRPr="00FA496C">
        <w:rPr>
          <w:rFonts w:ascii="Palatino Linotype" w:hAnsi="Palatino Linotype" w:cs="Arial"/>
        </w:rPr>
        <w:t>la presente resolución</w:t>
      </w:r>
      <w:r w:rsidRPr="00FA496C">
        <w:rPr>
          <w:rFonts w:ascii="Palatino Linotype" w:hAnsi="Palatino Linotype" w:cs="Arial"/>
          <w:b/>
        </w:rPr>
        <w:t xml:space="preserve"> </w:t>
      </w:r>
      <w:r w:rsidRPr="00FA496C">
        <w:rPr>
          <w:rFonts w:ascii="Palatino Linotype" w:hAnsi="Palatino Linotype" w:cs="Arial"/>
        </w:rPr>
        <w:t>al</w:t>
      </w:r>
      <w:r w:rsidRPr="00FA496C">
        <w:rPr>
          <w:rFonts w:ascii="Palatino Linotype" w:hAnsi="Palatino Linotype" w:cs="Arial"/>
          <w:b/>
        </w:rPr>
        <w:t xml:space="preserve"> recurrente</w:t>
      </w:r>
      <w:r w:rsidRPr="00FA496C">
        <w:rPr>
          <w:rFonts w:ascii="Palatino Linotype" w:hAnsi="Palatino Linotype" w:cs="Arial"/>
        </w:rPr>
        <w:t xml:space="preserve"> y hágase del conocimiento que de conformidad con lo establecido en el </w:t>
      </w:r>
      <w:r>
        <w:rPr>
          <w:rFonts w:ascii="Palatino Linotype" w:hAnsi="Palatino Linotype" w:cs="Arial"/>
        </w:rPr>
        <w:t xml:space="preserve">159 de la Ley General de Transparencia y Acceso a la Información Pública, y en el </w:t>
      </w:r>
      <w:r w:rsidRPr="00FA496C">
        <w:rPr>
          <w:rFonts w:ascii="Palatino Linotype" w:hAnsi="Palatino Linotype" w:cs="Arial"/>
        </w:rPr>
        <w:t>artículo 196 de la Ley de Transparencia y Acceso a la Información Pública del</w:t>
      </w:r>
      <w:r>
        <w:rPr>
          <w:rFonts w:ascii="Palatino Linotype" w:hAnsi="Palatino Linotype" w:cs="Arial"/>
        </w:rPr>
        <w:t xml:space="preserve"> Estado de México y Municipios, </w:t>
      </w:r>
      <w:r w:rsidRPr="00FA496C">
        <w:rPr>
          <w:rFonts w:ascii="Palatino Linotype" w:hAnsi="Palatino Linotype" w:cs="Arial"/>
        </w:rPr>
        <w:t>podrá impugnarla</w:t>
      </w:r>
      <w:r>
        <w:rPr>
          <w:rFonts w:ascii="Palatino Linotype" w:hAnsi="Palatino Linotype" w:cs="Arial"/>
        </w:rPr>
        <w:t xml:space="preserve"> mediante recurso de inconformidad ante o</w:t>
      </w:r>
      <w:r w:rsidRPr="00FA496C">
        <w:rPr>
          <w:rFonts w:ascii="Palatino Linotype" w:hAnsi="Palatino Linotype" w:cs="Arial"/>
        </w:rPr>
        <w:t xml:space="preserve"> vía Juicio de Amparo en los términos de las leyes aplicables.</w:t>
      </w:r>
    </w:p>
    <w:p w:rsidR="00B4367A" w:rsidRDefault="00B4367A" w:rsidP="00B4367A">
      <w:pPr>
        <w:spacing w:line="360" w:lineRule="auto"/>
        <w:jc w:val="both"/>
        <w:rPr>
          <w:rFonts w:ascii="Palatino Linotype" w:hAnsi="Palatino Linotype"/>
          <w:color w:val="222222"/>
          <w:shd w:val="clear" w:color="auto" w:fill="FFFFFF"/>
        </w:rPr>
      </w:pPr>
    </w:p>
    <w:p w:rsidR="00B4367A" w:rsidRDefault="00B4367A" w:rsidP="00B4367A">
      <w:pPr>
        <w:spacing w:line="360" w:lineRule="auto"/>
        <w:jc w:val="both"/>
        <w:rPr>
          <w:rFonts w:ascii="Palatino Linotype" w:hAnsi="Palatino Linotype"/>
          <w:color w:val="222222"/>
          <w:shd w:val="clear" w:color="auto" w:fill="FFFFFF"/>
        </w:rPr>
      </w:pPr>
    </w:p>
    <w:p w:rsidR="00B4367A" w:rsidRPr="00FA496C" w:rsidRDefault="00B4367A" w:rsidP="00B4367A">
      <w:pPr>
        <w:spacing w:line="360" w:lineRule="auto"/>
        <w:jc w:val="both"/>
        <w:rPr>
          <w:rFonts w:ascii="Palatino Linotype" w:hAnsi="Palatino Linotype"/>
          <w:color w:val="222222"/>
          <w:shd w:val="clear" w:color="auto" w:fill="FFFFFF"/>
        </w:rPr>
      </w:pPr>
    </w:p>
    <w:p w:rsidR="00B4367A" w:rsidRDefault="00B4367A" w:rsidP="00B4367A">
      <w:pPr>
        <w:spacing w:line="360" w:lineRule="auto"/>
        <w:jc w:val="both"/>
        <w:rPr>
          <w:rFonts w:ascii="Palatino Linotype" w:hAnsi="Palatino Linotype" w:cs="Arial"/>
        </w:rPr>
      </w:pPr>
      <w:r w:rsidRPr="00883E54">
        <w:rPr>
          <w:rFonts w:ascii="Palatino Linotype" w:hAnsi="Palatino Linotype" w:cs="Arial"/>
        </w:rPr>
        <w:lastRenderedPageBreak/>
        <w:t>ASÍ LO RESUELVE, POR UNANIMIDAD DE VOTOS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CONFORMADO POR LOS COMISIONADOS ZULEMA MARTÍNEZ SÁNCHEZ</w:t>
      </w:r>
      <w:r>
        <w:rPr>
          <w:rFonts w:ascii="Palatino Linotype" w:hAnsi="Palatino Linotype" w:cs="Arial"/>
        </w:rPr>
        <w:t>, EVA</w:t>
      </w:r>
      <w:r w:rsidRPr="00883E54">
        <w:rPr>
          <w:rFonts w:ascii="Palatino Linotype" w:hAnsi="Palatino Linotype" w:cs="Arial"/>
        </w:rPr>
        <w:t xml:space="preserve"> ABAID YAPUR, JOSÉ GUADALUPE LUNA HERNÁNDEZ</w:t>
      </w:r>
      <w:r>
        <w:rPr>
          <w:rFonts w:ascii="Palatino Linotype" w:hAnsi="Palatino Linotype" w:cs="Arial"/>
        </w:rPr>
        <w:t>,</w:t>
      </w:r>
      <w:r w:rsidRPr="00883E54">
        <w:rPr>
          <w:rFonts w:ascii="Palatino Linotype" w:hAnsi="Palatino Linotype" w:cs="Arial"/>
        </w:rPr>
        <w:t xml:space="preserve"> JAVIER </w:t>
      </w:r>
      <w:r w:rsidRPr="00431F28">
        <w:rPr>
          <w:rFonts w:ascii="Palatino Linotype" w:hAnsi="Palatino Linotype" w:cs="Arial"/>
        </w:rPr>
        <w:t>MARTÍNEZ CRUZ</w:t>
      </w:r>
      <w:r>
        <w:rPr>
          <w:rFonts w:ascii="Palatino Linotype" w:hAnsi="Palatino Linotype" w:cs="Arial"/>
        </w:rPr>
        <w:t xml:space="preserve"> Y LUIS GUSTAVO PARRA NORIEGA</w:t>
      </w:r>
      <w:r w:rsidRPr="00431F28">
        <w:rPr>
          <w:rFonts w:ascii="Palatino Linotype" w:hAnsi="Palatino Linotype" w:cs="Arial"/>
        </w:rPr>
        <w:t>, EN LA</w:t>
      </w:r>
      <w:r>
        <w:rPr>
          <w:rFonts w:ascii="Palatino Linotype" w:hAnsi="Palatino Linotype" w:cs="Arial"/>
        </w:rPr>
        <w:t xml:space="preserve"> DÉCIMO CUARTA SESIÓN </w:t>
      </w:r>
      <w:r w:rsidRPr="00431F28">
        <w:rPr>
          <w:rFonts w:ascii="Palatino Linotype" w:hAnsi="Palatino Linotype" w:cs="Arial"/>
        </w:rPr>
        <w:t>ORDINARIA CELEBRADA EL</w:t>
      </w:r>
      <w:r>
        <w:rPr>
          <w:rFonts w:ascii="Palatino Linotype" w:hAnsi="Palatino Linotype" w:cs="Arial"/>
        </w:rPr>
        <w:t xml:space="preserve"> DIECINUEVE DE AGOSTO DE DOS MIL VEINTE</w:t>
      </w:r>
      <w:r w:rsidRPr="00883E54">
        <w:rPr>
          <w:rFonts w:ascii="Palatino Linotype" w:hAnsi="Palatino Linotype" w:cs="Arial"/>
        </w:rPr>
        <w:t>, ANTE EL SECRETARIO TÉCNICO DEL PLENO, ALEXIS TAPIA</w:t>
      </w:r>
      <w:r>
        <w:rPr>
          <w:rFonts w:ascii="Palatino Linotype" w:hAnsi="Palatino Linotype" w:cs="Arial"/>
        </w:rPr>
        <w:t xml:space="preserve"> RAMÍREZ. ------------------------------------------------------------------------------------------------------------------------------------------------------------------------------------------------------------------------------------------------------------------------------------------------------------------------------------------------------</w:t>
      </w:r>
    </w:p>
    <w:p w:rsidR="00B4367A" w:rsidRDefault="00B4367A" w:rsidP="00B4367A">
      <w:pPr>
        <w:spacing w:line="360" w:lineRule="auto"/>
        <w:jc w:val="both"/>
        <w:rPr>
          <w:rFonts w:ascii="Palatino Linotype" w:hAnsi="Palatino Linotype" w:cs="Arial"/>
        </w:rPr>
      </w:pPr>
      <w:r>
        <w:rPr>
          <w:rFonts w:ascii="Palatino Linotype" w:hAnsi="Palatino Linotype" w:cs="Arial"/>
        </w:rPr>
        <w:t>------------------------------------------------------------------------------------------------------------------</w:t>
      </w:r>
    </w:p>
    <w:p w:rsidR="00B4367A" w:rsidRDefault="00B4367A" w:rsidP="00B4367A">
      <w:pPr>
        <w:spacing w:line="360" w:lineRule="auto"/>
        <w:jc w:val="both"/>
        <w:rPr>
          <w:rFonts w:ascii="Palatino Linotype" w:hAnsi="Palatino Linotype" w:cs="Arial"/>
        </w:rPr>
      </w:pPr>
      <w:r>
        <w:rPr>
          <w:rFonts w:ascii="Palatino Linotype" w:hAnsi="Palatino Linotype" w:cs="Arial"/>
        </w:rPr>
        <w:t>------------------------------------------------------------------------------------------------------------------</w:t>
      </w:r>
    </w:p>
    <w:p w:rsidR="00B4367A" w:rsidRDefault="00B4367A" w:rsidP="00B4367A">
      <w:pPr>
        <w:spacing w:line="360" w:lineRule="auto"/>
        <w:jc w:val="both"/>
        <w:rPr>
          <w:rFonts w:ascii="Palatino Linotype" w:hAnsi="Palatino Linotype" w:cs="Arial"/>
        </w:rPr>
      </w:pPr>
      <w:r>
        <w:rPr>
          <w:rFonts w:ascii="Palatino Linotype" w:hAnsi="Palatino Linotype" w:cs="Arial"/>
        </w:rPr>
        <w:t>------------------------------------------------------------------------------------------------------------------</w:t>
      </w:r>
    </w:p>
    <w:p w:rsidR="00B4367A" w:rsidRDefault="00B4367A" w:rsidP="00B4367A">
      <w:pPr>
        <w:spacing w:line="360" w:lineRule="auto"/>
        <w:jc w:val="both"/>
        <w:rPr>
          <w:rFonts w:ascii="Palatino Linotype" w:hAnsi="Palatino Linotype" w:cs="Arial"/>
        </w:rPr>
      </w:pPr>
      <w:r>
        <w:rPr>
          <w:rFonts w:ascii="Palatino Linotype" w:hAnsi="Palatino Linotype" w:cs="Arial"/>
        </w:rPr>
        <w:t>------------------------------------------------------------------------------------------------------------------</w:t>
      </w:r>
    </w:p>
    <w:p w:rsidR="00B4367A" w:rsidRDefault="00B4367A" w:rsidP="00B4367A">
      <w:pPr>
        <w:spacing w:line="360" w:lineRule="auto"/>
        <w:jc w:val="both"/>
        <w:rPr>
          <w:rFonts w:ascii="Palatino Linotype" w:hAnsi="Palatino Linotype" w:cs="Arial"/>
        </w:rPr>
      </w:pPr>
      <w:r>
        <w:rPr>
          <w:rFonts w:ascii="Palatino Linotype" w:hAnsi="Palatino Linotype" w:cs="Arial"/>
        </w:rPr>
        <w:t>------------------------------------------------------------------------------------------------------------------</w:t>
      </w:r>
    </w:p>
    <w:p w:rsidR="00B4367A" w:rsidRDefault="00B4367A" w:rsidP="00B4367A">
      <w:pPr>
        <w:spacing w:line="360" w:lineRule="auto"/>
        <w:jc w:val="both"/>
        <w:rPr>
          <w:rFonts w:ascii="Palatino Linotype" w:hAnsi="Palatino Linotype" w:cs="Arial"/>
        </w:rPr>
      </w:pPr>
      <w:r>
        <w:rPr>
          <w:rFonts w:ascii="Palatino Linotype" w:hAnsi="Palatino Linotype" w:cs="Arial"/>
        </w:rPr>
        <w:t>------------------------------------------------------------------------------------------------------------------</w:t>
      </w:r>
    </w:p>
    <w:p w:rsidR="00B4367A" w:rsidRDefault="00B4367A" w:rsidP="00B4367A">
      <w:pPr>
        <w:spacing w:line="360" w:lineRule="auto"/>
        <w:jc w:val="both"/>
        <w:rPr>
          <w:rFonts w:ascii="Palatino Linotype" w:hAnsi="Palatino Linotype" w:cs="Arial"/>
        </w:rPr>
      </w:pPr>
      <w:r>
        <w:rPr>
          <w:rFonts w:ascii="Palatino Linotype" w:hAnsi="Palatino Linotype" w:cs="Arial"/>
        </w:rPr>
        <w:t>------------------------------------------------------------------------------------------------------------------</w:t>
      </w:r>
    </w:p>
    <w:p w:rsidR="00B4367A" w:rsidRDefault="00B4367A" w:rsidP="00B4367A">
      <w:pPr>
        <w:spacing w:line="360" w:lineRule="auto"/>
        <w:jc w:val="both"/>
        <w:rPr>
          <w:rFonts w:ascii="Palatino Linotype" w:hAnsi="Palatino Linotype" w:cs="Arial"/>
        </w:rPr>
      </w:pPr>
      <w:r>
        <w:rPr>
          <w:rFonts w:ascii="Palatino Linotype" w:hAnsi="Palatino Linotype" w:cs="Arial"/>
        </w:rPr>
        <w:t>------------------------------------------------------------------------------------------------------------------</w:t>
      </w:r>
    </w:p>
    <w:p w:rsidR="00B4367A" w:rsidRDefault="00B4367A" w:rsidP="00B4367A">
      <w:pPr>
        <w:spacing w:line="360" w:lineRule="auto"/>
        <w:jc w:val="both"/>
        <w:rPr>
          <w:rFonts w:ascii="Palatino Linotype" w:hAnsi="Palatino Linotype" w:cs="Arial"/>
        </w:rPr>
      </w:pPr>
      <w:r>
        <w:rPr>
          <w:rFonts w:ascii="Palatino Linotype" w:hAnsi="Palatino Linotype" w:cs="Arial"/>
        </w:rPr>
        <w:t>------------------------------------------------------------------------------------------------------------------</w:t>
      </w:r>
    </w:p>
    <w:p w:rsidR="00B4367A" w:rsidRDefault="00B4367A" w:rsidP="00B4367A">
      <w:pPr>
        <w:spacing w:line="360" w:lineRule="auto"/>
        <w:jc w:val="both"/>
        <w:rPr>
          <w:rFonts w:ascii="Palatino Linotype" w:hAnsi="Palatino Linotype" w:cs="Arial"/>
        </w:rPr>
      </w:pPr>
      <w:r>
        <w:rPr>
          <w:rFonts w:ascii="Palatino Linotype" w:hAnsi="Palatino Linotype" w:cs="Arial"/>
        </w:rPr>
        <w:t>------------------------------------------------------------------------------------------------------------------</w:t>
      </w:r>
    </w:p>
    <w:p w:rsidR="00B4367A" w:rsidRDefault="00B4367A" w:rsidP="00B4367A">
      <w:pPr>
        <w:spacing w:line="360" w:lineRule="auto"/>
        <w:jc w:val="both"/>
        <w:rPr>
          <w:rFonts w:ascii="Palatino Linotype" w:hAnsi="Palatino Linotype" w:cs="Arial"/>
        </w:rPr>
      </w:pPr>
      <w:r>
        <w:rPr>
          <w:rFonts w:ascii="Palatino Linotype" w:hAnsi="Palatino Linotype" w:cs="Arial"/>
        </w:rPr>
        <w:t>------------------------------------------------------------------------------------------------------------------</w:t>
      </w:r>
    </w:p>
    <w:p w:rsidR="00B4367A" w:rsidRDefault="00B4367A" w:rsidP="00B4367A">
      <w:pPr>
        <w:spacing w:line="360" w:lineRule="auto"/>
        <w:jc w:val="both"/>
        <w:rPr>
          <w:rFonts w:ascii="Palatino Linotype" w:hAnsi="Palatino Linotype" w:cs="Arial"/>
        </w:rPr>
      </w:pPr>
      <w:r>
        <w:rPr>
          <w:rFonts w:ascii="Palatino Linotype" w:hAnsi="Palatino Linotype" w:cs="Arial"/>
        </w:rPr>
        <w:t>------------------------------------------------------------------------------------------------------------------</w:t>
      </w:r>
    </w:p>
    <w:p w:rsidR="00B4367A" w:rsidRDefault="00B4367A" w:rsidP="00B4367A">
      <w:pPr>
        <w:spacing w:line="360" w:lineRule="auto"/>
        <w:jc w:val="both"/>
        <w:rPr>
          <w:rFonts w:ascii="Palatino Linotype" w:hAnsi="Palatino Linotype" w:cs="Arial"/>
        </w:rPr>
      </w:pPr>
      <w:r>
        <w:rPr>
          <w:rFonts w:ascii="Palatino Linotype" w:hAnsi="Palatino Linotype" w:cs="Arial"/>
        </w:rPr>
        <w:t>------------------------------------------------------------------------------------------------------------------</w:t>
      </w:r>
    </w:p>
    <w:p w:rsidR="00B4367A" w:rsidRDefault="00B4367A" w:rsidP="00B4367A">
      <w:pPr>
        <w:spacing w:line="360" w:lineRule="auto"/>
        <w:jc w:val="both"/>
        <w:rPr>
          <w:rFonts w:ascii="Palatino Linotype" w:hAnsi="Palatino Linotype" w:cs="Arial"/>
        </w:rPr>
      </w:pPr>
      <w:r>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4367A" w:rsidRPr="007E1FC4" w:rsidTr="00A16B24">
        <w:trPr>
          <w:jc w:val="center"/>
        </w:trPr>
        <w:tc>
          <w:tcPr>
            <w:tcW w:w="9062" w:type="dxa"/>
            <w:gridSpan w:val="2"/>
          </w:tcPr>
          <w:p w:rsidR="00B4367A" w:rsidRPr="007E1FC4" w:rsidRDefault="00B4367A" w:rsidP="00A16B24">
            <w:pPr>
              <w:pStyle w:val="Sinespaciado"/>
              <w:jc w:val="center"/>
              <w:rPr>
                <w:rFonts w:ascii="Palatino Linotype" w:hAnsi="Palatino Linotype"/>
                <w:b/>
              </w:rPr>
            </w:pPr>
          </w:p>
          <w:p w:rsidR="00B4367A" w:rsidRDefault="00B4367A" w:rsidP="00A16B24">
            <w:pPr>
              <w:pStyle w:val="Sinespaciado"/>
              <w:jc w:val="center"/>
              <w:rPr>
                <w:rFonts w:ascii="Palatino Linotype" w:hAnsi="Palatino Linotype"/>
                <w:b/>
              </w:rPr>
            </w:pPr>
          </w:p>
          <w:p w:rsidR="00B4367A" w:rsidRPr="007E1FC4" w:rsidRDefault="00B4367A" w:rsidP="00A16B24">
            <w:pPr>
              <w:pStyle w:val="Sinespaciado"/>
              <w:jc w:val="center"/>
              <w:rPr>
                <w:rFonts w:ascii="Palatino Linotype" w:hAnsi="Palatino Linotype"/>
                <w:b/>
              </w:rPr>
            </w:pPr>
          </w:p>
          <w:p w:rsidR="00B4367A" w:rsidRDefault="00B4367A" w:rsidP="00A16B24">
            <w:pPr>
              <w:pStyle w:val="Sinespaciado"/>
              <w:jc w:val="center"/>
              <w:rPr>
                <w:rFonts w:ascii="Palatino Linotype" w:hAnsi="Palatino Linotype"/>
                <w:b/>
              </w:rPr>
            </w:pPr>
          </w:p>
          <w:p w:rsidR="00B4367A" w:rsidRPr="007E1FC4" w:rsidRDefault="00B4367A" w:rsidP="00A16B24">
            <w:pPr>
              <w:pStyle w:val="Sinespaciado"/>
              <w:jc w:val="center"/>
              <w:rPr>
                <w:rFonts w:ascii="Palatino Linotype" w:hAnsi="Palatino Linotype"/>
                <w:b/>
              </w:rPr>
            </w:pPr>
          </w:p>
          <w:p w:rsidR="00B4367A" w:rsidRPr="007E1FC4" w:rsidRDefault="00B4367A" w:rsidP="00A16B24">
            <w:pPr>
              <w:pStyle w:val="Sinespaciado"/>
              <w:jc w:val="center"/>
              <w:rPr>
                <w:rFonts w:ascii="Palatino Linotype" w:hAnsi="Palatino Linotype"/>
                <w:b/>
              </w:rPr>
            </w:pPr>
            <w:r w:rsidRPr="007E1FC4">
              <w:rPr>
                <w:rFonts w:ascii="Palatino Linotype" w:hAnsi="Palatino Linotype"/>
                <w:b/>
              </w:rPr>
              <w:t>Zulema Martínez Sánchez</w:t>
            </w:r>
          </w:p>
          <w:p w:rsidR="00B4367A" w:rsidRDefault="00B4367A" w:rsidP="00A16B24">
            <w:pPr>
              <w:pStyle w:val="Sinespaciado"/>
              <w:jc w:val="center"/>
              <w:rPr>
                <w:rFonts w:ascii="Palatino Linotype" w:hAnsi="Palatino Linotype"/>
              </w:rPr>
            </w:pPr>
            <w:r w:rsidRPr="007E1FC4">
              <w:rPr>
                <w:rFonts w:ascii="Palatino Linotype" w:hAnsi="Palatino Linotype"/>
              </w:rPr>
              <w:t>Comisionada Presidenta</w:t>
            </w:r>
          </w:p>
          <w:p w:rsidR="00B4367A" w:rsidRPr="007E1FC4" w:rsidRDefault="00B4367A" w:rsidP="00A16B24">
            <w:pPr>
              <w:pStyle w:val="Sinespaciado"/>
              <w:jc w:val="center"/>
              <w:rPr>
                <w:rFonts w:ascii="Palatino Linotype" w:hAnsi="Palatino Linotype"/>
              </w:rPr>
            </w:pPr>
            <w:r>
              <w:rPr>
                <w:rFonts w:ascii="Palatino Linotype" w:hAnsi="Palatino Linotype"/>
              </w:rPr>
              <w:t>(Rúbrica)</w:t>
            </w:r>
          </w:p>
        </w:tc>
      </w:tr>
      <w:tr w:rsidR="00B4367A" w:rsidRPr="007E1FC4" w:rsidTr="00A16B24">
        <w:trPr>
          <w:jc w:val="center"/>
        </w:trPr>
        <w:tc>
          <w:tcPr>
            <w:tcW w:w="4531" w:type="dxa"/>
          </w:tcPr>
          <w:p w:rsidR="00B4367A" w:rsidRPr="007E1FC4" w:rsidRDefault="00B4367A" w:rsidP="00A16B24">
            <w:pPr>
              <w:pStyle w:val="Sinespaciado"/>
              <w:jc w:val="center"/>
              <w:rPr>
                <w:rFonts w:ascii="Palatino Linotype" w:hAnsi="Palatino Linotype"/>
                <w:b/>
              </w:rPr>
            </w:pPr>
          </w:p>
          <w:p w:rsidR="00B4367A" w:rsidRPr="007E1FC4" w:rsidRDefault="00B4367A" w:rsidP="00A16B24">
            <w:pPr>
              <w:pStyle w:val="Sinespaciado"/>
              <w:jc w:val="center"/>
              <w:rPr>
                <w:rFonts w:ascii="Palatino Linotype" w:hAnsi="Palatino Linotype"/>
                <w:b/>
              </w:rPr>
            </w:pPr>
          </w:p>
          <w:p w:rsidR="00B4367A" w:rsidRDefault="00B4367A" w:rsidP="00A16B24">
            <w:pPr>
              <w:pStyle w:val="Sinespaciado"/>
              <w:jc w:val="center"/>
              <w:rPr>
                <w:rFonts w:ascii="Palatino Linotype" w:hAnsi="Palatino Linotype"/>
                <w:b/>
              </w:rPr>
            </w:pPr>
          </w:p>
          <w:p w:rsidR="00B4367A" w:rsidRDefault="00B4367A" w:rsidP="00A16B24">
            <w:pPr>
              <w:pStyle w:val="Sinespaciado"/>
              <w:jc w:val="center"/>
              <w:rPr>
                <w:rFonts w:ascii="Palatino Linotype" w:hAnsi="Palatino Linotype"/>
                <w:b/>
              </w:rPr>
            </w:pPr>
          </w:p>
          <w:p w:rsidR="00B4367A" w:rsidRPr="007E1FC4" w:rsidRDefault="00B4367A" w:rsidP="00A16B24">
            <w:pPr>
              <w:pStyle w:val="Sinespaciado"/>
              <w:jc w:val="center"/>
              <w:rPr>
                <w:rFonts w:ascii="Palatino Linotype" w:hAnsi="Palatino Linotype"/>
                <w:b/>
              </w:rPr>
            </w:pPr>
          </w:p>
          <w:p w:rsidR="00B4367A" w:rsidRPr="007E1FC4" w:rsidRDefault="00B4367A" w:rsidP="00A16B24">
            <w:pPr>
              <w:pStyle w:val="Sinespaciado"/>
              <w:jc w:val="center"/>
              <w:rPr>
                <w:rFonts w:ascii="Palatino Linotype" w:hAnsi="Palatino Linotype"/>
                <w:b/>
              </w:rPr>
            </w:pPr>
          </w:p>
          <w:p w:rsidR="00B4367A" w:rsidRPr="007E1FC4" w:rsidRDefault="00B4367A" w:rsidP="00A16B24">
            <w:pPr>
              <w:pStyle w:val="Sinespaciado"/>
              <w:jc w:val="center"/>
              <w:rPr>
                <w:rFonts w:ascii="Palatino Linotype" w:hAnsi="Palatino Linotype"/>
                <w:b/>
              </w:rPr>
            </w:pPr>
            <w:r w:rsidRPr="007E1FC4">
              <w:rPr>
                <w:rFonts w:ascii="Palatino Linotype" w:hAnsi="Palatino Linotype"/>
                <w:b/>
              </w:rPr>
              <w:t>Eva Abaid Yapur</w:t>
            </w:r>
          </w:p>
          <w:p w:rsidR="00B4367A" w:rsidRDefault="00B4367A" w:rsidP="00A16B24">
            <w:pPr>
              <w:pStyle w:val="Sinespaciado"/>
              <w:jc w:val="center"/>
              <w:rPr>
                <w:rFonts w:ascii="Palatino Linotype" w:hAnsi="Palatino Linotype"/>
              </w:rPr>
            </w:pPr>
            <w:r w:rsidRPr="007E1FC4">
              <w:rPr>
                <w:rFonts w:ascii="Palatino Linotype" w:hAnsi="Palatino Linotype"/>
              </w:rPr>
              <w:t>Comisionada</w:t>
            </w:r>
          </w:p>
          <w:p w:rsidR="00B4367A" w:rsidRPr="009F15EF" w:rsidRDefault="00B4367A" w:rsidP="00A16B24">
            <w:pPr>
              <w:pStyle w:val="Sinespaciado"/>
              <w:jc w:val="center"/>
              <w:rPr>
                <w:rFonts w:ascii="Palatino Linotype" w:hAnsi="Palatino Linotype"/>
              </w:rPr>
            </w:pPr>
            <w:r>
              <w:rPr>
                <w:rFonts w:ascii="Palatino Linotype" w:hAnsi="Palatino Linotype"/>
              </w:rPr>
              <w:t>(Rúbrica)</w:t>
            </w:r>
          </w:p>
          <w:p w:rsidR="00B4367A" w:rsidRDefault="00B4367A" w:rsidP="00A16B24">
            <w:pPr>
              <w:pStyle w:val="Sinespaciado"/>
              <w:spacing w:line="276" w:lineRule="auto"/>
              <w:jc w:val="center"/>
              <w:rPr>
                <w:rFonts w:ascii="Palatino Linotype" w:hAnsi="Palatino Linotype"/>
              </w:rPr>
            </w:pPr>
          </w:p>
          <w:p w:rsidR="00B4367A" w:rsidRDefault="00B4367A" w:rsidP="00A16B24">
            <w:pPr>
              <w:pStyle w:val="Sinespaciado"/>
              <w:spacing w:line="276" w:lineRule="auto"/>
              <w:jc w:val="center"/>
              <w:rPr>
                <w:rFonts w:ascii="Palatino Linotype" w:hAnsi="Palatino Linotype"/>
              </w:rPr>
            </w:pPr>
          </w:p>
          <w:p w:rsidR="00B4367A" w:rsidRDefault="00B4367A" w:rsidP="00A16B24">
            <w:pPr>
              <w:pStyle w:val="Sinespaciado"/>
              <w:spacing w:line="276" w:lineRule="auto"/>
              <w:jc w:val="center"/>
              <w:rPr>
                <w:rFonts w:ascii="Palatino Linotype" w:hAnsi="Palatino Linotype"/>
              </w:rPr>
            </w:pPr>
          </w:p>
          <w:p w:rsidR="00B4367A" w:rsidRDefault="00B4367A" w:rsidP="00A16B24">
            <w:pPr>
              <w:pStyle w:val="Sinespaciado"/>
              <w:spacing w:line="276" w:lineRule="auto"/>
              <w:jc w:val="center"/>
              <w:rPr>
                <w:rFonts w:ascii="Palatino Linotype" w:hAnsi="Palatino Linotype"/>
              </w:rPr>
            </w:pPr>
          </w:p>
          <w:p w:rsidR="00B4367A" w:rsidRDefault="00B4367A" w:rsidP="00A16B24">
            <w:pPr>
              <w:pStyle w:val="Sinespaciado"/>
              <w:spacing w:line="276" w:lineRule="auto"/>
              <w:jc w:val="center"/>
              <w:rPr>
                <w:rFonts w:ascii="Palatino Linotype" w:hAnsi="Palatino Linotype"/>
              </w:rPr>
            </w:pPr>
          </w:p>
          <w:p w:rsidR="00B4367A" w:rsidRDefault="00B4367A" w:rsidP="00A16B24">
            <w:pPr>
              <w:pStyle w:val="Sinespaciado"/>
              <w:spacing w:line="276" w:lineRule="auto"/>
              <w:jc w:val="center"/>
              <w:rPr>
                <w:rFonts w:ascii="Palatino Linotype" w:hAnsi="Palatino Linotype"/>
              </w:rPr>
            </w:pPr>
          </w:p>
          <w:p w:rsidR="00B4367A" w:rsidRPr="007E1FC4" w:rsidRDefault="00B4367A" w:rsidP="00A16B24">
            <w:pPr>
              <w:pStyle w:val="Sinespaciado"/>
              <w:spacing w:line="276" w:lineRule="auto"/>
              <w:jc w:val="center"/>
              <w:rPr>
                <w:rFonts w:ascii="Palatino Linotype" w:hAnsi="Palatino Linotype"/>
                <w:b/>
              </w:rPr>
            </w:pPr>
            <w:r w:rsidRPr="007E1FC4">
              <w:rPr>
                <w:rFonts w:ascii="Palatino Linotype" w:hAnsi="Palatino Linotype"/>
                <w:b/>
              </w:rPr>
              <w:t>Javier Martínez Cruz</w:t>
            </w:r>
          </w:p>
          <w:p w:rsidR="00B4367A" w:rsidRDefault="00B4367A" w:rsidP="00A16B24">
            <w:pPr>
              <w:pStyle w:val="Sinespaciado"/>
              <w:spacing w:line="276" w:lineRule="auto"/>
              <w:jc w:val="center"/>
              <w:rPr>
                <w:rFonts w:ascii="Palatino Linotype" w:hAnsi="Palatino Linotype"/>
              </w:rPr>
            </w:pPr>
            <w:r w:rsidRPr="007E1FC4">
              <w:rPr>
                <w:rFonts w:ascii="Palatino Linotype" w:hAnsi="Palatino Linotype"/>
              </w:rPr>
              <w:t>Comisionado</w:t>
            </w:r>
          </w:p>
          <w:p w:rsidR="00B4367A" w:rsidRPr="007E1FC4" w:rsidRDefault="00B4367A" w:rsidP="00A16B24">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B4367A" w:rsidRPr="007E1FC4" w:rsidRDefault="00B4367A" w:rsidP="00A16B24">
            <w:pPr>
              <w:pStyle w:val="Sinespaciado"/>
              <w:jc w:val="center"/>
              <w:rPr>
                <w:rFonts w:ascii="Palatino Linotype" w:hAnsi="Palatino Linotype"/>
                <w:b/>
              </w:rPr>
            </w:pPr>
          </w:p>
          <w:p w:rsidR="00B4367A" w:rsidRDefault="00B4367A" w:rsidP="00A16B24">
            <w:pPr>
              <w:pStyle w:val="Sinespaciado"/>
              <w:jc w:val="center"/>
              <w:rPr>
                <w:rFonts w:ascii="Palatino Linotype" w:hAnsi="Palatino Linotype"/>
                <w:b/>
              </w:rPr>
            </w:pPr>
          </w:p>
          <w:p w:rsidR="00B4367A" w:rsidRDefault="00B4367A" w:rsidP="00A16B24">
            <w:pPr>
              <w:pStyle w:val="Sinespaciado"/>
              <w:jc w:val="center"/>
              <w:rPr>
                <w:rFonts w:ascii="Palatino Linotype" w:hAnsi="Palatino Linotype"/>
                <w:b/>
              </w:rPr>
            </w:pPr>
          </w:p>
          <w:p w:rsidR="00B4367A" w:rsidRPr="007E1FC4" w:rsidRDefault="00B4367A" w:rsidP="00A16B24">
            <w:pPr>
              <w:pStyle w:val="Sinespaciado"/>
              <w:jc w:val="center"/>
              <w:rPr>
                <w:rFonts w:ascii="Palatino Linotype" w:hAnsi="Palatino Linotype"/>
                <w:b/>
              </w:rPr>
            </w:pPr>
          </w:p>
          <w:p w:rsidR="00B4367A" w:rsidRPr="007E1FC4" w:rsidRDefault="00B4367A" w:rsidP="00A16B24">
            <w:pPr>
              <w:pStyle w:val="Sinespaciado"/>
              <w:jc w:val="center"/>
              <w:rPr>
                <w:rFonts w:ascii="Palatino Linotype" w:hAnsi="Palatino Linotype"/>
                <w:b/>
              </w:rPr>
            </w:pPr>
          </w:p>
          <w:p w:rsidR="00B4367A" w:rsidRPr="007E1FC4" w:rsidRDefault="00B4367A" w:rsidP="00A16B24">
            <w:pPr>
              <w:pStyle w:val="Sinespaciado"/>
              <w:jc w:val="center"/>
              <w:rPr>
                <w:rFonts w:ascii="Palatino Linotype" w:hAnsi="Palatino Linotype"/>
                <w:b/>
              </w:rPr>
            </w:pPr>
          </w:p>
          <w:p w:rsidR="00B4367A" w:rsidRPr="007E1FC4" w:rsidRDefault="00B4367A" w:rsidP="00A16B24">
            <w:pPr>
              <w:pStyle w:val="Sinespaciado"/>
              <w:jc w:val="center"/>
              <w:rPr>
                <w:rFonts w:ascii="Palatino Linotype" w:hAnsi="Palatino Linotype"/>
                <w:b/>
              </w:rPr>
            </w:pPr>
            <w:r w:rsidRPr="007E1FC4">
              <w:rPr>
                <w:rFonts w:ascii="Palatino Linotype" w:hAnsi="Palatino Linotype"/>
                <w:b/>
              </w:rPr>
              <w:t>José Guadalupe Luna Hernández</w:t>
            </w:r>
          </w:p>
          <w:p w:rsidR="00B4367A" w:rsidRDefault="00B4367A" w:rsidP="00A16B24">
            <w:pPr>
              <w:pStyle w:val="Sinespaciado"/>
              <w:jc w:val="center"/>
              <w:rPr>
                <w:rFonts w:ascii="Palatino Linotype" w:hAnsi="Palatino Linotype"/>
              </w:rPr>
            </w:pPr>
            <w:r w:rsidRPr="007E1FC4">
              <w:rPr>
                <w:rFonts w:ascii="Palatino Linotype" w:hAnsi="Palatino Linotype"/>
              </w:rPr>
              <w:t>Comisionado</w:t>
            </w:r>
          </w:p>
          <w:p w:rsidR="00B4367A" w:rsidRPr="009F15EF" w:rsidRDefault="00B4367A" w:rsidP="00A16B24">
            <w:pPr>
              <w:pStyle w:val="Sinespaciado"/>
              <w:jc w:val="center"/>
              <w:rPr>
                <w:rFonts w:ascii="Palatino Linotype" w:hAnsi="Palatino Linotype"/>
              </w:rPr>
            </w:pPr>
            <w:r>
              <w:rPr>
                <w:rFonts w:ascii="Palatino Linotype" w:hAnsi="Palatino Linotype"/>
              </w:rPr>
              <w:t>(Rúbrica)</w:t>
            </w:r>
          </w:p>
          <w:p w:rsidR="00B4367A" w:rsidRDefault="00B4367A" w:rsidP="00A16B24">
            <w:pPr>
              <w:pStyle w:val="Sinespaciado"/>
              <w:jc w:val="center"/>
              <w:rPr>
                <w:rFonts w:ascii="Palatino Linotype" w:hAnsi="Palatino Linotype"/>
              </w:rPr>
            </w:pPr>
          </w:p>
          <w:p w:rsidR="00B4367A" w:rsidRDefault="00B4367A" w:rsidP="00A16B24">
            <w:pPr>
              <w:pStyle w:val="Sinespaciado"/>
              <w:jc w:val="center"/>
              <w:rPr>
                <w:rFonts w:ascii="Palatino Linotype" w:hAnsi="Palatino Linotype"/>
              </w:rPr>
            </w:pPr>
          </w:p>
          <w:p w:rsidR="00B4367A" w:rsidRDefault="00B4367A" w:rsidP="00A16B24">
            <w:pPr>
              <w:pStyle w:val="Sinespaciado"/>
              <w:jc w:val="center"/>
              <w:rPr>
                <w:rFonts w:ascii="Palatino Linotype" w:hAnsi="Palatino Linotype"/>
              </w:rPr>
            </w:pPr>
          </w:p>
          <w:p w:rsidR="00B4367A" w:rsidRDefault="00B4367A" w:rsidP="00A16B24">
            <w:pPr>
              <w:pStyle w:val="Sinespaciado"/>
              <w:jc w:val="center"/>
              <w:rPr>
                <w:rFonts w:ascii="Palatino Linotype" w:hAnsi="Palatino Linotype"/>
              </w:rPr>
            </w:pPr>
          </w:p>
          <w:p w:rsidR="00B4367A" w:rsidRDefault="00B4367A" w:rsidP="00A16B24">
            <w:pPr>
              <w:pStyle w:val="Sinespaciado"/>
              <w:jc w:val="center"/>
              <w:rPr>
                <w:rFonts w:ascii="Palatino Linotype" w:hAnsi="Palatino Linotype"/>
              </w:rPr>
            </w:pPr>
          </w:p>
          <w:p w:rsidR="00B4367A" w:rsidRDefault="00B4367A" w:rsidP="00A16B24">
            <w:pPr>
              <w:pStyle w:val="Sinespaciado"/>
              <w:jc w:val="center"/>
              <w:rPr>
                <w:rFonts w:ascii="Palatino Linotype" w:hAnsi="Palatino Linotype"/>
              </w:rPr>
            </w:pPr>
          </w:p>
          <w:p w:rsidR="00B4367A" w:rsidRDefault="00B4367A" w:rsidP="00A16B24">
            <w:pPr>
              <w:pStyle w:val="Sinespaciado"/>
              <w:jc w:val="center"/>
              <w:rPr>
                <w:rFonts w:ascii="Palatino Linotype" w:hAnsi="Palatino Linotype"/>
              </w:rPr>
            </w:pPr>
          </w:p>
          <w:p w:rsidR="00B4367A" w:rsidRPr="009F15EF" w:rsidRDefault="00B4367A" w:rsidP="00A16B24">
            <w:pPr>
              <w:pStyle w:val="Sinespaciado"/>
              <w:spacing w:line="276" w:lineRule="auto"/>
              <w:jc w:val="center"/>
              <w:rPr>
                <w:rFonts w:ascii="Palatino Linotype" w:hAnsi="Palatino Linotype"/>
                <w:b/>
              </w:rPr>
            </w:pPr>
            <w:r w:rsidRPr="009F15EF">
              <w:rPr>
                <w:rFonts w:ascii="Palatino Linotype" w:hAnsi="Palatino Linotype"/>
                <w:b/>
              </w:rPr>
              <w:t>Luis Gustavo Parra Noriega</w:t>
            </w:r>
          </w:p>
          <w:p w:rsidR="00B4367A" w:rsidRDefault="00B4367A" w:rsidP="00A16B24">
            <w:pPr>
              <w:pStyle w:val="Sinespaciado"/>
              <w:spacing w:line="276" w:lineRule="auto"/>
              <w:jc w:val="center"/>
              <w:rPr>
                <w:rFonts w:ascii="Palatino Linotype" w:hAnsi="Palatino Linotype"/>
              </w:rPr>
            </w:pPr>
            <w:r>
              <w:rPr>
                <w:rFonts w:ascii="Palatino Linotype" w:hAnsi="Palatino Linotype"/>
              </w:rPr>
              <w:t xml:space="preserve">Comisionado </w:t>
            </w:r>
          </w:p>
          <w:p w:rsidR="00B4367A" w:rsidRPr="007E1FC4" w:rsidRDefault="00B4367A" w:rsidP="00A16B24">
            <w:pPr>
              <w:pStyle w:val="Sinespaciado"/>
              <w:spacing w:line="276" w:lineRule="auto"/>
              <w:jc w:val="center"/>
              <w:rPr>
                <w:rFonts w:ascii="Palatino Linotype" w:hAnsi="Palatino Linotype"/>
              </w:rPr>
            </w:pPr>
            <w:r>
              <w:rPr>
                <w:rFonts w:ascii="Palatino Linotype" w:hAnsi="Palatino Linotype"/>
              </w:rPr>
              <w:t>(Rúbrica)</w:t>
            </w:r>
          </w:p>
        </w:tc>
      </w:tr>
      <w:tr w:rsidR="00B4367A" w:rsidRPr="007E1FC4" w:rsidTr="00A16B24">
        <w:trPr>
          <w:jc w:val="center"/>
        </w:trPr>
        <w:tc>
          <w:tcPr>
            <w:tcW w:w="9062" w:type="dxa"/>
            <w:gridSpan w:val="2"/>
          </w:tcPr>
          <w:p w:rsidR="00B4367A" w:rsidRPr="007E1FC4" w:rsidRDefault="00B4367A" w:rsidP="00A16B24">
            <w:pPr>
              <w:pStyle w:val="Sinespaciado"/>
              <w:rPr>
                <w:rFonts w:ascii="Palatino Linotype" w:hAnsi="Palatino Linotype"/>
              </w:rPr>
            </w:pPr>
          </w:p>
        </w:tc>
      </w:tr>
      <w:tr w:rsidR="00B4367A" w:rsidRPr="007E1FC4" w:rsidTr="00A16B24">
        <w:trPr>
          <w:trHeight w:val="2048"/>
          <w:jc w:val="center"/>
        </w:trPr>
        <w:tc>
          <w:tcPr>
            <w:tcW w:w="9062" w:type="dxa"/>
            <w:gridSpan w:val="2"/>
          </w:tcPr>
          <w:p w:rsidR="00B4367A" w:rsidRPr="007E1FC4" w:rsidRDefault="00B4367A" w:rsidP="00A16B24">
            <w:pPr>
              <w:pStyle w:val="Sinespaciado"/>
              <w:jc w:val="center"/>
              <w:rPr>
                <w:rFonts w:ascii="Palatino Linotype" w:hAnsi="Palatino Linotype"/>
                <w:b/>
              </w:rPr>
            </w:pPr>
          </w:p>
          <w:p w:rsidR="00B4367A" w:rsidRDefault="00B4367A" w:rsidP="00A16B24">
            <w:pPr>
              <w:pStyle w:val="Sinespaciado"/>
              <w:jc w:val="center"/>
              <w:rPr>
                <w:rFonts w:ascii="Palatino Linotype" w:hAnsi="Palatino Linotype"/>
                <w:b/>
              </w:rPr>
            </w:pPr>
          </w:p>
          <w:p w:rsidR="00B4367A" w:rsidRDefault="00B4367A" w:rsidP="00A16B24">
            <w:pPr>
              <w:pStyle w:val="Sinespaciado"/>
              <w:jc w:val="center"/>
              <w:rPr>
                <w:rFonts w:ascii="Palatino Linotype" w:hAnsi="Palatino Linotype"/>
                <w:b/>
              </w:rPr>
            </w:pPr>
          </w:p>
          <w:p w:rsidR="00B4367A" w:rsidRPr="007E1FC4" w:rsidRDefault="00B4367A" w:rsidP="00A16B24">
            <w:pPr>
              <w:pStyle w:val="Sinespaciado"/>
              <w:jc w:val="center"/>
              <w:rPr>
                <w:rFonts w:ascii="Palatino Linotype" w:hAnsi="Palatino Linotype"/>
                <w:b/>
              </w:rPr>
            </w:pPr>
          </w:p>
          <w:p w:rsidR="00B4367A" w:rsidRPr="007E1FC4" w:rsidRDefault="00B4367A" w:rsidP="00A16B24">
            <w:pPr>
              <w:pStyle w:val="Sinespaciado"/>
              <w:jc w:val="center"/>
              <w:rPr>
                <w:rFonts w:ascii="Palatino Linotype" w:hAnsi="Palatino Linotype"/>
                <w:b/>
              </w:rPr>
            </w:pPr>
            <w:r>
              <w:rPr>
                <w:rFonts w:ascii="Palatino Linotype" w:hAnsi="Palatino Linotype"/>
                <w:b/>
              </w:rPr>
              <w:t>Alexis Tapia Ramírez</w:t>
            </w:r>
          </w:p>
          <w:p w:rsidR="00B4367A" w:rsidRDefault="00B4367A" w:rsidP="00A16B24">
            <w:pPr>
              <w:pStyle w:val="Sinespaciado"/>
              <w:jc w:val="center"/>
              <w:rPr>
                <w:rFonts w:ascii="Palatino Linotype" w:hAnsi="Palatino Linotype"/>
                <w:color w:val="FFFFFF" w:themeColor="background1"/>
              </w:rPr>
            </w:pPr>
            <w:r>
              <w:rPr>
                <w:rFonts w:ascii="Palatino Linotype" w:hAnsi="Palatino Linotype"/>
              </w:rPr>
              <w:t>Secretario Técnico</w:t>
            </w:r>
            <w:r w:rsidRPr="007E1FC4">
              <w:rPr>
                <w:rFonts w:ascii="Palatino Linotype" w:hAnsi="Palatino Linotype"/>
              </w:rPr>
              <w:t xml:space="preserve"> del Pleno</w:t>
            </w:r>
          </w:p>
          <w:p w:rsidR="00B4367A" w:rsidRPr="008621C3" w:rsidRDefault="00B4367A" w:rsidP="00A16B24">
            <w:pPr>
              <w:pStyle w:val="Sinespaciado"/>
              <w:jc w:val="center"/>
              <w:rPr>
                <w:rFonts w:ascii="Palatino Linotype" w:hAnsi="Palatino Linotype"/>
              </w:rPr>
            </w:pPr>
            <w:r>
              <w:rPr>
                <w:rFonts w:ascii="Palatino Linotype" w:hAnsi="Palatino Linotype"/>
              </w:rPr>
              <w:t>(Rúbrica)</w:t>
            </w:r>
          </w:p>
        </w:tc>
      </w:tr>
    </w:tbl>
    <w:p w:rsidR="00B4367A" w:rsidRPr="005C55A3" w:rsidRDefault="00B4367A" w:rsidP="00B4367A">
      <w:pPr>
        <w:spacing w:line="276" w:lineRule="auto"/>
        <w:jc w:val="both"/>
        <w:rPr>
          <w:rFonts w:ascii="Palatino Linotype" w:hAnsi="Palatino Linotype" w:cs="Arial"/>
          <w:sz w:val="16"/>
          <w:szCs w:val="16"/>
        </w:rPr>
      </w:pPr>
      <w:r w:rsidRPr="005C55A3">
        <w:rPr>
          <w:rFonts w:ascii="Palatino Linotype" w:hAnsi="Palatino Linotype" w:cs="Arial"/>
          <w:sz w:val="16"/>
          <w:szCs w:val="16"/>
        </w:rPr>
        <w:t>Esta hoja corresponde a la resolución de fecha</w:t>
      </w:r>
      <w:r>
        <w:rPr>
          <w:rFonts w:ascii="Palatino Linotype" w:hAnsi="Palatino Linotype" w:cs="Arial"/>
          <w:sz w:val="16"/>
          <w:szCs w:val="16"/>
        </w:rPr>
        <w:t xml:space="preserve"> diecinueve de agosto de dos mil veinte</w:t>
      </w:r>
      <w:r w:rsidRPr="00431F28">
        <w:rPr>
          <w:rFonts w:ascii="Palatino Linotype" w:hAnsi="Palatino Linotype" w:cs="Arial"/>
          <w:sz w:val="16"/>
          <w:szCs w:val="16"/>
        </w:rPr>
        <w:t>, emitida en l</w:t>
      </w:r>
      <w:r>
        <w:rPr>
          <w:rFonts w:ascii="Palatino Linotype" w:hAnsi="Palatino Linotype" w:cs="Arial"/>
          <w:sz w:val="16"/>
          <w:szCs w:val="16"/>
        </w:rPr>
        <w:t>os</w:t>
      </w:r>
      <w:r w:rsidRPr="00431F28">
        <w:rPr>
          <w:rFonts w:ascii="Palatino Linotype" w:hAnsi="Palatino Linotype" w:cs="Arial"/>
          <w:sz w:val="16"/>
          <w:szCs w:val="16"/>
        </w:rPr>
        <w:t xml:space="preserve"> recurso</w:t>
      </w:r>
      <w:r>
        <w:rPr>
          <w:rFonts w:ascii="Palatino Linotype" w:hAnsi="Palatino Linotype" w:cs="Arial"/>
          <w:sz w:val="16"/>
          <w:szCs w:val="16"/>
        </w:rPr>
        <w:t>s</w:t>
      </w:r>
      <w:r w:rsidRPr="00431F28">
        <w:rPr>
          <w:rFonts w:ascii="Palatino Linotype" w:hAnsi="Palatino Linotype" w:cs="Arial"/>
          <w:sz w:val="16"/>
          <w:szCs w:val="16"/>
        </w:rPr>
        <w:t xml:space="preserve"> de revisión 0</w:t>
      </w:r>
      <w:r>
        <w:rPr>
          <w:rFonts w:ascii="Palatino Linotype" w:hAnsi="Palatino Linotype" w:cs="Arial"/>
          <w:sz w:val="16"/>
          <w:szCs w:val="16"/>
        </w:rPr>
        <w:t>1285/INFOEM/IP/RR/2020 y acumulado.</w:t>
      </w:r>
    </w:p>
    <w:p w:rsidR="00B4367A" w:rsidRDefault="00B4367A" w:rsidP="00B4367A">
      <w:pPr>
        <w:spacing w:line="276" w:lineRule="auto"/>
        <w:jc w:val="both"/>
      </w:pPr>
      <w:r>
        <w:rPr>
          <w:rFonts w:ascii="Palatino Linotype" w:hAnsi="Palatino Linotype" w:cs="Arial"/>
          <w:sz w:val="16"/>
          <w:szCs w:val="16"/>
        </w:rPr>
        <w:t>ZMS/OSAM/HAP</w:t>
      </w:r>
    </w:p>
    <w:sectPr w:rsidR="00B4367A" w:rsidSect="007D44B7">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4EB" w:rsidRDefault="008264EB" w:rsidP="00B4367A">
      <w:r>
        <w:separator/>
      </w:r>
    </w:p>
  </w:endnote>
  <w:endnote w:type="continuationSeparator" w:id="0">
    <w:p w:rsidR="008264EB" w:rsidRDefault="008264EB" w:rsidP="00B43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7FA" w:rsidRPr="00A2780F" w:rsidRDefault="008264EB" w:rsidP="007D44B7">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4367A">
      <w:rPr>
        <w:rFonts w:ascii="Arial" w:hAnsi="Arial" w:cs="Arial"/>
        <w:b/>
        <w:bCs/>
        <w:noProof/>
        <w:sz w:val="20"/>
        <w:szCs w:val="20"/>
      </w:rPr>
      <w:t>35</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4367A">
      <w:rPr>
        <w:rFonts w:ascii="Arial" w:hAnsi="Arial" w:cs="Arial"/>
        <w:b/>
        <w:bCs/>
        <w:noProof/>
        <w:sz w:val="20"/>
        <w:szCs w:val="20"/>
      </w:rPr>
      <w:t>35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7FA" w:rsidRPr="00070856" w:rsidRDefault="008264EB" w:rsidP="007D44B7">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4367A">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4367A">
      <w:rPr>
        <w:rFonts w:ascii="Arial" w:hAnsi="Arial" w:cs="Arial"/>
        <w:b/>
        <w:bCs/>
        <w:noProof/>
        <w:sz w:val="20"/>
        <w:szCs w:val="20"/>
      </w:rPr>
      <w:t>35</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4EB" w:rsidRDefault="008264EB" w:rsidP="00B4367A">
      <w:r>
        <w:separator/>
      </w:r>
    </w:p>
  </w:footnote>
  <w:footnote w:type="continuationSeparator" w:id="0">
    <w:p w:rsidR="008264EB" w:rsidRDefault="008264EB" w:rsidP="00B4367A">
      <w:r>
        <w:continuationSeparator/>
      </w:r>
    </w:p>
  </w:footnote>
  <w:footnote w:id="1">
    <w:p w:rsidR="00B4367A" w:rsidRPr="00946E1F" w:rsidRDefault="00B4367A" w:rsidP="00B4367A">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B4367A" w:rsidRPr="002F6B44" w:rsidRDefault="00B4367A" w:rsidP="00B4367A">
      <w:pPr>
        <w:pStyle w:val="Textonotapie"/>
        <w:jc w:val="both"/>
        <w:rPr>
          <w:lang w:val="es-MX"/>
        </w:rPr>
      </w:pPr>
      <w:r>
        <w:rPr>
          <w:rStyle w:val="Refdenotaalpie"/>
        </w:rPr>
        <w:footnoteRef/>
      </w:r>
      <w:r>
        <w:t xml:space="preserve"> </w:t>
      </w:r>
      <w:r w:rsidRPr="002F6B44">
        <w:rPr>
          <w:rFonts w:ascii="Palatino Linotype" w:hAnsi="Palatino Linotype"/>
          <w:i/>
          <w:lang w:val="es-MX"/>
        </w:rPr>
        <w:t xml:space="preserve">Archivo de tipo </w:t>
      </w:r>
      <w:r w:rsidRPr="002F6B44">
        <w:rPr>
          <w:rFonts w:ascii="Palatino Linotype" w:hAnsi="Palatino Linotype"/>
          <w:b/>
          <w:i/>
          <w:lang w:val="es-MX"/>
        </w:rPr>
        <w:t>DOCX</w:t>
      </w:r>
      <w:r w:rsidRPr="002F6B44">
        <w:rPr>
          <w:rFonts w:ascii="Palatino Linotype" w:hAnsi="Palatino Linotype"/>
          <w:i/>
          <w:lang w:val="es-MX"/>
        </w:rPr>
        <w:t>: es el formato de archivo de Word que introdujo Microsoft Office en 2007 para Windows y Microsoft Office 2008 para Mac. Es parte del formato de archivo Open Office XML de Microsoft, y sustituye al anterior formato . doc.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014" w:type="dxa"/>
      <w:tblInd w:w="1200" w:type="dxa"/>
      <w:tblLayout w:type="fixed"/>
      <w:tblLook w:val="04A0" w:firstRow="1" w:lastRow="0" w:firstColumn="1" w:lastColumn="0" w:noHBand="0" w:noVBand="1"/>
    </w:tblPr>
    <w:tblGrid>
      <w:gridCol w:w="3195"/>
      <w:gridCol w:w="4819"/>
    </w:tblGrid>
    <w:tr w:rsidR="008F47FA" w:rsidRPr="008F2CCC" w:rsidTr="007D44B7">
      <w:tc>
        <w:tcPr>
          <w:tcW w:w="3195" w:type="dxa"/>
          <w:shd w:val="clear" w:color="auto" w:fill="auto"/>
        </w:tcPr>
        <w:p w:rsidR="008F47FA" w:rsidRPr="00664658" w:rsidRDefault="008264EB" w:rsidP="007D44B7">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4819" w:type="dxa"/>
          <w:shd w:val="clear" w:color="auto" w:fill="auto"/>
          <w:vAlign w:val="center"/>
        </w:tcPr>
        <w:p w:rsidR="008F47FA" w:rsidRPr="00664658" w:rsidRDefault="008264EB" w:rsidP="007D44B7">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1285/INFOEM/IP/RR/2020 y acumulado</w:t>
          </w:r>
        </w:p>
      </w:tc>
    </w:tr>
    <w:tr w:rsidR="008F47FA" w:rsidRPr="008F2CCC" w:rsidTr="007D44B7">
      <w:tc>
        <w:tcPr>
          <w:tcW w:w="3195" w:type="dxa"/>
          <w:shd w:val="clear" w:color="auto" w:fill="auto"/>
        </w:tcPr>
        <w:p w:rsidR="008F47FA" w:rsidRPr="00664658" w:rsidRDefault="008264EB" w:rsidP="007D44B7">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4819" w:type="dxa"/>
          <w:shd w:val="clear" w:color="auto" w:fill="auto"/>
          <w:vAlign w:val="center"/>
        </w:tcPr>
        <w:p w:rsidR="008F47FA" w:rsidRPr="00664658" w:rsidRDefault="008264EB" w:rsidP="007D44B7">
          <w:pPr>
            <w:spacing w:line="276" w:lineRule="auto"/>
            <w:jc w:val="right"/>
            <w:rPr>
              <w:rFonts w:ascii="Palatino Linotype" w:hAnsi="Palatino Linotype"/>
              <w:b/>
              <w:sz w:val="22"/>
              <w:szCs w:val="22"/>
              <w:lang w:val="es-ES_tradnl"/>
            </w:rPr>
          </w:pPr>
          <w:r>
            <w:rPr>
              <w:rFonts w:ascii="Palatino Linotype" w:hAnsi="Palatino Linotype"/>
              <w:b/>
              <w:sz w:val="22"/>
              <w:szCs w:val="22"/>
            </w:rPr>
            <w:t>Ayuntamiento de Atizapán</w:t>
          </w:r>
        </w:p>
      </w:tc>
    </w:tr>
    <w:tr w:rsidR="008F47FA" w:rsidRPr="008F2CCC" w:rsidTr="007D44B7">
      <w:trPr>
        <w:trHeight w:val="228"/>
      </w:trPr>
      <w:tc>
        <w:tcPr>
          <w:tcW w:w="3195" w:type="dxa"/>
          <w:shd w:val="clear" w:color="auto" w:fill="auto"/>
        </w:tcPr>
        <w:p w:rsidR="008F47FA" w:rsidRPr="00664658" w:rsidRDefault="008264EB" w:rsidP="007D44B7">
          <w:pPr>
            <w:spacing w:line="276" w:lineRule="auto"/>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4819" w:type="dxa"/>
          <w:shd w:val="clear" w:color="auto" w:fill="auto"/>
        </w:tcPr>
        <w:p w:rsidR="008F47FA" w:rsidRPr="00664658" w:rsidRDefault="008264EB" w:rsidP="007D44B7">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 xml:space="preserve">Zulema </w:t>
          </w:r>
          <w:r>
            <w:rPr>
              <w:rFonts w:ascii="Palatino Linotype" w:hAnsi="Palatino Linotype"/>
              <w:b/>
              <w:sz w:val="22"/>
              <w:szCs w:val="22"/>
              <w:lang w:val="es-ES_tradnl"/>
            </w:rPr>
            <w:t>Martínez Sánchez</w:t>
          </w:r>
        </w:p>
      </w:tc>
    </w:tr>
  </w:tbl>
  <w:p w:rsidR="008F47FA" w:rsidRPr="001779E0" w:rsidRDefault="008264EB" w:rsidP="007D44B7">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8F47FA" w:rsidRPr="008F2CCC" w:rsidTr="007D44B7">
      <w:tc>
        <w:tcPr>
          <w:tcW w:w="2977" w:type="dxa"/>
          <w:shd w:val="clear" w:color="auto" w:fill="auto"/>
        </w:tcPr>
        <w:p w:rsidR="008F47FA" w:rsidRPr="008F2CCC" w:rsidRDefault="008264EB" w:rsidP="007D44B7">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4536" w:type="dxa"/>
          <w:shd w:val="clear" w:color="auto" w:fill="auto"/>
          <w:vAlign w:val="center"/>
        </w:tcPr>
        <w:p w:rsidR="008F47FA" w:rsidRPr="008F2CCC" w:rsidRDefault="008264EB" w:rsidP="007D44B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01285/</w:t>
          </w:r>
          <w:r w:rsidRPr="004E4332">
            <w:rPr>
              <w:rFonts w:ascii="Palatino Linotype" w:hAnsi="Palatino Linotype"/>
              <w:b/>
              <w:sz w:val="22"/>
              <w:szCs w:val="22"/>
              <w:lang w:val="es-ES_tradnl"/>
            </w:rPr>
            <w:t>INFOEM/IP/RR/20</w:t>
          </w:r>
          <w:r>
            <w:rPr>
              <w:rFonts w:ascii="Palatino Linotype" w:hAnsi="Palatino Linotype"/>
              <w:b/>
              <w:sz w:val="22"/>
              <w:szCs w:val="22"/>
              <w:lang w:val="es-ES_tradnl"/>
            </w:rPr>
            <w:t>20 y acumulado</w:t>
          </w:r>
        </w:p>
      </w:tc>
    </w:tr>
    <w:tr w:rsidR="008F47FA" w:rsidRPr="008F2CCC" w:rsidTr="007D44B7">
      <w:tc>
        <w:tcPr>
          <w:tcW w:w="2977" w:type="dxa"/>
          <w:shd w:val="clear" w:color="auto" w:fill="auto"/>
          <w:vAlign w:val="center"/>
        </w:tcPr>
        <w:p w:rsidR="008F47FA" w:rsidRPr="008F2CCC" w:rsidRDefault="008264EB" w:rsidP="007D44B7">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536" w:type="dxa"/>
          <w:shd w:val="clear" w:color="auto" w:fill="auto"/>
          <w:vAlign w:val="center"/>
        </w:tcPr>
        <w:p w:rsidR="008F47FA" w:rsidRPr="008F2CCC" w:rsidRDefault="00B4367A" w:rsidP="00B4367A">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XXXXXXXXXXXXXXXXXXXXXXXXXXX</w:t>
          </w:r>
          <w:r w:rsidR="008264EB" w:rsidRPr="007D44B7">
            <w:rPr>
              <w:rFonts w:ascii="Palatino Linotype" w:hAnsi="Palatino Linotype"/>
              <w:b/>
              <w:sz w:val="22"/>
              <w:szCs w:val="22"/>
              <w:lang w:val="es-ES_tradnl"/>
            </w:rPr>
            <w:t xml:space="preserve"> </w:t>
          </w:r>
          <w:r>
            <w:rPr>
              <w:rFonts w:ascii="Palatino Linotype" w:hAnsi="Palatino Linotype"/>
              <w:b/>
              <w:sz w:val="22"/>
              <w:szCs w:val="22"/>
              <w:lang w:val="es-ES_tradnl"/>
            </w:rPr>
            <w:t>XXXXXXXX</w:t>
          </w:r>
        </w:p>
      </w:tc>
    </w:tr>
    <w:tr w:rsidR="008F47FA" w:rsidRPr="008F2CCC" w:rsidTr="007D44B7">
      <w:trPr>
        <w:trHeight w:val="228"/>
      </w:trPr>
      <w:tc>
        <w:tcPr>
          <w:tcW w:w="2977" w:type="dxa"/>
          <w:shd w:val="clear" w:color="auto" w:fill="auto"/>
        </w:tcPr>
        <w:p w:rsidR="008F47FA" w:rsidRPr="008F2CCC" w:rsidRDefault="008264EB" w:rsidP="007D44B7">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4536" w:type="dxa"/>
          <w:shd w:val="clear" w:color="auto" w:fill="auto"/>
          <w:vAlign w:val="center"/>
        </w:tcPr>
        <w:p w:rsidR="008F47FA" w:rsidRPr="00DC41C8" w:rsidRDefault="008264EB" w:rsidP="007D44B7">
          <w:pPr>
            <w:spacing w:line="360" w:lineRule="auto"/>
            <w:jc w:val="right"/>
            <w:rPr>
              <w:rFonts w:ascii="Palatino Linotype" w:hAnsi="Palatino Linotype"/>
              <w:b/>
              <w:sz w:val="22"/>
              <w:szCs w:val="22"/>
            </w:rPr>
          </w:pPr>
          <w:r>
            <w:rPr>
              <w:rFonts w:ascii="Palatino Linotype" w:hAnsi="Palatino Linotype"/>
              <w:b/>
              <w:sz w:val="22"/>
              <w:szCs w:val="22"/>
              <w:lang w:val="es-ES_tradnl"/>
            </w:rPr>
            <w:t>Ayuntamiento de Atizapán</w:t>
          </w:r>
        </w:p>
      </w:tc>
    </w:tr>
    <w:tr w:rsidR="008F47FA" w:rsidRPr="008F2CCC" w:rsidTr="007D44B7">
      <w:tc>
        <w:tcPr>
          <w:tcW w:w="2977" w:type="dxa"/>
          <w:shd w:val="clear" w:color="auto" w:fill="auto"/>
        </w:tcPr>
        <w:p w:rsidR="008F47FA" w:rsidRPr="008F2CCC" w:rsidRDefault="008264EB" w:rsidP="007D44B7">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4536" w:type="dxa"/>
          <w:shd w:val="clear" w:color="auto" w:fill="auto"/>
        </w:tcPr>
        <w:p w:rsidR="008F47FA" w:rsidRPr="008F2CCC" w:rsidRDefault="008264EB" w:rsidP="007D44B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8F47FA" w:rsidRPr="009F1AB6" w:rsidRDefault="008264EB">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A3FAC"/>
    <w:multiLevelType w:val="hybridMultilevel"/>
    <w:tmpl w:val="7144B7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6368D6"/>
    <w:multiLevelType w:val="hybridMultilevel"/>
    <w:tmpl w:val="93A0D02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785BD8"/>
    <w:multiLevelType w:val="hybridMultilevel"/>
    <w:tmpl w:val="5676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E67615"/>
    <w:multiLevelType w:val="hybridMultilevel"/>
    <w:tmpl w:val="7D20AB3A"/>
    <w:lvl w:ilvl="0" w:tplc="4A1EAEE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B431A5F"/>
    <w:multiLevelType w:val="hybridMultilevel"/>
    <w:tmpl w:val="D06AEC3C"/>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D532BF4"/>
    <w:multiLevelType w:val="hybridMultilevel"/>
    <w:tmpl w:val="C14AC5EE"/>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21AA1F13"/>
    <w:multiLevelType w:val="hybridMultilevel"/>
    <w:tmpl w:val="A98AAC4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6A5958"/>
    <w:multiLevelType w:val="hybridMultilevel"/>
    <w:tmpl w:val="A8EE4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701550"/>
    <w:multiLevelType w:val="hybridMultilevel"/>
    <w:tmpl w:val="8266FB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F272198"/>
    <w:multiLevelType w:val="hybridMultilevel"/>
    <w:tmpl w:val="A7CCACA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5D29C8"/>
    <w:multiLevelType w:val="multilevel"/>
    <w:tmpl w:val="B174211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E43B1F"/>
    <w:multiLevelType w:val="hybridMultilevel"/>
    <w:tmpl w:val="2260477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5A24FB"/>
    <w:multiLevelType w:val="multilevel"/>
    <w:tmpl w:val="FBFA594E"/>
    <w:lvl w:ilvl="0">
      <w:start w:val="24"/>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C011A34"/>
    <w:multiLevelType w:val="hybridMultilevel"/>
    <w:tmpl w:val="E522E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49801DC"/>
    <w:multiLevelType w:val="hybridMultilevel"/>
    <w:tmpl w:val="0F1C0912"/>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55486A68"/>
    <w:multiLevelType w:val="hybridMultilevel"/>
    <w:tmpl w:val="D876B1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567C0CF8"/>
    <w:multiLevelType w:val="hybridMultilevel"/>
    <w:tmpl w:val="93A0D02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A343C70"/>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EE715A8"/>
    <w:multiLevelType w:val="hybridMultilevel"/>
    <w:tmpl w:val="F5D0B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20B1578"/>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7BE0622"/>
    <w:multiLevelType w:val="hybridMultilevel"/>
    <w:tmpl w:val="D29AD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3"/>
  </w:num>
  <w:num w:numId="4">
    <w:abstractNumId w:val="2"/>
  </w:num>
  <w:num w:numId="5">
    <w:abstractNumId w:val="17"/>
  </w:num>
  <w:num w:numId="6">
    <w:abstractNumId w:val="15"/>
  </w:num>
  <w:num w:numId="7">
    <w:abstractNumId w:val="6"/>
  </w:num>
  <w:num w:numId="8">
    <w:abstractNumId w:val="19"/>
  </w:num>
  <w:num w:numId="9">
    <w:abstractNumId w:val="14"/>
  </w:num>
  <w:num w:numId="10">
    <w:abstractNumId w:val="5"/>
  </w:num>
  <w:num w:numId="11">
    <w:abstractNumId w:val="18"/>
  </w:num>
  <w:num w:numId="12">
    <w:abstractNumId w:val="0"/>
  </w:num>
  <w:num w:numId="13">
    <w:abstractNumId w:val="4"/>
  </w:num>
  <w:num w:numId="14">
    <w:abstractNumId w:val="10"/>
  </w:num>
  <w:num w:numId="15">
    <w:abstractNumId w:val="7"/>
  </w:num>
  <w:num w:numId="16">
    <w:abstractNumId w:val="12"/>
  </w:num>
  <w:num w:numId="17">
    <w:abstractNumId w:val="11"/>
  </w:num>
  <w:num w:numId="18">
    <w:abstractNumId w:val="16"/>
  </w:num>
  <w:num w:numId="19">
    <w:abstractNumId w:val="21"/>
  </w:num>
  <w:num w:numId="20">
    <w:abstractNumId w:val="3"/>
  </w:num>
  <w:num w:numId="21">
    <w:abstractNumId w:val="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67A"/>
    <w:rsid w:val="00036F8B"/>
    <w:rsid w:val="00123996"/>
    <w:rsid w:val="008264EB"/>
    <w:rsid w:val="00B436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9358E2-B4D9-450D-8233-CFE1F82C1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67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B4367A"/>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4367A"/>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B4367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4367A"/>
    <w:rPr>
      <w:rFonts w:eastAsiaTheme="minorEastAsia"/>
      <w:sz w:val="24"/>
      <w:szCs w:val="24"/>
      <w:lang w:val="es-ES_tradnl" w:eastAsia="es-ES"/>
    </w:rPr>
  </w:style>
  <w:style w:type="paragraph" w:styleId="Piedepgina">
    <w:name w:val="footer"/>
    <w:basedOn w:val="Normal"/>
    <w:link w:val="PiedepginaCar"/>
    <w:uiPriority w:val="99"/>
    <w:unhideWhenUsed/>
    <w:rsid w:val="00B4367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4367A"/>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4367A"/>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367A"/>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B4367A"/>
    <w:rPr>
      <w:vertAlign w:val="superscript"/>
    </w:rPr>
  </w:style>
  <w:style w:type="character" w:customStyle="1" w:styleId="apple-converted-space">
    <w:name w:val="apple-converted-space"/>
    <w:basedOn w:val="Fuentedeprrafopredeter"/>
    <w:rsid w:val="00B4367A"/>
  </w:style>
  <w:style w:type="character" w:styleId="Hipervnculo">
    <w:name w:val="Hyperlink"/>
    <w:basedOn w:val="Fuentedeprrafopredeter"/>
    <w:uiPriority w:val="99"/>
    <w:unhideWhenUsed/>
    <w:rsid w:val="00B4367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4367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4367A"/>
    <w:rPr>
      <w:rFonts w:ascii="Times New Roman" w:eastAsia="Times New Roman" w:hAnsi="Times New Roman" w:cs="Times New Roman"/>
      <w:sz w:val="20"/>
      <w:szCs w:val="20"/>
      <w:lang w:val="es-ES" w:eastAsia="es-ES"/>
    </w:rPr>
  </w:style>
  <w:style w:type="paragraph" w:styleId="Sinespaciado">
    <w:name w:val="No Spacing"/>
    <w:aliases w:val="Francesa"/>
    <w:link w:val="SinespaciadoCar"/>
    <w:uiPriority w:val="1"/>
    <w:qFormat/>
    <w:rsid w:val="00B4367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B4367A"/>
    <w:rPr>
      <w:rFonts w:ascii="Times New Roman" w:eastAsia="Times New Roman" w:hAnsi="Times New Roman" w:cs="Times New Roman"/>
      <w:sz w:val="24"/>
      <w:szCs w:val="24"/>
      <w:lang w:eastAsia="es-ES"/>
    </w:rPr>
  </w:style>
  <w:style w:type="table" w:styleId="Tablaconcuadrcula">
    <w:name w:val="Table Grid"/>
    <w:basedOn w:val="Tablanormal"/>
    <w:uiPriority w:val="39"/>
    <w:rsid w:val="00B43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ciclopedia-juridica.com/d/ley-penal/ley-penal.htm" TargetMode="External"/><Relationship Id="rId13" Type="http://schemas.openxmlformats.org/officeDocument/2006/relationships/hyperlink" Target="http://www.enciclopedia-juridica.com/d/recursos/recursos.ht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enciclopedia-juridica.com/d/omision/omision.htm" TargetMode="External"/><Relationship Id="rId12" Type="http://schemas.openxmlformats.org/officeDocument/2006/relationships/hyperlink" Target="http://www.enciclopedia-juridica.com/d/tratado/tratado.htm" TargetMode="External"/><Relationship Id="rId17" Type="http://schemas.openxmlformats.org/officeDocument/2006/relationships/hyperlink" Target="http://www.enciclopedia-juridica.com/d/doctrina-legal/doctrina-legal.htm" TargetMode="External"/><Relationship Id="rId2" Type="http://schemas.openxmlformats.org/officeDocument/2006/relationships/styles" Target="styles.xml"/><Relationship Id="rId16" Type="http://schemas.openxmlformats.org/officeDocument/2006/relationships/hyperlink" Target="http://www.enciclopedia-juridica.com/d/interpretaci%C3%B3n/interpretaci%C3%B3n.ht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nciclopedia-juridica.com/d/violaci%C3%B3n/violaci%C3%B3n.htm" TargetMode="External"/><Relationship Id="rId5" Type="http://schemas.openxmlformats.org/officeDocument/2006/relationships/footnotes" Target="footnotes.xml"/><Relationship Id="rId15" Type="http://schemas.openxmlformats.org/officeDocument/2006/relationships/hyperlink" Target="http://www.enciclopedia-juridica.com/d/transgresi%C3%B3n/transgresi%C3%B3n.htm" TargetMode="External"/><Relationship Id="rId23" Type="http://schemas.openxmlformats.org/officeDocument/2006/relationships/theme" Target="theme/theme1.xml"/><Relationship Id="rId10" Type="http://schemas.openxmlformats.org/officeDocument/2006/relationships/hyperlink" Target="http://www.enciclopedia-juridica.com/d/quebrantamiento/quebrantamiento.ht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nciclopedia-juridica.com/d/transgresi%C3%B3n/transgresi%C3%B3n.htm" TargetMode="External"/><Relationship Id="rId14" Type="http://schemas.openxmlformats.org/officeDocument/2006/relationships/hyperlink" Target="http://www.enciclopedia-juridica.com/d/casaci%C3%B3n/casaci%C3%B3n.htm"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35</Pages>
  <Words>9909</Words>
  <Characters>54504</Characters>
  <Application>Microsoft Office Word</Application>
  <DocSecurity>0</DocSecurity>
  <Lines>454</Lines>
  <Paragraphs>128</Paragraphs>
  <ScaleCrop>false</ScaleCrop>
  <Company/>
  <LinksUpToDate>false</LinksUpToDate>
  <CharactersWithSpaces>64285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1</cp:revision>
  <dcterms:created xsi:type="dcterms:W3CDTF">2020-08-25T20:13:00Z</dcterms:created>
  <dcterms:modified xsi:type="dcterms:W3CDTF">2020-08-25T20:17:00Z</dcterms:modified>
</cp:coreProperties>
</file>