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015B" w14:textId="77777777" w:rsidR="00E2509F" w:rsidRPr="00AD2A55" w:rsidRDefault="00E2509F" w:rsidP="00E2509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catorce de octubre de dos mil veinte</w:t>
      </w:r>
      <w:r w:rsidRPr="00AD2A55">
        <w:rPr>
          <w:rFonts w:ascii="Palatino Linotype" w:eastAsia="Times New Roman" w:hAnsi="Palatino Linotype" w:cs="Arial"/>
          <w:color w:val="000000"/>
          <w:sz w:val="24"/>
          <w:szCs w:val="24"/>
          <w:lang w:eastAsia="es-MX"/>
        </w:rPr>
        <w:t>.</w:t>
      </w:r>
    </w:p>
    <w:p w14:paraId="65ECE596" w14:textId="77777777" w:rsidR="00E2509F" w:rsidRPr="00AD2A55" w:rsidRDefault="00E2509F" w:rsidP="00E2509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C308A20" w14:textId="7CF2AFE5" w:rsidR="00E2509F" w:rsidRPr="00AD2A55" w:rsidRDefault="00E2509F" w:rsidP="00E2509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03395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XXXXX </w:t>
      </w:r>
      <w:proofErr w:type="spellStart"/>
      <w:r>
        <w:rPr>
          <w:rFonts w:ascii="Palatino Linotype" w:hAnsi="Palatino Linotype" w:cs="Arial"/>
          <w:sz w:val="24"/>
          <w:szCs w:val="24"/>
        </w:rPr>
        <w:t>XXXXX</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XXXXX</w:t>
      </w:r>
      <w:proofErr w:type="spellEnd"/>
      <w:r>
        <w:rPr>
          <w:rFonts w:ascii="Palatino Linotype" w:hAnsi="Palatino Linotype" w:cs="Arial"/>
          <w:sz w:val="24"/>
          <w:szCs w:val="24"/>
        </w:rPr>
        <w:t xml:space="preserve">, se le denominara </w:t>
      </w:r>
      <w:r>
        <w:rPr>
          <w:rFonts w:ascii="Palatino Linotype" w:hAnsi="Palatino Linotype" w:cs="Arial"/>
          <w:b/>
          <w:sz w:val="24"/>
          <w:szCs w:val="24"/>
        </w:rPr>
        <w:t>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Ecatepec de Morelos</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D2FD745" w14:textId="77777777" w:rsidR="00E2509F" w:rsidRPr="00AD2A55" w:rsidRDefault="00E2509F" w:rsidP="00E2509F">
      <w:pPr>
        <w:tabs>
          <w:tab w:val="left" w:pos="1701"/>
        </w:tabs>
        <w:spacing w:after="0" w:line="360" w:lineRule="auto"/>
        <w:jc w:val="both"/>
        <w:rPr>
          <w:rFonts w:ascii="Palatino Linotype" w:hAnsi="Palatino Linotype" w:cs="Arial"/>
          <w:sz w:val="24"/>
          <w:szCs w:val="24"/>
        </w:rPr>
      </w:pPr>
    </w:p>
    <w:p w14:paraId="2F62769E" w14:textId="77777777" w:rsidR="00E2509F" w:rsidRPr="006F4C89" w:rsidRDefault="00E2509F" w:rsidP="00E2509F">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F6D4B4F" w14:textId="77777777" w:rsidR="00E2509F" w:rsidRPr="00AD2A55" w:rsidRDefault="00E2509F" w:rsidP="00E2509F">
      <w:pPr>
        <w:spacing w:after="0" w:line="360" w:lineRule="auto"/>
        <w:jc w:val="center"/>
        <w:rPr>
          <w:rFonts w:ascii="Palatino Linotype" w:hAnsi="Palatino Linotype" w:cs="Arial"/>
          <w:b/>
          <w:sz w:val="24"/>
          <w:szCs w:val="24"/>
        </w:rPr>
      </w:pPr>
    </w:p>
    <w:p w14:paraId="4EEF1394" w14:textId="77777777" w:rsidR="00E2509F" w:rsidRPr="00AD2A55" w:rsidRDefault="00E2509F" w:rsidP="00E2509F">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44CEF499" w14:textId="77777777" w:rsidR="00E2509F" w:rsidRDefault="00E2509F" w:rsidP="00E2509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veintiocho de mayo de dos mil veinte</w:t>
      </w:r>
      <w:r w:rsidRPr="00AD2A55">
        <w:rPr>
          <w:rFonts w:ascii="Palatino Linotype" w:hAnsi="Palatino Linotype" w:cs="Arial"/>
          <w:sz w:val="24"/>
          <w:szCs w:val="24"/>
        </w:rPr>
        <w:t xml:space="preserve">, </w:t>
      </w:r>
      <w:r w:rsidRPr="00FD4336">
        <w:rPr>
          <w:rFonts w:ascii="Palatino Linotype" w:hAnsi="Palatino Linotype" w:cs="Arial"/>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w:t>
      </w:r>
      <w:proofErr w:type="gramStart"/>
      <w:r w:rsidRPr="00AD2A55">
        <w:rPr>
          <w:rFonts w:ascii="Palatino Linotype" w:hAnsi="Palatino Linotype" w:cs="Arial"/>
          <w:sz w:val="24"/>
          <w:szCs w:val="24"/>
        </w:rPr>
        <w:t>expediente</w:t>
      </w:r>
      <w:r>
        <w:rPr>
          <w:rFonts w:ascii="Palatino Linotype" w:hAnsi="Palatino Linotype" w:cs="Arial"/>
          <w:sz w:val="24"/>
          <w:szCs w:val="24"/>
        </w:rPr>
        <w:t>s</w:t>
      </w:r>
      <w:proofErr w:type="gramEnd"/>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342</w:t>
      </w:r>
      <w:r w:rsidRPr="000A1BB5">
        <w:rPr>
          <w:rFonts w:ascii="Palatino Linotype" w:hAnsi="Palatino Linotype" w:cs="Arial"/>
          <w:b/>
          <w:sz w:val="24"/>
          <w:szCs w:val="24"/>
        </w:rPr>
        <w:t>/</w:t>
      </w:r>
      <w:r>
        <w:rPr>
          <w:rFonts w:ascii="Palatino Linotype" w:hAnsi="Palatino Linotype" w:cs="Arial"/>
          <w:b/>
          <w:sz w:val="24"/>
          <w:szCs w:val="24"/>
        </w:rPr>
        <w:t>ECATEPEC</w:t>
      </w:r>
      <w:r w:rsidRPr="000A1BB5">
        <w:rPr>
          <w:rFonts w:ascii="Palatino Linotype" w:hAnsi="Palatino Linotype" w:cs="Arial"/>
          <w:b/>
          <w:sz w:val="24"/>
          <w:szCs w:val="24"/>
        </w:rPr>
        <w:t>/IP/20</w:t>
      </w:r>
      <w:r>
        <w:rPr>
          <w:rFonts w:ascii="Palatino Linotype" w:hAnsi="Palatino Linotype" w:cs="Arial"/>
          <w:b/>
          <w:sz w:val="24"/>
          <w:szCs w:val="24"/>
        </w:rPr>
        <w:t>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528A77A2" w14:textId="77777777" w:rsidR="00E2509F" w:rsidRPr="00AD2A55" w:rsidRDefault="00E2509F" w:rsidP="00E2509F">
      <w:pPr>
        <w:spacing w:after="0" w:line="360" w:lineRule="auto"/>
        <w:jc w:val="both"/>
        <w:rPr>
          <w:rFonts w:ascii="Palatino Linotype" w:hAnsi="Palatino Linotype" w:cs="Arial"/>
          <w:sz w:val="24"/>
          <w:szCs w:val="24"/>
        </w:rPr>
      </w:pPr>
    </w:p>
    <w:p w14:paraId="251C6AD4" w14:textId="77777777" w:rsidR="00E2509F" w:rsidRPr="000A1BB5" w:rsidRDefault="00E2509F" w:rsidP="00E2509F">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 xml:space="preserve"> “</w:t>
      </w:r>
      <w:r w:rsidRPr="005D3E4B">
        <w:rPr>
          <w:rFonts w:ascii="Palatino Linotype" w:hAnsi="Palatino Linotype"/>
          <w:i/>
          <w:color w:val="000000"/>
        </w:rPr>
        <w:t xml:space="preserve">De manera muy respetuosa solicito me sea entregada la siguiente información: 1. Listado de la nómina del personal adscrito desde enero del presente año (2020) a las diferentes regidurías y sindicaturas del municipio de Ecatepec de Morelos, debiendo considerar los cambios, modificaciones que hayan sufrido desde enero a mayo del presente año 2020. 2. Curriculum de cada una de las personas adscritas a las diferentes regidurías y sindicaturas del municipio de Ecatepec de Morelos. 3. Versión </w:t>
      </w:r>
      <w:r w:rsidRPr="005D3E4B">
        <w:rPr>
          <w:rFonts w:ascii="Palatino Linotype" w:hAnsi="Palatino Linotype"/>
          <w:i/>
          <w:color w:val="000000"/>
        </w:rPr>
        <w:lastRenderedPageBreak/>
        <w:t>pública de los documentos entregados por las personas adscritas a las diferentes regidurías y sindicaturas del municipio de Ecatepec de Morelos, mediante los cuales se llevó a cabo su contratación independientemente del año en que hayan sido contratados, restringiéndose a los años 2019 y 2020. 4. Descripción detallada de cada una de las funciones que realizan, horario de trabajo, lugar de trabajo, documento que acredite la asistencia laborar. 5. Señale todos y cada uno de los días que haya asistido a laborar así como aquellos en los que se haya ausentado del trabajo independientemente del motivo por el cual se haya ausentado. 6. Mencione la relación de afinidad o consanguineidad que tienen los regidores y síndicos con las personas adscritas a las diferentes regidurías y sindicaturas del municipio de Ecatepec de Morelos.</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4E3B0CD9" w14:textId="77777777" w:rsidR="00E2509F" w:rsidRDefault="00E2509F" w:rsidP="00E2509F">
      <w:pPr>
        <w:ind w:left="851" w:right="850"/>
        <w:jc w:val="both"/>
        <w:rPr>
          <w:rFonts w:ascii="Palatino Linotype" w:eastAsia="Times New Roman" w:hAnsi="Palatino Linotype" w:cs="Times New Roman"/>
          <w:i/>
          <w:lang w:val="es-ES_tradnl" w:eastAsia="es-ES"/>
        </w:rPr>
      </w:pPr>
    </w:p>
    <w:p w14:paraId="4A68C5C3" w14:textId="77777777" w:rsidR="00E2509F" w:rsidRPr="00B34BE7" w:rsidRDefault="00E2509F" w:rsidP="00E2509F">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30779704" w14:textId="77777777" w:rsidR="00E2509F" w:rsidRDefault="00E2509F" w:rsidP="00E2509F">
      <w:pPr>
        <w:spacing w:after="0" w:line="360" w:lineRule="auto"/>
        <w:jc w:val="both"/>
        <w:rPr>
          <w:rFonts w:ascii="Palatino Linotype" w:hAnsi="Palatino Linotype" w:cs="Arial"/>
          <w:sz w:val="10"/>
          <w:szCs w:val="24"/>
          <w:lang w:val="es-ES_tradnl"/>
        </w:rPr>
      </w:pPr>
    </w:p>
    <w:p w14:paraId="76E951BC" w14:textId="77777777" w:rsidR="00E2509F" w:rsidRPr="005D3E4B" w:rsidRDefault="00E2509F" w:rsidP="00E2509F">
      <w:pPr>
        <w:spacing w:after="0" w:line="360" w:lineRule="auto"/>
        <w:jc w:val="both"/>
        <w:rPr>
          <w:rFonts w:ascii="Palatino Linotype" w:hAnsi="Palatino Linotype" w:cs="Arial"/>
          <w:sz w:val="10"/>
          <w:szCs w:val="24"/>
          <w:lang w:val="es-ES_tradnl"/>
        </w:rPr>
      </w:pPr>
    </w:p>
    <w:p w14:paraId="6FF19EF7" w14:textId="77777777" w:rsidR="00E2509F" w:rsidRPr="00AD2A55" w:rsidRDefault="00E2509F" w:rsidP="00E2509F">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236C6BBC" w14:textId="77777777" w:rsidR="00E2509F" w:rsidRDefault="00E2509F" w:rsidP="00E2509F">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116DC478" w14:textId="77777777" w:rsidR="00E2509F" w:rsidRDefault="00E2509F" w:rsidP="00E2509F">
      <w:pPr>
        <w:spacing w:after="0" w:line="360" w:lineRule="auto"/>
        <w:jc w:val="both"/>
        <w:rPr>
          <w:rFonts w:ascii="Palatino Linotype" w:hAnsi="Palatino Linotype"/>
          <w:sz w:val="24"/>
          <w:szCs w:val="24"/>
        </w:rPr>
      </w:pPr>
    </w:p>
    <w:p w14:paraId="3B16F9C6" w14:textId="293FA543" w:rsidR="00E2509F" w:rsidRDefault="00404E65" w:rsidP="00E2509F">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403D57C9" wp14:editId="5A376555">
            <wp:extent cx="5573010" cy="2833734"/>
            <wp:effectExtent l="0" t="0" r="889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4420" cy="2844620"/>
                    </a:xfrm>
                    <a:prstGeom prst="rect">
                      <a:avLst/>
                    </a:prstGeom>
                    <a:noFill/>
                    <a:ln>
                      <a:noFill/>
                    </a:ln>
                  </pic:spPr>
                </pic:pic>
              </a:graphicData>
            </a:graphic>
          </wp:inline>
        </w:drawing>
      </w:r>
    </w:p>
    <w:p w14:paraId="7B78F406" w14:textId="77777777" w:rsidR="00E2509F" w:rsidRPr="00AD2A55" w:rsidRDefault="00E2509F" w:rsidP="00E2509F">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p>
    <w:p w14:paraId="6A3674E0" w14:textId="77777777" w:rsidR="00E2509F" w:rsidRDefault="00E2509F" w:rsidP="00E2509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veinticinco de agosto de dos mil veinte, el ahora Recurrente interpone recurso de revisión el cual</w:t>
      </w:r>
      <w:r w:rsidRPr="00AD2A55">
        <w:rPr>
          <w:rFonts w:ascii="Palatino Linotype" w:hAnsi="Palatino Linotype" w:cs="Arial"/>
          <w:sz w:val="24"/>
          <w:szCs w:val="24"/>
        </w:rPr>
        <w:t xml:space="preserve">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bookmarkStart w:id="0" w:name="_GoBack"/>
      <w:bookmarkEnd w:id="0"/>
      <w:r>
        <w:rPr>
          <w:rFonts w:ascii="Palatino Linotype" w:hAnsi="Palatino Linotype" w:cs="Arial"/>
          <w:b/>
          <w:sz w:val="24"/>
          <w:szCs w:val="24"/>
        </w:rPr>
        <w:t>03395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20, </w:t>
      </w:r>
      <w:r>
        <w:rPr>
          <w:rFonts w:ascii="Palatino Linotype" w:hAnsi="Palatino Linotype" w:cs="Arial"/>
          <w:sz w:val="24"/>
          <w:szCs w:val="24"/>
        </w:rPr>
        <w:t>aduciendo las siguientes manifestaciones:</w:t>
      </w:r>
    </w:p>
    <w:p w14:paraId="462EA864" w14:textId="77777777" w:rsidR="00E2509F" w:rsidRPr="000A1BB5" w:rsidRDefault="00E2509F" w:rsidP="00E2509F">
      <w:pPr>
        <w:spacing w:after="0" w:line="360" w:lineRule="auto"/>
        <w:jc w:val="both"/>
        <w:rPr>
          <w:rFonts w:ascii="Palatino Linotype" w:hAnsi="Palatino Linotype" w:cs="Arial"/>
          <w:sz w:val="16"/>
          <w:szCs w:val="24"/>
        </w:rPr>
      </w:pPr>
    </w:p>
    <w:p w14:paraId="06FED734" w14:textId="77777777" w:rsidR="00E2509F" w:rsidRDefault="00E2509F" w:rsidP="00E2509F">
      <w:pPr>
        <w:spacing w:after="0" w:line="360" w:lineRule="auto"/>
        <w:jc w:val="both"/>
        <w:rPr>
          <w:rFonts w:ascii="Palatino Linotype" w:hAnsi="Palatino Linotype" w:cs="Arial"/>
          <w:b/>
          <w:sz w:val="24"/>
          <w:szCs w:val="24"/>
        </w:rPr>
      </w:pPr>
    </w:p>
    <w:p w14:paraId="79929551" w14:textId="77777777" w:rsidR="00E2509F" w:rsidRPr="00AD2A55" w:rsidRDefault="00E2509F" w:rsidP="00E2509F">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077743CF" w14:textId="77777777" w:rsidR="00E2509F" w:rsidRPr="00E070A1" w:rsidRDefault="00E2509F" w:rsidP="00E2509F">
      <w:pPr>
        <w:ind w:left="851" w:right="708"/>
        <w:jc w:val="both"/>
        <w:rPr>
          <w:rFonts w:ascii="Palatino Linotype" w:hAnsi="Palatino Linotype"/>
          <w:i/>
          <w:color w:val="000000"/>
        </w:rPr>
      </w:pPr>
      <w:r w:rsidRPr="00E070A1">
        <w:rPr>
          <w:rFonts w:ascii="Palatino Linotype" w:hAnsi="Palatino Linotype"/>
          <w:i/>
          <w:color w:val="000000"/>
        </w:rPr>
        <w:t>“</w:t>
      </w:r>
      <w:r w:rsidRPr="007132B3">
        <w:rPr>
          <w:rFonts w:ascii="Palatino Linotype" w:eastAsia="Times New Roman" w:hAnsi="Palatino Linotype" w:cs="Times New Roman"/>
          <w:i/>
          <w:lang w:eastAsia="es-MX"/>
        </w:rPr>
        <w:t>la falta de respuesta a la solicitud</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05710796" w14:textId="77777777" w:rsidR="00E2509F" w:rsidRPr="000A1BB5" w:rsidRDefault="00E2509F" w:rsidP="00E2509F">
      <w:pPr>
        <w:spacing w:after="0" w:line="360" w:lineRule="auto"/>
        <w:jc w:val="both"/>
        <w:rPr>
          <w:rFonts w:ascii="Palatino Linotype" w:hAnsi="Palatino Linotype" w:cs="Arial"/>
          <w:b/>
          <w:sz w:val="20"/>
          <w:szCs w:val="24"/>
        </w:rPr>
      </w:pPr>
    </w:p>
    <w:p w14:paraId="5C3CBF7C" w14:textId="77777777" w:rsidR="00E2509F" w:rsidRPr="00AD2A55" w:rsidRDefault="00E2509F" w:rsidP="00E2509F">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218AE884" w14:textId="77777777" w:rsidR="00E2509F" w:rsidRDefault="00E2509F" w:rsidP="00E2509F">
      <w:pPr>
        <w:ind w:left="851" w:right="850"/>
        <w:jc w:val="both"/>
        <w:rPr>
          <w:rFonts w:ascii="Palatino Linotype" w:hAnsi="Palatino Linotype"/>
          <w:i/>
          <w:color w:val="000000"/>
        </w:rPr>
      </w:pPr>
      <w:r w:rsidRPr="000A1BB5">
        <w:rPr>
          <w:rFonts w:ascii="Palatino Linotype" w:hAnsi="Palatino Linotype" w:cs="Arial"/>
          <w:i/>
        </w:rPr>
        <w:t>“</w:t>
      </w:r>
      <w:r w:rsidRPr="007132B3">
        <w:rPr>
          <w:rFonts w:ascii="Palatino Linotype" w:hAnsi="Palatino Linotype"/>
          <w:i/>
          <w:color w:val="000000"/>
        </w:rPr>
        <w:t>falta de respuesta</w:t>
      </w:r>
      <w:r w:rsidRPr="000A1BB5">
        <w:rPr>
          <w:rFonts w:ascii="Palatino Linotype" w:hAnsi="Palatino Linotype"/>
          <w:i/>
          <w:color w:val="000000"/>
        </w:rPr>
        <w:t>” (Sic).</w:t>
      </w:r>
    </w:p>
    <w:p w14:paraId="6906DC14" w14:textId="77777777" w:rsidR="00E2509F" w:rsidRDefault="00E2509F" w:rsidP="00E2509F">
      <w:pPr>
        <w:tabs>
          <w:tab w:val="left" w:pos="6263"/>
        </w:tabs>
        <w:spacing w:after="0" w:line="360" w:lineRule="auto"/>
        <w:rPr>
          <w:rFonts w:ascii="Palatino Linotype" w:hAnsi="Palatino Linotype" w:cs="Arial"/>
          <w:b/>
          <w:i/>
          <w:sz w:val="16"/>
        </w:rPr>
      </w:pPr>
    </w:p>
    <w:p w14:paraId="4735DA16" w14:textId="77777777" w:rsidR="00E2509F" w:rsidRPr="000A1BB5" w:rsidRDefault="00E2509F" w:rsidP="00E2509F">
      <w:pPr>
        <w:tabs>
          <w:tab w:val="left" w:pos="6263"/>
        </w:tabs>
        <w:spacing w:after="0" w:line="360" w:lineRule="auto"/>
        <w:rPr>
          <w:rFonts w:ascii="Palatino Linotype" w:hAnsi="Palatino Linotype" w:cs="Arial"/>
          <w:b/>
          <w:i/>
          <w:sz w:val="16"/>
        </w:rPr>
      </w:pPr>
    </w:p>
    <w:p w14:paraId="77FC4A44" w14:textId="77777777" w:rsidR="00E2509F" w:rsidRPr="00AD2A55" w:rsidRDefault="00E2509F" w:rsidP="00E2509F">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24BA0F76" w14:textId="77777777" w:rsidR="00E2509F" w:rsidRPr="00AB6CE7" w:rsidRDefault="00E2509F" w:rsidP="00E2509F">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El medio de impugnación presentado mediante recurso de revisión con número </w:t>
      </w:r>
      <w:r>
        <w:rPr>
          <w:rFonts w:ascii="Palatino Linotype" w:hAnsi="Palatino Linotype" w:cs="Arial"/>
          <w:b/>
          <w:sz w:val="24"/>
          <w:szCs w:val="24"/>
        </w:rPr>
        <w:t>03395</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Pr>
          <w:rFonts w:ascii="Palatino Linotype" w:hAnsi="Palatino Linotype" w:cs="Arial"/>
          <w:sz w:val="24"/>
          <w:szCs w:val="24"/>
        </w:rPr>
        <w:t xml:space="preserve">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recay</w:t>
      </w:r>
      <w:r>
        <w:rPr>
          <w:rFonts w:ascii="Palatino Linotype" w:hAnsi="Palatino Linotype" w:cs="Arial"/>
          <w:sz w:val="24"/>
          <w:szCs w:val="24"/>
        </w:rPr>
        <w:t>eron</w:t>
      </w:r>
      <w:r w:rsidRPr="00152075">
        <w:rPr>
          <w:rFonts w:ascii="Palatino Linotype" w:hAnsi="Palatino Linotype" w:cs="Arial"/>
          <w:sz w:val="24"/>
          <w:szCs w:val="24"/>
        </w:rPr>
        <w:t xml:space="preserve"> acuerdo</w:t>
      </w:r>
      <w:r>
        <w:rPr>
          <w:rFonts w:ascii="Palatino Linotype" w:hAnsi="Palatino Linotype" w:cs="Arial"/>
          <w:sz w:val="24"/>
          <w:szCs w:val="24"/>
        </w:rPr>
        <w:t>s</w:t>
      </w:r>
      <w:r w:rsidRPr="00152075">
        <w:rPr>
          <w:rFonts w:ascii="Palatino Linotype" w:hAnsi="Palatino Linotype" w:cs="Arial"/>
          <w:sz w:val="24"/>
          <w:szCs w:val="24"/>
        </w:rPr>
        <w:t xml:space="preserve"> de admisión en fecha </w:t>
      </w:r>
      <w:r>
        <w:rPr>
          <w:rFonts w:ascii="Palatino Linotype" w:hAnsi="Palatino Linotype" w:cs="Arial"/>
          <w:sz w:val="24"/>
          <w:szCs w:val="24"/>
        </w:rPr>
        <w:t>treinta y uno de agosto 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10EFE5FB" w14:textId="77777777" w:rsidR="00E2509F" w:rsidRDefault="00E2509F" w:rsidP="00E2509F">
      <w:pPr>
        <w:spacing w:after="0" w:line="360" w:lineRule="auto"/>
        <w:jc w:val="both"/>
        <w:rPr>
          <w:rFonts w:ascii="Palatino Linotype" w:hAnsi="Palatino Linotype" w:cs="Arial"/>
          <w:b/>
          <w:sz w:val="18"/>
          <w:szCs w:val="24"/>
        </w:rPr>
      </w:pPr>
    </w:p>
    <w:p w14:paraId="5E5685EE" w14:textId="77777777" w:rsidR="00E2509F" w:rsidRPr="00E90622" w:rsidRDefault="00E2509F" w:rsidP="00E2509F">
      <w:pPr>
        <w:spacing w:after="0" w:line="360" w:lineRule="auto"/>
        <w:jc w:val="both"/>
        <w:rPr>
          <w:rFonts w:ascii="Palatino Linotype" w:hAnsi="Palatino Linotype" w:cs="Arial"/>
          <w:b/>
          <w:sz w:val="18"/>
          <w:szCs w:val="24"/>
        </w:rPr>
      </w:pPr>
    </w:p>
    <w:p w14:paraId="385CDAB2" w14:textId="77777777" w:rsidR="00E2509F" w:rsidRPr="00AD2A55" w:rsidRDefault="00E2509F" w:rsidP="00E2509F">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lastRenderedPageBreak/>
        <w:t>QUINTO.</w:t>
      </w:r>
      <w:r w:rsidRPr="00AD2A55">
        <w:rPr>
          <w:rFonts w:ascii="Palatino Linotype" w:hAnsi="Palatino Linotype" w:cs="Arial"/>
          <w:b/>
          <w:sz w:val="24"/>
          <w:szCs w:val="24"/>
        </w:rPr>
        <w:t xml:space="preserve"> De la etapa de manifestaciones y/o alegatos.</w:t>
      </w:r>
    </w:p>
    <w:p w14:paraId="5D3EB355" w14:textId="77777777" w:rsidR="00E2509F" w:rsidRDefault="00E2509F" w:rsidP="00E2509F">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Así, en la etapa de instrucción, se desprende que </w:t>
      </w:r>
      <w:r w:rsidRPr="00B34BE7">
        <w:rPr>
          <w:rFonts w:ascii="Palatino Linotype" w:hAnsi="Palatino Linotype" w:cs="Arial"/>
          <w:b/>
          <w:sz w:val="24"/>
          <w:szCs w:val="24"/>
        </w:rPr>
        <w:t>El Sujeto Obligado</w:t>
      </w:r>
      <w:r w:rsidRPr="00B34BE7">
        <w:rPr>
          <w:rFonts w:ascii="Palatino Linotype" w:hAnsi="Palatino Linotype" w:cs="Arial"/>
          <w:sz w:val="24"/>
          <w:szCs w:val="24"/>
        </w:rPr>
        <w:t xml:space="preserve"> no remitió informe justificado; asimismo, se advierte que el </w:t>
      </w:r>
      <w:r w:rsidRPr="00B34BE7">
        <w:rPr>
          <w:rFonts w:ascii="Palatino Linotype" w:hAnsi="Palatino Linotype" w:cs="Arial"/>
          <w:b/>
          <w:sz w:val="24"/>
          <w:szCs w:val="24"/>
        </w:rPr>
        <w:t>Recurrente</w:t>
      </w:r>
      <w:r w:rsidRPr="00B34BE7">
        <w:rPr>
          <w:rFonts w:ascii="Palatino Linotype" w:hAnsi="Palatino Linotype" w:cs="Arial"/>
          <w:sz w:val="24"/>
          <w:szCs w:val="24"/>
        </w:rPr>
        <w:t>, tampoco rindió manifestaciones, de igual modo se aprecia del expediente electrónico en estudio que obra en el sistema SAIMEX, que no se llevaron a cabo audiencias ni diligencia alguna, como se muestra en la siguiente imagen:</w:t>
      </w:r>
    </w:p>
    <w:p w14:paraId="4972A775" w14:textId="77777777" w:rsidR="00E2509F" w:rsidRPr="00B34BE7" w:rsidRDefault="00E2509F" w:rsidP="00E2509F">
      <w:pPr>
        <w:spacing w:after="0" w:line="360" w:lineRule="auto"/>
        <w:jc w:val="both"/>
        <w:rPr>
          <w:rFonts w:ascii="Palatino Linotype" w:hAnsi="Palatino Linotype" w:cs="Arial"/>
          <w:sz w:val="24"/>
          <w:szCs w:val="24"/>
        </w:rPr>
      </w:pPr>
    </w:p>
    <w:p w14:paraId="4E8F1CB4" w14:textId="77777777" w:rsidR="00E2509F" w:rsidRDefault="00E2509F" w:rsidP="00E2509F">
      <w:pPr>
        <w:spacing w:after="0" w:line="360" w:lineRule="auto"/>
        <w:jc w:val="center"/>
        <w:rPr>
          <w:rFonts w:ascii="Palatino Linotype" w:hAnsi="Palatino Linotype" w:cs="Arial"/>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3DAD57A" wp14:editId="6D3C7FA3">
                <wp:simplePos x="0" y="0"/>
                <wp:positionH relativeFrom="column">
                  <wp:posOffset>2529840</wp:posOffset>
                </wp:positionH>
                <wp:positionV relativeFrom="paragraph">
                  <wp:posOffset>134620</wp:posOffset>
                </wp:positionV>
                <wp:extent cx="9429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9429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91D0F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9.2pt;margin-top:10.6pt;width:74.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" adj="2400" fillcolor="red" strokecolor="white [3212]" strokeweight="1pt"/>
            </w:pict>
          </mc:Fallback>
        </mc:AlternateContent>
      </w:r>
      <w:r>
        <w:rPr>
          <w:noProof/>
          <w:lang w:eastAsia="es-MX"/>
        </w:rPr>
        <w:drawing>
          <wp:inline distT="0" distB="0" distL="0" distR="0" wp14:anchorId="44F973A5" wp14:editId="30D65C48">
            <wp:extent cx="5565775" cy="2105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67" t="27925" r="24934" b="43268"/>
                    <a:stretch/>
                  </pic:blipFill>
                  <pic:spPr bwMode="auto">
                    <a:xfrm>
                      <a:off x="0" y="0"/>
                      <a:ext cx="5588065" cy="2113455"/>
                    </a:xfrm>
                    <a:prstGeom prst="rect">
                      <a:avLst/>
                    </a:prstGeom>
                    <a:ln>
                      <a:noFill/>
                    </a:ln>
                    <a:extLst>
                      <a:ext uri="{53640926-AAD7-44D8-BBD7-CCE9431645EC}">
                        <a14:shadowObscured xmlns:a14="http://schemas.microsoft.com/office/drawing/2010/main"/>
                      </a:ext>
                    </a:extLst>
                  </pic:spPr>
                </pic:pic>
              </a:graphicData>
            </a:graphic>
          </wp:inline>
        </w:drawing>
      </w:r>
    </w:p>
    <w:p w14:paraId="634D0021" w14:textId="77777777" w:rsidR="00E2509F" w:rsidRDefault="00E2509F" w:rsidP="00E2509F">
      <w:pPr>
        <w:spacing w:after="0" w:line="360" w:lineRule="auto"/>
        <w:jc w:val="center"/>
        <w:rPr>
          <w:rFonts w:ascii="Palatino Linotype" w:hAnsi="Palatino Linotype" w:cs="Arial"/>
          <w:sz w:val="24"/>
          <w:szCs w:val="24"/>
        </w:rPr>
      </w:pPr>
    </w:p>
    <w:p w14:paraId="1C0ACA8E" w14:textId="77777777" w:rsidR="00E2509F" w:rsidRPr="00B34BE7" w:rsidRDefault="00E2509F" w:rsidP="00E2509F">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SEXTO. Del Cierre de la etapa de instrucción.</w:t>
      </w:r>
    </w:p>
    <w:p w14:paraId="650977E2" w14:textId="77777777" w:rsidR="00E2509F" w:rsidRDefault="00E2509F" w:rsidP="00E2509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diez de septiembre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7491230" w14:textId="77777777" w:rsidR="00E2509F" w:rsidRDefault="00E2509F" w:rsidP="00E2509F">
      <w:pPr>
        <w:spacing w:after="0" w:line="360" w:lineRule="auto"/>
        <w:jc w:val="both"/>
        <w:rPr>
          <w:rFonts w:ascii="Palatino Linotype" w:hAnsi="Palatino Linotype" w:cs="Arial"/>
          <w:sz w:val="24"/>
          <w:szCs w:val="24"/>
        </w:rPr>
      </w:pPr>
    </w:p>
    <w:p w14:paraId="094B834C" w14:textId="77777777" w:rsidR="00E2509F" w:rsidRDefault="00E2509F" w:rsidP="00E2509F">
      <w:pPr>
        <w:spacing w:after="0" w:line="360" w:lineRule="auto"/>
        <w:jc w:val="both"/>
        <w:rPr>
          <w:rFonts w:ascii="Palatino Linotype" w:hAnsi="Palatino Linotype" w:cs="Arial"/>
          <w:sz w:val="24"/>
          <w:szCs w:val="24"/>
        </w:rPr>
      </w:pPr>
    </w:p>
    <w:p w14:paraId="30F8B581" w14:textId="77777777" w:rsidR="00E2509F" w:rsidRPr="000E68A5" w:rsidRDefault="00E2509F" w:rsidP="00E2509F">
      <w:pPr>
        <w:spacing w:after="0" w:line="360" w:lineRule="auto"/>
        <w:jc w:val="both"/>
        <w:rPr>
          <w:rFonts w:ascii="Palatino Linotype" w:hAnsi="Palatino Linotype" w:cs="Arial"/>
          <w:b/>
          <w:sz w:val="24"/>
          <w:szCs w:val="24"/>
        </w:rPr>
      </w:pPr>
      <w:r w:rsidRPr="00B34BE7">
        <w:rPr>
          <w:rFonts w:ascii="Palatino Linotype" w:hAnsi="Palatino Linotype" w:cs="Arial"/>
          <w:b/>
          <w:sz w:val="28"/>
          <w:szCs w:val="24"/>
        </w:rPr>
        <w:lastRenderedPageBreak/>
        <w:t>S</w:t>
      </w:r>
      <w:r>
        <w:rPr>
          <w:rFonts w:ascii="Palatino Linotype" w:hAnsi="Palatino Linotype" w:cs="Arial"/>
          <w:b/>
          <w:sz w:val="28"/>
          <w:szCs w:val="24"/>
        </w:rPr>
        <w:t>´PTIMO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5057E6DC" w14:textId="77777777" w:rsidR="00E2509F" w:rsidRDefault="00E2509F" w:rsidP="00E2509F">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Pr>
          <w:rFonts w:ascii="Palatino Linotype" w:hAnsi="Palatino Linotype" w:cs="Arial"/>
          <w:sz w:val="24"/>
          <w:szCs w:val="24"/>
        </w:rPr>
        <w:t>trece</w:t>
      </w:r>
      <w:r w:rsidRPr="000E68A5">
        <w:rPr>
          <w:rFonts w:ascii="Palatino Linotype" w:hAnsi="Palatino Linotype" w:cs="Arial"/>
          <w:sz w:val="24"/>
          <w:szCs w:val="24"/>
        </w:rPr>
        <w:t xml:space="preserve"> de </w:t>
      </w:r>
      <w:r>
        <w:rPr>
          <w:rFonts w:ascii="Palatino Linotype" w:hAnsi="Palatino Linotype" w:cs="Arial"/>
          <w:sz w:val="24"/>
          <w:szCs w:val="24"/>
        </w:rPr>
        <w:t>octubre</w:t>
      </w:r>
      <w:r w:rsidRPr="000E68A5">
        <w:rPr>
          <w:rFonts w:ascii="Palatino Linotype" w:hAnsi="Palatino Linotype" w:cs="Arial"/>
          <w:sz w:val="24"/>
          <w:szCs w:val="24"/>
        </w:rPr>
        <w:t xml:space="preserve"> de dos mil veinte, se remitió a las partes el acuerdo de ampliación del plazo para resolver los recursos de revisión, en términos del artículo 181 de la Ley de Transparencia y Acceso a la Información Pública del Estado de México y Municipios.</w:t>
      </w:r>
    </w:p>
    <w:p w14:paraId="57406D52" w14:textId="77777777" w:rsidR="00E2509F" w:rsidRDefault="00E2509F" w:rsidP="00E2509F">
      <w:pPr>
        <w:spacing w:after="0" w:line="360" w:lineRule="auto"/>
        <w:jc w:val="both"/>
        <w:rPr>
          <w:rFonts w:ascii="Palatino Linotype" w:hAnsi="Palatino Linotype" w:cs="Arial"/>
          <w:sz w:val="24"/>
          <w:szCs w:val="24"/>
        </w:rPr>
      </w:pPr>
    </w:p>
    <w:p w14:paraId="5DAED61A" w14:textId="77777777" w:rsidR="00E2509F" w:rsidRDefault="00E2509F" w:rsidP="00E2509F">
      <w:pPr>
        <w:spacing w:after="0" w:line="360" w:lineRule="auto"/>
        <w:jc w:val="both"/>
        <w:rPr>
          <w:rFonts w:ascii="Palatino Linotype" w:hAnsi="Palatino Linotype" w:cs="Arial"/>
          <w:sz w:val="24"/>
          <w:szCs w:val="24"/>
        </w:rPr>
      </w:pPr>
    </w:p>
    <w:p w14:paraId="17589231" w14:textId="77777777" w:rsidR="00E2509F" w:rsidRPr="003E3774" w:rsidRDefault="00E2509F" w:rsidP="00E2509F">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3BED271C" w14:textId="77777777" w:rsidR="00E2509F" w:rsidRPr="00AD2A55" w:rsidRDefault="00E2509F" w:rsidP="00E2509F">
      <w:pPr>
        <w:spacing w:after="0" w:line="360" w:lineRule="auto"/>
        <w:jc w:val="center"/>
        <w:rPr>
          <w:rFonts w:ascii="Palatino Linotype" w:hAnsi="Palatino Linotype" w:cs="Arial"/>
          <w:b/>
          <w:sz w:val="24"/>
          <w:szCs w:val="24"/>
        </w:rPr>
      </w:pPr>
    </w:p>
    <w:p w14:paraId="140237B0" w14:textId="77777777" w:rsidR="00E2509F" w:rsidRPr="003E3774" w:rsidRDefault="00E2509F" w:rsidP="00E2509F">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341F1E99" w14:textId="77777777" w:rsidR="00E2509F" w:rsidRPr="00A80539" w:rsidRDefault="00E2509F" w:rsidP="00E2509F">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8E5AE3F" w14:textId="77777777" w:rsidR="00E2509F" w:rsidRDefault="00E2509F" w:rsidP="00E2509F">
      <w:pPr>
        <w:spacing w:after="0" w:line="360" w:lineRule="auto"/>
        <w:jc w:val="both"/>
        <w:rPr>
          <w:rFonts w:ascii="Palatino Linotype" w:hAnsi="Palatino Linotype" w:cs="Arial"/>
          <w:sz w:val="24"/>
          <w:szCs w:val="24"/>
        </w:rPr>
      </w:pPr>
    </w:p>
    <w:p w14:paraId="0E5A787D" w14:textId="77777777" w:rsidR="00E2509F" w:rsidRDefault="00E2509F" w:rsidP="00E2509F">
      <w:pPr>
        <w:spacing w:after="0" w:line="360" w:lineRule="auto"/>
        <w:jc w:val="both"/>
        <w:rPr>
          <w:rFonts w:ascii="Palatino Linotype" w:hAnsi="Palatino Linotype" w:cs="Arial"/>
          <w:sz w:val="24"/>
          <w:szCs w:val="24"/>
        </w:rPr>
      </w:pPr>
    </w:p>
    <w:p w14:paraId="3FCCFF78" w14:textId="77777777" w:rsidR="00E2509F" w:rsidRPr="00AD2A55" w:rsidRDefault="00E2509F" w:rsidP="00E2509F">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367170F1" w14:textId="77777777" w:rsidR="00E2509F" w:rsidRDefault="00E2509F" w:rsidP="00E2509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90698EE" w14:textId="77777777" w:rsidR="00E2509F" w:rsidRDefault="00E2509F" w:rsidP="00E2509F">
      <w:pPr>
        <w:autoSpaceDE w:val="0"/>
        <w:autoSpaceDN w:val="0"/>
        <w:adjustRightInd w:val="0"/>
        <w:spacing w:after="0" w:line="360" w:lineRule="auto"/>
        <w:jc w:val="both"/>
        <w:rPr>
          <w:rFonts w:ascii="Palatino Linotype" w:hAnsi="Palatino Linotype" w:cs="Arial"/>
          <w:sz w:val="24"/>
          <w:szCs w:val="24"/>
        </w:rPr>
      </w:pPr>
    </w:p>
    <w:p w14:paraId="4D25B1F6" w14:textId="77777777" w:rsidR="00E2509F" w:rsidRPr="00C27225" w:rsidRDefault="00E2509F" w:rsidP="00E2509F">
      <w:pPr>
        <w:autoSpaceDE w:val="0"/>
        <w:autoSpaceDN w:val="0"/>
        <w:adjustRightInd w:val="0"/>
        <w:spacing w:after="0" w:line="360" w:lineRule="auto"/>
        <w:jc w:val="both"/>
        <w:rPr>
          <w:rFonts w:ascii="Palatino Linotype" w:hAnsi="Palatino Linotype" w:cs="Arial"/>
          <w:sz w:val="24"/>
          <w:szCs w:val="24"/>
        </w:rPr>
      </w:pPr>
    </w:p>
    <w:p w14:paraId="3A28F97E" w14:textId="77777777" w:rsidR="00E2509F" w:rsidRPr="00C27225" w:rsidRDefault="00E2509F" w:rsidP="00E2509F">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50F8296B" w14:textId="77777777" w:rsidR="00E2509F" w:rsidRPr="00C27225" w:rsidRDefault="00E2509F" w:rsidP="00E2509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B59D51F" w14:textId="77777777" w:rsidR="00E2509F" w:rsidRPr="00C27225" w:rsidRDefault="00E2509F" w:rsidP="00E2509F">
      <w:pPr>
        <w:autoSpaceDE w:val="0"/>
        <w:autoSpaceDN w:val="0"/>
        <w:adjustRightInd w:val="0"/>
        <w:spacing w:after="0" w:line="360" w:lineRule="auto"/>
        <w:jc w:val="both"/>
        <w:rPr>
          <w:rFonts w:ascii="Palatino Linotype" w:hAnsi="Palatino Linotype" w:cs="Arial"/>
          <w:sz w:val="24"/>
          <w:szCs w:val="24"/>
        </w:rPr>
      </w:pPr>
    </w:p>
    <w:p w14:paraId="2051EBA4"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cs="Arial"/>
          <w:b/>
          <w:sz w:val="28"/>
          <w:szCs w:val="28"/>
        </w:rPr>
      </w:pPr>
    </w:p>
    <w:p w14:paraId="01C9C335" w14:textId="77777777" w:rsidR="00E2509F" w:rsidRPr="00AD2A55" w:rsidRDefault="00E2509F" w:rsidP="00E2509F">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34526673" w14:textId="77777777" w:rsidR="00E2509F" w:rsidRPr="00B34BE7" w:rsidRDefault="00E2509F" w:rsidP="00E2509F">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34BE7">
        <w:rPr>
          <w:rStyle w:val="Refdenotaalpie"/>
          <w:rFonts w:ascii="Palatino Linotype" w:hAnsi="Palatino Linotype" w:cs="Arial"/>
        </w:rPr>
        <w:footnoteReference w:id="1"/>
      </w:r>
      <w:r w:rsidRPr="00B34BE7">
        <w:rPr>
          <w:rFonts w:ascii="Palatino Linotype" w:hAnsi="Palatino Linotype" w:cs="Arial"/>
        </w:rPr>
        <w:t>.</w:t>
      </w:r>
    </w:p>
    <w:p w14:paraId="58312B56" w14:textId="77777777" w:rsidR="00E2509F" w:rsidRPr="00B34BE7" w:rsidRDefault="00E2509F" w:rsidP="00E2509F">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1585FC0" w14:textId="77777777" w:rsidR="00E2509F" w:rsidRPr="00B34BE7" w:rsidRDefault="00E2509F" w:rsidP="00E2509F">
      <w:pPr>
        <w:pStyle w:val="Prrafodelista"/>
        <w:autoSpaceDE w:val="0"/>
        <w:autoSpaceDN w:val="0"/>
        <w:adjustRightInd w:val="0"/>
        <w:spacing w:line="360" w:lineRule="auto"/>
        <w:ind w:left="0"/>
        <w:jc w:val="both"/>
        <w:rPr>
          <w:rFonts w:ascii="Palatino Linotype" w:hAnsi="Palatino Linotype" w:cs="Arial"/>
          <w:b/>
          <w:sz w:val="28"/>
        </w:rPr>
      </w:pPr>
    </w:p>
    <w:p w14:paraId="665E3CF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8559F14"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17C4A9D2"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6EB391D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79EDBF1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30C7B53C"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78809257"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77B01BF" w14:textId="77777777" w:rsidR="00E2509F" w:rsidRPr="00B34BE7" w:rsidRDefault="00E2509F" w:rsidP="00E2509F">
      <w:pPr>
        <w:pStyle w:val="Sinespaciado"/>
      </w:pPr>
    </w:p>
    <w:p w14:paraId="44FEFD30"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43FD92"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p>
    <w:p w14:paraId="1C63896E"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B34BE7">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14:paraId="319C0E10"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p>
    <w:p w14:paraId="4AD45221"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E5F9F6B"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p>
    <w:p w14:paraId="4573A722"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0DFA656"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p>
    <w:p w14:paraId="1EFCE2B2"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919C02"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7B1AD9CB" w14:textId="77777777" w:rsidR="00E2509F" w:rsidRPr="00B34BE7" w:rsidRDefault="00E2509F" w:rsidP="00E2509F">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502239D4"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4C11683C"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2D8A70E"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5C8D9515"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E9D2E08"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p>
    <w:p w14:paraId="2EFBB5DC"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97C814E"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087952A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w:t>
      </w:r>
      <w:r w:rsidRPr="00B34BE7">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31645E75" w14:textId="77777777" w:rsidR="00E2509F" w:rsidRPr="00B34BE7" w:rsidRDefault="00E2509F" w:rsidP="00E2509F">
      <w:pPr>
        <w:pStyle w:val="Sinespaciado"/>
      </w:pPr>
    </w:p>
    <w:p w14:paraId="72887229" w14:textId="77777777" w:rsidR="00E2509F" w:rsidRPr="00B34BE7" w:rsidRDefault="00E2509F" w:rsidP="00E2509F">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7908FEB" w14:textId="77777777" w:rsidR="00E2509F" w:rsidRPr="00B34BE7" w:rsidRDefault="00E2509F" w:rsidP="00E2509F">
      <w:pPr>
        <w:spacing w:after="0" w:line="360" w:lineRule="auto"/>
        <w:rPr>
          <w:rFonts w:ascii="Palatino Linotype" w:eastAsia="Times New Roman" w:hAnsi="Palatino Linotype" w:cs="Times New Roman"/>
          <w:sz w:val="24"/>
          <w:szCs w:val="24"/>
          <w:lang w:eastAsia="es-ES"/>
        </w:rPr>
      </w:pPr>
    </w:p>
    <w:p w14:paraId="7FEE227A"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DADA91D" w14:textId="77777777" w:rsidR="00E2509F" w:rsidRPr="00B34BE7" w:rsidRDefault="00E2509F" w:rsidP="00E2509F">
      <w:pPr>
        <w:pStyle w:val="Sinespaciado"/>
      </w:pPr>
    </w:p>
    <w:p w14:paraId="3A3DB50C"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6C575C68"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6E80F3D2" w14:textId="77777777" w:rsidR="00E2509F" w:rsidRPr="00B34BE7" w:rsidRDefault="00E2509F" w:rsidP="00E2509F">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6416AACF" w14:textId="77777777" w:rsidR="00E2509F" w:rsidRPr="00B34BE7" w:rsidRDefault="00E2509F" w:rsidP="00E2509F">
      <w:pPr>
        <w:pStyle w:val="Prrafodelista"/>
        <w:autoSpaceDE w:val="0"/>
        <w:autoSpaceDN w:val="0"/>
        <w:adjustRightInd w:val="0"/>
        <w:spacing w:line="360" w:lineRule="auto"/>
        <w:ind w:left="0"/>
        <w:jc w:val="both"/>
        <w:rPr>
          <w:rFonts w:ascii="Palatino Linotype" w:hAnsi="Palatino Linotype" w:cs="Arial"/>
        </w:rPr>
      </w:pPr>
    </w:p>
    <w:p w14:paraId="54A3BA37" w14:textId="77777777" w:rsidR="00E2509F" w:rsidRPr="00B34BE7" w:rsidRDefault="00E2509F" w:rsidP="00E2509F">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82BA2DA" w14:textId="77777777" w:rsidR="00E2509F" w:rsidRPr="00B34BE7" w:rsidRDefault="00E2509F" w:rsidP="00E2509F">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lastRenderedPageBreak/>
        <w:t>Por lo anterior, es necesario retomar el requerimiento del solicitante que versa específicamente en conocer la siguiente información:</w:t>
      </w:r>
    </w:p>
    <w:p w14:paraId="2D135AFD"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sidRPr="00424383">
        <w:rPr>
          <w:rFonts w:ascii="Palatino Linotype" w:hAnsi="Palatino Linotype"/>
          <w:iCs/>
          <w:lang w:val="es-MX"/>
        </w:rPr>
        <w:t xml:space="preserve">1. Listado de la nómina del personal adscrito desde enero del presente año (2020) a las diferentes regidurías y sindicaturas del municipio de Ecatepec de Morelos, debiendo considerar los cambios, modificaciones que hayan sufrido desde enero a mayo del presente año 2020. </w:t>
      </w:r>
    </w:p>
    <w:p w14:paraId="5A9674EC"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sidRPr="00424383">
        <w:rPr>
          <w:rFonts w:ascii="Palatino Linotype" w:hAnsi="Palatino Linotype"/>
          <w:iCs/>
          <w:lang w:val="es-MX"/>
        </w:rPr>
        <w:t>2. Curriculum de cada una de las personas adscritas a las diferentes regidurías y sindicaturas del municipio de Ecatepec de Morelos.</w:t>
      </w:r>
    </w:p>
    <w:p w14:paraId="591079D8"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sidRPr="00424383">
        <w:rPr>
          <w:rFonts w:ascii="Palatino Linotype" w:hAnsi="Palatino Linotype"/>
          <w:iCs/>
          <w:lang w:val="es-MX"/>
        </w:rPr>
        <w:t xml:space="preserve">3. Versión pública de los documentos entregados por las personas adscritas a las diferentes regidurías y sindicaturas del municipio de Ecatepec de Morelos, mediante los cuales se llevó a cabo su contratación independientemente del año en que hayan sido contratados, restringiéndose a los años 2019 y 2020. </w:t>
      </w:r>
    </w:p>
    <w:p w14:paraId="681F33D3"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sidRPr="00424383">
        <w:rPr>
          <w:rFonts w:ascii="Palatino Linotype" w:hAnsi="Palatino Linotype"/>
          <w:iCs/>
          <w:lang w:val="es-MX"/>
        </w:rPr>
        <w:t xml:space="preserve">4. Descripción detallada de cada una de las funciones que realizan, horario de trabajo, lugar de trabajo, documento que acredite la asistencia laborar. </w:t>
      </w:r>
    </w:p>
    <w:p w14:paraId="1014161F"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sidRPr="00424383">
        <w:rPr>
          <w:rFonts w:ascii="Palatino Linotype" w:hAnsi="Palatino Linotype"/>
          <w:iCs/>
          <w:lang w:val="es-MX"/>
        </w:rPr>
        <w:t xml:space="preserve">5. Señale todos y cada uno de los días que haya asistido a laborar así como aquellos en los que se haya ausentado del trabajo independientemente del motivo por el cual se haya ausentado. </w:t>
      </w:r>
    </w:p>
    <w:p w14:paraId="6DA16F63" w14:textId="77777777" w:rsidR="00E2509F" w:rsidRPr="00424383"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sidRPr="00424383">
        <w:rPr>
          <w:rFonts w:ascii="Palatino Linotype" w:hAnsi="Palatino Linotype"/>
          <w:iCs/>
          <w:lang w:val="es-MX"/>
        </w:rPr>
        <w:t>6. Mencione la relación de afinidad o consanguineidad que tienen los regidores y síndicos con las personas adscritas a las diferentes regidurías y sindicaturas del municipio de Ecatepec de Morelos.</w:t>
      </w:r>
    </w:p>
    <w:p w14:paraId="653B17C8" w14:textId="77777777" w:rsidR="00E2509F" w:rsidRPr="00B34BE7" w:rsidRDefault="00E2509F" w:rsidP="00E2509F">
      <w:pPr>
        <w:pStyle w:val="Sinespaciado"/>
      </w:pPr>
    </w:p>
    <w:p w14:paraId="270C4660"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w:t>
      </w:r>
      <w:r w:rsidRPr="00B34BE7">
        <w:rPr>
          <w:rFonts w:ascii="Palatino Linotype" w:hAnsi="Palatino Linotype" w:cs="Arial"/>
          <w:sz w:val="24"/>
        </w:rPr>
        <w:lastRenderedPageBreak/>
        <w:t xml:space="preserve">presente recurso de revisión argumentando que </w:t>
      </w:r>
      <w:r>
        <w:rPr>
          <w:rFonts w:ascii="Palatino Linotype" w:hAnsi="Palatino Linotype" w:cs="Arial"/>
          <w:sz w:val="24"/>
        </w:rPr>
        <w:t>la falta de</w:t>
      </w:r>
      <w:r w:rsidRPr="00B34BE7">
        <w:rPr>
          <w:rFonts w:ascii="Palatino Linotype" w:hAnsi="Palatino Linotype" w:cs="Arial"/>
          <w:sz w:val="24"/>
        </w:rPr>
        <w:t xml:space="preserve"> respuesta,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1CF487E0"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rPr>
      </w:pPr>
    </w:p>
    <w:p w14:paraId="6C0D5C49"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79A5A66" w14:textId="77777777" w:rsidR="00E2509F" w:rsidRPr="00B34BE7" w:rsidRDefault="00E2509F" w:rsidP="00E2509F">
      <w:pPr>
        <w:pStyle w:val="Sinespaciado"/>
      </w:pPr>
    </w:p>
    <w:p w14:paraId="578ADAE3" w14:textId="77777777" w:rsidR="00E2509F" w:rsidRPr="00B34BE7" w:rsidRDefault="00E2509F" w:rsidP="00E2509F">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04FC1C85" w14:textId="77777777" w:rsidR="00E2509F" w:rsidRPr="00B34BE7" w:rsidRDefault="00E2509F" w:rsidP="00E2509F">
      <w:pPr>
        <w:autoSpaceDE w:val="0"/>
        <w:autoSpaceDN w:val="0"/>
        <w:adjustRightInd w:val="0"/>
        <w:spacing w:after="0" w:line="240" w:lineRule="auto"/>
        <w:ind w:left="567" w:right="567"/>
        <w:jc w:val="both"/>
        <w:rPr>
          <w:rFonts w:ascii="Palatino Linotype" w:hAnsi="Palatino Linotype" w:cs="Arial"/>
          <w:i/>
        </w:rPr>
      </w:pPr>
    </w:p>
    <w:p w14:paraId="56DEDCED" w14:textId="77777777" w:rsidR="00E2509F" w:rsidRPr="00B34BE7" w:rsidRDefault="00E2509F" w:rsidP="00E2509F">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3ECE5C4B" w14:textId="77777777" w:rsidR="00E2509F" w:rsidRPr="00B34BE7" w:rsidRDefault="00E2509F" w:rsidP="00E2509F">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0DB78E2E" w14:textId="77777777" w:rsidR="00E2509F" w:rsidRPr="00B34BE7" w:rsidRDefault="00E2509F" w:rsidP="00E2509F">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55D62186" w14:textId="77777777" w:rsidR="00E2509F" w:rsidRDefault="00E2509F" w:rsidP="00E2509F">
      <w:pPr>
        <w:spacing w:before="240" w:after="240" w:line="360" w:lineRule="auto"/>
        <w:contextualSpacing/>
        <w:jc w:val="both"/>
        <w:rPr>
          <w:rFonts w:ascii="Palatino Linotype" w:hAnsi="Palatino Linotype" w:cs="Arial"/>
          <w:b/>
          <w:bCs/>
          <w:i/>
        </w:rPr>
      </w:pPr>
    </w:p>
    <w:p w14:paraId="12D0EEF8" w14:textId="77777777" w:rsidR="00E2509F" w:rsidRDefault="00E2509F" w:rsidP="00E2509F">
      <w:pPr>
        <w:pStyle w:val="Sinespaciado"/>
        <w:spacing w:line="360" w:lineRule="auto"/>
        <w:jc w:val="both"/>
        <w:rPr>
          <w:rFonts w:ascii="Palatino Linotype" w:hAnsi="Palatino Linotype"/>
        </w:rPr>
      </w:pPr>
      <w:r>
        <w:rPr>
          <w:rFonts w:ascii="Palatino Linotype" w:hAnsi="Palatino Linotype"/>
        </w:rPr>
        <w:t>Por lo que</w:t>
      </w:r>
      <w:r w:rsidRPr="00B34BE7">
        <w:rPr>
          <w:rFonts w:ascii="Palatino Linotype" w:hAnsi="Palatino Linotype"/>
        </w:rPr>
        <w:t xml:space="preserve">, se tiene que el </w:t>
      </w:r>
      <w:r w:rsidRPr="00B34BE7">
        <w:rPr>
          <w:rFonts w:ascii="Palatino Linotype" w:hAnsi="Palatino Linotype"/>
          <w:b/>
        </w:rPr>
        <w:t>Recurrente</w:t>
      </w:r>
      <w:r w:rsidRPr="00B34BE7">
        <w:rPr>
          <w:rFonts w:ascii="Palatino Linotype" w:hAnsi="Palatino Linotype"/>
        </w:rPr>
        <w:t xml:space="preserve"> solicitó objetivamente </w:t>
      </w:r>
      <w:r>
        <w:rPr>
          <w:rFonts w:ascii="Palatino Linotype" w:hAnsi="Palatino Linotype"/>
        </w:rPr>
        <w:t>el l</w:t>
      </w:r>
      <w:r w:rsidRPr="00424383">
        <w:rPr>
          <w:rFonts w:ascii="Palatino Linotype" w:hAnsi="Palatino Linotype"/>
        </w:rPr>
        <w:t xml:space="preserve">istado de la nómina del personal adscrito desde enero del presente año (2020) a las diferentes </w:t>
      </w:r>
      <w:r w:rsidRPr="008F51F2">
        <w:rPr>
          <w:rFonts w:ascii="Palatino Linotype" w:hAnsi="Palatino Linotype"/>
          <w:b/>
          <w:bCs/>
          <w:u w:val="single"/>
        </w:rPr>
        <w:t xml:space="preserve">regidurías y </w:t>
      </w:r>
      <w:r w:rsidRPr="008F51F2">
        <w:rPr>
          <w:rFonts w:ascii="Palatino Linotype" w:hAnsi="Palatino Linotype"/>
          <w:b/>
          <w:bCs/>
          <w:u w:val="single"/>
        </w:rPr>
        <w:lastRenderedPageBreak/>
        <w:t>sindicaturas del municipio de Ecatepec de Morelos</w:t>
      </w:r>
      <w:r w:rsidRPr="00424383">
        <w:rPr>
          <w:rFonts w:ascii="Palatino Linotype" w:hAnsi="Palatino Linotype"/>
        </w:rPr>
        <w:t>, debiendo considerar los cambios, modificaciones que hayan sufrido desde enero a mayo del presente año 2020.</w:t>
      </w:r>
      <w:r w:rsidRPr="00B34BE7">
        <w:rPr>
          <w:rFonts w:ascii="Palatino Linotype" w:hAnsi="Palatino Linotype"/>
        </w:rPr>
        <w:t xml:space="preserve"> </w:t>
      </w:r>
    </w:p>
    <w:p w14:paraId="746C5909" w14:textId="77777777" w:rsidR="00E2509F" w:rsidRPr="00B34BE7" w:rsidRDefault="00E2509F" w:rsidP="00E2509F">
      <w:pPr>
        <w:pStyle w:val="Sinespaciado"/>
        <w:rPr>
          <w:sz w:val="2"/>
        </w:rPr>
      </w:pPr>
    </w:p>
    <w:p w14:paraId="7BA0B044" w14:textId="77777777" w:rsidR="00E2509F" w:rsidRDefault="00E2509F" w:rsidP="00E2509F">
      <w:pPr>
        <w:pStyle w:val="Sinespaciado"/>
        <w:spacing w:line="360" w:lineRule="auto"/>
        <w:jc w:val="both"/>
        <w:rPr>
          <w:rFonts w:ascii="Palatino Linotype" w:hAnsi="Palatino Linotype"/>
        </w:rPr>
      </w:pPr>
    </w:p>
    <w:p w14:paraId="5E972699" w14:textId="77777777" w:rsidR="00E2509F" w:rsidRDefault="00E2509F" w:rsidP="00E2509F">
      <w:pPr>
        <w:spacing w:after="0" w:line="360" w:lineRule="auto"/>
        <w:jc w:val="both"/>
        <w:rPr>
          <w:rFonts w:ascii="Palatino Linotype" w:eastAsia="Calibri" w:hAnsi="Palatino Linotype" w:cs="Arial"/>
          <w:sz w:val="24"/>
        </w:rPr>
      </w:pPr>
      <w:r>
        <w:rPr>
          <w:rFonts w:ascii="Palatino Linotype" w:eastAsia="Calibri" w:hAnsi="Palatino Linotype" w:cs="Arial"/>
          <w:sz w:val="24"/>
        </w:rPr>
        <w:t>Primeramente, es necesario traer a colación lo dispuesto en el artículo 28, del Bando Municipal de Ecatepec de Morelos que se transcribe a continuación:</w:t>
      </w:r>
    </w:p>
    <w:p w14:paraId="67B0AC32" w14:textId="77777777" w:rsidR="00E2509F" w:rsidRDefault="00E2509F" w:rsidP="00E2509F">
      <w:pPr>
        <w:spacing w:after="0" w:line="360" w:lineRule="auto"/>
        <w:ind w:left="567" w:right="567"/>
        <w:jc w:val="center"/>
        <w:rPr>
          <w:rFonts w:ascii="Palatino Linotype" w:hAnsi="Palatino Linotype"/>
          <w:i/>
          <w:iCs/>
        </w:rPr>
      </w:pPr>
      <w:r w:rsidRPr="008F51F2">
        <w:rPr>
          <w:rFonts w:ascii="Palatino Linotype" w:hAnsi="Palatino Linotype"/>
          <w:i/>
          <w:iCs/>
        </w:rPr>
        <w:t>TÍTULO SÉPTIMO</w:t>
      </w:r>
    </w:p>
    <w:p w14:paraId="7FCAFA96" w14:textId="77777777" w:rsidR="00E2509F" w:rsidRDefault="00E2509F" w:rsidP="00E2509F">
      <w:pPr>
        <w:spacing w:after="0" w:line="360" w:lineRule="auto"/>
        <w:ind w:left="567" w:right="567"/>
        <w:jc w:val="center"/>
        <w:rPr>
          <w:rFonts w:ascii="Palatino Linotype" w:hAnsi="Palatino Linotype"/>
          <w:i/>
          <w:iCs/>
        </w:rPr>
      </w:pPr>
      <w:r w:rsidRPr="008F51F2">
        <w:rPr>
          <w:rFonts w:ascii="Palatino Linotype" w:hAnsi="Palatino Linotype"/>
          <w:i/>
          <w:iCs/>
        </w:rPr>
        <w:t>De la Organización y Funcionamiento del Gobierno Municipal</w:t>
      </w:r>
    </w:p>
    <w:p w14:paraId="28FC596F" w14:textId="77777777" w:rsidR="00E2509F" w:rsidRDefault="00E2509F" w:rsidP="00E2509F">
      <w:pPr>
        <w:spacing w:after="0" w:line="360" w:lineRule="auto"/>
        <w:ind w:left="567" w:right="567"/>
        <w:jc w:val="center"/>
        <w:rPr>
          <w:rFonts w:ascii="Palatino Linotype" w:hAnsi="Palatino Linotype"/>
          <w:i/>
          <w:iCs/>
        </w:rPr>
      </w:pPr>
      <w:r w:rsidRPr="008F51F2">
        <w:rPr>
          <w:rFonts w:ascii="Palatino Linotype" w:hAnsi="Palatino Linotype"/>
          <w:i/>
          <w:iCs/>
        </w:rPr>
        <w:t>CAPÍTULO I</w:t>
      </w:r>
    </w:p>
    <w:p w14:paraId="73FFC46C" w14:textId="77777777" w:rsidR="00E2509F" w:rsidRDefault="00E2509F" w:rsidP="00E2509F">
      <w:pPr>
        <w:spacing w:after="0" w:line="360" w:lineRule="auto"/>
        <w:ind w:left="567" w:right="567"/>
        <w:jc w:val="center"/>
        <w:rPr>
          <w:rFonts w:ascii="Palatino Linotype" w:hAnsi="Palatino Linotype"/>
          <w:i/>
          <w:iCs/>
        </w:rPr>
      </w:pPr>
      <w:r w:rsidRPr="008F51F2">
        <w:rPr>
          <w:rFonts w:ascii="Palatino Linotype" w:hAnsi="Palatino Linotype"/>
          <w:i/>
          <w:iCs/>
        </w:rPr>
        <w:t>Del H. Ayuntamiento</w:t>
      </w:r>
    </w:p>
    <w:p w14:paraId="361F5FEA" w14:textId="77777777" w:rsidR="00E2509F" w:rsidRPr="008F51F2" w:rsidRDefault="00E2509F" w:rsidP="00E2509F">
      <w:pPr>
        <w:spacing w:after="0" w:line="360" w:lineRule="auto"/>
        <w:ind w:left="567" w:right="567"/>
        <w:jc w:val="both"/>
        <w:rPr>
          <w:rFonts w:ascii="Palatino Linotype" w:eastAsia="Calibri" w:hAnsi="Palatino Linotype" w:cs="Arial"/>
          <w:i/>
          <w:iCs/>
          <w:sz w:val="24"/>
        </w:rPr>
      </w:pPr>
      <w:r w:rsidRPr="008F51F2">
        <w:rPr>
          <w:rFonts w:ascii="Palatino Linotype" w:hAnsi="Palatino Linotype"/>
          <w:b/>
          <w:bCs/>
          <w:i/>
          <w:iCs/>
        </w:rPr>
        <w:t>Artículo 28</w:t>
      </w:r>
      <w:r w:rsidRPr="008F51F2">
        <w:rPr>
          <w:rFonts w:ascii="Palatino Linotype" w:hAnsi="Palatino Linotype"/>
          <w:i/>
          <w:iCs/>
        </w:rPr>
        <w:t xml:space="preserve">. El gobierno y la administración del municipio de Ecatepec de Morelos están depositados en un cuerpo colegiado y deliberante que se denomina H. Ayuntamiento, </w:t>
      </w:r>
      <w:r w:rsidRPr="008F51F2">
        <w:rPr>
          <w:rFonts w:ascii="Palatino Linotype" w:hAnsi="Palatino Linotype"/>
          <w:b/>
          <w:bCs/>
          <w:i/>
          <w:iCs/>
          <w:u w:val="single"/>
        </w:rPr>
        <w:t>integrado por un presidente municipal, tres síndicos y diecinueve regidores,</w:t>
      </w:r>
      <w:r w:rsidRPr="008F51F2">
        <w:rPr>
          <w:rFonts w:ascii="Palatino Linotype" w:hAnsi="Palatino Linotype"/>
          <w:i/>
          <w:iCs/>
        </w:rPr>
        <w:t xml:space="preserve"> electos según los principios de mayoría relativa y de representación proporcional, con las facultades y obligaciones que les otorgan la Constitución Política de los Estados Unidos Mexicanos, la particular del Estado, la Ley Orgánica Municipal del Estado de México y demás disposiciones legales vigentes aplicables.</w:t>
      </w:r>
    </w:p>
    <w:p w14:paraId="6CAF776F" w14:textId="77777777" w:rsidR="00E2509F" w:rsidRDefault="00E2509F" w:rsidP="00E2509F">
      <w:pPr>
        <w:pStyle w:val="Sinespaciado"/>
        <w:spacing w:line="360" w:lineRule="auto"/>
        <w:jc w:val="both"/>
        <w:rPr>
          <w:rFonts w:ascii="Palatino Linotype" w:hAnsi="Palatino Linotype"/>
        </w:rPr>
      </w:pPr>
    </w:p>
    <w:p w14:paraId="2285DEF4" w14:textId="77777777" w:rsidR="00E2509F" w:rsidRDefault="00E2509F" w:rsidP="00E2509F">
      <w:pPr>
        <w:pStyle w:val="Sinespaciado"/>
        <w:spacing w:line="360" w:lineRule="auto"/>
        <w:jc w:val="both"/>
        <w:rPr>
          <w:rFonts w:ascii="Palatino Linotype" w:hAnsi="Palatino Linotype"/>
        </w:rPr>
      </w:pPr>
      <w:r>
        <w:rPr>
          <w:rFonts w:ascii="Palatino Linotype" w:hAnsi="Palatino Linotype"/>
        </w:rPr>
        <w:t>Aunado a lo anterior la Ley Orgánica Municipal dispone en sus artículos 31, fracción XIX, párrafo cuarto</w:t>
      </w:r>
      <w:r w:rsidRPr="008F51F2">
        <w:rPr>
          <w:rFonts w:ascii="Palatino Linotype" w:hAnsi="Palatino Linotype"/>
        </w:rPr>
        <w:t xml:space="preserve"> </w:t>
      </w:r>
      <w:r>
        <w:rPr>
          <w:rFonts w:ascii="Palatino Linotype" w:hAnsi="Palatino Linotype"/>
        </w:rPr>
        <w:t>lo siguiente:</w:t>
      </w:r>
    </w:p>
    <w:p w14:paraId="04C6F369" w14:textId="77777777" w:rsidR="00E2509F" w:rsidRDefault="00E2509F" w:rsidP="00E2509F">
      <w:pPr>
        <w:pStyle w:val="Sinespaciado"/>
        <w:spacing w:line="360" w:lineRule="auto"/>
        <w:jc w:val="both"/>
        <w:rPr>
          <w:rFonts w:ascii="Palatino Linotype" w:hAnsi="Palatino Linotype"/>
        </w:rPr>
      </w:pPr>
    </w:p>
    <w:p w14:paraId="5F74C288" w14:textId="77777777" w:rsidR="00E2509F" w:rsidRPr="00B02E41" w:rsidRDefault="00E2509F" w:rsidP="00E2509F">
      <w:pPr>
        <w:pStyle w:val="Sinespaciado"/>
        <w:spacing w:line="360" w:lineRule="auto"/>
        <w:ind w:left="567" w:right="567"/>
        <w:jc w:val="both"/>
        <w:rPr>
          <w:rFonts w:ascii="Palatino Linotype" w:hAnsi="Palatino Linotype"/>
          <w:i/>
          <w:iCs/>
        </w:rPr>
      </w:pPr>
      <w:r w:rsidRPr="00B02E41">
        <w:rPr>
          <w:rFonts w:ascii="Palatino Linotype" w:hAnsi="Palatino Linotype"/>
          <w:i/>
          <w:iCs/>
        </w:rPr>
        <w:t>Artículo 31.- Son atribuciones de los ayuntamientos:</w:t>
      </w:r>
    </w:p>
    <w:p w14:paraId="1D57CEE0" w14:textId="77777777" w:rsidR="00E2509F" w:rsidRPr="00B02E41" w:rsidRDefault="00E2509F" w:rsidP="00E2509F">
      <w:pPr>
        <w:pStyle w:val="Sinespaciado"/>
        <w:spacing w:line="360" w:lineRule="auto"/>
        <w:ind w:left="567" w:right="567"/>
        <w:jc w:val="both"/>
        <w:rPr>
          <w:rFonts w:ascii="Palatino Linotype" w:hAnsi="Palatino Linotype"/>
          <w:i/>
          <w:iCs/>
        </w:rPr>
      </w:pPr>
      <w:r w:rsidRPr="00B02E41">
        <w:rPr>
          <w:rFonts w:ascii="Palatino Linotype" w:hAnsi="Palatino Linotype"/>
          <w:i/>
          <w:iCs/>
        </w:rPr>
        <w:t>(…)</w:t>
      </w:r>
    </w:p>
    <w:p w14:paraId="4CA81754" w14:textId="77777777" w:rsidR="00E2509F" w:rsidRPr="00B02E41" w:rsidRDefault="00E2509F" w:rsidP="00E2509F">
      <w:pPr>
        <w:pStyle w:val="Sinespaciado"/>
        <w:spacing w:line="360" w:lineRule="auto"/>
        <w:ind w:left="567" w:right="567"/>
        <w:jc w:val="both"/>
        <w:rPr>
          <w:rFonts w:ascii="Palatino Linotype" w:hAnsi="Palatino Linotype"/>
          <w:i/>
          <w:iCs/>
        </w:rPr>
      </w:pPr>
      <w:r w:rsidRPr="00B02E41">
        <w:rPr>
          <w:rFonts w:ascii="Palatino Linotype" w:hAnsi="Palatino Linotype"/>
          <w:i/>
          <w:iCs/>
        </w:rPr>
        <w:t>XIX…</w:t>
      </w:r>
    </w:p>
    <w:p w14:paraId="6793D4F2" w14:textId="77777777" w:rsidR="00E2509F" w:rsidRDefault="00E2509F" w:rsidP="00E2509F">
      <w:pPr>
        <w:pStyle w:val="Sinespaciado"/>
        <w:spacing w:line="360" w:lineRule="auto"/>
        <w:ind w:left="567" w:right="567"/>
        <w:jc w:val="both"/>
        <w:rPr>
          <w:rFonts w:ascii="Palatino Linotype" w:hAnsi="Palatino Linotype"/>
          <w:i/>
          <w:iCs/>
        </w:rPr>
      </w:pPr>
      <w:r w:rsidRPr="00B02E41">
        <w:rPr>
          <w:rFonts w:ascii="Palatino Linotype" w:hAnsi="Palatino Linotype"/>
          <w:i/>
          <w:iCs/>
        </w:rPr>
        <w:lastRenderedPageBreak/>
        <w:t xml:space="preserve">Las remuneraciones de todo tipo del Presidente Municipal, </w:t>
      </w:r>
      <w:r w:rsidRPr="00B02E41">
        <w:rPr>
          <w:rFonts w:ascii="Palatino Linotype" w:hAnsi="Palatino Linotype"/>
          <w:b/>
          <w:bCs/>
          <w:i/>
          <w:iCs/>
          <w:u w:val="single"/>
        </w:rPr>
        <w:t>Síndicos, Regidores</w:t>
      </w:r>
      <w:r w:rsidRPr="00B02E41">
        <w:rPr>
          <w:rFonts w:ascii="Palatino Linotype" w:hAnsi="Palatino Linotype"/>
          <w:i/>
          <w:iCs/>
        </w:rPr>
        <w:t xml:space="preserve"> y servidores públicos en general, incluyendo mandos medios y superiores de la administración municipal, serán determinadas anualmente en el presupuesto de egresos correspondiente y </w:t>
      </w:r>
      <w:r w:rsidRPr="00B02E41">
        <w:rPr>
          <w:rFonts w:ascii="Palatino Linotype" w:hAnsi="Palatino Linotype"/>
          <w:b/>
          <w:bCs/>
          <w:i/>
          <w:iCs/>
          <w:u w:val="single"/>
        </w:rPr>
        <w:t>se sujetarán a los lineamientos legales establecidos para todos los servidores públicos municipales</w:t>
      </w:r>
      <w:r w:rsidRPr="00B02E41">
        <w:rPr>
          <w:rFonts w:ascii="Palatino Linotype" w:hAnsi="Palatino Linotype"/>
          <w:i/>
          <w:iCs/>
        </w:rPr>
        <w:t>.</w:t>
      </w:r>
    </w:p>
    <w:p w14:paraId="2D5D232E" w14:textId="77777777" w:rsidR="00E2509F" w:rsidRDefault="00E2509F" w:rsidP="00E2509F">
      <w:pPr>
        <w:pStyle w:val="Sinespaciado"/>
        <w:spacing w:line="360" w:lineRule="auto"/>
        <w:ind w:left="567" w:right="567"/>
        <w:jc w:val="both"/>
        <w:rPr>
          <w:rFonts w:ascii="Palatino Linotype" w:hAnsi="Palatino Linotype"/>
          <w:i/>
          <w:iCs/>
        </w:rPr>
      </w:pPr>
    </w:p>
    <w:p w14:paraId="691B5853" w14:textId="77777777" w:rsidR="00E2509F" w:rsidRPr="008F51F2" w:rsidRDefault="00E2509F" w:rsidP="00E2509F">
      <w:pPr>
        <w:autoSpaceDE w:val="0"/>
        <w:autoSpaceDN w:val="0"/>
        <w:adjustRightInd w:val="0"/>
        <w:ind w:right="567"/>
        <w:jc w:val="both"/>
        <w:rPr>
          <w:rFonts w:ascii="Palatino Linotype" w:hAnsi="Palatino Linotype"/>
          <w:i/>
        </w:rPr>
      </w:pPr>
    </w:p>
    <w:p w14:paraId="59186655" w14:textId="77777777" w:rsidR="00E2509F" w:rsidRDefault="00E2509F" w:rsidP="00E2509F">
      <w:pPr>
        <w:spacing w:before="240" w:line="360" w:lineRule="auto"/>
        <w:ind w:right="49"/>
        <w:jc w:val="both"/>
        <w:rPr>
          <w:noProof/>
          <w:lang w:eastAsia="es-MX"/>
        </w:rPr>
      </w:pPr>
      <w:r>
        <w:rPr>
          <w:rFonts w:ascii="Palatino Linotype" w:hAnsi="Palatino Linotype" w:cs="Arial"/>
          <w:sz w:val="24"/>
          <w:szCs w:val="24"/>
        </w:rPr>
        <w:t xml:space="preserve">Atento a lo anterior y conforme a lo peticionado por el </w:t>
      </w:r>
      <w:r>
        <w:rPr>
          <w:rFonts w:ascii="Palatino Linotype" w:hAnsi="Palatino Linotype" w:cs="Arial"/>
          <w:b/>
          <w:sz w:val="24"/>
          <w:szCs w:val="24"/>
        </w:rPr>
        <w:t>recurrente</w:t>
      </w:r>
      <w:r>
        <w:rPr>
          <w:rFonts w:ascii="Palatino Linotype" w:hAnsi="Palatino Linotype" w:cs="Arial"/>
          <w:sz w:val="24"/>
          <w:szCs w:val="24"/>
        </w:rPr>
        <w:t>, de acuerdo con</w:t>
      </w:r>
      <w:r w:rsidRPr="002549B2">
        <w:rPr>
          <w:rFonts w:ascii="Palatino Linotype" w:eastAsia="MS Mincho" w:hAnsi="Palatino Linotype" w:cs="Tahoma"/>
          <w:sz w:val="24"/>
          <w:szCs w:val="24"/>
          <w:lang w:val="es-ES_tradnl"/>
        </w:rPr>
        <w:t xml:space="preserve">, los </w:t>
      </w:r>
      <w:r w:rsidRPr="0040067F">
        <w:rPr>
          <w:rFonts w:ascii="Palatino Linotype" w:eastAsia="MS Mincho" w:hAnsi="Palatino Linotype" w:cs="Tahoma"/>
          <w:sz w:val="24"/>
          <w:szCs w:val="24"/>
          <w:lang w:val="es-ES_tradnl"/>
        </w:rPr>
        <w:t>Lineamientos para la entrega del informe mensual Municipal 2019</w:t>
      </w:r>
      <w:r>
        <w:rPr>
          <w:rFonts w:ascii="Palatino Linotype" w:eastAsia="MS Mincho" w:hAnsi="Palatino Linotype" w:cs="Tahoma"/>
          <w:sz w:val="24"/>
          <w:szCs w:val="24"/>
          <w:lang w:val="es-ES_tradnl"/>
        </w:rPr>
        <w:t>,</w:t>
      </w:r>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t xml:space="preserve">Nomina General 01 al 15 del mes y 16 al 31 del mes;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r w:rsidRPr="00CC4911">
        <w:rPr>
          <w:noProof/>
          <w:lang w:eastAsia="es-MX"/>
        </w:rPr>
        <w:t xml:space="preserve"> </w:t>
      </w:r>
    </w:p>
    <w:p w14:paraId="181AA03A" w14:textId="77777777" w:rsidR="00E2509F" w:rsidRDefault="00E2509F" w:rsidP="00E2509F">
      <w:pPr>
        <w:spacing w:before="240" w:line="360" w:lineRule="auto"/>
        <w:ind w:right="49"/>
        <w:jc w:val="both"/>
        <w:rPr>
          <w:rFonts w:ascii="Palatino Linotype" w:hAnsi="Palatino Linotype"/>
          <w:sz w:val="24"/>
          <w:szCs w:val="24"/>
        </w:rPr>
      </w:pPr>
    </w:p>
    <w:p w14:paraId="50818046" w14:textId="77777777" w:rsidR="00E2509F" w:rsidRDefault="00E2509F" w:rsidP="00E2509F">
      <w:pPr>
        <w:pStyle w:val="Sinespaciado"/>
        <w:spacing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2A9EF9BE" wp14:editId="2FDFC1B8">
                <wp:simplePos x="0" y="0"/>
                <wp:positionH relativeFrom="column">
                  <wp:posOffset>196215</wp:posOffset>
                </wp:positionH>
                <wp:positionV relativeFrom="paragraph">
                  <wp:posOffset>1058545</wp:posOffset>
                </wp:positionV>
                <wp:extent cx="1885950" cy="342900"/>
                <wp:effectExtent l="19050" t="19050" r="19050" b="19050"/>
                <wp:wrapNone/>
                <wp:docPr id="33" name="Rectángulo 33"/>
                <wp:cNvGraphicFramePr/>
                <a:graphic xmlns:a="http://schemas.openxmlformats.org/drawingml/2006/main">
                  <a:graphicData uri="http://schemas.microsoft.com/office/word/2010/wordprocessingShape">
                    <wps:wsp>
                      <wps:cNvSpPr/>
                      <wps:spPr>
                        <a:xfrm flipV="1">
                          <a:off x="0" y="0"/>
                          <a:ext cx="188595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8FCCC24" id="Rectángulo 33" o:spid="_x0000_s1026" style="position:absolute;margin-left:15.45pt;margin-top:83.35pt;width:148.5pt;height:2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" filled="f" strokecolor="red" strokeweight="2.25pt"/>
            </w:pict>
          </mc:Fallback>
        </mc:AlternateContent>
      </w:r>
      <w:r>
        <w:rPr>
          <w:noProof/>
          <w:lang w:eastAsia="es-MX"/>
        </w:rPr>
        <w:drawing>
          <wp:inline distT="0" distB="0" distL="0" distR="0" wp14:anchorId="36178590" wp14:editId="3F6BB75C">
            <wp:extent cx="5691505" cy="3077155"/>
            <wp:effectExtent l="0" t="0" r="444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04" t="18321" r="24438" b="26829"/>
                    <a:stretch/>
                  </pic:blipFill>
                  <pic:spPr bwMode="auto">
                    <a:xfrm>
                      <a:off x="0" y="0"/>
                      <a:ext cx="5742584" cy="3104771"/>
                    </a:xfrm>
                    <a:prstGeom prst="rect">
                      <a:avLst/>
                    </a:prstGeom>
                    <a:ln>
                      <a:noFill/>
                    </a:ln>
                    <a:extLst>
                      <a:ext uri="{53640926-AAD7-44D8-BBD7-CCE9431645EC}">
                        <a14:shadowObscured xmlns:a14="http://schemas.microsoft.com/office/drawing/2010/main"/>
                      </a:ext>
                    </a:extLst>
                  </pic:spPr>
                </pic:pic>
              </a:graphicData>
            </a:graphic>
          </wp:inline>
        </w:drawing>
      </w:r>
    </w:p>
    <w:p w14:paraId="1322E7E8" w14:textId="77777777" w:rsidR="00E2509F" w:rsidRDefault="00E2509F" w:rsidP="00E2509F">
      <w:pPr>
        <w:spacing w:before="100" w:beforeAutospacing="1" w:after="100" w:afterAutospacing="1" w:line="360" w:lineRule="auto"/>
        <w:jc w:val="both"/>
        <w:rPr>
          <w:rFonts w:ascii="Palatino Linotype" w:hAnsi="Palatino Linotype"/>
          <w:sz w:val="24"/>
          <w:szCs w:val="24"/>
          <w:lang w:eastAsia="es-MX"/>
        </w:rPr>
      </w:pPr>
    </w:p>
    <w:p w14:paraId="3D276707" w14:textId="77777777" w:rsidR="00E2509F" w:rsidRDefault="00E2509F" w:rsidP="00E2509F">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Acorde a lo anterior es claro que el Sujeto Obligado cuenta con la información solicitada, puesto que entrega mensualmente las dos nominas correspondientes a las dos quincenas de cada mes, al Órgano Superior de Fiscalización del Estado de México, por ende es dable ordenar se entregue la nómina de todo el personal adscrito a la administración pública del Sujeto Obligado de la primera y segunda quincena del mes de septiembre, de dos mil diecinueve, para ellos existe un documento es especifico, el cual se muestra a continuación:</w:t>
      </w:r>
    </w:p>
    <w:p w14:paraId="2BA856C7" w14:textId="77777777" w:rsidR="00E2509F" w:rsidRDefault="00E2509F" w:rsidP="00E2509F">
      <w:pPr>
        <w:pStyle w:val="Sinespaciado"/>
        <w:spacing w:line="360" w:lineRule="auto"/>
        <w:jc w:val="center"/>
        <w:rPr>
          <w:rFonts w:ascii="Palatino Linotype" w:hAnsi="Palatino Linotype"/>
        </w:rPr>
      </w:pPr>
    </w:p>
    <w:p w14:paraId="7415E4F6" w14:textId="77777777" w:rsidR="00E2509F" w:rsidRDefault="00E2509F" w:rsidP="00E2509F">
      <w:pPr>
        <w:pStyle w:val="Sinespaciado"/>
        <w:spacing w:line="360" w:lineRule="auto"/>
        <w:jc w:val="center"/>
        <w:rPr>
          <w:rFonts w:ascii="Palatino Linotype" w:hAnsi="Palatino Linotype"/>
        </w:rPr>
      </w:pPr>
      <w:r>
        <w:rPr>
          <w:noProof/>
          <w:lang w:eastAsia="es-MX"/>
        </w:rPr>
        <w:lastRenderedPageBreak/>
        <w:drawing>
          <wp:inline distT="0" distB="0" distL="0" distR="0" wp14:anchorId="22661A4B" wp14:editId="420B68DE">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06FD94F3" w14:textId="77777777" w:rsidR="00E2509F" w:rsidRDefault="00E2509F" w:rsidP="00E2509F">
      <w:pPr>
        <w:widowControl w:val="0"/>
        <w:autoSpaceDE w:val="0"/>
        <w:autoSpaceDN w:val="0"/>
        <w:adjustRightInd w:val="0"/>
        <w:spacing w:after="0" w:line="360" w:lineRule="auto"/>
        <w:jc w:val="both"/>
        <w:rPr>
          <w:rFonts w:ascii="Palatino Linotype" w:hAnsi="Palatino Linotype" w:cs="Arial"/>
          <w:sz w:val="24"/>
          <w:szCs w:val="24"/>
        </w:rPr>
      </w:pPr>
    </w:p>
    <w:p w14:paraId="4947F130" w14:textId="77777777" w:rsidR="00E2509F" w:rsidRDefault="00E2509F" w:rsidP="00E2509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w:t>
      </w:r>
      <w:r w:rsidRPr="008D5C00">
        <w:rPr>
          <w:rFonts w:ascii="Palatino Linotype" w:hAnsi="Palatino Linotype" w:cs="Arial"/>
          <w:bCs/>
          <w:color w:val="000000" w:themeColor="text1"/>
          <w:sz w:val="24"/>
          <w:szCs w:val="24"/>
        </w:rPr>
        <w:t>percepciones, deducciones</w:t>
      </w:r>
      <w:r>
        <w:rPr>
          <w:rFonts w:ascii="Palatino Linotype" w:hAnsi="Palatino Linotype" w:cs="Arial"/>
          <w:color w:val="000000" w:themeColor="text1"/>
          <w:sz w:val="24"/>
          <w:szCs w:val="24"/>
        </w:rPr>
        <w:t xml:space="preserve">, incluyendo nombre, cargo, categoría, departamento, sueldos, </w:t>
      </w:r>
      <w:r w:rsidRPr="008D5C00">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primas, bonos, estímulos, ingresos, y sistemas de compensación, señalando de dicha remuneración. </w:t>
      </w:r>
    </w:p>
    <w:p w14:paraId="67FCA024" w14:textId="77777777" w:rsidR="00E2509F" w:rsidRDefault="00E2509F" w:rsidP="00E2509F">
      <w:pPr>
        <w:spacing w:after="0" w:line="360" w:lineRule="auto"/>
        <w:ind w:right="142"/>
        <w:jc w:val="both"/>
        <w:rPr>
          <w:rFonts w:ascii="Palatino Linotype" w:hAnsi="Palatino Linotype"/>
          <w:sz w:val="24"/>
        </w:rPr>
      </w:pPr>
    </w:p>
    <w:p w14:paraId="61987FE2" w14:textId="77777777" w:rsidR="00E2509F" w:rsidRPr="00B34BE7" w:rsidRDefault="00E2509F" w:rsidP="00E2509F">
      <w:pPr>
        <w:spacing w:after="0" w:line="360" w:lineRule="auto"/>
        <w:ind w:right="142"/>
        <w:jc w:val="both"/>
        <w:rPr>
          <w:rFonts w:ascii="Palatino Linotype" w:hAnsi="Palatino Linotype"/>
          <w:sz w:val="24"/>
        </w:rPr>
      </w:pPr>
      <w:r w:rsidRPr="00B34BE7">
        <w:rPr>
          <w:rFonts w:ascii="Palatino Linotype" w:hAnsi="Palatino Linotype"/>
          <w:sz w:val="24"/>
        </w:rPr>
        <w:t>Al mismo tiempo, la Ley de Transparencia y Acceso a la Información Pública del Estado de México y Municipios, prevé en su artículo 23, lo siguiente:</w:t>
      </w:r>
    </w:p>
    <w:p w14:paraId="326EF624" w14:textId="77777777" w:rsidR="00E2509F" w:rsidRPr="00B34BE7" w:rsidRDefault="00E2509F" w:rsidP="00E2509F">
      <w:pPr>
        <w:pStyle w:val="Sinespaciado"/>
        <w:rPr>
          <w:lang w:val="es-ES_tradnl"/>
        </w:rPr>
      </w:pPr>
    </w:p>
    <w:p w14:paraId="65E59246"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23.</w:t>
      </w:r>
      <w:r w:rsidRPr="00B34BE7">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14:paraId="33298769"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5B3C83E9" w14:textId="77777777" w:rsidR="00E2509F" w:rsidRPr="00B34BE7" w:rsidRDefault="00E2509F" w:rsidP="00E2509F">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IV. </w:t>
      </w:r>
      <w:r w:rsidRPr="00B34BE7">
        <w:rPr>
          <w:rFonts w:ascii="Palatino Linotype" w:eastAsia="Times New Roman" w:hAnsi="Palatino Linotype" w:cs="Times New Roman"/>
          <w:b/>
          <w:i/>
          <w:u w:val="single"/>
          <w:lang w:eastAsia="es-ES"/>
        </w:rPr>
        <w:t>Los ayuntamientos y las dependencias, organismos, órganos y entidades de la administración municipal</w:t>
      </w:r>
      <w:r w:rsidRPr="00B34BE7">
        <w:rPr>
          <w:rFonts w:ascii="Palatino Linotype" w:eastAsia="Times New Roman" w:hAnsi="Palatino Linotype" w:cs="Times New Roman"/>
          <w:i/>
          <w:lang w:eastAsia="es-ES"/>
        </w:rPr>
        <w:t>;</w:t>
      </w:r>
    </w:p>
    <w:p w14:paraId="3B9D676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20948128"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C2BB1D8"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3352B543" w14:textId="77777777" w:rsidR="00E2509F" w:rsidRDefault="00E2509F" w:rsidP="00E2509F">
      <w:pPr>
        <w:pStyle w:val="Prrafodelista"/>
        <w:spacing w:line="360" w:lineRule="auto"/>
        <w:ind w:left="0" w:right="49"/>
        <w:contextualSpacing/>
        <w:jc w:val="both"/>
        <w:rPr>
          <w:rFonts w:ascii="Palatino Linotype" w:hAnsi="Palatino Linotype" w:cs="Arial"/>
          <w:color w:val="000000" w:themeColor="text1"/>
        </w:rPr>
      </w:pPr>
      <w:r>
        <w:rPr>
          <w:rFonts w:ascii="Palatino Linotype" w:hAnsi="Palatino Linotype" w:cs="Arial"/>
          <w:color w:val="000000" w:themeColor="text1"/>
        </w:rPr>
        <w:t>En relación a los puntos donde el recurrente solicita el Curriculum así como los documentos con los cuales fueron contratados el personal de Sindicatura y Regidurías, y de acuerdo con lo dispuesto en</w:t>
      </w:r>
      <w:r w:rsidRPr="0050499A">
        <w:rPr>
          <w:rFonts w:ascii="Palatino Linotype" w:hAnsi="Palatino Linotype" w:cs="Arial"/>
          <w:color w:val="000000" w:themeColor="text1"/>
        </w:rPr>
        <w:t xml:space="preserve"> 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2"/>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0700A6AE" w14:textId="77777777" w:rsidR="00E2509F" w:rsidRPr="00DF1C46" w:rsidRDefault="00E2509F" w:rsidP="00E2509F">
      <w:pPr>
        <w:pStyle w:val="Prrafodelista"/>
        <w:spacing w:line="360" w:lineRule="auto"/>
        <w:ind w:left="0" w:right="49"/>
        <w:contextualSpacing/>
        <w:jc w:val="both"/>
        <w:rPr>
          <w:rFonts w:ascii="Palatino Linotype" w:hAnsi="Palatino Linotype" w:cs="Arial"/>
          <w:color w:val="000000" w:themeColor="text1"/>
        </w:rPr>
      </w:pPr>
    </w:p>
    <w:p w14:paraId="3F0724CC" w14:textId="77777777" w:rsidR="00E2509F" w:rsidRDefault="00E2509F" w:rsidP="00E2509F">
      <w:pPr>
        <w:spacing w:after="0" w:line="240" w:lineRule="auto"/>
        <w:ind w:left="851" w:right="902"/>
        <w:jc w:val="both"/>
        <w:rPr>
          <w:rFonts w:ascii="Palatino Linotype" w:hAnsi="Palatino Linotype"/>
          <w:i/>
        </w:rPr>
      </w:pPr>
      <w:r>
        <w:rPr>
          <w:rFonts w:ascii="Palatino Linotype" w:hAnsi="Palatino Linotype" w:cs="Arial"/>
        </w:rPr>
        <w:lastRenderedPageBreak/>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101B79CF" w14:textId="77777777" w:rsidR="00E2509F" w:rsidRDefault="00E2509F" w:rsidP="00E2509F">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091CA98F" w14:textId="77777777" w:rsidR="00E2509F" w:rsidRDefault="00E2509F" w:rsidP="00E2509F">
      <w:pPr>
        <w:spacing w:after="0" w:line="240" w:lineRule="auto"/>
        <w:ind w:left="851" w:right="902"/>
        <w:jc w:val="both"/>
        <w:rPr>
          <w:rFonts w:ascii="Palatino Linotype" w:hAnsi="Palatino Linotype" w:cs="Arial"/>
          <w:i/>
        </w:rPr>
      </w:pPr>
    </w:p>
    <w:p w14:paraId="2BA17EA2" w14:textId="77777777" w:rsidR="00E2509F" w:rsidRDefault="00E2509F" w:rsidP="00E2509F">
      <w:pPr>
        <w:spacing w:after="0" w:line="360" w:lineRule="auto"/>
        <w:jc w:val="both"/>
        <w:rPr>
          <w:rFonts w:ascii="Palatino Linotype" w:hAnsi="Palatino Linotype" w:cs="Arial"/>
          <w:sz w:val="24"/>
        </w:rPr>
      </w:pPr>
      <w:r w:rsidRPr="00D90D8F">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w:t>
      </w:r>
      <w:r>
        <w:rPr>
          <w:rFonts w:ascii="Palatino Linotype" w:hAnsi="Palatino Linotype" w:cs="Arial"/>
          <w:sz w:val="24"/>
        </w:rPr>
        <w:t>.</w:t>
      </w:r>
    </w:p>
    <w:p w14:paraId="6D83E2B8" w14:textId="77777777" w:rsidR="00E2509F" w:rsidRDefault="00E2509F" w:rsidP="00E2509F">
      <w:pPr>
        <w:spacing w:after="0" w:line="360" w:lineRule="auto"/>
        <w:jc w:val="both"/>
        <w:rPr>
          <w:rFonts w:ascii="Palatino Linotype" w:hAnsi="Palatino Linotype" w:cs="Arial"/>
          <w:sz w:val="24"/>
        </w:rPr>
      </w:pPr>
    </w:p>
    <w:p w14:paraId="779D8CD3" w14:textId="77777777" w:rsidR="00E2509F" w:rsidRPr="007C7650" w:rsidRDefault="00E2509F" w:rsidP="00E2509F">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2306EB7"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47144A42"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70718F7B"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4F9A42CA"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14:paraId="6C0128CE"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III. Estar en pleno ejercicio de sus derechos civiles y políticos, en su caso; </w:t>
      </w:r>
    </w:p>
    <w:p w14:paraId="0387567C"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IV. Acreditar, cuando proceda, el cumplimiento de la Ley del Servicio Militar Nacional; </w:t>
      </w:r>
    </w:p>
    <w:p w14:paraId="7A0D7908"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lastRenderedPageBreak/>
        <w:t xml:space="preserve">V. Derogada. </w:t>
      </w:r>
    </w:p>
    <w:p w14:paraId="71E92BA1"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14:paraId="193BA5EB"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14:paraId="2058E78A"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VIII. Cumplir con los requisitos que se establezcan para los diferentes puestos; </w:t>
      </w:r>
    </w:p>
    <w:p w14:paraId="0DB75155"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14:paraId="4CB7E632"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X. No estar inhabilitado para el ejercicio del servicio público.</w:t>
      </w:r>
    </w:p>
    <w:p w14:paraId="4606EE78"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14:paraId="12F7576D"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5E19E4E" w14:textId="77777777" w:rsidR="00E2509F" w:rsidRPr="007C7650" w:rsidRDefault="00E2509F" w:rsidP="00E2509F">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2B82E889" w14:textId="77777777" w:rsidR="00E2509F" w:rsidRPr="007C7650" w:rsidRDefault="00E2509F" w:rsidP="00E2509F">
      <w:pPr>
        <w:autoSpaceDE w:val="0"/>
        <w:autoSpaceDN w:val="0"/>
        <w:adjustRightInd w:val="0"/>
        <w:spacing w:after="0" w:line="360" w:lineRule="auto"/>
        <w:jc w:val="both"/>
        <w:rPr>
          <w:rFonts w:ascii="Palatino Linotype" w:eastAsia="Calibri" w:hAnsi="Palatino Linotype" w:cs="Arial"/>
          <w:sz w:val="24"/>
          <w:szCs w:val="24"/>
        </w:rPr>
      </w:pPr>
    </w:p>
    <w:p w14:paraId="581F8D36" w14:textId="77777777" w:rsidR="00E2509F" w:rsidRPr="007C7650" w:rsidRDefault="00E2509F" w:rsidP="00E2509F">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4D79285C" w14:textId="77777777" w:rsidR="00E2509F" w:rsidRPr="007C7650" w:rsidRDefault="00E2509F" w:rsidP="00E2509F">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3C0E1FCC" w14:textId="77777777" w:rsidR="00E2509F" w:rsidRPr="007C7650" w:rsidRDefault="00E2509F" w:rsidP="00E2509F">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04E6AECD" w14:textId="77777777" w:rsidR="00E2509F" w:rsidRPr="007C7650" w:rsidRDefault="00E2509F" w:rsidP="00E2509F">
      <w:pPr>
        <w:pStyle w:val="Sinespaciado"/>
        <w:rPr>
          <w:rFonts w:eastAsia="Calibri"/>
          <w:sz w:val="16"/>
        </w:rPr>
      </w:pPr>
    </w:p>
    <w:p w14:paraId="20CCB236" w14:textId="77777777" w:rsidR="00E2509F" w:rsidRPr="007C7650" w:rsidRDefault="00E2509F" w:rsidP="00E2509F">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t>ARTÍCULO 98.</w:t>
      </w:r>
      <w:r w:rsidRPr="007C7650">
        <w:rPr>
          <w:rFonts w:ascii="Palatino Linotype" w:eastAsia="Calibri" w:hAnsi="Palatino Linotype" w:cs="Times New Roman"/>
          <w:i/>
        </w:rPr>
        <w:t xml:space="preserve"> Son obligaciones de las instituciones públicas:</w:t>
      </w:r>
    </w:p>
    <w:p w14:paraId="67DD7CE2" w14:textId="77777777" w:rsidR="00E2509F" w:rsidRPr="007C7650" w:rsidRDefault="00E2509F" w:rsidP="00E2509F">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lastRenderedPageBreak/>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370CDDF1" w14:textId="77777777" w:rsidR="00E2509F" w:rsidRPr="007C7650" w:rsidRDefault="00E2509F" w:rsidP="00E2509F">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03AB395A" w14:textId="77777777" w:rsidR="00E2509F" w:rsidRDefault="00E2509F" w:rsidP="00E2509F">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el 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14:paraId="5AC3DA28" w14:textId="77777777" w:rsidR="00E2509F" w:rsidRDefault="00E2509F" w:rsidP="00E2509F">
      <w:pPr>
        <w:spacing w:after="0" w:line="360" w:lineRule="auto"/>
        <w:jc w:val="both"/>
        <w:rPr>
          <w:rFonts w:ascii="Palatino Linotype" w:eastAsia="Calibri" w:hAnsi="Palatino Linotype" w:cs="Arial"/>
          <w:sz w:val="24"/>
        </w:rPr>
      </w:pPr>
    </w:p>
    <w:p w14:paraId="26950DAB" w14:textId="77777777" w:rsidR="00E2509F" w:rsidRDefault="00E2509F" w:rsidP="00E2509F">
      <w:pPr>
        <w:spacing w:after="0" w:line="360" w:lineRule="auto"/>
        <w:jc w:val="both"/>
        <w:rPr>
          <w:rFonts w:ascii="Palatino Linotype" w:eastAsia="Calibri" w:hAnsi="Palatino Linotype" w:cs="Arial"/>
          <w:sz w:val="24"/>
        </w:rPr>
      </w:pPr>
    </w:p>
    <w:p w14:paraId="3F3A2A7E" w14:textId="77777777" w:rsidR="00E2509F" w:rsidRDefault="00E2509F" w:rsidP="00E2509F">
      <w:pPr>
        <w:pStyle w:val="Prrafodelista"/>
        <w:autoSpaceDE w:val="0"/>
        <w:autoSpaceDN w:val="0"/>
        <w:adjustRightInd w:val="0"/>
        <w:spacing w:line="360" w:lineRule="auto"/>
        <w:ind w:left="0"/>
        <w:jc w:val="both"/>
        <w:rPr>
          <w:rFonts w:ascii="Palatino Linotype" w:hAnsi="Palatino Linotype"/>
          <w:iCs/>
          <w:lang w:val="es-MX"/>
        </w:rPr>
      </w:pPr>
      <w:r>
        <w:rPr>
          <w:rFonts w:ascii="Palatino Linotype" w:eastAsia="Calibri" w:hAnsi="Palatino Linotype" w:cs="Arial"/>
        </w:rPr>
        <w:t xml:space="preserve">Ahora bien, por cuanto hace a la </w:t>
      </w:r>
      <w:r w:rsidRPr="00424383">
        <w:rPr>
          <w:rFonts w:ascii="Palatino Linotype" w:hAnsi="Palatino Linotype"/>
          <w:iCs/>
          <w:lang w:val="es-MX"/>
        </w:rPr>
        <w:t>descripción detallada de cada una de las funciones que realizan, horario de trabajo, lugar de trabajo, documento que acredite la asistencia laborar</w:t>
      </w:r>
      <w:r>
        <w:rPr>
          <w:rFonts w:ascii="Palatino Linotype" w:hAnsi="Palatino Linotype"/>
          <w:iCs/>
          <w:lang w:val="es-MX"/>
        </w:rPr>
        <w:t>, así como al listado de asistencias y justificaciones por inasistencias, al respecto la Ley Orgánica municipal en los artículos 41, 52, 53 y 55, marcan lo siguie</w:t>
      </w:r>
      <w:r w:rsidRPr="00424383">
        <w:rPr>
          <w:rFonts w:ascii="Palatino Linotype" w:hAnsi="Palatino Linotype"/>
          <w:iCs/>
          <w:lang w:val="es-MX"/>
        </w:rPr>
        <w:t>n</w:t>
      </w:r>
      <w:r>
        <w:rPr>
          <w:rFonts w:ascii="Palatino Linotype" w:hAnsi="Palatino Linotype"/>
          <w:iCs/>
          <w:lang w:val="es-MX"/>
        </w:rPr>
        <w:t>te:</w:t>
      </w:r>
      <w:r w:rsidRPr="00424383">
        <w:rPr>
          <w:rFonts w:ascii="Palatino Linotype" w:hAnsi="Palatino Linotype"/>
          <w:iCs/>
          <w:lang w:val="es-MX"/>
        </w:rPr>
        <w:t xml:space="preserve"> </w:t>
      </w:r>
    </w:p>
    <w:p w14:paraId="357D07A7" w14:textId="77777777" w:rsidR="00E2509F" w:rsidRDefault="00E2509F" w:rsidP="00E2509F">
      <w:pPr>
        <w:spacing w:after="0" w:line="360" w:lineRule="auto"/>
        <w:jc w:val="both"/>
        <w:rPr>
          <w:rFonts w:ascii="Palatino Linotype" w:eastAsia="Calibri" w:hAnsi="Palatino Linotype" w:cs="Arial"/>
          <w:sz w:val="24"/>
        </w:rPr>
      </w:pPr>
    </w:p>
    <w:p w14:paraId="189B7061" w14:textId="77777777" w:rsidR="00E2509F" w:rsidRPr="007C7650" w:rsidRDefault="00E2509F" w:rsidP="00E2509F">
      <w:pPr>
        <w:spacing w:after="0" w:line="360" w:lineRule="auto"/>
        <w:jc w:val="both"/>
        <w:rPr>
          <w:rFonts w:ascii="Palatino Linotype" w:eastAsia="Calibri" w:hAnsi="Palatino Linotype" w:cs="Tahoma"/>
          <w:bCs/>
          <w:sz w:val="24"/>
        </w:rPr>
      </w:pPr>
    </w:p>
    <w:p w14:paraId="1E33037F" w14:textId="77777777" w:rsidR="00E2509F" w:rsidRDefault="00E2509F" w:rsidP="00E2509F">
      <w:pPr>
        <w:pStyle w:val="Sinespaciado"/>
        <w:ind w:left="567" w:right="567"/>
        <w:jc w:val="both"/>
        <w:rPr>
          <w:rFonts w:ascii="Palatino Linotype" w:hAnsi="Palatino Linotype"/>
          <w:i/>
          <w:iCs/>
        </w:rPr>
      </w:pPr>
      <w:r w:rsidRPr="00B02E41">
        <w:rPr>
          <w:rFonts w:ascii="Palatino Linotype" w:hAnsi="Palatino Linotype"/>
          <w:i/>
          <w:iCs/>
        </w:rPr>
        <w:t xml:space="preserve">Artículo 41.- </w:t>
      </w:r>
      <w:r w:rsidRPr="00B02E41">
        <w:rPr>
          <w:rFonts w:ascii="Palatino Linotype" w:hAnsi="Palatino Linotype"/>
          <w:b/>
          <w:bCs/>
          <w:i/>
          <w:iCs/>
          <w:u w:val="single"/>
        </w:rPr>
        <w:t>Las faltas temporales del presidente municipal</w:t>
      </w:r>
      <w:r w:rsidRPr="00B02E41">
        <w:rPr>
          <w:rFonts w:ascii="Palatino Linotype" w:hAnsi="Palatino Linotype"/>
          <w:i/>
          <w:iCs/>
        </w:rPr>
        <w:t xml:space="preserve">, que no excedan de quince días, las cubrirá el secretario del ayuntamiento, como encargado del despacho; </w:t>
      </w:r>
      <w:r w:rsidRPr="00B02E41">
        <w:rPr>
          <w:rFonts w:ascii="Palatino Linotype" w:hAnsi="Palatino Linotype"/>
          <w:b/>
          <w:bCs/>
          <w:i/>
          <w:iCs/>
          <w:u w:val="single"/>
        </w:rPr>
        <w:t>las que excedan de este plazo y hasta por 100 días serán cubiertas por un regidor del propio ayuntamiento que se designe por acuerdo del cabildo</w:t>
      </w:r>
      <w:r w:rsidRPr="00B02E41">
        <w:rPr>
          <w:rFonts w:ascii="Palatino Linotype" w:hAnsi="Palatino Linotype"/>
          <w:i/>
          <w:iCs/>
        </w:rPr>
        <w:t xml:space="preserve">, a propuesta del presidente municipal, quien fungirá como presidente municipal por ministerio de ley. </w:t>
      </w:r>
    </w:p>
    <w:p w14:paraId="2619D2D7" w14:textId="77777777" w:rsidR="00E2509F" w:rsidRPr="00B02E41" w:rsidRDefault="00E2509F" w:rsidP="00E2509F">
      <w:pPr>
        <w:pStyle w:val="Sinespaciado"/>
        <w:ind w:left="567" w:right="567"/>
        <w:jc w:val="both"/>
        <w:rPr>
          <w:rFonts w:ascii="Palatino Linotype" w:hAnsi="Palatino Linotype"/>
          <w:b/>
          <w:bCs/>
          <w:i/>
          <w:iCs/>
        </w:rPr>
      </w:pPr>
      <w:r w:rsidRPr="00B02E41">
        <w:rPr>
          <w:rFonts w:ascii="Palatino Linotype" w:hAnsi="Palatino Linotype"/>
          <w:b/>
          <w:bCs/>
          <w:i/>
          <w:iCs/>
          <w:u w:val="single"/>
        </w:rPr>
        <w:lastRenderedPageBreak/>
        <w:t>Las faltas temporales de los síndicos</w:t>
      </w:r>
      <w:r w:rsidRPr="00B02E41">
        <w:rPr>
          <w:rFonts w:ascii="Palatino Linotype" w:hAnsi="Palatino Linotype"/>
          <w:i/>
          <w:iCs/>
        </w:rPr>
        <w:t xml:space="preserve"> </w:t>
      </w:r>
      <w:r w:rsidRPr="00B02E41">
        <w:rPr>
          <w:rFonts w:ascii="Palatino Linotype" w:hAnsi="Palatino Linotype"/>
          <w:b/>
          <w:bCs/>
          <w:i/>
          <w:iCs/>
        </w:rPr>
        <w:t xml:space="preserve">serán suplidas por el miembro del ayuntamiento que éste designe, </w:t>
      </w:r>
      <w:r w:rsidRPr="00B02E41">
        <w:rPr>
          <w:rFonts w:ascii="Palatino Linotype" w:hAnsi="Palatino Linotype"/>
          <w:b/>
          <w:bCs/>
          <w:i/>
          <w:iCs/>
          <w:u w:val="single"/>
        </w:rPr>
        <w:t>cuando sólo haya un síndico</w:t>
      </w:r>
      <w:r w:rsidRPr="00B02E41">
        <w:rPr>
          <w:rFonts w:ascii="Palatino Linotype" w:hAnsi="Palatino Linotype"/>
          <w:i/>
          <w:iCs/>
        </w:rPr>
        <w:t xml:space="preserve">; y </w:t>
      </w:r>
      <w:r w:rsidRPr="00B02E41">
        <w:rPr>
          <w:rFonts w:ascii="Palatino Linotype" w:hAnsi="Palatino Linotype"/>
          <w:b/>
          <w:bCs/>
          <w:i/>
          <w:iCs/>
        </w:rPr>
        <w:t xml:space="preserve">cuando haya más de uno, la ausencia será cubierta por el que le siga en número. </w:t>
      </w:r>
    </w:p>
    <w:p w14:paraId="47BA4252" w14:textId="77777777" w:rsidR="00E2509F" w:rsidRDefault="00E2509F" w:rsidP="00E2509F">
      <w:pPr>
        <w:pStyle w:val="Sinespaciado"/>
        <w:ind w:left="567" w:right="567"/>
        <w:jc w:val="both"/>
        <w:rPr>
          <w:rFonts w:ascii="Palatino Linotype" w:hAnsi="Palatino Linotype"/>
          <w:b/>
          <w:bCs/>
          <w:i/>
          <w:iCs/>
        </w:rPr>
      </w:pPr>
      <w:r w:rsidRPr="00B02E41">
        <w:rPr>
          <w:rFonts w:ascii="Palatino Linotype" w:hAnsi="Palatino Linotype"/>
          <w:b/>
          <w:bCs/>
          <w:i/>
          <w:iCs/>
          <w:u w:val="single"/>
        </w:rPr>
        <w:t>Las faltas de los regidores no se cubrirán</w:t>
      </w:r>
      <w:r w:rsidRPr="00B02E41">
        <w:rPr>
          <w:rFonts w:ascii="Palatino Linotype" w:hAnsi="Palatino Linotype"/>
          <w:i/>
          <w:iCs/>
        </w:rPr>
        <w:t xml:space="preserve">, </w:t>
      </w:r>
      <w:r w:rsidRPr="00B02E41">
        <w:rPr>
          <w:rFonts w:ascii="Palatino Linotype" w:hAnsi="Palatino Linotype"/>
          <w:b/>
          <w:bCs/>
          <w:i/>
          <w:iCs/>
        </w:rPr>
        <w:t>cuando no excedan de quince días y haya el número suficiente de miembros que marca la ley para que los actos del ayuntamiento tengan validez; cuando no haya ese número, o las faltas excedieran el plazo indicado, se llamará al suplente respectivo.</w:t>
      </w:r>
    </w:p>
    <w:p w14:paraId="4F8F10D1" w14:textId="77777777" w:rsidR="00E2509F" w:rsidRDefault="00E2509F" w:rsidP="00E2509F">
      <w:pPr>
        <w:pStyle w:val="Sinespaciado"/>
        <w:ind w:left="567" w:right="567"/>
        <w:jc w:val="both"/>
        <w:rPr>
          <w:rFonts w:ascii="Palatino Linotype" w:hAnsi="Palatino Linotype"/>
          <w:b/>
          <w:bCs/>
          <w:i/>
          <w:iCs/>
        </w:rPr>
      </w:pPr>
    </w:p>
    <w:p w14:paraId="3E84F146" w14:textId="77777777" w:rsidR="00E2509F" w:rsidRPr="00645A2F" w:rsidRDefault="00E2509F" w:rsidP="00E2509F">
      <w:pPr>
        <w:pStyle w:val="Sinespaciado"/>
        <w:ind w:left="567" w:right="567"/>
        <w:jc w:val="center"/>
        <w:rPr>
          <w:rFonts w:ascii="Palatino Linotype" w:hAnsi="Palatino Linotype"/>
          <w:i/>
          <w:iCs/>
        </w:rPr>
      </w:pPr>
      <w:r w:rsidRPr="00645A2F">
        <w:rPr>
          <w:rFonts w:ascii="Palatino Linotype" w:hAnsi="Palatino Linotype"/>
          <w:i/>
          <w:iCs/>
        </w:rPr>
        <w:t>CAPITULO SEGUNDO</w:t>
      </w:r>
    </w:p>
    <w:p w14:paraId="0D28F1FC" w14:textId="77777777" w:rsidR="00E2509F" w:rsidRPr="00645A2F" w:rsidRDefault="00E2509F" w:rsidP="00E2509F">
      <w:pPr>
        <w:pStyle w:val="Sinespaciado"/>
        <w:ind w:left="567" w:right="567"/>
        <w:jc w:val="center"/>
        <w:rPr>
          <w:rFonts w:ascii="Palatino Linotype" w:hAnsi="Palatino Linotype"/>
          <w:i/>
          <w:iCs/>
        </w:rPr>
      </w:pPr>
      <w:r w:rsidRPr="00645A2F">
        <w:rPr>
          <w:rFonts w:ascii="Palatino Linotype" w:hAnsi="Palatino Linotype"/>
          <w:i/>
          <w:iCs/>
        </w:rPr>
        <w:t>De los Síndicos</w:t>
      </w:r>
    </w:p>
    <w:p w14:paraId="76D80512" w14:textId="77777777" w:rsidR="00E2509F" w:rsidRDefault="00E2509F" w:rsidP="00E2509F">
      <w:pPr>
        <w:pStyle w:val="Sinespaciado"/>
        <w:ind w:left="567" w:right="567"/>
        <w:jc w:val="both"/>
        <w:rPr>
          <w:rFonts w:ascii="Palatino Linotype" w:hAnsi="Palatino Linotype"/>
          <w:i/>
          <w:iCs/>
        </w:rPr>
      </w:pPr>
      <w:r w:rsidRPr="00F32120">
        <w:rPr>
          <w:rFonts w:ascii="Palatino Linotype" w:hAnsi="Palatino Linotype"/>
          <w:b/>
          <w:bCs/>
          <w:i/>
          <w:iCs/>
        </w:rPr>
        <w:t>Artículo 52.-</w:t>
      </w:r>
      <w:r w:rsidRPr="00645A2F">
        <w:rPr>
          <w:rFonts w:ascii="Palatino Linotype" w:hAnsi="Palatino Linotype"/>
          <w:i/>
          <w:iCs/>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r w:rsidRPr="00F32120">
        <w:rPr>
          <w:rFonts w:ascii="Palatino Linotype" w:hAnsi="Palatino Linotype"/>
          <w:b/>
          <w:bCs/>
          <w:i/>
          <w:iCs/>
        </w:rPr>
        <w:t>Artículo 53.-</w:t>
      </w:r>
      <w:r w:rsidRPr="00645A2F">
        <w:rPr>
          <w:rFonts w:ascii="Palatino Linotype" w:hAnsi="Palatino Linotype"/>
          <w:i/>
          <w:iCs/>
        </w:rPr>
        <w:t xml:space="preserve"> Los síndicos tendrán las siguientes atribuciones: </w:t>
      </w:r>
    </w:p>
    <w:p w14:paraId="58476A0A"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46BBEE0E"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La representación legal de los miembros de los ayuntamientos, sólo se dará en asuntos oficiales;</w:t>
      </w:r>
    </w:p>
    <w:p w14:paraId="32A8628F"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I Bis. Supervisar a los representantes legales asignados por el Ayuntamiento, en la correcta atención y defensa de los litigios laborales; </w:t>
      </w:r>
    </w:p>
    <w:p w14:paraId="00D9C8C4"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I Ter. Informar al presidente, en caso de cualquier irregularidad en la atención y/o defensa de los litigios laborales seguidos ante las autoridades laborales competentes. Derogado </w:t>
      </w:r>
    </w:p>
    <w:p w14:paraId="3DF7BF40"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II. Revisar y firmar los cortes de caja de la tesorería municipal; </w:t>
      </w:r>
    </w:p>
    <w:p w14:paraId="6470CEFE"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III. Cuidar que la aplicación de los gastos se haga llenando todos los requisitos legales y conforme al presupuesto respectivo;</w:t>
      </w:r>
    </w:p>
    <w:p w14:paraId="56C1DC49"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IV. Vigilar que las multas que impongan las autoridades municipales ingresen a la tesorería, previo comprobante respectivo;</w:t>
      </w:r>
    </w:p>
    <w:p w14:paraId="662CB994"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V. Asistir a las visitas de inspección que realice el Órgano Superior de Fiscalización del Estado de México a la tesorería e informar de los resultados al ayuntamiento;</w:t>
      </w:r>
    </w:p>
    <w:p w14:paraId="5CD85388"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lastRenderedPageBreak/>
        <w:t xml:space="preserve">VI. Hacer que oportunamente se remitan al Órgano Superior de Fiscalización del Estado de México las cuentas de la tesorería municipal y remitir copia del resumen financiero a los miembros del ayuntamiento; </w:t>
      </w:r>
    </w:p>
    <w:p w14:paraId="72097067"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6F2A241D"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VIII. Regularizar la propiedad de los bienes inmuebles municipales, para ello tendrán un plazo de ciento veinte días hábiles, contados a partir de la adquisición; IX. Inscribir los bienes inmuebles municipales en el Registro Público de la Propiedad, para iniciar los trámites correspondientes </w:t>
      </w:r>
      <w:proofErr w:type="gramStart"/>
      <w:r w:rsidRPr="00645A2F">
        <w:rPr>
          <w:rFonts w:ascii="Palatino Linotype" w:hAnsi="Palatino Linotype"/>
          <w:i/>
          <w:iCs/>
        </w:rPr>
        <w:t>tendrán</w:t>
      </w:r>
      <w:proofErr w:type="gramEnd"/>
      <w:r w:rsidRPr="00645A2F">
        <w:rPr>
          <w:rFonts w:ascii="Palatino Linotype" w:hAnsi="Palatino Linotype"/>
          <w:i/>
          <w:iCs/>
        </w:rPr>
        <w:t xml:space="preserve"> un plazo de ciento veinte días hábiles contados a partir de aquel en que concluyo el proceso de regularización; </w:t>
      </w:r>
    </w:p>
    <w:p w14:paraId="3EB860C0"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 Vigilar que los Oficiales Calificadores, observen las disposiciones legales en cuanto a las garantías que asisten a los detenidos; </w:t>
      </w:r>
    </w:p>
    <w:p w14:paraId="42647519"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XI. Participar en los remates públicos en los que tenga interés el municipio, para que se finquen al mejor postor y se guarden los términos y disposiciones prevenidos en las leyes respectivas; </w:t>
      </w:r>
    </w:p>
    <w:p w14:paraId="22ED27A3"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XII. Verificar que los remates públicos se realicen en los términos de las leyes respectivas; </w:t>
      </w:r>
    </w:p>
    <w:p w14:paraId="7F164CBC"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XIII. Verificar que los funcionarios y empleados del municipio cumplan con hacer la manifestación de bienes que prevé la Ley de Responsabilidades Administrativas del Estado de México y Municipios; </w:t>
      </w:r>
    </w:p>
    <w:p w14:paraId="158AD52A"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XIV. Admitir, tramitar y resolver los recursos administrativos que sean de su competencia; </w:t>
      </w:r>
    </w:p>
    <w:p w14:paraId="0A207252"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XV. Revisar las relaciones de rezagos para que sean liquidados; </w:t>
      </w:r>
    </w:p>
    <w:p w14:paraId="19CE60E6"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XVI. Revisar el informe mensual que le remita el Tesorero, y en su caso formular las observaciones correspondientes. </w:t>
      </w:r>
    </w:p>
    <w:p w14:paraId="1D68185F"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XVII. Las demás que les señalen las disposiciones aplicables. </w:t>
      </w:r>
    </w:p>
    <w:p w14:paraId="3D7BAC8F"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4C97BEB1" w14:textId="77777777" w:rsidR="00E2509F" w:rsidRDefault="00E2509F" w:rsidP="00E2509F">
      <w:pPr>
        <w:pStyle w:val="Sinespaciado"/>
        <w:ind w:left="567" w:right="567"/>
        <w:jc w:val="both"/>
        <w:rPr>
          <w:rFonts w:ascii="Palatino Linotype" w:hAnsi="Palatino Linotype"/>
          <w:i/>
          <w:iCs/>
        </w:rPr>
      </w:pPr>
      <w:r w:rsidRPr="00645A2F">
        <w:rPr>
          <w:rFonts w:ascii="Palatino Linotype" w:hAnsi="Palatino Linotype"/>
          <w:i/>
          <w:iCs/>
        </w:rPr>
        <w:lastRenderedPageBreak/>
        <w:t xml:space="preserve">Los síndicos y los presidentes municipales que asuman la representación jurídica del Ayuntamiento, no pueden desistirse, transigir, comprometerse en árbitros, ni hacer cesión de bienes muebles o inmuebles municipales, sin la autorización expresa del Ayuntamiento. </w:t>
      </w:r>
    </w:p>
    <w:p w14:paraId="747B76D9" w14:textId="77777777" w:rsidR="00E2509F" w:rsidRDefault="00E2509F" w:rsidP="00E2509F">
      <w:pPr>
        <w:pStyle w:val="Sinespaciado"/>
        <w:ind w:left="567" w:right="567"/>
        <w:jc w:val="both"/>
        <w:rPr>
          <w:rFonts w:ascii="Palatino Linotype" w:hAnsi="Palatino Linotype"/>
          <w:i/>
          <w:iCs/>
        </w:rPr>
      </w:pPr>
    </w:p>
    <w:p w14:paraId="3F8B47E9" w14:textId="77777777" w:rsidR="00E2509F" w:rsidRDefault="00E2509F" w:rsidP="00E2509F">
      <w:pPr>
        <w:pStyle w:val="Sinespaciado"/>
        <w:ind w:left="567" w:right="567"/>
        <w:jc w:val="both"/>
        <w:rPr>
          <w:rFonts w:ascii="Palatino Linotype" w:hAnsi="Palatino Linotype"/>
          <w:i/>
          <w:iCs/>
        </w:rPr>
      </w:pPr>
    </w:p>
    <w:p w14:paraId="5D5290D5" w14:textId="77777777" w:rsidR="00E2509F" w:rsidRDefault="00E2509F" w:rsidP="00E2509F">
      <w:pPr>
        <w:pStyle w:val="Sinespaciado"/>
        <w:ind w:left="567" w:right="567"/>
        <w:jc w:val="center"/>
        <w:rPr>
          <w:rFonts w:ascii="Palatino Linotype" w:hAnsi="Palatino Linotype"/>
          <w:i/>
          <w:iCs/>
        </w:rPr>
      </w:pPr>
      <w:r w:rsidRPr="00645A2F">
        <w:rPr>
          <w:rFonts w:ascii="Palatino Linotype" w:hAnsi="Palatino Linotype"/>
          <w:i/>
          <w:iCs/>
        </w:rPr>
        <w:t>CAPITULO TERCERO</w:t>
      </w:r>
    </w:p>
    <w:p w14:paraId="438B1764" w14:textId="77777777" w:rsidR="00E2509F" w:rsidRDefault="00E2509F" w:rsidP="00E2509F">
      <w:pPr>
        <w:pStyle w:val="Sinespaciado"/>
        <w:ind w:left="567" w:right="567"/>
        <w:jc w:val="center"/>
        <w:rPr>
          <w:rFonts w:ascii="Palatino Linotype" w:hAnsi="Palatino Linotype"/>
          <w:i/>
          <w:iCs/>
        </w:rPr>
      </w:pPr>
      <w:r w:rsidRPr="00645A2F">
        <w:rPr>
          <w:rFonts w:ascii="Palatino Linotype" w:hAnsi="Palatino Linotype"/>
          <w:i/>
          <w:iCs/>
        </w:rPr>
        <w:t>De los Regidores</w:t>
      </w:r>
    </w:p>
    <w:p w14:paraId="4A0D3344" w14:textId="77777777" w:rsidR="00E2509F" w:rsidRDefault="00E2509F" w:rsidP="00E2509F">
      <w:pPr>
        <w:pStyle w:val="Sinespaciado"/>
        <w:ind w:left="567" w:right="567"/>
        <w:jc w:val="both"/>
        <w:rPr>
          <w:rFonts w:ascii="Palatino Linotype" w:hAnsi="Palatino Linotype"/>
          <w:i/>
          <w:iCs/>
        </w:rPr>
      </w:pPr>
      <w:r w:rsidRPr="00F32120">
        <w:rPr>
          <w:rFonts w:ascii="Palatino Linotype" w:hAnsi="Palatino Linotype"/>
          <w:b/>
          <w:bCs/>
          <w:i/>
          <w:iCs/>
        </w:rPr>
        <w:t>Artículo 55.-</w:t>
      </w:r>
      <w:r w:rsidRPr="003E09F6">
        <w:rPr>
          <w:rFonts w:ascii="Palatino Linotype" w:hAnsi="Palatino Linotype"/>
          <w:i/>
          <w:iCs/>
        </w:rPr>
        <w:t xml:space="preserve"> Son atribuciones de los regidores, las siguientes: </w:t>
      </w:r>
    </w:p>
    <w:p w14:paraId="77748CAB" w14:textId="77777777" w:rsidR="00E2509F" w:rsidRDefault="00E2509F" w:rsidP="00E2509F">
      <w:pPr>
        <w:pStyle w:val="Sinespaciado"/>
        <w:ind w:left="567" w:right="567"/>
        <w:jc w:val="both"/>
        <w:rPr>
          <w:rFonts w:ascii="Palatino Linotype" w:hAnsi="Palatino Linotype"/>
          <w:i/>
          <w:iCs/>
        </w:rPr>
      </w:pPr>
      <w:r w:rsidRPr="003E09F6">
        <w:rPr>
          <w:rFonts w:ascii="Palatino Linotype" w:hAnsi="Palatino Linotype"/>
          <w:i/>
          <w:iCs/>
        </w:rPr>
        <w:t xml:space="preserve">I. Asistir puntualmente a las sesiones que celebre el ayuntamiento; </w:t>
      </w:r>
    </w:p>
    <w:p w14:paraId="4D457B93" w14:textId="77777777" w:rsidR="00E2509F" w:rsidRDefault="00E2509F" w:rsidP="00E2509F">
      <w:pPr>
        <w:pStyle w:val="Sinespaciado"/>
        <w:ind w:left="567" w:right="567"/>
        <w:jc w:val="both"/>
        <w:rPr>
          <w:rFonts w:ascii="Palatino Linotype" w:hAnsi="Palatino Linotype"/>
          <w:i/>
          <w:iCs/>
        </w:rPr>
      </w:pPr>
      <w:r w:rsidRPr="003E09F6">
        <w:rPr>
          <w:rFonts w:ascii="Palatino Linotype" w:hAnsi="Palatino Linotype"/>
          <w:i/>
          <w:iCs/>
        </w:rPr>
        <w:t xml:space="preserve">II. Suplir al presidente municipal en sus faltas temporales, en los términos establecidos por este ordenamiento; </w:t>
      </w:r>
    </w:p>
    <w:p w14:paraId="7DA28F30" w14:textId="77777777" w:rsidR="00E2509F" w:rsidRDefault="00E2509F" w:rsidP="00E2509F">
      <w:pPr>
        <w:pStyle w:val="Sinespaciado"/>
        <w:ind w:left="567" w:right="567"/>
        <w:jc w:val="both"/>
        <w:rPr>
          <w:rFonts w:ascii="Palatino Linotype" w:hAnsi="Palatino Linotype"/>
          <w:i/>
          <w:iCs/>
        </w:rPr>
      </w:pPr>
      <w:r w:rsidRPr="003E09F6">
        <w:rPr>
          <w:rFonts w:ascii="Palatino Linotype" w:hAnsi="Palatino Linotype"/>
          <w:i/>
          <w:iCs/>
        </w:rPr>
        <w:t xml:space="preserve">III. Vigilar y atender el sector de la administración municipal que les sea encomendado por el ayuntamiento; </w:t>
      </w:r>
    </w:p>
    <w:p w14:paraId="605C2E01" w14:textId="77777777" w:rsidR="00E2509F" w:rsidRDefault="00E2509F" w:rsidP="00E2509F">
      <w:pPr>
        <w:pStyle w:val="Sinespaciado"/>
        <w:ind w:left="567" w:right="567"/>
        <w:jc w:val="both"/>
        <w:rPr>
          <w:rFonts w:ascii="Palatino Linotype" w:hAnsi="Palatino Linotype"/>
          <w:i/>
          <w:iCs/>
        </w:rPr>
      </w:pPr>
      <w:r w:rsidRPr="003E09F6">
        <w:rPr>
          <w:rFonts w:ascii="Palatino Linotype" w:hAnsi="Palatino Linotype"/>
          <w:i/>
          <w:iCs/>
        </w:rPr>
        <w:t xml:space="preserve">IV. Participar responsablemente en las comisiones conferidas por el ayuntamiento y aquéllas que le designe en forma concreta el presidente municipal; </w:t>
      </w:r>
    </w:p>
    <w:p w14:paraId="4B5DC915" w14:textId="77777777" w:rsidR="00E2509F" w:rsidRDefault="00E2509F" w:rsidP="00E2509F">
      <w:pPr>
        <w:pStyle w:val="Sinespaciado"/>
        <w:ind w:left="567" w:right="567"/>
        <w:jc w:val="both"/>
        <w:rPr>
          <w:rFonts w:ascii="Palatino Linotype" w:hAnsi="Palatino Linotype"/>
          <w:i/>
          <w:iCs/>
        </w:rPr>
      </w:pPr>
      <w:r w:rsidRPr="003E09F6">
        <w:rPr>
          <w:rFonts w:ascii="Palatino Linotype" w:hAnsi="Palatino Linotype"/>
          <w:i/>
          <w:iCs/>
        </w:rPr>
        <w:t xml:space="preserve">V. Proponer al ayuntamiento, alternativas de solución para la debida atención de los diferentes sectores de la administración municipal; </w:t>
      </w:r>
    </w:p>
    <w:p w14:paraId="67F819F8" w14:textId="77777777" w:rsidR="00E2509F" w:rsidRDefault="00E2509F" w:rsidP="00E2509F">
      <w:pPr>
        <w:pStyle w:val="Sinespaciado"/>
        <w:ind w:left="567" w:right="567"/>
        <w:jc w:val="both"/>
        <w:rPr>
          <w:rFonts w:ascii="Palatino Linotype" w:hAnsi="Palatino Linotype"/>
          <w:i/>
          <w:iCs/>
        </w:rPr>
      </w:pPr>
      <w:r w:rsidRPr="003E09F6">
        <w:rPr>
          <w:rFonts w:ascii="Palatino Linotype" w:hAnsi="Palatino Linotype"/>
          <w:i/>
          <w:iCs/>
        </w:rPr>
        <w:t xml:space="preserve">VI. Promover la participación ciudadana en apoyo a los programas que formule y apruebe el ayuntamiento; </w:t>
      </w:r>
    </w:p>
    <w:p w14:paraId="34093C26" w14:textId="77777777" w:rsidR="00E2509F" w:rsidRPr="003E09F6" w:rsidRDefault="00E2509F" w:rsidP="00E2509F">
      <w:pPr>
        <w:pStyle w:val="Sinespaciado"/>
        <w:ind w:left="567" w:right="567"/>
        <w:jc w:val="both"/>
        <w:rPr>
          <w:rFonts w:ascii="Palatino Linotype" w:hAnsi="Palatino Linotype"/>
          <w:b/>
          <w:bCs/>
          <w:i/>
          <w:iCs/>
        </w:rPr>
      </w:pPr>
      <w:r w:rsidRPr="003E09F6">
        <w:rPr>
          <w:rFonts w:ascii="Palatino Linotype" w:hAnsi="Palatino Linotype"/>
          <w:i/>
          <w:iCs/>
        </w:rPr>
        <w:t>VII. Las demás que les otorgue esta Ley y otras disposiciones aplicables.</w:t>
      </w:r>
    </w:p>
    <w:p w14:paraId="61555DB6" w14:textId="77777777" w:rsidR="00E2509F" w:rsidRDefault="00E2509F" w:rsidP="00E2509F">
      <w:pPr>
        <w:spacing w:after="0" w:line="360" w:lineRule="auto"/>
        <w:jc w:val="both"/>
        <w:rPr>
          <w:rFonts w:ascii="Palatino Linotype" w:hAnsi="Palatino Linotype" w:cs="Arial"/>
          <w:sz w:val="24"/>
        </w:rPr>
      </w:pPr>
    </w:p>
    <w:p w14:paraId="22F8FC24" w14:textId="77777777" w:rsidR="00E2509F" w:rsidRDefault="00E2509F" w:rsidP="00E2509F">
      <w:pPr>
        <w:spacing w:after="0" w:line="360" w:lineRule="auto"/>
        <w:jc w:val="both"/>
        <w:rPr>
          <w:rFonts w:ascii="Palatino Linotype" w:hAnsi="Palatino Linotype" w:cs="Arial"/>
          <w:sz w:val="24"/>
        </w:rPr>
      </w:pPr>
      <w:r>
        <w:rPr>
          <w:rFonts w:ascii="Palatino Linotype" w:hAnsi="Palatino Linotype" w:cs="Arial"/>
          <w:sz w:val="24"/>
        </w:rPr>
        <w:t>De la normatividad previamente plasmada se desprende derivado de las atribuciones las facultades y funciones que tienen los síndicos y regidores, de igual forma se menciona la manera que deberán aplicarse las faltas, tanto de síndicos como regidores.</w:t>
      </w:r>
    </w:p>
    <w:p w14:paraId="44EDAF91" w14:textId="77777777" w:rsidR="00E2509F" w:rsidRDefault="00E2509F" w:rsidP="00E2509F">
      <w:pPr>
        <w:spacing w:after="0" w:line="360" w:lineRule="auto"/>
        <w:jc w:val="both"/>
        <w:rPr>
          <w:rFonts w:ascii="Palatino Linotype" w:hAnsi="Palatino Linotype" w:cs="Arial"/>
          <w:sz w:val="24"/>
          <w:szCs w:val="24"/>
        </w:rPr>
      </w:pPr>
    </w:p>
    <w:p w14:paraId="6D753A3F" w14:textId="77777777" w:rsidR="00E2509F" w:rsidRPr="00B34BE7" w:rsidRDefault="00E2509F" w:rsidP="00E2509F">
      <w:pPr>
        <w:spacing w:after="0" w:line="360" w:lineRule="auto"/>
        <w:jc w:val="both"/>
        <w:rPr>
          <w:rFonts w:ascii="Palatino Linotype" w:hAnsi="Palatino Linotype" w:cs="Arial"/>
          <w:sz w:val="24"/>
          <w:szCs w:val="24"/>
        </w:rPr>
      </w:pPr>
    </w:p>
    <w:p w14:paraId="4548644B" w14:textId="77777777" w:rsidR="00E2509F" w:rsidRPr="00B34BE7" w:rsidRDefault="00E2509F" w:rsidP="00E2509F">
      <w:pPr>
        <w:tabs>
          <w:tab w:val="left" w:pos="2130"/>
        </w:tabs>
        <w:spacing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Finalmente, la información requerida</w:t>
      </w:r>
      <w:r w:rsidRPr="00B34BE7">
        <w:rPr>
          <w:rFonts w:ascii="Palatino Linotype" w:eastAsia="Calibri" w:hAnsi="Palatino Linotype" w:cs="Tahoma"/>
          <w:b/>
          <w:bCs/>
          <w:sz w:val="24"/>
        </w:rPr>
        <w:t xml:space="preserve">, </w:t>
      </w:r>
      <w:r w:rsidRPr="00B34BE7">
        <w:rPr>
          <w:rFonts w:ascii="Palatino Linotype" w:eastAsia="Calibri"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w:t>
      </w:r>
      <w:r w:rsidRPr="00B34BE7">
        <w:rPr>
          <w:rFonts w:ascii="Palatino Linotype" w:eastAsia="Calibri" w:hAnsi="Palatino Linotype" w:cs="Tahoma"/>
          <w:bCs/>
          <w:sz w:val="24"/>
        </w:rPr>
        <w:lastRenderedPageBreak/>
        <w:t>artículos 49, fracciones II y VIII, 128, 132, fracción I, 138, 143, fracción I y 149, de la Ley de Transparencia y Acceso a la Información Pública de Estado de México y Municipios, de conformidad con lo siguiente:</w:t>
      </w:r>
    </w:p>
    <w:p w14:paraId="053C702F" w14:textId="77777777" w:rsidR="00E2509F" w:rsidRPr="0063391C" w:rsidRDefault="00E2509F" w:rsidP="00E2509F">
      <w:pPr>
        <w:pStyle w:val="Textoindependiente"/>
        <w:rPr>
          <w:sz w:val="28"/>
          <w:lang w:val="es-MX"/>
        </w:rPr>
      </w:pPr>
    </w:p>
    <w:p w14:paraId="7AA873DE" w14:textId="77777777" w:rsidR="00E2509F" w:rsidRPr="00B34BE7" w:rsidRDefault="00E2509F" w:rsidP="00E2509F">
      <w:pPr>
        <w:pStyle w:val="Sinespaciado"/>
        <w:numPr>
          <w:ilvl w:val="0"/>
          <w:numId w:val="41"/>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2B71FFB7" w14:textId="77777777" w:rsidR="00E2509F" w:rsidRPr="00B34BE7" w:rsidRDefault="00E2509F" w:rsidP="00E2509F">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F6BD0E4" w14:textId="77777777" w:rsidR="00E2509F" w:rsidRPr="00B34BE7" w:rsidRDefault="00E2509F" w:rsidP="00E2509F">
      <w:pPr>
        <w:spacing w:after="0" w:line="360" w:lineRule="auto"/>
        <w:jc w:val="both"/>
        <w:rPr>
          <w:rFonts w:ascii="Palatino Linotype" w:eastAsia="Times New Roman" w:hAnsi="Palatino Linotype" w:cs="Times New Roman"/>
          <w:bCs/>
          <w:sz w:val="24"/>
          <w:szCs w:val="24"/>
          <w:lang w:eastAsia="es-ES"/>
        </w:rPr>
      </w:pPr>
    </w:p>
    <w:p w14:paraId="7639AA9E"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D536FE7" w14:textId="77777777" w:rsidR="00E2509F" w:rsidRPr="00B34BE7" w:rsidRDefault="00E2509F" w:rsidP="00E2509F">
      <w:pPr>
        <w:pStyle w:val="Sinespaciado"/>
        <w:rPr>
          <w:noProof/>
        </w:rPr>
      </w:pPr>
    </w:p>
    <w:p w14:paraId="24F8B82D"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74BE6638" w14:textId="77777777" w:rsidR="00E2509F" w:rsidRPr="00B34BE7" w:rsidRDefault="00E2509F" w:rsidP="00E2509F">
      <w:pPr>
        <w:pStyle w:val="Sinespaciado"/>
      </w:pPr>
    </w:p>
    <w:p w14:paraId="4764644F"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71690F2D"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p>
    <w:p w14:paraId="66782170"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29A7BBB4"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p>
    <w:p w14:paraId="22D89F17"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B5BFFC2"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p>
    <w:p w14:paraId="436F9D7A"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BF92FA8"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p>
    <w:p w14:paraId="11A60DCF"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A6C8682" w14:textId="77777777" w:rsidR="00E2509F" w:rsidRPr="00B34BE7" w:rsidRDefault="00E2509F" w:rsidP="00E2509F">
      <w:pPr>
        <w:spacing w:after="0" w:line="240" w:lineRule="auto"/>
        <w:ind w:left="567" w:right="616"/>
        <w:jc w:val="both"/>
        <w:rPr>
          <w:rFonts w:ascii="Palatino Linotype" w:eastAsia="Times New Roman" w:hAnsi="Palatino Linotype" w:cs="Arial"/>
          <w:i/>
          <w:lang w:eastAsia="es-ES"/>
        </w:rPr>
      </w:pPr>
    </w:p>
    <w:p w14:paraId="2070E792" w14:textId="77777777" w:rsidR="00E2509F" w:rsidRPr="00B34BE7" w:rsidRDefault="00E2509F" w:rsidP="00E2509F">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14:paraId="26708450" w14:textId="77777777" w:rsidR="00E2509F" w:rsidRPr="00B34BE7" w:rsidRDefault="00E2509F" w:rsidP="00E2509F">
      <w:pPr>
        <w:rPr>
          <w:noProof/>
          <w:lang w:eastAsia="es-ES"/>
        </w:rPr>
      </w:pPr>
    </w:p>
    <w:p w14:paraId="4590B459"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B639884" w14:textId="77777777" w:rsidR="00E2509F" w:rsidRPr="00B34BE7" w:rsidRDefault="00E2509F" w:rsidP="00E2509F">
      <w:pPr>
        <w:spacing w:after="0" w:line="240" w:lineRule="auto"/>
        <w:ind w:left="567" w:right="616"/>
        <w:jc w:val="both"/>
        <w:rPr>
          <w:rFonts w:ascii="Palatino Linotype" w:eastAsia="Times New Roman" w:hAnsi="Palatino Linotype" w:cs="Times New Roman"/>
          <w:sz w:val="24"/>
          <w:szCs w:val="24"/>
          <w:lang w:eastAsia="es-ES"/>
        </w:rPr>
      </w:pPr>
    </w:p>
    <w:p w14:paraId="16DEE628"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00305D15"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p>
    <w:p w14:paraId="5A6FAC38"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lastRenderedPageBreak/>
        <w:t>El responsable podrá tratar datos personales para finalidades distintas a aquéllas establecidas en el aviso de privacidad, en los casos siguientes:</w:t>
      </w:r>
    </w:p>
    <w:p w14:paraId="092EC607"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p>
    <w:p w14:paraId="626FA8B2"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14:paraId="70A7B0AB"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6C31818F"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p>
    <w:p w14:paraId="42444B74" w14:textId="77777777" w:rsidR="00E2509F" w:rsidRPr="00B34BE7" w:rsidRDefault="00E2509F" w:rsidP="00E2509F">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10F6866" w14:textId="77777777" w:rsidR="00E2509F" w:rsidRPr="00B34BE7" w:rsidRDefault="00E2509F" w:rsidP="00E2509F">
      <w:pPr>
        <w:spacing w:after="0" w:line="240" w:lineRule="auto"/>
        <w:ind w:left="567" w:right="616"/>
        <w:jc w:val="both"/>
        <w:rPr>
          <w:rFonts w:ascii="Palatino Linotype" w:eastAsia="Arial Unicode MS" w:hAnsi="Palatino Linotype" w:cs="Arial"/>
          <w:i/>
          <w:sz w:val="28"/>
          <w:szCs w:val="24"/>
          <w:lang w:eastAsia="es-ES"/>
        </w:rPr>
      </w:pPr>
    </w:p>
    <w:p w14:paraId="5724E0ED"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CD5D61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72820837" w14:textId="77777777" w:rsidR="00E2509F" w:rsidRPr="00B34BE7" w:rsidRDefault="00E2509F" w:rsidP="00E2509F">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1820F1C" w14:textId="77777777" w:rsidR="00E2509F" w:rsidRPr="00B34BE7" w:rsidRDefault="00E2509F" w:rsidP="00E2509F">
      <w:pPr>
        <w:spacing w:after="0" w:line="360" w:lineRule="auto"/>
        <w:jc w:val="both"/>
        <w:rPr>
          <w:rFonts w:ascii="Palatino Linotype" w:eastAsia="Arial Unicode MS" w:hAnsi="Palatino Linotype" w:cs="Times New Roman"/>
          <w:sz w:val="24"/>
          <w:szCs w:val="24"/>
          <w:lang w:val="es-ES" w:eastAsia="es-ES"/>
        </w:rPr>
      </w:pPr>
    </w:p>
    <w:p w14:paraId="758A52A7" w14:textId="77777777" w:rsidR="00E2509F" w:rsidRPr="00B34BE7" w:rsidRDefault="00E2509F" w:rsidP="00E2509F">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lastRenderedPageBreak/>
        <w:t>Asimismo, de la versión pública deberá dejarse a la vista de la Recurrente</w:t>
      </w:r>
      <w:r w:rsidRPr="00B34BE7">
        <w:rPr>
          <w:rFonts w:ascii="Palatino Linotype" w:eastAsia="Arial Unicode MS" w:hAnsi="Palatino Linotype" w:cs="Times New Roman"/>
          <w:b/>
          <w:sz w:val="24"/>
          <w:szCs w:val="24"/>
          <w:lang w:val="es-ES" w:eastAsia="es-ES"/>
        </w:rPr>
        <w:t xml:space="preserve"> </w:t>
      </w:r>
      <w:r w:rsidRPr="00B34BE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34BE7">
        <w:rPr>
          <w:rFonts w:ascii="Palatino Linotype" w:eastAsia="Arial Unicode MS" w:hAnsi="Palatino Linotype" w:cs="Times New Roman"/>
          <w:b/>
          <w:sz w:val="24"/>
          <w:szCs w:val="24"/>
          <w:lang w:val="es-ES" w:eastAsia="es-ES"/>
        </w:rPr>
        <w:t>el nombre del servidor público</w:t>
      </w:r>
      <w:r w:rsidRPr="00B34BE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5691B453" w14:textId="77777777" w:rsidR="00E2509F" w:rsidRPr="00B34BE7" w:rsidRDefault="00E2509F" w:rsidP="00E2509F">
      <w:pPr>
        <w:spacing w:after="0" w:line="360" w:lineRule="auto"/>
        <w:jc w:val="both"/>
        <w:rPr>
          <w:sz w:val="24"/>
          <w:lang w:val="es-ES"/>
        </w:rPr>
      </w:pPr>
    </w:p>
    <w:p w14:paraId="2EBFA97F"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9D642B5" w14:textId="77777777" w:rsidR="00E2509F" w:rsidRPr="00B34BE7" w:rsidRDefault="00E2509F" w:rsidP="00E2509F">
      <w:pPr>
        <w:pStyle w:val="Sinespaciado"/>
        <w:rPr>
          <w:lang w:val="es-ES"/>
        </w:rPr>
      </w:pPr>
    </w:p>
    <w:p w14:paraId="7BC9DDDC"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eastAsia="es-MX"/>
        </w:rPr>
      </w:pPr>
      <w:r w:rsidRPr="00B34BE7">
        <w:rPr>
          <w:rFonts w:ascii="Palatino Linotype" w:eastAsia="Times New Roman" w:hAnsi="Palatino Linotype" w:cs="Times New Roman"/>
          <w:i/>
          <w:lang w:eastAsia="es-MX"/>
        </w:rPr>
        <w:t>"</w:t>
      </w:r>
      <w:r w:rsidRPr="00B34BE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4BE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w:t>
      </w:r>
      <w:r w:rsidRPr="00B34BE7">
        <w:rPr>
          <w:rFonts w:ascii="Palatino Linotype" w:eastAsia="Times New Roman" w:hAnsi="Palatino Linotype" w:cs="Times New Roman"/>
          <w:i/>
          <w:lang w:eastAsia="es-MX"/>
        </w:rPr>
        <w:lastRenderedPageBreak/>
        <w:t>derecho a la intimidad, del cual únicamente goza el individuo, entendido como la persona humana."</w:t>
      </w:r>
    </w:p>
    <w:p w14:paraId="0A51456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_tradnl" w:eastAsia="es-ES"/>
        </w:rPr>
      </w:pPr>
    </w:p>
    <w:p w14:paraId="6AE012EC"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142E2C5"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p>
    <w:p w14:paraId="6E025CEE"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6BB40D98"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p>
    <w:p w14:paraId="757A793A"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76898D65" w14:textId="77777777" w:rsidR="00E2509F" w:rsidRPr="00B34BE7" w:rsidRDefault="00E2509F" w:rsidP="00E2509F">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 xml:space="preserve">Disociación: </w:t>
      </w:r>
      <w:r w:rsidRPr="00B34BE7">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1602481E" w14:textId="77777777" w:rsidR="00E2509F" w:rsidRPr="00B34BE7" w:rsidRDefault="00E2509F" w:rsidP="00E2509F">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No obstante que si bien, por regla general dentro de la </w:t>
      </w:r>
      <w:r w:rsidRPr="00B34BE7">
        <w:rPr>
          <w:rFonts w:ascii="Palatino Linotype" w:hAnsi="Palatino Linotype" w:cs="Arial"/>
          <w:i/>
          <w:sz w:val="24"/>
          <w:lang w:eastAsia="es-MX"/>
        </w:rPr>
        <w:t xml:space="preserve">nómina </w:t>
      </w:r>
      <w:r w:rsidRPr="00B34BE7">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4BE7">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4BE7">
        <w:rPr>
          <w:rFonts w:ascii="Palatino Linotype" w:hAnsi="Palatino Linotype" w:cs="Arial"/>
          <w:b/>
          <w:i/>
          <w:sz w:val="24"/>
          <w:lang w:eastAsia="es-MX"/>
        </w:rPr>
        <w:t>.</w:t>
      </w:r>
    </w:p>
    <w:p w14:paraId="70955414" w14:textId="77777777" w:rsidR="00E2509F" w:rsidRPr="00B34BE7" w:rsidRDefault="00E2509F" w:rsidP="00E2509F">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Esto es así, ya que el artículo 81, fracción III, de la Ley de Seguridad del Estado de México, establece lo siguiente: </w:t>
      </w:r>
    </w:p>
    <w:p w14:paraId="2BC77169" w14:textId="77777777" w:rsidR="00E2509F" w:rsidRPr="00B34BE7" w:rsidRDefault="00E2509F" w:rsidP="00E2509F">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Artículo 81</w:t>
      </w:r>
      <w:r w:rsidRPr="00B34BE7">
        <w:rPr>
          <w:rFonts w:ascii="Palatino Linotype"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w:t>
      </w:r>
      <w:r w:rsidRPr="00B34BE7">
        <w:rPr>
          <w:rFonts w:ascii="Palatino Linotype" w:hAnsi="Palatino Linotype" w:cs="Arial"/>
          <w:i/>
          <w:lang w:eastAsia="es-MX"/>
        </w:rPr>
        <w:lastRenderedPageBreak/>
        <w:t>No obstante lo anterior, esta información se considerará reservada en los casos siguientes:</w:t>
      </w:r>
    </w:p>
    <w:p w14:paraId="1D56A396" w14:textId="77777777" w:rsidR="00E2509F" w:rsidRPr="00B34BE7" w:rsidRDefault="00E2509F" w:rsidP="00E2509F">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p>
    <w:p w14:paraId="1FCE6E30" w14:textId="77777777" w:rsidR="00E2509F" w:rsidRPr="00B34BE7" w:rsidRDefault="00E2509F" w:rsidP="00E2509F">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4D65DFDC" w14:textId="77777777" w:rsidR="00E2509F" w:rsidRPr="00B34BE7" w:rsidRDefault="00E2509F" w:rsidP="00E2509F">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849CC25" w14:textId="77777777" w:rsidR="00E2509F" w:rsidRPr="00B34BE7" w:rsidRDefault="00E2509F" w:rsidP="00E2509F">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2297D63" w14:textId="77777777" w:rsidR="00E2509F" w:rsidRPr="00B34BE7" w:rsidRDefault="00E2509F" w:rsidP="00E2509F">
      <w:pPr>
        <w:spacing w:before="240" w:after="240" w:line="360" w:lineRule="auto"/>
        <w:jc w:val="both"/>
        <w:rPr>
          <w:rFonts w:ascii="Palatino Linotype" w:hAnsi="Palatino Linotype" w:cs="Arial"/>
          <w:sz w:val="24"/>
          <w:lang w:eastAsia="es-MX"/>
        </w:rPr>
      </w:pPr>
      <w:r w:rsidRPr="00B34BE7">
        <w:rPr>
          <w:rFonts w:ascii="Palatino Linotype" w:hAnsi="Palatino Linotype" w:cs="Arial"/>
          <w:sz w:val="24"/>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CBBFF8E" w14:textId="77777777" w:rsidR="00E2509F" w:rsidRPr="00B34BE7" w:rsidRDefault="00E2509F" w:rsidP="00E2509F">
      <w:pPr>
        <w:spacing w:before="240" w:after="240" w:line="360" w:lineRule="auto"/>
        <w:jc w:val="both"/>
        <w:rPr>
          <w:rFonts w:ascii="Palatino Linotype" w:hAnsi="Palatino Linotype"/>
          <w:sz w:val="24"/>
        </w:rPr>
      </w:pPr>
      <w:r w:rsidRPr="00B34BE7">
        <w:rPr>
          <w:rFonts w:ascii="Palatino Linotype" w:hAnsi="Palatino Linotype" w:cs="Arial"/>
          <w:sz w:val="24"/>
          <w:lang w:eastAsia="es-MX"/>
        </w:rPr>
        <w:t xml:space="preserve">Resulta alusivo por analogía el criterio 06-09 emitido </w:t>
      </w:r>
      <w:r w:rsidRPr="00B34BE7">
        <w:rPr>
          <w:rFonts w:ascii="Palatino Linotype" w:hAnsi="Palatino Linotype"/>
          <w:sz w:val="24"/>
        </w:rPr>
        <w:t>por el entonces IFAI, ahora INAI que a la letra dice:</w:t>
      </w:r>
    </w:p>
    <w:p w14:paraId="4347B417" w14:textId="77777777" w:rsidR="00E2509F" w:rsidRPr="00B34BE7" w:rsidRDefault="00E2509F" w:rsidP="00E2509F">
      <w:pPr>
        <w:spacing w:before="240" w:after="240"/>
        <w:ind w:left="851" w:right="900"/>
        <w:jc w:val="both"/>
        <w:rPr>
          <w:rFonts w:ascii="Palatino Linotype" w:hAnsi="Palatino Linotype"/>
          <w:i/>
          <w:shd w:val="clear" w:color="auto" w:fill="FFFFFF"/>
        </w:rPr>
      </w:pPr>
      <w:r w:rsidRPr="00B34BE7">
        <w:rPr>
          <w:rFonts w:ascii="Palatino Linotype" w:hAnsi="Palatino Linotype"/>
          <w:i/>
        </w:rPr>
        <w:t>“</w:t>
      </w:r>
      <w:r w:rsidRPr="00B34BE7">
        <w:rPr>
          <w:rFonts w:ascii="Palatino Linotype" w:eastAsia="Arial" w:hAnsi="Palatino Linotype" w:cs="Arial"/>
          <w:b/>
          <w:i/>
          <w:spacing w:val="-1"/>
          <w:u w:val="single"/>
        </w:rPr>
        <w:t>N</w:t>
      </w:r>
      <w:r w:rsidRPr="00B34BE7">
        <w:rPr>
          <w:rFonts w:ascii="Palatino Linotype" w:eastAsia="Arial" w:hAnsi="Palatino Linotype" w:cs="Arial"/>
          <w:b/>
          <w:i/>
          <w:u w:val="single"/>
        </w:rPr>
        <w:t>ombres</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e</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ú</w:t>
      </w:r>
      <w:r w:rsidRPr="00B34BE7">
        <w:rPr>
          <w:rFonts w:ascii="Palatino Linotype" w:eastAsia="Arial" w:hAnsi="Palatino Linotype" w:cs="Arial"/>
          <w:b/>
          <w:i/>
          <w:u w:val="single"/>
        </w:rPr>
        <w:t>b</w:t>
      </w:r>
      <w:r w:rsidRPr="00B34BE7">
        <w:rPr>
          <w:rFonts w:ascii="Palatino Linotype" w:eastAsia="Arial" w:hAnsi="Palatino Linotype" w:cs="Arial"/>
          <w:b/>
          <w:i/>
          <w:spacing w:val="-2"/>
          <w:u w:val="single"/>
        </w:rPr>
        <w:t>l</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 xml:space="preserve"> </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dica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os 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2"/>
          <w:u w:val="single"/>
        </w:rPr>
        <w:t>t</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en ma</w:t>
      </w:r>
      <w:r w:rsidRPr="00B34BE7">
        <w:rPr>
          <w:rFonts w:ascii="Palatino Linotype" w:eastAsia="Arial" w:hAnsi="Palatino Linotype" w:cs="Arial"/>
          <w:b/>
          <w:i/>
          <w:spacing w:val="1"/>
          <w:u w:val="single"/>
        </w:rPr>
        <w:t>t</w:t>
      </w:r>
      <w:r w:rsidRPr="00B34BE7">
        <w:rPr>
          <w:rFonts w:ascii="Palatino Linotype" w:eastAsia="Arial" w:hAnsi="Palatino Linotype" w:cs="Arial"/>
          <w:b/>
          <w:i/>
          <w:spacing w:val="-3"/>
          <w:u w:val="single"/>
        </w:rPr>
        <w:t>e</w:t>
      </w:r>
      <w:r w:rsidRPr="00B34BE7">
        <w:rPr>
          <w:rFonts w:ascii="Palatino Linotype" w:eastAsia="Arial" w:hAnsi="Palatino Linotype" w:cs="Arial"/>
          <w:b/>
          <w:i/>
          <w:spacing w:val="-2"/>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g</w:t>
      </w:r>
      <w:r w:rsidRPr="00B34BE7">
        <w:rPr>
          <w:rFonts w:ascii="Palatino Linotype" w:eastAsia="Arial" w:hAnsi="Palatino Linotype" w:cs="Arial"/>
          <w:b/>
          <w:i/>
          <w:spacing w:val="-3"/>
          <w:u w:val="single"/>
        </w:rPr>
        <w:t>u</w:t>
      </w:r>
      <w:r w:rsidRPr="00B34BE7">
        <w:rPr>
          <w:rFonts w:ascii="Palatino Linotype" w:eastAsia="Arial" w:hAnsi="Palatino Linotype" w:cs="Arial"/>
          <w:b/>
          <w:i/>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spacing w:val="-3"/>
          <w:u w:val="single"/>
        </w:rPr>
        <w:t>d</w:t>
      </w:r>
      <w:r w:rsidRPr="00B34BE7">
        <w:rPr>
          <w:rFonts w:ascii="Palatino Linotype" w:eastAsia="Arial" w:hAnsi="Palatino Linotype" w:cs="Arial"/>
          <w:b/>
          <w:i/>
          <w:u w:val="single"/>
        </w:rPr>
        <w:t>, p</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11"/>
          <w:u w:val="single"/>
        </w:rPr>
        <w:t xml:space="preserve"> </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x</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u</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en</w:t>
      </w:r>
      <w:r w:rsidRPr="00B34BE7">
        <w:rPr>
          <w:rFonts w:ascii="Palatino Linotype" w:eastAsia="Arial" w:hAnsi="Palatino Linotype" w:cs="Arial"/>
          <w:b/>
          <w:i/>
          <w:spacing w:val="7"/>
          <w:u w:val="single"/>
        </w:rPr>
        <w:t xml:space="preserve"> </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n</w:t>
      </w:r>
      <w:r w:rsidRPr="00B34BE7">
        <w:rPr>
          <w:rFonts w:ascii="Palatino Linotype" w:eastAsia="Arial" w:hAnsi="Palatino Linotype" w:cs="Arial"/>
          <w:b/>
          <w:i/>
          <w:spacing w:val="-1"/>
          <w:u w:val="single"/>
        </w:rPr>
        <w:t>s</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rarse</w:t>
      </w:r>
      <w:r w:rsidRPr="00B34BE7">
        <w:rPr>
          <w:rFonts w:ascii="Palatino Linotype" w:eastAsia="Arial" w:hAnsi="Palatino Linotype" w:cs="Arial"/>
          <w:b/>
          <w:i/>
          <w:spacing w:val="8"/>
          <w:u w:val="single"/>
        </w:rPr>
        <w:t xml:space="preserve"> </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n</w:t>
      </w:r>
      <w:r w:rsidRPr="00B34BE7">
        <w:rPr>
          <w:rFonts w:ascii="Palatino Linotype" w:eastAsia="Arial" w:hAnsi="Palatino Linotype" w:cs="Arial"/>
          <w:b/>
          <w:i/>
          <w:spacing w:val="1"/>
          <w:u w:val="single"/>
        </w:rPr>
        <w:t>f</w:t>
      </w:r>
      <w:r w:rsidRPr="00B34BE7">
        <w:rPr>
          <w:rFonts w:ascii="Palatino Linotype" w:eastAsia="Arial" w:hAnsi="Palatino Linotype" w:cs="Arial"/>
          <w:b/>
          <w:i/>
          <w:u w:val="single"/>
        </w:rPr>
        <w:t>orm</w:t>
      </w:r>
      <w:r w:rsidRPr="00B34BE7">
        <w:rPr>
          <w:rFonts w:ascii="Palatino Linotype" w:eastAsia="Arial" w:hAnsi="Palatino Linotype" w:cs="Arial"/>
          <w:b/>
          <w:i/>
          <w:spacing w:val="-2"/>
          <w:u w:val="single"/>
        </w:rPr>
        <w:t>a</w:t>
      </w:r>
      <w:r w:rsidRPr="00B34BE7">
        <w:rPr>
          <w:rFonts w:ascii="Palatino Linotype" w:eastAsia="Arial" w:hAnsi="Palatino Linotype" w:cs="Arial"/>
          <w:b/>
          <w:i/>
          <w:u w:val="single"/>
        </w:rPr>
        <w:t>ción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reser</w:t>
      </w:r>
      <w:r w:rsidRPr="00B34BE7">
        <w:rPr>
          <w:rFonts w:ascii="Palatino Linotype" w:eastAsia="Arial" w:hAnsi="Palatino Linotype" w:cs="Arial"/>
          <w:b/>
          <w:i/>
          <w:spacing w:val="-3"/>
          <w:u w:val="single"/>
        </w:rPr>
        <w:t>v</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a.</w:t>
      </w:r>
      <w:r w:rsidRPr="00B34BE7">
        <w:rPr>
          <w:rFonts w:ascii="Palatino Linotype" w:eastAsia="Arial" w:hAnsi="Palatino Linotype" w:cs="Arial"/>
          <w:b/>
          <w:i/>
          <w:spacing w:val="14"/>
        </w:rPr>
        <w:t xml:space="preserve"> </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1"/>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on</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con el 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5"/>
        </w:rPr>
        <w:t xml:space="preserve"> </w:t>
      </w:r>
      <w:r w:rsidRPr="00B34BE7">
        <w:rPr>
          <w:rFonts w:ascii="Palatino Linotype" w:eastAsia="Arial" w:hAnsi="Palatino Linotype" w:cs="Arial"/>
          <w:i/>
        </w:rPr>
        <w:t>7,</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I</w:t>
      </w:r>
      <w:r w:rsidRPr="00B34BE7">
        <w:rPr>
          <w:rFonts w:ascii="Palatino Linotype" w:eastAsia="Arial" w:hAnsi="Palatino Linotype" w:cs="Arial"/>
          <w:i/>
          <w:spacing w:val="-1"/>
        </w:rPr>
        <w:t>I</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de</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L</w:t>
      </w:r>
      <w:r w:rsidRPr="00B34BE7">
        <w:rPr>
          <w:rFonts w:ascii="Palatino Linotype" w:eastAsia="Arial" w:hAnsi="Palatino Linotype" w:cs="Arial"/>
          <w:i/>
          <w:spacing w:val="-1"/>
        </w:rPr>
        <w:t>e</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rPr>
        <w:t>F</w:t>
      </w:r>
      <w:r w:rsidRPr="00B34BE7">
        <w:rPr>
          <w:rFonts w:ascii="Palatino Linotype" w:eastAsia="Arial" w:hAnsi="Palatino Linotype" w:cs="Arial"/>
          <w:i/>
          <w:spacing w:val="-1"/>
        </w:rPr>
        <w:t>e</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rPr>
        <w:t>al</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T</w:t>
      </w:r>
      <w:r w:rsidRPr="00B34BE7">
        <w:rPr>
          <w:rFonts w:ascii="Palatino Linotype" w:eastAsia="Arial" w:hAnsi="Palatino Linotype" w:cs="Arial"/>
          <w:i/>
          <w:spacing w:val="1"/>
        </w:rPr>
        <w:t>r</w:t>
      </w:r>
      <w:r w:rsidRPr="00B34BE7">
        <w:rPr>
          <w:rFonts w:ascii="Palatino Linotype" w:eastAsia="Arial" w:hAnsi="Palatino Linotype" w:cs="Arial"/>
          <w:i/>
          <w:spacing w:val="-3"/>
        </w:rPr>
        <w:t>a</w:t>
      </w:r>
      <w:r w:rsidRPr="00B34BE7">
        <w:rPr>
          <w:rFonts w:ascii="Palatino Linotype" w:eastAsia="Arial" w:hAnsi="Palatino Linotype" w:cs="Arial"/>
          <w:i/>
        </w:rPr>
        <w:t>ns</w:t>
      </w:r>
      <w:r w:rsidRPr="00B34BE7">
        <w:rPr>
          <w:rFonts w:ascii="Palatino Linotype" w:eastAsia="Arial" w:hAnsi="Palatino Linotype" w:cs="Arial"/>
          <w:i/>
          <w:spacing w:val="-1"/>
        </w:rPr>
        <w:t>p</w:t>
      </w:r>
      <w:r w:rsidRPr="00B34BE7">
        <w:rPr>
          <w:rFonts w:ascii="Palatino Linotype" w:eastAsia="Arial" w:hAnsi="Palatino Linotype" w:cs="Arial"/>
          <w:i/>
        </w:rPr>
        <w:t>arenc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cceso 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 xml:space="preserve">ón </w:t>
      </w:r>
      <w:r w:rsidRPr="00B34BE7">
        <w:rPr>
          <w:rFonts w:ascii="Palatino Linotype" w:eastAsia="Arial" w:hAnsi="Palatino Linotype" w:cs="Arial"/>
          <w:i/>
          <w:spacing w:val="-1"/>
        </w:rPr>
        <w:t>P</w:t>
      </w:r>
      <w:r w:rsidRPr="00B34BE7">
        <w:rPr>
          <w:rFonts w:ascii="Palatino Linotype" w:eastAsia="Arial" w:hAnsi="Palatino Linotype" w:cs="Arial"/>
          <w:i/>
        </w:rPr>
        <w:t>ú</w:t>
      </w:r>
      <w:r w:rsidRPr="00B34BE7">
        <w:rPr>
          <w:rFonts w:ascii="Palatino Linotype" w:eastAsia="Arial" w:hAnsi="Palatino Linotype" w:cs="Arial"/>
          <w:i/>
          <w:spacing w:val="-1"/>
        </w:rPr>
        <w:t>bli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G</w:t>
      </w:r>
      <w:r w:rsidRPr="00B34BE7">
        <w:rPr>
          <w:rFonts w:ascii="Palatino Linotype" w:eastAsia="Arial" w:hAnsi="Palatino Linotype" w:cs="Arial"/>
          <w:i/>
        </w:rPr>
        <w:t>u</w:t>
      </w:r>
      <w:r w:rsidRPr="00B34BE7">
        <w:rPr>
          <w:rFonts w:ascii="Palatino Linotype" w:eastAsia="Arial" w:hAnsi="Palatino Linotype" w:cs="Arial"/>
          <w:i/>
          <w:spacing w:val="-1"/>
        </w:rPr>
        <w:t>b</w:t>
      </w:r>
      <w:r w:rsidRPr="00B34BE7">
        <w:rPr>
          <w:rFonts w:ascii="Palatino Linotype" w:eastAsia="Arial" w:hAnsi="Palatino Linotype" w:cs="Arial"/>
          <w:i/>
        </w:rPr>
        <w:t>ern</w:t>
      </w:r>
      <w:r w:rsidRPr="00B34BE7">
        <w:rPr>
          <w:rFonts w:ascii="Palatino Linotype" w:eastAsia="Arial" w:hAnsi="Palatino Linotype" w:cs="Arial"/>
          <w:i/>
          <w:spacing w:val="-3"/>
        </w:rPr>
        <w:t>a</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2"/>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o</w:t>
      </w:r>
      <w:r w:rsidRPr="00B34BE7">
        <w:rPr>
          <w:rFonts w:ascii="Palatino Linotype" w:eastAsia="Arial" w:hAnsi="Palatino Linotype" w:cs="Arial"/>
          <w:i/>
          <w:spacing w:val="1"/>
        </w:rPr>
        <w:t>m</w:t>
      </w:r>
      <w:r w:rsidRPr="00B34BE7">
        <w:rPr>
          <w:rFonts w:ascii="Palatino Linotype" w:eastAsia="Arial" w:hAnsi="Palatino Linotype" w:cs="Arial"/>
          <w:i/>
        </w:rPr>
        <w:t>bre</w:t>
      </w:r>
      <w:r w:rsidRPr="00B34BE7">
        <w:rPr>
          <w:rFonts w:ascii="Palatino Linotype" w:eastAsia="Arial" w:hAnsi="Palatino Linotype" w:cs="Arial"/>
          <w:i/>
          <w:spacing w:val="1"/>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1"/>
        </w:rPr>
        <w:t xml:space="preserve"> </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4"/>
        </w:rPr>
        <w:t>i</w:t>
      </w:r>
      <w:r w:rsidRPr="00B34BE7">
        <w:rPr>
          <w:rFonts w:ascii="Palatino Linotype" w:eastAsia="Arial" w:hAnsi="Palatino Linotype" w:cs="Arial"/>
          <w:i/>
        </w:rPr>
        <w:t>ón</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rPr>
        <w:t>ura</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z</w:t>
      </w:r>
      <w:r w:rsidRPr="00B34BE7">
        <w:rPr>
          <w:rFonts w:ascii="Palatino Linotype" w:eastAsia="Arial" w:hAnsi="Palatino Linotype" w:cs="Arial"/>
          <w:i/>
        </w:rPr>
        <w:t>a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7"/>
        </w:rPr>
        <w:t xml:space="preserve"> </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nte</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rPr>
        <w:t>,</w:t>
      </w:r>
      <w:r w:rsidRPr="00B34BE7">
        <w:rPr>
          <w:rFonts w:ascii="Palatino Linotype" w:eastAsia="Arial" w:hAnsi="Palatino Linotype" w:cs="Arial"/>
          <w:i/>
          <w:spacing w:val="5"/>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m</w:t>
      </w:r>
      <w:r w:rsidRPr="00B34BE7">
        <w:rPr>
          <w:rFonts w:ascii="Palatino Linotype" w:eastAsia="Arial" w:hAnsi="Palatino Linotype" w:cs="Arial"/>
          <w:i/>
        </w:rPr>
        <w:t>o</w:t>
      </w:r>
      <w:r w:rsidRPr="00B34BE7">
        <w:rPr>
          <w:rFonts w:ascii="Palatino Linotype" w:eastAsia="Arial" w:hAnsi="Palatino Linotype" w:cs="Arial"/>
          <w:i/>
          <w:spacing w:val="1"/>
        </w:rPr>
        <w:t xml:space="preserve"> </w:t>
      </w:r>
      <w:r w:rsidRPr="00B34BE7">
        <w:rPr>
          <w:rFonts w:ascii="Palatino Linotype" w:eastAsia="Arial" w:hAnsi="Palatino Linotype" w:cs="Arial"/>
          <w:i/>
        </w:rPr>
        <w:t>prece</w:t>
      </w:r>
      <w:r w:rsidRPr="00B34BE7">
        <w:rPr>
          <w:rFonts w:ascii="Palatino Linotype" w:eastAsia="Arial" w:hAnsi="Palatino Linotype" w:cs="Arial"/>
          <w:i/>
          <w:spacing w:val="-3"/>
        </w:rPr>
        <w:t>p</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6"/>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ece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6"/>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s</w:t>
      </w:r>
      <w:r w:rsidRPr="00B34BE7">
        <w:rPr>
          <w:rFonts w:ascii="Palatino Linotype" w:eastAsia="Arial" w:hAnsi="Palatino Linotype" w:cs="Arial"/>
          <w:i/>
          <w:spacing w:val="-1"/>
        </w:rPr>
        <w:t>i</w:t>
      </w:r>
      <w:r w:rsidRPr="00B34BE7">
        <w:rPr>
          <w:rFonts w:ascii="Palatino Linotype" w:eastAsia="Arial" w:hAnsi="Palatino Linotype" w:cs="Arial"/>
          <w:i/>
        </w:rPr>
        <w:t>b</w:t>
      </w:r>
      <w:r w:rsidRPr="00B34BE7">
        <w:rPr>
          <w:rFonts w:ascii="Palatino Linotype" w:eastAsia="Arial" w:hAnsi="Palatino Linotype" w:cs="Arial"/>
          <w:i/>
          <w:spacing w:val="-1"/>
        </w:rPr>
        <w:t>ili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6"/>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an e</w:t>
      </w:r>
      <w:r w:rsidRPr="00B34BE7">
        <w:rPr>
          <w:rFonts w:ascii="Palatino Linotype" w:eastAsia="Arial" w:hAnsi="Palatino Linotype" w:cs="Arial"/>
          <w:i/>
          <w:spacing w:val="-3"/>
        </w:rPr>
        <w:t>x</w:t>
      </w:r>
      <w:r w:rsidRPr="00B34BE7">
        <w:rPr>
          <w:rFonts w:ascii="Palatino Linotype" w:eastAsia="Arial" w:hAnsi="Palatino Linotype" w:cs="Arial"/>
          <w:i/>
        </w:rPr>
        <w:t>ce</w:t>
      </w:r>
      <w:r w:rsidRPr="00B34BE7">
        <w:rPr>
          <w:rFonts w:ascii="Palatino Linotype" w:eastAsia="Arial" w:hAnsi="Palatino Linotype" w:cs="Arial"/>
          <w:i/>
          <w:spacing w:val="-1"/>
        </w:rPr>
        <w:t>p</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8"/>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bli</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h</w:t>
      </w:r>
      <w:r w:rsidRPr="00B34BE7">
        <w:rPr>
          <w:rFonts w:ascii="Palatino Linotype" w:eastAsia="Arial" w:hAnsi="Palatino Linotype" w:cs="Arial"/>
          <w:i/>
        </w:rPr>
        <w:t>í</w:t>
      </w:r>
      <w:r w:rsidRPr="00B34BE7">
        <w:rPr>
          <w:rFonts w:ascii="Palatino Linotype" w:eastAsia="Arial" w:hAnsi="Palatino Linotype" w:cs="Arial"/>
          <w:i/>
          <w:spacing w:val="17"/>
        </w:rPr>
        <w:t xml:space="preserve"> </w:t>
      </w:r>
      <w:r w:rsidRPr="00B34BE7">
        <w:rPr>
          <w:rFonts w:ascii="Palatino Linotype" w:eastAsia="Arial" w:hAnsi="Palatino Linotype" w:cs="Arial"/>
          <w:i/>
        </w:rPr>
        <w:t>estab</w:t>
      </w:r>
      <w:r w:rsidRPr="00B34BE7">
        <w:rPr>
          <w:rFonts w:ascii="Palatino Linotype" w:eastAsia="Arial" w:hAnsi="Palatino Linotype" w:cs="Arial"/>
          <w:i/>
          <w:spacing w:val="-1"/>
        </w:rPr>
        <w:t>l</w:t>
      </w:r>
      <w:r w:rsidRPr="00B34BE7">
        <w:rPr>
          <w:rFonts w:ascii="Palatino Linotype" w:eastAsia="Arial" w:hAnsi="Palatino Linotype" w:cs="Arial"/>
          <w:i/>
        </w:rPr>
        <w:t>ec</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16"/>
        </w:rPr>
        <w:t xml:space="preserve"> </w:t>
      </w:r>
      <w:r w:rsidRPr="00B34BE7">
        <w:rPr>
          <w:rFonts w:ascii="Palatino Linotype" w:eastAsia="Arial" w:hAnsi="Palatino Linotype" w:cs="Arial"/>
          <w:i/>
        </w:rPr>
        <w:t>cu</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8"/>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3"/>
        </w:rPr>
        <w:t>f</w:t>
      </w:r>
      <w:r w:rsidRPr="00B34BE7">
        <w:rPr>
          <w:rFonts w:ascii="Palatino Linotype" w:eastAsia="Arial" w:hAnsi="Palatino Linotype" w:cs="Arial"/>
          <w:i/>
          <w:spacing w:val="-3"/>
        </w:rPr>
        <w:t>o</w:t>
      </w:r>
      <w:r w:rsidRPr="00B34BE7">
        <w:rPr>
          <w:rFonts w:ascii="Palatino Linotype" w:eastAsia="Arial" w:hAnsi="Palatino Linotype" w:cs="Arial"/>
          <w:i/>
          <w:spacing w:val="1"/>
        </w:rPr>
        <w:t>rm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17"/>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spacing w:val="4"/>
        </w:rPr>
        <w:t>l</w:t>
      </w:r>
      <w:r w:rsidRPr="00B34BE7">
        <w:rPr>
          <w:rFonts w:ascii="Palatino Linotype" w:eastAsia="Arial" w:hAnsi="Palatino Linotype" w:cs="Arial"/>
          <w:i/>
          <w:spacing w:val="-1"/>
        </w:rPr>
        <w:t>i</w:t>
      </w:r>
      <w:r w:rsidRPr="00B34BE7">
        <w:rPr>
          <w:rFonts w:ascii="Palatino Linotype" w:eastAsia="Arial" w:hAnsi="Palatino Linotype" w:cs="Arial"/>
          <w:i/>
        </w:rPr>
        <w:t>ce</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4"/>
        </w:rPr>
        <w:t>l</w:t>
      </w:r>
      <w:r w:rsidRPr="00B34BE7">
        <w:rPr>
          <w:rFonts w:ascii="Palatino Linotype" w:eastAsia="Arial" w:hAnsi="Palatino Linotype" w:cs="Arial"/>
          <w:i/>
          <w:spacing w:val="2"/>
        </w:rPr>
        <w:t>g</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s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su</w:t>
      </w:r>
      <w:r w:rsidRPr="00B34BE7">
        <w:rPr>
          <w:rFonts w:ascii="Palatino Linotype" w:eastAsia="Arial" w:hAnsi="Palatino Linotype" w:cs="Arial"/>
          <w:i/>
          <w:spacing w:val="-1"/>
        </w:rPr>
        <w:t>p</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er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1"/>
        </w:rPr>
        <w:t>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14</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18</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 c</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y</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3"/>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se</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be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2"/>
        </w:rPr>
        <w:t>r</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g</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era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spacing w:val="-2"/>
        </w:rPr>
        <w:t>r</w:t>
      </w:r>
      <w:r w:rsidRPr="00B34BE7">
        <w:rPr>
          <w:rFonts w:ascii="Palatino Linotype" w:eastAsia="Arial" w:hAnsi="Palatino Linotype" w:cs="Arial"/>
          <w:i/>
        </w:rPr>
        <w:t>ecta</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3"/>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3"/>
        </w:rPr>
        <w:t>o</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tr</w:t>
      </w:r>
      <w:r w:rsidRPr="00B34BE7">
        <w:rPr>
          <w:rFonts w:ascii="Palatino Linotype" w:eastAsia="Arial" w:hAnsi="Palatino Linotype" w:cs="Arial"/>
          <w:i/>
        </w:rPr>
        <w:t>a</w:t>
      </w:r>
      <w:r w:rsidRPr="00B34BE7">
        <w:rPr>
          <w:rFonts w:ascii="Palatino Linotype" w:eastAsia="Arial" w:hAnsi="Palatino Linotype" w:cs="Arial"/>
          <w:i/>
          <w:spacing w:val="-3"/>
        </w:rPr>
        <w:t>v</w:t>
      </w:r>
      <w:r w:rsidRPr="00B34BE7">
        <w:rPr>
          <w:rFonts w:ascii="Palatino Linotype" w:eastAsia="Arial" w:hAnsi="Palatino Linotype" w:cs="Arial"/>
          <w:i/>
        </w:rPr>
        <w:t>és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c</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5"/>
        </w:rPr>
        <w:t>v</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cor</w:t>
      </w:r>
      <w:r w:rsidRPr="00B34BE7">
        <w:rPr>
          <w:rFonts w:ascii="Palatino Linotype" w:eastAsia="Arial" w:hAnsi="Palatino Linotype" w:cs="Arial"/>
          <w:i/>
          <w:spacing w:val="1"/>
        </w:rPr>
        <w:t>r</w:t>
      </w:r>
      <w:r w:rsidRPr="00B34BE7">
        <w:rPr>
          <w:rFonts w:ascii="Palatino Linotype" w:eastAsia="Arial" w:hAnsi="Palatino Linotype" w:cs="Arial"/>
          <w:i/>
        </w:rPr>
        <w:t>ecti</w:t>
      </w:r>
      <w:r w:rsidRPr="00B34BE7">
        <w:rPr>
          <w:rFonts w:ascii="Palatino Linotype" w:eastAsia="Arial" w:hAnsi="Palatino Linotype" w:cs="Arial"/>
          <w:i/>
          <w:spacing w:val="-3"/>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2"/>
        </w:rPr>
        <w:t>c</w:t>
      </w:r>
      <w:r w:rsidRPr="00B34BE7">
        <w:rPr>
          <w:rFonts w:ascii="Palatino Linotype" w:eastAsia="Arial" w:hAnsi="Palatino Linotype" w:cs="Arial"/>
          <w:i/>
        </w:rPr>
        <w:t>ami</w:t>
      </w:r>
      <w:r w:rsidRPr="00B34BE7">
        <w:rPr>
          <w:rFonts w:ascii="Palatino Linotype" w:eastAsia="Arial" w:hAnsi="Palatino Linotype" w:cs="Arial"/>
          <w:i/>
          <w:spacing w:val="-1"/>
        </w:rPr>
        <w:t>n</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a comb</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en sus</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4"/>
        </w:rPr>
        <w:t>i</w:t>
      </w:r>
      <w:r w:rsidRPr="00B34BE7">
        <w:rPr>
          <w:rFonts w:ascii="Palatino Linotype" w:eastAsia="Arial" w:hAnsi="Palatino Linotype" w:cs="Arial"/>
          <w:i/>
          <w:spacing w:val="3"/>
        </w:rPr>
        <w:t>f</w:t>
      </w:r>
      <w:r w:rsidRPr="00B34BE7">
        <w:rPr>
          <w:rFonts w:ascii="Palatino Linotype" w:eastAsia="Arial" w:hAnsi="Palatino Linotype" w:cs="Arial"/>
          <w:i/>
        </w:rPr>
        <w:t>ere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es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4"/>
        </w:rPr>
        <w:t>í</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e</w:t>
      </w:r>
      <w:r w:rsidRPr="00B34BE7">
        <w:rPr>
          <w:rFonts w:ascii="Palatino Linotype" w:eastAsia="Arial" w:hAnsi="Palatino Linotype" w:cs="Arial"/>
          <w:i/>
          <w:spacing w:val="-2"/>
        </w:rPr>
        <w:t>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t</w:t>
      </w:r>
      <w:r w:rsidRPr="00B34BE7">
        <w:rPr>
          <w:rFonts w:ascii="Palatino Linotype" w:eastAsia="Arial" w:hAnsi="Palatino Linotype" w:cs="Arial"/>
          <w:i/>
        </w:rPr>
        <w:t>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2"/>
        </w:rPr>
        <w:t xml:space="preserve"> </w:t>
      </w:r>
      <w:r w:rsidRPr="00B34BE7">
        <w:rPr>
          <w:rFonts w:ascii="Palatino Linotype" w:eastAsia="Arial" w:hAnsi="Palatino Linotype" w:cs="Arial"/>
          <w:i/>
        </w:rPr>
        <w:t>en el</w:t>
      </w:r>
      <w:r w:rsidRPr="00B34BE7">
        <w:rPr>
          <w:rFonts w:ascii="Palatino Linotype" w:eastAsia="Arial" w:hAnsi="Palatino Linotype" w:cs="Arial"/>
          <w:i/>
          <w:spacing w:val="1"/>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1"/>
        </w:rPr>
        <w:t xml:space="preserve"> 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ón I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ey de </w:t>
      </w:r>
      <w:r w:rsidRPr="00B34BE7">
        <w:rPr>
          <w:rFonts w:ascii="Palatino Linotype" w:eastAsia="Arial" w:hAnsi="Palatino Linotype" w:cs="Arial"/>
          <w:i/>
          <w:spacing w:val="1"/>
        </w:rPr>
        <w:t>r</w:t>
      </w:r>
      <w:r w:rsidRPr="00B34BE7">
        <w:rPr>
          <w:rFonts w:ascii="Palatino Linotype" w:eastAsia="Arial" w:hAnsi="Palatino Linotype" w:cs="Arial"/>
          <w:i/>
          <w:spacing w:val="-3"/>
        </w:rPr>
        <w:t>e</w:t>
      </w:r>
      <w:r w:rsidRPr="00B34BE7">
        <w:rPr>
          <w:rFonts w:ascii="Palatino Linotype" w:eastAsia="Arial" w:hAnsi="Palatino Linotype" w:cs="Arial"/>
          <w:i/>
          <w:spacing w:val="1"/>
        </w:rPr>
        <w:t>f</w:t>
      </w:r>
      <w:r w:rsidRPr="00B34BE7">
        <w:rPr>
          <w:rFonts w:ascii="Palatino Linotype" w:eastAsia="Arial" w:hAnsi="Palatino Linotype" w:cs="Arial"/>
          <w:i/>
        </w:rPr>
        <w:t>erenc</w:t>
      </w:r>
      <w:r w:rsidRPr="00B34BE7">
        <w:rPr>
          <w:rFonts w:ascii="Palatino Linotype" w:eastAsia="Arial" w:hAnsi="Palatino Linotype" w:cs="Arial"/>
          <w:i/>
          <w:spacing w:val="-1"/>
        </w:rPr>
        <w:t>i</w:t>
      </w:r>
      <w:r w:rsidRPr="00B34BE7">
        <w:rPr>
          <w:rFonts w:ascii="Palatino Linotype" w:eastAsia="Arial" w:hAnsi="Palatino Linotype" w:cs="Arial"/>
          <w:i/>
        </w:rPr>
        <w:t>a se 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 xml:space="preserve">ece </w:t>
      </w:r>
      <w:r w:rsidRPr="00B34BE7">
        <w:rPr>
          <w:rFonts w:ascii="Palatino Linotype" w:eastAsia="Arial" w:hAnsi="Palatino Linotype" w:cs="Arial"/>
          <w:i/>
          <w:spacing w:val="2"/>
        </w:rPr>
        <w:t>q</w:t>
      </w:r>
      <w:r w:rsidRPr="00B34BE7">
        <w:rPr>
          <w:rFonts w:ascii="Palatino Linotype" w:eastAsia="Arial" w:hAnsi="Palatino Linotype" w:cs="Arial"/>
          <w:i/>
        </w:rPr>
        <w:t>ue p</w:t>
      </w:r>
      <w:r w:rsidRPr="00B34BE7">
        <w:rPr>
          <w:rFonts w:ascii="Palatino Linotype" w:eastAsia="Arial" w:hAnsi="Palatino Linotype" w:cs="Arial"/>
          <w:i/>
          <w:spacing w:val="-1"/>
        </w:rPr>
        <w:t>o</w:t>
      </w:r>
      <w:r w:rsidRPr="00B34BE7">
        <w:rPr>
          <w:rFonts w:ascii="Palatino Linotype" w:eastAsia="Arial" w:hAnsi="Palatino Linotype" w:cs="Arial"/>
          <w:i/>
          <w:spacing w:val="-3"/>
        </w:rPr>
        <w:t>d</w:t>
      </w:r>
      <w:r w:rsidRPr="00B34BE7">
        <w:rPr>
          <w:rFonts w:ascii="Palatino Linotype" w:eastAsia="Arial" w:hAnsi="Palatino Linotype" w:cs="Arial"/>
          <w:i/>
          <w:spacing w:val="-2"/>
        </w:rPr>
        <w:t>r</w:t>
      </w:r>
      <w:r w:rsidRPr="00B34BE7">
        <w:rPr>
          <w:rFonts w:ascii="Palatino Linotype" w:eastAsia="Arial" w:hAnsi="Palatino Linotype" w:cs="Arial"/>
          <w:i/>
        </w:rPr>
        <w:t>á</w:t>
      </w:r>
      <w:r w:rsidRPr="00B34BE7">
        <w:rPr>
          <w:rFonts w:ascii="Palatino Linotype" w:eastAsia="Arial" w:hAnsi="Palatino Linotype" w:cs="Arial"/>
          <w:i/>
          <w:spacing w:val="3"/>
        </w:rPr>
        <w:t xml:space="preserve"> </w:t>
      </w:r>
      <w:r w:rsidRPr="00B34BE7">
        <w:rPr>
          <w:rFonts w:ascii="Palatino Linotype" w:eastAsia="Arial" w:hAnsi="Palatino Linotype" w:cs="Arial"/>
          <w:i/>
        </w:rPr>
        <w:t>c</w:t>
      </w:r>
      <w:r w:rsidRPr="00B34BE7">
        <w:rPr>
          <w:rFonts w:ascii="Palatino Linotype" w:eastAsia="Arial" w:hAnsi="Palatino Linotype" w:cs="Arial"/>
          <w:i/>
          <w:spacing w:val="-1"/>
        </w:rPr>
        <w:t>l</w:t>
      </w:r>
      <w:r w:rsidRPr="00B34BE7">
        <w:rPr>
          <w:rFonts w:ascii="Palatino Linotype" w:eastAsia="Arial" w:hAnsi="Palatino Linotype" w:cs="Arial"/>
          <w:i/>
          <w:spacing w:val="4"/>
        </w:rPr>
        <w:t>a</w:t>
      </w:r>
      <w:r w:rsidRPr="00B34BE7">
        <w:rPr>
          <w:rFonts w:ascii="Palatino Linotype" w:eastAsia="Arial" w:hAnsi="Palatino Linotype" w:cs="Arial"/>
          <w:i/>
        </w:rPr>
        <w:t>s</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carse</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a</w:t>
      </w:r>
      <w:r w:rsidRPr="00B34BE7">
        <w:rPr>
          <w:rFonts w:ascii="Palatino Linotype" w:eastAsia="Arial" w:hAnsi="Palatino Linotype" w:cs="Arial"/>
          <w:i/>
          <w:spacing w:val="2"/>
        </w:rPr>
        <w:t>q</w:t>
      </w:r>
      <w:r w:rsidRPr="00B34BE7">
        <w:rPr>
          <w:rFonts w:ascii="Palatino Linotype" w:eastAsia="Arial" w:hAnsi="Palatino Linotype" w:cs="Arial"/>
          <w:i/>
        </w:rPr>
        <w:t>u</w:t>
      </w:r>
      <w:r w:rsidRPr="00B34BE7">
        <w:rPr>
          <w:rFonts w:ascii="Palatino Linotype" w:eastAsia="Arial" w:hAnsi="Palatino Linotype" w:cs="Arial"/>
          <w:i/>
          <w:spacing w:val="-1"/>
        </w:rPr>
        <w:t>ell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cu</w:t>
      </w:r>
      <w:r w:rsidRPr="00B34BE7">
        <w:rPr>
          <w:rFonts w:ascii="Palatino Linotype" w:eastAsia="Arial" w:hAnsi="Palatino Linotype" w:cs="Arial"/>
          <w:i/>
          <w:spacing w:val="-3"/>
        </w:rPr>
        <w:t>y</w:t>
      </w:r>
      <w:r w:rsidRPr="00B34BE7">
        <w:rPr>
          <w:rFonts w:ascii="Palatino Linotype" w:eastAsia="Arial" w:hAnsi="Palatino Linotype" w:cs="Arial"/>
          <w:i/>
        </w:rPr>
        <w:t>a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rPr>
        <w:t>us</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spacing w:val="-3"/>
        </w:rPr>
        <w:t>p</w:t>
      </w:r>
      <w:r w:rsidRPr="00B34BE7">
        <w:rPr>
          <w:rFonts w:ascii="Palatino Linotype" w:eastAsia="Arial" w:hAnsi="Palatino Linotype" w:cs="Arial"/>
          <w:i/>
          <w:spacing w:val="1"/>
        </w:rPr>
        <w:t>r</w:t>
      </w:r>
      <w:r w:rsidRPr="00B34BE7">
        <w:rPr>
          <w:rFonts w:ascii="Palatino Linotype" w:eastAsia="Arial" w:hAnsi="Palatino Linotype" w:cs="Arial"/>
          <w:i/>
        </w:rPr>
        <w:t>o</w:t>
      </w:r>
      <w:r w:rsidRPr="00B34BE7">
        <w:rPr>
          <w:rFonts w:ascii="Palatino Linotype" w:eastAsia="Arial" w:hAnsi="Palatino Linotype" w:cs="Arial"/>
          <w:i/>
          <w:spacing w:val="-2"/>
        </w:rPr>
        <w:t>m</w:t>
      </w:r>
      <w:r w:rsidRPr="00B34BE7">
        <w:rPr>
          <w:rFonts w:ascii="Palatino Linotype" w:eastAsia="Arial" w:hAnsi="Palatino Linotype" w:cs="Arial"/>
          <w:i/>
        </w:rPr>
        <w:t>eter</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y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or</w:t>
      </w:r>
      <w:r w:rsidRPr="00B34BE7">
        <w:rPr>
          <w:rFonts w:ascii="Palatino Linotype" w:eastAsia="Arial" w:hAnsi="Palatino Linotype" w:cs="Arial"/>
          <w:i/>
          <w:spacing w:val="-2"/>
        </w:rPr>
        <w:t>d</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a 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 es</w:t>
      </w:r>
      <w:r w:rsidRPr="00B34BE7">
        <w:rPr>
          <w:rFonts w:ascii="Palatino Linotype" w:eastAsia="Arial" w:hAnsi="Palatino Linotype" w:cs="Arial"/>
          <w:i/>
          <w:spacing w:val="3"/>
        </w:rPr>
        <w:t xml:space="preserve"> </w:t>
      </w:r>
      <w:r w:rsidRPr="00B34BE7">
        <w:rPr>
          <w:rFonts w:ascii="Palatino Linotype" w:eastAsia="Arial" w:hAnsi="Palatino Linotype" w:cs="Arial"/>
          <w:i/>
        </w:rPr>
        <w:t>pr</w:t>
      </w:r>
      <w:r w:rsidRPr="00B34BE7">
        <w:rPr>
          <w:rFonts w:ascii="Palatino Linotype" w:eastAsia="Arial" w:hAnsi="Palatino Linotype" w:cs="Arial"/>
          <w:i/>
          <w:spacing w:val="-2"/>
        </w:rPr>
        <w:t>e</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same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n</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3"/>
        </w:rPr>
        <w:t>i</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rPr>
        <w:t>u o</w:t>
      </w:r>
      <w:r w:rsidRPr="00B34BE7">
        <w:rPr>
          <w:rFonts w:ascii="Palatino Linotype" w:eastAsia="Arial" w:hAnsi="Palatino Linotype" w:cs="Arial"/>
          <w:i/>
          <w:spacing w:val="-1"/>
        </w:rPr>
        <w:t>b</w:t>
      </w:r>
      <w:r w:rsidRPr="00B34BE7">
        <w:rPr>
          <w:rFonts w:ascii="Palatino Linotype" w:eastAsia="Arial" w:hAnsi="Palatino Linotype" w:cs="Arial"/>
          <w:i/>
        </w:rPr>
        <w:t>s</w:t>
      </w:r>
      <w:r w:rsidRPr="00B34BE7">
        <w:rPr>
          <w:rFonts w:ascii="Palatino Linotype" w:eastAsia="Arial" w:hAnsi="Palatino Linotype" w:cs="Arial"/>
          <w:i/>
          <w:spacing w:val="3"/>
        </w:rPr>
        <w:t>t</w:t>
      </w:r>
      <w:r w:rsidRPr="00B34BE7">
        <w:rPr>
          <w:rFonts w:ascii="Palatino Linotype" w:eastAsia="Arial" w:hAnsi="Palatino Linotype" w:cs="Arial"/>
          <w:i/>
          <w:spacing w:val="-3"/>
        </w:rPr>
        <w:t>a</w:t>
      </w:r>
      <w:r w:rsidRPr="00B34BE7">
        <w:rPr>
          <w:rFonts w:ascii="Palatino Linotype" w:eastAsia="Arial" w:hAnsi="Palatino Linotype" w:cs="Arial"/>
          <w:i/>
          <w:spacing w:val="-2"/>
        </w:rPr>
        <w:t>c</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actu</w:t>
      </w:r>
      <w:r w:rsidRPr="00B34BE7">
        <w:rPr>
          <w:rFonts w:ascii="Palatino Linotype" w:eastAsia="Arial" w:hAnsi="Palatino Linotype" w:cs="Arial"/>
          <w:i/>
          <w:spacing w:val="-2"/>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 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1"/>
        </w:rPr>
        <w:t xml:space="preserve"> 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an</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spacing w:val="-3"/>
        </w:rPr>
        <w:t>u</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4"/>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áct</w:t>
      </w:r>
      <w:r w:rsidRPr="00B34BE7">
        <w:rPr>
          <w:rFonts w:ascii="Palatino Linotype" w:eastAsia="Arial" w:hAnsi="Palatino Linotype" w:cs="Arial"/>
          <w:i/>
          <w:spacing w:val="-2"/>
        </w:rPr>
        <w:t>e</w:t>
      </w:r>
      <w:r w:rsidRPr="00B34BE7">
        <w:rPr>
          <w:rFonts w:ascii="Palatino Linotype" w:eastAsia="Arial" w:hAnsi="Palatino Linotype" w:cs="Arial"/>
          <w:i/>
        </w:rPr>
        <w:t>r</w:t>
      </w:r>
      <w:r w:rsidRPr="00B34BE7">
        <w:rPr>
          <w:rFonts w:ascii="Palatino Linotype" w:eastAsia="Arial" w:hAnsi="Palatino Linotype" w:cs="Arial"/>
          <w:i/>
          <w:spacing w:val="5"/>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p</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ati</w:t>
      </w:r>
      <w:r w:rsidRPr="00B34BE7">
        <w:rPr>
          <w:rFonts w:ascii="Palatino Linotype" w:eastAsia="Arial" w:hAnsi="Palatino Linotype" w:cs="Arial"/>
          <w:i/>
          <w:spacing w:val="-3"/>
        </w:rPr>
        <w:t>v</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di</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4"/>
        </w:rPr>
        <w:t xml:space="preserve"> </w:t>
      </w:r>
      <w:r w:rsidRPr="00B34BE7">
        <w:rPr>
          <w:rFonts w:ascii="Palatino Linotype" w:eastAsia="Arial" w:hAnsi="Palatino Linotype" w:cs="Arial"/>
          <w:i/>
        </w:rPr>
        <w:t>el co</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cha s</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w:t>
      </w:r>
      <w:r w:rsidRPr="00B34BE7">
        <w:rPr>
          <w:rFonts w:ascii="Palatino Linotype" w:eastAsia="Arial" w:hAnsi="Palatino Linotype" w:cs="Arial"/>
          <w:i/>
          <w:spacing w:val="-1"/>
        </w:rPr>
        <w:t>n</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3"/>
        </w:rPr>
        <w:t>o</w:t>
      </w:r>
      <w:r w:rsidRPr="00B34BE7">
        <w:rPr>
          <w:rFonts w:ascii="Palatino Linotype" w:eastAsia="Arial" w:hAnsi="Palatino Linotype" w:cs="Arial"/>
          <w:i/>
        </w:rPr>
        <w:t>r</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3"/>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l</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spacing w:val="-3"/>
        </w:rPr>
        <w:t>ó</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bres</w:t>
      </w:r>
      <w:r w:rsidRPr="00B34BE7">
        <w:rPr>
          <w:rFonts w:ascii="Palatino Linotype" w:eastAsia="Arial" w:hAnsi="Palatino Linotype" w:cs="Arial"/>
          <w:i/>
          <w:spacing w:val="1"/>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1"/>
        </w:rPr>
        <w:t>l</w:t>
      </w:r>
      <w:r w:rsidRPr="00B34BE7">
        <w:rPr>
          <w:rFonts w:ascii="Palatino Linotype" w:eastAsia="Arial" w:hAnsi="Palatino Linotype" w:cs="Arial"/>
          <w:i/>
          <w:spacing w:val="-3"/>
        </w:rPr>
        <w:t>a</w:t>
      </w:r>
      <w:r w:rsidRPr="00B34BE7">
        <w:rPr>
          <w:rFonts w:ascii="Palatino Linotype" w:eastAsia="Arial" w:hAnsi="Palatino Linotype" w:cs="Arial"/>
          <w:i/>
        </w:rPr>
        <w:t>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 xml:space="preserve">es </w:t>
      </w:r>
      <w:r w:rsidRPr="00B34BE7">
        <w:rPr>
          <w:rFonts w:ascii="Palatino Linotype" w:eastAsia="Arial" w:hAnsi="Palatino Linotype" w:cs="Arial"/>
          <w:i/>
          <w:spacing w:val="2"/>
        </w:rPr>
        <w:t>q</w:t>
      </w:r>
      <w:r w:rsidRPr="00B34BE7">
        <w:rPr>
          <w:rFonts w:ascii="Palatino Linotype" w:eastAsia="Arial" w:hAnsi="Palatino Linotype" w:cs="Arial"/>
          <w:i/>
        </w:rPr>
        <w:t>ue d</w:t>
      </w:r>
      <w:r w:rsidRPr="00B34BE7">
        <w:rPr>
          <w:rFonts w:ascii="Palatino Linotype" w:eastAsia="Arial" w:hAnsi="Palatino Linotype" w:cs="Arial"/>
          <w:i/>
          <w:spacing w:val="-1"/>
        </w:rPr>
        <w:t>e</w:t>
      </w:r>
      <w:r w:rsidRPr="00B34BE7">
        <w:rPr>
          <w:rFonts w:ascii="Palatino Linotype" w:eastAsia="Arial" w:hAnsi="Palatino Linotype" w:cs="Arial"/>
          <w:i/>
        </w:rPr>
        <w:t>sempeñ</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spacing w:val="2"/>
        </w:rPr>
        <w:t>d</w:t>
      </w:r>
      <w:r w:rsidRPr="00B34BE7">
        <w:rPr>
          <w:rFonts w:ascii="Palatino Linotype" w:eastAsia="Arial" w:hAnsi="Palatino Linotype" w:cs="Arial"/>
          <w:i/>
        </w:rPr>
        <w:t>ores</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pr</w:t>
      </w:r>
      <w:r w:rsidRPr="00B34BE7">
        <w:rPr>
          <w:rFonts w:ascii="Palatino Linotype" w:eastAsia="Arial" w:hAnsi="Palatino Linotype" w:cs="Arial"/>
          <w:i/>
          <w:spacing w:val="2"/>
        </w:rPr>
        <w:t>e</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an</w:t>
      </w:r>
      <w:r w:rsidRPr="00B34BE7">
        <w:rPr>
          <w:rFonts w:ascii="Palatino Linotype" w:eastAsia="Arial" w:hAnsi="Palatino Linotype" w:cs="Arial"/>
          <w:i/>
          <w:spacing w:val="3"/>
        </w:rPr>
        <w:t xml:space="preserve"> </w:t>
      </w:r>
      <w:r w:rsidRPr="00B34BE7">
        <w:rPr>
          <w:rFonts w:ascii="Palatino Linotype" w:eastAsia="Arial" w:hAnsi="Palatino Linotype" w:cs="Arial"/>
          <w:i/>
        </w:rPr>
        <w:t>sus</w:t>
      </w:r>
      <w:r w:rsidRPr="00B34BE7">
        <w:rPr>
          <w:rFonts w:ascii="Palatino Linotype" w:eastAsia="Arial" w:hAnsi="Palatino Linotype" w:cs="Arial"/>
          <w:i/>
          <w:spacing w:val="3"/>
        </w:rPr>
        <w:t xml:space="preserve"> </w:t>
      </w:r>
      <w:r w:rsidRPr="00B34BE7">
        <w:rPr>
          <w:rFonts w:ascii="Palatino Linotype" w:eastAsia="Arial" w:hAnsi="Palatino Linotype" w:cs="Arial"/>
          <w:i/>
        </w:rPr>
        <w:t>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3"/>
        </w:rPr>
        <w:t xml:space="preserve"> </w:t>
      </w:r>
      <w:r w:rsidRPr="00B34BE7">
        <w:rPr>
          <w:rFonts w:ascii="Palatino Linotype" w:eastAsia="Arial" w:hAnsi="Palatino Linotype" w:cs="Arial"/>
          <w:i/>
        </w:rPr>
        <w:t>ár</w:t>
      </w:r>
      <w:r w:rsidRPr="00B34BE7">
        <w:rPr>
          <w:rFonts w:ascii="Palatino Linotype" w:eastAsia="Arial" w:hAnsi="Palatino Linotype" w:cs="Arial"/>
          <w:i/>
          <w:spacing w:val="-2"/>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spacing w:val="-3"/>
        </w:rPr>
        <w:t>e</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i</w:t>
      </w:r>
      <w:r w:rsidRPr="00B34BE7">
        <w:rPr>
          <w:rFonts w:ascii="Palatino Linotype" w:eastAsia="Arial" w:hAnsi="Palatino Linotype" w:cs="Arial"/>
          <w:i/>
          <w:spacing w:val="1"/>
        </w:rPr>
        <w:t>r</w:t>
      </w:r>
      <w:r w:rsidRPr="00B34BE7">
        <w:rPr>
          <w:rFonts w:ascii="Palatino Linotype" w:eastAsia="Arial" w:hAnsi="Palatino Linotype" w:cs="Arial"/>
          <w:i/>
        </w:rPr>
        <w:t>se en</w:t>
      </w:r>
      <w:r w:rsidRPr="00B34BE7">
        <w:rPr>
          <w:rFonts w:ascii="Palatino Linotype" w:eastAsia="Arial" w:hAnsi="Palatino Linotype" w:cs="Arial"/>
          <w:i/>
          <w:spacing w:val="2"/>
        </w:rPr>
        <w:t xml:space="preserve"> </w:t>
      </w:r>
      <w:r w:rsidRPr="00B34BE7">
        <w:rPr>
          <w:rFonts w:ascii="Palatino Linotype" w:eastAsia="Arial" w:hAnsi="Palatino Linotype" w:cs="Arial"/>
          <w:i/>
        </w:rPr>
        <w:t>un</w:t>
      </w:r>
      <w:r w:rsidRPr="00B34BE7">
        <w:rPr>
          <w:rFonts w:ascii="Palatino Linotype" w:eastAsia="Arial" w:hAnsi="Palatino Linotype" w:cs="Arial"/>
          <w:i/>
          <w:spacing w:val="2"/>
        </w:rPr>
        <w:t xml:space="preserve"> </w:t>
      </w:r>
      <w:r w:rsidRPr="00B34BE7">
        <w:rPr>
          <w:rFonts w:ascii="Palatino Linotype" w:eastAsia="Arial" w:hAnsi="Palatino Linotype" w:cs="Arial"/>
          <w:i/>
        </w:rPr>
        <w:lastRenderedPageBreak/>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 </w:t>
      </w:r>
      <w:r w:rsidRPr="00B34BE7">
        <w:rPr>
          <w:rFonts w:ascii="Palatino Linotype" w:eastAsia="Arial" w:hAnsi="Palatino Linotype" w:cs="Arial"/>
          <w:i/>
          <w:spacing w:val="1"/>
        </w:rPr>
        <w:t>f</w:t>
      </w:r>
      <w:r w:rsidRPr="00B34BE7">
        <w:rPr>
          <w:rFonts w:ascii="Palatino Linotype" w:eastAsia="Arial" w:hAnsi="Palatino Linotype" w:cs="Arial"/>
          <w:i/>
          <w:spacing w:val="-3"/>
        </w:rPr>
        <w:t>u</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amen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en el e</w:t>
      </w:r>
      <w:r w:rsidRPr="00B34BE7">
        <w:rPr>
          <w:rFonts w:ascii="Palatino Linotype" w:eastAsia="Arial" w:hAnsi="Palatino Linotype" w:cs="Arial"/>
          <w:i/>
          <w:spacing w:val="-3"/>
        </w:rPr>
        <w:t>s</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z</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el</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4"/>
        </w:rPr>
        <w:t>M</w:t>
      </w:r>
      <w:r w:rsidRPr="00B34BE7">
        <w:rPr>
          <w:rFonts w:ascii="Palatino Linotype" w:eastAsia="Arial" w:hAnsi="Palatino Linotype" w:cs="Arial"/>
          <w:i/>
        </w:rPr>
        <w:t>ex</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 xml:space="preserve">a </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sus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2"/>
        </w:rPr>
        <w:t xml:space="preserve"> v</w:t>
      </w:r>
      <w:r w:rsidRPr="00B34BE7">
        <w:rPr>
          <w:rFonts w:ascii="Palatino Linotype" w:eastAsia="Arial" w:hAnsi="Palatino Linotype" w:cs="Arial"/>
          <w:i/>
        </w:rPr>
        <w:t>er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w:t>
      </w:r>
    </w:p>
    <w:p w14:paraId="30D4B777" w14:textId="77777777" w:rsidR="00E2509F" w:rsidRPr="00B34BE7" w:rsidRDefault="00E2509F" w:rsidP="00E2509F">
      <w:pPr>
        <w:pStyle w:val="Sinespaciado"/>
        <w:rPr>
          <w:lang w:val="es-ES"/>
        </w:rPr>
      </w:pPr>
    </w:p>
    <w:p w14:paraId="6B8F134A" w14:textId="77777777" w:rsidR="00E2509F" w:rsidRPr="00B34BE7" w:rsidRDefault="00E2509F" w:rsidP="00E2509F">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14:paraId="6AE3ED8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451C2065"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p>
    <w:p w14:paraId="6313A02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w:t>
      </w:r>
      <w:proofErr w:type="spellStart"/>
      <w:r w:rsidRPr="00B34BE7">
        <w:rPr>
          <w:rFonts w:ascii="Palatino Linotype" w:eastAsia="Times New Roman" w:hAnsi="Palatino Linotype" w:cs="Times New Roman"/>
          <w:sz w:val="24"/>
          <w:szCs w:val="24"/>
          <w:lang w:val="es-ES" w:eastAsia="es-ES"/>
        </w:rPr>
        <w:t>homoclave</w:t>
      </w:r>
      <w:proofErr w:type="spellEnd"/>
      <w:r w:rsidRPr="00B34BE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02F2D8E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p>
    <w:p w14:paraId="3976B668"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1A4093FF"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val="es-ES" w:eastAsia="es-ES"/>
        </w:rPr>
      </w:pPr>
    </w:p>
    <w:p w14:paraId="3A7A4A72"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lastRenderedPageBreak/>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0086C2B9" w14:textId="77777777" w:rsidR="00E2509F" w:rsidRPr="00B34BE7" w:rsidRDefault="00E2509F" w:rsidP="00E2509F">
      <w:pPr>
        <w:rPr>
          <w:lang w:val="es-ES"/>
        </w:rPr>
      </w:pPr>
    </w:p>
    <w:p w14:paraId="4CE8D56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34BE7">
        <w:rPr>
          <w:rFonts w:ascii="Palatino Linotype" w:eastAsia="Times New Roman" w:hAnsi="Palatino Linotype" w:cs="Times New Roman"/>
          <w:sz w:val="24"/>
          <w:szCs w:val="24"/>
          <w:lang w:eastAsia="es-MX"/>
        </w:rPr>
        <w:t>homoclave</w:t>
      </w:r>
      <w:proofErr w:type="spellEnd"/>
      <w:r w:rsidRPr="00B34BE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1B4E972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MX"/>
        </w:rPr>
      </w:pPr>
    </w:p>
    <w:p w14:paraId="31085E0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90AE265" w14:textId="77777777" w:rsidR="00E2509F" w:rsidRPr="00B34BE7" w:rsidRDefault="00E2509F" w:rsidP="00E2509F">
      <w:pPr>
        <w:pStyle w:val="Sinespaciado"/>
        <w:rPr>
          <w:lang w:val="es-ES" w:eastAsia="es-MX"/>
        </w:rPr>
      </w:pPr>
    </w:p>
    <w:p w14:paraId="219BFF9B"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8A998A6" w14:textId="77777777" w:rsidR="00E2509F" w:rsidRPr="00B34BE7" w:rsidRDefault="00E2509F" w:rsidP="00E2509F">
      <w:pPr>
        <w:spacing w:after="0" w:line="240" w:lineRule="auto"/>
        <w:ind w:left="709" w:right="757"/>
        <w:jc w:val="both"/>
        <w:rPr>
          <w:rFonts w:ascii="Palatino Linotype" w:eastAsia="Times New Roman" w:hAnsi="Palatino Linotype" w:cs="Arial,Bold"/>
          <w:b/>
          <w:bCs/>
          <w:i/>
          <w:szCs w:val="24"/>
          <w:lang w:val="es-ES" w:eastAsia="es-MX"/>
        </w:rPr>
      </w:pPr>
    </w:p>
    <w:p w14:paraId="1D52131D" w14:textId="77777777" w:rsidR="00E2509F" w:rsidRPr="00B34BE7" w:rsidRDefault="00E2509F" w:rsidP="00E2509F">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0B40E48" w14:textId="77777777" w:rsidR="00E2509F" w:rsidRPr="00B34BE7" w:rsidRDefault="00E2509F" w:rsidP="00E2509F">
      <w:pPr>
        <w:spacing w:after="0" w:line="240" w:lineRule="auto"/>
        <w:ind w:left="709" w:right="757"/>
        <w:jc w:val="both"/>
        <w:rPr>
          <w:rFonts w:ascii="Palatino Linotype" w:eastAsia="Times New Roman" w:hAnsi="Palatino Linotype" w:cs="Arial"/>
          <w:i/>
          <w:szCs w:val="24"/>
          <w:lang w:val="es-ES" w:eastAsia="es-MX"/>
        </w:rPr>
      </w:pPr>
    </w:p>
    <w:p w14:paraId="4694DCB0" w14:textId="77777777" w:rsidR="00E2509F" w:rsidRPr="00B34BE7" w:rsidRDefault="00E2509F" w:rsidP="00E2509F">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7E32194" w14:textId="77777777" w:rsidR="00E2509F" w:rsidRPr="00B34BE7" w:rsidRDefault="00E2509F" w:rsidP="00E2509F">
      <w:pPr>
        <w:spacing w:after="0" w:line="240" w:lineRule="auto"/>
        <w:ind w:left="709" w:right="757"/>
        <w:jc w:val="both"/>
        <w:rPr>
          <w:rFonts w:ascii="Palatino Linotype" w:eastAsia="Times New Roman" w:hAnsi="Palatino Linotype" w:cs="Arial"/>
          <w:i/>
          <w:szCs w:val="24"/>
          <w:lang w:val="es-ES" w:eastAsia="es-MX"/>
        </w:rPr>
      </w:pPr>
    </w:p>
    <w:p w14:paraId="3F8C1C35" w14:textId="77777777" w:rsidR="00E2509F" w:rsidRPr="00B34BE7" w:rsidRDefault="00E2509F" w:rsidP="00E2509F">
      <w:pPr>
        <w:pStyle w:val="Sinespaciado"/>
        <w:rPr>
          <w:lang w:val="es-ES"/>
        </w:rPr>
      </w:pPr>
    </w:p>
    <w:p w14:paraId="7D22F73D"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173E522" w14:textId="77777777" w:rsidR="00E2509F" w:rsidRPr="00B34BE7" w:rsidRDefault="00E2509F" w:rsidP="00E2509F">
      <w:pPr>
        <w:pStyle w:val="Sinespaciado"/>
        <w:rPr>
          <w:lang w:val="es-ES" w:eastAsia="es-MX"/>
        </w:rPr>
      </w:pPr>
    </w:p>
    <w:p w14:paraId="162A1A8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68476F79" w14:textId="77777777" w:rsidR="00E2509F" w:rsidRPr="00B34BE7" w:rsidRDefault="00E2509F" w:rsidP="00E2509F">
      <w:pPr>
        <w:pStyle w:val="Sinespaciado"/>
        <w:rPr>
          <w:lang w:val="es-ES" w:eastAsia="es-MX"/>
        </w:rPr>
      </w:pPr>
    </w:p>
    <w:p w14:paraId="178C6008"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F4CDC08" w14:textId="77777777" w:rsidR="00E2509F" w:rsidRPr="00B34BE7" w:rsidRDefault="00E2509F" w:rsidP="00E2509F">
      <w:pPr>
        <w:spacing w:after="0" w:line="240" w:lineRule="auto"/>
        <w:ind w:left="567" w:right="616"/>
        <w:jc w:val="both"/>
        <w:rPr>
          <w:rFonts w:ascii="Palatino Linotype" w:eastAsia="Times New Roman" w:hAnsi="Palatino Linotype" w:cs="Arial"/>
          <w:bCs/>
          <w:i/>
          <w:sz w:val="24"/>
          <w:lang w:val="es-ES" w:eastAsia="es-MX"/>
        </w:rPr>
      </w:pPr>
    </w:p>
    <w:p w14:paraId="42A229E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B34BE7">
        <w:rPr>
          <w:rFonts w:ascii="Palatino Linotype" w:eastAsia="Times New Roman" w:hAnsi="Palatino Linotype" w:cs="Times New Roman"/>
          <w:sz w:val="24"/>
          <w:szCs w:val="24"/>
          <w:lang w:val="es-ES"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622E344B" w14:textId="77777777" w:rsidR="00E2509F" w:rsidRPr="00B34BE7" w:rsidRDefault="00E2509F" w:rsidP="00E2509F">
      <w:pPr>
        <w:pStyle w:val="Sinespaciado"/>
        <w:rPr>
          <w:lang w:val="es-ES" w:eastAsia="es-MX"/>
        </w:rPr>
      </w:pPr>
    </w:p>
    <w:p w14:paraId="219915FD"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08ED3E3D" w14:textId="77777777" w:rsidR="00E2509F" w:rsidRPr="00B34BE7" w:rsidRDefault="00E2509F" w:rsidP="00E2509F">
      <w:pPr>
        <w:pStyle w:val="Sinespaciado"/>
        <w:rPr>
          <w:lang w:val="es-ES" w:eastAsia="es-MX"/>
        </w:rPr>
      </w:pPr>
    </w:p>
    <w:p w14:paraId="10796DE6"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ES"/>
        </w:rPr>
        <w:t xml:space="preserve">Respecto de los </w:t>
      </w:r>
      <w:r w:rsidRPr="00B34BE7">
        <w:rPr>
          <w:rFonts w:ascii="Palatino Linotype" w:eastAsia="Times New Roman" w:hAnsi="Palatino Linotype" w:cs="Times New Roman"/>
          <w:b/>
          <w:sz w:val="24"/>
          <w:szCs w:val="24"/>
          <w:lang w:val="es-ES" w:eastAsia="es-ES"/>
        </w:rPr>
        <w:t>préstamos o descuentos</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b/>
          <w:sz w:val="24"/>
          <w:szCs w:val="24"/>
          <w:lang w:val="es-ES" w:eastAsia="es-ES"/>
        </w:rPr>
        <w:t>de carácter personal</w:t>
      </w:r>
      <w:r w:rsidRPr="00B34BE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34BE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protección de información confidencial, porque incide en la intimidad de un individuo</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identificado.</w:t>
      </w:r>
    </w:p>
    <w:p w14:paraId="1D79CBD3" w14:textId="77777777" w:rsidR="00E2509F" w:rsidRPr="00B34BE7" w:rsidRDefault="00E2509F" w:rsidP="00E2509F">
      <w:pPr>
        <w:pStyle w:val="Sinespaciado"/>
        <w:rPr>
          <w:lang w:val="es-ES"/>
        </w:rPr>
      </w:pPr>
    </w:p>
    <w:p w14:paraId="648D2B2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su parte, el </w:t>
      </w:r>
      <w:r w:rsidRPr="00B34BE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6BC63C9" w14:textId="77777777" w:rsidR="00E2509F" w:rsidRPr="00B34BE7" w:rsidRDefault="00E2509F" w:rsidP="00E2509F">
      <w:pPr>
        <w:pStyle w:val="Sinespaciado"/>
        <w:rPr>
          <w:lang w:val="es-ES"/>
        </w:rPr>
      </w:pPr>
    </w:p>
    <w:p w14:paraId="544CE4D8"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b/>
          <w:i/>
          <w:noProof/>
          <w:szCs w:val="24"/>
          <w:lang w:val="es-ES" w:eastAsia="es-ES"/>
        </w:rPr>
        <w:lastRenderedPageBreak/>
        <w:t>ARTICULO 84.</w:t>
      </w:r>
      <w:r w:rsidRPr="00B34BE7">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24F40F9B"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p>
    <w:p w14:paraId="42077EAE"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 Gravámenes fiscales relacionados con el sueldo;</w:t>
      </w:r>
    </w:p>
    <w:p w14:paraId="3493BD17"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22C9FA11"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III. Cuotas sindicales;</w:t>
      </w:r>
    </w:p>
    <w:p w14:paraId="398B286E"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2A9ADE07"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124472C2"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66F34980"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 Faltas de puntualidad o de asistencia injustificadas;</w:t>
      </w:r>
    </w:p>
    <w:p w14:paraId="1E57A937"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VIII. Pensiones alimenticias ordenadas por la autoridad judicial; o</w:t>
      </w:r>
    </w:p>
    <w:p w14:paraId="2403642C"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126A083"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szCs w:val="24"/>
          <w:lang w:val="es-ES" w:eastAsia="es-ES"/>
        </w:rPr>
      </w:pPr>
    </w:p>
    <w:p w14:paraId="31E881BB" w14:textId="77777777" w:rsidR="00E2509F" w:rsidRPr="00B34BE7" w:rsidRDefault="00E2509F" w:rsidP="00E2509F">
      <w:pPr>
        <w:spacing w:after="0" w:line="240" w:lineRule="auto"/>
        <w:ind w:left="567" w:right="616"/>
        <w:jc w:val="both"/>
        <w:rPr>
          <w:rFonts w:ascii="Times New Roman" w:eastAsia="Times New Roman" w:hAnsi="Times New Roman" w:cs="Times New Roman"/>
          <w:szCs w:val="24"/>
          <w:lang w:val="es-ES" w:eastAsia="es-ES"/>
        </w:rPr>
      </w:pPr>
      <w:r w:rsidRPr="00B34BE7">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FC5A8FE" w14:textId="77777777" w:rsidR="00E2509F" w:rsidRPr="00B34BE7" w:rsidRDefault="00E2509F" w:rsidP="00E2509F">
      <w:pPr>
        <w:spacing w:after="0" w:line="360" w:lineRule="auto"/>
        <w:jc w:val="both"/>
        <w:rPr>
          <w:rFonts w:ascii="Palatino Linotype" w:eastAsia="Times New Roman" w:hAnsi="Palatino Linotype" w:cs="Times New Roman"/>
          <w:szCs w:val="24"/>
          <w:lang w:val="es-ES" w:eastAsia="es-ES"/>
        </w:rPr>
      </w:pPr>
    </w:p>
    <w:p w14:paraId="1CF0EBBF"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190BF33"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p>
    <w:p w14:paraId="0903E5F1"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Arial Unicode MS" w:hAnsi="Palatino Linotype" w:cs="Times New Roman"/>
          <w:sz w:val="24"/>
          <w:szCs w:val="24"/>
          <w:lang w:eastAsia="es-ES"/>
        </w:rPr>
        <w:lastRenderedPageBreak/>
        <w:t xml:space="preserve">En ese sentido, </w:t>
      </w:r>
      <w:r w:rsidRPr="00B34BE7">
        <w:rPr>
          <w:rFonts w:ascii="Palatino Linotype" w:eastAsia="Times New Roman" w:hAnsi="Palatino Linotype" w:cs="Times New Roman"/>
          <w:sz w:val="24"/>
          <w:szCs w:val="24"/>
          <w:lang w:eastAsia="es-ES"/>
        </w:rPr>
        <w:t xml:space="preserve">las </w:t>
      </w:r>
      <w:r w:rsidRPr="00B34BE7">
        <w:rPr>
          <w:rFonts w:ascii="Palatino Linotype" w:eastAsia="Times New Roman" w:hAnsi="Palatino Linotype" w:cs="Times New Roman"/>
          <w:b/>
          <w:sz w:val="24"/>
          <w:szCs w:val="24"/>
          <w:lang w:eastAsia="es-ES"/>
        </w:rPr>
        <w:t xml:space="preserve">Cadenas Originales </w:t>
      </w:r>
      <w:r w:rsidRPr="00B34BE7">
        <w:rPr>
          <w:rFonts w:ascii="Palatino Linotype" w:eastAsia="Times New Roman" w:hAnsi="Palatino Linotype" w:cs="Times New Roman"/>
          <w:sz w:val="24"/>
          <w:szCs w:val="24"/>
          <w:lang w:eastAsia="es-ES"/>
        </w:rPr>
        <w:t xml:space="preserve">y </w:t>
      </w:r>
      <w:r w:rsidRPr="00B34BE7">
        <w:rPr>
          <w:rFonts w:ascii="Palatino Linotype" w:eastAsia="Times New Roman" w:hAnsi="Palatino Linotype" w:cs="Times New Roman"/>
          <w:b/>
          <w:sz w:val="24"/>
          <w:szCs w:val="24"/>
          <w:lang w:eastAsia="es-ES"/>
        </w:rPr>
        <w:t>Sellos</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Digitales</w:t>
      </w:r>
      <w:r w:rsidRPr="00B34BE7">
        <w:rPr>
          <w:rFonts w:ascii="Palatino Linotype" w:eastAsia="Times New Roman" w:hAnsi="Palatino Linotype" w:cs="Times New Roman"/>
          <w:sz w:val="24"/>
          <w:szCs w:val="24"/>
          <w:lang w:eastAsia="es-ES"/>
        </w:rPr>
        <w:t xml:space="preserve">, forman parte del </w:t>
      </w:r>
      <w:r w:rsidRPr="00B34BE7">
        <w:rPr>
          <w:rFonts w:ascii="Palatino Linotype" w:eastAsia="Times New Roman" w:hAnsi="Palatino Linotype" w:cs="Times New Roman"/>
          <w:sz w:val="24"/>
          <w:szCs w:val="24"/>
          <w:lang w:val="es-ES_tradnl" w:eastAsia="es-ES"/>
        </w:rPr>
        <w:t xml:space="preserve">certificado de sello digital, los cuales </w:t>
      </w:r>
      <w:r w:rsidRPr="00B34BE7">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34BE7">
        <w:rPr>
          <w:rFonts w:ascii="Palatino Linotype" w:eastAsia="Times New Roman" w:hAnsi="Palatino Linotype" w:cs="Times New Roman"/>
          <w:b/>
          <w:sz w:val="24"/>
          <w:szCs w:val="24"/>
          <w:lang w:eastAsia="es-ES"/>
        </w:rPr>
        <w:t xml:space="preserve">vinculación </w:t>
      </w:r>
      <w:r w:rsidRPr="00B34BE7">
        <w:rPr>
          <w:rFonts w:ascii="Palatino Linotype" w:eastAsia="Times New Roman" w:hAnsi="Palatino Linotype" w:cs="Times New Roman"/>
          <w:sz w:val="24"/>
          <w:szCs w:val="24"/>
          <w:lang w:eastAsia="es-ES"/>
        </w:rPr>
        <w:t xml:space="preserve">entre la </w:t>
      </w:r>
      <w:r w:rsidRPr="00B34BE7">
        <w:rPr>
          <w:rFonts w:ascii="Palatino Linotype" w:eastAsia="Times New Roman" w:hAnsi="Palatino Linotype" w:cs="Times New Roman"/>
          <w:b/>
          <w:sz w:val="24"/>
          <w:szCs w:val="24"/>
          <w:lang w:eastAsia="es-ES"/>
        </w:rPr>
        <w:t>identidad de un sujeto o entidad</w:t>
      </w:r>
      <w:r w:rsidRPr="00B34BE7">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34BE7">
        <w:rPr>
          <w:rFonts w:ascii="Palatino Linotype" w:eastAsia="Times New Roman" w:hAnsi="Palatino Linotype" w:cs="Times New Roman"/>
          <w:b/>
          <w:sz w:val="24"/>
          <w:szCs w:val="24"/>
          <w:lang w:eastAsia="es-ES"/>
        </w:rPr>
        <w:t>para acreditar la autoría de los comprobantes fiscales digitales</w:t>
      </w:r>
      <w:r w:rsidRPr="00B34BE7">
        <w:rPr>
          <w:rFonts w:ascii="Palatino Linotype" w:eastAsia="Times New Roman" w:hAnsi="Palatino Linotype" w:cs="Times New Roman"/>
          <w:sz w:val="24"/>
          <w:szCs w:val="24"/>
          <w:lang w:eastAsia="es-ES"/>
        </w:rPr>
        <w:t>. En ese tenor se transcriben los artículos señalados con antelación para mejor ilustración:</w:t>
      </w:r>
    </w:p>
    <w:p w14:paraId="7598FCEE"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092C2103"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w:t>
      </w:r>
      <w:r w:rsidRPr="00B34BE7">
        <w:rPr>
          <w:rFonts w:ascii="Palatino Linotype" w:eastAsia="Times New Roman" w:hAnsi="Palatino Linotype" w:cs="Times New Roman"/>
          <w:b/>
          <w:i/>
          <w:noProof/>
          <w:lang w:eastAsia="es-ES"/>
        </w:rPr>
        <w:t xml:space="preserve">Artículo 17-G.- </w:t>
      </w:r>
      <w:r w:rsidRPr="00B34BE7">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7CFB2EF4"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p>
    <w:p w14:paraId="4B452FB1" w14:textId="77777777" w:rsidR="00E2509F" w:rsidRPr="00B34BE7" w:rsidRDefault="00E2509F" w:rsidP="00E2509F">
      <w:pPr>
        <w:numPr>
          <w:ilvl w:val="0"/>
          <w:numId w:val="6"/>
        </w:numPr>
        <w:spacing w:after="0" w:line="240" w:lineRule="auto"/>
        <w:ind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38436641" w14:textId="77777777" w:rsidR="00E2509F" w:rsidRPr="00B34BE7" w:rsidRDefault="00E2509F" w:rsidP="00E2509F">
      <w:pPr>
        <w:spacing w:after="0" w:line="240" w:lineRule="auto"/>
        <w:ind w:left="1422" w:right="616"/>
        <w:jc w:val="both"/>
        <w:rPr>
          <w:rFonts w:ascii="Palatino Linotype" w:eastAsia="Times New Roman" w:hAnsi="Palatino Linotype" w:cs="Times New Roman"/>
          <w:i/>
          <w:noProof/>
          <w:lang w:eastAsia="es-ES"/>
        </w:rPr>
      </w:pPr>
    </w:p>
    <w:p w14:paraId="0CB693FF"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b/>
          <w:i/>
          <w:noProof/>
          <w:lang w:eastAsia="es-ES"/>
        </w:rPr>
        <w:t>Artículo 29.</w:t>
      </w:r>
      <w:r w:rsidRPr="00B34BE7">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35862F2"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p>
    <w:p w14:paraId="00D8B86E"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Los contribuyentes a que se refiere el párrafo anterior deberán cumplir con las obligaciones siguientes:</w:t>
      </w:r>
    </w:p>
    <w:p w14:paraId="152817A0"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p>
    <w:p w14:paraId="3E1F096D"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  (…)</w:t>
      </w:r>
    </w:p>
    <w:p w14:paraId="47B977B2"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II. Tramitar ante el Servicio de Administración Tributaria el certificado para el uso de los sellos digitales.</w:t>
      </w:r>
    </w:p>
    <w:p w14:paraId="3131C8C6" w14:textId="77777777" w:rsidR="00E2509F" w:rsidRPr="00B34BE7" w:rsidRDefault="00E2509F" w:rsidP="00E2509F">
      <w:pPr>
        <w:spacing w:after="0" w:line="240" w:lineRule="auto"/>
        <w:ind w:left="567" w:right="616"/>
        <w:jc w:val="both"/>
        <w:rPr>
          <w:rFonts w:ascii="Palatino Linotype" w:eastAsia="Times New Roman" w:hAnsi="Palatino Linotype" w:cs="Times New Roman"/>
          <w:i/>
          <w:noProof/>
          <w:lang w:eastAsia="es-ES"/>
        </w:rPr>
      </w:pPr>
    </w:p>
    <w:p w14:paraId="5DF016FD" w14:textId="77777777" w:rsidR="00E2509F" w:rsidRPr="00B34BE7" w:rsidRDefault="00E2509F" w:rsidP="00E2509F">
      <w:pPr>
        <w:spacing w:after="0" w:line="240" w:lineRule="auto"/>
        <w:ind w:left="567" w:right="616"/>
        <w:jc w:val="both"/>
        <w:rPr>
          <w:rFonts w:ascii="Times New Roman" w:eastAsia="Times New Roman" w:hAnsi="Times New Roman" w:cs="Times New Roman"/>
          <w:noProof/>
          <w:sz w:val="24"/>
          <w:szCs w:val="24"/>
          <w:lang w:eastAsia="es-ES"/>
        </w:rPr>
      </w:pPr>
      <w:r w:rsidRPr="00B34BE7">
        <w:rPr>
          <w:rFonts w:ascii="Palatino Linotype" w:eastAsia="Times New Roman" w:hAnsi="Palatino Linotype" w:cs="Times New Roman"/>
          <w:i/>
          <w:noProof/>
          <w:lang w:eastAsia="es-ES"/>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EAED78D"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MX"/>
        </w:rPr>
      </w:pPr>
    </w:p>
    <w:p w14:paraId="74902EC9"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Por lo que hace a los </w:t>
      </w:r>
      <w:r w:rsidRPr="00B34BE7">
        <w:rPr>
          <w:rFonts w:ascii="Palatino Linotype" w:eastAsia="Times New Roman" w:hAnsi="Palatino Linotype" w:cs="Times New Roman"/>
          <w:b/>
          <w:sz w:val="24"/>
          <w:szCs w:val="24"/>
          <w:lang w:eastAsia="es-ES"/>
        </w:rPr>
        <w:t>Códigos Bidimensionales</w:t>
      </w:r>
      <w:r w:rsidRPr="00B34BE7">
        <w:rPr>
          <w:rFonts w:ascii="Palatino Linotype" w:eastAsia="Times New Roman" w:hAnsi="Palatino Linotype" w:cs="Times New Roman"/>
          <w:sz w:val="24"/>
          <w:szCs w:val="24"/>
          <w:lang w:eastAsia="es-ES"/>
        </w:rPr>
        <w:t xml:space="preserve"> y los denominados </w:t>
      </w:r>
      <w:r w:rsidRPr="00B34BE7">
        <w:rPr>
          <w:rFonts w:ascii="Palatino Linotype" w:eastAsia="Times New Roman" w:hAnsi="Palatino Linotype" w:cs="Times New Roman"/>
          <w:b/>
          <w:sz w:val="24"/>
          <w:szCs w:val="24"/>
          <w:lang w:eastAsia="es-ES"/>
        </w:rPr>
        <w:t>Códigos QR</w:t>
      </w:r>
      <w:r w:rsidRPr="00B34BE7">
        <w:rPr>
          <w:rFonts w:ascii="Palatino Linotype" w:eastAsia="Times New Roman" w:hAnsi="Palatino Linotype" w:cs="Times New Roman"/>
          <w:sz w:val="24"/>
          <w:szCs w:val="24"/>
          <w:lang w:eastAsia="es-ES"/>
        </w:rPr>
        <w:t xml:space="preserve">, se trata </w:t>
      </w:r>
      <w:r w:rsidRPr="00B34BE7">
        <w:rPr>
          <w:rFonts w:ascii="Palatino Linotype" w:eastAsia="Times New Roman" w:hAnsi="Palatino Linotype" w:cs="Times New Roman"/>
          <w:sz w:val="24"/>
          <w:szCs w:val="24"/>
          <w:lang w:val="es-ES_tradnl" w:eastAsia="es-ES"/>
        </w:rPr>
        <w:t>de</w:t>
      </w:r>
      <w:r w:rsidRPr="00B34BE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34BE7">
        <w:rPr>
          <w:rFonts w:ascii="Palatino Linotype" w:eastAsia="Times New Roman" w:hAnsi="Palatino Linotype" w:cs="Times New Roman"/>
          <w:sz w:val="24"/>
          <w:szCs w:val="24"/>
          <w:lang w:eastAsia="es-MX"/>
        </w:rPr>
        <w:t>datos</w:t>
      </w:r>
      <w:r w:rsidRPr="00B34BE7">
        <w:rPr>
          <w:rFonts w:ascii="Palatino Linotype" w:eastAsia="Times New Roman" w:hAnsi="Palatino Linotype" w:cs="Times New Roman"/>
          <w:sz w:val="24"/>
          <w:szCs w:val="24"/>
          <w:lang w:eastAsia="es-ES"/>
        </w:rPr>
        <w:t xml:space="preserve"> personales como lo son el </w:t>
      </w:r>
      <w:r w:rsidRPr="00B34BE7">
        <w:rPr>
          <w:rFonts w:ascii="Palatino Linotype" w:eastAsia="Times New Roman" w:hAnsi="Palatino Linotype" w:cs="Times New Roman"/>
          <w:b/>
          <w:sz w:val="24"/>
          <w:szCs w:val="24"/>
          <w:lang w:eastAsia="es-ES"/>
        </w:rPr>
        <w:t>Registro Federal de Contribuyentes</w:t>
      </w:r>
      <w:r w:rsidRPr="00B34BE7">
        <w:rPr>
          <w:rFonts w:ascii="Palatino Linotype" w:eastAsia="Times New Roman" w:hAnsi="Palatino Linotype" w:cs="Times New Roman"/>
          <w:sz w:val="24"/>
          <w:szCs w:val="24"/>
          <w:lang w:eastAsia="es-ES"/>
        </w:rPr>
        <w:t xml:space="preserve"> (RFC) y la </w:t>
      </w:r>
      <w:r w:rsidRPr="00B34BE7">
        <w:rPr>
          <w:rFonts w:ascii="Palatino Linotype" w:eastAsia="Times New Roman" w:hAnsi="Palatino Linotype" w:cs="Times New Roman"/>
          <w:b/>
          <w:sz w:val="24"/>
          <w:szCs w:val="24"/>
          <w:lang w:eastAsia="es-ES"/>
        </w:rPr>
        <w:t>Clave Única de Registro de Población</w:t>
      </w:r>
      <w:r w:rsidRPr="00B34BE7">
        <w:rPr>
          <w:rFonts w:ascii="Palatino Linotype" w:eastAsia="Times New Roman" w:hAnsi="Palatino Linotype" w:cs="Times New Roman"/>
          <w:sz w:val="24"/>
          <w:szCs w:val="24"/>
          <w:lang w:eastAsia="es-ES"/>
        </w:rPr>
        <w:t xml:space="preserve"> (CURP), por lo cual, deberán ser protegidos.</w:t>
      </w:r>
    </w:p>
    <w:p w14:paraId="5A5FCACE"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27F42F5B"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w:t>
      </w:r>
      <w:r w:rsidRPr="00B34BE7">
        <w:rPr>
          <w:rFonts w:ascii="Palatino Linotype" w:eastAsia="Times New Roman" w:hAnsi="Palatino Linotype" w:cs="Times New Roman"/>
          <w:sz w:val="24"/>
          <w:szCs w:val="24"/>
          <w:lang w:eastAsia="es-MX"/>
        </w:rPr>
        <w:lastRenderedPageBreak/>
        <w:t>información y finalmente sea éste último quien apruebe, modifique o revoque la clasificación de la información solicitada.</w:t>
      </w:r>
    </w:p>
    <w:p w14:paraId="5DC98CD3"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MX"/>
        </w:rPr>
      </w:pPr>
    </w:p>
    <w:p w14:paraId="182C6188" w14:textId="77777777" w:rsidR="00E2509F" w:rsidRPr="00B34BE7" w:rsidRDefault="00E2509F" w:rsidP="00E2509F">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9A660F0" w14:textId="77777777" w:rsidR="00E2509F" w:rsidRPr="00B34BE7" w:rsidRDefault="00E2509F" w:rsidP="00E2509F">
      <w:pPr>
        <w:spacing w:after="0" w:line="360" w:lineRule="auto"/>
        <w:jc w:val="both"/>
        <w:rPr>
          <w:rFonts w:ascii="Palatino Linotype" w:eastAsia="Calibri" w:hAnsi="Palatino Linotype" w:cs="Times New Roman"/>
          <w:sz w:val="24"/>
          <w:szCs w:val="24"/>
          <w:lang w:eastAsia="es-ES"/>
        </w:rPr>
      </w:pPr>
    </w:p>
    <w:p w14:paraId="7EE1E2C7"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C5D56B" w14:textId="77777777" w:rsidR="00E2509F" w:rsidRPr="00B34BE7" w:rsidRDefault="00E2509F" w:rsidP="00E2509F">
      <w:pPr>
        <w:pStyle w:val="Sinespaciado"/>
      </w:pPr>
    </w:p>
    <w:p w14:paraId="52993DB7"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5BE17922"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73F0FD84"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p>
    <w:p w14:paraId="7F3AADEE"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092F82C5"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7EB8640E"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02E3588A"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66C84587"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2C202A02"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68F850A9"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193B5D9B"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1582C09A"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4239DC0"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7567A55D"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3FE017"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41849D36"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178FE5B4"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6BF001"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75E30005"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084BFB9"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1FBBD215"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03773A1D"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0FFD0CC8"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79E00881"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22B33161"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4F7A1B19"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1A6E6527"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182B3F32"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4E241337"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9020BB5"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E87F9B8"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0183CEF4"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p>
    <w:p w14:paraId="38A72894"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CC899C"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64C814CA"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6AD2719B"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5D3A8D"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619BF4C8"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70A9A63"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p>
    <w:p w14:paraId="2CD199DD" w14:textId="77777777" w:rsidR="00E2509F" w:rsidRPr="00B34BE7" w:rsidRDefault="00E2509F" w:rsidP="00E2509F">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0087B38" w14:textId="77777777" w:rsidR="00E2509F" w:rsidRPr="00B34BE7" w:rsidRDefault="00E2509F" w:rsidP="00E2509F">
      <w:pPr>
        <w:spacing w:after="0" w:line="240" w:lineRule="auto"/>
        <w:ind w:left="567" w:right="616"/>
        <w:jc w:val="both"/>
        <w:rPr>
          <w:rFonts w:ascii="Times New Roman" w:eastAsia="Times New Roman" w:hAnsi="Times New Roman" w:cs="Times New Roman"/>
          <w:b/>
          <w:i/>
          <w:lang w:eastAsia="es-MX"/>
        </w:rPr>
      </w:pPr>
    </w:p>
    <w:p w14:paraId="606BD534" w14:textId="77777777" w:rsidR="00E2509F" w:rsidRPr="00B34BE7" w:rsidRDefault="00E2509F" w:rsidP="00E2509F">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23DF1F22" w14:textId="77777777" w:rsidR="00E2509F" w:rsidRPr="00B34BE7" w:rsidRDefault="00E2509F" w:rsidP="00E2509F">
      <w:pPr>
        <w:spacing w:after="0" w:line="360" w:lineRule="auto"/>
        <w:jc w:val="both"/>
        <w:rPr>
          <w:rFonts w:ascii="Palatino Linotype" w:eastAsia="Times New Roman" w:hAnsi="Palatino Linotype" w:cs="Arial"/>
          <w:i/>
          <w:sz w:val="24"/>
          <w:szCs w:val="24"/>
          <w:lang w:eastAsia="es-MX"/>
        </w:rPr>
      </w:pPr>
    </w:p>
    <w:p w14:paraId="41BA2A67"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w:t>
      </w:r>
      <w:r w:rsidRPr="00B34BE7">
        <w:rPr>
          <w:rFonts w:ascii="Palatino Linotype" w:eastAsia="Times New Roman" w:hAnsi="Palatino Linotype" w:cs="Times New Roman"/>
          <w:sz w:val="24"/>
          <w:szCs w:val="24"/>
          <w:lang w:eastAsia="es-ES"/>
        </w:rPr>
        <w:lastRenderedPageBreak/>
        <w:t xml:space="preserve">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DF97D19" w14:textId="77777777" w:rsidR="00E2509F" w:rsidRPr="00B34BE7" w:rsidRDefault="00E2509F" w:rsidP="00E2509F"/>
    <w:p w14:paraId="0740ED18"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0D4705B" w14:textId="77777777" w:rsidR="00E2509F" w:rsidRPr="00B34BE7" w:rsidRDefault="00E2509F" w:rsidP="00E2509F">
      <w:pPr>
        <w:pStyle w:val="Sinespaciado"/>
      </w:pPr>
    </w:p>
    <w:p w14:paraId="50E74D91"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4978CD7" w14:textId="77777777" w:rsidR="00E2509F" w:rsidRPr="00B34BE7" w:rsidRDefault="00E2509F" w:rsidP="00E2509F"/>
    <w:p w14:paraId="5502F3CA"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4F647F"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eastAsia="es-ES"/>
        </w:rPr>
      </w:pPr>
    </w:p>
    <w:p w14:paraId="19CF4D5B" w14:textId="77777777" w:rsidR="00E2509F" w:rsidRPr="00B34BE7" w:rsidRDefault="00E2509F" w:rsidP="00E2509F">
      <w:pPr>
        <w:pStyle w:val="Sinespaciado"/>
      </w:pPr>
    </w:p>
    <w:p w14:paraId="40D76138"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en un acto de autoridad se surte la debida fundamentación cuando se cita el precepto legal aplicable al caso concreto y la debida motivación cuando se expresan </w:t>
      </w:r>
      <w:r w:rsidRPr="00B34BE7">
        <w:rPr>
          <w:rFonts w:ascii="Palatino Linotype" w:eastAsia="Times New Roman" w:hAnsi="Palatino Linotype" w:cs="Times New Roman"/>
          <w:sz w:val="24"/>
          <w:szCs w:val="24"/>
          <w:lang w:eastAsia="es-ES"/>
        </w:rPr>
        <w:lastRenderedPageBreak/>
        <w:t>las razones, motivos o circunstancias que tomó en cuenta la autoridad para adecuar el hecho a los fundamentos de derecho.</w:t>
      </w:r>
    </w:p>
    <w:p w14:paraId="21B96DEC"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BAC2A3" w14:textId="77777777" w:rsidR="00E2509F" w:rsidRPr="00B34BE7" w:rsidRDefault="00E2509F" w:rsidP="00E2509F">
      <w:pPr>
        <w:pStyle w:val="Sinespaciado"/>
      </w:pPr>
    </w:p>
    <w:p w14:paraId="54C9C121" w14:textId="77777777" w:rsidR="00E2509F" w:rsidRPr="00B34BE7" w:rsidRDefault="00E2509F" w:rsidP="00E2509F">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B02E7A1"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197CE0C2"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6C74113"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eastAsia="es-ES"/>
        </w:rPr>
      </w:pPr>
    </w:p>
    <w:p w14:paraId="0518648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D439E0" w14:textId="77777777" w:rsidR="00E2509F" w:rsidRPr="00B34BE7" w:rsidRDefault="00E2509F" w:rsidP="00E2509F">
      <w:pPr>
        <w:spacing w:after="0" w:line="360" w:lineRule="auto"/>
        <w:jc w:val="both"/>
        <w:rPr>
          <w:rFonts w:ascii="Palatino Linotype" w:eastAsia="Times New Roman" w:hAnsi="Palatino Linotype" w:cs="Times New Roman"/>
          <w:sz w:val="24"/>
          <w:szCs w:val="24"/>
          <w:lang w:val="es-ES" w:eastAsia="es-ES"/>
        </w:rPr>
      </w:pPr>
    </w:p>
    <w:p w14:paraId="4FBD02C4" w14:textId="77777777" w:rsidR="00E2509F" w:rsidRPr="00B34BE7" w:rsidRDefault="00E2509F" w:rsidP="00E2509F">
      <w:pPr>
        <w:pStyle w:val="Prrafodelista"/>
        <w:numPr>
          <w:ilvl w:val="0"/>
          <w:numId w:val="6"/>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2120027B" w14:textId="77777777" w:rsidR="00E2509F" w:rsidRPr="00B34BE7" w:rsidRDefault="00E2509F" w:rsidP="00E2509F">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640BE406" w14:textId="77777777" w:rsidR="00E2509F" w:rsidRPr="00B34BE7" w:rsidRDefault="00E2509F" w:rsidP="00E2509F">
      <w:pPr>
        <w:spacing w:before="240" w:after="240" w:line="360" w:lineRule="auto"/>
        <w:contextualSpacing/>
        <w:jc w:val="both"/>
        <w:rPr>
          <w:rFonts w:ascii="Palatino Linotype" w:eastAsia="MS Mincho" w:hAnsi="Palatino Linotype"/>
          <w:sz w:val="24"/>
        </w:rPr>
      </w:pPr>
    </w:p>
    <w:p w14:paraId="3737B4FD" w14:textId="77777777" w:rsidR="00E2509F" w:rsidRPr="00B34BE7" w:rsidRDefault="00E2509F" w:rsidP="00E2509F">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6F271C95" w14:textId="77777777" w:rsidR="00E2509F" w:rsidRPr="00B34BE7" w:rsidRDefault="00E2509F" w:rsidP="00E2509F">
      <w:pPr>
        <w:spacing w:before="240" w:after="240" w:line="360" w:lineRule="auto"/>
        <w:contextualSpacing/>
        <w:jc w:val="both"/>
        <w:rPr>
          <w:rFonts w:ascii="Palatino Linotype" w:eastAsia="MS Mincho" w:hAnsi="Palatino Linotype"/>
          <w:sz w:val="16"/>
        </w:rPr>
      </w:pPr>
    </w:p>
    <w:p w14:paraId="4A8075B1"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3D2FE0FE"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0D73402"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0AF3125D"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A1420F9" w14:textId="77777777" w:rsidR="00E2509F" w:rsidRPr="00B34BE7" w:rsidRDefault="00E2509F" w:rsidP="00E2509F">
      <w:pPr>
        <w:spacing w:before="240" w:after="240" w:line="360" w:lineRule="auto"/>
        <w:contextualSpacing/>
        <w:jc w:val="both"/>
        <w:rPr>
          <w:rFonts w:ascii="Palatino Linotype" w:eastAsia="MS Mincho" w:hAnsi="Palatino Linotype"/>
          <w:sz w:val="16"/>
        </w:rPr>
      </w:pPr>
    </w:p>
    <w:p w14:paraId="6141CA38" w14:textId="77777777" w:rsidR="00E2509F" w:rsidRPr="00B34BE7" w:rsidRDefault="00E2509F" w:rsidP="00E2509F">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3F7B769" w14:textId="77777777" w:rsidR="00E2509F" w:rsidRPr="00B34BE7" w:rsidRDefault="00E2509F" w:rsidP="00E2509F">
      <w:pPr>
        <w:spacing w:before="240" w:after="240" w:line="360" w:lineRule="auto"/>
        <w:contextualSpacing/>
        <w:jc w:val="both"/>
        <w:rPr>
          <w:rFonts w:ascii="Palatino Linotype" w:eastAsia="MS Mincho" w:hAnsi="Palatino Linotype" w:cs="Arial"/>
          <w:sz w:val="24"/>
        </w:rPr>
      </w:pPr>
    </w:p>
    <w:p w14:paraId="414414A8"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D93EE1"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p>
    <w:p w14:paraId="084E3361"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B15CA9C"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4E0A8941"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05406081"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B34BE7">
        <w:rPr>
          <w:rFonts w:ascii="Palatino Linotype" w:eastAsia="MS Mincho" w:hAnsi="Palatino Linotype" w:cs="Times New Roman"/>
          <w:i/>
        </w:rPr>
        <w:t>;</w:t>
      </w:r>
    </w:p>
    <w:p w14:paraId="11C2D8D5"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B051E0B" w14:textId="77777777" w:rsidR="00E2509F" w:rsidRPr="00B34BE7" w:rsidRDefault="00E2509F" w:rsidP="00E2509F">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E5E94D2" w14:textId="77777777" w:rsidR="00E2509F" w:rsidRDefault="00E2509F" w:rsidP="00E2509F">
      <w:pPr>
        <w:spacing w:before="240" w:after="240" w:line="360" w:lineRule="auto"/>
        <w:contextualSpacing/>
        <w:jc w:val="both"/>
        <w:rPr>
          <w:rFonts w:ascii="Palatino Linotype" w:eastAsia="Calibri" w:hAnsi="Palatino Linotype" w:cs="Arial"/>
          <w:color w:val="000000"/>
          <w:sz w:val="24"/>
          <w:lang w:eastAsia="es-MX"/>
        </w:rPr>
      </w:pPr>
    </w:p>
    <w:p w14:paraId="5D7FE37A" w14:textId="77777777" w:rsidR="00E2509F" w:rsidRPr="00B34BE7" w:rsidRDefault="00E2509F" w:rsidP="00E2509F">
      <w:pPr>
        <w:spacing w:before="240" w:after="240" w:line="360" w:lineRule="auto"/>
        <w:contextualSpacing/>
        <w:jc w:val="both"/>
        <w:rPr>
          <w:rFonts w:ascii="Palatino Linotype" w:eastAsia="Calibri" w:hAnsi="Palatino Linotype" w:cs="Arial"/>
          <w:color w:val="000000"/>
          <w:sz w:val="24"/>
          <w:lang w:eastAsia="es-MX"/>
        </w:rPr>
      </w:pPr>
    </w:p>
    <w:p w14:paraId="0E469916" w14:textId="77777777" w:rsidR="00E2509F" w:rsidRDefault="00E2509F" w:rsidP="00E2509F">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6BABB2" w14:textId="77777777" w:rsidR="00E2509F" w:rsidRDefault="00E2509F" w:rsidP="00E2509F">
      <w:pPr>
        <w:spacing w:before="240" w:after="240" w:line="360" w:lineRule="auto"/>
        <w:contextualSpacing/>
        <w:jc w:val="both"/>
        <w:rPr>
          <w:rFonts w:ascii="Palatino Linotype" w:hAnsi="Palatino Linotype" w:cs="Arial"/>
          <w:color w:val="222222"/>
          <w:sz w:val="24"/>
          <w:lang w:eastAsia="es-MX"/>
        </w:rPr>
      </w:pPr>
    </w:p>
    <w:p w14:paraId="4EA6A92D" w14:textId="77777777" w:rsidR="00E2509F" w:rsidRPr="00B34BE7" w:rsidRDefault="00E2509F" w:rsidP="00E2509F">
      <w:pPr>
        <w:spacing w:before="240" w:after="240" w:line="360" w:lineRule="auto"/>
        <w:contextualSpacing/>
        <w:jc w:val="both"/>
        <w:rPr>
          <w:rFonts w:ascii="Palatino Linotype" w:hAnsi="Palatino Linotype" w:cs="Arial"/>
          <w:color w:val="222222"/>
          <w:sz w:val="24"/>
          <w:lang w:eastAsia="es-MX"/>
        </w:rPr>
      </w:pPr>
    </w:p>
    <w:p w14:paraId="6AB4F132"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xml:space="preserve">, atienda la solicitud de información número </w:t>
      </w:r>
      <w:r w:rsidRPr="00B34BE7">
        <w:rPr>
          <w:rFonts w:ascii="Palatino Linotype" w:hAnsi="Palatino Linotype" w:cs="Arial"/>
          <w:b/>
          <w:sz w:val="24"/>
          <w:szCs w:val="24"/>
        </w:rPr>
        <w:t>00</w:t>
      </w:r>
      <w:r>
        <w:rPr>
          <w:rFonts w:ascii="Palatino Linotype" w:hAnsi="Palatino Linotype" w:cs="Arial"/>
          <w:b/>
          <w:sz w:val="24"/>
          <w:szCs w:val="24"/>
        </w:rPr>
        <w:t>342</w:t>
      </w:r>
      <w:r w:rsidRPr="00B34BE7">
        <w:rPr>
          <w:rFonts w:ascii="Palatino Linotype" w:hAnsi="Palatino Linotype" w:cs="Arial"/>
          <w:b/>
          <w:sz w:val="24"/>
          <w:szCs w:val="24"/>
        </w:rPr>
        <w:t>/</w:t>
      </w:r>
      <w:r>
        <w:rPr>
          <w:rFonts w:ascii="Palatino Linotype" w:hAnsi="Palatino Linotype" w:cs="Arial"/>
          <w:b/>
          <w:sz w:val="24"/>
          <w:szCs w:val="24"/>
        </w:rPr>
        <w:t>ECATEPEC</w:t>
      </w:r>
      <w:r w:rsidRPr="00B34BE7">
        <w:rPr>
          <w:rFonts w:ascii="Palatino Linotype" w:hAnsi="Palatino Linotype" w:cs="Arial"/>
          <w:b/>
          <w:sz w:val="24"/>
          <w:szCs w:val="24"/>
        </w:rPr>
        <w:t>/IP/2020</w:t>
      </w:r>
      <w:r w:rsidRPr="00B34BE7">
        <w:rPr>
          <w:rFonts w:ascii="Palatino Linotype" w:hAnsi="Palatino Linotype" w:cs="Arial"/>
          <w:sz w:val="24"/>
          <w:szCs w:val="24"/>
        </w:rPr>
        <w:t>, que ha sido materia del presente fallo.</w:t>
      </w:r>
    </w:p>
    <w:p w14:paraId="3A9600CD"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szCs w:val="24"/>
        </w:rPr>
      </w:pPr>
    </w:p>
    <w:p w14:paraId="27A9990F"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30618D19" w14:textId="77777777" w:rsidR="00E2509F" w:rsidRPr="00B34BE7" w:rsidRDefault="00E2509F" w:rsidP="00E2509F">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296EB7D9" w14:textId="77777777" w:rsidR="00E2509F" w:rsidRPr="00B34BE7" w:rsidRDefault="00E2509F" w:rsidP="00E2509F">
      <w:pPr>
        <w:autoSpaceDE w:val="0"/>
        <w:autoSpaceDN w:val="0"/>
        <w:adjustRightInd w:val="0"/>
        <w:spacing w:after="0" w:line="360" w:lineRule="auto"/>
        <w:ind w:right="49"/>
        <w:jc w:val="both"/>
        <w:rPr>
          <w:rFonts w:ascii="Palatino Linotype" w:eastAsia="Times New Roman" w:hAnsi="Palatino Linotype" w:cs="Arial"/>
          <w:sz w:val="24"/>
          <w:szCs w:val="24"/>
        </w:rPr>
      </w:pPr>
      <w:r w:rsidRPr="00B34BE7">
        <w:rPr>
          <w:rFonts w:ascii="Palatino Linotype" w:hAnsi="Palatino Linotype" w:cs="Arial"/>
          <w:b/>
          <w:sz w:val="28"/>
          <w:szCs w:val="28"/>
          <w:lang w:val="es-ES_tradnl"/>
        </w:rPr>
        <w:t>PRIMERO.</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B34BE7">
        <w:rPr>
          <w:rFonts w:ascii="Palatino Linotype" w:eastAsia="Times New Roman" w:hAnsi="Palatino Linotype" w:cs="Arial"/>
          <w:b/>
          <w:sz w:val="24"/>
          <w:szCs w:val="24"/>
        </w:rPr>
        <w:t>El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178FC96A" w14:textId="77777777" w:rsidR="00E2509F" w:rsidRPr="00B34BE7" w:rsidRDefault="00E2509F" w:rsidP="00E2509F">
      <w:pPr>
        <w:spacing w:after="0" w:line="360" w:lineRule="auto"/>
        <w:jc w:val="both"/>
        <w:rPr>
          <w:rFonts w:ascii="Palatino Linotype" w:eastAsia="Times New Roman" w:hAnsi="Palatino Linotype" w:cs="Arial"/>
          <w:sz w:val="24"/>
          <w:szCs w:val="24"/>
        </w:rPr>
      </w:pPr>
    </w:p>
    <w:p w14:paraId="022EA939" w14:textId="77777777" w:rsidR="00E2509F" w:rsidRPr="00B34BE7" w:rsidRDefault="00E2509F" w:rsidP="00E2509F">
      <w:pPr>
        <w:spacing w:after="0" w:line="360" w:lineRule="auto"/>
        <w:jc w:val="both"/>
        <w:rPr>
          <w:rFonts w:ascii="Palatino Linotype" w:eastAsia="Times New Roman" w:hAnsi="Palatino Linotype" w:cs="Arial"/>
          <w:sz w:val="24"/>
          <w:szCs w:val="24"/>
        </w:rPr>
      </w:pPr>
      <w:r w:rsidRPr="00B34BE7">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Pr="00B34BE7">
        <w:rPr>
          <w:rFonts w:ascii="Palatino Linotype" w:hAnsi="Palatino Linotype" w:cs="Arial"/>
          <w:b/>
          <w:sz w:val="24"/>
          <w:szCs w:val="24"/>
        </w:rPr>
        <w:t>00</w:t>
      </w:r>
      <w:r>
        <w:rPr>
          <w:rFonts w:ascii="Palatino Linotype" w:hAnsi="Palatino Linotype" w:cs="Arial"/>
          <w:b/>
          <w:sz w:val="24"/>
          <w:szCs w:val="24"/>
        </w:rPr>
        <w:t>342</w:t>
      </w:r>
      <w:r w:rsidRPr="00B34BE7">
        <w:rPr>
          <w:rFonts w:ascii="Palatino Linotype" w:hAnsi="Palatino Linotype" w:cs="Arial"/>
          <w:b/>
          <w:sz w:val="24"/>
          <w:szCs w:val="24"/>
        </w:rPr>
        <w:t>/</w:t>
      </w:r>
      <w:r>
        <w:rPr>
          <w:rFonts w:ascii="Palatino Linotype" w:hAnsi="Palatino Linotype" w:cs="Arial"/>
          <w:b/>
          <w:sz w:val="24"/>
          <w:szCs w:val="24"/>
        </w:rPr>
        <w:t>ECATEPEC</w:t>
      </w:r>
      <w:r w:rsidRPr="00B34BE7">
        <w:rPr>
          <w:rFonts w:ascii="Palatino Linotype" w:hAnsi="Palatino Linotype" w:cs="Arial"/>
          <w:b/>
          <w:sz w:val="24"/>
          <w:szCs w:val="24"/>
        </w:rPr>
        <w:t>/IP/2020</w:t>
      </w:r>
      <w:r w:rsidRPr="00B34BE7">
        <w:rPr>
          <w:rFonts w:ascii="Palatino Linotype" w:hAnsi="Palatino Linotype"/>
          <w:color w:val="222222"/>
          <w:sz w:val="24"/>
          <w:szCs w:val="24"/>
          <w:shd w:val="clear" w:color="auto" w:fill="FFFFFF"/>
        </w:rPr>
        <w:t xml:space="preserve">, en términos del Considerando </w:t>
      </w:r>
      <w:r w:rsidRPr="00B34BE7">
        <w:rPr>
          <w:rFonts w:ascii="Palatino Linotype" w:hAnsi="Palatino Linotype"/>
          <w:b/>
          <w:color w:val="222222"/>
          <w:sz w:val="24"/>
          <w:szCs w:val="24"/>
          <w:shd w:val="clear" w:color="auto" w:fill="FFFFFF"/>
        </w:rPr>
        <w:t>QUINTO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531EAEA5" w14:textId="77777777" w:rsidR="00E2509F" w:rsidRPr="00B34BE7" w:rsidRDefault="00E2509F" w:rsidP="00E2509F">
      <w:pPr>
        <w:spacing w:after="0" w:line="360" w:lineRule="auto"/>
        <w:jc w:val="both"/>
        <w:rPr>
          <w:rFonts w:ascii="Palatino Linotype" w:eastAsia="Times New Roman" w:hAnsi="Palatino Linotype" w:cs="Arial"/>
          <w:sz w:val="24"/>
          <w:szCs w:val="24"/>
        </w:rPr>
      </w:pPr>
    </w:p>
    <w:p w14:paraId="5B1EDFF6"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TERCERO.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A82C00D" w14:textId="77777777" w:rsidR="00E2509F" w:rsidRPr="00B34BE7" w:rsidRDefault="00E2509F" w:rsidP="00E2509F">
      <w:pPr>
        <w:autoSpaceDE w:val="0"/>
        <w:autoSpaceDN w:val="0"/>
        <w:adjustRightInd w:val="0"/>
        <w:spacing w:after="0" w:line="360" w:lineRule="auto"/>
        <w:jc w:val="both"/>
        <w:rPr>
          <w:rFonts w:ascii="Palatino Linotype" w:hAnsi="Palatino Linotype" w:cs="Arial"/>
          <w:b/>
          <w:sz w:val="28"/>
          <w:szCs w:val="24"/>
        </w:rPr>
      </w:pPr>
    </w:p>
    <w:p w14:paraId="150E8AD7" w14:textId="77777777" w:rsidR="00E2509F" w:rsidRPr="00B34BE7" w:rsidRDefault="00E2509F" w:rsidP="00E2509F">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CUARTO.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9F124F5" w14:textId="77777777" w:rsidR="00E2509F" w:rsidRPr="00B34BE7" w:rsidRDefault="00E2509F" w:rsidP="00E2509F">
      <w:pPr>
        <w:autoSpaceDE w:val="0"/>
        <w:autoSpaceDN w:val="0"/>
        <w:adjustRightInd w:val="0"/>
        <w:spacing w:after="0" w:line="360" w:lineRule="auto"/>
        <w:jc w:val="both"/>
        <w:rPr>
          <w:rFonts w:ascii="Palatino Linotype" w:eastAsia="MS Mincho" w:hAnsi="Palatino Linotype" w:cs="Times New Roman"/>
          <w:sz w:val="24"/>
        </w:rPr>
      </w:pPr>
      <w:r w:rsidRPr="00B34BE7">
        <w:rPr>
          <w:rFonts w:ascii="Palatino Linotype" w:eastAsia="Times New Roman" w:hAnsi="Palatino Linotype" w:cs="Arial"/>
          <w:b/>
          <w:sz w:val="28"/>
          <w:szCs w:val="24"/>
          <w:lang w:val="es-ES" w:eastAsia="es-ES"/>
        </w:rPr>
        <w:lastRenderedPageBreak/>
        <w:t xml:space="preserve">QUINTO. </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B34BE7">
        <w:rPr>
          <w:rFonts w:ascii="Palatino Linotype" w:eastAsia="MS Mincho" w:hAnsi="Palatino Linotype" w:cs="Times New Roman"/>
          <w:b/>
          <w:sz w:val="24"/>
        </w:rPr>
        <w:t>QUINTO</w:t>
      </w:r>
      <w:r w:rsidRPr="00B34BE7">
        <w:rPr>
          <w:rFonts w:ascii="Palatino Linotype" w:eastAsia="MS Mincho" w:hAnsi="Palatino Linotype" w:cs="Times New Roman"/>
          <w:sz w:val="24"/>
        </w:rPr>
        <w:t xml:space="preserve"> de la presente resolución. </w:t>
      </w:r>
    </w:p>
    <w:p w14:paraId="6323B673" w14:textId="77777777" w:rsidR="00E2509F" w:rsidRPr="00B34BE7" w:rsidRDefault="00E2509F" w:rsidP="00E2509F">
      <w:pPr>
        <w:autoSpaceDE w:val="0"/>
        <w:autoSpaceDN w:val="0"/>
        <w:adjustRightInd w:val="0"/>
        <w:spacing w:after="0" w:line="360" w:lineRule="auto"/>
        <w:jc w:val="both"/>
        <w:rPr>
          <w:rFonts w:ascii="Palatino Linotype" w:eastAsia="MS Mincho" w:hAnsi="Palatino Linotype" w:cs="Times New Roman"/>
          <w:sz w:val="24"/>
        </w:rPr>
      </w:pPr>
    </w:p>
    <w:p w14:paraId="6C1B45BF" w14:textId="77777777" w:rsidR="00E2509F" w:rsidRPr="00B34BE7" w:rsidRDefault="00E2509F" w:rsidP="00E2509F">
      <w:pPr>
        <w:autoSpaceDE w:val="0"/>
        <w:autoSpaceDN w:val="0"/>
        <w:adjustRightInd w:val="0"/>
        <w:spacing w:after="0" w:line="360" w:lineRule="auto"/>
        <w:jc w:val="both"/>
      </w:pPr>
      <w:r w:rsidRPr="00B34BE7">
        <w:rPr>
          <w:rFonts w:ascii="Palatino Linotype" w:eastAsia="Calibri" w:hAnsi="Palatino Linotype" w:cs="Tahoma"/>
          <w:b/>
          <w:bCs/>
          <w:iCs/>
          <w:sz w:val="28"/>
          <w:szCs w:val="24"/>
          <w:lang w:val="es-ES" w:eastAsia="es-ES_tradnl"/>
        </w:rPr>
        <w:t>SEXTO.</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6D4FA6C5" w14:textId="77777777" w:rsidR="00E2509F" w:rsidRPr="00B34BE7" w:rsidRDefault="00E2509F" w:rsidP="00E2509F">
      <w:pPr>
        <w:autoSpaceDE w:val="0"/>
        <w:autoSpaceDN w:val="0"/>
        <w:adjustRightInd w:val="0"/>
        <w:spacing w:after="0" w:line="360" w:lineRule="auto"/>
        <w:jc w:val="both"/>
      </w:pPr>
    </w:p>
    <w:p w14:paraId="23BDD379" w14:textId="77777777" w:rsidR="00E2509F" w:rsidRPr="00B34BE7" w:rsidRDefault="00E2509F" w:rsidP="00E2509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B34BE7">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4667ED5" w14:textId="77777777" w:rsidR="00E2509F" w:rsidRDefault="00E2509F" w:rsidP="00E2509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2B1C7BDC" w14:textId="77777777" w:rsidR="00E2509F" w:rsidRDefault="00E2509F" w:rsidP="00E2509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7EC86F86" w14:textId="77777777" w:rsidR="00E2509F" w:rsidRDefault="00E2509F" w:rsidP="00E2509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A6B6841" w14:textId="77777777" w:rsidR="00E2509F" w:rsidRPr="00B34BE7" w:rsidRDefault="00E2509F" w:rsidP="00E2509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58B7A21" w14:textId="74D363D9" w:rsidR="00E2509F" w:rsidRPr="00B34BE7" w:rsidRDefault="00E2509F" w:rsidP="00E2509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B34BE7">
        <w:rPr>
          <w:rFonts w:ascii="Palatino Linotype" w:hAnsi="Palatino Linotype" w:cs="Arial"/>
          <w:sz w:val="24"/>
          <w:szCs w:val="24"/>
        </w:rPr>
        <w:lastRenderedPageBreak/>
        <w:t xml:space="preserve">ASÍ LO RESUELVE, POR </w:t>
      </w:r>
      <w:r w:rsidR="007E45CE">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JOSÉ GUADALUPE LUNA HERNÁNDEZ, JAVIER MARTÍNEZ CRUZ</w:t>
      </w:r>
      <w:r w:rsidR="007E45CE">
        <w:rPr>
          <w:rFonts w:ascii="Palatino Linotype" w:hAnsi="Palatino Linotype" w:cs="Arial"/>
          <w:sz w:val="24"/>
          <w:szCs w:val="24"/>
        </w:rPr>
        <w:t xml:space="preserve"> EMITIENDO VOTO EN CONTRA CON VOTO DISIDENTE </w:t>
      </w:r>
      <w:r w:rsidRPr="00B34BE7">
        <w:rPr>
          <w:rFonts w:ascii="Palatino Linotype" w:hAnsi="Palatino Linotype" w:cs="Arial"/>
          <w:sz w:val="24"/>
          <w:szCs w:val="24"/>
        </w:rPr>
        <w:t xml:space="preserve">Y LUIS GUSTAVO PARRA NORIEGA, EN LA VIGÉSIMA </w:t>
      </w:r>
      <w:r>
        <w:rPr>
          <w:rFonts w:ascii="Palatino Linotype" w:hAnsi="Palatino Linotype" w:cs="Arial"/>
          <w:sz w:val="24"/>
          <w:szCs w:val="24"/>
        </w:rPr>
        <w:t xml:space="preserve">SEGUNDA </w:t>
      </w:r>
      <w:r w:rsidRPr="00B34BE7">
        <w:rPr>
          <w:rFonts w:ascii="Palatino Linotype" w:hAnsi="Palatino Linotype" w:cs="Arial"/>
          <w:sz w:val="24"/>
          <w:szCs w:val="24"/>
        </w:rPr>
        <w:t xml:space="preserve">SESIÓN ORDINARIA CELEBRADA EL </w:t>
      </w:r>
      <w:r>
        <w:rPr>
          <w:rFonts w:ascii="Palatino Linotype" w:hAnsi="Palatino Linotype" w:cs="Arial"/>
          <w:sz w:val="24"/>
          <w:szCs w:val="24"/>
        </w:rPr>
        <w:t>CATORCE</w:t>
      </w:r>
      <w:r w:rsidRPr="00B34BE7">
        <w:rPr>
          <w:rFonts w:ascii="Palatino Linotype" w:hAnsi="Palatino Linotype" w:cs="Arial"/>
          <w:sz w:val="24"/>
          <w:szCs w:val="24"/>
        </w:rPr>
        <w:t xml:space="preserve"> DE </w:t>
      </w:r>
      <w:r>
        <w:rPr>
          <w:rFonts w:ascii="Palatino Linotype" w:hAnsi="Palatino Linotype" w:cs="Arial"/>
          <w:sz w:val="24"/>
          <w:szCs w:val="24"/>
        </w:rPr>
        <w:t>OCTU</w:t>
      </w:r>
      <w:r w:rsidRPr="00B34BE7">
        <w:rPr>
          <w:rFonts w:ascii="Palatino Linotype" w:hAnsi="Palatino Linotype" w:cs="Arial"/>
          <w:sz w:val="24"/>
          <w:szCs w:val="24"/>
        </w:rPr>
        <w:t>BRE DE DOS MIL VEINTE, ANTE EL SECRETARIO TÉCNICO DEL PLENO, ALEXIS TAPIA RAMÍREZ.---------------------------------------------------------------------------------------------------------------------------------------------------------------------------------------------------------------------------------------------------------------------------------------------------------------------------------------------------------------------------------------------------------------------------------------------------------------------------------------------------------------------------------------------------------------------------------------------------------------------------------------------------------------------------------------------------------------------------------------------------------------------------------------------------------------------------------------------------------------------------------------------------------------------------------------------------------------------------------------------------------------------------------------------------------------------------------------------------------------------------------------------------------------------------------------------------------------------------------------------------------------------------------------------------------------------------------------------------------------------------------------------------------------------------------------------------------------------------------------------------------------------------------------------------------------------------------------------------------------------------------------------------------------------------------------------------------------------------</w:t>
      </w:r>
    </w:p>
    <w:p w14:paraId="42D908C6" w14:textId="77777777" w:rsidR="00E2509F" w:rsidRPr="00B34BE7" w:rsidRDefault="00E2509F" w:rsidP="00E2509F">
      <w:pPr>
        <w:spacing w:after="0" w:line="360" w:lineRule="auto"/>
        <w:jc w:val="both"/>
        <w:rPr>
          <w:rFonts w:ascii="Palatino Linotype" w:hAnsi="Palatino Linotype"/>
          <w:sz w:val="24"/>
          <w:szCs w:val="24"/>
        </w:rPr>
      </w:pPr>
    </w:p>
    <w:p w14:paraId="1B326408" w14:textId="77777777" w:rsidR="00E2509F" w:rsidRPr="00B34BE7" w:rsidRDefault="00E2509F" w:rsidP="00E2509F">
      <w:pPr>
        <w:spacing w:after="0" w:line="360" w:lineRule="auto"/>
        <w:jc w:val="both"/>
        <w:rPr>
          <w:rFonts w:ascii="Palatino Linotype" w:hAnsi="Palatino Linotype"/>
          <w:sz w:val="24"/>
          <w:szCs w:val="24"/>
        </w:rPr>
      </w:pPr>
      <w:r w:rsidRPr="00B34BE7">
        <w:rPr>
          <w:rFonts w:ascii="Palatino Linotype" w:hAnsi="Palatino Linotype"/>
          <w:noProof/>
          <w:sz w:val="24"/>
          <w:szCs w:val="24"/>
          <w:lang w:eastAsia="es-MX"/>
        </w:rPr>
        <w:lastRenderedPageBreak/>
        <mc:AlternateContent>
          <mc:Choice Requires="wps">
            <w:drawing>
              <wp:anchor distT="0" distB="0" distL="114300" distR="114300" simplePos="0" relativeHeight="251660288" behindDoc="0" locked="0" layoutInCell="1" allowOverlap="1" wp14:anchorId="4AC2DA46" wp14:editId="303C902A">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A3B765" w14:textId="77777777" w:rsidR="00E2509F" w:rsidRPr="009020F7"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14:paraId="39BF52BE" w14:textId="77777777" w:rsidR="00E2509F" w:rsidRPr="009020F7" w:rsidRDefault="00E2509F" w:rsidP="00E2509F">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14:paraId="7BD60D93" w14:textId="77777777" w:rsidR="00E2509F" w:rsidRPr="009020F7"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AC2DA46"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14:paraId="0EA3B765" w14:textId="77777777" w:rsidR="00E2509F" w:rsidRPr="009020F7"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14:paraId="39BF52BE" w14:textId="77777777" w:rsidR="00E2509F" w:rsidRPr="009020F7" w:rsidRDefault="00E2509F" w:rsidP="00E2509F">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14:paraId="7BD60D93" w14:textId="77777777" w:rsidR="00E2509F" w:rsidRPr="009020F7"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14:paraId="7734410C" w14:textId="77777777" w:rsidR="00E2509F" w:rsidRPr="00B34BE7" w:rsidRDefault="00E2509F" w:rsidP="00E2509F">
      <w:pPr>
        <w:spacing w:after="0" w:line="360" w:lineRule="auto"/>
        <w:jc w:val="center"/>
        <w:rPr>
          <w:rFonts w:ascii="Palatino Linotype" w:hAnsi="Palatino Linotype"/>
          <w:sz w:val="24"/>
          <w:szCs w:val="24"/>
        </w:rPr>
      </w:pPr>
    </w:p>
    <w:p w14:paraId="2AB067C4" w14:textId="77777777" w:rsidR="00E2509F" w:rsidRPr="00B34BE7" w:rsidRDefault="00E2509F" w:rsidP="00E2509F">
      <w:pPr>
        <w:spacing w:after="0" w:line="360" w:lineRule="auto"/>
        <w:rPr>
          <w:rFonts w:ascii="Palatino Linotype" w:hAnsi="Palatino Linotype"/>
          <w:b/>
          <w:sz w:val="24"/>
          <w:szCs w:val="24"/>
        </w:rPr>
      </w:pPr>
    </w:p>
    <w:p w14:paraId="4C898E2A" w14:textId="77777777" w:rsidR="00E2509F" w:rsidRPr="00B34BE7" w:rsidRDefault="00E2509F" w:rsidP="00E2509F">
      <w:pPr>
        <w:spacing w:after="0" w:line="360" w:lineRule="auto"/>
        <w:rPr>
          <w:rFonts w:ascii="Palatino Linotype" w:hAnsi="Palatino Linotype"/>
          <w:b/>
          <w:sz w:val="24"/>
          <w:szCs w:val="24"/>
        </w:rPr>
      </w:pPr>
    </w:p>
    <w:p w14:paraId="541FB16E" w14:textId="77777777" w:rsidR="00E2509F" w:rsidRPr="00B34BE7" w:rsidRDefault="00E2509F" w:rsidP="00E2509F">
      <w:pPr>
        <w:spacing w:after="0" w:line="360" w:lineRule="auto"/>
        <w:rPr>
          <w:rFonts w:ascii="Palatino Linotype" w:hAnsi="Palatino Linotype"/>
          <w:b/>
          <w:sz w:val="24"/>
          <w:szCs w:val="24"/>
        </w:rPr>
      </w:pPr>
    </w:p>
    <w:p w14:paraId="5EE6B06F" w14:textId="77777777" w:rsidR="00E2509F" w:rsidRPr="00B34BE7" w:rsidRDefault="00E2509F" w:rsidP="00E2509F">
      <w:pPr>
        <w:spacing w:after="0" w:line="360" w:lineRule="auto"/>
        <w:rPr>
          <w:rFonts w:ascii="Palatino Linotype" w:hAnsi="Palatino Linotype"/>
          <w:b/>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E7361D8" wp14:editId="4B7D52FE">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06FDDA"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14:paraId="0D454A4C"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Comisionado</w:t>
                            </w:r>
                          </w:p>
                          <w:p w14:paraId="363FFEA1" w14:textId="77777777" w:rsidR="00E2509F" w:rsidRPr="001E579B" w:rsidRDefault="00E2509F" w:rsidP="00E2509F">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E7361D8" id="Cuadro de texto 35" o:spid="_x0000_s1027" type="#_x0000_t202" style="position:absolute;margin-left:251.15pt;margin-top:11.5pt;width:200.25pt;height: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14:paraId="1E06FDDA"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14:paraId="0D454A4C"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Comisionado</w:t>
                      </w:r>
                    </w:p>
                    <w:p w14:paraId="363FFEA1" w14:textId="77777777" w:rsidR="00E2509F" w:rsidRPr="001E579B" w:rsidRDefault="00E2509F" w:rsidP="00E2509F">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v:textbox>
                <w10:wrap anchorx="margin"/>
              </v:shape>
            </w:pict>
          </mc:Fallback>
        </mc:AlternateContent>
      </w:r>
      <w:r w:rsidRPr="00B34BE7">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1E5A49B" wp14:editId="01E888FB">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B8F90E" w14:textId="77777777" w:rsidR="00E2509F" w:rsidRPr="005C434E" w:rsidRDefault="00E2509F" w:rsidP="00E2509F">
                            <w:pPr>
                              <w:spacing w:after="0" w:line="240" w:lineRule="auto"/>
                              <w:jc w:val="center"/>
                              <w:rPr>
                                <w:rFonts w:ascii="Palatino Linotype" w:hAnsi="Palatino Linotype"/>
                                <w:b/>
                                <w:sz w:val="24"/>
                              </w:rPr>
                            </w:pPr>
                            <w:r w:rsidRPr="005C434E">
                              <w:rPr>
                                <w:rFonts w:ascii="Palatino Linotype" w:hAnsi="Palatino Linotype"/>
                                <w:b/>
                                <w:sz w:val="24"/>
                              </w:rPr>
                              <w:t>Eva Abaid Yapur</w:t>
                            </w:r>
                          </w:p>
                          <w:p w14:paraId="29377809"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Comisionada</w:t>
                            </w:r>
                          </w:p>
                          <w:p w14:paraId="5004C4F7" w14:textId="77777777" w:rsidR="00E2509F" w:rsidRPr="009020F7"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14:paraId="62050D72" w14:textId="77777777" w:rsidR="00E2509F" w:rsidRPr="005C434E" w:rsidRDefault="00E2509F" w:rsidP="00E2509F">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1E5A49B" id="Cuadro de texto 22" o:spid="_x0000_s1028" type="#_x0000_t202" style="position:absolute;margin-left:.1pt;margin-top:12.6pt;width:153pt;height:5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14:paraId="4EB8F90E" w14:textId="77777777" w:rsidR="00E2509F" w:rsidRPr="005C434E" w:rsidRDefault="00E2509F" w:rsidP="00E2509F">
                      <w:pPr>
                        <w:spacing w:after="0" w:line="240" w:lineRule="auto"/>
                        <w:jc w:val="center"/>
                        <w:rPr>
                          <w:rFonts w:ascii="Palatino Linotype" w:hAnsi="Palatino Linotype"/>
                          <w:b/>
                          <w:sz w:val="24"/>
                        </w:rPr>
                      </w:pPr>
                      <w:r w:rsidRPr="005C434E">
                        <w:rPr>
                          <w:rFonts w:ascii="Palatino Linotype" w:hAnsi="Palatino Linotype"/>
                          <w:b/>
                          <w:sz w:val="24"/>
                        </w:rPr>
                        <w:t>Eva Abaid Yapur</w:t>
                      </w:r>
                    </w:p>
                    <w:p w14:paraId="29377809"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Comisionada</w:t>
                      </w:r>
                    </w:p>
                    <w:p w14:paraId="5004C4F7" w14:textId="77777777" w:rsidR="00E2509F" w:rsidRPr="009020F7"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14:paraId="62050D72" w14:textId="77777777" w:rsidR="00E2509F" w:rsidRPr="005C434E" w:rsidRDefault="00E2509F" w:rsidP="00E2509F">
                      <w:pPr>
                        <w:spacing w:after="0" w:line="240" w:lineRule="auto"/>
                        <w:jc w:val="center"/>
                        <w:rPr>
                          <w:rFonts w:ascii="Palatino Linotype" w:hAnsi="Palatino Linotype"/>
                          <w:b/>
                          <w:sz w:val="24"/>
                        </w:rPr>
                      </w:pPr>
                    </w:p>
                  </w:txbxContent>
                </v:textbox>
                <w10:wrap anchorx="margin"/>
              </v:shape>
            </w:pict>
          </mc:Fallback>
        </mc:AlternateContent>
      </w:r>
    </w:p>
    <w:p w14:paraId="530B8C9B" w14:textId="77777777" w:rsidR="00E2509F" w:rsidRPr="00B34BE7" w:rsidRDefault="00E2509F" w:rsidP="00E2509F">
      <w:pPr>
        <w:spacing w:after="0" w:line="360" w:lineRule="auto"/>
        <w:rPr>
          <w:rFonts w:ascii="Palatino Linotype" w:hAnsi="Palatino Linotype"/>
          <w:b/>
          <w:sz w:val="24"/>
          <w:szCs w:val="24"/>
        </w:rPr>
      </w:pPr>
    </w:p>
    <w:p w14:paraId="7D1E00EE" w14:textId="77777777" w:rsidR="00E2509F" w:rsidRPr="00B34BE7" w:rsidRDefault="00E2509F" w:rsidP="00E2509F">
      <w:pPr>
        <w:spacing w:after="0" w:line="360" w:lineRule="auto"/>
        <w:rPr>
          <w:rFonts w:ascii="Palatino Linotype" w:hAnsi="Palatino Linotype"/>
          <w:b/>
          <w:sz w:val="24"/>
          <w:szCs w:val="24"/>
        </w:rPr>
      </w:pPr>
    </w:p>
    <w:p w14:paraId="03169683" w14:textId="77777777" w:rsidR="00E2509F" w:rsidRPr="00B34BE7" w:rsidRDefault="00E2509F" w:rsidP="00E2509F">
      <w:pPr>
        <w:spacing w:after="0" w:line="360" w:lineRule="auto"/>
        <w:rPr>
          <w:rFonts w:ascii="Palatino Linotype" w:hAnsi="Palatino Linotype"/>
          <w:b/>
          <w:sz w:val="24"/>
          <w:szCs w:val="24"/>
        </w:rPr>
      </w:pPr>
    </w:p>
    <w:p w14:paraId="1498D05F" w14:textId="77777777" w:rsidR="00E2509F" w:rsidRPr="00B34BE7" w:rsidRDefault="00E2509F" w:rsidP="00E2509F">
      <w:pPr>
        <w:spacing w:after="0" w:line="360" w:lineRule="auto"/>
        <w:rPr>
          <w:rFonts w:ascii="Palatino Linotype" w:hAnsi="Palatino Linotype"/>
          <w:b/>
          <w:szCs w:val="24"/>
        </w:rPr>
      </w:pPr>
    </w:p>
    <w:p w14:paraId="457E8981" w14:textId="77777777" w:rsidR="00E2509F" w:rsidRPr="00B34BE7" w:rsidRDefault="00E2509F" w:rsidP="00E2509F">
      <w:pPr>
        <w:spacing w:after="0" w:line="360" w:lineRule="auto"/>
        <w:rPr>
          <w:rFonts w:ascii="Palatino Linotype" w:hAnsi="Palatino Linotype"/>
          <w:b/>
          <w:sz w:val="24"/>
          <w:szCs w:val="24"/>
        </w:rPr>
      </w:pPr>
    </w:p>
    <w:p w14:paraId="226E052A" w14:textId="77777777" w:rsidR="00E2509F" w:rsidRPr="00B34BE7" w:rsidRDefault="00E2509F" w:rsidP="00E2509F">
      <w:pPr>
        <w:spacing w:after="0" w:line="360" w:lineRule="auto"/>
        <w:rPr>
          <w:rFonts w:ascii="Palatino Linotype" w:hAnsi="Palatino Linotype" w:cs="Arial"/>
          <w:sz w:val="24"/>
          <w:szCs w:val="24"/>
        </w:rPr>
      </w:pPr>
    </w:p>
    <w:p w14:paraId="71C8D3ED" w14:textId="77777777" w:rsidR="00E2509F" w:rsidRPr="00B34BE7" w:rsidRDefault="00E2509F" w:rsidP="00E2509F">
      <w:pPr>
        <w:spacing w:after="0" w:line="360" w:lineRule="auto"/>
        <w:rPr>
          <w:rFonts w:ascii="Palatino Linotype" w:hAnsi="Palatino Linotype" w:cs="Arial"/>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50DBC146" wp14:editId="19928E33">
                <wp:simplePos x="0" y="0"/>
                <wp:positionH relativeFrom="margin">
                  <wp:posOffset>3595922</wp:posOffset>
                </wp:positionH>
                <wp:positionV relativeFrom="margin">
                  <wp:posOffset>4606125</wp:posOffset>
                </wp:positionV>
                <wp:extent cx="2133600" cy="675640"/>
                <wp:effectExtent l="0" t="0" r="19050" b="10160"/>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956285" w14:textId="77777777" w:rsidR="00E2509F" w:rsidRPr="005C434E" w:rsidRDefault="00E2509F" w:rsidP="00E2509F">
                            <w:pPr>
                              <w:spacing w:after="0" w:line="240" w:lineRule="auto"/>
                              <w:jc w:val="center"/>
                              <w:rPr>
                                <w:rFonts w:ascii="Palatino Linotype" w:hAnsi="Palatino Linotype"/>
                                <w:sz w:val="24"/>
                              </w:rPr>
                            </w:pPr>
                            <w:r>
                              <w:rPr>
                                <w:rFonts w:ascii="Palatino Linotype" w:hAnsi="Palatino Linotype"/>
                                <w:b/>
                                <w:sz w:val="24"/>
                              </w:rPr>
                              <w:t>Luis Gustavo Parra Noriega</w:t>
                            </w:r>
                          </w:p>
                          <w:p w14:paraId="53F16873"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Comisionado</w:t>
                            </w:r>
                          </w:p>
                          <w:p w14:paraId="6F40DF56" w14:textId="77777777" w:rsidR="00E2509F"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14:paraId="26C4E519" w14:textId="77777777" w:rsidR="00E2509F" w:rsidRPr="009020F7" w:rsidRDefault="00E2509F" w:rsidP="00E2509F">
                            <w:pPr>
                              <w:spacing w:after="0" w:line="240" w:lineRule="auto"/>
                              <w:jc w:val="center"/>
                              <w:rPr>
                                <w:rFonts w:ascii="Palatino Linotype" w:hAnsi="Palatino Linotype"/>
                                <w:b/>
                                <w:sz w:val="24"/>
                                <w:szCs w:val="24"/>
                              </w:rPr>
                            </w:pPr>
                          </w:p>
                          <w:p w14:paraId="6A95B77D" w14:textId="77777777" w:rsidR="00E2509F" w:rsidRDefault="00E2509F" w:rsidP="00E2509F">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0DBC146" id="Cuadro de texto 6" o:spid="_x0000_s1029" type="#_x0000_t202" style="position:absolute;margin-left:283.15pt;margin-top:362.7pt;width:168pt;height:5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" fillcolor="white [3201]" strokecolor="white [3212]" strokeweight=".5pt">
                <v:textbox>
                  <w:txbxContent>
                    <w:p w14:paraId="4E956285" w14:textId="77777777" w:rsidR="00E2509F" w:rsidRPr="005C434E" w:rsidRDefault="00E2509F" w:rsidP="00E2509F">
                      <w:pPr>
                        <w:spacing w:after="0" w:line="240" w:lineRule="auto"/>
                        <w:jc w:val="center"/>
                        <w:rPr>
                          <w:rFonts w:ascii="Palatino Linotype" w:hAnsi="Palatino Linotype"/>
                          <w:sz w:val="24"/>
                        </w:rPr>
                      </w:pPr>
                      <w:r>
                        <w:rPr>
                          <w:rFonts w:ascii="Palatino Linotype" w:hAnsi="Palatino Linotype"/>
                          <w:b/>
                          <w:sz w:val="24"/>
                        </w:rPr>
                        <w:t>Luis Gustavo Parra Noriega</w:t>
                      </w:r>
                    </w:p>
                    <w:p w14:paraId="53F16873"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Comisionado</w:t>
                      </w:r>
                    </w:p>
                    <w:p w14:paraId="6F40DF56" w14:textId="77777777" w:rsidR="00E2509F"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14:paraId="26C4E519" w14:textId="77777777" w:rsidR="00E2509F" w:rsidRPr="009020F7" w:rsidRDefault="00E2509F" w:rsidP="00E2509F">
                      <w:pPr>
                        <w:spacing w:after="0" w:line="240" w:lineRule="auto"/>
                        <w:jc w:val="center"/>
                        <w:rPr>
                          <w:rFonts w:ascii="Palatino Linotype" w:hAnsi="Palatino Linotype"/>
                          <w:b/>
                          <w:sz w:val="24"/>
                          <w:szCs w:val="24"/>
                        </w:rPr>
                      </w:pPr>
                    </w:p>
                    <w:p w14:paraId="6A95B77D" w14:textId="77777777" w:rsidR="00E2509F" w:rsidRDefault="00E2509F" w:rsidP="00E2509F">
                      <w:pPr>
                        <w:spacing w:after="0" w:line="240" w:lineRule="auto"/>
                        <w:jc w:val="center"/>
                      </w:pPr>
                    </w:p>
                  </w:txbxContent>
                </v:textbox>
                <w10:wrap type="square" anchorx="margin" anchory="margin"/>
              </v:shape>
            </w:pict>
          </mc:Fallback>
        </mc:AlternateContent>
      </w:r>
      <w:r w:rsidRPr="00B34BE7">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2665F6FF" wp14:editId="30C15E84">
                <wp:simplePos x="0" y="0"/>
                <wp:positionH relativeFrom="margin">
                  <wp:posOffset>-635</wp:posOffset>
                </wp:positionH>
                <wp:positionV relativeFrom="margin">
                  <wp:posOffset>4579620</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ED9211"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b/>
                                <w:sz w:val="24"/>
                              </w:rPr>
                              <w:t>Javier Martínez Cruz</w:t>
                            </w:r>
                          </w:p>
                          <w:p w14:paraId="43097B54"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Comisionado</w:t>
                            </w:r>
                          </w:p>
                          <w:p w14:paraId="5DCD2798" w14:textId="77777777" w:rsidR="00E2509F"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14:paraId="2274E982" w14:textId="77777777" w:rsidR="00E2509F" w:rsidRPr="009020F7" w:rsidRDefault="00E2509F" w:rsidP="00E2509F">
                            <w:pPr>
                              <w:spacing w:after="0" w:line="240" w:lineRule="auto"/>
                              <w:jc w:val="center"/>
                              <w:rPr>
                                <w:rFonts w:ascii="Palatino Linotype" w:hAnsi="Palatino Linotype"/>
                                <w:b/>
                                <w:sz w:val="24"/>
                                <w:szCs w:val="24"/>
                              </w:rPr>
                            </w:pPr>
                          </w:p>
                          <w:p w14:paraId="7A2EDA4B" w14:textId="77777777" w:rsidR="00E2509F" w:rsidRDefault="00E2509F" w:rsidP="00E2509F">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665F6FF" id="Cuadro de texto 2" o:spid="_x0000_s1030" type="#_x0000_t202" style="position:absolute;margin-left:-.05pt;margin-top:360.6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" fillcolor="white [3201]" strokecolor="white [3212]" strokeweight=".5pt">
                <v:textbox>
                  <w:txbxContent>
                    <w:p w14:paraId="66ED9211"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b/>
                          <w:sz w:val="24"/>
                        </w:rPr>
                        <w:t>Javier Martínez Cruz</w:t>
                      </w:r>
                    </w:p>
                    <w:p w14:paraId="43097B54" w14:textId="77777777" w:rsidR="00E2509F" w:rsidRPr="005C434E" w:rsidRDefault="00E2509F" w:rsidP="00E2509F">
                      <w:pPr>
                        <w:spacing w:after="0" w:line="240" w:lineRule="auto"/>
                        <w:jc w:val="center"/>
                        <w:rPr>
                          <w:rFonts w:ascii="Palatino Linotype" w:hAnsi="Palatino Linotype"/>
                          <w:sz w:val="24"/>
                        </w:rPr>
                      </w:pPr>
                      <w:r w:rsidRPr="005C434E">
                        <w:rPr>
                          <w:rFonts w:ascii="Palatino Linotype" w:hAnsi="Palatino Linotype"/>
                          <w:sz w:val="24"/>
                        </w:rPr>
                        <w:t>Comisionado</w:t>
                      </w:r>
                    </w:p>
                    <w:p w14:paraId="5DCD2798" w14:textId="77777777" w:rsidR="00E2509F"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14:paraId="2274E982" w14:textId="77777777" w:rsidR="00E2509F" w:rsidRPr="009020F7" w:rsidRDefault="00E2509F" w:rsidP="00E2509F">
                      <w:pPr>
                        <w:spacing w:after="0" w:line="240" w:lineRule="auto"/>
                        <w:jc w:val="center"/>
                        <w:rPr>
                          <w:rFonts w:ascii="Palatino Linotype" w:hAnsi="Palatino Linotype"/>
                          <w:b/>
                          <w:sz w:val="24"/>
                          <w:szCs w:val="24"/>
                        </w:rPr>
                      </w:pPr>
                    </w:p>
                    <w:p w14:paraId="7A2EDA4B" w14:textId="77777777" w:rsidR="00E2509F" w:rsidRDefault="00E2509F" w:rsidP="00E2509F">
                      <w:pPr>
                        <w:spacing w:after="0" w:line="240" w:lineRule="auto"/>
                        <w:jc w:val="center"/>
                      </w:pPr>
                    </w:p>
                  </w:txbxContent>
                </v:textbox>
                <w10:wrap type="square" anchorx="margin" anchory="margin"/>
              </v:shape>
            </w:pict>
          </mc:Fallback>
        </mc:AlternateContent>
      </w:r>
    </w:p>
    <w:p w14:paraId="407729BA" w14:textId="77777777" w:rsidR="00E2509F" w:rsidRPr="00B34BE7" w:rsidRDefault="00E2509F" w:rsidP="00E2509F">
      <w:pPr>
        <w:spacing w:after="0" w:line="360" w:lineRule="auto"/>
        <w:rPr>
          <w:rFonts w:ascii="Palatino Linotype" w:hAnsi="Palatino Linotype" w:cs="Arial"/>
          <w:sz w:val="24"/>
          <w:szCs w:val="24"/>
        </w:rPr>
      </w:pPr>
    </w:p>
    <w:p w14:paraId="36889D83" w14:textId="77777777" w:rsidR="00E2509F" w:rsidRPr="00B34BE7" w:rsidRDefault="00E2509F" w:rsidP="00E2509F">
      <w:pPr>
        <w:spacing w:after="0" w:line="360" w:lineRule="auto"/>
        <w:rPr>
          <w:rFonts w:ascii="Palatino Linotype" w:hAnsi="Palatino Linotype" w:cs="Arial"/>
          <w:sz w:val="24"/>
          <w:szCs w:val="24"/>
        </w:rPr>
      </w:pPr>
    </w:p>
    <w:p w14:paraId="320F755F" w14:textId="6CAA6DF2" w:rsidR="00E2509F" w:rsidRDefault="00E2509F" w:rsidP="00E2509F">
      <w:pPr>
        <w:spacing w:after="0" w:line="360" w:lineRule="auto"/>
        <w:rPr>
          <w:rFonts w:ascii="Palatino Linotype" w:hAnsi="Palatino Linotype" w:cs="Arial"/>
          <w:sz w:val="32"/>
          <w:szCs w:val="24"/>
        </w:rPr>
      </w:pPr>
    </w:p>
    <w:p w14:paraId="6148CF54" w14:textId="77777777" w:rsidR="007E45CE" w:rsidRPr="00B34BE7" w:rsidRDefault="007E45CE" w:rsidP="00E2509F">
      <w:pPr>
        <w:spacing w:after="0" w:line="360" w:lineRule="auto"/>
        <w:rPr>
          <w:rFonts w:ascii="Palatino Linotype" w:hAnsi="Palatino Linotype" w:cs="Arial"/>
          <w:sz w:val="32"/>
          <w:szCs w:val="24"/>
        </w:rPr>
      </w:pPr>
    </w:p>
    <w:p w14:paraId="16167BA1" w14:textId="77777777" w:rsidR="00E2509F" w:rsidRPr="00B34BE7" w:rsidRDefault="00E2509F" w:rsidP="00E2509F">
      <w:pPr>
        <w:spacing w:after="0" w:line="360" w:lineRule="auto"/>
        <w:rPr>
          <w:rFonts w:ascii="Palatino Linotype" w:hAnsi="Palatino Linotype" w:cs="Arial"/>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0553CB8B" wp14:editId="7AB441F3">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650FBB" w14:textId="77777777" w:rsidR="00E2509F" w:rsidRPr="005C434E" w:rsidRDefault="00E2509F" w:rsidP="00E2509F">
                            <w:pPr>
                              <w:spacing w:after="0" w:line="240" w:lineRule="auto"/>
                              <w:jc w:val="center"/>
                              <w:rPr>
                                <w:rFonts w:ascii="Palatino Linotype" w:hAnsi="Palatino Linotype"/>
                                <w:b/>
                                <w:sz w:val="24"/>
                              </w:rPr>
                            </w:pPr>
                            <w:r>
                              <w:rPr>
                                <w:rFonts w:ascii="Palatino Linotype" w:hAnsi="Palatino Linotype"/>
                                <w:b/>
                                <w:sz w:val="24"/>
                              </w:rPr>
                              <w:t>Alexis Tapia Ramírez</w:t>
                            </w:r>
                          </w:p>
                          <w:p w14:paraId="5E194FC6" w14:textId="77777777" w:rsidR="00E2509F" w:rsidRPr="005C434E" w:rsidRDefault="00E2509F" w:rsidP="00E2509F">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14:paraId="0C164CC7" w14:textId="77777777" w:rsidR="00E2509F" w:rsidRPr="001476CB"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553CB8B" id="Cuadro de texto 24" o:spid="_x0000_s1031" type="#_x0000_t202" style="position:absolute;margin-left:180.95pt;margin-top:4.85pt;width:248.25pt;height:5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14:paraId="36650FBB" w14:textId="77777777" w:rsidR="00E2509F" w:rsidRPr="005C434E" w:rsidRDefault="00E2509F" w:rsidP="00E2509F">
                      <w:pPr>
                        <w:spacing w:after="0" w:line="240" w:lineRule="auto"/>
                        <w:jc w:val="center"/>
                        <w:rPr>
                          <w:rFonts w:ascii="Palatino Linotype" w:hAnsi="Palatino Linotype"/>
                          <w:b/>
                          <w:sz w:val="24"/>
                        </w:rPr>
                      </w:pPr>
                      <w:r>
                        <w:rPr>
                          <w:rFonts w:ascii="Palatino Linotype" w:hAnsi="Palatino Linotype"/>
                          <w:b/>
                          <w:sz w:val="24"/>
                        </w:rPr>
                        <w:t>Alexis Tapia Ramírez</w:t>
                      </w:r>
                    </w:p>
                    <w:p w14:paraId="5E194FC6" w14:textId="77777777" w:rsidR="00E2509F" w:rsidRPr="005C434E" w:rsidRDefault="00E2509F" w:rsidP="00E2509F">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14:paraId="0C164CC7" w14:textId="77777777" w:rsidR="00E2509F" w:rsidRPr="001476CB" w:rsidRDefault="00E2509F" w:rsidP="00E2509F">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14:paraId="77919937" w14:textId="77777777" w:rsidR="00E2509F" w:rsidRPr="00B34BE7" w:rsidRDefault="00E2509F" w:rsidP="00E2509F">
      <w:pPr>
        <w:spacing w:after="0" w:line="240" w:lineRule="auto"/>
        <w:jc w:val="both"/>
        <w:rPr>
          <w:rFonts w:ascii="Palatino Linotype" w:hAnsi="Palatino Linotype" w:cs="Arial"/>
          <w:sz w:val="16"/>
          <w:szCs w:val="24"/>
        </w:rPr>
      </w:pPr>
    </w:p>
    <w:p w14:paraId="27AFC8FF" w14:textId="77777777" w:rsidR="00E2509F" w:rsidRPr="00B34BE7" w:rsidRDefault="00E2509F" w:rsidP="00E2509F">
      <w:pPr>
        <w:spacing w:after="0" w:line="240" w:lineRule="auto"/>
        <w:jc w:val="both"/>
        <w:rPr>
          <w:rFonts w:ascii="Palatino Linotype" w:hAnsi="Palatino Linotype" w:cs="Arial"/>
          <w:sz w:val="16"/>
          <w:szCs w:val="24"/>
        </w:rPr>
      </w:pPr>
    </w:p>
    <w:p w14:paraId="1DBE9569" w14:textId="77777777" w:rsidR="00E2509F" w:rsidRPr="00B34BE7" w:rsidRDefault="00E2509F" w:rsidP="00E2509F">
      <w:pPr>
        <w:spacing w:after="0" w:line="240" w:lineRule="auto"/>
        <w:jc w:val="both"/>
        <w:rPr>
          <w:rFonts w:ascii="Palatino Linotype" w:hAnsi="Palatino Linotype" w:cs="Arial"/>
          <w:sz w:val="16"/>
          <w:szCs w:val="24"/>
        </w:rPr>
      </w:pPr>
    </w:p>
    <w:p w14:paraId="3376AE85" w14:textId="77777777" w:rsidR="00E2509F" w:rsidRPr="00B34BE7" w:rsidRDefault="00E2509F" w:rsidP="00E2509F">
      <w:pPr>
        <w:spacing w:after="0" w:line="240" w:lineRule="auto"/>
        <w:jc w:val="both"/>
        <w:rPr>
          <w:rFonts w:ascii="Palatino Linotype" w:hAnsi="Palatino Linotype" w:cs="Arial"/>
          <w:sz w:val="16"/>
          <w:szCs w:val="24"/>
        </w:rPr>
      </w:pPr>
    </w:p>
    <w:p w14:paraId="6B11E1D5" w14:textId="77777777" w:rsidR="00E2509F" w:rsidRPr="00B34BE7" w:rsidRDefault="00E2509F" w:rsidP="00E2509F">
      <w:pPr>
        <w:spacing w:after="0" w:line="240" w:lineRule="auto"/>
        <w:jc w:val="both"/>
        <w:rPr>
          <w:rFonts w:ascii="Palatino Linotype" w:hAnsi="Palatino Linotype" w:cs="Arial"/>
          <w:sz w:val="16"/>
          <w:szCs w:val="24"/>
        </w:rPr>
      </w:pPr>
      <w:r w:rsidRPr="00B34BE7">
        <w:rPr>
          <w:rFonts w:ascii="Palatino Linotype" w:hAnsi="Palatino Linotype" w:cs="Arial"/>
          <w:sz w:val="16"/>
          <w:szCs w:val="24"/>
        </w:rPr>
        <w:t xml:space="preserve">Esta hoja corresponde a la resolución de fecha </w:t>
      </w:r>
      <w:r>
        <w:rPr>
          <w:rFonts w:ascii="Palatino Linotype" w:hAnsi="Palatino Linotype" w:cs="Arial"/>
          <w:sz w:val="16"/>
          <w:szCs w:val="24"/>
        </w:rPr>
        <w:t xml:space="preserve">catorce </w:t>
      </w:r>
      <w:r w:rsidRPr="00B34BE7">
        <w:rPr>
          <w:rFonts w:ascii="Palatino Linotype" w:hAnsi="Palatino Linotype" w:cs="Arial"/>
          <w:sz w:val="16"/>
          <w:szCs w:val="24"/>
        </w:rPr>
        <w:t xml:space="preserve">de </w:t>
      </w:r>
      <w:r>
        <w:rPr>
          <w:rFonts w:ascii="Palatino Linotype" w:hAnsi="Palatino Linotype" w:cs="Arial"/>
          <w:sz w:val="16"/>
          <w:szCs w:val="24"/>
        </w:rPr>
        <w:t>octu</w:t>
      </w:r>
      <w:r w:rsidRPr="00B34BE7">
        <w:rPr>
          <w:rFonts w:ascii="Palatino Linotype" w:hAnsi="Palatino Linotype" w:cs="Arial"/>
          <w:sz w:val="16"/>
          <w:szCs w:val="24"/>
        </w:rPr>
        <w:t xml:space="preserve">bre de dos mil veinte, emitida en el recurso de revisión </w:t>
      </w:r>
      <w:r w:rsidRPr="00B34BE7">
        <w:rPr>
          <w:rFonts w:ascii="Palatino Linotype" w:hAnsi="Palatino Linotype" w:cs="Arial"/>
          <w:b/>
          <w:sz w:val="16"/>
          <w:szCs w:val="24"/>
        </w:rPr>
        <w:t>03</w:t>
      </w:r>
      <w:r>
        <w:rPr>
          <w:rFonts w:ascii="Palatino Linotype" w:hAnsi="Palatino Linotype" w:cs="Arial"/>
          <w:b/>
          <w:sz w:val="16"/>
          <w:szCs w:val="24"/>
        </w:rPr>
        <w:t>39</w:t>
      </w:r>
      <w:r w:rsidRPr="00B34BE7">
        <w:rPr>
          <w:rFonts w:ascii="Palatino Linotype" w:hAnsi="Palatino Linotype" w:cs="Arial"/>
          <w:b/>
          <w:sz w:val="16"/>
          <w:szCs w:val="24"/>
        </w:rPr>
        <w:t>5/INFOEM/IP/RR/2020</w:t>
      </w:r>
      <w:r w:rsidRPr="00B34BE7">
        <w:rPr>
          <w:rFonts w:ascii="Palatino Linotype" w:hAnsi="Palatino Linotype" w:cs="Arial"/>
          <w:sz w:val="16"/>
          <w:szCs w:val="24"/>
        </w:rPr>
        <w:t>.</w:t>
      </w:r>
    </w:p>
    <w:p w14:paraId="28118717" w14:textId="77777777" w:rsidR="00E2509F" w:rsidRPr="00FE2E8B" w:rsidRDefault="00E2509F" w:rsidP="00E2509F">
      <w:pPr>
        <w:spacing w:after="0" w:line="240" w:lineRule="auto"/>
        <w:jc w:val="both"/>
        <w:rPr>
          <w:rFonts w:ascii="Palatino Linotype" w:hAnsi="Palatino Linotype" w:cs="Arial"/>
          <w:sz w:val="16"/>
          <w:szCs w:val="24"/>
        </w:rPr>
      </w:pPr>
      <w:r w:rsidRPr="00B34BE7">
        <w:rPr>
          <w:rFonts w:ascii="Palatino Linotype" w:hAnsi="Palatino Linotype" w:cs="Arial"/>
          <w:sz w:val="16"/>
          <w:szCs w:val="24"/>
        </w:rPr>
        <w:t>ZMS/OSAM/</w:t>
      </w:r>
      <w:r>
        <w:rPr>
          <w:rFonts w:ascii="Palatino Linotype" w:hAnsi="Palatino Linotype" w:cs="Arial"/>
          <w:sz w:val="16"/>
          <w:szCs w:val="24"/>
        </w:rPr>
        <w:t>BPAC</w:t>
      </w:r>
    </w:p>
    <w:p w14:paraId="4378479C" w14:textId="77777777" w:rsidR="00E2509F" w:rsidRPr="00E0211D" w:rsidRDefault="00E2509F" w:rsidP="00E2509F">
      <w:pPr>
        <w:autoSpaceDE w:val="0"/>
        <w:autoSpaceDN w:val="0"/>
        <w:adjustRightInd w:val="0"/>
        <w:spacing w:after="0" w:line="360" w:lineRule="auto"/>
        <w:jc w:val="both"/>
      </w:pPr>
    </w:p>
    <w:p w14:paraId="16D397A8" w14:textId="77777777" w:rsidR="003E3F0E" w:rsidRDefault="003E3F0E"/>
    <w:sectPr w:rsidR="003E3F0E" w:rsidSect="00645A2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92191" w14:textId="77777777" w:rsidR="0017781D" w:rsidRDefault="0017781D" w:rsidP="00E2509F">
      <w:pPr>
        <w:spacing w:after="0" w:line="240" w:lineRule="auto"/>
      </w:pPr>
      <w:r>
        <w:separator/>
      </w:r>
    </w:p>
  </w:endnote>
  <w:endnote w:type="continuationSeparator" w:id="0">
    <w:p w14:paraId="56C50D9C" w14:textId="77777777" w:rsidR="0017781D" w:rsidRDefault="0017781D" w:rsidP="00E2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22F72" w14:textId="77777777" w:rsidR="00645A2F" w:rsidRPr="000B69FA" w:rsidRDefault="00E2509F" w:rsidP="00645A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E65">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4E65">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0D6F" w14:textId="77777777" w:rsidR="00645A2F" w:rsidRPr="000B69FA" w:rsidRDefault="00E2509F" w:rsidP="00645A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E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4E65">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F3C4" w14:textId="77777777" w:rsidR="0017781D" w:rsidRDefault="0017781D" w:rsidP="00E2509F">
      <w:pPr>
        <w:spacing w:after="0" w:line="240" w:lineRule="auto"/>
      </w:pPr>
      <w:r>
        <w:separator/>
      </w:r>
    </w:p>
  </w:footnote>
  <w:footnote w:type="continuationSeparator" w:id="0">
    <w:p w14:paraId="605E434E" w14:textId="77777777" w:rsidR="0017781D" w:rsidRDefault="0017781D" w:rsidP="00E2509F">
      <w:pPr>
        <w:spacing w:after="0" w:line="240" w:lineRule="auto"/>
      </w:pPr>
      <w:r>
        <w:continuationSeparator/>
      </w:r>
    </w:p>
  </w:footnote>
  <w:footnote w:id="1">
    <w:p w14:paraId="7052F8CB" w14:textId="77777777" w:rsidR="00E2509F" w:rsidRPr="00F07740" w:rsidRDefault="00E2509F" w:rsidP="00E2509F">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A1F64C7" w14:textId="77777777" w:rsidR="00E2509F" w:rsidRPr="00946E1F" w:rsidRDefault="00E2509F" w:rsidP="00E2509F">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rPr>
        <w:t> </w:t>
      </w:r>
      <w:hyperlink r:id="rId1" w:history="1">
        <w:r w:rsidRPr="00946E1F">
          <w:rPr>
            <w:rStyle w:val="Hipervnculo"/>
            <w:rFonts w:ascii="Palatino Linotype" w:hAnsi="Palatino Linotype"/>
            <w:i/>
          </w:rPr>
          <w:t>73 y 74 de la Ley de Amparo</w:t>
        </w:r>
      </w:hyperlink>
      <w:r w:rsidRPr="00946E1F">
        <w:rPr>
          <w:rStyle w:val="apple-converted-space"/>
          <w:rFonts w:ascii="Palatino Linotype" w:hAnsi="Palatino Linotype"/>
          <w:i/>
        </w:rPr>
        <w:t> </w:t>
      </w:r>
      <w:r w:rsidRPr="00946E1F">
        <w:rPr>
          <w:rFonts w:ascii="Palatino Linotype" w:hAnsi="Palatino Linotype"/>
          <w:i/>
          <w:sz w:val="20"/>
          <w:szCs w:val="20"/>
        </w:rPr>
        <w:t>con el artículo</w:t>
      </w:r>
      <w:r w:rsidRPr="00946E1F">
        <w:rPr>
          <w:rStyle w:val="apple-converted-space"/>
          <w:rFonts w:ascii="Palatino Linotype" w:hAnsi="Palatino Linotype"/>
          <w:i/>
        </w:rPr>
        <w:t> </w:t>
      </w:r>
      <w:hyperlink r:id="rId2" w:history="1">
        <w:r w:rsidRPr="00946E1F">
          <w:rPr>
            <w:rStyle w:val="Hipervnculo"/>
            <w:rFonts w:ascii="Palatino Linotype" w:hAnsi="Palatino Linotype"/>
            <w:i/>
          </w:rPr>
          <w:t>25.1 de la Convención Americana sobre Derechos Humanos</w:t>
        </w:r>
      </w:hyperlink>
      <w:r w:rsidRPr="00946E1F">
        <w:rPr>
          <w:rStyle w:val="apple-converted-space"/>
          <w:rFonts w:ascii="Palatino Linotype" w:hAnsi="Palatino Linotype"/>
          <w:i/>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16A08D2" w14:textId="77777777" w:rsidR="00E2509F" w:rsidRPr="00637A65" w:rsidRDefault="00E2509F" w:rsidP="00E2509F">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5B06" w14:textId="77777777" w:rsidR="00645A2F" w:rsidRDefault="0017781D">
    <w:pPr>
      <w:pStyle w:val="Encabezado"/>
    </w:pP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645A2F" w14:paraId="140DAF43" w14:textId="77777777" w:rsidTr="00645A2F">
      <w:trPr>
        <w:trHeight w:val="414"/>
      </w:trPr>
      <w:tc>
        <w:tcPr>
          <w:tcW w:w="6359" w:type="dxa"/>
          <w:hideMark/>
        </w:tcPr>
        <w:p w14:paraId="4F6DBCE3" w14:textId="77777777" w:rsidR="00645A2F" w:rsidRDefault="00E2509F" w:rsidP="00645A2F">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3FF423C9" w14:textId="77777777" w:rsidR="00645A2F" w:rsidRPr="00F4453F" w:rsidRDefault="00E2509F" w:rsidP="00645A2F">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03395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20</w:t>
          </w:r>
          <w:r w:rsidRPr="00F4453F">
            <w:rPr>
              <w:rFonts w:ascii="Palatino Linotype" w:eastAsia="Times New Roman" w:hAnsi="Palatino Linotype" w:cs="Times New Roman"/>
              <w:b/>
              <w:lang w:val="es-ES_tradnl" w:eastAsia="es-ES"/>
            </w:rPr>
            <w:t xml:space="preserve"> </w:t>
          </w:r>
        </w:p>
      </w:tc>
    </w:tr>
    <w:tr w:rsidR="00645A2F" w14:paraId="13C7095A" w14:textId="77777777" w:rsidTr="00645A2F">
      <w:trPr>
        <w:trHeight w:val="441"/>
      </w:trPr>
      <w:tc>
        <w:tcPr>
          <w:tcW w:w="6359" w:type="dxa"/>
          <w:hideMark/>
        </w:tcPr>
        <w:p w14:paraId="6C095DA0" w14:textId="77777777" w:rsidR="00645A2F" w:rsidRDefault="00E2509F" w:rsidP="00645A2F">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3E59BD7C" w14:textId="77777777" w:rsidR="00645A2F" w:rsidRDefault="00E2509F" w:rsidP="00645A2F">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Ecatepec de </w:t>
          </w:r>
          <w:proofErr w:type="spellStart"/>
          <w:r>
            <w:rPr>
              <w:rFonts w:ascii="Palatino Linotype" w:hAnsi="Palatino Linotype" w:cs="Arial"/>
              <w:szCs w:val="20"/>
            </w:rPr>
            <w:t>MoreloMorelos</w:t>
          </w:r>
          <w:proofErr w:type="spellEnd"/>
          <w:r>
            <w:rPr>
              <w:rFonts w:ascii="Palatino Linotype" w:hAnsi="Palatino Linotype" w:cs="Arial"/>
              <w:szCs w:val="20"/>
            </w:rPr>
            <w:t xml:space="preserve">                                                                           </w:t>
          </w:r>
        </w:p>
      </w:tc>
    </w:tr>
    <w:tr w:rsidR="00645A2F" w14:paraId="17FE43B3" w14:textId="77777777" w:rsidTr="00645A2F">
      <w:trPr>
        <w:trHeight w:val="625"/>
      </w:trPr>
      <w:tc>
        <w:tcPr>
          <w:tcW w:w="6359" w:type="dxa"/>
          <w:hideMark/>
        </w:tcPr>
        <w:p w14:paraId="55BE8A3A" w14:textId="77777777" w:rsidR="00645A2F" w:rsidRDefault="00E2509F" w:rsidP="00645A2F">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09C9A652" w14:textId="77777777" w:rsidR="00645A2F" w:rsidRDefault="00E2509F" w:rsidP="00645A2F">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1077EE71" w14:textId="77777777" w:rsidR="00645A2F" w:rsidRDefault="00177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645A2F" w:rsidRPr="00633CD9" w14:paraId="33D71CC0" w14:textId="77777777" w:rsidTr="00645A2F">
      <w:trPr>
        <w:trHeight w:val="227"/>
      </w:trPr>
      <w:tc>
        <w:tcPr>
          <w:tcW w:w="6380" w:type="dxa"/>
          <w:hideMark/>
        </w:tcPr>
        <w:p w14:paraId="2EED2D69" w14:textId="77777777" w:rsidR="00645A2F" w:rsidRDefault="00E2509F" w:rsidP="00645A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5BF3D249" w14:textId="77777777" w:rsidR="00645A2F" w:rsidRPr="00B4142F" w:rsidRDefault="00E2509F" w:rsidP="00645A2F">
          <w:pPr>
            <w:spacing w:after="120" w:line="256" w:lineRule="auto"/>
            <w:ind w:left="-486" w:right="214"/>
            <w:jc w:val="right"/>
            <w:rPr>
              <w:rFonts w:ascii="Palatino Linotype" w:hAnsi="Palatino Linotype" w:cs="Arial"/>
              <w:szCs w:val="20"/>
            </w:rPr>
          </w:pPr>
          <w:r>
            <w:rPr>
              <w:rFonts w:ascii="Palatino Linotype" w:hAnsi="Palatino Linotype" w:cs="Arial"/>
              <w:szCs w:val="20"/>
            </w:rPr>
            <w:t>03395</w:t>
          </w:r>
          <w:r w:rsidRPr="00F870F0">
            <w:rPr>
              <w:rFonts w:ascii="Palatino Linotype" w:hAnsi="Palatino Linotype" w:cs="Arial"/>
              <w:szCs w:val="20"/>
            </w:rPr>
            <w:t>/INFOEM/IP/RR/20</w:t>
          </w:r>
          <w:r>
            <w:rPr>
              <w:rFonts w:ascii="Palatino Linotype" w:hAnsi="Palatino Linotype" w:cs="Arial"/>
              <w:szCs w:val="20"/>
            </w:rPr>
            <w:t>20</w:t>
          </w:r>
        </w:p>
      </w:tc>
    </w:tr>
    <w:tr w:rsidR="00645A2F" w:rsidRPr="00633CD9" w14:paraId="6A7F981B" w14:textId="77777777" w:rsidTr="00645A2F">
      <w:trPr>
        <w:trHeight w:val="196"/>
      </w:trPr>
      <w:tc>
        <w:tcPr>
          <w:tcW w:w="6380" w:type="dxa"/>
          <w:hideMark/>
        </w:tcPr>
        <w:p w14:paraId="5E76D09C" w14:textId="77777777" w:rsidR="00645A2F" w:rsidRDefault="00E2509F" w:rsidP="00645A2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0F2DC8DE" w14:textId="3DFBFA44" w:rsidR="00645A2F" w:rsidRPr="00840752" w:rsidRDefault="00E2509F" w:rsidP="00645A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XXXXX </w:t>
          </w:r>
          <w:proofErr w:type="spellStart"/>
          <w:r>
            <w:rPr>
              <w:rFonts w:ascii="Palatino Linotype" w:hAnsi="Palatino Linotype" w:cs="Arial"/>
              <w:szCs w:val="20"/>
            </w:rPr>
            <w:t>XXXXX</w:t>
          </w:r>
          <w:proofErr w:type="spellEnd"/>
          <w:r>
            <w:rPr>
              <w:rFonts w:ascii="Palatino Linotype" w:hAnsi="Palatino Linotype" w:cs="Arial"/>
              <w:szCs w:val="20"/>
            </w:rPr>
            <w:t xml:space="preserve"> </w:t>
          </w:r>
          <w:proofErr w:type="spellStart"/>
          <w:r>
            <w:rPr>
              <w:rFonts w:ascii="Palatino Linotype" w:hAnsi="Palatino Linotype" w:cs="Arial"/>
              <w:szCs w:val="20"/>
            </w:rPr>
            <w:t>XXXXX</w:t>
          </w:r>
          <w:proofErr w:type="spellEnd"/>
        </w:p>
      </w:tc>
    </w:tr>
    <w:tr w:rsidR="00645A2F" w:rsidRPr="00633CD9" w14:paraId="393ED688" w14:textId="77777777" w:rsidTr="00645A2F">
      <w:trPr>
        <w:trHeight w:val="242"/>
      </w:trPr>
      <w:tc>
        <w:tcPr>
          <w:tcW w:w="6380" w:type="dxa"/>
          <w:hideMark/>
        </w:tcPr>
        <w:p w14:paraId="3BFB2B23" w14:textId="77777777" w:rsidR="00645A2F" w:rsidRDefault="00E2509F" w:rsidP="00645A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2DB2A3B3" w14:textId="77777777" w:rsidR="00645A2F" w:rsidRDefault="00E2509F" w:rsidP="00645A2F">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Ecatepec de Morelos</w:t>
          </w:r>
        </w:p>
      </w:tc>
    </w:tr>
    <w:tr w:rsidR="00645A2F" w14:paraId="03575AD9" w14:textId="77777777" w:rsidTr="00645A2F">
      <w:trPr>
        <w:trHeight w:val="342"/>
      </w:trPr>
      <w:tc>
        <w:tcPr>
          <w:tcW w:w="6380" w:type="dxa"/>
          <w:hideMark/>
        </w:tcPr>
        <w:p w14:paraId="3AB8E457" w14:textId="77777777" w:rsidR="00645A2F" w:rsidRDefault="00E2509F" w:rsidP="00645A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621CBBA4" w14:textId="77777777" w:rsidR="00645A2F" w:rsidRDefault="00E2509F" w:rsidP="00645A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944E942" w14:textId="77777777" w:rsidR="00645A2F" w:rsidRDefault="001778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9A242AE"/>
    <w:multiLevelType w:val="hybridMultilevel"/>
    <w:tmpl w:val="3A8ED5E6"/>
    <w:lvl w:ilvl="0" w:tplc="D4A44EE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A1E605C"/>
    <w:multiLevelType w:val="hybridMultilevel"/>
    <w:tmpl w:val="E87EEA64"/>
    <w:lvl w:ilvl="0" w:tplc="1262876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121DD8"/>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6DF520C"/>
    <w:multiLevelType w:val="hybridMultilevel"/>
    <w:tmpl w:val="55A61840"/>
    <w:lvl w:ilvl="0" w:tplc="A502C2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373E0E2F"/>
    <w:multiLevelType w:val="hybridMultilevel"/>
    <w:tmpl w:val="50AE9064"/>
    <w:lvl w:ilvl="0" w:tplc="BB58CDC4">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5927727"/>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FC677D"/>
    <w:multiLevelType w:val="hybridMultilevel"/>
    <w:tmpl w:val="5576FAB8"/>
    <w:lvl w:ilvl="0" w:tplc="FDCAF1EE">
      <w:start w:val="1"/>
      <w:numFmt w:val="bullet"/>
      <w:lvlText w:val="-"/>
      <w:lvlJc w:val="left"/>
      <w:pPr>
        <w:ind w:left="720" w:hanging="360"/>
      </w:pPr>
      <w:rPr>
        <w:rFonts w:ascii="Palatino Linotype" w:eastAsiaTheme="minorHAnsi"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79758FC"/>
    <w:multiLevelType w:val="hybridMultilevel"/>
    <w:tmpl w:val="B8A29E2C"/>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8">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9">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4"/>
  </w:num>
  <w:num w:numId="4">
    <w:abstractNumId w:val="9"/>
  </w:num>
  <w:num w:numId="5">
    <w:abstractNumId w:val="10"/>
  </w:num>
  <w:num w:numId="6">
    <w:abstractNumId w:val="17"/>
  </w:num>
  <w:num w:numId="7">
    <w:abstractNumId w:val="26"/>
  </w:num>
  <w:num w:numId="8">
    <w:abstractNumId w:val="3"/>
  </w:num>
  <w:num w:numId="9">
    <w:abstractNumId w:val="27"/>
  </w:num>
  <w:num w:numId="10">
    <w:abstractNumId w:val="5"/>
  </w:num>
  <w:num w:numId="11">
    <w:abstractNumId w:val="43"/>
  </w:num>
  <w:num w:numId="12">
    <w:abstractNumId w:val="35"/>
  </w:num>
  <w:num w:numId="13">
    <w:abstractNumId w:val="33"/>
  </w:num>
  <w:num w:numId="14">
    <w:abstractNumId w:val="42"/>
  </w:num>
  <w:num w:numId="15">
    <w:abstractNumId w:val="41"/>
  </w:num>
  <w:num w:numId="16">
    <w:abstractNumId w:val="22"/>
  </w:num>
  <w:num w:numId="17">
    <w:abstractNumId w:val="15"/>
  </w:num>
  <w:num w:numId="18">
    <w:abstractNumId w:val="46"/>
  </w:num>
  <w:num w:numId="19">
    <w:abstractNumId w:val="21"/>
  </w:num>
  <w:num w:numId="20">
    <w:abstractNumId w:val="32"/>
  </w:num>
  <w:num w:numId="21">
    <w:abstractNumId w:val="40"/>
  </w:num>
  <w:num w:numId="22">
    <w:abstractNumId w:val="37"/>
  </w:num>
  <w:num w:numId="23">
    <w:abstractNumId w:val="24"/>
  </w:num>
  <w:num w:numId="24">
    <w:abstractNumId w:val="18"/>
  </w:num>
  <w:num w:numId="25">
    <w:abstractNumId w:val="31"/>
  </w:num>
  <w:num w:numId="26">
    <w:abstractNumId w:val="7"/>
  </w:num>
  <w:num w:numId="27">
    <w:abstractNumId w:val="44"/>
  </w:num>
  <w:num w:numId="28">
    <w:abstractNumId w:val="48"/>
  </w:num>
  <w:num w:numId="29">
    <w:abstractNumId w:val="28"/>
  </w:num>
  <w:num w:numId="30">
    <w:abstractNumId w:val="4"/>
  </w:num>
  <w:num w:numId="31">
    <w:abstractNumId w:val="0"/>
  </w:num>
  <w:num w:numId="32">
    <w:abstractNumId w:val="47"/>
  </w:num>
  <w:num w:numId="33">
    <w:abstractNumId w:val="49"/>
  </w:num>
  <w:num w:numId="34">
    <w:abstractNumId w:val="25"/>
  </w:num>
  <w:num w:numId="35">
    <w:abstractNumId w:val="12"/>
  </w:num>
  <w:num w:numId="36">
    <w:abstractNumId w:val="13"/>
  </w:num>
  <w:num w:numId="37">
    <w:abstractNumId w:val="45"/>
  </w:num>
  <w:num w:numId="38">
    <w:abstractNumId w:val="6"/>
  </w:num>
  <w:num w:numId="39">
    <w:abstractNumId w:val="30"/>
  </w:num>
  <w:num w:numId="40">
    <w:abstractNumId w:val="11"/>
  </w:num>
  <w:num w:numId="41">
    <w:abstractNumId w:val="20"/>
  </w:num>
  <w:num w:numId="42">
    <w:abstractNumId w:val="8"/>
  </w:num>
  <w:num w:numId="43">
    <w:abstractNumId w:val="1"/>
  </w:num>
  <w:num w:numId="44">
    <w:abstractNumId w:val="16"/>
  </w:num>
  <w:num w:numId="45">
    <w:abstractNumId w:val="23"/>
  </w:num>
  <w:num w:numId="46">
    <w:abstractNumId w:val="34"/>
  </w:num>
  <w:num w:numId="47">
    <w:abstractNumId w:val="39"/>
  </w:num>
  <w:num w:numId="48">
    <w:abstractNumId w:val="36"/>
  </w:num>
  <w:num w:numId="49">
    <w:abstractNumId w:val="3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9F"/>
    <w:rsid w:val="0017781D"/>
    <w:rsid w:val="003E3F0E"/>
    <w:rsid w:val="00404E65"/>
    <w:rsid w:val="007E41A3"/>
    <w:rsid w:val="007E45CE"/>
    <w:rsid w:val="00D04E3D"/>
    <w:rsid w:val="00E250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55D1"/>
  <w15:chartTrackingRefBased/>
  <w15:docId w15:val="{4D199DAA-A6E8-4E9F-98B0-F506D8CE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09F"/>
  </w:style>
  <w:style w:type="paragraph" w:styleId="Ttulo1">
    <w:name w:val="heading 1"/>
    <w:basedOn w:val="Normal"/>
    <w:next w:val="Normal"/>
    <w:link w:val="Ttulo1Car"/>
    <w:uiPriority w:val="9"/>
    <w:qFormat/>
    <w:rsid w:val="00E2509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E250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E2509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09F"/>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E2509F"/>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E2509F"/>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0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09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09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09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2509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509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09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509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509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09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09F"/>
    <w:rPr>
      <w:color w:val="0563C1" w:themeColor="hyperlink"/>
      <w:u w:val="single"/>
    </w:rPr>
  </w:style>
  <w:style w:type="paragraph" w:styleId="Sinespaciado">
    <w:name w:val="No Spacing"/>
    <w:aliases w:val="Francesa"/>
    <w:link w:val="SinespaciadoCar"/>
    <w:uiPriority w:val="1"/>
    <w:qFormat/>
    <w:rsid w:val="00E2509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2509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250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509F"/>
    <w:rPr>
      <w:rFonts w:ascii="Segoe UI" w:hAnsi="Segoe UI" w:cs="Segoe UI"/>
      <w:sz w:val="18"/>
      <w:szCs w:val="18"/>
    </w:rPr>
  </w:style>
  <w:style w:type="character" w:customStyle="1" w:styleId="apple-style-span">
    <w:name w:val="apple-style-span"/>
    <w:rsid w:val="00E2509F"/>
  </w:style>
  <w:style w:type="paragraph" w:styleId="Textosinformato">
    <w:name w:val="Plain Text"/>
    <w:basedOn w:val="Normal"/>
    <w:link w:val="TextosinformatoCar"/>
    <w:rsid w:val="00E2509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09F"/>
    <w:rPr>
      <w:rFonts w:ascii="Courier New" w:eastAsia="Times New Roman" w:hAnsi="Courier New" w:cs="Times New Roman"/>
      <w:sz w:val="20"/>
      <w:szCs w:val="20"/>
      <w:lang w:val="es-ES" w:eastAsia="es-ES"/>
    </w:rPr>
  </w:style>
  <w:style w:type="paragraph" w:customStyle="1" w:styleId="Default">
    <w:name w:val="Default"/>
    <w:rsid w:val="00E2509F"/>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E2509F"/>
    <w:rPr>
      <w:b/>
      <w:bCs/>
    </w:rPr>
  </w:style>
  <w:style w:type="paragraph" w:styleId="Textoindependiente">
    <w:name w:val="Body Text"/>
    <w:basedOn w:val="Normal"/>
    <w:link w:val="TextoindependienteCar"/>
    <w:uiPriority w:val="1"/>
    <w:qFormat/>
    <w:rsid w:val="00E2509F"/>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2509F"/>
    <w:rPr>
      <w:rFonts w:ascii="Times New Roman" w:eastAsia="Times New Roman" w:hAnsi="Times New Roman"/>
      <w:sz w:val="25"/>
      <w:szCs w:val="25"/>
      <w:lang w:val="en-US"/>
    </w:rPr>
  </w:style>
  <w:style w:type="character" w:customStyle="1" w:styleId="lbl-encabezado-negro">
    <w:name w:val="lbl-encabezado-negro"/>
    <w:basedOn w:val="Fuentedeprrafopredeter"/>
    <w:rsid w:val="00E2509F"/>
  </w:style>
  <w:style w:type="character" w:customStyle="1" w:styleId="red">
    <w:name w:val="red"/>
    <w:basedOn w:val="Fuentedeprrafopredeter"/>
    <w:rsid w:val="00E2509F"/>
  </w:style>
  <w:style w:type="paragraph" w:customStyle="1" w:styleId="francesa">
    <w:name w:val="francesa"/>
    <w:basedOn w:val="Normal"/>
    <w:rsid w:val="00E250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09F"/>
    <w:pPr>
      <w:spacing w:line="221" w:lineRule="atLeast"/>
    </w:pPr>
    <w:rPr>
      <w:color w:val="auto"/>
    </w:rPr>
  </w:style>
  <w:style w:type="paragraph" w:customStyle="1" w:styleId="n2">
    <w:name w:val="n2"/>
    <w:basedOn w:val="Normal"/>
    <w:rsid w:val="00E250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09F"/>
    <w:rPr>
      <w:i/>
      <w:iCs/>
    </w:rPr>
  </w:style>
  <w:style w:type="paragraph" w:customStyle="1" w:styleId="j">
    <w:name w:val="j"/>
    <w:basedOn w:val="Normal"/>
    <w:rsid w:val="00E250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0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0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09F"/>
  </w:style>
  <w:style w:type="character" w:customStyle="1" w:styleId="h">
    <w:name w:val="h"/>
    <w:basedOn w:val="Fuentedeprrafopredeter"/>
    <w:rsid w:val="00E2509F"/>
  </w:style>
  <w:style w:type="character" w:customStyle="1" w:styleId="i1">
    <w:name w:val="i1"/>
    <w:basedOn w:val="Fuentedeprrafopredeter"/>
    <w:rsid w:val="00E2509F"/>
  </w:style>
  <w:style w:type="paragraph" w:styleId="Sangradetextonormal">
    <w:name w:val="Body Text Indent"/>
    <w:basedOn w:val="Normal"/>
    <w:link w:val="SangradetextonormalCar"/>
    <w:uiPriority w:val="99"/>
    <w:unhideWhenUsed/>
    <w:rsid w:val="00E2509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09F"/>
    <w:rPr>
      <w:rFonts w:ascii="Calibri" w:eastAsia="Calibri" w:hAnsi="Calibri" w:cs="Times New Roman"/>
    </w:rPr>
  </w:style>
  <w:style w:type="paragraph" w:styleId="NormalWeb">
    <w:name w:val="Normal (Web)"/>
    <w:basedOn w:val="Normal"/>
    <w:uiPriority w:val="99"/>
    <w:rsid w:val="00E2509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E2509F"/>
    <w:rPr>
      <w:sz w:val="20"/>
      <w:szCs w:val="20"/>
    </w:rPr>
  </w:style>
  <w:style w:type="paragraph" w:styleId="Textocomentario">
    <w:name w:val="annotation text"/>
    <w:basedOn w:val="Normal"/>
    <w:link w:val="TextocomentarioCar"/>
    <w:uiPriority w:val="99"/>
    <w:semiHidden/>
    <w:unhideWhenUsed/>
    <w:rsid w:val="00E2509F"/>
    <w:pPr>
      <w:spacing w:line="240" w:lineRule="auto"/>
    </w:pPr>
    <w:rPr>
      <w:sz w:val="20"/>
      <w:szCs w:val="20"/>
    </w:rPr>
  </w:style>
  <w:style w:type="character" w:customStyle="1" w:styleId="TextocomentarioCar1">
    <w:name w:val="Texto comentario Car1"/>
    <w:basedOn w:val="Fuentedeprrafopredeter"/>
    <w:uiPriority w:val="99"/>
    <w:semiHidden/>
    <w:rsid w:val="00E2509F"/>
    <w:rPr>
      <w:sz w:val="20"/>
      <w:szCs w:val="20"/>
    </w:rPr>
  </w:style>
  <w:style w:type="character" w:customStyle="1" w:styleId="AsuntodelcomentarioCar">
    <w:name w:val="Asunto del comentario Car"/>
    <w:basedOn w:val="TextocomentarioCar"/>
    <w:link w:val="Asuntodelcomentario"/>
    <w:uiPriority w:val="99"/>
    <w:semiHidden/>
    <w:rsid w:val="00E2509F"/>
    <w:rPr>
      <w:b/>
      <w:bCs/>
      <w:sz w:val="20"/>
      <w:szCs w:val="20"/>
    </w:rPr>
  </w:style>
  <w:style w:type="paragraph" w:styleId="Asuntodelcomentario">
    <w:name w:val="annotation subject"/>
    <w:basedOn w:val="Textocomentario"/>
    <w:next w:val="Textocomentario"/>
    <w:link w:val="AsuntodelcomentarioCar"/>
    <w:uiPriority w:val="99"/>
    <w:semiHidden/>
    <w:unhideWhenUsed/>
    <w:rsid w:val="00E2509F"/>
    <w:rPr>
      <w:b/>
      <w:bCs/>
    </w:rPr>
  </w:style>
  <w:style w:type="character" w:customStyle="1" w:styleId="AsuntodelcomentarioCar1">
    <w:name w:val="Asunto del comentario Car1"/>
    <w:basedOn w:val="TextocomentarioCar1"/>
    <w:uiPriority w:val="99"/>
    <w:semiHidden/>
    <w:rsid w:val="00E2509F"/>
    <w:rPr>
      <w:b/>
      <w:bCs/>
      <w:sz w:val="20"/>
      <w:szCs w:val="20"/>
    </w:rPr>
  </w:style>
  <w:style w:type="character" w:customStyle="1" w:styleId="notranslate">
    <w:name w:val="notranslate"/>
    <w:basedOn w:val="Fuentedeprrafopredeter"/>
    <w:rsid w:val="00E2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51</Pages>
  <Words>12677</Words>
  <Characters>69724</Characters>
  <Application>Microsoft Office Word</Application>
  <DocSecurity>0</DocSecurity>
  <Lines>581</Lines>
  <Paragraphs>164</Paragraphs>
  <ScaleCrop>false</ScaleCrop>
  <Company/>
  <LinksUpToDate>false</LinksUpToDate>
  <CharactersWithSpaces>82237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cp:revision>
  <dcterms:created xsi:type="dcterms:W3CDTF">2020-10-20T05:04:00Z</dcterms:created>
  <dcterms:modified xsi:type="dcterms:W3CDTF">2021-05-16T23:52:00Z</dcterms:modified>
</cp:coreProperties>
</file>