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77777777" w:rsidR="00A612C0" w:rsidRPr="007C6233" w:rsidRDefault="00792776" w:rsidP="00160976">
      <w:pPr>
        <w:spacing w:after="0" w:line="360" w:lineRule="auto"/>
        <w:jc w:val="center"/>
        <w:rPr>
          <w:rFonts w:ascii="Palatino Linotype" w:eastAsia="MS Mincho" w:hAnsi="Palatino Linotype" w:cs="Times New Roman"/>
          <w:b/>
          <w:sz w:val="24"/>
          <w:szCs w:val="24"/>
          <w:lang w:val="es-ES_tradnl" w:eastAsia="es-ES"/>
        </w:rPr>
      </w:pPr>
      <w:r w:rsidRPr="007C6233">
        <w:rPr>
          <w:rFonts w:ascii="Palatino Linotype" w:eastAsia="MS Mincho" w:hAnsi="Palatino Linotype" w:cs="Times New Roman"/>
          <w:b/>
          <w:sz w:val="24"/>
          <w:szCs w:val="24"/>
          <w:lang w:val="es-ES_tradnl" w:eastAsia="es-ES"/>
        </w:rPr>
        <w:t>LÍNEAS ARGUMENTATIVAS.</w:t>
      </w:r>
    </w:p>
    <w:p w14:paraId="5EB031D8" w14:textId="77777777" w:rsidR="006E7900" w:rsidRPr="007C6233" w:rsidRDefault="006E7900" w:rsidP="00160976">
      <w:pPr>
        <w:spacing w:after="0" w:line="360" w:lineRule="auto"/>
        <w:jc w:val="both"/>
        <w:rPr>
          <w:rFonts w:ascii="Palatino Linotype" w:eastAsia="Arial Unicode MS" w:hAnsi="Palatino Linotype" w:cs="Arial"/>
          <w:b/>
          <w:sz w:val="24"/>
          <w:szCs w:val="24"/>
          <w:lang w:val="es-ES_tradnl" w:eastAsia="es-ES"/>
        </w:rPr>
      </w:pPr>
    </w:p>
    <w:p w14:paraId="28750310" w14:textId="77777777" w:rsidR="005D1CFC" w:rsidRPr="007C6233" w:rsidRDefault="00202E6A" w:rsidP="00160976">
      <w:pPr>
        <w:spacing w:after="0" w:line="360" w:lineRule="auto"/>
        <w:jc w:val="both"/>
        <w:rPr>
          <w:rFonts w:ascii="Palatino Linotype" w:eastAsia="Arial Unicode MS" w:hAnsi="Palatino Linotype" w:cs="Arial"/>
          <w:sz w:val="24"/>
          <w:szCs w:val="24"/>
          <w:lang w:val="es-ES_tradnl" w:eastAsia="es-ES"/>
        </w:rPr>
      </w:pPr>
      <w:r w:rsidRPr="007C6233">
        <w:rPr>
          <w:rFonts w:ascii="Palatino Linotype" w:eastAsia="Arial Unicode MS" w:hAnsi="Palatino Linotype" w:cs="Arial"/>
          <w:b/>
          <w:sz w:val="24"/>
          <w:szCs w:val="24"/>
          <w:lang w:val="es-ES_tradnl" w:eastAsia="es-ES"/>
        </w:rPr>
        <w:t>DEBERES DE LAS AUTORIDADES</w:t>
      </w:r>
      <w:r w:rsidRPr="007C6233">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C6233">
        <w:rPr>
          <w:rFonts w:ascii="Palatino Linotype" w:eastAsia="Arial Unicode MS" w:hAnsi="Palatino Linotype" w:cs="Arial"/>
          <w:sz w:val="24"/>
          <w:szCs w:val="24"/>
          <w:lang w:val="es-ES_tradnl" w:eastAsia="es-ES"/>
        </w:rPr>
        <w:t>. T</w:t>
      </w:r>
      <w:r w:rsidRPr="007C6233">
        <w:rPr>
          <w:rFonts w:ascii="Palatino Linotype" w:eastAsia="Arial Unicode MS" w:hAnsi="Palatino Linotype" w:cs="Arial"/>
          <w:sz w:val="24"/>
          <w:szCs w:val="24"/>
          <w:lang w:val="es-ES_tradnl" w:eastAsia="es-ES"/>
        </w:rPr>
        <w:t xml:space="preserve">odas las autoridades en el </w:t>
      </w:r>
      <w:proofErr w:type="gramStart"/>
      <w:r w:rsidRPr="007C6233">
        <w:rPr>
          <w:rFonts w:ascii="Palatino Linotype" w:eastAsia="Arial Unicode MS" w:hAnsi="Palatino Linotype" w:cs="Arial"/>
          <w:sz w:val="24"/>
          <w:szCs w:val="24"/>
          <w:lang w:val="es-ES_tradnl" w:eastAsia="es-ES"/>
        </w:rPr>
        <w:t>ámbito</w:t>
      </w:r>
      <w:proofErr w:type="gramEnd"/>
      <w:r w:rsidRPr="007C6233">
        <w:rPr>
          <w:rFonts w:ascii="Palatino Linotype" w:eastAsia="Arial Unicode MS" w:hAnsi="Palatino Linotype" w:cs="Arial"/>
          <w:sz w:val="24"/>
          <w:szCs w:val="24"/>
          <w:lang w:val="es-ES_tradnl" w:eastAsia="es-ES"/>
        </w:rPr>
        <w:t xml:space="preserve"> de sus competencias tienen la obligación de respetarlo, protegerlo y garantizarlo.</w:t>
      </w:r>
    </w:p>
    <w:p w14:paraId="2C033D41" w14:textId="77777777" w:rsidR="00D21751" w:rsidRPr="007C6233" w:rsidRDefault="00D21751" w:rsidP="00160976">
      <w:pPr>
        <w:spacing w:after="0" w:line="360" w:lineRule="auto"/>
        <w:jc w:val="both"/>
        <w:rPr>
          <w:rFonts w:ascii="Palatino Linotype" w:eastAsia="Arial Unicode MS" w:hAnsi="Palatino Linotype" w:cs="Arial"/>
          <w:sz w:val="24"/>
          <w:szCs w:val="24"/>
          <w:lang w:val="es-ES_tradnl" w:eastAsia="es-ES"/>
        </w:rPr>
      </w:pPr>
    </w:p>
    <w:p w14:paraId="1351A22F" w14:textId="77777777" w:rsidR="006869D2" w:rsidRPr="007C6233" w:rsidRDefault="00202E6A" w:rsidP="00160976">
      <w:pPr>
        <w:spacing w:after="0" w:line="360" w:lineRule="auto"/>
        <w:jc w:val="both"/>
        <w:rPr>
          <w:rFonts w:ascii="Palatino Linotype" w:eastAsia="Calibri" w:hAnsi="Palatino Linotype" w:cs="Times New Roman"/>
          <w:sz w:val="24"/>
          <w:szCs w:val="24"/>
          <w:lang w:val="es-ES_tradnl" w:eastAsia="es-ES"/>
        </w:rPr>
      </w:pPr>
      <w:r w:rsidRPr="007C6233">
        <w:rPr>
          <w:rFonts w:ascii="Palatino Linotype" w:eastAsia="Calibri" w:hAnsi="Palatino Linotype" w:cs="Times New Roman"/>
          <w:b/>
          <w:sz w:val="24"/>
          <w:szCs w:val="24"/>
          <w:lang w:val="es-ES_tradnl" w:eastAsia="es-ES"/>
        </w:rPr>
        <w:t>DE LA GARANTÍA DE PROPORCIONAR LA INFORMACIÓN PÚBLICA GUBERNAMENTAL.</w:t>
      </w:r>
      <w:r w:rsidRPr="007C623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C7A810" w14:textId="77777777" w:rsidR="008F796D" w:rsidRPr="007C6233" w:rsidRDefault="008F796D" w:rsidP="00160976">
      <w:pPr>
        <w:spacing w:after="0" w:line="360" w:lineRule="auto"/>
        <w:jc w:val="both"/>
        <w:rPr>
          <w:rFonts w:ascii="Palatino Linotype" w:eastAsia="Calibri" w:hAnsi="Palatino Linotype" w:cs="Times New Roman"/>
          <w:sz w:val="24"/>
          <w:szCs w:val="24"/>
          <w:lang w:val="es-ES_tradnl" w:eastAsia="es-ES"/>
        </w:rPr>
      </w:pPr>
    </w:p>
    <w:p w14:paraId="2F873020" w14:textId="77777777" w:rsidR="002E0764" w:rsidRPr="007C6233" w:rsidRDefault="002E0764" w:rsidP="00160976">
      <w:pPr>
        <w:spacing w:after="0" w:line="360" w:lineRule="auto"/>
        <w:jc w:val="both"/>
        <w:rPr>
          <w:rFonts w:ascii="Palatino Linotype" w:eastAsia="Calibri" w:hAnsi="Palatino Linotype" w:cs="Times New Roman"/>
          <w:sz w:val="24"/>
          <w:szCs w:val="24"/>
          <w:lang w:val="es-ES_tradnl" w:eastAsia="es-ES"/>
        </w:rPr>
      </w:pPr>
      <w:r w:rsidRPr="007C6233">
        <w:rPr>
          <w:rFonts w:ascii="Palatino Linotype" w:eastAsia="Calibri" w:hAnsi="Palatino Linotype" w:cs="Times New Roman"/>
          <w:b/>
          <w:sz w:val="24"/>
          <w:szCs w:val="24"/>
          <w:lang w:val="es-ES_tradnl" w:eastAsia="es-ES"/>
        </w:rPr>
        <w:t>RESPUESTAS IMPRECISAS O INCOMPLETAS, DEBER DE REPARACIÓN.</w:t>
      </w:r>
      <w:r w:rsidRPr="007C6233">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04E0BF2" w14:textId="77777777" w:rsidR="002E0764" w:rsidRPr="007C6233" w:rsidRDefault="002E0764" w:rsidP="00160976">
      <w:pPr>
        <w:spacing w:after="0" w:line="360" w:lineRule="auto"/>
        <w:jc w:val="both"/>
        <w:rPr>
          <w:rFonts w:ascii="Palatino Linotype" w:eastAsia="Calibri" w:hAnsi="Palatino Linotype" w:cs="Times New Roman"/>
          <w:b/>
          <w:sz w:val="24"/>
          <w:szCs w:val="24"/>
          <w:lang w:val="es-ES_tradnl" w:eastAsia="es-ES"/>
        </w:rPr>
      </w:pPr>
    </w:p>
    <w:p w14:paraId="7D2D3853" w14:textId="77777777" w:rsidR="002E0764" w:rsidRPr="007C6233" w:rsidRDefault="002E0764" w:rsidP="00160976">
      <w:pPr>
        <w:spacing w:after="0" w:line="360" w:lineRule="auto"/>
        <w:jc w:val="both"/>
        <w:rPr>
          <w:rFonts w:ascii="Palatino Linotype" w:eastAsia="Calibri" w:hAnsi="Palatino Linotype" w:cs="Times New Roman"/>
          <w:sz w:val="24"/>
          <w:szCs w:val="24"/>
          <w:lang w:val="es-ES_tradnl" w:eastAsia="es-ES"/>
        </w:rPr>
      </w:pPr>
    </w:p>
    <w:p w14:paraId="4AD6BA45" w14:textId="77777777" w:rsidR="006869D2" w:rsidRPr="007C6233" w:rsidRDefault="006869D2" w:rsidP="00160976">
      <w:pPr>
        <w:spacing w:after="0" w:line="360" w:lineRule="auto"/>
        <w:jc w:val="both"/>
        <w:rPr>
          <w:rFonts w:ascii="Palatino Linotype" w:eastAsia="Calibri" w:hAnsi="Palatino Linotype" w:cs="Times New Roman"/>
          <w:sz w:val="24"/>
          <w:szCs w:val="24"/>
          <w:lang w:val="es-ES_tradnl" w:eastAsia="es-ES"/>
        </w:rPr>
      </w:pPr>
    </w:p>
    <w:p w14:paraId="2AB4B51F" w14:textId="77777777" w:rsidR="00C23A71" w:rsidRPr="007C6233" w:rsidRDefault="00C23A71" w:rsidP="00160976">
      <w:pPr>
        <w:spacing w:after="0" w:line="360" w:lineRule="auto"/>
        <w:jc w:val="center"/>
        <w:rPr>
          <w:rFonts w:ascii="Palatino Linotype" w:eastAsia="Calibri" w:hAnsi="Palatino Linotype" w:cs="Times New Roman"/>
          <w:b/>
          <w:sz w:val="24"/>
          <w:szCs w:val="24"/>
          <w:lang w:val="es-ES_tradnl" w:eastAsia="es-ES"/>
        </w:rPr>
      </w:pPr>
    </w:p>
    <w:p w14:paraId="719527BF" w14:textId="77777777" w:rsidR="00C23A71" w:rsidRPr="007C6233" w:rsidRDefault="00C23A71" w:rsidP="00160976">
      <w:pPr>
        <w:spacing w:after="0" w:line="360" w:lineRule="auto"/>
        <w:jc w:val="center"/>
        <w:rPr>
          <w:rFonts w:ascii="Palatino Linotype" w:eastAsia="Calibri" w:hAnsi="Palatino Linotype" w:cs="Times New Roman"/>
          <w:b/>
          <w:sz w:val="24"/>
          <w:szCs w:val="24"/>
          <w:lang w:val="es-ES_tradnl" w:eastAsia="es-ES"/>
        </w:rPr>
      </w:pPr>
    </w:p>
    <w:p w14:paraId="0222C127" w14:textId="77777777" w:rsidR="00A27248" w:rsidRPr="007C6233" w:rsidRDefault="00A27248" w:rsidP="00160976">
      <w:pPr>
        <w:spacing w:after="0" w:line="360" w:lineRule="auto"/>
        <w:jc w:val="center"/>
        <w:rPr>
          <w:rFonts w:ascii="Palatino Linotype" w:eastAsia="Calibri" w:hAnsi="Palatino Linotype" w:cs="Times New Roman"/>
          <w:b/>
          <w:sz w:val="24"/>
          <w:szCs w:val="24"/>
          <w:lang w:val="es-ES_tradnl" w:eastAsia="es-ES"/>
        </w:rPr>
      </w:pPr>
    </w:p>
    <w:p w14:paraId="05BADA16" w14:textId="77777777" w:rsidR="00454AFA" w:rsidRPr="007C6233" w:rsidRDefault="00454AFA" w:rsidP="00160976">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7C6233" w:rsidRDefault="00792776" w:rsidP="00160976">
      <w:pPr>
        <w:spacing w:after="0" w:line="360" w:lineRule="auto"/>
        <w:jc w:val="center"/>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b/>
          <w:sz w:val="24"/>
          <w:szCs w:val="24"/>
          <w:lang w:val="es-ES_tradnl" w:eastAsia="es-ES"/>
        </w:rPr>
        <w:lastRenderedPageBreak/>
        <w:t>Índice</w:t>
      </w:r>
      <w:r w:rsidRPr="007C6233">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7C6233" w:rsidRDefault="00B85136" w:rsidP="005E1CBB">
          <w:pPr>
            <w:pStyle w:val="TtulodeTDC"/>
            <w:spacing w:before="0" w:line="360" w:lineRule="auto"/>
            <w:jc w:val="both"/>
            <w:rPr>
              <w:rFonts w:ascii="Palatino Linotype" w:hAnsi="Palatino Linotype"/>
              <w:b/>
              <w:color w:val="auto"/>
              <w:sz w:val="24"/>
              <w:szCs w:val="24"/>
            </w:rPr>
          </w:pPr>
          <w:r w:rsidRPr="007C6233">
            <w:rPr>
              <w:rFonts w:ascii="Palatino Linotype" w:hAnsi="Palatino Linotype"/>
              <w:b/>
              <w:color w:val="auto"/>
              <w:sz w:val="24"/>
              <w:szCs w:val="24"/>
              <w:lang w:val="es-ES"/>
            </w:rPr>
            <w:t>Contenido</w:t>
          </w:r>
        </w:p>
        <w:p w14:paraId="4F3FB57E" w14:textId="231DEA87" w:rsidR="005E1CBB" w:rsidRPr="007C6233" w:rsidRDefault="00B85136" w:rsidP="005E1CBB">
          <w:pPr>
            <w:pStyle w:val="TDC1"/>
            <w:jc w:val="both"/>
            <w:rPr>
              <w:rFonts w:ascii="Palatino Linotype" w:eastAsiaTheme="minorEastAsia" w:hAnsi="Palatino Linotype"/>
              <w:noProof/>
              <w:sz w:val="24"/>
              <w:szCs w:val="24"/>
              <w:lang w:eastAsia="es-MX"/>
            </w:rPr>
          </w:pPr>
          <w:r w:rsidRPr="007C6233">
            <w:rPr>
              <w:rFonts w:ascii="Palatino Linotype" w:hAnsi="Palatino Linotype"/>
              <w:b/>
              <w:bCs/>
              <w:sz w:val="24"/>
              <w:szCs w:val="24"/>
              <w:lang w:val="es-ES"/>
            </w:rPr>
            <w:fldChar w:fldCharType="begin"/>
          </w:r>
          <w:r w:rsidRPr="007C6233">
            <w:rPr>
              <w:rFonts w:ascii="Palatino Linotype" w:hAnsi="Palatino Linotype"/>
              <w:b/>
              <w:bCs/>
              <w:sz w:val="24"/>
              <w:szCs w:val="24"/>
              <w:lang w:val="es-ES"/>
            </w:rPr>
            <w:instrText xml:space="preserve"> TOC \o "1-3" \h \z \u </w:instrText>
          </w:r>
          <w:r w:rsidRPr="007C6233">
            <w:rPr>
              <w:rFonts w:ascii="Palatino Linotype" w:hAnsi="Palatino Linotype"/>
              <w:b/>
              <w:bCs/>
              <w:sz w:val="24"/>
              <w:szCs w:val="24"/>
              <w:lang w:val="es-ES"/>
            </w:rPr>
            <w:fldChar w:fldCharType="separate"/>
          </w:r>
          <w:hyperlink w:anchor="_Toc38023764" w:history="1">
            <w:r w:rsidR="005E1CBB" w:rsidRPr="007C6233">
              <w:rPr>
                <w:rStyle w:val="Hipervnculo"/>
                <w:rFonts w:ascii="Palatino Linotype" w:eastAsia="MS Gothic" w:hAnsi="Palatino Linotype" w:cs="Times New Roman"/>
                <w:b/>
                <w:noProof/>
                <w:sz w:val="24"/>
                <w:szCs w:val="24"/>
                <w:lang w:val="de-DE"/>
              </w:rPr>
              <w:t>A N T E C E D E N T E S</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_Toc38023764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3</w:t>
            </w:r>
            <w:r w:rsidR="005E1CBB" w:rsidRPr="007C6233">
              <w:rPr>
                <w:rFonts w:ascii="Palatino Linotype" w:hAnsi="Palatino Linotype"/>
                <w:noProof/>
                <w:webHidden/>
                <w:sz w:val="24"/>
                <w:szCs w:val="24"/>
              </w:rPr>
              <w:fldChar w:fldCharType="end"/>
            </w:r>
          </w:hyperlink>
        </w:p>
        <w:p w14:paraId="5A2294BD" w14:textId="1A7D53F2"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65" w:history="1">
            <w:r w:rsidR="005E1CBB" w:rsidRPr="007C6233">
              <w:rPr>
                <w:rStyle w:val="Hipervnculo"/>
                <w:rFonts w:ascii="Palatino Linotype" w:eastAsia="MS Gothic" w:hAnsi="Palatino Linotype" w:cs="Times New Roman"/>
                <w:b/>
                <w:noProof/>
                <w:sz w:val="24"/>
                <w:szCs w:val="24"/>
              </w:rPr>
              <w:t>CONSIDERANDO</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_Toc38023765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7</w:t>
            </w:r>
            <w:r w:rsidR="005E1CBB" w:rsidRPr="007C6233">
              <w:rPr>
                <w:rFonts w:ascii="Palatino Linotype" w:hAnsi="Palatino Linotype"/>
                <w:noProof/>
                <w:webHidden/>
                <w:sz w:val="24"/>
                <w:szCs w:val="24"/>
              </w:rPr>
              <w:fldChar w:fldCharType="end"/>
            </w:r>
          </w:hyperlink>
        </w:p>
        <w:p w14:paraId="7BB0FB10" w14:textId="5097D490"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66" w:history="1">
            <w:r w:rsidR="005E1CBB" w:rsidRPr="007C6233">
              <w:rPr>
                <w:rStyle w:val="Hipervnculo"/>
                <w:rFonts w:ascii="Palatino Linotype" w:eastAsia="MS Mincho" w:hAnsi="Palatino Linotype" w:cstheme="majorBidi"/>
                <w:b/>
                <w:noProof/>
                <w:sz w:val="24"/>
                <w:szCs w:val="24"/>
                <w:lang w:val="es-ES_tradnl" w:eastAsia="es-ES"/>
              </w:rPr>
              <w:t>PRIMERO</w:t>
            </w:r>
            <w:r w:rsidR="005E1CBB" w:rsidRPr="007C6233">
              <w:rPr>
                <w:rStyle w:val="Hipervnculo"/>
                <w:rFonts w:ascii="Palatino Linotype" w:eastAsia="MS Gothic" w:hAnsi="Palatino Linotype" w:cs="Times New Roman"/>
                <w:b/>
                <w:noProof/>
                <w:sz w:val="24"/>
                <w:szCs w:val="24"/>
              </w:rPr>
              <w:t>. De la competencia.</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_Toc38023766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7</w:t>
            </w:r>
            <w:r w:rsidR="005E1CBB" w:rsidRPr="007C6233">
              <w:rPr>
                <w:rFonts w:ascii="Palatino Linotype" w:hAnsi="Palatino Linotype"/>
                <w:noProof/>
                <w:webHidden/>
                <w:sz w:val="24"/>
                <w:szCs w:val="24"/>
              </w:rPr>
              <w:fldChar w:fldCharType="end"/>
            </w:r>
          </w:hyperlink>
        </w:p>
        <w:p w14:paraId="4F9C7DF0" w14:textId="05CAAF4D"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67" w:history="1">
            <w:r w:rsidR="005E1CBB" w:rsidRPr="007C6233">
              <w:rPr>
                <w:rStyle w:val="Hipervnculo"/>
                <w:rFonts w:ascii="Palatino Linotype" w:eastAsia="MS Mincho" w:hAnsi="Palatino Linotype" w:cstheme="majorBidi"/>
                <w:b/>
                <w:noProof/>
                <w:sz w:val="24"/>
                <w:szCs w:val="24"/>
                <w:lang w:val="es-ES_tradnl" w:eastAsia="es-ES"/>
              </w:rPr>
              <w:t>SEGUNDO</w:t>
            </w:r>
            <w:r w:rsidR="005E1CBB" w:rsidRPr="007C6233">
              <w:rPr>
                <w:rStyle w:val="Hipervnculo"/>
                <w:rFonts w:ascii="Palatino Linotype" w:eastAsia="MS Gothic" w:hAnsi="Palatino Linotype" w:cs="Times New Roman"/>
                <w:b/>
                <w:noProof/>
                <w:sz w:val="24"/>
                <w:szCs w:val="24"/>
              </w:rPr>
              <w:t>. De la oportunidad y procedibilidad del recurso de revisión.</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_Toc38023767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8</w:t>
            </w:r>
            <w:r w:rsidR="005E1CBB" w:rsidRPr="007C6233">
              <w:rPr>
                <w:rFonts w:ascii="Palatino Linotype" w:hAnsi="Palatino Linotype"/>
                <w:noProof/>
                <w:webHidden/>
                <w:sz w:val="24"/>
                <w:szCs w:val="24"/>
              </w:rPr>
              <w:fldChar w:fldCharType="end"/>
            </w:r>
          </w:hyperlink>
        </w:p>
        <w:p w14:paraId="41983408" w14:textId="27E49AA1"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68" w:history="1">
            <w:r w:rsidR="005E1CBB" w:rsidRPr="007C6233">
              <w:rPr>
                <w:rStyle w:val="Hipervnculo"/>
                <w:rFonts w:ascii="Palatino Linotype" w:eastAsia="MS Mincho" w:hAnsi="Palatino Linotype" w:cstheme="majorBidi"/>
                <w:b/>
                <w:noProof/>
                <w:sz w:val="24"/>
                <w:szCs w:val="24"/>
                <w:lang w:val="es-ES_tradnl" w:eastAsia="es-ES"/>
              </w:rPr>
              <w:t>TERCERO. Planteamiento de la Litis</w:t>
            </w:r>
            <w:r w:rsidR="005E1CBB" w:rsidRPr="007C6233">
              <w:rPr>
                <w:rStyle w:val="Hipervnculo"/>
                <w:rFonts w:ascii="Palatino Linotype" w:eastAsia="MS Gothic" w:hAnsi="Palatino Linotype" w:cs="Times New Roman"/>
                <w:b/>
                <w:noProof/>
                <w:sz w:val="24"/>
                <w:szCs w:val="24"/>
              </w:rPr>
              <w:t>.</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_Toc38023768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8</w:t>
            </w:r>
            <w:r w:rsidR="005E1CBB" w:rsidRPr="007C6233">
              <w:rPr>
                <w:rFonts w:ascii="Palatino Linotype" w:hAnsi="Palatino Linotype"/>
                <w:noProof/>
                <w:webHidden/>
                <w:sz w:val="24"/>
                <w:szCs w:val="24"/>
              </w:rPr>
              <w:fldChar w:fldCharType="end"/>
            </w:r>
          </w:hyperlink>
        </w:p>
        <w:p w14:paraId="0710FA91" w14:textId="17C3E00B"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69" w:history="1">
            <w:r w:rsidR="005E1CBB" w:rsidRPr="007C6233">
              <w:rPr>
                <w:rStyle w:val="Hipervnculo"/>
                <w:rFonts w:ascii="Palatino Linotype" w:eastAsia="MS Gothic" w:hAnsi="Palatino Linotype" w:cstheme="majorBidi"/>
                <w:b/>
                <w:noProof/>
                <w:sz w:val="24"/>
                <w:szCs w:val="24"/>
                <w:lang w:val="es-ES_tradnl" w:eastAsia="es-ES"/>
              </w:rPr>
              <w:t>CUARTO. Del estudio y resolución del recurso de revisión.</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_Toc38023769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10</w:t>
            </w:r>
            <w:r w:rsidR="005E1CBB" w:rsidRPr="007C6233">
              <w:rPr>
                <w:rFonts w:ascii="Palatino Linotype" w:hAnsi="Palatino Linotype"/>
                <w:noProof/>
                <w:webHidden/>
                <w:sz w:val="24"/>
                <w:szCs w:val="24"/>
              </w:rPr>
              <w:fldChar w:fldCharType="end"/>
            </w:r>
          </w:hyperlink>
        </w:p>
        <w:p w14:paraId="3169301E" w14:textId="54C024CF"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70" w:history="1">
            <w:r w:rsidR="005E1CBB" w:rsidRPr="007C6233">
              <w:rPr>
                <w:rStyle w:val="Hipervnculo"/>
                <w:rFonts w:ascii="Palatino Linotype" w:eastAsia="MS Gothic" w:hAnsi="Palatino Linotype" w:cstheme="majorBidi"/>
                <w:b/>
                <w:noProof/>
                <w:sz w:val="24"/>
                <w:szCs w:val="24"/>
                <w:lang w:val="es-ES_tradnl" w:eastAsia="es-ES"/>
              </w:rPr>
              <w:t>I. De la prerrogativa de acceder a la información pública.</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_Toc38023770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10</w:t>
            </w:r>
            <w:r w:rsidR="005E1CBB" w:rsidRPr="007C6233">
              <w:rPr>
                <w:rFonts w:ascii="Palatino Linotype" w:hAnsi="Palatino Linotype"/>
                <w:noProof/>
                <w:webHidden/>
                <w:sz w:val="24"/>
                <w:szCs w:val="24"/>
              </w:rPr>
              <w:fldChar w:fldCharType="end"/>
            </w:r>
          </w:hyperlink>
        </w:p>
        <w:p w14:paraId="2B67C584" w14:textId="7B0CCD44"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71" w:history="1">
            <w:r w:rsidR="005E1CBB" w:rsidRPr="007C6233">
              <w:rPr>
                <w:rStyle w:val="Hipervnculo"/>
                <w:rFonts w:ascii="Palatino Linotype" w:eastAsia="MS Gothic" w:hAnsi="Palatino Linotype" w:cstheme="majorBidi"/>
                <w:b/>
                <w:noProof/>
                <w:sz w:val="24"/>
                <w:szCs w:val="24"/>
                <w:lang w:val="es-ES_tradnl" w:eastAsia="es-ES"/>
              </w:rPr>
              <w:t>II. De lo solicitado por el recurrente.</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_Toc38023771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12</w:t>
            </w:r>
            <w:r w:rsidR="005E1CBB" w:rsidRPr="007C6233">
              <w:rPr>
                <w:rFonts w:ascii="Palatino Linotype" w:hAnsi="Palatino Linotype"/>
                <w:noProof/>
                <w:webHidden/>
                <w:sz w:val="24"/>
                <w:szCs w:val="24"/>
              </w:rPr>
              <w:fldChar w:fldCharType="end"/>
            </w:r>
          </w:hyperlink>
        </w:p>
        <w:p w14:paraId="471131E5" w14:textId="1B66C064" w:rsidR="005E1CBB" w:rsidRPr="007C6233" w:rsidRDefault="00F3139A" w:rsidP="005E1CBB">
          <w:pPr>
            <w:pStyle w:val="TDC3"/>
            <w:spacing w:line="360" w:lineRule="auto"/>
            <w:jc w:val="both"/>
            <w:rPr>
              <w:rFonts w:ascii="Palatino Linotype" w:eastAsiaTheme="minorEastAsia" w:hAnsi="Palatino Linotype"/>
              <w:noProof/>
              <w:sz w:val="24"/>
              <w:szCs w:val="24"/>
              <w:lang w:eastAsia="es-MX"/>
            </w:rPr>
          </w:pPr>
          <w:hyperlink w:anchor="_Toc38023772" w:history="1">
            <w:r w:rsidR="005E1CBB" w:rsidRPr="007C6233">
              <w:rPr>
                <w:rStyle w:val="Hipervnculo"/>
                <w:rFonts w:ascii="Palatino Linotype" w:hAnsi="Palatino Linotype" w:cs="Arial"/>
                <w:b/>
                <w:noProof/>
                <w:sz w:val="24"/>
                <w:szCs w:val="24"/>
              </w:rPr>
              <w:t>III. De los derechos ARCO.</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_Toc38023772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20</w:t>
            </w:r>
            <w:r w:rsidR="005E1CBB" w:rsidRPr="007C6233">
              <w:rPr>
                <w:rFonts w:ascii="Palatino Linotype" w:hAnsi="Palatino Linotype"/>
                <w:noProof/>
                <w:webHidden/>
                <w:sz w:val="24"/>
                <w:szCs w:val="24"/>
              </w:rPr>
              <w:fldChar w:fldCharType="end"/>
            </w:r>
          </w:hyperlink>
        </w:p>
        <w:p w14:paraId="79B3E8F7" w14:textId="1003DDA7"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73" w:history="1">
            <w:r w:rsidR="005E1CBB" w:rsidRPr="007C6233">
              <w:rPr>
                <w:rStyle w:val="Hipervnculo"/>
                <w:rFonts w:ascii="Palatino Linotype" w:hAnsi="Palatino Linotype"/>
                <w:b/>
                <w:noProof/>
                <w:sz w:val="24"/>
                <w:szCs w:val="24"/>
              </w:rPr>
              <w:t>IV. De la modalidad de entrega de la información</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_Toc38023773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28</w:t>
            </w:r>
            <w:r w:rsidR="005E1CBB" w:rsidRPr="007C6233">
              <w:rPr>
                <w:rFonts w:ascii="Palatino Linotype" w:hAnsi="Palatino Linotype"/>
                <w:noProof/>
                <w:webHidden/>
                <w:sz w:val="24"/>
                <w:szCs w:val="24"/>
              </w:rPr>
              <w:fldChar w:fldCharType="end"/>
            </w:r>
          </w:hyperlink>
        </w:p>
        <w:p w14:paraId="05FD5694" w14:textId="1756731C"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74" w:history="1">
            <w:r w:rsidR="005E1CBB" w:rsidRPr="007C6233">
              <w:rPr>
                <w:rStyle w:val="Hipervnculo"/>
                <w:rFonts w:ascii="Palatino Linotype" w:eastAsia="MS Mincho" w:hAnsi="Palatino Linotype" w:cstheme="majorBidi"/>
                <w:b/>
                <w:noProof/>
                <w:sz w:val="24"/>
                <w:szCs w:val="24"/>
                <w:lang w:val="es-ES_tradnl" w:eastAsia="es-ES"/>
              </w:rPr>
              <w:t>QUINTO. De la elaboración de la Versión Pública.</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_Toc38023774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30</w:t>
            </w:r>
            <w:r w:rsidR="005E1CBB" w:rsidRPr="007C6233">
              <w:rPr>
                <w:rFonts w:ascii="Palatino Linotype" w:hAnsi="Palatino Linotype"/>
                <w:noProof/>
                <w:webHidden/>
                <w:sz w:val="24"/>
                <w:szCs w:val="24"/>
              </w:rPr>
              <w:fldChar w:fldCharType="end"/>
            </w:r>
          </w:hyperlink>
        </w:p>
        <w:p w14:paraId="62EF0F34" w14:textId="44685D8B" w:rsidR="005E1CBB" w:rsidRPr="007C6233" w:rsidRDefault="00F3139A" w:rsidP="005E1CBB">
          <w:pPr>
            <w:pStyle w:val="TDC1"/>
            <w:jc w:val="both"/>
            <w:rPr>
              <w:rFonts w:ascii="Palatino Linotype" w:eastAsiaTheme="minorEastAsia" w:hAnsi="Palatino Linotype"/>
              <w:noProof/>
              <w:sz w:val="24"/>
              <w:szCs w:val="24"/>
              <w:lang w:eastAsia="es-MX"/>
            </w:rPr>
          </w:pPr>
          <w:hyperlink w:anchor="_Toc38023775" w:history="1">
            <w:r w:rsidR="005E1CBB" w:rsidRPr="007C6233">
              <w:rPr>
                <w:rStyle w:val="Hipervnculo"/>
                <w:rFonts w:ascii="Palatino Linotype" w:eastAsia="Times New Roman" w:hAnsi="Palatino Linotype" w:cstheme="majorBidi"/>
                <w:b/>
                <w:noProof/>
                <w:sz w:val="24"/>
                <w:szCs w:val="24"/>
                <w:lang w:val="es-ES_tradnl" w:eastAsia="es-ES"/>
              </w:rPr>
              <w:t>R E S O L U T I V O S</w:t>
            </w:r>
            <w:r w:rsidR="005E1CBB" w:rsidRPr="007C6233">
              <w:rPr>
                <w:rFonts w:ascii="Palatino Linotype" w:hAnsi="Palatino Linotype"/>
                <w:noProof/>
                <w:webHidden/>
                <w:sz w:val="24"/>
                <w:szCs w:val="24"/>
              </w:rPr>
              <w:tab/>
            </w:r>
            <w:r w:rsidR="005E1CBB" w:rsidRPr="007C6233">
              <w:rPr>
                <w:rFonts w:ascii="Palatino Linotype" w:hAnsi="Palatino Linotype"/>
                <w:noProof/>
                <w:webHidden/>
                <w:sz w:val="24"/>
                <w:szCs w:val="24"/>
              </w:rPr>
              <w:fldChar w:fldCharType="begin"/>
            </w:r>
            <w:r w:rsidR="005E1CBB" w:rsidRPr="007C6233">
              <w:rPr>
                <w:rFonts w:ascii="Palatino Linotype" w:hAnsi="Palatino Linotype"/>
                <w:noProof/>
                <w:webHidden/>
                <w:sz w:val="24"/>
                <w:szCs w:val="24"/>
              </w:rPr>
              <w:instrText xml:space="preserve"> PAGEREF _Toc38023775 \h </w:instrText>
            </w:r>
            <w:r w:rsidR="005E1CBB" w:rsidRPr="007C6233">
              <w:rPr>
                <w:rFonts w:ascii="Palatino Linotype" w:hAnsi="Palatino Linotype"/>
                <w:noProof/>
                <w:webHidden/>
                <w:sz w:val="24"/>
                <w:szCs w:val="24"/>
              </w:rPr>
            </w:r>
            <w:r w:rsidR="005E1CBB" w:rsidRPr="007C6233">
              <w:rPr>
                <w:rFonts w:ascii="Palatino Linotype" w:hAnsi="Palatino Linotype"/>
                <w:noProof/>
                <w:webHidden/>
                <w:sz w:val="24"/>
                <w:szCs w:val="24"/>
              </w:rPr>
              <w:fldChar w:fldCharType="separate"/>
            </w:r>
            <w:r w:rsidR="00CF6B17" w:rsidRPr="007C6233">
              <w:rPr>
                <w:rFonts w:ascii="Palatino Linotype" w:hAnsi="Palatino Linotype"/>
                <w:noProof/>
                <w:webHidden/>
                <w:sz w:val="24"/>
                <w:szCs w:val="24"/>
              </w:rPr>
              <w:t>34</w:t>
            </w:r>
            <w:r w:rsidR="005E1CBB" w:rsidRPr="007C6233">
              <w:rPr>
                <w:rFonts w:ascii="Palatino Linotype" w:hAnsi="Palatino Linotype"/>
                <w:noProof/>
                <w:webHidden/>
                <w:sz w:val="24"/>
                <w:szCs w:val="24"/>
              </w:rPr>
              <w:fldChar w:fldCharType="end"/>
            </w:r>
          </w:hyperlink>
        </w:p>
        <w:p w14:paraId="0D73F4BD" w14:textId="08273AE0" w:rsidR="00454AFA" w:rsidRPr="007C6233" w:rsidRDefault="00B85136" w:rsidP="005E1CBB">
          <w:pPr>
            <w:spacing w:after="0" w:line="360" w:lineRule="auto"/>
            <w:jc w:val="both"/>
          </w:pPr>
          <w:r w:rsidRPr="007C6233">
            <w:rPr>
              <w:rFonts w:ascii="Palatino Linotype" w:hAnsi="Palatino Linotype"/>
              <w:b/>
              <w:bCs/>
              <w:sz w:val="24"/>
              <w:szCs w:val="24"/>
              <w:lang w:val="es-ES"/>
            </w:rPr>
            <w:fldChar w:fldCharType="end"/>
          </w:r>
        </w:p>
      </w:sdtContent>
    </w:sdt>
    <w:p w14:paraId="3480B886" w14:textId="77777777" w:rsidR="00D457A1" w:rsidRPr="007C6233"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7C6233"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7C6233"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769F439D" w14:textId="77777777" w:rsidR="00160976" w:rsidRPr="007C6233"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169A2AE9" w14:textId="77777777" w:rsidR="00160976" w:rsidRPr="007C6233"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41D8AA6A" w14:textId="77777777" w:rsidR="00160976" w:rsidRPr="007C6233"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39B10D37" w14:textId="0F28DA08" w:rsidR="00C07697" w:rsidRPr="007C6233" w:rsidRDefault="00792776" w:rsidP="00160976">
      <w:pPr>
        <w:spacing w:after="0" w:line="360" w:lineRule="auto"/>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7C6233">
        <w:rPr>
          <w:rFonts w:ascii="Palatino Linotype" w:eastAsia="MS Mincho" w:hAnsi="Palatino Linotype" w:cs="Times New Roman"/>
          <w:sz w:val="24"/>
          <w:szCs w:val="24"/>
          <w:lang w:val="es-ES_tradnl" w:eastAsia="es-ES"/>
        </w:rPr>
        <w:t xml:space="preserve"> fecha </w:t>
      </w:r>
      <w:r w:rsidR="007C6233">
        <w:rPr>
          <w:rFonts w:ascii="Palatino Linotype" w:hAnsi="Palatino Linotype"/>
        </w:rPr>
        <w:t>diecinueve (19) de agosto de dos mil veinte</w:t>
      </w:r>
      <w:r w:rsidR="00FF1477" w:rsidRPr="007C6233">
        <w:rPr>
          <w:rFonts w:ascii="Palatino Linotype" w:eastAsia="MS Mincho" w:hAnsi="Palatino Linotype" w:cs="Times New Roman"/>
          <w:sz w:val="24"/>
          <w:szCs w:val="24"/>
          <w:lang w:val="es-ES_tradnl" w:eastAsia="es-ES"/>
        </w:rPr>
        <w:t>.</w:t>
      </w:r>
    </w:p>
    <w:p w14:paraId="5854D11E" w14:textId="77777777" w:rsidR="00FF1477" w:rsidRPr="007C6233" w:rsidRDefault="00FF1477" w:rsidP="00160976">
      <w:pPr>
        <w:spacing w:after="0" w:line="360" w:lineRule="auto"/>
        <w:jc w:val="both"/>
        <w:rPr>
          <w:rFonts w:ascii="Palatino Linotype" w:eastAsia="MS Mincho" w:hAnsi="Palatino Linotype" w:cs="Times New Roman"/>
          <w:sz w:val="24"/>
          <w:szCs w:val="24"/>
          <w:lang w:val="es-ES_tradnl" w:eastAsia="es-ES"/>
        </w:rPr>
      </w:pPr>
    </w:p>
    <w:p w14:paraId="48E75972" w14:textId="4A6128B2" w:rsidR="00792776" w:rsidRPr="007C6233" w:rsidRDefault="00792776" w:rsidP="00160976">
      <w:pPr>
        <w:spacing w:after="0" w:line="360" w:lineRule="auto"/>
        <w:jc w:val="both"/>
        <w:rPr>
          <w:rFonts w:ascii="Palatino Linotype" w:hAnsi="Palatino Linotype"/>
          <w:b/>
        </w:rPr>
      </w:pPr>
      <w:r w:rsidRPr="007C6233">
        <w:rPr>
          <w:rFonts w:ascii="Palatino Linotype" w:eastAsia="MS Mincho" w:hAnsi="Palatino Linotype" w:cs="Times New Roman"/>
          <w:b/>
          <w:sz w:val="24"/>
          <w:szCs w:val="24"/>
          <w:lang w:val="es-ES_tradnl" w:eastAsia="es-ES"/>
        </w:rPr>
        <w:t>VISTO</w:t>
      </w:r>
      <w:r w:rsidRPr="007C6233">
        <w:rPr>
          <w:rFonts w:ascii="Palatino Linotype" w:eastAsia="MS Mincho" w:hAnsi="Palatino Linotype" w:cs="Times New Roman"/>
          <w:sz w:val="24"/>
          <w:szCs w:val="24"/>
          <w:lang w:val="es-ES_tradnl" w:eastAsia="es-ES"/>
        </w:rPr>
        <w:t xml:space="preserve"> el expediente electrónico formado con motivo del recurso de</w:t>
      </w:r>
      <w:r w:rsidR="00B63653" w:rsidRPr="007C6233">
        <w:rPr>
          <w:rFonts w:ascii="Palatino Linotype" w:eastAsia="MS Mincho" w:hAnsi="Palatino Linotype" w:cs="Times New Roman"/>
          <w:sz w:val="24"/>
          <w:szCs w:val="24"/>
          <w:lang w:val="es-ES_tradnl" w:eastAsia="es-ES"/>
        </w:rPr>
        <w:t xml:space="preserve"> revisión</w:t>
      </w:r>
      <w:r w:rsidR="00B63653" w:rsidRPr="007C6233">
        <w:rPr>
          <w:rFonts w:ascii="Palatino Linotype" w:eastAsia="MS Mincho" w:hAnsi="Palatino Linotype" w:cs="Arial"/>
          <w:b/>
          <w:bCs/>
          <w:sz w:val="24"/>
          <w:szCs w:val="24"/>
          <w:lang w:val="es-ES_tradnl" w:eastAsia="es-ES"/>
        </w:rPr>
        <w:t xml:space="preserve">, </w:t>
      </w:r>
      <w:r w:rsidR="007E426F" w:rsidRPr="007C6233">
        <w:rPr>
          <w:rFonts w:ascii="Palatino Linotype" w:hAnsi="Palatino Linotype" w:cs="Arial"/>
          <w:b/>
          <w:bCs/>
          <w:sz w:val="24"/>
          <w:lang w:eastAsia="es-MX"/>
        </w:rPr>
        <w:t>0</w:t>
      </w:r>
      <w:r w:rsidR="001F62D1" w:rsidRPr="007C6233">
        <w:rPr>
          <w:rFonts w:ascii="Palatino Linotype" w:hAnsi="Palatino Linotype" w:cs="Arial"/>
          <w:b/>
          <w:bCs/>
          <w:sz w:val="24"/>
          <w:lang w:eastAsia="es-MX"/>
        </w:rPr>
        <w:t>1343</w:t>
      </w:r>
      <w:r w:rsidR="00F40914" w:rsidRPr="007C6233">
        <w:rPr>
          <w:rFonts w:ascii="Palatino Linotype" w:hAnsi="Palatino Linotype" w:cs="Arial"/>
          <w:b/>
          <w:bCs/>
          <w:sz w:val="24"/>
          <w:lang w:eastAsia="es-MX"/>
        </w:rPr>
        <w:t>/INFOEM/IP/RR/20</w:t>
      </w:r>
      <w:r w:rsidR="007E426F" w:rsidRPr="007C6233">
        <w:rPr>
          <w:rFonts w:ascii="Palatino Linotype" w:hAnsi="Palatino Linotype" w:cs="Arial"/>
          <w:b/>
          <w:bCs/>
          <w:sz w:val="24"/>
          <w:lang w:eastAsia="es-MX"/>
        </w:rPr>
        <w:t xml:space="preserve">20 </w:t>
      </w:r>
      <w:r w:rsidRPr="007C6233">
        <w:rPr>
          <w:rFonts w:ascii="Palatino Linotype" w:eastAsia="MS Mincho" w:hAnsi="Palatino Linotype" w:cs="Times New Roman"/>
          <w:sz w:val="24"/>
          <w:szCs w:val="24"/>
          <w:lang w:val="es-ES_tradnl" w:eastAsia="es-ES"/>
        </w:rPr>
        <w:t>promovido por</w:t>
      </w:r>
      <w:r w:rsidRPr="007C6233">
        <w:rPr>
          <w:rFonts w:ascii="Palatino Linotype" w:hAnsi="Palatino Linotype"/>
          <w:b/>
          <w:sz w:val="24"/>
          <w:szCs w:val="24"/>
        </w:rPr>
        <w:t xml:space="preserve"> </w:t>
      </w:r>
      <w:r w:rsidR="00F3139A" w:rsidRPr="00F3139A">
        <w:rPr>
          <w:rFonts w:ascii="Palatino Linotype" w:hAnsi="Palatino Linotype"/>
          <w:b/>
          <w:sz w:val="24"/>
          <w:szCs w:val="24"/>
          <w:highlight w:val="black"/>
        </w:rPr>
        <w:t>-------------------------------------</w:t>
      </w:r>
      <w:r w:rsidR="00A27248" w:rsidRPr="007C6233">
        <w:rPr>
          <w:rFonts w:ascii="Palatino Linotype" w:hAnsi="Palatino Linotype"/>
          <w:b/>
          <w:sz w:val="24"/>
          <w:szCs w:val="24"/>
        </w:rPr>
        <w:t xml:space="preserve"> </w:t>
      </w:r>
      <w:r w:rsidRPr="007C6233">
        <w:rPr>
          <w:rFonts w:ascii="Palatino Linotype" w:eastAsia="MS Mincho" w:hAnsi="Palatino Linotype" w:cs="Arial"/>
          <w:sz w:val="24"/>
          <w:szCs w:val="24"/>
          <w:lang w:val="es-ES_tradnl" w:eastAsia="es-ES"/>
        </w:rPr>
        <w:t xml:space="preserve">en su calidad de </w:t>
      </w:r>
      <w:r w:rsidRPr="007C6233">
        <w:rPr>
          <w:rFonts w:ascii="Palatino Linotype" w:eastAsia="MS Mincho" w:hAnsi="Palatino Linotype" w:cs="Arial"/>
          <w:b/>
          <w:sz w:val="24"/>
          <w:szCs w:val="24"/>
          <w:lang w:val="es-ES_tradnl" w:eastAsia="es-ES"/>
        </w:rPr>
        <w:t>RECURRENTE</w:t>
      </w:r>
      <w:r w:rsidRPr="007C6233">
        <w:rPr>
          <w:rFonts w:ascii="Palatino Linotype" w:eastAsia="MS Mincho" w:hAnsi="Palatino Linotype" w:cs="Arial"/>
          <w:sz w:val="24"/>
          <w:szCs w:val="24"/>
          <w:lang w:val="es-ES_tradnl" w:eastAsia="es-ES"/>
        </w:rPr>
        <w:t xml:space="preserve">, en contra de </w:t>
      </w:r>
      <w:r w:rsidR="005E7BEE" w:rsidRPr="007C6233">
        <w:rPr>
          <w:rFonts w:ascii="Palatino Linotype" w:eastAsia="MS Mincho" w:hAnsi="Palatino Linotype" w:cs="Arial"/>
          <w:sz w:val="24"/>
          <w:szCs w:val="24"/>
          <w:lang w:val="es-ES_tradnl" w:eastAsia="es-ES"/>
        </w:rPr>
        <w:t>la respuesta de</w:t>
      </w:r>
      <w:r w:rsidR="00B63653" w:rsidRPr="007C6233">
        <w:rPr>
          <w:rFonts w:ascii="Palatino Linotype" w:eastAsia="MS Mincho" w:hAnsi="Palatino Linotype" w:cs="Arial"/>
          <w:sz w:val="24"/>
          <w:szCs w:val="24"/>
          <w:lang w:val="es-ES_tradnl" w:eastAsia="es-ES"/>
        </w:rPr>
        <w:t xml:space="preserve">l </w:t>
      </w:r>
      <w:r w:rsidR="001F62D1" w:rsidRPr="007C6233">
        <w:rPr>
          <w:rFonts w:ascii="Palatino Linotype" w:eastAsia="MS Mincho" w:hAnsi="Palatino Linotype" w:cs="Arial"/>
          <w:b/>
          <w:sz w:val="24"/>
          <w:szCs w:val="24"/>
          <w:lang w:val="es-ES_tradnl" w:eastAsia="es-ES"/>
        </w:rPr>
        <w:t xml:space="preserve">Instituto de Investigación y Fomento de Las Artesanías del Estado de </w:t>
      </w:r>
      <w:r w:rsidR="005E1CBB" w:rsidRPr="007C6233">
        <w:rPr>
          <w:rFonts w:ascii="Palatino Linotype" w:eastAsia="MS Mincho" w:hAnsi="Palatino Linotype" w:cs="Arial"/>
          <w:b/>
          <w:sz w:val="24"/>
          <w:szCs w:val="24"/>
          <w:lang w:val="es-ES_tradnl" w:eastAsia="es-ES"/>
        </w:rPr>
        <w:t>México</w:t>
      </w:r>
      <w:r w:rsidR="001C516D" w:rsidRPr="007C6233">
        <w:rPr>
          <w:rFonts w:ascii="Palatino Linotype" w:eastAsia="MS Mincho" w:hAnsi="Palatino Linotype" w:cs="Arial"/>
          <w:b/>
          <w:sz w:val="24"/>
          <w:szCs w:val="24"/>
          <w:lang w:val="es-ES_tradnl" w:eastAsia="es-ES"/>
        </w:rPr>
        <w:t xml:space="preserve"> </w:t>
      </w:r>
      <w:r w:rsidRPr="007C6233">
        <w:rPr>
          <w:rFonts w:ascii="Palatino Linotype" w:eastAsia="MS Mincho" w:hAnsi="Palatino Linotype" w:cs="Times New Roman"/>
          <w:sz w:val="24"/>
          <w:szCs w:val="24"/>
          <w:lang w:val="es-ES_tradnl" w:eastAsia="es-ES"/>
        </w:rPr>
        <w:t>en lo sucesivo el</w:t>
      </w:r>
      <w:r w:rsidRPr="007C6233">
        <w:rPr>
          <w:rFonts w:ascii="Palatino Linotype" w:eastAsia="MS Mincho" w:hAnsi="Palatino Linotype" w:cs="Times New Roman"/>
          <w:b/>
          <w:sz w:val="24"/>
          <w:szCs w:val="24"/>
          <w:lang w:val="es-ES_tradnl" w:eastAsia="es-ES"/>
        </w:rPr>
        <w:t xml:space="preserve"> SUJETO OBLIGADO</w:t>
      </w:r>
      <w:r w:rsidRPr="007C6233">
        <w:rPr>
          <w:rFonts w:ascii="Palatino Linotype" w:eastAsia="MS Mincho" w:hAnsi="Palatino Linotype" w:cs="Times New Roman"/>
          <w:bCs/>
          <w:sz w:val="24"/>
          <w:szCs w:val="24"/>
          <w:lang w:val="es-ES_tradnl" w:eastAsia="es-ES"/>
        </w:rPr>
        <w:t>,</w:t>
      </w:r>
      <w:r w:rsidRPr="007C6233">
        <w:rPr>
          <w:rFonts w:ascii="Palatino Linotype" w:eastAsia="MS Mincho" w:hAnsi="Palatino Linotype" w:cs="Times New Roman"/>
          <w:b/>
          <w:sz w:val="24"/>
          <w:szCs w:val="24"/>
          <w:lang w:val="es-ES_tradnl" w:eastAsia="es-ES"/>
        </w:rPr>
        <w:t xml:space="preserve"> </w:t>
      </w:r>
      <w:r w:rsidRPr="007C6233">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7C6233" w:rsidRDefault="005E7BEE" w:rsidP="00160976">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7C6233" w:rsidRDefault="00792776" w:rsidP="00160976">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8023764"/>
      <w:r w:rsidRPr="007C6233">
        <w:rPr>
          <w:rFonts w:ascii="Palatino Linotype" w:eastAsia="MS Gothic" w:hAnsi="Palatino Linotype" w:cs="Times New Roman"/>
          <w:b/>
          <w:sz w:val="24"/>
          <w:szCs w:val="32"/>
          <w:lang w:val="de-DE"/>
        </w:rPr>
        <w:t>A N T E C E D E N T E S</w:t>
      </w:r>
      <w:bookmarkEnd w:id="0"/>
    </w:p>
    <w:p w14:paraId="2B5AA59F" w14:textId="77777777" w:rsidR="00792776" w:rsidRPr="007C6233" w:rsidRDefault="00792776" w:rsidP="00160976">
      <w:pPr>
        <w:spacing w:after="0" w:line="360" w:lineRule="auto"/>
        <w:rPr>
          <w:lang w:val="de-DE"/>
        </w:rPr>
      </w:pPr>
    </w:p>
    <w:p w14:paraId="4F908B0B" w14:textId="492CA3A8" w:rsidR="00792776" w:rsidRPr="007C6233"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C6233">
        <w:rPr>
          <w:rFonts w:ascii="Palatino Linotype" w:eastAsia="Calibri" w:hAnsi="Palatino Linotype" w:cs="Arial"/>
          <w:sz w:val="24"/>
          <w:szCs w:val="24"/>
          <w:lang w:val="es-ES" w:eastAsia="es-ES"/>
        </w:rPr>
        <w:t>El día</w:t>
      </w:r>
      <w:r w:rsidR="00B63653" w:rsidRPr="007C6233">
        <w:rPr>
          <w:rFonts w:ascii="Palatino Linotype" w:eastAsia="Calibri" w:hAnsi="Palatino Linotype" w:cs="Arial"/>
          <w:sz w:val="24"/>
          <w:szCs w:val="24"/>
          <w:lang w:val="es-ES" w:eastAsia="es-ES"/>
        </w:rPr>
        <w:t xml:space="preserve"> </w:t>
      </w:r>
      <w:r w:rsidR="001F62D1" w:rsidRPr="007C6233">
        <w:rPr>
          <w:rFonts w:ascii="Palatino Linotype" w:eastAsia="Calibri" w:hAnsi="Palatino Linotype" w:cs="Arial"/>
          <w:sz w:val="24"/>
          <w:szCs w:val="24"/>
          <w:lang w:val="es-ES" w:eastAsia="es-ES"/>
        </w:rPr>
        <w:t>cinco</w:t>
      </w:r>
      <w:r w:rsidR="00B63653" w:rsidRPr="007C6233">
        <w:rPr>
          <w:rFonts w:ascii="Palatino Linotype" w:eastAsia="Calibri" w:hAnsi="Palatino Linotype" w:cs="Arial"/>
          <w:sz w:val="24"/>
          <w:szCs w:val="24"/>
          <w:lang w:val="es-ES" w:eastAsia="es-ES"/>
        </w:rPr>
        <w:t xml:space="preserve"> </w:t>
      </w:r>
      <w:r w:rsidR="00C25D6B" w:rsidRPr="007C6233">
        <w:rPr>
          <w:rFonts w:ascii="Palatino Linotype" w:eastAsia="Times New Roman" w:hAnsi="Palatino Linotype" w:cs="Arial"/>
          <w:sz w:val="24"/>
          <w:szCs w:val="24"/>
          <w:lang w:val="es-ES" w:eastAsia="es-ES"/>
        </w:rPr>
        <w:t>(</w:t>
      </w:r>
      <w:r w:rsidR="001F62D1" w:rsidRPr="007C6233">
        <w:rPr>
          <w:rFonts w:ascii="Palatino Linotype" w:eastAsia="Times New Roman" w:hAnsi="Palatino Linotype" w:cs="Arial"/>
          <w:sz w:val="24"/>
          <w:szCs w:val="24"/>
          <w:lang w:val="es-ES" w:eastAsia="es-ES"/>
        </w:rPr>
        <w:t>05</w:t>
      </w:r>
      <w:r w:rsidR="00960D99" w:rsidRPr="007C6233">
        <w:rPr>
          <w:rFonts w:ascii="Palatino Linotype" w:eastAsia="Times New Roman" w:hAnsi="Palatino Linotype" w:cs="Arial"/>
          <w:sz w:val="24"/>
          <w:szCs w:val="24"/>
          <w:lang w:val="es-ES" w:eastAsia="es-ES"/>
        </w:rPr>
        <w:t xml:space="preserve">) de </w:t>
      </w:r>
      <w:r w:rsidR="001F62D1" w:rsidRPr="007C6233">
        <w:rPr>
          <w:rFonts w:ascii="Palatino Linotype" w:eastAsia="Times New Roman" w:hAnsi="Palatino Linotype" w:cs="Arial"/>
          <w:sz w:val="24"/>
          <w:szCs w:val="24"/>
          <w:lang w:val="es-ES" w:eastAsia="es-ES"/>
        </w:rPr>
        <w:t>febrero</w:t>
      </w:r>
      <w:r w:rsidR="00A27248" w:rsidRPr="007C6233">
        <w:rPr>
          <w:rFonts w:ascii="Palatino Linotype" w:eastAsia="Times New Roman" w:hAnsi="Palatino Linotype" w:cs="Arial"/>
          <w:sz w:val="24"/>
          <w:szCs w:val="24"/>
          <w:lang w:val="es-ES" w:eastAsia="es-ES"/>
        </w:rPr>
        <w:t xml:space="preserve"> </w:t>
      </w:r>
      <w:r w:rsidR="001F62D1" w:rsidRPr="007C6233">
        <w:rPr>
          <w:rFonts w:ascii="Palatino Linotype" w:eastAsia="Times New Roman" w:hAnsi="Palatino Linotype" w:cs="Arial"/>
          <w:sz w:val="24"/>
          <w:szCs w:val="24"/>
          <w:lang w:val="es-ES" w:eastAsia="es-ES"/>
        </w:rPr>
        <w:t>de</w:t>
      </w:r>
      <w:r w:rsidR="007E426F" w:rsidRPr="007C6233">
        <w:rPr>
          <w:rFonts w:ascii="Palatino Linotype" w:eastAsia="Times New Roman" w:hAnsi="Palatino Linotype" w:cs="Arial"/>
          <w:sz w:val="24"/>
          <w:szCs w:val="24"/>
          <w:lang w:val="es-ES" w:eastAsia="es-ES"/>
        </w:rPr>
        <w:t xml:space="preserve"> </w:t>
      </w:r>
      <w:r w:rsidR="00F40914" w:rsidRPr="007C6233">
        <w:rPr>
          <w:rFonts w:ascii="Palatino Linotype" w:eastAsia="Times New Roman" w:hAnsi="Palatino Linotype" w:cs="Arial"/>
          <w:sz w:val="24"/>
          <w:szCs w:val="24"/>
          <w:lang w:val="es-ES" w:eastAsia="es-ES"/>
        </w:rPr>
        <w:t xml:space="preserve">dos mil </w:t>
      </w:r>
      <w:r w:rsidR="007E426F" w:rsidRPr="007C6233">
        <w:rPr>
          <w:rFonts w:ascii="Palatino Linotype" w:eastAsia="Times New Roman" w:hAnsi="Palatino Linotype" w:cs="Arial"/>
          <w:sz w:val="24"/>
          <w:szCs w:val="24"/>
          <w:lang w:val="es-ES" w:eastAsia="es-ES"/>
        </w:rPr>
        <w:t>veinte</w:t>
      </w:r>
      <w:r w:rsidRPr="007C6233">
        <w:rPr>
          <w:rFonts w:ascii="Palatino Linotype" w:eastAsia="Calibri" w:hAnsi="Palatino Linotype" w:cs="Arial"/>
          <w:sz w:val="24"/>
          <w:szCs w:val="24"/>
          <w:lang w:val="es-ES" w:eastAsia="es-ES"/>
        </w:rPr>
        <w:t>,</w:t>
      </w:r>
      <w:r w:rsidRPr="007C6233">
        <w:rPr>
          <w:rFonts w:ascii="Palatino Linotype" w:eastAsia="Calibri" w:hAnsi="Palatino Linotype" w:cs="Times New Roman"/>
          <w:sz w:val="24"/>
          <w:szCs w:val="24"/>
          <w:lang w:val="es-ES" w:eastAsia="es-ES"/>
        </w:rPr>
        <w:t xml:space="preserve"> se presentó </w:t>
      </w:r>
      <w:r w:rsidRPr="007C6233">
        <w:rPr>
          <w:rFonts w:ascii="Palatino Linotype" w:eastAsia="Calibri" w:hAnsi="Palatino Linotype" w:cs="Arial"/>
          <w:sz w:val="24"/>
          <w:szCs w:val="24"/>
          <w:lang w:val="es-ES" w:eastAsia="es-ES"/>
        </w:rPr>
        <w:t xml:space="preserve">ante el </w:t>
      </w:r>
      <w:r w:rsidRPr="007C6233">
        <w:rPr>
          <w:rFonts w:ascii="Palatino Linotype" w:eastAsia="Calibri" w:hAnsi="Palatino Linotype" w:cs="Arial"/>
          <w:b/>
          <w:sz w:val="24"/>
          <w:szCs w:val="24"/>
          <w:lang w:val="es-ES" w:eastAsia="es-ES"/>
        </w:rPr>
        <w:t>SUJETO OBLIGADO</w:t>
      </w:r>
      <w:r w:rsidRPr="007C6233">
        <w:rPr>
          <w:rFonts w:ascii="Palatino Linotype" w:eastAsia="Calibri" w:hAnsi="Palatino Linotype" w:cs="Arial"/>
          <w:sz w:val="24"/>
          <w:szCs w:val="24"/>
          <w:lang w:val="es-ES_tradnl" w:eastAsia="es-ES"/>
        </w:rPr>
        <w:t xml:space="preserve"> vía </w:t>
      </w:r>
      <w:r w:rsidRPr="007C6233">
        <w:rPr>
          <w:rFonts w:ascii="Palatino Linotype" w:eastAsia="Calibri" w:hAnsi="Palatino Linotype" w:cs="Arial"/>
          <w:sz w:val="24"/>
          <w:szCs w:val="24"/>
          <w:lang w:val="es-ES" w:eastAsia="es-ES"/>
        </w:rPr>
        <w:t xml:space="preserve">Sistema de Acceso a la Información Mexiquense </w:t>
      </w:r>
      <w:r w:rsidRPr="007C6233">
        <w:rPr>
          <w:rFonts w:ascii="Palatino Linotype" w:eastAsia="Calibri" w:hAnsi="Palatino Linotype" w:cs="Arial"/>
          <w:b/>
          <w:sz w:val="24"/>
          <w:szCs w:val="24"/>
          <w:lang w:val="es-ES" w:eastAsia="es-ES"/>
        </w:rPr>
        <w:t>SAIMEX</w:t>
      </w:r>
      <w:r w:rsidRPr="007C6233">
        <w:rPr>
          <w:rFonts w:ascii="Palatino Linotype" w:eastAsia="Calibri" w:hAnsi="Palatino Linotype" w:cs="Arial"/>
          <w:sz w:val="24"/>
          <w:szCs w:val="24"/>
          <w:lang w:val="es-ES" w:eastAsia="es-ES"/>
        </w:rPr>
        <w:t>, la solicitud de infor</w:t>
      </w:r>
      <w:r w:rsidR="005D1CFC" w:rsidRPr="007C6233">
        <w:rPr>
          <w:rFonts w:ascii="Palatino Linotype" w:eastAsia="Calibri" w:hAnsi="Palatino Linotype" w:cs="Arial"/>
          <w:sz w:val="24"/>
          <w:szCs w:val="24"/>
          <w:lang w:val="es-ES" w:eastAsia="es-ES"/>
        </w:rPr>
        <w:t>m</w:t>
      </w:r>
      <w:r w:rsidR="00F40914" w:rsidRPr="007C6233">
        <w:rPr>
          <w:rFonts w:ascii="Palatino Linotype" w:eastAsia="Calibri" w:hAnsi="Palatino Linotype" w:cs="Arial"/>
          <w:sz w:val="24"/>
          <w:szCs w:val="24"/>
          <w:lang w:val="es-ES" w:eastAsia="es-ES"/>
        </w:rPr>
        <w:t>ación pública registrada con el número</w:t>
      </w:r>
      <w:r w:rsidR="005D1CFC" w:rsidRPr="007C6233">
        <w:rPr>
          <w:rFonts w:ascii="Palatino Linotype" w:eastAsia="Calibri" w:hAnsi="Palatino Linotype" w:cs="Arial"/>
          <w:sz w:val="24"/>
          <w:szCs w:val="24"/>
          <w:lang w:val="es-ES" w:eastAsia="es-ES"/>
        </w:rPr>
        <w:t xml:space="preserve"> </w:t>
      </w:r>
      <w:r w:rsidR="00C25D6B" w:rsidRPr="007C6233">
        <w:rPr>
          <w:rFonts w:ascii="Palatino Linotype" w:eastAsia="Times New Roman" w:hAnsi="Palatino Linotype" w:cs="Arial"/>
          <w:b/>
          <w:bCs/>
          <w:sz w:val="24"/>
          <w:szCs w:val="24"/>
          <w:lang w:eastAsia="es-ES"/>
        </w:rPr>
        <w:t>00</w:t>
      </w:r>
      <w:r w:rsidR="007E426F" w:rsidRPr="007C6233">
        <w:rPr>
          <w:rFonts w:ascii="Palatino Linotype" w:eastAsia="Times New Roman" w:hAnsi="Palatino Linotype" w:cs="Arial"/>
          <w:b/>
          <w:bCs/>
          <w:sz w:val="24"/>
          <w:szCs w:val="24"/>
          <w:lang w:eastAsia="es-ES"/>
        </w:rPr>
        <w:t>00</w:t>
      </w:r>
      <w:r w:rsidR="001F62D1" w:rsidRPr="007C6233">
        <w:rPr>
          <w:rFonts w:ascii="Palatino Linotype" w:eastAsia="Times New Roman" w:hAnsi="Palatino Linotype" w:cs="Arial"/>
          <w:b/>
          <w:bCs/>
          <w:sz w:val="24"/>
          <w:szCs w:val="24"/>
          <w:lang w:eastAsia="es-ES"/>
        </w:rPr>
        <w:t>2</w:t>
      </w:r>
      <w:r w:rsidR="00C64E0E" w:rsidRPr="007C6233">
        <w:rPr>
          <w:rFonts w:ascii="Palatino Linotype" w:eastAsia="Times New Roman" w:hAnsi="Palatino Linotype" w:cs="Arial"/>
          <w:b/>
          <w:bCs/>
          <w:sz w:val="24"/>
          <w:szCs w:val="24"/>
          <w:lang w:eastAsia="es-ES"/>
        </w:rPr>
        <w:t>/</w:t>
      </w:r>
      <w:r w:rsidR="001F62D1" w:rsidRPr="007C6233">
        <w:rPr>
          <w:rFonts w:ascii="Palatino Linotype" w:eastAsia="Times New Roman" w:hAnsi="Palatino Linotype" w:cs="Arial"/>
          <w:b/>
          <w:bCs/>
          <w:sz w:val="24"/>
          <w:szCs w:val="24"/>
          <w:lang w:eastAsia="es-ES"/>
        </w:rPr>
        <w:t>IIFAEM</w:t>
      </w:r>
      <w:r w:rsidR="00C64E0E" w:rsidRPr="007C6233">
        <w:rPr>
          <w:rFonts w:ascii="Palatino Linotype" w:eastAsia="Times New Roman" w:hAnsi="Palatino Linotype" w:cs="Arial"/>
          <w:b/>
          <w:bCs/>
          <w:sz w:val="24"/>
          <w:szCs w:val="24"/>
          <w:lang w:eastAsia="es-ES"/>
        </w:rPr>
        <w:t>/IP/20</w:t>
      </w:r>
      <w:r w:rsidR="007E426F" w:rsidRPr="007C6233">
        <w:rPr>
          <w:rFonts w:ascii="Palatino Linotype" w:eastAsia="Times New Roman" w:hAnsi="Palatino Linotype" w:cs="Arial"/>
          <w:b/>
          <w:bCs/>
          <w:sz w:val="24"/>
          <w:szCs w:val="24"/>
          <w:lang w:eastAsia="es-ES"/>
        </w:rPr>
        <w:t>20</w:t>
      </w:r>
      <w:r w:rsidR="00F40914" w:rsidRPr="007C6233">
        <w:rPr>
          <w:rFonts w:ascii="Palatino Linotype" w:eastAsia="MS Mincho" w:hAnsi="Palatino Linotype" w:cs="Times New Roman"/>
          <w:b/>
          <w:bCs/>
          <w:sz w:val="24"/>
          <w:szCs w:val="24"/>
          <w:lang w:val="es-ES_tradnl" w:eastAsia="es-ES"/>
        </w:rPr>
        <w:t xml:space="preserve"> </w:t>
      </w:r>
      <w:r w:rsidRPr="007C6233">
        <w:rPr>
          <w:rFonts w:ascii="Palatino Linotype" w:eastAsia="Calibri" w:hAnsi="Palatino Linotype" w:cs="Arial"/>
          <w:sz w:val="24"/>
          <w:szCs w:val="24"/>
          <w:lang w:val="es-ES" w:eastAsia="es-ES"/>
        </w:rPr>
        <w:t>mediante la cual solicitó:</w:t>
      </w:r>
    </w:p>
    <w:p w14:paraId="77330D5E" w14:textId="77777777" w:rsidR="004A3422" w:rsidRPr="007C6233" w:rsidRDefault="004A3422" w:rsidP="00160976">
      <w:pPr>
        <w:spacing w:after="0" w:line="360" w:lineRule="auto"/>
        <w:ind w:left="426"/>
        <w:contextualSpacing/>
        <w:jc w:val="both"/>
        <w:rPr>
          <w:rFonts w:ascii="Palatino Linotype" w:eastAsia="Calibri" w:hAnsi="Palatino Linotype" w:cs="Arial"/>
          <w:sz w:val="24"/>
          <w:szCs w:val="24"/>
          <w:lang w:val="es-ES" w:eastAsia="es-ES"/>
        </w:rPr>
      </w:pPr>
    </w:p>
    <w:p w14:paraId="7C94D052" w14:textId="14EA3EB2" w:rsidR="004653A7" w:rsidRPr="007C6233" w:rsidRDefault="00E5462C" w:rsidP="00160976">
      <w:pPr>
        <w:spacing w:after="0" w:line="360" w:lineRule="auto"/>
        <w:ind w:left="567" w:right="567"/>
        <w:contextualSpacing/>
        <w:jc w:val="both"/>
        <w:rPr>
          <w:rFonts w:ascii="Palatino Linotype" w:hAnsi="Palatino Linotype"/>
          <w:i/>
          <w:iCs/>
          <w:color w:val="000000"/>
        </w:rPr>
      </w:pPr>
      <w:bookmarkStart w:id="1" w:name="_Hlk36660794"/>
      <w:r w:rsidRPr="007C6233">
        <w:rPr>
          <w:rFonts w:ascii="Palatino Linotype" w:hAnsi="Palatino Linotype"/>
          <w:i/>
          <w:iCs/>
          <w:color w:val="000000"/>
        </w:rPr>
        <w:t>“</w:t>
      </w:r>
      <w:r w:rsidR="001F62D1" w:rsidRPr="007C6233">
        <w:rPr>
          <w:rFonts w:ascii="Palatino Linotype" w:hAnsi="Palatino Linotype"/>
          <w:i/>
          <w:iCs/>
          <w:color w:val="000000"/>
        </w:rPr>
        <w:t xml:space="preserve">Se me haga entrega de Constancia de Percepciones y Deducciones, o copia certificada de los correspondientes recibos de Percepciones y Deducciones, ambos del periodo comprendido entre el 01 de enero de 1979 y el 31 de diciembre de 1981. Se fundamenta la solicitud realizada con base en con fundamento en el artículo 8 de nuestra Carta Magna en relación con al artículo 98 fracción XVII de la Ley del Trabajo de los Servidores Públicos del Estado y Municipios; y demás relativos aplicables de los cuerpos </w:t>
      </w:r>
      <w:r w:rsidR="001F62D1" w:rsidRPr="007C6233">
        <w:rPr>
          <w:rFonts w:ascii="Palatino Linotype" w:hAnsi="Palatino Linotype"/>
          <w:i/>
          <w:iCs/>
          <w:color w:val="000000"/>
        </w:rPr>
        <w:lastRenderedPageBreak/>
        <w:t>normativos antes citados. Cabe aclarar que se realizó la solicitud de información directamente al Instituto de Investigación y Fomento de las Artesanías el pasado 13 de diciembre de 2019, sin que a la fecha en que se suscribe el presente haya recibido información o contestación alguna. Se adjunta al presente el acuse de dicho escrito, así como de los anexos con los que se acredita la relación laboral y de servicio público</w:t>
      </w:r>
      <w:r w:rsidR="00FD1C72" w:rsidRPr="007C6233">
        <w:rPr>
          <w:rFonts w:ascii="Palatino Linotype" w:hAnsi="Palatino Linotype"/>
          <w:i/>
          <w:iCs/>
          <w:color w:val="000000"/>
        </w:rPr>
        <w:t xml:space="preserve">”. </w:t>
      </w:r>
      <w:r w:rsidRPr="007C6233">
        <w:rPr>
          <w:rFonts w:ascii="Palatino Linotype" w:hAnsi="Palatino Linotype"/>
          <w:i/>
          <w:iCs/>
          <w:color w:val="000000"/>
        </w:rPr>
        <w:t>(Sic)</w:t>
      </w:r>
    </w:p>
    <w:p w14:paraId="7973E2C4" w14:textId="77777777" w:rsidR="001F62D1" w:rsidRPr="007C6233" w:rsidRDefault="001F62D1" w:rsidP="00160976">
      <w:pPr>
        <w:spacing w:after="0" w:line="360" w:lineRule="auto"/>
        <w:ind w:left="567" w:right="567"/>
        <w:contextualSpacing/>
        <w:jc w:val="both"/>
        <w:rPr>
          <w:rFonts w:ascii="Palatino Linotype" w:hAnsi="Palatino Linotype"/>
          <w:i/>
          <w:iCs/>
          <w:color w:val="000000"/>
          <w:sz w:val="20"/>
          <w:szCs w:val="20"/>
        </w:rPr>
      </w:pPr>
    </w:p>
    <w:bookmarkEnd w:id="1"/>
    <w:p w14:paraId="7408DFAF" w14:textId="2C025961" w:rsidR="00E5462C" w:rsidRPr="007C6233" w:rsidRDefault="001F62D1" w:rsidP="00160976">
      <w:pPr>
        <w:spacing w:after="0" w:line="360" w:lineRule="auto"/>
        <w:ind w:right="567"/>
        <w:contextualSpacing/>
        <w:jc w:val="both"/>
        <w:rPr>
          <w:rFonts w:ascii="Palatino Linotype" w:eastAsia="Times New Roman" w:hAnsi="Palatino Linotype" w:cs="Arial"/>
          <w:lang w:val="es-ES" w:eastAsia="es-ES"/>
        </w:rPr>
      </w:pPr>
      <w:r w:rsidRPr="007C6233">
        <w:rPr>
          <w:rFonts w:ascii="Palatino Linotype" w:eastAsia="Times New Roman" w:hAnsi="Palatino Linotype" w:cs="Arial"/>
          <w:lang w:val="es-ES" w:eastAsia="es-ES"/>
        </w:rPr>
        <w:t xml:space="preserve">Adjuntando un archivo de nombre </w:t>
      </w:r>
      <w:r w:rsidR="00F3139A" w:rsidRPr="00F3139A">
        <w:rPr>
          <w:rFonts w:ascii="Palatino Linotype" w:eastAsia="Times New Roman" w:hAnsi="Palatino Linotype" w:cs="Arial"/>
          <w:b/>
          <w:bCs/>
          <w:highlight w:val="black"/>
          <w:lang w:val="es-ES" w:eastAsia="es-ES"/>
        </w:rPr>
        <w:t>-----------------------------------</w:t>
      </w:r>
      <w:r w:rsidRPr="007C6233">
        <w:rPr>
          <w:rFonts w:ascii="Palatino Linotype" w:eastAsia="Times New Roman" w:hAnsi="Palatino Linotype" w:cs="Arial"/>
          <w:b/>
          <w:bCs/>
          <w:lang w:val="es-ES" w:eastAsia="es-ES"/>
        </w:rPr>
        <w:t xml:space="preserve"> PDF Solicitud de Información CASART 131219 </w:t>
      </w:r>
      <w:r w:rsidRPr="007C6233">
        <w:rPr>
          <w:rFonts w:ascii="Palatino Linotype" w:eastAsia="Times New Roman" w:hAnsi="Palatino Linotype" w:cs="Arial"/>
          <w:lang w:val="es-ES" w:eastAsia="es-ES"/>
        </w:rPr>
        <w:t xml:space="preserve">cuyo contenido versa en oficio signado por el solicitante mediante el cual le solicita al Instituto de Investigación y Fomento de las Artesanías se le entregue la constancia de Percepciones y Deducciones o copia certificada de los correspondientes recibos de Percepciones y Deducciones. </w:t>
      </w:r>
    </w:p>
    <w:p w14:paraId="51468206" w14:textId="77777777" w:rsidR="001F62D1" w:rsidRPr="007C6233" w:rsidRDefault="001F62D1" w:rsidP="00160976">
      <w:pPr>
        <w:spacing w:after="0" w:line="360" w:lineRule="auto"/>
        <w:ind w:right="567"/>
        <w:contextualSpacing/>
        <w:jc w:val="both"/>
        <w:rPr>
          <w:rFonts w:ascii="Palatino Linotype" w:eastAsia="Times New Roman" w:hAnsi="Palatino Linotype" w:cs="Arial"/>
          <w:sz w:val="24"/>
          <w:szCs w:val="24"/>
          <w:lang w:val="es-ES" w:eastAsia="es-ES"/>
        </w:rPr>
      </w:pPr>
    </w:p>
    <w:p w14:paraId="137A2D32" w14:textId="68CC59E2" w:rsidR="00792776" w:rsidRPr="007C6233" w:rsidRDefault="005D1CFC" w:rsidP="0016097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7C6233">
        <w:rPr>
          <w:rFonts w:ascii="Palatino Linotype" w:eastAsia="Times New Roman" w:hAnsi="Palatino Linotype" w:cs="Arial"/>
          <w:sz w:val="24"/>
          <w:szCs w:val="24"/>
          <w:lang w:val="es-ES" w:eastAsia="es-ES"/>
        </w:rPr>
        <w:t>Se señaló</w:t>
      </w:r>
      <w:r w:rsidR="00792776" w:rsidRPr="007C6233">
        <w:rPr>
          <w:rFonts w:ascii="Palatino Linotype" w:eastAsia="Times New Roman" w:hAnsi="Palatino Linotype" w:cs="Arial"/>
          <w:sz w:val="24"/>
          <w:szCs w:val="24"/>
          <w:lang w:val="es-ES" w:eastAsia="es-ES"/>
        </w:rPr>
        <w:t xml:space="preserve"> como modalidad de entrega de la información</w:t>
      </w:r>
      <w:r w:rsidR="00792776" w:rsidRPr="007C6233">
        <w:rPr>
          <w:rFonts w:ascii="Palatino Linotype" w:eastAsia="Times New Roman" w:hAnsi="Palatino Linotype" w:cs="Arial"/>
          <w:b/>
          <w:sz w:val="24"/>
          <w:szCs w:val="24"/>
          <w:lang w:val="es-ES" w:eastAsia="es-ES"/>
        </w:rPr>
        <w:t>:</w:t>
      </w:r>
      <w:r w:rsidR="00792776" w:rsidRPr="007C6233">
        <w:rPr>
          <w:rFonts w:ascii="Palatino Linotype" w:eastAsia="Times New Roman" w:hAnsi="Palatino Linotype" w:cs="Arial"/>
          <w:sz w:val="24"/>
          <w:szCs w:val="24"/>
          <w:lang w:val="es-ES" w:eastAsia="es-ES"/>
        </w:rPr>
        <w:t xml:space="preserve"> </w:t>
      </w:r>
      <w:r w:rsidR="00EB49A9" w:rsidRPr="007C6233">
        <w:rPr>
          <w:rFonts w:ascii="Palatino Linotype" w:eastAsia="Times New Roman" w:hAnsi="Palatino Linotype" w:cs="Arial"/>
          <w:b/>
          <w:sz w:val="24"/>
          <w:szCs w:val="24"/>
          <w:lang w:val="es-ES" w:eastAsia="es-ES"/>
        </w:rPr>
        <w:t xml:space="preserve">Copias Certificadas (con costo). </w:t>
      </w:r>
    </w:p>
    <w:p w14:paraId="51248AF0" w14:textId="77777777" w:rsidR="00A27248" w:rsidRPr="007C6233" w:rsidRDefault="00A27248" w:rsidP="00160976">
      <w:pPr>
        <w:spacing w:after="0" w:line="360" w:lineRule="auto"/>
        <w:ind w:right="34"/>
        <w:contextualSpacing/>
        <w:jc w:val="both"/>
        <w:rPr>
          <w:rFonts w:ascii="Palatino Linotype" w:eastAsia="MS Mincho" w:hAnsi="Palatino Linotype" w:cs="Arial"/>
          <w:sz w:val="24"/>
          <w:lang w:val="es-ES_tradnl" w:eastAsia="es-ES"/>
        </w:rPr>
      </w:pPr>
    </w:p>
    <w:p w14:paraId="01F306BD" w14:textId="03C0D97A" w:rsidR="00E5462C" w:rsidRPr="007C6233" w:rsidRDefault="00792776" w:rsidP="001609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7C6233">
        <w:rPr>
          <w:rFonts w:ascii="Palatino Linotype" w:eastAsia="Calibri" w:hAnsi="Palatino Linotype" w:cs="Arial"/>
          <w:sz w:val="24"/>
          <w:szCs w:val="24"/>
          <w:lang w:val="es-ES" w:eastAsia="es-ES"/>
        </w:rPr>
        <w:t xml:space="preserve">EI </w:t>
      </w:r>
      <w:r w:rsidRPr="007C6233">
        <w:rPr>
          <w:rFonts w:ascii="Palatino Linotype" w:eastAsia="Calibri" w:hAnsi="Palatino Linotype" w:cs="Arial"/>
          <w:b/>
          <w:sz w:val="24"/>
          <w:szCs w:val="24"/>
          <w:lang w:val="es-ES" w:eastAsia="es-ES"/>
        </w:rPr>
        <w:t>SUJETO OBLIGADO</w:t>
      </w:r>
      <w:r w:rsidRPr="007C6233">
        <w:rPr>
          <w:rFonts w:ascii="Palatino Linotype" w:eastAsia="Calibri" w:hAnsi="Palatino Linotype" w:cs="Arial"/>
          <w:sz w:val="24"/>
          <w:szCs w:val="24"/>
          <w:lang w:val="es-ES" w:eastAsia="es-ES"/>
        </w:rPr>
        <w:t xml:space="preserve"> </w:t>
      </w:r>
      <w:r w:rsidR="004A3422" w:rsidRPr="007C6233">
        <w:rPr>
          <w:rFonts w:ascii="Palatino Linotype" w:eastAsia="Calibri" w:hAnsi="Palatino Linotype" w:cs="Arial"/>
          <w:sz w:val="24"/>
          <w:szCs w:val="24"/>
          <w:lang w:val="es-ES" w:eastAsia="es-ES"/>
        </w:rPr>
        <w:t>el</w:t>
      </w:r>
      <w:r w:rsidR="002A6380" w:rsidRPr="007C6233">
        <w:rPr>
          <w:rFonts w:ascii="Palatino Linotype" w:eastAsia="Calibri" w:hAnsi="Palatino Linotype" w:cs="Arial"/>
          <w:sz w:val="24"/>
          <w:szCs w:val="24"/>
          <w:lang w:val="es-ES" w:eastAsia="es-ES"/>
        </w:rPr>
        <w:t xml:space="preserve"> día</w:t>
      </w:r>
      <w:r w:rsidR="001C516D" w:rsidRPr="007C6233">
        <w:rPr>
          <w:rFonts w:ascii="Palatino Linotype" w:eastAsia="MS Mincho" w:hAnsi="Palatino Linotype" w:cs="Arial"/>
          <w:sz w:val="24"/>
          <w:lang w:val="es-ES_tradnl" w:eastAsia="es-ES"/>
        </w:rPr>
        <w:t xml:space="preserve"> </w:t>
      </w:r>
      <w:r w:rsidR="007E426F" w:rsidRPr="007C6233">
        <w:rPr>
          <w:rFonts w:ascii="Palatino Linotype" w:eastAsia="Calibri" w:hAnsi="Palatino Linotype" w:cs="Arial"/>
          <w:sz w:val="24"/>
          <w:szCs w:val="24"/>
          <w:lang w:val="es-ES" w:eastAsia="es-ES"/>
        </w:rPr>
        <w:t xml:space="preserve">trece </w:t>
      </w:r>
      <w:r w:rsidR="00351415" w:rsidRPr="007C6233">
        <w:rPr>
          <w:rFonts w:ascii="Palatino Linotype" w:eastAsia="Calibri" w:hAnsi="Palatino Linotype" w:cs="Arial"/>
          <w:sz w:val="24"/>
          <w:szCs w:val="24"/>
          <w:lang w:val="es-ES" w:eastAsia="es-ES"/>
        </w:rPr>
        <w:t>(</w:t>
      </w:r>
      <w:r w:rsidR="00A27248" w:rsidRPr="007C6233">
        <w:rPr>
          <w:rFonts w:ascii="Palatino Linotype" w:eastAsia="Calibri" w:hAnsi="Palatino Linotype" w:cs="Arial"/>
          <w:sz w:val="24"/>
          <w:szCs w:val="24"/>
          <w:lang w:val="es-ES" w:eastAsia="es-ES"/>
        </w:rPr>
        <w:t>1</w:t>
      </w:r>
      <w:r w:rsidR="007E426F" w:rsidRPr="007C6233">
        <w:rPr>
          <w:rFonts w:ascii="Palatino Linotype" w:eastAsia="Calibri" w:hAnsi="Palatino Linotype" w:cs="Arial"/>
          <w:sz w:val="24"/>
          <w:szCs w:val="24"/>
          <w:lang w:val="es-ES" w:eastAsia="es-ES"/>
        </w:rPr>
        <w:t>3</w:t>
      </w:r>
      <w:r w:rsidR="00351415" w:rsidRPr="007C6233">
        <w:rPr>
          <w:rFonts w:ascii="Palatino Linotype" w:eastAsia="Calibri" w:hAnsi="Palatino Linotype" w:cs="Arial"/>
          <w:sz w:val="24"/>
          <w:szCs w:val="24"/>
          <w:lang w:val="es-ES" w:eastAsia="es-ES"/>
        </w:rPr>
        <w:t xml:space="preserve">) de </w:t>
      </w:r>
      <w:r w:rsidR="007E426F" w:rsidRPr="007C6233">
        <w:rPr>
          <w:rFonts w:ascii="Palatino Linotype" w:eastAsia="Calibri" w:hAnsi="Palatino Linotype" w:cs="Arial"/>
          <w:sz w:val="24"/>
          <w:szCs w:val="24"/>
          <w:lang w:val="es-ES" w:eastAsia="es-ES"/>
        </w:rPr>
        <w:t>febrero</w:t>
      </w:r>
      <w:r w:rsidR="00A27248" w:rsidRPr="007C6233">
        <w:rPr>
          <w:rFonts w:ascii="Palatino Linotype" w:eastAsia="Calibri" w:hAnsi="Palatino Linotype" w:cs="Arial"/>
          <w:sz w:val="24"/>
          <w:szCs w:val="24"/>
          <w:lang w:val="es-ES" w:eastAsia="es-ES"/>
        </w:rPr>
        <w:t xml:space="preserve"> </w:t>
      </w:r>
      <w:r w:rsidR="007E426F" w:rsidRPr="007C6233">
        <w:rPr>
          <w:rFonts w:ascii="Palatino Linotype" w:eastAsia="Calibri" w:hAnsi="Palatino Linotype" w:cs="Arial"/>
          <w:sz w:val="24"/>
          <w:szCs w:val="24"/>
          <w:lang w:val="es-ES" w:eastAsia="es-ES"/>
        </w:rPr>
        <w:t>de</w:t>
      </w:r>
      <w:r w:rsidR="00351415" w:rsidRPr="007C6233">
        <w:rPr>
          <w:rFonts w:ascii="Palatino Linotype" w:eastAsia="Calibri" w:hAnsi="Palatino Linotype" w:cs="Arial"/>
          <w:sz w:val="24"/>
          <w:szCs w:val="24"/>
          <w:lang w:val="es-ES" w:eastAsia="es-ES"/>
        </w:rPr>
        <w:t xml:space="preserve"> dos mil </w:t>
      </w:r>
      <w:r w:rsidR="007E426F" w:rsidRPr="007C6233">
        <w:rPr>
          <w:rFonts w:ascii="Palatino Linotype" w:eastAsia="Calibri" w:hAnsi="Palatino Linotype" w:cs="Arial"/>
          <w:sz w:val="24"/>
          <w:szCs w:val="24"/>
          <w:lang w:val="es-ES" w:eastAsia="es-ES"/>
        </w:rPr>
        <w:t>veinte</w:t>
      </w:r>
      <w:r w:rsidR="00E5462C" w:rsidRPr="007C6233">
        <w:rPr>
          <w:rFonts w:ascii="Palatino Linotype" w:eastAsia="Calibri" w:hAnsi="Palatino Linotype" w:cs="Arial"/>
          <w:sz w:val="24"/>
          <w:szCs w:val="24"/>
          <w:lang w:val="es-ES" w:eastAsia="es-ES"/>
        </w:rPr>
        <w:t xml:space="preserve"> </w:t>
      </w:r>
      <w:r w:rsidR="001C516D" w:rsidRPr="007C6233">
        <w:rPr>
          <w:rFonts w:ascii="Palatino Linotype" w:eastAsia="Calibri" w:hAnsi="Palatino Linotype" w:cs="Arial"/>
          <w:sz w:val="24"/>
          <w:szCs w:val="24"/>
          <w:lang w:val="es-ES" w:eastAsia="es-ES"/>
        </w:rPr>
        <w:t xml:space="preserve">en respuesta a la solicitud de información señaló lo siguiente: </w:t>
      </w:r>
    </w:p>
    <w:p w14:paraId="1863DE70" w14:textId="77777777" w:rsidR="007E426F" w:rsidRPr="007C6233" w:rsidRDefault="007E426F" w:rsidP="00160976">
      <w:pPr>
        <w:spacing w:after="0" w:line="360" w:lineRule="auto"/>
        <w:ind w:right="34"/>
        <w:contextualSpacing/>
        <w:jc w:val="both"/>
        <w:rPr>
          <w:rFonts w:ascii="Palatino Linotype" w:eastAsia="MS Mincho" w:hAnsi="Palatino Linotype" w:cs="Arial"/>
          <w:sz w:val="24"/>
          <w:lang w:val="es-ES_tradnl" w:eastAsia="es-ES"/>
        </w:rPr>
      </w:pPr>
    </w:p>
    <w:tbl>
      <w:tblPr>
        <w:tblW w:w="8945" w:type="dxa"/>
        <w:tblCellSpacing w:w="0" w:type="dxa"/>
        <w:tblCellMar>
          <w:left w:w="0" w:type="dxa"/>
          <w:right w:w="0" w:type="dxa"/>
        </w:tblCellMar>
        <w:tblLook w:val="04A0" w:firstRow="1" w:lastRow="0" w:firstColumn="1" w:lastColumn="0" w:noHBand="0" w:noVBand="1"/>
      </w:tblPr>
      <w:tblGrid>
        <w:gridCol w:w="8945"/>
      </w:tblGrid>
      <w:tr w:rsidR="001F62D1" w:rsidRPr="007C6233" w14:paraId="326B39C3" w14:textId="77777777" w:rsidTr="001F62D1">
        <w:trPr>
          <w:trHeight w:val="300"/>
          <w:tblCellSpacing w:w="0" w:type="dxa"/>
        </w:trPr>
        <w:tc>
          <w:tcPr>
            <w:tcW w:w="8945" w:type="dxa"/>
            <w:vAlign w:val="center"/>
            <w:hideMark/>
          </w:tcPr>
          <w:p w14:paraId="2A163E92" w14:textId="77777777" w:rsidR="001F62D1" w:rsidRPr="007C6233" w:rsidRDefault="001F62D1" w:rsidP="001F62D1">
            <w:pPr>
              <w:spacing w:after="0" w:line="276" w:lineRule="auto"/>
              <w:jc w:val="right"/>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Metepec, México a 13 de Febrero de 2020</w:t>
            </w:r>
          </w:p>
        </w:tc>
      </w:tr>
      <w:tr w:rsidR="001F62D1" w:rsidRPr="007C6233" w14:paraId="7BAE4EEB" w14:textId="77777777" w:rsidTr="001F62D1">
        <w:trPr>
          <w:trHeight w:val="300"/>
          <w:tblCellSpacing w:w="0" w:type="dxa"/>
        </w:trPr>
        <w:tc>
          <w:tcPr>
            <w:tcW w:w="8945" w:type="dxa"/>
            <w:vAlign w:val="center"/>
            <w:hideMark/>
          </w:tcPr>
          <w:p w14:paraId="5693B5B2" w14:textId="034D4016" w:rsidR="001F62D1" w:rsidRPr="007C6233" w:rsidRDefault="001F62D1" w:rsidP="00F3139A">
            <w:pPr>
              <w:spacing w:after="0" w:line="276" w:lineRule="auto"/>
              <w:jc w:val="right"/>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 xml:space="preserve">Nombre del solicitante: </w:t>
            </w:r>
            <w:r w:rsidR="00F3139A" w:rsidRPr="00F3139A">
              <w:rPr>
                <w:rFonts w:ascii="Palatino Linotype" w:eastAsia="Times New Roman" w:hAnsi="Palatino Linotype" w:cs="Times New Roman"/>
                <w:highlight w:val="black"/>
                <w:lang w:eastAsia="es-MX"/>
              </w:rPr>
              <w:t>-------------------------------------------------</w:t>
            </w:r>
          </w:p>
        </w:tc>
      </w:tr>
      <w:tr w:rsidR="001F62D1" w:rsidRPr="007C6233" w14:paraId="1FEEE169" w14:textId="77777777" w:rsidTr="001F62D1">
        <w:trPr>
          <w:trHeight w:val="300"/>
          <w:tblCellSpacing w:w="0" w:type="dxa"/>
        </w:trPr>
        <w:tc>
          <w:tcPr>
            <w:tcW w:w="8945" w:type="dxa"/>
            <w:vAlign w:val="center"/>
            <w:hideMark/>
          </w:tcPr>
          <w:p w14:paraId="691684BB" w14:textId="77777777" w:rsidR="001F62D1" w:rsidRPr="007C6233" w:rsidRDefault="001F62D1" w:rsidP="001F62D1">
            <w:pPr>
              <w:spacing w:after="0" w:line="276" w:lineRule="auto"/>
              <w:jc w:val="right"/>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Folio de la solicitud: 00002/IIFAEM/IP/2020</w:t>
            </w:r>
          </w:p>
        </w:tc>
      </w:tr>
      <w:tr w:rsidR="001F62D1" w:rsidRPr="007C6233" w14:paraId="7F7B496F" w14:textId="77777777" w:rsidTr="001F62D1">
        <w:trPr>
          <w:trHeight w:val="450"/>
          <w:tblCellSpacing w:w="0" w:type="dxa"/>
        </w:trPr>
        <w:tc>
          <w:tcPr>
            <w:tcW w:w="8945" w:type="dxa"/>
            <w:vAlign w:val="center"/>
            <w:hideMark/>
          </w:tcPr>
          <w:p w14:paraId="2A4A4D11" w14:textId="77777777" w:rsidR="001F62D1" w:rsidRPr="007C6233" w:rsidRDefault="001F62D1" w:rsidP="001F62D1">
            <w:pPr>
              <w:spacing w:after="0" w:line="276" w:lineRule="auto"/>
              <w:jc w:val="right"/>
              <w:rPr>
                <w:rFonts w:ascii="Palatino Linotype" w:eastAsia="Times New Roman" w:hAnsi="Palatino Linotype" w:cs="Times New Roman"/>
                <w:lang w:eastAsia="es-MX"/>
              </w:rPr>
            </w:pPr>
          </w:p>
        </w:tc>
      </w:tr>
      <w:tr w:rsidR="001F62D1" w:rsidRPr="007C6233" w14:paraId="6B9CFAA7" w14:textId="77777777" w:rsidTr="001F62D1">
        <w:trPr>
          <w:trHeight w:val="150"/>
          <w:tblCellSpacing w:w="0" w:type="dxa"/>
        </w:trPr>
        <w:tc>
          <w:tcPr>
            <w:tcW w:w="8945" w:type="dxa"/>
            <w:vAlign w:val="center"/>
            <w:hideMark/>
          </w:tcPr>
          <w:p w14:paraId="37BD135F" w14:textId="77777777" w:rsidR="001F62D1" w:rsidRPr="007C6233" w:rsidRDefault="001F62D1" w:rsidP="001F62D1">
            <w:pPr>
              <w:spacing w:after="0" w:line="276" w:lineRule="auto"/>
              <w:jc w:val="both"/>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F62D1" w:rsidRPr="007C6233" w14:paraId="016206A1" w14:textId="77777777" w:rsidTr="001F62D1">
        <w:trPr>
          <w:trHeight w:val="375"/>
          <w:tblCellSpacing w:w="0" w:type="dxa"/>
        </w:trPr>
        <w:tc>
          <w:tcPr>
            <w:tcW w:w="8945" w:type="dxa"/>
            <w:vAlign w:val="center"/>
            <w:hideMark/>
          </w:tcPr>
          <w:p w14:paraId="0048BC07" w14:textId="77777777" w:rsidR="001F62D1" w:rsidRPr="007C6233" w:rsidRDefault="001F62D1" w:rsidP="001F62D1">
            <w:pPr>
              <w:spacing w:after="0" w:line="276" w:lineRule="auto"/>
              <w:rPr>
                <w:rFonts w:ascii="Palatino Linotype" w:eastAsia="Times New Roman" w:hAnsi="Palatino Linotype" w:cs="Times New Roman"/>
                <w:lang w:eastAsia="es-MX"/>
              </w:rPr>
            </w:pPr>
          </w:p>
        </w:tc>
      </w:tr>
      <w:tr w:rsidR="001F62D1" w:rsidRPr="007C6233" w14:paraId="5B9CF40B" w14:textId="77777777" w:rsidTr="001F62D1">
        <w:trPr>
          <w:trHeight w:val="150"/>
          <w:tblCellSpacing w:w="0" w:type="dxa"/>
        </w:trPr>
        <w:tc>
          <w:tcPr>
            <w:tcW w:w="8945" w:type="dxa"/>
            <w:vAlign w:val="center"/>
            <w:hideMark/>
          </w:tcPr>
          <w:p w14:paraId="28A4F6CE" w14:textId="77777777" w:rsidR="001F62D1" w:rsidRPr="007C6233" w:rsidRDefault="001F62D1" w:rsidP="001F62D1">
            <w:pPr>
              <w:spacing w:after="0" w:line="276" w:lineRule="auto"/>
              <w:jc w:val="both"/>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lastRenderedPageBreak/>
              <w:t>En atención a su petición, se solicitó mediante el oficio número 216C0101000100S/78/2020 a la L.CP. GUADALUPE RIZO GARCÍA.- Jefa del Archivo General Ejecutivo, en donde se le solicita muy amablemente nos pudiera informar si existe en el archivo a su digno cargo alguna documentación y/o evidencia alguna referente al personal de la "Casa de las Artesanías e Industria rurales del Estado de México", mismo que aún no se ha recibido alguna contestación a dicha solicitud. Sin embargo en cuanto se obtenga alguna respuesta, se le estará notificando al solicitante.</w:t>
            </w:r>
          </w:p>
        </w:tc>
      </w:tr>
      <w:tr w:rsidR="001F62D1" w:rsidRPr="007C6233" w14:paraId="3F48B17E" w14:textId="77777777" w:rsidTr="001F62D1">
        <w:trPr>
          <w:trHeight w:val="150"/>
          <w:tblCellSpacing w:w="0" w:type="dxa"/>
        </w:trPr>
        <w:tc>
          <w:tcPr>
            <w:tcW w:w="8945" w:type="dxa"/>
            <w:vAlign w:val="center"/>
            <w:hideMark/>
          </w:tcPr>
          <w:p w14:paraId="03F3E945" w14:textId="77777777" w:rsidR="001F62D1" w:rsidRPr="007C6233" w:rsidRDefault="001F62D1" w:rsidP="001F62D1">
            <w:pPr>
              <w:spacing w:after="0" w:line="276" w:lineRule="auto"/>
              <w:rPr>
                <w:rFonts w:ascii="Palatino Linotype" w:eastAsia="Times New Roman" w:hAnsi="Palatino Linotype" w:cs="Times New Roman"/>
                <w:lang w:eastAsia="es-MX"/>
              </w:rPr>
            </w:pPr>
          </w:p>
        </w:tc>
      </w:tr>
      <w:tr w:rsidR="001F62D1" w:rsidRPr="007C6233" w14:paraId="125BC12C" w14:textId="77777777" w:rsidTr="001F62D1">
        <w:trPr>
          <w:trHeight w:val="150"/>
          <w:tblCellSpacing w:w="0" w:type="dxa"/>
        </w:trPr>
        <w:tc>
          <w:tcPr>
            <w:tcW w:w="8945" w:type="dxa"/>
            <w:vAlign w:val="center"/>
            <w:hideMark/>
          </w:tcPr>
          <w:p w14:paraId="62CDF5CE" w14:textId="77777777" w:rsidR="001F62D1" w:rsidRPr="007C6233" w:rsidRDefault="001F62D1" w:rsidP="001F62D1">
            <w:pPr>
              <w:spacing w:after="0" w:line="276" w:lineRule="auto"/>
              <w:jc w:val="center"/>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ATENTAMENTE</w:t>
            </w:r>
          </w:p>
        </w:tc>
      </w:tr>
      <w:tr w:rsidR="001F62D1" w:rsidRPr="007C6233" w14:paraId="74826BC5" w14:textId="77777777" w:rsidTr="001F62D1">
        <w:trPr>
          <w:trHeight w:val="225"/>
          <w:tblCellSpacing w:w="0" w:type="dxa"/>
        </w:trPr>
        <w:tc>
          <w:tcPr>
            <w:tcW w:w="8945" w:type="dxa"/>
            <w:vAlign w:val="center"/>
            <w:hideMark/>
          </w:tcPr>
          <w:p w14:paraId="650E6696" w14:textId="77777777" w:rsidR="001F62D1" w:rsidRPr="007C6233" w:rsidRDefault="001F62D1" w:rsidP="001F62D1">
            <w:pPr>
              <w:spacing w:after="0" w:line="276" w:lineRule="auto"/>
              <w:jc w:val="center"/>
              <w:rPr>
                <w:rFonts w:ascii="Palatino Linotype" w:eastAsia="Times New Roman" w:hAnsi="Palatino Linotype" w:cs="Times New Roman"/>
                <w:lang w:eastAsia="es-MX"/>
              </w:rPr>
            </w:pPr>
          </w:p>
        </w:tc>
      </w:tr>
      <w:tr w:rsidR="001F62D1" w:rsidRPr="007C6233" w14:paraId="5FDFA0D6" w14:textId="77777777" w:rsidTr="001F62D1">
        <w:trPr>
          <w:trHeight w:val="150"/>
          <w:tblCellSpacing w:w="0" w:type="dxa"/>
        </w:trPr>
        <w:tc>
          <w:tcPr>
            <w:tcW w:w="8945" w:type="dxa"/>
            <w:vAlign w:val="center"/>
            <w:hideMark/>
          </w:tcPr>
          <w:p w14:paraId="4A6D5841" w14:textId="77777777" w:rsidR="001F62D1" w:rsidRPr="007C6233" w:rsidRDefault="001F62D1" w:rsidP="001F62D1">
            <w:pPr>
              <w:spacing w:after="0" w:line="276" w:lineRule="auto"/>
              <w:jc w:val="center"/>
              <w:rPr>
                <w:rFonts w:ascii="Palatino Linotype" w:eastAsia="Times New Roman" w:hAnsi="Palatino Linotype" w:cs="Times New Roman"/>
                <w:lang w:eastAsia="es-MX"/>
              </w:rPr>
            </w:pPr>
            <w:r w:rsidRPr="007C6233">
              <w:rPr>
                <w:rFonts w:ascii="Palatino Linotype" w:eastAsia="Times New Roman" w:hAnsi="Palatino Linotype" w:cs="Times New Roman"/>
                <w:lang w:eastAsia="es-MX"/>
              </w:rPr>
              <w:t>LIC. ROSA FLORES JAIMES</w:t>
            </w:r>
          </w:p>
        </w:tc>
      </w:tr>
    </w:tbl>
    <w:p w14:paraId="1ED5FE30" w14:textId="77777777" w:rsidR="00EF364E" w:rsidRPr="007C6233" w:rsidRDefault="00EF364E" w:rsidP="001F62D1">
      <w:pPr>
        <w:spacing w:after="0" w:line="360" w:lineRule="auto"/>
        <w:ind w:right="567"/>
        <w:contextualSpacing/>
        <w:jc w:val="both"/>
        <w:rPr>
          <w:rFonts w:ascii="Palatino Linotype" w:eastAsia="MS Mincho" w:hAnsi="Palatino Linotype" w:cs="Arial"/>
          <w:sz w:val="24"/>
          <w:szCs w:val="24"/>
          <w:lang w:val="es-ES_tradnl" w:eastAsia="es-ES"/>
        </w:rPr>
      </w:pPr>
    </w:p>
    <w:p w14:paraId="068D8BAD" w14:textId="6177C8FB" w:rsidR="002C6BBC" w:rsidRPr="007C6233" w:rsidRDefault="002C6BBC" w:rsidP="0016097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7C6233">
        <w:rPr>
          <w:rFonts w:ascii="Palatino Linotype" w:eastAsia="Times New Roman" w:hAnsi="Palatino Linotype" w:cs="Arial"/>
          <w:sz w:val="24"/>
          <w:szCs w:val="24"/>
          <w:lang w:val="es-ES" w:eastAsia="es-ES"/>
        </w:rPr>
        <w:t>El particular, en fecha</w:t>
      </w:r>
      <w:r w:rsidR="00A65A4B" w:rsidRPr="007C6233">
        <w:rPr>
          <w:rFonts w:ascii="Palatino Linotype" w:eastAsia="Times New Roman" w:hAnsi="Palatino Linotype" w:cs="Arial"/>
          <w:sz w:val="24"/>
          <w:szCs w:val="24"/>
          <w:lang w:val="es-ES" w:eastAsia="es-ES"/>
        </w:rPr>
        <w:t xml:space="preserve"> </w:t>
      </w:r>
      <w:r w:rsidR="001F62D1" w:rsidRPr="007C6233">
        <w:rPr>
          <w:rFonts w:ascii="Palatino Linotype" w:eastAsia="Times New Roman" w:hAnsi="Palatino Linotype" w:cs="Arial"/>
          <w:sz w:val="24"/>
          <w:szCs w:val="24"/>
          <w:lang w:val="es-ES" w:eastAsia="es-ES"/>
        </w:rPr>
        <w:t xml:space="preserve">tres </w:t>
      </w:r>
      <w:r w:rsidR="00A65A4B" w:rsidRPr="007C6233">
        <w:rPr>
          <w:rFonts w:ascii="Palatino Linotype" w:eastAsia="Times New Roman" w:hAnsi="Palatino Linotype" w:cs="Arial"/>
          <w:sz w:val="24"/>
          <w:szCs w:val="24"/>
          <w:lang w:val="es-ES" w:eastAsia="es-ES"/>
        </w:rPr>
        <w:t>(</w:t>
      </w:r>
      <w:r w:rsidR="001F62D1" w:rsidRPr="007C6233">
        <w:rPr>
          <w:rFonts w:ascii="Palatino Linotype" w:eastAsia="Times New Roman" w:hAnsi="Palatino Linotype" w:cs="Arial"/>
          <w:sz w:val="24"/>
          <w:szCs w:val="24"/>
          <w:lang w:val="es-ES" w:eastAsia="es-ES"/>
        </w:rPr>
        <w:t>03</w:t>
      </w:r>
      <w:r w:rsidRPr="007C6233">
        <w:rPr>
          <w:rFonts w:ascii="Palatino Linotype" w:eastAsia="Times New Roman" w:hAnsi="Palatino Linotype" w:cs="Arial"/>
          <w:sz w:val="24"/>
          <w:szCs w:val="24"/>
          <w:lang w:val="es-ES" w:eastAsia="es-ES"/>
        </w:rPr>
        <w:t xml:space="preserve">) de </w:t>
      </w:r>
      <w:r w:rsidR="001F62D1" w:rsidRPr="007C6233">
        <w:rPr>
          <w:rFonts w:ascii="Palatino Linotype" w:eastAsia="Times New Roman" w:hAnsi="Palatino Linotype" w:cs="Arial"/>
          <w:sz w:val="24"/>
          <w:szCs w:val="24"/>
          <w:lang w:val="es-ES" w:eastAsia="es-ES"/>
        </w:rPr>
        <w:t>marzo</w:t>
      </w:r>
      <w:r w:rsidR="00D57108" w:rsidRPr="007C6233">
        <w:rPr>
          <w:rFonts w:ascii="Palatino Linotype" w:eastAsia="Times New Roman" w:hAnsi="Palatino Linotype" w:cs="Arial"/>
          <w:sz w:val="24"/>
          <w:szCs w:val="24"/>
          <w:lang w:val="es-ES" w:eastAsia="es-ES"/>
        </w:rPr>
        <w:t xml:space="preserve"> </w:t>
      </w:r>
      <w:r w:rsidR="00A61621" w:rsidRPr="007C6233">
        <w:rPr>
          <w:rFonts w:ascii="Palatino Linotype" w:eastAsia="Times New Roman" w:hAnsi="Palatino Linotype" w:cs="Arial"/>
          <w:sz w:val="24"/>
          <w:szCs w:val="24"/>
          <w:lang w:val="es-ES" w:eastAsia="es-ES"/>
        </w:rPr>
        <w:t>de</w:t>
      </w:r>
      <w:r w:rsidR="00D57108" w:rsidRPr="007C6233">
        <w:rPr>
          <w:rFonts w:ascii="Palatino Linotype" w:eastAsia="Times New Roman" w:hAnsi="Palatino Linotype" w:cs="Arial"/>
          <w:sz w:val="24"/>
          <w:szCs w:val="24"/>
          <w:lang w:val="es-ES" w:eastAsia="es-ES"/>
        </w:rPr>
        <w:t xml:space="preserve"> dos mil </w:t>
      </w:r>
      <w:r w:rsidR="00A61621" w:rsidRPr="007C6233">
        <w:rPr>
          <w:rFonts w:ascii="Palatino Linotype" w:eastAsia="Times New Roman" w:hAnsi="Palatino Linotype" w:cs="Arial"/>
          <w:sz w:val="24"/>
          <w:szCs w:val="24"/>
          <w:lang w:val="es-ES" w:eastAsia="es-ES"/>
        </w:rPr>
        <w:t>veinte,</w:t>
      </w:r>
      <w:r w:rsidRPr="007C6233">
        <w:rPr>
          <w:rFonts w:ascii="Palatino Linotype" w:eastAsia="Times New Roman" w:hAnsi="Palatino Linotype" w:cs="Arial"/>
          <w:sz w:val="24"/>
          <w:szCs w:val="24"/>
          <w:lang w:val="es-ES" w:eastAsia="es-ES"/>
        </w:rPr>
        <w:t xml:space="preserve"> estando en tiempo y forma, interpuso </w:t>
      </w:r>
      <w:r w:rsidR="00941371" w:rsidRPr="007C6233">
        <w:rPr>
          <w:rFonts w:ascii="Palatino Linotype" w:eastAsia="Times New Roman" w:hAnsi="Palatino Linotype" w:cs="Arial"/>
          <w:sz w:val="24"/>
          <w:szCs w:val="24"/>
          <w:lang w:val="es-ES" w:eastAsia="es-ES"/>
        </w:rPr>
        <w:t>el</w:t>
      </w:r>
      <w:r w:rsidRPr="007C6233">
        <w:rPr>
          <w:rFonts w:ascii="Palatino Linotype" w:eastAsia="Times New Roman" w:hAnsi="Palatino Linotype" w:cs="Arial"/>
          <w:sz w:val="24"/>
          <w:szCs w:val="24"/>
          <w:lang w:val="es-ES" w:eastAsia="es-ES"/>
        </w:rPr>
        <w:t xml:space="preserve"> de </w:t>
      </w:r>
      <w:r w:rsidR="00DD2750" w:rsidRPr="007C6233">
        <w:rPr>
          <w:rFonts w:ascii="Palatino Linotype" w:eastAsia="Times New Roman" w:hAnsi="Palatino Linotype" w:cs="Arial"/>
          <w:sz w:val="24"/>
          <w:szCs w:val="24"/>
          <w:lang w:val="es-ES" w:eastAsia="es-ES"/>
        </w:rPr>
        <w:t>revisión que al rubro se indica</w:t>
      </w:r>
      <w:r w:rsidRPr="007C6233">
        <w:rPr>
          <w:rFonts w:ascii="Palatino Linotype" w:eastAsia="Times New Roman" w:hAnsi="Palatino Linotype" w:cs="Arial"/>
          <w:sz w:val="24"/>
          <w:szCs w:val="24"/>
          <w:lang w:val="es-ES" w:eastAsia="es-ES"/>
        </w:rPr>
        <w:t>, en contra de la</w:t>
      </w:r>
      <w:r w:rsidR="00DD2750" w:rsidRPr="007C6233">
        <w:rPr>
          <w:rFonts w:ascii="Palatino Linotype" w:eastAsia="Times New Roman" w:hAnsi="Palatino Linotype" w:cs="Arial"/>
          <w:sz w:val="24"/>
          <w:szCs w:val="24"/>
          <w:lang w:val="es-ES" w:eastAsia="es-ES"/>
        </w:rPr>
        <w:t xml:space="preserve"> respuesta</w:t>
      </w:r>
      <w:r w:rsidRPr="007C6233">
        <w:rPr>
          <w:rFonts w:ascii="Palatino Linotype" w:eastAsia="Times New Roman" w:hAnsi="Palatino Linotype" w:cs="Arial"/>
          <w:sz w:val="24"/>
          <w:szCs w:val="24"/>
          <w:lang w:val="es-ES" w:eastAsia="es-ES"/>
        </w:rPr>
        <w:t xml:space="preserve"> del sujeto obligado, señalando </w:t>
      </w:r>
      <w:r w:rsidR="000C7405" w:rsidRPr="007C6233">
        <w:rPr>
          <w:rFonts w:ascii="Palatino Linotype" w:eastAsia="Times New Roman" w:hAnsi="Palatino Linotype" w:cs="Arial"/>
          <w:sz w:val="24"/>
          <w:szCs w:val="24"/>
          <w:lang w:val="es-ES" w:eastAsia="es-ES"/>
        </w:rPr>
        <w:t>como</w:t>
      </w:r>
      <w:r w:rsidR="00A61621" w:rsidRPr="007C6233">
        <w:rPr>
          <w:rFonts w:ascii="Palatino Linotype" w:eastAsia="Times New Roman" w:hAnsi="Palatino Linotype" w:cs="Arial"/>
          <w:sz w:val="24"/>
          <w:szCs w:val="24"/>
          <w:lang w:val="es-ES" w:eastAsia="es-ES"/>
        </w:rPr>
        <w:t>:</w:t>
      </w:r>
    </w:p>
    <w:p w14:paraId="38EE3005" w14:textId="77777777" w:rsidR="00160976" w:rsidRPr="007C6233" w:rsidRDefault="00160976" w:rsidP="00160976">
      <w:pPr>
        <w:spacing w:after="0" w:line="360" w:lineRule="auto"/>
        <w:contextualSpacing/>
        <w:jc w:val="both"/>
        <w:rPr>
          <w:rFonts w:ascii="Palatino Linotype" w:eastAsia="MS Mincho" w:hAnsi="Palatino Linotype" w:cs="Arial"/>
          <w:i/>
          <w:lang w:val="es-ES_tradnl" w:eastAsia="es-ES"/>
        </w:rPr>
      </w:pPr>
    </w:p>
    <w:p w14:paraId="7F3432F3" w14:textId="4A9EA339" w:rsidR="00792776" w:rsidRPr="007C6233" w:rsidRDefault="00792776" w:rsidP="00160976">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7C6233">
        <w:rPr>
          <w:rFonts w:ascii="Palatino Linotype" w:eastAsia="MS Gothic" w:hAnsi="Palatino Linotype" w:cs="Times New Roman"/>
          <w:b/>
          <w:lang w:val="es-ES"/>
        </w:rPr>
        <w:t>Acto impugnado</w:t>
      </w:r>
      <w:r w:rsidRPr="007C6233">
        <w:rPr>
          <w:rFonts w:ascii="Palatino Linotype" w:eastAsia="MS Mincho" w:hAnsi="Palatino Linotype" w:cs="Times New Roman"/>
          <w:lang w:val="es-ES_tradnl" w:eastAsia="es-ES"/>
        </w:rPr>
        <w:t>: “</w:t>
      </w:r>
      <w:r w:rsidR="001F62D1" w:rsidRPr="007C6233">
        <w:rPr>
          <w:rFonts w:ascii="Palatino Linotype" w:eastAsia="MS Mincho" w:hAnsi="Palatino Linotype" w:cs="Times New Roman"/>
          <w:i/>
          <w:lang w:eastAsia="es-ES"/>
        </w:rPr>
        <w:t>Oficio de contestación a solicitud con folio 0002/IIFAEM/IP/2020 de fecha 13 de febrero de 2020</w:t>
      </w:r>
      <w:r w:rsidRPr="007C6233">
        <w:rPr>
          <w:rFonts w:ascii="Palatino Linotype" w:eastAsia="MS Mincho" w:hAnsi="Palatino Linotype" w:cs="Times New Roman"/>
          <w:i/>
          <w:lang w:val="es-ES_tradnl" w:eastAsia="es-ES"/>
        </w:rPr>
        <w:t>”</w:t>
      </w:r>
      <w:r w:rsidR="004653A7" w:rsidRPr="007C6233">
        <w:rPr>
          <w:rFonts w:ascii="Palatino Linotype" w:eastAsia="MS Mincho" w:hAnsi="Palatino Linotype" w:cs="Times New Roman"/>
          <w:i/>
          <w:lang w:val="es-ES_tradnl" w:eastAsia="es-ES"/>
        </w:rPr>
        <w:t xml:space="preserve">. </w:t>
      </w:r>
      <w:r w:rsidRPr="007C6233">
        <w:rPr>
          <w:rFonts w:ascii="Palatino Linotype" w:eastAsia="MS Mincho" w:hAnsi="Palatino Linotype" w:cs="Times New Roman"/>
          <w:i/>
          <w:lang w:val="es-ES_tradnl" w:eastAsia="es-ES"/>
        </w:rPr>
        <w:t>(Sic)</w:t>
      </w:r>
    </w:p>
    <w:p w14:paraId="1093A2F2" w14:textId="77777777" w:rsidR="00A612C0" w:rsidRPr="007C6233" w:rsidRDefault="00A612C0" w:rsidP="00160976">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202DC559" w14:textId="1BEEE753" w:rsidR="004F6F41" w:rsidRPr="007C6233" w:rsidRDefault="00792776" w:rsidP="00160976">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7C6233">
        <w:rPr>
          <w:rFonts w:ascii="Palatino Linotype" w:eastAsia="MS Gothic" w:hAnsi="Palatino Linotype" w:cs="Times New Roman"/>
          <w:b/>
          <w:lang w:val="es-ES"/>
        </w:rPr>
        <w:t>Razones o Motivos de inconformidad</w:t>
      </w:r>
      <w:r w:rsidRPr="007C6233">
        <w:rPr>
          <w:rFonts w:ascii="Palatino Linotype" w:eastAsia="MS Mincho" w:hAnsi="Palatino Linotype" w:cs="Times New Roman"/>
          <w:lang w:val="es-ES_tradnl" w:eastAsia="es-ES"/>
        </w:rPr>
        <w:t xml:space="preserve">: </w:t>
      </w:r>
      <w:bookmarkStart w:id="2" w:name="_Hlk20398933"/>
      <w:r w:rsidR="002F5A1C" w:rsidRPr="007C6233">
        <w:rPr>
          <w:rFonts w:ascii="Palatino Linotype" w:eastAsia="MS Mincho" w:hAnsi="Palatino Linotype" w:cs="Times New Roman"/>
          <w:lang w:val="es-ES_tradnl" w:eastAsia="es-ES"/>
        </w:rPr>
        <w:t>“</w:t>
      </w:r>
      <w:r w:rsidR="001F62D1" w:rsidRPr="007C6233">
        <w:rPr>
          <w:rFonts w:ascii="Palatino Linotype" w:eastAsia="MS Mincho" w:hAnsi="Palatino Linotype" w:cs="Times New Roman"/>
          <w:i/>
          <w:lang w:eastAsia="es-ES"/>
        </w:rPr>
        <w:t xml:space="preserve">Con fundamento en el artículo 8 de nuestra Carta Magna en relación con al artículo 98 fracción XVII de la Ley del Trabajo de los Servidores Públicos del Estado y Municipios, la Autoridad Obligada debería contar con el expediente laboral del solicitante, por lo que la gestión interna de solicitar la información al Archivo General Ejecutivo no satisface la entrega de la información solicitada. Por lo anterior, la Autoridad Obligada deberá proporcionar la constancia de Percepciones y Deducciones, o copia certificada de los correspondientes recibos de Percepciones y Deducciones, ambos del periodo comprendido entre el 01 de enero de 1979 y el 31 de diciembre de 1981. Dicha </w:t>
      </w:r>
      <w:r w:rsidR="001F62D1" w:rsidRPr="007C6233">
        <w:rPr>
          <w:rFonts w:ascii="Palatino Linotype" w:eastAsia="MS Mincho" w:hAnsi="Palatino Linotype" w:cs="Times New Roman"/>
          <w:i/>
          <w:lang w:eastAsia="es-ES"/>
        </w:rPr>
        <w:lastRenderedPageBreak/>
        <w:t xml:space="preserve">solicitud NO IMPLICA LA ELABORACIÓN DE UN DOCUMENTO A MODO, sino la entrega de información que es su obligación contar con ella y entregarla, a solicitud del interesado, en los términos de ley. Sin perjuicio de lo anterior y como se acreditó, se solicitó de manera directa a la Autoridad Obligada dicha información el pasado 13 de diciembre de 2019, sin recibir contestación alguna al respecto. </w:t>
      </w:r>
      <w:r w:rsidR="00DD2750" w:rsidRPr="007C6233">
        <w:rPr>
          <w:rFonts w:ascii="Palatino Linotype" w:eastAsia="MS Mincho" w:hAnsi="Palatino Linotype" w:cs="Times New Roman"/>
          <w:i/>
          <w:lang w:eastAsia="es-ES"/>
        </w:rPr>
        <w:t xml:space="preserve">(Sic) </w:t>
      </w:r>
      <w:bookmarkEnd w:id="2"/>
    </w:p>
    <w:p w14:paraId="372D2C4D" w14:textId="77777777" w:rsidR="005E1CBB" w:rsidRPr="007C6233" w:rsidRDefault="005E1CBB" w:rsidP="005E1CB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16F8B124" w14:textId="77777777" w:rsidR="00792776" w:rsidRPr="007C6233" w:rsidRDefault="00792776" w:rsidP="00160976">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7C6233">
        <w:rPr>
          <w:rFonts w:ascii="Palatino Linotype" w:eastAsia="Times New Roman" w:hAnsi="Palatino Linotype" w:cs="Arial"/>
          <w:sz w:val="24"/>
          <w:szCs w:val="24"/>
          <w:lang w:val="es-ES" w:eastAsia="es-ES"/>
        </w:rPr>
        <w:t>Se registr</w:t>
      </w:r>
      <w:r w:rsidR="00DD2750" w:rsidRPr="007C6233">
        <w:rPr>
          <w:rFonts w:ascii="Palatino Linotype" w:eastAsia="Times New Roman" w:hAnsi="Palatino Linotype" w:cs="Arial"/>
          <w:sz w:val="24"/>
          <w:szCs w:val="24"/>
          <w:lang w:val="es-ES" w:eastAsia="es-ES"/>
        </w:rPr>
        <w:t>ó el recurso de revisión bajo el</w:t>
      </w:r>
      <w:r w:rsidR="002C6BBC" w:rsidRPr="007C6233">
        <w:rPr>
          <w:rFonts w:ascii="Palatino Linotype" w:eastAsia="Times New Roman" w:hAnsi="Palatino Linotype" w:cs="Arial"/>
          <w:sz w:val="24"/>
          <w:szCs w:val="24"/>
          <w:lang w:val="es-ES" w:eastAsia="es-ES"/>
        </w:rPr>
        <w:t xml:space="preserve"> </w:t>
      </w:r>
      <w:r w:rsidRPr="007C6233">
        <w:rPr>
          <w:rFonts w:ascii="Palatino Linotype" w:eastAsia="Times New Roman" w:hAnsi="Palatino Linotype" w:cs="Arial"/>
          <w:sz w:val="24"/>
          <w:szCs w:val="24"/>
          <w:lang w:val="es-ES" w:eastAsia="es-ES"/>
        </w:rPr>
        <w:t xml:space="preserve">número de expediente al rubro indicado, </w:t>
      </w:r>
      <w:r w:rsidRPr="007C6233">
        <w:rPr>
          <w:rFonts w:ascii="Palatino Linotype" w:eastAsia="MS Mincho" w:hAnsi="Palatino Linotype" w:cs="Arial"/>
          <w:bCs/>
          <w:sz w:val="24"/>
          <w:szCs w:val="24"/>
          <w:lang w:val="es-ES_tradnl" w:eastAsia="es-ES"/>
        </w:rPr>
        <w:t xml:space="preserve">con fundamento en lo dispuesto por el </w:t>
      </w:r>
      <w:r w:rsidRPr="007C6233">
        <w:rPr>
          <w:rFonts w:ascii="Palatino Linotype" w:eastAsia="Calibri" w:hAnsi="Palatino Linotype" w:cs="Arial"/>
          <w:sz w:val="24"/>
          <w:szCs w:val="24"/>
          <w:lang w:val="es-ES" w:eastAsia="es-ES"/>
        </w:rPr>
        <w:t xml:space="preserve">artículo 185 fracción I de la </w:t>
      </w:r>
      <w:r w:rsidRPr="007C623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C6233">
        <w:rPr>
          <w:rFonts w:ascii="Palatino Linotype" w:eastAsia="Times New Roman" w:hAnsi="Palatino Linotype" w:cs="Arial"/>
          <w:sz w:val="24"/>
          <w:szCs w:val="24"/>
          <w:lang w:val="es-ES" w:eastAsia="es-ES"/>
        </w:rPr>
        <w:t xml:space="preserve">se turnó al </w:t>
      </w:r>
      <w:r w:rsidRPr="007C6233">
        <w:rPr>
          <w:rFonts w:ascii="Palatino Linotype" w:eastAsia="Times New Roman" w:hAnsi="Palatino Linotype" w:cs="Arial"/>
          <w:b/>
          <w:sz w:val="24"/>
          <w:szCs w:val="24"/>
          <w:lang w:val="es-ES" w:eastAsia="es-ES"/>
        </w:rPr>
        <w:t xml:space="preserve">Comisionado José Guadalupe Luna Hernández, </w:t>
      </w:r>
      <w:r w:rsidRPr="007C6233">
        <w:rPr>
          <w:rFonts w:ascii="Palatino Linotype" w:eastAsia="Times New Roman" w:hAnsi="Palatino Linotype" w:cs="Arial"/>
          <w:sz w:val="24"/>
          <w:szCs w:val="24"/>
          <w:lang w:val="es-ES" w:eastAsia="es-ES"/>
        </w:rPr>
        <w:t xml:space="preserve">con el objeto de </w:t>
      </w:r>
      <w:r w:rsidRPr="007C6233">
        <w:rPr>
          <w:rFonts w:ascii="Palatino Linotype" w:eastAsia="Times New Roman" w:hAnsi="Palatino Linotype" w:cs="Arial"/>
          <w:sz w:val="24"/>
          <w:szCs w:val="24"/>
          <w:lang w:eastAsia="es-ES"/>
        </w:rPr>
        <w:t>su análisis</w:t>
      </w:r>
      <w:r w:rsidRPr="007C6233">
        <w:rPr>
          <w:rFonts w:ascii="Palatino Linotype" w:eastAsia="Times New Roman" w:hAnsi="Palatino Linotype" w:cs="Arial"/>
        </w:rPr>
        <w:t xml:space="preserve">. </w:t>
      </w:r>
    </w:p>
    <w:p w14:paraId="5DB06255" w14:textId="77777777" w:rsidR="00E75283" w:rsidRPr="007C6233" w:rsidRDefault="00E75283" w:rsidP="00160976">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17D740E8" w14:textId="7E71D4E1" w:rsidR="00A61621" w:rsidRPr="007C6233"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C6233">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C6233">
        <w:rPr>
          <w:rFonts w:ascii="Palatino Linotype" w:eastAsia="Calibri" w:hAnsi="Palatino Linotype" w:cs="Arial"/>
          <w:sz w:val="24"/>
          <w:szCs w:val="24"/>
          <w:lang w:val="es-ES" w:eastAsia="es-ES"/>
        </w:rPr>
        <w:t xml:space="preserve"> acuerdo de admisión de fecha</w:t>
      </w:r>
      <w:r w:rsidR="00A5792E" w:rsidRPr="007C6233">
        <w:rPr>
          <w:rFonts w:ascii="Palatino Linotype" w:eastAsia="Calibri" w:hAnsi="Palatino Linotype" w:cs="Arial"/>
          <w:sz w:val="24"/>
          <w:szCs w:val="24"/>
          <w:lang w:val="es-ES" w:eastAsia="es-ES"/>
        </w:rPr>
        <w:t xml:space="preserve"> </w:t>
      </w:r>
      <w:r w:rsidR="001F62D1" w:rsidRPr="007C6233">
        <w:rPr>
          <w:rFonts w:ascii="Palatino Linotype" w:eastAsia="Calibri" w:hAnsi="Palatino Linotype" w:cs="Arial"/>
          <w:sz w:val="24"/>
          <w:szCs w:val="24"/>
          <w:lang w:val="es-ES" w:eastAsia="es-ES"/>
        </w:rPr>
        <w:t xml:space="preserve">diez </w:t>
      </w:r>
      <w:r w:rsidR="009C789B" w:rsidRPr="007C6233">
        <w:rPr>
          <w:rFonts w:ascii="Palatino Linotype" w:eastAsia="Calibri" w:hAnsi="Palatino Linotype" w:cs="Arial"/>
          <w:sz w:val="24"/>
          <w:szCs w:val="24"/>
          <w:lang w:val="es-ES" w:eastAsia="es-ES"/>
        </w:rPr>
        <w:t>(</w:t>
      </w:r>
      <w:r w:rsidR="001F62D1" w:rsidRPr="007C6233">
        <w:rPr>
          <w:rFonts w:ascii="Palatino Linotype" w:eastAsia="Calibri" w:hAnsi="Palatino Linotype" w:cs="Arial"/>
          <w:sz w:val="24"/>
          <w:szCs w:val="24"/>
          <w:lang w:val="es-ES" w:eastAsia="es-ES"/>
        </w:rPr>
        <w:t>10</w:t>
      </w:r>
      <w:r w:rsidR="00960D99" w:rsidRPr="007C6233">
        <w:rPr>
          <w:rFonts w:ascii="Palatino Linotype" w:eastAsia="Calibri" w:hAnsi="Palatino Linotype" w:cs="Arial"/>
          <w:sz w:val="24"/>
          <w:szCs w:val="24"/>
          <w:lang w:val="es-ES" w:eastAsia="es-ES"/>
        </w:rPr>
        <w:t>) de</w:t>
      </w:r>
      <w:r w:rsidR="00710CE2" w:rsidRPr="007C6233">
        <w:rPr>
          <w:rFonts w:ascii="Palatino Linotype" w:eastAsia="Calibri" w:hAnsi="Palatino Linotype" w:cs="Arial"/>
          <w:sz w:val="24"/>
          <w:szCs w:val="24"/>
          <w:lang w:val="es-ES" w:eastAsia="es-ES"/>
        </w:rPr>
        <w:t xml:space="preserve"> </w:t>
      </w:r>
      <w:r w:rsidR="001F62D1" w:rsidRPr="007C6233">
        <w:rPr>
          <w:rFonts w:ascii="Palatino Linotype" w:eastAsia="Calibri" w:hAnsi="Palatino Linotype" w:cs="Arial"/>
          <w:sz w:val="24"/>
          <w:szCs w:val="24"/>
          <w:lang w:val="es-ES" w:eastAsia="es-ES"/>
        </w:rPr>
        <w:t xml:space="preserve">marzo </w:t>
      </w:r>
      <w:r w:rsidR="00D57108" w:rsidRPr="007C6233">
        <w:rPr>
          <w:rFonts w:ascii="Palatino Linotype" w:eastAsia="Calibri" w:hAnsi="Palatino Linotype" w:cs="Arial"/>
          <w:sz w:val="24"/>
          <w:szCs w:val="24"/>
          <w:lang w:val="es-ES" w:eastAsia="es-ES"/>
        </w:rPr>
        <w:t>de</w:t>
      </w:r>
      <w:r w:rsidR="00DD2750" w:rsidRPr="007C6233">
        <w:rPr>
          <w:rFonts w:ascii="Palatino Linotype" w:eastAsia="Calibri" w:hAnsi="Palatino Linotype" w:cs="Arial"/>
          <w:sz w:val="24"/>
          <w:szCs w:val="24"/>
          <w:lang w:val="es-ES" w:eastAsia="es-ES"/>
        </w:rPr>
        <w:t xml:space="preserve"> dos mil </w:t>
      </w:r>
      <w:r w:rsidR="00A61621" w:rsidRPr="007C6233">
        <w:rPr>
          <w:rFonts w:ascii="Palatino Linotype" w:eastAsia="Calibri" w:hAnsi="Palatino Linotype" w:cs="Arial"/>
          <w:sz w:val="24"/>
          <w:szCs w:val="24"/>
          <w:lang w:val="es-ES" w:eastAsia="es-ES"/>
        </w:rPr>
        <w:t>veinte</w:t>
      </w:r>
      <w:r w:rsidRPr="007C6233">
        <w:rPr>
          <w:rFonts w:ascii="Palatino Linotype" w:eastAsia="Calibri" w:hAnsi="Palatino Linotype" w:cs="Arial"/>
          <w:sz w:val="24"/>
          <w:szCs w:val="24"/>
          <w:lang w:val="es-ES" w:eastAsia="es-ES"/>
        </w:rPr>
        <w:t xml:space="preserve">, puso a disposición de las partes el expediente electrónico </w:t>
      </w:r>
      <w:r w:rsidRPr="007C6233">
        <w:rPr>
          <w:rFonts w:ascii="Palatino Linotype" w:eastAsia="Calibri" w:hAnsi="Palatino Linotype" w:cs="Arial"/>
          <w:sz w:val="24"/>
          <w:szCs w:val="24"/>
          <w:lang w:val="es-ES_tradnl" w:eastAsia="es-ES"/>
        </w:rPr>
        <w:t xml:space="preserve">vía </w:t>
      </w:r>
      <w:r w:rsidRPr="007C6233">
        <w:rPr>
          <w:rFonts w:ascii="Palatino Linotype" w:eastAsia="Calibri" w:hAnsi="Palatino Linotype" w:cs="Arial"/>
          <w:sz w:val="24"/>
          <w:szCs w:val="24"/>
          <w:lang w:val="es-ES" w:eastAsia="es-ES"/>
        </w:rPr>
        <w:t>Sistema de Acceso a la Información Mexiquense (</w:t>
      </w:r>
      <w:r w:rsidRPr="007C6233">
        <w:rPr>
          <w:rFonts w:ascii="Palatino Linotype" w:eastAsia="Calibri" w:hAnsi="Palatino Linotype" w:cs="Arial"/>
          <w:b/>
          <w:sz w:val="24"/>
          <w:szCs w:val="24"/>
          <w:lang w:val="es-ES" w:eastAsia="es-ES"/>
        </w:rPr>
        <w:t xml:space="preserve">SAIMEX) </w:t>
      </w:r>
      <w:r w:rsidRPr="007C6233">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C6233">
        <w:rPr>
          <w:rFonts w:ascii="Palatino Linotype" w:eastAsia="Calibri" w:hAnsi="Palatino Linotype" w:cs="Arial"/>
          <w:sz w:val="24"/>
          <w:szCs w:val="24"/>
          <w:lang w:val="es-ES" w:eastAsia="es-ES"/>
        </w:rPr>
        <w:t xml:space="preserve">, de esta forma para que el </w:t>
      </w:r>
      <w:r w:rsidR="00A56228" w:rsidRPr="007C6233">
        <w:rPr>
          <w:rFonts w:ascii="Palatino Linotype" w:eastAsia="Calibri" w:hAnsi="Palatino Linotype" w:cs="Arial"/>
          <w:b/>
          <w:sz w:val="24"/>
          <w:szCs w:val="24"/>
          <w:lang w:val="es-ES" w:eastAsia="es-ES"/>
        </w:rPr>
        <w:t>SUJETO OBLIGADO</w:t>
      </w:r>
      <w:r w:rsidR="009C789B" w:rsidRPr="007C6233">
        <w:rPr>
          <w:rFonts w:ascii="Palatino Linotype" w:eastAsia="Calibri" w:hAnsi="Palatino Linotype" w:cs="Arial"/>
          <w:sz w:val="24"/>
          <w:szCs w:val="24"/>
          <w:lang w:val="es-ES" w:eastAsia="es-ES"/>
        </w:rPr>
        <w:t xml:space="preserve"> presentara</w:t>
      </w:r>
      <w:r w:rsidR="00A56228" w:rsidRPr="007C6233">
        <w:rPr>
          <w:rFonts w:ascii="Palatino Linotype" w:eastAsia="Calibri" w:hAnsi="Palatino Linotype" w:cs="Arial"/>
          <w:sz w:val="24"/>
          <w:szCs w:val="24"/>
          <w:lang w:val="es-ES" w:eastAsia="es-ES"/>
        </w:rPr>
        <w:t xml:space="preserve"> el </w:t>
      </w:r>
      <w:r w:rsidR="00244765" w:rsidRPr="007C6233">
        <w:rPr>
          <w:rFonts w:ascii="Palatino Linotype" w:eastAsia="Calibri" w:hAnsi="Palatino Linotype" w:cs="Arial"/>
          <w:sz w:val="24"/>
          <w:szCs w:val="24"/>
          <w:lang w:val="es-ES" w:eastAsia="es-ES"/>
        </w:rPr>
        <w:t xml:space="preserve">Informe Justificado procedente. </w:t>
      </w:r>
    </w:p>
    <w:p w14:paraId="16F8ECF6" w14:textId="77777777" w:rsidR="00A61621" w:rsidRPr="007C6233" w:rsidRDefault="00A61621" w:rsidP="00160976">
      <w:pPr>
        <w:spacing w:after="0" w:line="360" w:lineRule="auto"/>
        <w:contextualSpacing/>
        <w:jc w:val="both"/>
        <w:rPr>
          <w:rFonts w:ascii="Palatino Linotype" w:eastAsia="Calibri" w:hAnsi="Palatino Linotype" w:cs="Arial"/>
          <w:sz w:val="24"/>
          <w:szCs w:val="24"/>
          <w:lang w:val="es-ES" w:eastAsia="es-ES"/>
        </w:rPr>
      </w:pPr>
    </w:p>
    <w:p w14:paraId="256C5612" w14:textId="77777777" w:rsidR="003A7259" w:rsidRPr="007C6233" w:rsidRDefault="00DD2750" w:rsidP="00160976">
      <w:pPr>
        <w:pStyle w:val="Prrafodelista"/>
        <w:numPr>
          <w:ilvl w:val="0"/>
          <w:numId w:val="2"/>
        </w:numPr>
        <w:spacing w:after="0" w:line="360" w:lineRule="auto"/>
        <w:ind w:left="0" w:firstLine="0"/>
        <w:jc w:val="both"/>
        <w:rPr>
          <w:rFonts w:ascii="Palatino Linotype" w:hAnsi="Palatino Linotype"/>
          <w:sz w:val="24"/>
          <w:szCs w:val="24"/>
        </w:rPr>
      </w:pPr>
      <w:r w:rsidRPr="007C6233">
        <w:rPr>
          <w:rFonts w:ascii="Palatino Linotype" w:hAnsi="Palatino Linotype"/>
          <w:sz w:val="24"/>
          <w:szCs w:val="24"/>
        </w:rPr>
        <w:t xml:space="preserve">Es de señalar que </w:t>
      </w:r>
      <w:r w:rsidR="00A91771" w:rsidRPr="007C6233">
        <w:rPr>
          <w:rFonts w:ascii="Palatino Linotype" w:hAnsi="Palatino Linotype"/>
          <w:sz w:val="24"/>
          <w:szCs w:val="24"/>
        </w:rPr>
        <w:t>e</w:t>
      </w:r>
      <w:r w:rsidR="003A7259" w:rsidRPr="007C6233">
        <w:rPr>
          <w:rFonts w:ascii="Palatino Linotype" w:hAnsi="Palatino Linotype"/>
          <w:sz w:val="24"/>
          <w:szCs w:val="24"/>
        </w:rPr>
        <w:t xml:space="preserve">l </w:t>
      </w:r>
      <w:r w:rsidR="003A7259" w:rsidRPr="007C6233">
        <w:rPr>
          <w:rFonts w:ascii="Palatino Linotype" w:hAnsi="Palatino Linotype"/>
          <w:b/>
          <w:bCs/>
          <w:sz w:val="24"/>
          <w:szCs w:val="24"/>
        </w:rPr>
        <w:t xml:space="preserve">Sujeto Obligado </w:t>
      </w:r>
      <w:r w:rsidR="003A7259" w:rsidRPr="007C6233">
        <w:rPr>
          <w:rFonts w:ascii="Palatino Linotype" w:hAnsi="Palatino Linotype"/>
          <w:sz w:val="24"/>
          <w:szCs w:val="24"/>
        </w:rPr>
        <w:t xml:space="preserve">no proporcionó su informe justificado y por su parte, el particular no realizó manifestaciones. </w:t>
      </w:r>
    </w:p>
    <w:p w14:paraId="482EAEA8" w14:textId="77777777" w:rsidR="00DB164E" w:rsidRPr="007C6233" w:rsidRDefault="00DB164E" w:rsidP="00160976">
      <w:pPr>
        <w:pStyle w:val="Prrafodelista"/>
        <w:spacing w:after="0" w:line="360" w:lineRule="auto"/>
        <w:ind w:left="0"/>
        <w:jc w:val="both"/>
        <w:rPr>
          <w:rFonts w:ascii="Palatino Linotype" w:hAnsi="Palatino Linotype"/>
          <w:sz w:val="24"/>
          <w:szCs w:val="24"/>
        </w:rPr>
      </w:pPr>
    </w:p>
    <w:p w14:paraId="0F95047E" w14:textId="1EBE2A8B" w:rsidR="00B402DC" w:rsidRPr="007C6233" w:rsidRDefault="00354999" w:rsidP="001F62D1">
      <w:pPr>
        <w:pStyle w:val="Prrafodelista"/>
        <w:numPr>
          <w:ilvl w:val="0"/>
          <w:numId w:val="2"/>
        </w:numPr>
        <w:spacing w:after="0" w:line="360" w:lineRule="auto"/>
        <w:ind w:left="0" w:firstLine="0"/>
        <w:jc w:val="both"/>
        <w:rPr>
          <w:rFonts w:ascii="Palatino Linotype" w:hAnsi="Palatino Linotype"/>
          <w:sz w:val="24"/>
          <w:szCs w:val="24"/>
        </w:rPr>
      </w:pPr>
      <w:r w:rsidRPr="007C6233">
        <w:rPr>
          <w:rFonts w:ascii="Palatino Linotype" w:hAnsi="Palatino Linotype"/>
          <w:sz w:val="24"/>
          <w:szCs w:val="24"/>
        </w:rPr>
        <w:lastRenderedPageBreak/>
        <w:t>El Comisionado Ponent</w:t>
      </w:r>
      <w:r w:rsidR="00C71ED4" w:rsidRPr="007C6233">
        <w:rPr>
          <w:rFonts w:ascii="Palatino Linotype" w:hAnsi="Palatino Linotype"/>
          <w:sz w:val="24"/>
          <w:szCs w:val="24"/>
        </w:rPr>
        <w:t xml:space="preserve">e decretó el cierre de </w:t>
      </w:r>
      <w:r w:rsidR="006869D2" w:rsidRPr="007C6233">
        <w:rPr>
          <w:rFonts w:ascii="Palatino Linotype" w:hAnsi="Palatino Linotype"/>
          <w:sz w:val="24"/>
          <w:szCs w:val="24"/>
        </w:rPr>
        <w:t>instrucción</w:t>
      </w:r>
      <w:r w:rsidRPr="007C6233">
        <w:rPr>
          <w:rFonts w:ascii="Palatino Linotype" w:hAnsi="Palatino Linotype" w:cs="Arial"/>
          <w:sz w:val="24"/>
          <w:szCs w:val="24"/>
        </w:rPr>
        <w:t xml:space="preserve"> </w:t>
      </w:r>
      <w:r w:rsidRPr="007C6233">
        <w:rPr>
          <w:rFonts w:ascii="Palatino Linotype" w:hAnsi="Palatino Linotype"/>
          <w:sz w:val="24"/>
          <w:szCs w:val="24"/>
        </w:rPr>
        <w:t>mediante acuerdo de fecha</w:t>
      </w:r>
      <w:r w:rsidR="00271BEA" w:rsidRPr="007C6233">
        <w:rPr>
          <w:rFonts w:ascii="Palatino Linotype" w:hAnsi="Palatino Linotype"/>
          <w:sz w:val="24"/>
          <w:szCs w:val="24"/>
        </w:rPr>
        <w:t xml:space="preserve"> cuatro</w:t>
      </w:r>
      <w:r w:rsidR="00D57108" w:rsidRPr="007C6233">
        <w:rPr>
          <w:rFonts w:ascii="Palatino Linotype" w:hAnsi="Palatino Linotype"/>
          <w:sz w:val="24"/>
          <w:szCs w:val="24"/>
        </w:rPr>
        <w:t xml:space="preserve"> </w:t>
      </w:r>
      <w:r w:rsidR="001D6E38" w:rsidRPr="007C6233">
        <w:rPr>
          <w:rFonts w:ascii="Palatino Linotype" w:hAnsi="Palatino Linotype"/>
          <w:sz w:val="24"/>
          <w:szCs w:val="24"/>
        </w:rPr>
        <w:t>(</w:t>
      </w:r>
      <w:r w:rsidR="00271BEA" w:rsidRPr="007C6233">
        <w:rPr>
          <w:rFonts w:ascii="Palatino Linotype" w:hAnsi="Palatino Linotype"/>
          <w:sz w:val="24"/>
          <w:szCs w:val="24"/>
        </w:rPr>
        <w:t>04</w:t>
      </w:r>
      <w:r w:rsidR="00A56228" w:rsidRPr="007C6233">
        <w:rPr>
          <w:rFonts w:ascii="Palatino Linotype" w:hAnsi="Palatino Linotype"/>
          <w:sz w:val="24"/>
          <w:szCs w:val="24"/>
        </w:rPr>
        <w:t xml:space="preserve">) de </w:t>
      </w:r>
      <w:r w:rsidR="007C6233">
        <w:rPr>
          <w:rFonts w:ascii="Palatino Linotype" w:hAnsi="Palatino Linotype"/>
          <w:sz w:val="24"/>
          <w:szCs w:val="24"/>
        </w:rPr>
        <w:t>agosto</w:t>
      </w:r>
      <w:r w:rsidR="00D57108" w:rsidRPr="007C6233">
        <w:rPr>
          <w:rFonts w:ascii="Palatino Linotype" w:hAnsi="Palatino Linotype"/>
          <w:sz w:val="24"/>
          <w:szCs w:val="24"/>
        </w:rPr>
        <w:t xml:space="preserve"> de dos mil veinte</w:t>
      </w:r>
      <w:r w:rsidR="00B402DC" w:rsidRPr="007C6233">
        <w:rPr>
          <w:rFonts w:ascii="Palatino Linotype" w:hAnsi="Palatino Linotype"/>
          <w:sz w:val="24"/>
          <w:szCs w:val="24"/>
        </w:rPr>
        <w:t xml:space="preserve">, </w:t>
      </w:r>
      <w:r w:rsidRPr="007C6233">
        <w:rPr>
          <w:rFonts w:ascii="Palatino Linotype" w:hAnsi="Palatino Linotype" w:cs="Arial"/>
          <w:sz w:val="24"/>
          <w:szCs w:val="24"/>
        </w:rPr>
        <w:t>por lo que,</w:t>
      </w:r>
      <w:r w:rsidR="00B402DC" w:rsidRPr="007C6233">
        <w:rPr>
          <w:rFonts w:ascii="Palatino Linotype" w:hAnsi="Palatino Linotype" w:cs="Arial"/>
          <w:sz w:val="24"/>
          <w:szCs w:val="24"/>
        </w:rPr>
        <w:t xml:space="preserve"> posterior a ello</w:t>
      </w:r>
      <w:r w:rsidRPr="007C6233">
        <w:rPr>
          <w:rFonts w:ascii="Palatino Linotype" w:hAnsi="Palatino Linotype" w:cs="Arial"/>
          <w:sz w:val="24"/>
          <w:szCs w:val="24"/>
        </w:rPr>
        <w:t xml:space="preserve"> ordenó turnar el expediente a resolución, misma que ahora se pronuncia; y - - - - - - - - - - </w:t>
      </w:r>
      <w:r w:rsidR="00B402DC" w:rsidRPr="007C6233">
        <w:rPr>
          <w:rFonts w:ascii="Palatino Linotype" w:hAnsi="Palatino Linotype" w:cs="Arial"/>
          <w:sz w:val="24"/>
          <w:szCs w:val="24"/>
        </w:rPr>
        <w:t xml:space="preserve">- - - - - -  - - - - - - - - - - - - - - - - - - - - - - - - - - - - - - </w:t>
      </w:r>
      <w:r w:rsidR="00D57108" w:rsidRPr="007C6233">
        <w:rPr>
          <w:rFonts w:ascii="Palatino Linotype" w:hAnsi="Palatino Linotype" w:cs="Arial"/>
          <w:sz w:val="24"/>
          <w:szCs w:val="24"/>
        </w:rPr>
        <w:t>- - - - - - -</w:t>
      </w:r>
    </w:p>
    <w:p w14:paraId="40D01F47" w14:textId="77777777" w:rsidR="005E1CBB" w:rsidRPr="007C6233" w:rsidRDefault="005E1CBB" w:rsidP="005E1CBB">
      <w:pPr>
        <w:pStyle w:val="Prrafodelista"/>
        <w:spacing w:after="0" w:line="360" w:lineRule="auto"/>
        <w:ind w:left="0"/>
        <w:jc w:val="both"/>
        <w:rPr>
          <w:rFonts w:ascii="Palatino Linotype" w:hAnsi="Palatino Linotype"/>
          <w:sz w:val="24"/>
          <w:szCs w:val="24"/>
        </w:rPr>
      </w:pPr>
    </w:p>
    <w:p w14:paraId="62DA0C78" w14:textId="77777777" w:rsidR="00495F9A" w:rsidRPr="007C6233" w:rsidRDefault="00792776" w:rsidP="00160976">
      <w:pPr>
        <w:keepNext/>
        <w:keepLines/>
        <w:spacing w:after="0" w:line="360" w:lineRule="auto"/>
        <w:jc w:val="center"/>
        <w:outlineLvl w:val="0"/>
        <w:rPr>
          <w:rFonts w:ascii="Palatino Linotype" w:eastAsia="MS Gothic" w:hAnsi="Palatino Linotype" w:cs="Times New Roman"/>
          <w:b/>
          <w:sz w:val="24"/>
          <w:szCs w:val="24"/>
        </w:rPr>
      </w:pPr>
      <w:bookmarkStart w:id="3" w:name="_Toc38023765"/>
      <w:r w:rsidRPr="007C6233">
        <w:rPr>
          <w:rFonts w:ascii="Palatino Linotype" w:eastAsia="MS Gothic" w:hAnsi="Palatino Linotype" w:cs="Times New Roman"/>
          <w:b/>
          <w:sz w:val="24"/>
          <w:szCs w:val="24"/>
        </w:rPr>
        <w:t>CONSIDERANDO</w:t>
      </w:r>
      <w:bookmarkEnd w:id="3"/>
    </w:p>
    <w:p w14:paraId="621D485C" w14:textId="77777777" w:rsidR="00C07697" w:rsidRPr="007C6233" w:rsidRDefault="00C07697" w:rsidP="00160976">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7C6233" w:rsidRDefault="00792776" w:rsidP="00160976">
      <w:pPr>
        <w:keepNext/>
        <w:keepLines/>
        <w:spacing w:after="0" w:line="360" w:lineRule="auto"/>
        <w:outlineLvl w:val="0"/>
        <w:rPr>
          <w:rFonts w:ascii="Palatino Linotype" w:eastAsia="MS Gothic" w:hAnsi="Palatino Linotype" w:cs="Times New Roman"/>
          <w:b/>
          <w:sz w:val="24"/>
          <w:szCs w:val="26"/>
        </w:rPr>
      </w:pPr>
      <w:bookmarkStart w:id="4" w:name="_Toc38023766"/>
      <w:r w:rsidRPr="007C6233">
        <w:rPr>
          <w:rFonts w:ascii="Palatino Linotype" w:eastAsia="MS Mincho" w:hAnsi="Palatino Linotype" w:cstheme="majorBidi"/>
          <w:b/>
          <w:sz w:val="24"/>
          <w:szCs w:val="24"/>
          <w:lang w:val="es-ES_tradnl" w:eastAsia="es-ES"/>
        </w:rPr>
        <w:t>PRIMERO</w:t>
      </w:r>
      <w:r w:rsidRPr="007C6233">
        <w:rPr>
          <w:rFonts w:ascii="Palatino Linotype" w:eastAsia="MS Gothic" w:hAnsi="Palatino Linotype" w:cs="Times New Roman"/>
          <w:b/>
          <w:sz w:val="24"/>
          <w:szCs w:val="26"/>
        </w:rPr>
        <w:t>. De la competencia.</w:t>
      </w:r>
      <w:bookmarkEnd w:id="4"/>
    </w:p>
    <w:p w14:paraId="493AE292" w14:textId="77777777" w:rsidR="00792776" w:rsidRPr="007C6233" w:rsidRDefault="00792776" w:rsidP="00160976">
      <w:pPr>
        <w:spacing w:after="0" w:line="360" w:lineRule="auto"/>
      </w:pPr>
    </w:p>
    <w:p w14:paraId="7312C8D0" w14:textId="77777777" w:rsidR="00DB164E" w:rsidRPr="007C6233" w:rsidRDefault="00792776" w:rsidP="0016097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6233">
        <w:rPr>
          <w:rFonts w:ascii="Palatino Linotype" w:eastAsia="Calibri" w:hAnsi="Palatino Linotype" w:cs="Times New Roman"/>
          <w:b/>
          <w:sz w:val="24"/>
          <w:szCs w:val="24"/>
          <w:lang w:val="es-ES" w:eastAsia="es-ES"/>
        </w:rPr>
        <w:t>Constitución Política de los Estados Unidos Mexicanos</w:t>
      </w:r>
      <w:r w:rsidRPr="007C6233">
        <w:rPr>
          <w:rFonts w:ascii="Palatino Linotype" w:eastAsia="Calibri" w:hAnsi="Palatino Linotype" w:cs="Times New Roman"/>
          <w:sz w:val="24"/>
          <w:szCs w:val="24"/>
          <w:lang w:val="es-ES" w:eastAsia="es-ES"/>
        </w:rPr>
        <w:t xml:space="preserve">; </w:t>
      </w:r>
      <w:r w:rsidRPr="007C6233">
        <w:rPr>
          <w:rFonts w:ascii="Palatino Linotype" w:hAnsi="Palatino Linotype" w:cs="Arial"/>
          <w:bCs/>
          <w:color w:val="222222"/>
          <w:sz w:val="24"/>
          <w:szCs w:val="24"/>
          <w:shd w:val="clear" w:color="auto" w:fill="FFFFFF"/>
          <w:lang w:val="es-ES"/>
        </w:rPr>
        <w:t>5, párrafos </w:t>
      </w:r>
      <w:r w:rsidRPr="007C6233">
        <w:rPr>
          <w:rFonts w:ascii="Palatino Linotype" w:hAnsi="Palatino Linotype" w:cs="Arial"/>
          <w:bCs/>
          <w:color w:val="222222"/>
          <w:sz w:val="24"/>
          <w:szCs w:val="24"/>
          <w:lang w:val="es-ES"/>
        </w:rPr>
        <w:t>vigésimo</w:t>
      </w:r>
      <w:r w:rsidR="005D35CA" w:rsidRPr="007C6233">
        <w:rPr>
          <w:rFonts w:ascii="Palatino Linotype" w:hAnsi="Palatino Linotype" w:cs="Arial"/>
          <w:bCs/>
          <w:color w:val="222222"/>
          <w:sz w:val="24"/>
          <w:szCs w:val="24"/>
          <w:lang w:val="es-ES"/>
        </w:rPr>
        <w:t xml:space="preserve"> segundo</w:t>
      </w:r>
      <w:r w:rsidRPr="007C6233">
        <w:rPr>
          <w:rFonts w:ascii="Palatino Linotype" w:hAnsi="Palatino Linotype" w:cs="Arial"/>
          <w:bCs/>
          <w:color w:val="222222"/>
          <w:sz w:val="24"/>
          <w:szCs w:val="24"/>
          <w:lang w:val="es-ES"/>
        </w:rPr>
        <w:t xml:space="preserve">, vigésimo </w:t>
      </w:r>
      <w:r w:rsidR="005D35CA" w:rsidRPr="007C6233">
        <w:rPr>
          <w:rFonts w:ascii="Palatino Linotype" w:hAnsi="Palatino Linotype" w:cs="Arial"/>
          <w:bCs/>
          <w:color w:val="222222"/>
          <w:sz w:val="24"/>
          <w:szCs w:val="24"/>
          <w:lang w:val="es-ES"/>
        </w:rPr>
        <w:t>tercero</w:t>
      </w:r>
      <w:r w:rsidRPr="007C6233">
        <w:rPr>
          <w:rFonts w:ascii="Palatino Linotype" w:hAnsi="Palatino Linotype" w:cs="Arial"/>
          <w:bCs/>
          <w:color w:val="222222"/>
          <w:sz w:val="24"/>
          <w:szCs w:val="24"/>
          <w:lang w:val="es-ES"/>
        </w:rPr>
        <w:t xml:space="preserve"> y vigésimo </w:t>
      </w:r>
      <w:r w:rsidR="005D35CA" w:rsidRPr="007C6233">
        <w:rPr>
          <w:rFonts w:ascii="Palatino Linotype" w:hAnsi="Palatino Linotype" w:cs="Arial"/>
          <w:bCs/>
          <w:color w:val="222222"/>
          <w:sz w:val="24"/>
          <w:szCs w:val="24"/>
          <w:lang w:val="es-ES"/>
        </w:rPr>
        <w:t>cuarto</w:t>
      </w:r>
      <w:r w:rsidRPr="007C6233">
        <w:rPr>
          <w:rFonts w:ascii="Palatino Linotype" w:hAnsi="Palatino Linotype" w:cs="Arial"/>
          <w:bCs/>
          <w:color w:val="222222"/>
          <w:sz w:val="24"/>
          <w:szCs w:val="24"/>
          <w:shd w:val="clear" w:color="auto" w:fill="FFFFFF"/>
          <w:lang w:val="es-ES"/>
        </w:rPr>
        <w:t> fracciones IV y V </w:t>
      </w:r>
      <w:r w:rsidRPr="007C6233">
        <w:rPr>
          <w:rFonts w:ascii="Palatino Linotype" w:eastAsia="Calibri" w:hAnsi="Palatino Linotype" w:cs="Times New Roman"/>
          <w:sz w:val="24"/>
          <w:szCs w:val="24"/>
          <w:lang w:val="es-ES" w:eastAsia="es-ES"/>
        </w:rPr>
        <w:t xml:space="preserve">de la </w:t>
      </w:r>
      <w:r w:rsidRPr="007C6233">
        <w:rPr>
          <w:rFonts w:ascii="Palatino Linotype" w:eastAsia="Calibri" w:hAnsi="Palatino Linotype" w:cs="Times New Roman"/>
          <w:b/>
          <w:sz w:val="24"/>
          <w:szCs w:val="24"/>
          <w:lang w:val="es-ES" w:eastAsia="es-ES"/>
        </w:rPr>
        <w:t>Constitución Política del Estado Libre y Soberano de México</w:t>
      </w:r>
      <w:r w:rsidRPr="007C623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C6233">
        <w:rPr>
          <w:rFonts w:ascii="Palatino Linotype" w:eastAsia="Calibri" w:hAnsi="Palatino Linotype" w:cs="Arial"/>
          <w:sz w:val="24"/>
          <w:szCs w:val="24"/>
          <w:lang w:val="es-ES" w:eastAsia="es-ES"/>
        </w:rPr>
        <w:t xml:space="preserve">de la </w:t>
      </w:r>
      <w:r w:rsidRPr="007C6233">
        <w:rPr>
          <w:rFonts w:ascii="Palatino Linotype" w:eastAsia="Calibri" w:hAnsi="Palatino Linotype" w:cs="Arial"/>
          <w:b/>
          <w:sz w:val="24"/>
          <w:szCs w:val="24"/>
          <w:lang w:val="es-ES" w:eastAsia="es-ES"/>
        </w:rPr>
        <w:t>Ley de Transparencia y Acceso a la Información Pública del Estado de México y Municipios</w:t>
      </w:r>
      <w:r w:rsidRPr="007C6233">
        <w:rPr>
          <w:rFonts w:ascii="Palatino Linotype" w:eastAsia="Calibri" w:hAnsi="Palatino Linotype" w:cs="Arial"/>
          <w:sz w:val="24"/>
          <w:szCs w:val="24"/>
          <w:lang w:val="es-ES" w:eastAsia="es-ES"/>
        </w:rPr>
        <w:t xml:space="preserve">; </w:t>
      </w:r>
      <w:r w:rsidRPr="007C6233">
        <w:rPr>
          <w:rFonts w:ascii="Palatino Linotype" w:eastAsia="Calibri" w:hAnsi="Palatino Linotype" w:cs="Arial"/>
          <w:b/>
          <w:sz w:val="24"/>
          <w:szCs w:val="24"/>
          <w:lang w:val="es-ES" w:eastAsia="es-ES"/>
        </w:rPr>
        <w:t>7, 9 fracciones I y XXIV, y 11</w:t>
      </w:r>
      <w:r w:rsidRPr="007C6233">
        <w:rPr>
          <w:rFonts w:ascii="Palatino Linotype" w:eastAsia="Calibri" w:hAnsi="Palatino Linotype" w:cs="Arial"/>
          <w:sz w:val="24"/>
          <w:szCs w:val="24"/>
          <w:lang w:val="es-ES" w:eastAsia="es-ES"/>
        </w:rPr>
        <w:t xml:space="preserve"> del </w:t>
      </w:r>
      <w:r w:rsidRPr="007C623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C6233">
        <w:rPr>
          <w:rFonts w:ascii="Palatino Linotype" w:eastAsia="MS Mincho" w:hAnsi="Palatino Linotype" w:cs="Times New Roman"/>
          <w:sz w:val="24"/>
          <w:szCs w:val="24"/>
          <w:lang w:val="es-ES_tradnl" w:eastAsia="es-ES"/>
        </w:rPr>
        <w:t>.</w:t>
      </w:r>
    </w:p>
    <w:p w14:paraId="32AEC23C" w14:textId="77777777" w:rsidR="00193B5C" w:rsidRPr="007C6233" w:rsidRDefault="00193B5C" w:rsidP="00160976">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7C6233" w:rsidRDefault="00792776" w:rsidP="00160976">
      <w:pPr>
        <w:keepNext/>
        <w:keepLines/>
        <w:spacing w:after="0" w:line="360" w:lineRule="auto"/>
        <w:outlineLvl w:val="0"/>
        <w:rPr>
          <w:rFonts w:ascii="Palatino Linotype" w:eastAsia="MS Gothic" w:hAnsi="Palatino Linotype" w:cs="Times New Roman"/>
          <w:b/>
          <w:sz w:val="24"/>
          <w:szCs w:val="26"/>
        </w:rPr>
      </w:pPr>
      <w:bookmarkStart w:id="5" w:name="_Toc38023767"/>
      <w:r w:rsidRPr="007C6233">
        <w:rPr>
          <w:rFonts w:ascii="Palatino Linotype" w:eastAsia="MS Mincho" w:hAnsi="Palatino Linotype" w:cstheme="majorBidi"/>
          <w:b/>
          <w:sz w:val="24"/>
          <w:szCs w:val="24"/>
          <w:lang w:val="es-ES_tradnl" w:eastAsia="es-ES"/>
        </w:rPr>
        <w:t>SEGUNDO</w:t>
      </w:r>
      <w:r w:rsidRPr="007C6233">
        <w:rPr>
          <w:rFonts w:ascii="Palatino Linotype" w:eastAsia="MS Gothic" w:hAnsi="Palatino Linotype" w:cs="Times New Roman"/>
          <w:b/>
          <w:sz w:val="24"/>
          <w:szCs w:val="26"/>
        </w:rPr>
        <w:t>.</w:t>
      </w:r>
      <w:r w:rsidR="0004167E" w:rsidRPr="007C6233">
        <w:rPr>
          <w:rFonts w:ascii="Palatino Linotype" w:eastAsia="MS Gothic" w:hAnsi="Palatino Linotype" w:cs="Times New Roman"/>
          <w:b/>
          <w:sz w:val="24"/>
          <w:szCs w:val="26"/>
        </w:rPr>
        <w:t xml:space="preserve"> De la oportunidad y </w:t>
      </w:r>
      <w:proofErr w:type="spellStart"/>
      <w:r w:rsidR="0004167E" w:rsidRPr="007C6233">
        <w:rPr>
          <w:rFonts w:ascii="Palatino Linotype" w:eastAsia="MS Gothic" w:hAnsi="Palatino Linotype" w:cs="Times New Roman"/>
          <w:b/>
          <w:sz w:val="24"/>
          <w:szCs w:val="26"/>
        </w:rPr>
        <w:t>procedibilidad</w:t>
      </w:r>
      <w:proofErr w:type="spellEnd"/>
      <w:r w:rsidR="0004167E" w:rsidRPr="007C6233">
        <w:rPr>
          <w:rFonts w:ascii="Palatino Linotype" w:eastAsia="MS Gothic" w:hAnsi="Palatino Linotype" w:cs="Times New Roman"/>
          <w:b/>
          <w:sz w:val="24"/>
          <w:szCs w:val="26"/>
        </w:rPr>
        <w:t xml:space="preserve"> del recurso de revisión</w:t>
      </w:r>
      <w:r w:rsidRPr="007C6233">
        <w:rPr>
          <w:rFonts w:ascii="Palatino Linotype" w:eastAsia="MS Gothic" w:hAnsi="Palatino Linotype" w:cs="Times New Roman"/>
          <w:b/>
          <w:sz w:val="24"/>
          <w:szCs w:val="26"/>
        </w:rPr>
        <w:t>.</w:t>
      </w:r>
      <w:bookmarkEnd w:id="5"/>
    </w:p>
    <w:p w14:paraId="3A529B38" w14:textId="77777777" w:rsidR="00792776" w:rsidRPr="007C6233" w:rsidRDefault="00792776" w:rsidP="00160976">
      <w:pPr>
        <w:spacing w:after="0" w:line="360" w:lineRule="auto"/>
        <w:ind w:left="720"/>
        <w:contextualSpacing/>
        <w:rPr>
          <w:rFonts w:ascii="Palatino Linotype" w:eastAsia="Calibri" w:hAnsi="Palatino Linotype" w:cs="Arial"/>
          <w:sz w:val="24"/>
          <w:szCs w:val="24"/>
          <w:lang w:val="es-ES_tradnl" w:eastAsia="es-ES"/>
        </w:rPr>
      </w:pPr>
    </w:p>
    <w:p w14:paraId="0E1998E0" w14:textId="14C50065" w:rsidR="001D6E38" w:rsidRPr="007C6233"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C6233">
        <w:rPr>
          <w:rFonts w:ascii="Palatino Linotype" w:eastAsia="Calibri" w:hAnsi="Palatino Linotype" w:cs="Arial"/>
          <w:sz w:val="24"/>
          <w:szCs w:val="24"/>
          <w:lang w:val="es-ES_tradnl" w:eastAsia="es-ES"/>
        </w:rPr>
        <w:lastRenderedPageBreak/>
        <w:t xml:space="preserve">El medio de impugnación fue presentado a través del </w:t>
      </w:r>
      <w:r w:rsidRPr="007C6233">
        <w:rPr>
          <w:rFonts w:ascii="Palatino Linotype" w:eastAsia="Calibri" w:hAnsi="Palatino Linotype" w:cs="Arial"/>
          <w:b/>
          <w:sz w:val="24"/>
          <w:szCs w:val="24"/>
          <w:lang w:val="es-ES_tradnl" w:eastAsia="es-ES"/>
        </w:rPr>
        <w:t>SAIMEX,</w:t>
      </w:r>
      <w:r w:rsidRPr="007C6233">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7C6233">
        <w:rPr>
          <w:rFonts w:ascii="Palatino Linotype" w:eastAsia="Calibri" w:hAnsi="Palatino Linotype" w:cs="Arial"/>
          <w:b/>
          <w:sz w:val="24"/>
          <w:szCs w:val="24"/>
          <w:lang w:val="es-ES_tradnl" w:eastAsia="es-ES"/>
        </w:rPr>
        <w:t>SUJETO OBLIGADO</w:t>
      </w:r>
      <w:r w:rsidRPr="007C6233">
        <w:rPr>
          <w:rFonts w:ascii="Palatino Linotype" w:eastAsia="Calibri" w:hAnsi="Palatino Linotype" w:cs="Arial"/>
          <w:sz w:val="24"/>
          <w:szCs w:val="24"/>
          <w:lang w:val="es-ES_tradnl" w:eastAsia="es-ES"/>
        </w:rPr>
        <w:t xml:space="preserve"> entregó respuesta el día </w:t>
      </w:r>
      <w:r w:rsidR="00A61621" w:rsidRPr="007C6233">
        <w:rPr>
          <w:rFonts w:ascii="Palatino Linotype" w:eastAsia="Calibri" w:hAnsi="Palatino Linotype" w:cs="Arial"/>
          <w:sz w:val="24"/>
          <w:szCs w:val="24"/>
          <w:lang w:val="es-ES_tradnl" w:eastAsia="es-ES"/>
        </w:rPr>
        <w:t xml:space="preserve">trece </w:t>
      </w:r>
      <w:r w:rsidR="001D6E38" w:rsidRPr="007C6233">
        <w:rPr>
          <w:rFonts w:ascii="Palatino Linotype" w:eastAsia="Calibri" w:hAnsi="Palatino Linotype" w:cs="Arial"/>
          <w:sz w:val="24"/>
          <w:szCs w:val="24"/>
          <w:lang w:val="es-ES_tradnl" w:eastAsia="es-ES"/>
        </w:rPr>
        <w:t>(</w:t>
      </w:r>
      <w:r w:rsidR="004F63A5" w:rsidRPr="007C6233">
        <w:rPr>
          <w:rFonts w:ascii="Palatino Linotype" w:eastAsia="Calibri" w:hAnsi="Palatino Linotype" w:cs="Arial"/>
          <w:sz w:val="24"/>
          <w:szCs w:val="24"/>
          <w:lang w:val="es-ES_tradnl" w:eastAsia="es-ES"/>
        </w:rPr>
        <w:t>1</w:t>
      </w:r>
      <w:r w:rsidR="00A61621" w:rsidRPr="007C6233">
        <w:rPr>
          <w:rFonts w:ascii="Palatino Linotype" w:eastAsia="Calibri" w:hAnsi="Palatino Linotype" w:cs="Arial"/>
          <w:sz w:val="24"/>
          <w:szCs w:val="24"/>
          <w:lang w:val="es-ES_tradnl" w:eastAsia="es-ES"/>
        </w:rPr>
        <w:t>3</w:t>
      </w:r>
      <w:r w:rsidRPr="007C6233">
        <w:rPr>
          <w:rFonts w:ascii="Palatino Linotype" w:eastAsia="Calibri" w:hAnsi="Palatino Linotype" w:cs="Arial"/>
          <w:sz w:val="24"/>
          <w:szCs w:val="24"/>
          <w:lang w:val="es-ES_tradnl" w:eastAsia="es-ES"/>
        </w:rPr>
        <w:t>) de</w:t>
      </w:r>
      <w:r w:rsidR="00D57108" w:rsidRPr="007C6233">
        <w:rPr>
          <w:rFonts w:ascii="Palatino Linotype" w:eastAsia="Calibri" w:hAnsi="Palatino Linotype" w:cs="Arial"/>
          <w:sz w:val="24"/>
          <w:szCs w:val="24"/>
          <w:lang w:val="es-ES_tradnl" w:eastAsia="es-ES"/>
        </w:rPr>
        <w:t xml:space="preserve"> </w:t>
      </w:r>
      <w:r w:rsidR="00A61621" w:rsidRPr="007C6233">
        <w:rPr>
          <w:rFonts w:ascii="Palatino Linotype" w:eastAsia="Calibri" w:hAnsi="Palatino Linotype" w:cs="Arial"/>
          <w:sz w:val="24"/>
          <w:szCs w:val="24"/>
          <w:lang w:val="es-ES_tradnl" w:eastAsia="es-ES"/>
        </w:rPr>
        <w:t>febrero</w:t>
      </w:r>
      <w:r w:rsidR="00D57108" w:rsidRPr="007C6233">
        <w:rPr>
          <w:rFonts w:ascii="Palatino Linotype" w:eastAsia="Calibri" w:hAnsi="Palatino Linotype" w:cs="Arial"/>
          <w:sz w:val="24"/>
          <w:szCs w:val="24"/>
          <w:lang w:val="es-ES_tradnl" w:eastAsia="es-ES"/>
        </w:rPr>
        <w:t xml:space="preserve"> de </w:t>
      </w:r>
      <w:r w:rsidR="00B402DC" w:rsidRPr="007C6233">
        <w:rPr>
          <w:rFonts w:ascii="Palatino Linotype" w:eastAsia="Calibri" w:hAnsi="Palatino Linotype" w:cs="Arial"/>
          <w:sz w:val="24"/>
          <w:szCs w:val="24"/>
          <w:lang w:val="es-ES_tradnl" w:eastAsia="es-ES"/>
        </w:rPr>
        <w:t xml:space="preserve">dos mil </w:t>
      </w:r>
      <w:r w:rsidR="00A61621" w:rsidRPr="007C6233">
        <w:rPr>
          <w:rFonts w:ascii="Palatino Linotype" w:eastAsia="Calibri" w:hAnsi="Palatino Linotype" w:cs="Arial"/>
          <w:sz w:val="24"/>
          <w:szCs w:val="24"/>
          <w:lang w:val="es-ES_tradnl" w:eastAsia="es-ES"/>
        </w:rPr>
        <w:t>veinte</w:t>
      </w:r>
      <w:r w:rsidRPr="007C6233">
        <w:rPr>
          <w:rFonts w:ascii="Palatino Linotype" w:eastAsia="Calibri" w:hAnsi="Palatino Linotype" w:cs="Arial"/>
          <w:sz w:val="24"/>
          <w:szCs w:val="24"/>
          <w:lang w:val="es-ES_tradnl" w:eastAsia="es-ES"/>
        </w:rPr>
        <w:t xml:space="preserve">, </w:t>
      </w:r>
      <w:r w:rsidRPr="007C6233">
        <w:rPr>
          <w:rFonts w:ascii="Palatino Linotype" w:eastAsiaTheme="minorEastAsia" w:hAnsi="Palatino Linotype" w:cs="Arial"/>
          <w:sz w:val="24"/>
          <w:szCs w:val="24"/>
          <w:lang w:val="es-ES_tradnl" w:eastAsia="es-ES"/>
        </w:rPr>
        <w:t>de tal forma que el plazo para interponer el recurso transcurrió del día</w:t>
      </w:r>
      <w:r w:rsidR="00BA345E" w:rsidRPr="007C6233">
        <w:rPr>
          <w:rFonts w:ascii="Palatino Linotype" w:eastAsiaTheme="minorEastAsia" w:hAnsi="Palatino Linotype" w:cs="Arial"/>
          <w:sz w:val="24"/>
          <w:szCs w:val="24"/>
          <w:lang w:val="es-ES_tradnl" w:eastAsia="es-ES"/>
        </w:rPr>
        <w:t xml:space="preserve"> catorce</w:t>
      </w:r>
      <w:r w:rsidR="00315855" w:rsidRPr="007C6233">
        <w:rPr>
          <w:rFonts w:ascii="Palatino Linotype" w:eastAsiaTheme="minorEastAsia" w:hAnsi="Palatino Linotype" w:cs="Arial"/>
          <w:sz w:val="24"/>
          <w:szCs w:val="24"/>
          <w:lang w:val="es-ES_tradnl" w:eastAsia="es-ES"/>
        </w:rPr>
        <w:t xml:space="preserve"> </w:t>
      </w:r>
      <w:r w:rsidR="001D6E38" w:rsidRPr="007C6233">
        <w:rPr>
          <w:rFonts w:ascii="Palatino Linotype" w:eastAsiaTheme="minorEastAsia" w:hAnsi="Palatino Linotype" w:cs="Arial"/>
          <w:sz w:val="24"/>
          <w:szCs w:val="24"/>
          <w:lang w:val="es-ES_tradnl" w:eastAsia="es-ES"/>
        </w:rPr>
        <w:t>(</w:t>
      </w:r>
      <w:r w:rsidR="00315855" w:rsidRPr="007C6233">
        <w:rPr>
          <w:rFonts w:ascii="Palatino Linotype" w:eastAsiaTheme="minorEastAsia" w:hAnsi="Palatino Linotype" w:cs="Arial"/>
          <w:sz w:val="24"/>
          <w:szCs w:val="24"/>
          <w:lang w:val="es-ES_tradnl" w:eastAsia="es-ES"/>
        </w:rPr>
        <w:t>1</w:t>
      </w:r>
      <w:r w:rsidR="00BA345E" w:rsidRPr="007C6233">
        <w:rPr>
          <w:rFonts w:ascii="Palatino Linotype" w:eastAsiaTheme="minorEastAsia" w:hAnsi="Palatino Linotype" w:cs="Arial"/>
          <w:sz w:val="24"/>
          <w:szCs w:val="24"/>
          <w:lang w:val="es-ES_tradnl" w:eastAsia="es-ES"/>
        </w:rPr>
        <w:t>4</w:t>
      </w:r>
      <w:r w:rsidRPr="007C6233">
        <w:rPr>
          <w:rFonts w:ascii="Palatino Linotype" w:eastAsiaTheme="minorEastAsia" w:hAnsi="Palatino Linotype" w:cs="Arial"/>
          <w:sz w:val="24"/>
          <w:szCs w:val="24"/>
          <w:lang w:val="es-ES_tradnl" w:eastAsia="es-ES"/>
        </w:rPr>
        <w:t>) de</w:t>
      </w:r>
      <w:r w:rsidR="00BA345E" w:rsidRPr="007C6233">
        <w:rPr>
          <w:rFonts w:ascii="Palatino Linotype" w:eastAsiaTheme="minorEastAsia" w:hAnsi="Palatino Linotype" w:cs="Arial"/>
          <w:sz w:val="24"/>
          <w:szCs w:val="24"/>
          <w:lang w:val="es-ES_tradnl" w:eastAsia="es-ES"/>
        </w:rPr>
        <w:t xml:space="preserve"> febrero</w:t>
      </w:r>
      <w:r w:rsidR="00D57108" w:rsidRPr="007C6233">
        <w:rPr>
          <w:rFonts w:ascii="Palatino Linotype" w:eastAsiaTheme="minorEastAsia" w:hAnsi="Palatino Linotype" w:cs="Arial"/>
          <w:sz w:val="24"/>
          <w:szCs w:val="24"/>
          <w:lang w:val="es-ES_tradnl" w:eastAsia="es-ES"/>
        </w:rPr>
        <w:t xml:space="preserve"> al</w:t>
      </w:r>
      <w:r w:rsidR="00BA345E" w:rsidRPr="007C6233">
        <w:rPr>
          <w:rFonts w:ascii="Palatino Linotype" w:eastAsiaTheme="minorEastAsia" w:hAnsi="Palatino Linotype" w:cs="Arial"/>
          <w:sz w:val="24"/>
          <w:szCs w:val="24"/>
          <w:lang w:val="es-ES_tradnl" w:eastAsia="es-ES"/>
        </w:rPr>
        <w:t xml:space="preserve"> seis</w:t>
      </w:r>
      <w:r w:rsidR="00315855" w:rsidRPr="007C6233">
        <w:rPr>
          <w:rFonts w:ascii="Palatino Linotype" w:eastAsiaTheme="minorEastAsia" w:hAnsi="Palatino Linotype" w:cs="Arial"/>
          <w:sz w:val="24"/>
          <w:szCs w:val="24"/>
          <w:lang w:val="es-ES_tradnl" w:eastAsia="es-ES"/>
        </w:rPr>
        <w:t xml:space="preserve"> (</w:t>
      </w:r>
      <w:r w:rsidR="00BA345E" w:rsidRPr="007C6233">
        <w:rPr>
          <w:rFonts w:ascii="Palatino Linotype" w:eastAsiaTheme="minorEastAsia" w:hAnsi="Palatino Linotype" w:cs="Arial"/>
          <w:sz w:val="24"/>
          <w:szCs w:val="24"/>
          <w:lang w:val="es-ES_tradnl" w:eastAsia="es-ES"/>
        </w:rPr>
        <w:t>06</w:t>
      </w:r>
      <w:r w:rsidRPr="007C6233">
        <w:rPr>
          <w:rFonts w:ascii="Palatino Linotype" w:eastAsiaTheme="minorEastAsia" w:hAnsi="Palatino Linotype" w:cs="Arial"/>
          <w:sz w:val="24"/>
          <w:szCs w:val="24"/>
          <w:lang w:val="es-ES_tradnl" w:eastAsia="es-ES"/>
        </w:rPr>
        <w:t xml:space="preserve">) de </w:t>
      </w:r>
      <w:r w:rsidR="00BA345E" w:rsidRPr="007C6233">
        <w:rPr>
          <w:rFonts w:ascii="Palatino Linotype" w:eastAsiaTheme="minorEastAsia" w:hAnsi="Palatino Linotype" w:cs="Arial"/>
          <w:sz w:val="24"/>
          <w:szCs w:val="24"/>
          <w:lang w:val="es-ES_tradnl" w:eastAsia="es-ES"/>
        </w:rPr>
        <w:t xml:space="preserve">marzo </w:t>
      </w:r>
      <w:r w:rsidR="00D57108" w:rsidRPr="007C6233">
        <w:rPr>
          <w:rFonts w:ascii="Palatino Linotype" w:eastAsiaTheme="minorEastAsia" w:hAnsi="Palatino Linotype" w:cs="Arial"/>
          <w:sz w:val="24"/>
          <w:szCs w:val="24"/>
          <w:lang w:val="es-ES_tradnl" w:eastAsia="es-ES"/>
        </w:rPr>
        <w:t>de dos mil veinte</w:t>
      </w:r>
      <w:r w:rsidRPr="007C6233">
        <w:rPr>
          <w:rFonts w:ascii="Palatino Linotype" w:eastAsiaTheme="minorEastAsia" w:hAnsi="Palatino Linotype" w:cs="Arial"/>
          <w:sz w:val="24"/>
          <w:szCs w:val="24"/>
          <w:lang w:val="es-ES_tradnl" w:eastAsia="es-ES"/>
        </w:rPr>
        <w:t>; en consecuencia, presentó su</w:t>
      </w:r>
      <w:r w:rsidR="00B6542A" w:rsidRPr="007C6233">
        <w:rPr>
          <w:rFonts w:ascii="Palatino Linotype" w:eastAsiaTheme="minorEastAsia" w:hAnsi="Palatino Linotype" w:cs="Arial"/>
          <w:sz w:val="24"/>
          <w:szCs w:val="24"/>
          <w:lang w:val="es-ES_tradnl" w:eastAsia="es-ES"/>
        </w:rPr>
        <w:t xml:space="preserve"> inconformidad el día </w:t>
      </w:r>
      <w:r w:rsidR="001F62D1" w:rsidRPr="007C6233">
        <w:rPr>
          <w:rFonts w:ascii="Palatino Linotype" w:eastAsiaTheme="minorEastAsia" w:hAnsi="Palatino Linotype" w:cs="Arial"/>
          <w:sz w:val="24"/>
          <w:szCs w:val="24"/>
          <w:lang w:val="es-ES_tradnl" w:eastAsia="es-ES"/>
        </w:rPr>
        <w:t>tres</w:t>
      </w:r>
      <w:r w:rsidR="00DB164E" w:rsidRPr="007C6233">
        <w:rPr>
          <w:rFonts w:ascii="Palatino Linotype" w:eastAsiaTheme="minorEastAsia" w:hAnsi="Palatino Linotype" w:cs="Arial"/>
          <w:sz w:val="24"/>
          <w:szCs w:val="24"/>
          <w:lang w:val="es-ES_tradnl" w:eastAsia="es-ES"/>
        </w:rPr>
        <w:t xml:space="preserve"> </w:t>
      </w:r>
      <w:r w:rsidR="00B6542A" w:rsidRPr="007C6233">
        <w:rPr>
          <w:rFonts w:ascii="Palatino Linotype" w:eastAsiaTheme="minorEastAsia" w:hAnsi="Palatino Linotype" w:cs="Arial"/>
          <w:sz w:val="24"/>
          <w:szCs w:val="24"/>
          <w:lang w:val="es-ES_tradnl" w:eastAsia="es-ES"/>
        </w:rPr>
        <w:t>(</w:t>
      </w:r>
      <w:r w:rsidR="001F62D1" w:rsidRPr="007C6233">
        <w:rPr>
          <w:rFonts w:ascii="Palatino Linotype" w:eastAsiaTheme="minorEastAsia" w:hAnsi="Palatino Linotype" w:cs="Arial"/>
          <w:sz w:val="24"/>
          <w:szCs w:val="24"/>
          <w:lang w:val="es-ES_tradnl" w:eastAsia="es-ES"/>
        </w:rPr>
        <w:t>03</w:t>
      </w:r>
      <w:r w:rsidRPr="007C6233">
        <w:rPr>
          <w:rFonts w:ascii="Palatino Linotype" w:eastAsiaTheme="minorEastAsia" w:hAnsi="Palatino Linotype" w:cs="Arial"/>
          <w:sz w:val="24"/>
          <w:szCs w:val="24"/>
          <w:lang w:val="es-ES_tradnl" w:eastAsia="es-ES"/>
        </w:rPr>
        <w:t xml:space="preserve">) </w:t>
      </w:r>
      <w:r w:rsidR="00D57108" w:rsidRPr="007C6233">
        <w:rPr>
          <w:rFonts w:ascii="Palatino Linotype" w:eastAsiaTheme="minorEastAsia" w:hAnsi="Palatino Linotype" w:cs="Arial"/>
          <w:sz w:val="24"/>
          <w:szCs w:val="24"/>
          <w:lang w:val="es-ES_tradnl" w:eastAsia="es-ES"/>
        </w:rPr>
        <w:t xml:space="preserve">de </w:t>
      </w:r>
      <w:r w:rsidR="001F62D1" w:rsidRPr="007C6233">
        <w:rPr>
          <w:rFonts w:ascii="Palatino Linotype" w:eastAsiaTheme="minorEastAsia" w:hAnsi="Palatino Linotype" w:cs="Arial"/>
          <w:sz w:val="24"/>
          <w:szCs w:val="24"/>
          <w:lang w:val="es-ES_tradnl" w:eastAsia="es-ES"/>
        </w:rPr>
        <w:t>marzo</w:t>
      </w:r>
      <w:r w:rsidR="00DB164E" w:rsidRPr="007C6233">
        <w:rPr>
          <w:rFonts w:ascii="Palatino Linotype" w:eastAsiaTheme="minorEastAsia" w:hAnsi="Palatino Linotype" w:cs="Arial"/>
          <w:sz w:val="24"/>
          <w:szCs w:val="24"/>
          <w:lang w:val="es-ES_tradnl" w:eastAsia="es-ES"/>
        </w:rPr>
        <w:t xml:space="preserve"> </w:t>
      </w:r>
      <w:r w:rsidR="00BA345E" w:rsidRPr="007C6233">
        <w:rPr>
          <w:rFonts w:ascii="Palatino Linotype" w:eastAsiaTheme="minorEastAsia" w:hAnsi="Palatino Linotype" w:cs="Arial"/>
          <w:sz w:val="24"/>
          <w:szCs w:val="24"/>
          <w:lang w:val="es-ES_tradnl" w:eastAsia="es-ES"/>
        </w:rPr>
        <w:t>de</w:t>
      </w:r>
      <w:r w:rsidR="00D57108" w:rsidRPr="007C6233">
        <w:rPr>
          <w:rFonts w:ascii="Palatino Linotype" w:eastAsiaTheme="minorEastAsia" w:hAnsi="Palatino Linotype" w:cs="Arial"/>
          <w:sz w:val="24"/>
          <w:szCs w:val="24"/>
          <w:lang w:val="es-ES_tradnl" w:eastAsia="es-ES"/>
        </w:rPr>
        <w:t xml:space="preserve"> </w:t>
      </w:r>
      <w:r w:rsidR="001656F1" w:rsidRPr="007C6233">
        <w:rPr>
          <w:rFonts w:ascii="Palatino Linotype" w:eastAsiaTheme="minorEastAsia" w:hAnsi="Palatino Linotype" w:cs="Arial"/>
          <w:sz w:val="24"/>
          <w:szCs w:val="24"/>
          <w:lang w:val="es-ES_tradnl" w:eastAsia="es-ES"/>
        </w:rPr>
        <w:t xml:space="preserve">dos mil </w:t>
      </w:r>
      <w:r w:rsidR="00BA345E" w:rsidRPr="007C6233">
        <w:rPr>
          <w:rFonts w:ascii="Palatino Linotype" w:eastAsiaTheme="minorEastAsia" w:hAnsi="Palatino Linotype" w:cs="Arial"/>
          <w:sz w:val="24"/>
          <w:szCs w:val="24"/>
          <w:lang w:val="es-ES_tradnl" w:eastAsia="es-ES"/>
        </w:rPr>
        <w:t>veinte</w:t>
      </w:r>
      <w:r w:rsidRPr="007C6233">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7C6233">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C6233">
        <w:rPr>
          <w:rFonts w:ascii="Palatino Linotype" w:eastAsiaTheme="minorEastAsia" w:hAnsi="Palatino Linotype" w:cs="Arial"/>
          <w:sz w:val="24"/>
          <w:szCs w:val="24"/>
          <w:lang w:val="es-ES_tradnl" w:eastAsia="es-ES"/>
        </w:rPr>
        <w:t xml:space="preserve">vigente. </w:t>
      </w:r>
    </w:p>
    <w:p w14:paraId="31F4F2EC" w14:textId="77777777" w:rsidR="003A7259" w:rsidRPr="007C6233" w:rsidRDefault="003A7259"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7C6233"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C6233">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A7A344" w14:textId="77777777" w:rsidR="005D35CA" w:rsidRPr="007C6233" w:rsidRDefault="005D35CA"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518C1561" w14:textId="2B986125" w:rsidR="00163316" w:rsidRPr="007C6233" w:rsidRDefault="005377B9" w:rsidP="001F62D1">
      <w:pPr>
        <w:keepNext/>
        <w:keepLines/>
        <w:spacing w:after="0" w:line="360" w:lineRule="auto"/>
        <w:outlineLvl w:val="0"/>
        <w:rPr>
          <w:rFonts w:ascii="Palatino Linotype" w:eastAsia="MS Gothic" w:hAnsi="Palatino Linotype" w:cs="Times New Roman"/>
          <w:b/>
          <w:sz w:val="24"/>
          <w:szCs w:val="26"/>
        </w:rPr>
      </w:pPr>
      <w:bookmarkStart w:id="6" w:name="_Toc38023768"/>
      <w:r w:rsidRPr="007C6233">
        <w:rPr>
          <w:rFonts w:ascii="Palatino Linotype" w:eastAsia="MS Mincho" w:hAnsi="Palatino Linotype" w:cstheme="majorBidi"/>
          <w:b/>
          <w:sz w:val="24"/>
          <w:szCs w:val="24"/>
          <w:lang w:val="es-ES_tradnl" w:eastAsia="es-ES"/>
        </w:rPr>
        <w:t>TERCERO. Planteamiento de la Litis</w:t>
      </w:r>
      <w:r w:rsidRPr="007C6233">
        <w:rPr>
          <w:rFonts w:ascii="Palatino Linotype" w:eastAsia="MS Gothic" w:hAnsi="Palatino Linotype" w:cs="Times New Roman"/>
          <w:b/>
          <w:sz w:val="24"/>
          <w:szCs w:val="26"/>
        </w:rPr>
        <w:t>.</w:t>
      </w: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bookmarkEnd w:id="6"/>
    </w:p>
    <w:p w14:paraId="5578C31A" w14:textId="77777777" w:rsidR="001F62D1" w:rsidRPr="007C6233" w:rsidRDefault="001F62D1" w:rsidP="001F62D1">
      <w:pPr>
        <w:pStyle w:val="Prrafodelista"/>
        <w:tabs>
          <w:tab w:val="left" w:pos="142"/>
        </w:tabs>
        <w:spacing w:after="0" w:line="360" w:lineRule="auto"/>
        <w:ind w:left="0" w:right="49"/>
        <w:jc w:val="both"/>
        <w:rPr>
          <w:rFonts w:ascii="Palatino Linotype" w:eastAsia="MS Mincho" w:hAnsi="Palatino Linotype" w:cs="Times New Roman"/>
          <w:sz w:val="24"/>
        </w:rPr>
      </w:pPr>
    </w:p>
    <w:p w14:paraId="6C7B0267" w14:textId="45E9947C" w:rsidR="001F62D1" w:rsidRPr="007C6233" w:rsidRDefault="00163316" w:rsidP="001F62D1">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7C6233">
        <w:rPr>
          <w:rFonts w:ascii="Palatino Linotype" w:eastAsia="MS Mincho" w:hAnsi="Palatino Linotype" w:cs="Times New Roman"/>
          <w:sz w:val="24"/>
        </w:rPr>
        <w:t xml:space="preserve">Así de las constancias que obran en el expediente electrónico, se advierte que la particular </w:t>
      </w:r>
      <w:r w:rsidR="00AC69DD" w:rsidRPr="007C6233">
        <w:rPr>
          <w:rFonts w:ascii="Palatino Linotype" w:eastAsia="MS Mincho" w:hAnsi="Palatino Linotype" w:cs="Times New Roman"/>
          <w:sz w:val="24"/>
        </w:rPr>
        <w:t>mediante solicitud</w:t>
      </w:r>
      <w:r w:rsidRPr="007C6233">
        <w:rPr>
          <w:rFonts w:ascii="Palatino Linotype" w:eastAsia="MS Mincho" w:hAnsi="Palatino Linotype" w:cs="Times New Roman"/>
          <w:sz w:val="24"/>
        </w:rPr>
        <w:t xml:space="preserve"> de información vía </w:t>
      </w:r>
      <w:r w:rsidR="00AC69DD" w:rsidRPr="007C6233">
        <w:rPr>
          <w:rFonts w:ascii="Palatino Linotype" w:eastAsia="MS Mincho" w:hAnsi="Palatino Linotype" w:cs="Times New Roman"/>
          <w:sz w:val="24"/>
        </w:rPr>
        <w:t>Sistema de Acceso a la Información Mexiquense (SAIMEX)</w:t>
      </w:r>
      <w:r w:rsidRPr="007C6233">
        <w:rPr>
          <w:rFonts w:ascii="Palatino Linotype" w:eastAsia="MS Mincho" w:hAnsi="Palatino Linotype" w:cs="Times New Roman"/>
          <w:sz w:val="24"/>
        </w:rPr>
        <w:t xml:space="preserve"> pidió</w:t>
      </w:r>
      <w:r w:rsidR="00B6542A" w:rsidRPr="007C6233">
        <w:rPr>
          <w:rFonts w:ascii="Palatino Linotype" w:eastAsia="MS Mincho" w:hAnsi="Palatino Linotype" w:cs="Times New Roman"/>
          <w:sz w:val="24"/>
        </w:rPr>
        <w:t xml:space="preserve"> a</w:t>
      </w:r>
      <w:r w:rsidR="00DB164E" w:rsidRPr="007C6233">
        <w:rPr>
          <w:rFonts w:ascii="Palatino Linotype" w:eastAsia="MS Mincho" w:hAnsi="Palatino Linotype" w:cs="Times New Roman"/>
          <w:sz w:val="24"/>
        </w:rPr>
        <w:t xml:space="preserve">l </w:t>
      </w:r>
      <w:r w:rsidR="001F62D1" w:rsidRPr="007C6233">
        <w:rPr>
          <w:rFonts w:ascii="Palatino Linotype" w:eastAsia="MS Mincho" w:hAnsi="Palatino Linotype" w:cs="Times New Roman"/>
          <w:b/>
          <w:bCs/>
          <w:sz w:val="24"/>
        </w:rPr>
        <w:t>Sujeto Obligado</w:t>
      </w:r>
      <w:r w:rsidR="001F62D1" w:rsidRPr="007C6233">
        <w:rPr>
          <w:rFonts w:ascii="Palatino Linotype" w:eastAsia="MS Mincho" w:hAnsi="Palatino Linotype" w:cs="Times New Roman"/>
          <w:sz w:val="24"/>
        </w:rPr>
        <w:t xml:space="preserve"> le</w:t>
      </w:r>
      <w:r w:rsidRPr="007C6233">
        <w:rPr>
          <w:rFonts w:ascii="Palatino Linotype" w:eastAsia="MS Mincho" w:hAnsi="Palatino Linotype" w:cs="Times New Roman"/>
          <w:sz w:val="24"/>
        </w:rPr>
        <w:t xml:space="preserve"> proporcionara la información relativa a</w:t>
      </w:r>
      <w:bookmarkStart w:id="28" w:name="_Hlk20212232"/>
      <w:r w:rsidR="001F62D1" w:rsidRPr="007C6233">
        <w:rPr>
          <w:rFonts w:ascii="Palatino Linotype" w:eastAsia="MS Mincho" w:hAnsi="Palatino Linotype" w:cs="Times New Roman"/>
          <w:sz w:val="24"/>
        </w:rPr>
        <w:t xml:space="preserve"> la</w:t>
      </w:r>
      <w:r w:rsidR="001F62D1" w:rsidRPr="007C6233">
        <w:rPr>
          <w:rFonts w:ascii="Palatino Linotype" w:eastAsia="MS Mincho" w:hAnsi="Palatino Linotype" w:cs="Times New Roman"/>
          <w:sz w:val="28"/>
          <w:szCs w:val="24"/>
        </w:rPr>
        <w:t xml:space="preserve"> </w:t>
      </w:r>
      <w:r w:rsidR="001F62D1" w:rsidRPr="007C6233">
        <w:rPr>
          <w:rFonts w:ascii="Palatino Linotype" w:hAnsi="Palatino Linotype"/>
          <w:b/>
          <w:bCs/>
          <w:iCs/>
          <w:color w:val="000000"/>
          <w:sz w:val="24"/>
          <w:szCs w:val="24"/>
        </w:rPr>
        <w:t xml:space="preserve">Constancia de Percepciones y Deducciones, o copia </w:t>
      </w:r>
      <w:r w:rsidR="001F62D1" w:rsidRPr="007C6233">
        <w:rPr>
          <w:rFonts w:ascii="Palatino Linotype" w:hAnsi="Palatino Linotype"/>
          <w:b/>
          <w:bCs/>
          <w:iCs/>
          <w:color w:val="000000"/>
          <w:sz w:val="24"/>
          <w:szCs w:val="24"/>
        </w:rPr>
        <w:lastRenderedPageBreak/>
        <w:t>certificada de los correspondientes recibos de Percepciones y Deducciones ambos del periodo comprendido entre el 01 de enero de 1979 y el 31 de diciembre de 1981.</w:t>
      </w:r>
    </w:p>
    <w:p w14:paraId="2CF2428C" w14:textId="77777777" w:rsidR="005E1CBB" w:rsidRPr="007C6233" w:rsidRDefault="005E1CBB" w:rsidP="005E1CBB">
      <w:pPr>
        <w:pStyle w:val="Prrafodelista"/>
        <w:tabs>
          <w:tab w:val="left" w:pos="0"/>
          <w:tab w:val="left" w:pos="142"/>
        </w:tabs>
        <w:spacing w:after="0" w:line="360" w:lineRule="auto"/>
        <w:ind w:left="0"/>
        <w:jc w:val="both"/>
        <w:rPr>
          <w:rFonts w:ascii="Palatino Linotype" w:hAnsi="Palatino Linotype"/>
          <w:color w:val="000000"/>
        </w:rPr>
      </w:pPr>
    </w:p>
    <w:p w14:paraId="4187D6C4" w14:textId="7EB9FEDF" w:rsidR="000D4A50" w:rsidRPr="007C6233" w:rsidRDefault="00163316"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7C6233">
        <w:rPr>
          <w:rFonts w:ascii="Palatino Linotype" w:eastAsia="MS Mincho" w:hAnsi="Palatino Linotype" w:cs="Times New Roman"/>
          <w:sz w:val="24"/>
        </w:rPr>
        <w:t xml:space="preserve">El </w:t>
      </w:r>
      <w:r w:rsidR="00A00A77" w:rsidRPr="007C6233">
        <w:rPr>
          <w:rFonts w:ascii="Palatino Linotype" w:eastAsia="MS Mincho" w:hAnsi="Palatino Linotype" w:cs="Times New Roman"/>
          <w:b/>
          <w:sz w:val="24"/>
        </w:rPr>
        <w:t>Sujeto Obligado</w:t>
      </w:r>
      <w:r w:rsidR="00A00A77" w:rsidRPr="007C6233">
        <w:rPr>
          <w:rFonts w:ascii="Palatino Linotype" w:eastAsia="MS Mincho" w:hAnsi="Palatino Linotype" w:cs="Times New Roman"/>
          <w:sz w:val="24"/>
        </w:rPr>
        <w:t xml:space="preserve"> </w:t>
      </w:r>
      <w:r w:rsidR="00AC69DD" w:rsidRPr="007C6233">
        <w:rPr>
          <w:rFonts w:ascii="Palatino Linotype" w:eastAsia="MS Mincho" w:hAnsi="Palatino Linotype" w:cs="Times New Roman"/>
          <w:sz w:val="24"/>
        </w:rPr>
        <w:t>en</w:t>
      </w:r>
      <w:r w:rsidR="004C2D13" w:rsidRPr="007C6233">
        <w:rPr>
          <w:rFonts w:ascii="Palatino Linotype" w:eastAsia="MS Mincho" w:hAnsi="Palatino Linotype" w:cs="Times New Roman"/>
          <w:sz w:val="24"/>
        </w:rPr>
        <w:t xml:space="preserve"> respuesta </w:t>
      </w:r>
      <w:bookmarkEnd w:id="28"/>
      <w:r w:rsidR="001F62D1" w:rsidRPr="007C6233">
        <w:rPr>
          <w:rFonts w:ascii="Palatino Linotype" w:eastAsia="MS Mincho" w:hAnsi="Palatino Linotype" w:cs="Times New Roman"/>
          <w:sz w:val="24"/>
        </w:rPr>
        <w:t>mencionó que se solicitó mediante el oficio número 16C0101000100S/78/2020 a la Licenciada Guadalupe Rizo García, quien ostenta el cargo como Jefa del Archivo General Ejecutivo, informará si existe en el archivo a su digno cargo alguna documentación y/o evidencia alguna referente al personal de la "Casa de las Artesanías e Industria rurales del Estado de México", mismo que aún no se ha recibido alguna contestación a dicha solicitud, precisando que en cuanto se obtenga alguna respuesta, se le estará notificando al solicitante.</w:t>
      </w:r>
    </w:p>
    <w:p w14:paraId="4073B8A2" w14:textId="77777777" w:rsidR="001F62D1" w:rsidRPr="007C6233" w:rsidRDefault="001F62D1" w:rsidP="001F62D1">
      <w:pPr>
        <w:pStyle w:val="Prrafodelista"/>
        <w:tabs>
          <w:tab w:val="left" w:pos="0"/>
        </w:tabs>
        <w:spacing w:after="0" w:line="360" w:lineRule="auto"/>
        <w:ind w:left="0" w:right="49"/>
        <w:jc w:val="both"/>
        <w:rPr>
          <w:rFonts w:ascii="Palatino Linotype" w:eastAsia="MS Mincho" w:hAnsi="Palatino Linotype" w:cs="Times New Roman"/>
          <w:sz w:val="24"/>
        </w:rPr>
      </w:pPr>
    </w:p>
    <w:p w14:paraId="38DE3365" w14:textId="4B221A3A" w:rsidR="00BA345E" w:rsidRPr="007C6233" w:rsidRDefault="00BA345E"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7C6233">
        <w:rPr>
          <w:rFonts w:ascii="Palatino Linotype" w:eastAsia="MS Mincho" w:hAnsi="Palatino Linotype" w:cs="Times New Roman"/>
          <w:sz w:val="24"/>
        </w:rPr>
        <w:t>Situación, por la cual</w:t>
      </w:r>
      <w:r w:rsidR="000D4A50" w:rsidRPr="007C6233">
        <w:rPr>
          <w:rFonts w:ascii="Palatino Linotype" w:eastAsia="MS Mincho" w:hAnsi="Palatino Linotype" w:cs="Times New Roman"/>
          <w:sz w:val="24"/>
        </w:rPr>
        <w:t xml:space="preserve"> el particular se inconformó arguyendo </w:t>
      </w:r>
      <w:r w:rsidR="001F62D1" w:rsidRPr="007C6233">
        <w:rPr>
          <w:rFonts w:ascii="Palatino Linotype" w:eastAsia="MS Mincho" w:hAnsi="Palatino Linotype" w:cs="Times New Roman"/>
          <w:sz w:val="24"/>
        </w:rPr>
        <w:t xml:space="preserve">medularmente que </w:t>
      </w:r>
      <w:r w:rsidR="001F62D1" w:rsidRPr="007C6233">
        <w:rPr>
          <w:rFonts w:ascii="Palatino Linotype" w:eastAsia="MS Mincho" w:hAnsi="Palatino Linotype" w:cs="Times New Roman"/>
          <w:b/>
          <w:bCs/>
          <w:sz w:val="24"/>
        </w:rPr>
        <w:t>la información no se le había entregado</w:t>
      </w:r>
      <w:r w:rsidRPr="007C6233">
        <w:rPr>
          <w:rFonts w:ascii="Palatino Linotype" w:eastAsia="MS Mincho" w:hAnsi="Palatino Linotype" w:cs="Times New Roman"/>
          <w:sz w:val="24"/>
        </w:rPr>
        <w:t xml:space="preserve">, manifestaciones que encuadran </w:t>
      </w:r>
      <w:r w:rsidR="001F62D1" w:rsidRPr="007C6233">
        <w:rPr>
          <w:rFonts w:ascii="Palatino Linotype" w:eastAsia="MS Mincho" w:hAnsi="Palatino Linotype" w:cs="Times New Roman"/>
          <w:sz w:val="24"/>
        </w:rPr>
        <w:t>en la fracción I del artículo</w:t>
      </w:r>
      <w:r w:rsidRPr="007C6233">
        <w:rPr>
          <w:rFonts w:ascii="Palatino Linotype" w:eastAsia="MS Mincho" w:hAnsi="Palatino Linotype" w:cs="Times New Roman"/>
          <w:sz w:val="24"/>
        </w:rPr>
        <w:t xml:space="preserve"> 179 de la Ley de Transparencia y Acceso a la Información Pública del Estado de México y Municipios, y que para los efectos resulta procedente.</w:t>
      </w:r>
    </w:p>
    <w:p w14:paraId="3F668B06" w14:textId="77777777" w:rsidR="00BA345E" w:rsidRPr="007C6233" w:rsidRDefault="00BA345E" w:rsidP="00160976">
      <w:pPr>
        <w:pStyle w:val="Prrafodelista"/>
        <w:spacing w:after="0" w:line="360" w:lineRule="auto"/>
        <w:rPr>
          <w:rFonts w:ascii="Palatino Linotype" w:eastAsia="MS Mincho" w:hAnsi="Palatino Linotype" w:cs="Times New Roman"/>
          <w:sz w:val="24"/>
        </w:rPr>
      </w:pPr>
    </w:p>
    <w:p w14:paraId="16072949" w14:textId="72621C22" w:rsidR="00163316" w:rsidRPr="007C6233" w:rsidRDefault="00271BEA" w:rsidP="00160976">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7C6233">
        <w:rPr>
          <w:rFonts w:ascii="Palatino Linotype" w:eastAsia="MS Mincho" w:hAnsi="Palatino Linotype" w:cs="Times New Roman"/>
          <w:sz w:val="24"/>
        </w:rPr>
        <w:t>Por lo que, esta P</w:t>
      </w:r>
      <w:r w:rsidR="00163316" w:rsidRPr="007C6233">
        <w:rPr>
          <w:rFonts w:ascii="Palatino Linotype" w:eastAsia="MS Mincho" w:hAnsi="Palatino Linotype" w:cs="Times New Roman"/>
          <w:sz w:val="24"/>
        </w:rPr>
        <w:t xml:space="preserve">onencia estudiará las actuaciones de las partes, </w:t>
      </w:r>
      <w:r w:rsidR="00200794" w:rsidRPr="007C6233">
        <w:rPr>
          <w:rFonts w:ascii="Palatino Linotype" w:eastAsia="MS Mincho" w:hAnsi="Palatino Linotype" w:cs="Times New Roman"/>
          <w:sz w:val="24"/>
        </w:rPr>
        <w:t>con la finalidad de dictar la resolución correspondiente</w:t>
      </w:r>
      <w:r w:rsidR="0017151B" w:rsidRPr="007C6233">
        <w:rPr>
          <w:rFonts w:ascii="Palatino Linotype" w:eastAsia="MS Mincho" w:hAnsi="Palatino Linotype" w:cs="Times New Roman"/>
          <w:sz w:val="24"/>
        </w:rPr>
        <w:t xml:space="preserve">. </w:t>
      </w:r>
    </w:p>
    <w:p w14:paraId="2BC79C54" w14:textId="77777777" w:rsidR="00CB27EA" w:rsidRPr="007C6233" w:rsidRDefault="00CB27EA" w:rsidP="00160976">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23C50EF2" w14:textId="77777777" w:rsidR="00B07E95" w:rsidRPr="007C6233" w:rsidRDefault="00EB3DB0" w:rsidP="00160976">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3802376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C6233">
        <w:rPr>
          <w:rFonts w:ascii="Palatino Linotype" w:eastAsia="MS Gothic" w:hAnsi="Palatino Linotype" w:cstheme="majorBidi"/>
          <w:b/>
          <w:sz w:val="24"/>
          <w:szCs w:val="24"/>
          <w:lang w:val="es-ES_tradnl" w:eastAsia="es-ES"/>
        </w:rPr>
        <w:lastRenderedPageBreak/>
        <w:t>CUARTO</w:t>
      </w:r>
      <w:r w:rsidR="00792776" w:rsidRPr="007C6233">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7C6233">
        <w:rPr>
          <w:rFonts w:ascii="Palatino Linotype" w:eastAsia="MS Gothic" w:hAnsi="Palatino Linotype" w:cstheme="majorBidi"/>
          <w:b/>
          <w:sz w:val="24"/>
          <w:szCs w:val="24"/>
          <w:lang w:val="es-ES_tradnl" w:eastAsia="es-ES"/>
        </w:rPr>
        <w:t>revisión.</w:t>
      </w:r>
      <w:bookmarkEnd w:id="29"/>
    </w:p>
    <w:p w14:paraId="59DB17E1" w14:textId="77777777" w:rsidR="00B07E95" w:rsidRPr="007C6233" w:rsidRDefault="00B07E95" w:rsidP="00160976">
      <w:pPr>
        <w:keepNext/>
        <w:keepLines/>
        <w:spacing w:after="0" w:line="360" w:lineRule="auto"/>
        <w:outlineLvl w:val="0"/>
        <w:rPr>
          <w:rFonts w:ascii="Palatino Linotype" w:eastAsia="MS Mincho" w:hAnsi="Palatino Linotype" w:cs="Times New Roman"/>
          <w:b/>
          <w:sz w:val="24"/>
          <w:szCs w:val="24"/>
          <w:lang w:val="es-ES_tradnl" w:eastAsia="es-ES"/>
        </w:rPr>
      </w:pPr>
    </w:p>
    <w:p w14:paraId="452FF4E5" w14:textId="77777777" w:rsidR="0025787E" w:rsidRPr="007C6233" w:rsidRDefault="00CA10C1" w:rsidP="00160976">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7C6233">
        <w:rPr>
          <w:rFonts w:ascii="Palatino Linotype" w:hAnsi="Palatino Linotype" w:cs="Arial"/>
          <w:sz w:val="24"/>
          <w:szCs w:val="24"/>
        </w:rPr>
        <w:t xml:space="preserve">Derivado del Planteamiento de la Litis, </w:t>
      </w:r>
      <w:r w:rsidR="006B56C3" w:rsidRPr="007C6233">
        <w:rPr>
          <w:rFonts w:ascii="Palatino Linotype" w:hAnsi="Palatino Linotype" w:cs="Arial"/>
          <w:sz w:val="24"/>
          <w:szCs w:val="24"/>
        </w:rPr>
        <w:t>se procede a analizar</w:t>
      </w:r>
      <w:r w:rsidRPr="007C6233">
        <w:rPr>
          <w:rFonts w:ascii="Palatino Linotype" w:hAnsi="Palatino Linotype" w:cs="Arial"/>
          <w:sz w:val="24"/>
          <w:szCs w:val="24"/>
        </w:rPr>
        <w:t xml:space="preserve"> el contenido íntegro de las actuaciones que obra</w:t>
      </w:r>
      <w:r w:rsidR="006B56C3" w:rsidRPr="007C6233">
        <w:rPr>
          <w:rFonts w:ascii="Palatino Linotype" w:hAnsi="Palatino Linotype" w:cs="Arial"/>
          <w:sz w:val="24"/>
          <w:szCs w:val="24"/>
        </w:rPr>
        <w:t xml:space="preserve">n en el expediente electrónico y con ello, este </w:t>
      </w:r>
      <w:r w:rsidRPr="007C6233">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C6233">
        <w:rPr>
          <w:rFonts w:ascii="Palatino Linotype" w:hAnsi="Palatino Linotype" w:cs="Arial"/>
          <w:sz w:val="24"/>
          <w:szCs w:val="24"/>
        </w:rPr>
        <w:t xml:space="preserve">, de </w:t>
      </w:r>
      <w:r w:rsidRPr="007C6233">
        <w:rPr>
          <w:rFonts w:ascii="Palatino Linotype" w:hAnsi="Palatino Linotype" w:cs="Arial"/>
          <w:sz w:val="24"/>
          <w:szCs w:val="24"/>
        </w:rPr>
        <w:t xml:space="preserve">acuerdo </w:t>
      </w:r>
      <w:r w:rsidR="006B56C3" w:rsidRPr="007C6233">
        <w:rPr>
          <w:rFonts w:ascii="Palatino Linotype" w:hAnsi="Palatino Linotype" w:cs="Arial"/>
          <w:sz w:val="24"/>
          <w:szCs w:val="24"/>
        </w:rPr>
        <w:t>con</w:t>
      </w:r>
      <w:r w:rsidRPr="007C6233">
        <w:rPr>
          <w:rFonts w:ascii="Palatino Linotype" w:hAnsi="Palatino Linotype" w:cs="Arial"/>
          <w:sz w:val="24"/>
          <w:szCs w:val="24"/>
        </w:rPr>
        <w:t xml:space="preserve"> lo establecido en el artículo 8 de la </w:t>
      </w:r>
      <w:r w:rsidRPr="007C6233">
        <w:rPr>
          <w:rFonts w:ascii="Palatino Linotype" w:eastAsia="Calibri" w:hAnsi="Palatino Linotype" w:cs="Arial"/>
          <w:sz w:val="24"/>
          <w:szCs w:val="24"/>
          <w:lang w:val="es-ES"/>
        </w:rPr>
        <w:t>Ley de Transparencia y Acceso a la Información Pública del Estado de México y Municipios</w:t>
      </w:r>
      <w:r w:rsidRPr="007C6233">
        <w:rPr>
          <w:rFonts w:ascii="Palatino Linotype" w:eastAsia="Times New Roman" w:hAnsi="Palatino Linotype" w:cs="Arial"/>
          <w:sz w:val="24"/>
          <w:szCs w:val="24"/>
          <w:lang w:val="es-ES" w:eastAsia="es-MX"/>
        </w:rPr>
        <w:t>.</w:t>
      </w:r>
    </w:p>
    <w:p w14:paraId="5BD2CD15" w14:textId="77777777" w:rsidR="0025787E" w:rsidRPr="007C6233" w:rsidRDefault="0025787E" w:rsidP="00160976">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1127AF1" w14:textId="77777777" w:rsidR="0025787E" w:rsidRPr="007C6233" w:rsidRDefault="0025787E" w:rsidP="00160976">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8023770"/>
      <w:r w:rsidRPr="007C6233">
        <w:rPr>
          <w:rFonts w:ascii="Palatino Linotype" w:eastAsia="MS Gothic" w:hAnsi="Palatino Linotype" w:cstheme="majorBidi"/>
          <w:b/>
          <w:sz w:val="24"/>
          <w:szCs w:val="24"/>
          <w:lang w:val="es-ES_tradnl" w:eastAsia="es-ES"/>
        </w:rPr>
        <w:t>I. De la prerrogativa de acceder a la información pública</w:t>
      </w:r>
      <w:r w:rsidR="00D457A1" w:rsidRPr="007C6233">
        <w:rPr>
          <w:rFonts w:ascii="Palatino Linotype" w:eastAsia="MS Gothic" w:hAnsi="Palatino Linotype" w:cstheme="majorBidi"/>
          <w:b/>
          <w:sz w:val="24"/>
          <w:szCs w:val="24"/>
          <w:lang w:val="es-ES_tradnl" w:eastAsia="es-ES"/>
        </w:rPr>
        <w:t>.</w:t>
      </w:r>
      <w:bookmarkEnd w:id="30"/>
      <w:r w:rsidR="00D457A1" w:rsidRPr="007C6233">
        <w:rPr>
          <w:rFonts w:ascii="Palatino Linotype" w:eastAsia="MS Gothic" w:hAnsi="Palatino Linotype" w:cstheme="majorBidi"/>
          <w:b/>
          <w:sz w:val="24"/>
          <w:szCs w:val="24"/>
          <w:lang w:val="es-ES_tradnl" w:eastAsia="es-ES"/>
        </w:rPr>
        <w:t xml:space="preserve"> </w:t>
      </w:r>
    </w:p>
    <w:p w14:paraId="7D0340FF" w14:textId="77777777" w:rsidR="00374179" w:rsidRPr="007C6233" w:rsidRDefault="00374179" w:rsidP="00160976">
      <w:pPr>
        <w:spacing w:after="0" w:line="360" w:lineRule="auto"/>
        <w:rPr>
          <w:rFonts w:ascii="Palatino Linotype" w:eastAsia="MS Mincho" w:hAnsi="Palatino Linotype" w:cs="Times New Roman"/>
          <w:sz w:val="24"/>
          <w:szCs w:val="24"/>
          <w:lang w:val="es-ES_tradnl" w:eastAsia="es-ES"/>
        </w:rPr>
      </w:pPr>
    </w:p>
    <w:p w14:paraId="00E1617D" w14:textId="77777777" w:rsidR="00374179" w:rsidRPr="007C6233" w:rsidRDefault="0037417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C6233">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6165ACC9" w14:textId="77777777" w:rsidR="00374179" w:rsidRPr="007C6233" w:rsidRDefault="00374179"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14A27397" w14:textId="77777777" w:rsidR="00374179" w:rsidRPr="007C6233" w:rsidRDefault="0025787E"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C6233">
        <w:rPr>
          <w:rFonts w:ascii="Palatino Linotype" w:eastAsia="MS Mincho" w:hAnsi="Palatino Linotype" w:cs="Times New Roman"/>
          <w:sz w:val="24"/>
          <w:szCs w:val="24"/>
          <w:lang w:val="es-ES_tradnl" w:eastAsia="es-ES"/>
        </w:rPr>
        <w:t xml:space="preserve">El artículo </w:t>
      </w:r>
      <w:r w:rsidRPr="007C6233">
        <w:rPr>
          <w:rFonts w:ascii="Palatino Linotype" w:eastAsia="MS Mincho" w:hAnsi="Palatino Linotype" w:cstheme="majorBidi"/>
          <w:sz w:val="24"/>
          <w:szCs w:val="24"/>
          <w:lang w:eastAsia="es-ES"/>
        </w:rPr>
        <w:t xml:space="preserve">6 segundo párrafo, apartado A. fracción I </w:t>
      </w:r>
      <w:r w:rsidRPr="007C6233">
        <w:rPr>
          <w:rFonts w:ascii="Palatino Linotype" w:eastAsia="MS Mincho" w:hAnsi="Palatino Linotype" w:cstheme="majorBidi"/>
          <w:sz w:val="24"/>
          <w:szCs w:val="24"/>
          <w:lang w:val="es-ES" w:eastAsia="es-ES"/>
        </w:rPr>
        <w:t xml:space="preserve">de la Constitución Política de los Estados Unidos Mexicanos el cual establece </w:t>
      </w:r>
      <w:r w:rsidRPr="007C6233">
        <w:rPr>
          <w:rFonts w:ascii="Palatino Linotype" w:eastAsia="MS Mincho" w:hAnsi="Palatino Linotype" w:cstheme="majorBidi"/>
          <w:sz w:val="24"/>
          <w:szCs w:val="24"/>
          <w:lang w:eastAsia="es-ES"/>
        </w:rPr>
        <w:t xml:space="preserve">que </w:t>
      </w:r>
      <w:r w:rsidRPr="007C6233">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7C6233">
        <w:rPr>
          <w:rFonts w:ascii="Palatino Linotype" w:eastAsia="MS Mincho" w:hAnsi="Palatino Linotype" w:cstheme="majorBidi"/>
          <w:b/>
          <w:i/>
          <w:sz w:val="24"/>
          <w:szCs w:val="24"/>
          <w:lang w:val="es-ES" w:eastAsia="es-ES"/>
        </w:rPr>
        <w:t>es pública</w:t>
      </w:r>
      <w:r w:rsidRPr="007C6233">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w:t>
      </w:r>
      <w:r w:rsidRPr="007C6233">
        <w:rPr>
          <w:rFonts w:ascii="Palatino Linotype" w:eastAsia="MS Mincho" w:hAnsi="Palatino Linotype" w:cstheme="majorBidi"/>
          <w:i/>
          <w:sz w:val="24"/>
          <w:szCs w:val="24"/>
          <w:lang w:val="es-ES" w:eastAsia="es-ES"/>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391B42" w14:textId="77777777" w:rsidR="0025787E" w:rsidRPr="007C6233" w:rsidRDefault="0025787E" w:rsidP="00160976">
      <w:pPr>
        <w:spacing w:after="0" w:line="360" w:lineRule="auto"/>
        <w:ind w:right="49"/>
        <w:contextualSpacing/>
        <w:jc w:val="both"/>
        <w:rPr>
          <w:rFonts w:ascii="Palatino Linotype" w:eastAsia="MS Mincho" w:hAnsi="Palatino Linotype" w:cstheme="majorBidi"/>
          <w:i/>
          <w:sz w:val="24"/>
          <w:szCs w:val="24"/>
          <w:lang w:val="es-ES" w:eastAsia="es-ES"/>
        </w:rPr>
      </w:pPr>
    </w:p>
    <w:p w14:paraId="24D77DAF" w14:textId="77777777" w:rsidR="00A474D9" w:rsidRPr="007C6233" w:rsidRDefault="00A474D9"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7C6233">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C6233">
        <w:rPr>
          <w:rFonts w:ascii="Palatino Linotype" w:eastAsia="MS Mincho" w:hAnsi="Palatino Linotype" w:cstheme="majorBidi"/>
          <w:i/>
          <w:sz w:val="24"/>
          <w:szCs w:val="24"/>
          <w:lang w:val="es-ES_tradnl" w:eastAsia="es-ES"/>
        </w:rPr>
        <w:t>generen, administren o posean las autoridades</w:t>
      </w:r>
      <w:r w:rsidRPr="007C6233">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9FD59B8" w14:textId="77777777" w:rsidR="00A474D9" w:rsidRPr="007C6233" w:rsidRDefault="00A474D9" w:rsidP="00160976">
      <w:pPr>
        <w:spacing w:after="0" w:line="360" w:lineRule="auto"/>
        <w:ind w:right="49"/>
        <w:contextualSpacing/>
        <w:jc w:val="both"/>
        <w:rPr>
          <w:rFonts w:ascii="Palatino Linotype" w:eastAsia="MS Mincho" w:hAnsi="Palatino Linotype" w:cstheme="majorBidi"/>
          <w:i/>
          <w:sz w:val="24"/>
          <w:szCs w:val="24"/>
          <w:lang w:eastAsia="es-ES"/>
        </w:rPr>
      </w:pPr>
    </w:p>
    <w:p w14:paraId="0767DC10" w14:textId="77777777" w:rsidR="00374179" w:rsidRPr="007C6233"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7C6233">
        <w:rPr>
          <w:rFonts w:ascii="Palatino Linotype" w:eastAsia="MS Mincho" w:hAnsi="Palatino Linotype" w:cs="Times New Roman"/>
          <w:sz w:val="24"/>
          <w:szCs w:val="24"/>
          <w:lang w:val="es-ES_tradnl" w:eastAsia="es-ES"/>
        </w:rPr>
        <w:t xml:space="preserve">sujetos obligados </w:t>
      </w:r>
      <w:r w:rsidRPr="007C6233">
        <w:rPr>
          <w:rFonts w:ascii="Palatino Linotype" w:eastAsia="MS Mincho" w:hAnsi="Palatino Linotype" w:cs="Times New Roman"/>
          <w:sz w:val="24"/>
          <w:szCs w:val="24"/>
          <w:lang w:val="es-ES_tradnl" w:eastAsia="es-ES"/>
        </w:rPr>
        <w:t xml:space="preserve">la que contribuirá al logro de </w:t>
      </w:r>
      <w:r w:rsidR="002D1047" w:rsidRPr="007C6233">
        <w:rPr>
          <w:rFonts w:ascii="Palatino Linotype" w:eastAsia="MS Mincho" w:hAnsi="Palatino Linotype" w:cs="Times New Roman"/>
          <w:sz w:val="24"/>
          <w:szCs w:val="24"/>
          <w:lang w:val="es-ES_tradnl" w:eastAsia="es-ES"/>
        </w:rPr>
        <w:t>este</w:t>
      </w:r>
      <w:r w:rsidRPr="007C6233">
        <w:rPr>
          <w:rFonts w:ascii="Palatino Linotype" w:eastAsia="MS Mincho" w:hAnsi="Palatino Linotype" w:cs="Times New Roman"/>
          <w:sz w:val="24"/>
          <w:szCs w:val="24"/>
          <w:lang w:val="es-ES_tradnl" w:eastAsia="es-ES"/>
        </w:rPr>
        <w:t xml:space="preserve"> fin. </w:t>
      </w:r>
    </w:p>
    <w:p w14:paraId="3671FACD" w14:textId="77777777" w:rsidR="00761AB7" w:rsidRPr="007C6233"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8F66D48" w14:textId="1A0AE4E1" w:rsidR="00761AB7" w:rsidRPr="007C6233"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b/>
          <w:sz w:val="24"/>
          <w:szCs w:val="24"/>
          <w:lang w:val="es-ES_tradnl" w:eastAsia="es-ES"/>
        </w:rPr>
        <w:t>Por lo que</w:t>
      </w:r>
      <w:r w:rsidR="0024202C" w:rsidRPr="007C6233">
        <w:rPr>
          <w:rFonts w:ascii="Palatino Linotype" w:eastAsia="MS Mincho" w:hAnsi="Palatino Linotype" w:cs="Times New Roman"/>
          <w:b/>
          <w:sz w:val="24"/>
          <w:szCs w:val="24"/>
          <w:lang w:val="es-ES_tradnl" w:eastAsia="es-ES"/>
        </w:rPr>
        <w:t>,</w:t>
      </w:r>
      <w:r w:rsidR="00792776" w:rsidRPr="007C6233">
        <w:rPr>
          <w:rFonts w:ascii="Palatino Linotype" w:eastAsia="MS Mincho" w:hAnsi="Palatino Linotype" w:cs="Times New Roman"/>
          <w:b/>
          <w:sz w:val="24"/>
          <w:szCs w:val="24"/>
          <w:lang w:val="es-ES_tradnl" w:eastAsia="es-ES"/>
        </w:rPr>
        <w:t xml:space="preserve"> toda la inf</w:t>
      </w:r>
      <w:r w:rsidR="0024202C" w:rsidRPr="007C6233">
        <w:rPr>
          <w:rFonts w:ascii="Palatino Linotype" w:eastAsia="MS Mincho" w:hAnsi="Palatino Linotype" w:cs="Times New Roman"/>
          <w:b/>
          <w:sz w:val="24"/>
          <w:szCs w:val="24"/>
          <w:lang w:val="es-ES_tradnl" w:eastAsia="es-ES"/>
        </w:rPr>
        <w:t>ormación que sea generada, poseída y administrada por</w:t>
      </w:r>
      <w:r w:rsidR="00E659ED" w:rsidRPr="007C6233">
        <w:rPr>
          <w:rFonts w:ascii="Palatino Linotype" w:eastAsia="MS Mincho" w:hAnsi="Palatino Linotype" w:cs="Times New Roman"/>
          <w:b/>
          <w:sz w:val="24"/>
          <w:szCs w:val="24"/>
          <w:lang w:val="es-ES_tradnl" w:eastAsia="es-ES"/>
        </w:rPr>
        <w:t xml:space="preserve"> el </w:t>
      </w:r>
      <w:r w:rsidR="00A00A77" w:rsidRPr="007C6233">
        <w:rPr>
          <w:rFonts w:ascii="Palatino Linotype" w:eastAsia="MS Mincho" w:hAnsi="Palatino Linotype" w:cs="Times New Roman"/>
          <w:b/>
          <w:sz w:val="24"/>
          <w:szCs w:val="24"/>
          <w:lang w:val="es-ES_tradnl" w:eastAsia="es-ES"/>
        </w:rPr>
        <w:t xml:space="preserve">Sujeto Obligado, </w:t>
      </w:r>
      <w:r w:rsidR="00792776" w:rsidRPr="007C6233">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7C6233">
        <w:rPr>
          <w:rFonts w:ascii="Palatino Linotype" w:eastAsia="MS Mincho" w:hAnsi="Palatino Linotype" w:cs="Times New Roman"/>
          <w:b/>
          <w:sz w:val="24"/>
          <w:szCs w:val="24"/>
          <w:lang w:val="es-ES_tradnl" w:eastAsia="es-ES"/>
        </w:rPr>
        <w:t xml:space="preserve">en todo momento </w:t>
      </w:r>
      <w:r w:rsidR="00792776" w:rsidRPr="007C6233">
        <w:rPr>
          <w:rFonts w:ascii="Palatino Linotype" w:eastAsia="MS Mincho" w:hAnsi="Palatino Linotype" w:cs="Times New Roman"/>
          <w:b/>
          <w:sz w:val="24"/>
          <w:szCs w:val="24"/>
          <w:lang w:val="es-ES_tradnl" w:eastAsia="es-ES"/>
        </w:rPr>
        <w:t xml:space="preserve">el principio de </w:t>
      </w:r>
      <w:r w:rsidR="0024202C" w:rsidRPr="007C6233">
        <w:rPr>
          <w:rFonts w:ascii="Palatino Linotype" w:eastAsia="MS Mincho" w:hAnsi="Palatino Linotype" w:cs="Times New Roman"/>
          <w:b/>
          <w:sz w:val="24"/>
          <w:szCs w:val="24"/>
          <w:lang w:val="es-ES_tradnl" w:eastAsia="es-ES"/>
        </w:rPr>
        <w:t>“</w:t>
      </w:r>
      <w:r w:rsidR="00792776" w:rsidRPr="007C6233">
        <w:rPr>
          <w:rFonts w:ascii="Palatino Linotype" w:eastAsia="MS Mincho" w:hAnsi="Palatino Linotype" w:cs="Times New Roman"/>
          <w:b/>
          <w:sz w:val="24"/>
          <w:szCs w:val="24"/>
          <w:lang w:val="es-ES_tradnl" w:eastAsia="es-ES"/>
        </w:rPr>
        <w:t>máxima publicidad</w:t>
      </w:r>
      <w:r w:rsidR="0024202C" w:rsidRPr="007C6233">
        <w:rPr>
          <w:rFonts w:ascii="Palatino Linotype" w:eastAsia="MS Mincho" w:hAnsi="Palatino Linotype" w:cs="Times New Roman"/>
          <w:b/>
          <w:sz w:val="24"/>
          <w:szCs w:val="24"/>
          <w:lang w:val="es-ES_tradnl" w:eastAsia="es-ES"/>
        </w:rPr>
        <w:t>”</w:t>
      </w:r>
      <w:r w:rsidR="00792776" w:rsidRPr="007C6233">
        <w:rPr>
          <w:rFonts w:ascii="Palatino Linotype" w:eastAsia="MS Mincho" w:hAnsi="Palatino Linotype" w:cs="Times New Roman"/>
          <w:b/>
          <w:sz w:val="24"/>
          <w:szCs w:val="24"/>
          <w:lang w:val="es-ES_tradnl" w:eastAsia="es-ES"/>
        </w:rPr>
        <w:t xml:space="preserve"> de la misma</w:t>
      </w:r>
      <w:r w:rsidR="0024202C" w:rsidRPr="007C6233">
        <w:rPr>
          <w:rFonts w:ascii="Palatino Linotype" w:eastAsia="MS Mincho" w:hAnsi="Palatino Linotype" w:cs="Times New Roman"/>
          <w:b/>
          <w:sz w:val="24"/>
          <w:szCs w:val="24"/>
          <w:lang w:val="es-ES_tradnl" w:eastAsia="es-ES"/>
        </w:rPr>
        <w:t>.</w:t>
      </w:r>
    </w:p>
    <w:p w14:paraId="00CB49AA" w14:textId="77777777" w:rsidR="00761AB7" w:rsidRPr="007C6233" w:rsidRDefault="00761AB7" w:rsidP="00160976">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1" w:name="_Toc38023771"/>
      <w:r w:rsidRPr="007C6233">
        <w:rPr>
          <w:rFonts w:ascii="Palatino Linotype" w:eastAsia="MS Gothic" w:hAnsi="Palatino Linotype" w:cstheme="majorBidi"/>
          <w:b/>
          <w:sz w:val="24"/>
          <w:szCs w:val="24"/>
          <w:lang w:val="es-ES_tradnl" w:eastAsia="es-ES"/>
        </w:rPr>
        <w:lastRenderedPageBreak/>
        <w:t>II. De lo solicitado por el recurrente.</w:t>
      </w:r>
      <w:bookmarkEnd w:id="31"/>
      <w:r w:rsidRPr="007C6233">
        <w:rPr>
          <w:rFonts w:ascii="Palatino Linotype" w:eastAsia="MS Gothic" w:hAnsi="Palatino Linotype" w:cstheme="majorBidi"/>
          <w:b/>
          <w:sz w:val="24"/>
          <w:szCs w:val="24"/>
          <w:lang w:val="es-ES_tradnl" w:eastAsia="es-ES"/>
        </w:rPr>
        <w:t xml:space="preserve">  </w:t>
      </w:r>
    </w:p>
    <w:p w14:paraId="11D59E75" w14:textId="77777777" w:rsidR="00761AB7" w:rsidRPr="007C6233"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35E2D9C1" w14:textId="2E0D583B" w:rsidR="001F62D1" w:rsidRPr="007C6233" w:rsidRDefault="00761AB7" w:rsidP="001F62D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Como se precisó con anterioridad, el particular le solicitó al </w:t>
      </w:r>
      <w:r w:rsidR="0003073C" w:rsidRPr="007C6233">
        <w:rPr>
          <w:rFonts w:ascii="Palatino Linotype" w:eastAsia="MS Mincho" w:hAnsi="Palatino Linotype" w:cs="Times New Roman"/>
          <w:b/>
          <w:bCs/>
          <w:sz w:val="24"/>
          <w:szCs w:val="24"/>
          <w:lang w:val="es-ES_tradnl" w:eastAsia="es-ES"/>
        </w:rPr>
        <w:t>Sujeto Obligado</w:t>
      </w:r>
      <w:r w:rsidR="0003073C" w:rsidRPr="007C6233">
        <w:rPr>
          <w:rFonts w:ascii="Palatino Linotype" w:eastAsia="MS Mincho" w:hAnsi="Palatino Linotype" w:cs="Times New Roman"/>
          <w:sz w:val="24"/>
          <w:szCs w:val="24"/>
          <w:lang w:val="es-ES_tradnl" w:eastAsia="es-ES"/>
        </w:rPr>
        <w:t>,</w:t>
      </w:r>
      <w:r w:rsidR="001F62D1" w:rsidRPr="007C6233">
        <w:rPr>
          <w:rFonts w:ascii="Palatino Linotype" w:eastAsia="MS Mincho" w:hAnsi="Palatino Linotype" w:cs="Times New Roman"/>
          <w:sz w:val="24"/>
          <w:szCs w:val="24"/>
          <w:lang w:val="es-ES_tradnl" w:eastAsia="es-ES"/>
        </w:rPr>
        <w:t xml:space="preserve"> la </w:t>
      </w:r>
      <w:r w:rsidR="001F62D1" w:rsidRPr="007C6233">
        <w:rPr>
          <w:rFonts w:ascii="Palatino Linotype" w:hAnsi="Palatino Linotype"/>
          <w:b/>
          <w:bCs/>
          <w:iCs/>
          <w:color w:val="000000"/>
          <w:sz w:val="24"/>
          <w:szCs w:val="24"/>
        </w:rPr>
        <w:t>constancia de Percepciones y Deducciones o copia certificada de los correspondientes recibos de Percepciones y Deducciones ambos del periodo comprendido entre el 01 de enero de 1979 y el 31 de diciembre de 1981.</w:t>
      </w:r>
    </w:p>
    <w:p w14:paraId="6301C677" w14:textId="77777777" w:rsidR="0003073C" w:rsidRPr="007C6233" w:rsidRDefault="0003073C" w:rsidP="00160976">
      <w:pPr>
        <w:spacing w:after="0" w:line="360" w:lineRule="auto"/>
        <w:ind w:right="49"/>
        <w:contextualSpacing/>
        <w:jc w:val="both"/>
        <w:rPr>
          <w:rFonts w:ascii="Palatino Linotype" w:eastAsia="MS Mincho" w:hAnsi="Palatino Linotype" w:cs="Times New Roman"/>
          <w:sz w:val="24"/>
          <w:szCs w:val="24"/>
          <w:lang w:eastAsia="es-ES"/>
        </w:rPr>
      </w:pPr>
    </w:p>
    <w:p w14:paraId="49380372" w14:textId="1C736AF3" w:rsidR="00BA345E" w:rsidRPr="007C6233" w:rsidRDefault="0003073C"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Por lo que, en respuesta el </w:t>
      </w:r>
      <w:r w:rsidRPr="007C6233">
        <w:rPr>
          <w:rFonts w:ascii="Palatino Linotype" w:eastAsia="MS Mincho" w:hAnsi="Palatino Linotype" w:cs="Times New Roman"/>
          <w:b/>
          <w:bCs/>
          <w:sz w:val="24"/>
          <w:szCs w:val="24"/>
          <w:lang w:val="es-ES_tradnl" w:eastAsia="es-ES"/>
        </w:rPr>
        <w:t xml:space="preserve">Sujeto Obligado </w:t>
      </w:r>
      <w:r w:rsidR="007C022F" w:rsidRPr="007C6233">
        <w:rPr>
          <w:rFonts w:ascii="Palatino Linotype" w:eastAsia="MS Mincho" w:hAnsi="Palatino Linotype" w:cs="Times New Roman"/>
          <w:sz w:val="24"/>
          <w:szCs w:val="24"/>
          <w:lang w:val="es-ES_tradnl" w:eastAsia="es-ES"/>
        </w:rPr>
        <w:t xml:space="preserve">mencionó que se le había solicitado a la Jefa del Archivo General Ejecutivo le informara si contaba con alguna documentación y/o evidencia referente a lo solicitado, refiriendo también que en cuanto se obtuviera respuesta alguna, se le estaría notificando al solicitante. </w:t>
      </w:r>
      <w:r w:rsidRPr="007C6233">
        <w:rPr>
          <w:rFonts w:ascii="Palatino Linotype" w:eastAsia="MS Mincho" w:hAnsi="Palatino Linotype" w:cs="Times New Roman"/>
          <w:sz w:val="24"/>
          <w:szCs w:val="24"/>
          <w:lang w:val="es-ES_tradnl" w:eastAsia="es-ES"/>
        </w:rPr>
        <w:t xml:space="preserve"> </w:t>
      </w:r>
    </w:p>
    <w:p w14:paraId="6971724C" w14:textId="77777777" w:rsidR="007C022F" w:rsidRPr="007C6233" w:rsidRDefault="007C022F" w:rsidP="007C022F">
      <w:pPr>
        <w:pStyle w:val="Prrafodelista"/>
        <w:rPr>
          <w:rFonts w:ascii="Palatino Linotype" w:eastAsia="MS Mincho" w:hAnsi="Palatino Linotype" w:cs="Times New Roman"/>
          <w:sz w:val="24"/>
          <w:szCs w:val="24"/>
          <w:lang w:val="es-ES_tradnl" w:eastAsia="es-ES"/>
        </w:rPr>
      </w:pPr>
    </w:p>
    <w:p w14:paraId="65679302" w14:textId="13BF5D9B" w:rsidR="007C022F" w:rsidRPr="007C6233" w:rsidRDefault="007C022F"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atención a los argumentos vertidos por el solicitante en su recurso de revisión, la </w:t>
      </w:r>
      <w:proofErr w:type="spellStart"/>
      <w:r w:rsidRPr="007C6233">
        <w:rPr>
          <w:rFonts w:ascii="Palatino Linotype" w:eastAsia="MS Mincho" w:hAnsi="Palatino Linotype" w:cs="Times New Roman"/>
          <w:sz w:val="24"/>
          <w:szCs w:val="24"/>
          <w:lang w:val="es-ES_tradnl" w:eastAsia="es-ES"/>
        </w:rPr>
        <w:t>litis</w:t>
      </w:r>
      <w:proofErr w:type="spellEnd"/>
      <w:r w:rsidRPr="007C6233">
        <w:rPr>
          <w:rFonts w:ascii="Palatino Linotype" w:eastAsia="MS Mincho" w:hAnsi="Palatino Linotype" w:cs="Times New Roman"/>
          <w:sz w:val="24"/>
          <w:szCs w:val="24"/>
          <w:lang w:val="es-ES_tradnl" w:eastAsia="es-ES"/>
        </w:rPr>
        <w:t xml:space="preserve"> a resolver en el presente asunto se circunscribe en la </w:t>
      </w:r>
      <w:r w:rsidRPr="007C6233">
        <w:rPr>
          <w:rFonts w:ascii="Palatino Linotype" w:eastAsia="MS Mincho" w:hAnsi="Palatino Linotype" w:cs="Times New Roman"/>
          <w:b/>
          <w:bCs/>
          <w:sz w:val="24"/>
          <w:szCs w:val="24"/>
          <w:lang w:val="es-ES_tradnl" w:eastAsia="es-ES"/>
        </w:rPr>
        <w:t>no entrega de la información solicitada</w:t>
      </w:r>
      <w:r w:rsidRPr="007C6233">
        <w:rPr>
          <w:rFonts w:ascii="Palatino Linotype" w:eastAsia="MS Mincho" w:hAnsi="Palatino Linotype" w:cs="Times New Roman"/>
          <w:sz w:val="24"/>
          <w:szCs w:val="24"/>
          <w:lang w:val="es-ES_tradnl" w:eastAsia="es-ES"/>
        </w:rPr>
        <w:t xml:space="preserve">, </w:t>
      </w:r>
      <w:r w:rsidR="005E1CBB" w:rsidRPr="007C6233">
        <w:rPr>
          <w:rFonts w:ascii="Palatino Linotype" w:eastAsia="MS Mincho" w:hAnsi="Palatino Linotype" w:cs="Times New Roman"/>
          <w:sz w:val="24"/>
          <w:szCs w:val="24"/>
          <w:lang w:val="es-ES_tradnl" w:eastAsia="es-ES"/>
        </w:rPr>
        <w:t>por lo que,</w:t>
      </w:r>
      <w:r w:rsidRPr="007C6233">
        <w:rPr>
          <w:rFonts w:ascii="Palatino Linotype" w:eastAsia="MS Mincho" w:hAnsi="Palatino Linotype" w:cs="Times New Roman"/>
          <w:sz w:val="24"/>
          <w:szCs w:val="24"/>
          <w:lang w:val="es-ES_tradnl" w:eastAsia="es-ES"/>
        </w:rPr>
        <w:t xml:space="preserve"> es imprescindible traer a colación lo establecido en el artículo 11 de la Ley de Transparencia y Acceso a la Información Pública del Estado de México y Municipios, el cual establece que:</w:t>
      </w:r>
    </w:p>
    <w:p w14:paraId="517FABE9" w14:textId="77777777" w:rsidR="007C022F" w:rsidRPr="007C6233" w:rsidRDefault="007C022F" w:rsidP="007C022F">
      <w:pPr>
        <w:pStyle w:val="Prrafodelista"/>
        <w:rPr>
          <w:rFonts w:ascii="Palatino Linotype" w:eastAsia="MS Mincho" w:hAnsi="Palatino Linotype" w:cs="Times New Roman"/>
          <w:b/>
          <w:bCs/>
          <w:sz w:val="24"/>
          <w:szCs w:val="24"/>
          <w:lang w:val="es-ES_tradnl" w:eastAsia="es-ES"/>
        </w:rPr>
      </w:pPr>
    </w:p>
    <w:p w14:paraId="6BC3B376" w14:textId="2F76C9EE" w:rsidR="007C022F" w:rsidRPr="007C6233" w:rsidRDefault="007C022F" w:rsidP="005E1CBB">
      <w:pPr>
        <w:spacing w:after="0" w:line="360" w:lineRule="auto"/>
        <w:ind w:left="567" w:right="567"/>
        <w:contextualSpacing/>
        <w:jc w:val="both"/>
        <w:rPr>
          <w:rFonts w:ascii="Palatino Linotype" w:hAnsi="Palatino Linotype"/>
        </w:rPr>
      </w:pPr>
      <w:r w:rsidRPr="007C6233">
        <w:rPr>
          <w:rFonts w:ascii="Palatino Linotype" w:hAnsi="Palatino Linotype"/>
          <w:b/>
          <w:bCs/>
        </w:rPr>
        <w:t>Artículo 11.</w:t>
      </w:r>
      <w:r w:rsidRPr="007C6233">
        <w:rPr>
          <w:rFonts w:ascii="Palatino Linotype" w:hAnsi="Palatino Linotype"/>
        </w:rPr>
        <w:t xml:space="preserve"> En la generación, publicación y entrega de información se deberá garantizar que ésta sea accesible, actualizada, completa, congruente, confiable, verificable, veraz, integral, oportuna</w:t>
      </w:r>
      <w:r w:rsidRPr="007C6233">
        <w:rPr>
          <w:rFonts w:ascii="Palatino Linotype" w:hAnsi="Palatino Linotype"/>
          <w:b/>
          <w:bCs/>
        </w:rPr>
        <w:t xml:space="preserve"> </w:t>
      </w:r>
      <w:r w:rsidRPr="007C6233">
        <w:rPr>
          <w:rFonts w:ascii="Palatino Linotype" w:hAnsi="Palatino Linotype"/>
        </w:rPr>
        <w:t>y</w:t>
      </w:r>
      <w:r w:rsidRPr="007C6233">
        <w:rPr>
          <w:rFonts w:ascii="Palatino Linotype" w:hAnsi="Palatino Linotype"/>
          <w:b/>
          <w:bCs/>
        </w:rPr>
        <w:t xml:space="preserve"> expedita</w:t>
      </w:r>
      <w:r w:rsidRPr="007C6233">
        <w:rPr>
          <w:rFonts w:ascii="Palatino Linotype" w:hAnsi="Palatino Linotype"/>
        </w:rPr>
        <w:t>, sujeta a un claro régimen de excepciones que deberá estar definido y ser además legítima y estrictamente necesaria en una sociedad democrática, por lo que atenderá las necesidades del derecho de acceso a la información de toda persona. […]</w:t>
      </w:r>
    </w:p>
    <w:p w14:paraId="2015B0BD" w14:textId="76D62214" w:rsidR="007C022F" w:rsidRPr="007C6233" w:rsidRDefault="007C022F"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Entendiéndose como expedites, que en derecho se refiere a aquello que está libre de traba para marchar o actuar, en el caso concreto que la información se entregar</w:t>
      </w:r>
      <w:r w:rsidR="005E1CBB" w:rsidRPr="007C6233">
        <w:rPr>
          <w:rFonts w:ascii="Palatino Linotype" w:eastAsia="MS Mincho" w:hAnsi="Palatino Linotype" w:cs="Times New Roman"/>
          <w:sz w:val="24"/>
          <w:szCs w:val="24"/>
          <w:lang w:val="es-ES_tradnl" w:eastAsia="es-ES"/>
        </w:rPr>
        <w:t>á</w:t>
      </w:r>
      <w:r w:rsidRPr="007C6233">
        <w:rPr>
          <w:rFonts w:ascii="Palatino Linotype" w:eastAsia="MS Mincho" w:hAnsi="Palatino Linotype" w:cs="Times New Roman"/>
          <w:sz w:val="24"/>
          <w:szCs w:val="24"/>
          <w:lang w:val="es-ES_tradnl" w:eastAsia="es-ES"/>
        </w:rPr>
        <w:t xml:space="preserve"> sin </w:t>
      </w:r>
      <w:r w:rsidR="005E1CBB" w:rsidRPr="007C6233">
        <w:rPr>
          <w:rFonts w:ascii="Palatino Linotype" w:eastAsia="MS Mincho" w:hAnsi="Palatino Linotype" w:cs="Times New Roman"/>
          <w:sz w:val="24"/>
          <w:szCs w:val="24"/>
          <w:lang w:val="es-ES_tradnl" w:eastAsia="es-ES"/>
        </w:rPr>
        <w:t xml:space="preserve">obstáculos, en los plazos previstos para tales efectos, ante ello, cabe mencionar que </w:t>
      </w:r>
      <w:r w:rsidR="0039769A" w:rsidRPr="007C6233">
        <w:rPr>
          <w:rFonts w:ascii="Palatino Linotype" w:eastAsia="MS Mincho" w:hAnsi="Palatino Linotype" w:cs="Times New Roman"/>
          <w:sz w:val="24"/>
          <w:szCs w:val="24"/>
          <w:lang w:val="es-ES_tradnl" w:eastAsia="es-ES"/>
        </w:rPr>
        <w:t xml:space="preserve">la Unidad de Transparencia deberá notificar la respuesta a la solicitud al interesado en el menor tiempo posible, que no podrá exceder de quince (15) días hábiles, contados a partir del día siguiente a la presentación de aquella, aunado a que se pudiera ampliar ese plazo hasta por un periodo de siete (07) hábiles, siempre y cuando existan razones fundadas y motivadas, asimismo, la ley establece que en un plazo máximo de siete (07) días hábiles después de la admisión del recurso, las partes podrán manifestar lo que a su derecho convenga, por lo que, se advierte que el </w:t>
      </w:r>
      <w:r w:rsidR="0039769A" w:rsidRPr="007C6233">
        <w:rPr>
          <w:rFonts w:ascii="Palatino Linotype" w:eastAsia="MS Mincho" w:hAnsi="Palatino Linotype" w:cs="Times New Roman"/>
          <w:b/>
          <w:bCs/>
          <w:sz w:val="24"/>
          <w:szCs w:val="24"/>
          <w:lang w:val="es-ES_tradnl" w:eastAsia="es-ES"/>
        </w:rPr>
        <w:t xml:space="preserve">Sujeto Obligado </w:t>
      </w:r>
      <w:r w:rsidR="0039769A" w:rsidRPr="007C6233">
        <w:rPr>
          <w:rFonts w:ascii="Palatino Linotype" w:eastAsia="MS Mincho" w:hAnsi="Palatino Linotype" w:cs="Times New Roman"/>
          <w:sz w:val="24"/>
          <w:szCs w:val="24"/>
          <w:lang w:val="es-ES_tradnl" w:eastAsia="es-ES"/>
        </w:rPr>
        <w:t xml:space="preserve">contó con diversas oportunidades para entregar la información solicitada, o en su caso, mencionar el por qué pudiera no contar con la misma. </w:t>
      </w:r>
    </w:p>
    <w:p w14:paraId="1B3A24C2" w14:textId="77777777" w:rsidR="005E1CBB" w:rsidRPr="007C6233" w:rsidRDefault="005E1CBB" w:rsidP="005E1CBB">
      <w:pPr>
        <w:spacing w:after="0" w:line="360" w:lineRule="auto"/>
        <w:ind w:right="49"/>
        <w:contextualSpacing/>
        <w:jc w:val="both"/>
        <w:rPr>
          <w:rFonts w:ascii="Palatino Linotype" w:eastAsia="MS Mincho" w:hAnsi="Palatino Linotype" w:cs="Times New Roman"/>
          <w:sz w:val="24"/>
          <w:szCs w:val="24"/>
          <w:lang w:val="es-ES_tradnl" w:eastAsia="es-ES"/>
        </w:rPr>
      </w:pPr>
    </w:p>
    <w:p w14:paraId="16A8CDCD" w14:textId="2385E519" w:rsidR="007C022F" w:rsidRPr="007C6233" w:rsidRDefault="00B9588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Por otro lado, tenemos que el particular solicitó las </w:t>
      </w:r>
      <w:r w:rsidRPr="007C6233">
        <w:rPr>
          <w:rFonts w:ascii="Palatino Linotype" w:eastAsia="MS Mincho" w:hAnsi="Palatino Linotype" w:cs="Times New Roman"/>
          <w:b/>
          <w:bCs/>
          <w:sz w:val="24"/>
          <w:szCs w:val="24"/>
          <w:lang w:val="es-ES_tradnl" w:eastAsia="es-ES"/>
        </w:rPr>
        <w:t xml:space="preserve">constancias de Percepciones y Deducciones, o copia certificada de los correspondientes recibos de Percepciones y Deducciones </w:t>
      </w:r>
      <w:r w:rsidRPr="007C6233">
        <w:rPr>
          <w:rFonts w:ascii="Palatino Linotype" w:eastAsia="MS Mincho" w:hAnsi="Palatino Linotype" w:cs="Times New Roman"/>
          <w:sz w:val="24"/>
          <w:szCs w:val="24"/>
          <w:lang w:val="es-ES_tradnl" w:eastAsia="es-ES"/>
        </w:rPr>
        <w:t xml:space="preserve">que le atañen a su persona tal y como consta la Manifestación de Bienes que proporcionó para tal efecto en el oficio dirigido al Instituto de Investigación y Fomento de Las Artesanías del Estado de México. </w:t>
      </w:r>
    </w:p>
    <w:p w14:paraId="62B2BFBB" w14:textId="77777777" w:rsidR="00B95889" w:rsidRPr="007C6233" w:rsidRDefault="00B95889" w:rsidP="00B95889">
      <w:pPr>
        <w:spacing w:after="0" w:line="360" w:lineRule="auto"/>
        <w:ind w:right="49"/>
        <w:contextualSpacing/>
        <w:jc w:val="both"/>
        <w:rPr>
          <w:rFonts w:ascii="Palatino Linotype" w:eastAsia="MS Mincho" w:hAnsi="Palatino Linotype" w:cs="Times New Roman"/>
          <w:sz w:val="24"/>
          <w:szCs w:val="24"/>
          <w:lang w:val="es-ES_tradnl" w:eastAsia="es-ES"/>
        </w:rPr>
      </w:pPr>
    </w:p>
    <w:p w14:paraId="2F0DCE3A" w14:textId="1716CCB5" w:rsidR="00B95889" w:rsidRPr="007C6233" w:rsidRDefault="00B9588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Por lo que, se pudiera pensar que si bien el particular que solicita la información a través del Sistema de Acceso a la Información Mexiquense (SAIMEX) puede acceder a la misma mediante el Derecho de Acceso a Datos Personales cuyo </w:t>
      </w:r>
      <w:r w:rsidRPr="007C6233">
        <w:rPr>
          <w:rFonts w:ascii="Palatino Linotype" w:eastAsia="MS Mincho" w:hAnsi="Palatino Linotype" w:cs="Times New Roman"/>
          <w:sz w:val="24"/>
          <w:szCs w:val="24"/>
          <w:lang w:val="es-ES_tradnl" w:eastAsia="es-ES"/>
        </w:rPr>
        <w:lastRenderedPageBreak/>
        <w:t xml:space="preserve">ejercicio se puede realizar a través del Sistema de Acceso, Rectificación, Cancelación y Oposición de Datos Personales del Estado de México (SARCOEM).  </w:t>
      </w:r>
    </w:p>
    <w:p w14:paraId="0DC8A06F" w14:textId="77777777" w:rsidR="00B95889" w:rsidRPr="007C6233" w:rsidRDefault="00B95889" w:rsidP="00B95889">
      <w:pPr>
        <w:pStyle w:val="Prrafodelista"/>
        <w:rPr>
          <w:rFonts w:ascii="Palatino Linotype" w:eastAsia="MS Mincho" w:hAnsi="Palatino Linotype" w:cs="Times New Roman"/>
          <w:sz w:val="24"/>
          <w:szCs w:val="24"/>
          <w:lang w:val="es-ES_tradnl" w:eastAsia="es-ES"/>
        </w:rPr>
      </w:pPr>
    </w:p>
    <w:p w14:paraId="60B7FF43" w14:textId="249AC915" w:rsidR="00B95889" w:rsidRPr="007C6233" w:rsidRDefault="00B9588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No obstante, se debe puntualizar que los particulares no son expertos en la materia y en ocasiones desconocen la vía para poder tener acceso a los documentos en los que constan sus datos personales o el trámite procedente a realizarse para obtener una copia de su expediente de forma íntegra, por esa razón a fin de tutelar las garantías de </w:t>
      </w:r>
      <w:r w:rsidRPr="007C6233">
        <w:rPr>
          <w:rFonts w:ascii="Palatino Linotype" w:eastAsia="MS Mincho" w:hAnsi="Palatino Linotype" w:cs="Times New Roman"/>
          <w:b/>
          <w:bCs/>
          <w:sz w:val="24"/>
          <w:szCs w:val="24"/>
          <w:lang w:val="es-ES_tradnl" w:eastAsia="es-ES"/>
        </w:rPr>
        <w:t xml:space="preserve">eficacia, prontitud y expedites </w:t>
      </w:r>
      <w:r w:rsidRPr="007C6233">
        <w:rPr>
          <w:rFonts w:ascii="Palatino Linotype" w:eastAsia="MS Mincho" w:hAnsi="Palatino Linotype" w:cs="Times New Roman"/>
          <w:sz w:val="24"/>
          <w:szCs w:val="24"/>
          <w:lang w:val="es-ES_tradnl" w:eastAsia="es-ES"/>
        </w:rPr>
        <w:t xml:space="preserve">que mandata la Constitución Política de los Estados Unidos Mexicanos, esta Ponencia </w:t>
      </w:r>
      <w:proofErr w:type="spellStart"/>
      <w:r w:rsidRPr="007C6233">
        <w:rPr>
          <w:rFonts w:ascii="Palatino Linotype" w:eastAsia="MS Mincho" w:hAnsi="Palatino Linotype" w:cs="Times New Roman"/>
          <w:sz w:val="24"/>
          <w:szCs w:val="24"/>
          <w:lang w:val="es-ES_tradnl" w:eastAsia="es-ES"/>
        </w:rPr>
        <w:t>resolutora</w:t>
      </w:r>
      <w:proofErr w:type="spellEnd"/>
      <w:r w:rsidRPr="007C6233">
        <w:rPr>
          <w:rFonts w:ascii="Palatino Linotype" w:eastAsia="MS Mincho" w:hAnsi="Palatino Linotype" w:cs="Times New Roman"/>
          <w:sz w:val="24"/>
          <w:szCs w:val="24"/>
          <w:lang w:val="es-ES_tradnl" w:eastAsia="es-ES"/>
        </w:rPr>
        <w:t xml:space="preserve"> estima pertinente y necesario </w:t>
      </w:r>
      <w:r w:rsidRPr="007C6233">
        <w:rPr>
          <w:rFonts w:ascii="Palatino Linotype" w:eastAsia="MS Mincho" w:hAnsi="Palatino Linotype" w:cs="Times New Roman"/>
          <w:b/>
          <w:bCs/>
          <w:sz w:val="24"/>
          <w:szCs w:val="24"/>
          <w:lang w:val="es-ES_tradnl" w:eastAsia="es-ES"/>
        </w:rPr>
        <w:t xml:space="preserve">reconducir la vía </w:t>
      </w:r>
      <w:r w:rsidRPr="007C6233">
        <w:rPr>
          <w:rFonts w:ascii="Palatino Linotype" w:eastAsia="MS Mincho" w:hAnsi="Palatino Linotype" w:cs="Times New Roman"/>
          <w:sz w:val="24"/>
          <w:szCs w:val="24"/>
          <w:lang w:val="es-ES_tradnl" w:eastAsia="es-ES"/>
        </w:rPr>
        <w:t xml:space="preserve">hacía un derecho distinto, igualmente tutelado por este Órgano Garante.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14:paraId="6120FFBF" w14:textId="77777777" w:rsidR="00B95889" w:rsidRPr="007C6233" w:rsidRDefault="00B95889" w:rsidP="00B95889">
      <w:pPr>
        <w:spacing w:after="0" w:line="360" w:lineRule="auto"/>
        <w:ind w:right="49"/>
        <w:contextualSpacing/>
        <w:jc w:val="both"/>
        <w:rPr>
          <w:rFonts w:ascii="Palatino Linotype" w:eastAsia="MS Mincho" w:hAnsi="Palatino Linotype" w:cs="Times New Roman"/>
          <w:sz w:val="24"/>
          <w:szCs w:val="24"/>
          <w:lang w:val="es-ES_tradnl" w:eastAsia="es-ES"/>
        </w:rPr>
      </w:pPr>
    </w:p>
    <w:p w14:paraId="1E93B7A9"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“CRITERIO 008/2009. 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w:t>
      </w:r>
      <w:r w:rsidRPr="007C6233">
        <w:rPr>
          <w:rFonts w:ascii="Palatino Linotype" w:eastAsia="MS Mincho" w:hAnsi="Palatino Linotype" w:cs="Times New Roman"/>
          <w:lang w:val="es-ES_tradnl" w:eastAsia="es-ES"/>
        </w:rPr>
        <w:lastRenderedPageBreak/>
        <w:t>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23F9A264"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Expedientes:</w:t>
      </w:r>
    </w:p>
    <w:p w14:paraId="3AD7A18F"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1620/07 Secretaría de la Función Pública - Alonso Lujambio Irazábal</w:t>
      </w:r>
    </w:p>
    <w:p w14:paraId="7D5DAC82"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lastRenderedPageBreak/>
        <w:t>2350/07 Secretaría de la Función Pública - Alonso Lujambio Irazábal</w:t>
      </w:r>
    </w:p>
    <w:p w14:paraId="0DAFF4F6"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1856/08 Pemex Refinación – Alonso Gómez-Robledo V.</w:t>
      </w:r>
    </w:p>
    <w:p w14:paraId="32552D0D"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4585/08 Instituto Mexicano del Seguro Social – Jacqueline </w:t>
      </w:r>
      <w:proofErr w:type="spellStart"/>
      <w:r w:rsidRPr="007C6233">
        <w:rPr>
          <w:rFonts w:ascii="Palatino Linotype" w:eastAsia="MS Mincho" w:hAnsi="Palatino Linotype" w:cs="Times New Roman"/>
          <w:lang w:val="es-ES_tradnl" w:eastAsia="es-ES"/>
        </w:rPr>
        <w:t>Peschard</w:t>
      </w:r>
      <w:proofErr w:type="spellEnd"/>
      <w:r w:rsidRPr="007C6233">
        <w:rPr>
          <w:rFonts w:ascii="Palatino Linotype" w:eastAsia="MS Mincho" w:hAnsi="Palatino Linotype" w:cs="Times New Roman"/>
          <w:lang w:val="es-ES_tradnl" w:eastAsia="es-ES"/>
        </w:rPr>
        <w:t xml:space="preserve"> Mariscal</w:t>
      </w:r>
    </w:p>
    <w:p w14:paraId="035B8CB2" w14:textId="034197FC"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2593/09 Instituto Mexicano del Seguro Social – Alonso Gómez-Robledo V.</w:t>
      </w:r>
    </w:p>
    <w:p w14:paraId="0670552C" w14:textId="77777777" w:rsidR="00B95889" w:rsidRPr="007C6233" w:rsidRDefault="00B95889" w:rsidP="00B95889">
      <w:pPr>
        <w:pStyle w:val="Prrafodelista"/>
        <w:tabs>
          <w:tab w:val="left" w:pos="8222"/>
        </w:tabs>
        <w:spacing w:after="0" w:line="360" w:lineRule="auto"/>
        <w:ind w:left="567" w:right="567"/>
        <w:jc w:val="both"/>
        <w:rPr>
          <w:rFonts w:ascii="Palatino Linotype" w:eastAsia="MS Mincho" w:hAnsi="Palatino Linotype" w:cs="Times New Roman"/>
          <w:sz w:val="24"/>
          <w:szCs w:val="24"/>
          <w:lang w:val="es-ES_tradnl" w:eastAsia="es-ES"/>
        </w:rPr>
      </w:pPr>
    </w:p>
    <w:p w14:paraId="761E4C21" w14:textId="06A86159" w:rsidR="00B95889" w:rsidRPr="007C6233" w:rsidRDefault="00B9588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De lo anterior, se percibe que en los casos en que los particulares formulen solicitud de acceso a la información y ésta corresponda a derechos ARCO o viceversa, los </w:t>
      </w:r>
      <w:r w:rsidRPr="007C6233">
        <w:rPr>
          <w:rFonts w:ascii="Palatino Linotype" w:eastAsia="MS Mincho" w:hAnsi="Palatino Linotype" w:cs="Times New Roman"/>
          <w:b/>
          <w:bCs/>
          <w:sz w:val="24"/>
          <w:szCs w:val="24"/>
          <w:lang w:val="es-ES_tradnl" w:eastAsia="es-ES"/>
        </w:rPr>
        <w:t xml:space="preserve">Sujetos Obligados </w:t>
      </w:r>
      <w:r w:rsidRPr="007C6233">
        <w:rPr>
          <w:rFonts w:ascii="Palatino Linotype" w:eastAsia="MS Mincho" w:hAnsi="Palatino Linotype" w:cs="Times New Roman"/>
          <w:sz w:val="24"/>
          <w:szCs w:val="24"/>
          <w:lang w:val="es-ES_tradnl" w:eastAsia="es-ES"/>
        </w:rPr>
        <w:t xml:space="preserve">deben dar curso a la solicitud, siempre y cuando cuenten con facultades, competencias y atribuciones para atenderla y dar cumplimiento, aún y cuando no sea la vía idónea. </w:t>
      </w:r>
    </w:p>
    <w:p w14:paraId="04AB3F8B" w14:textId="77777777" w:rsidR="00B95889" w:rsidRPr="007C6233" w:rsidRDefault="00B95889" w:rsidP="00B95889">
      <w:pPr>
        <w:spacing w:after="0" w:line="360" w:lineRule="auto"/>
        <w:ind w:right="49"/>
        <w:contextualSpacing/>
        <w:jc w:val="both"/>
        <w:rPr>
          <w:rFonts w:ascii="Palatino Linotype" w:eastAsia="MS Mincho" w:hAnsi="Palatino Linotype" w:cs="Times New Roman"/>
          <w:sz w:val="24"/>
          <w:szCs w:val="24"/>
          <w:lang w:val="es-ES_tradnl" w:eastAsia="es-ES"/>
        </w:rPr>
      </w:pPr>
    </w:p>
    <w:p w14:paraId="512B56A9" w14:textId="4FD27441" w:rsidR="00B95889" w:rsidRPr="007C6233" w:rsidRDefault="00B9588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ese tenor, este Instituto de Transparencia, Acceso a la Información Pública y Protección de Datos Personales del Estado de México y Municipios, determina decretar el </w:t>
      </w:r>
      <w:r w:rsidRPr="007C6233">
        <w:rPr>
          <w:rFonts w:ascii="Palatino Linotype" w:eastAsia="MS Mincho" w:hAnsi="Palatino Linotype" w:cs="Times New Roman"/>
          <w:b/>
          <w:bCs/>
          <w:sz w:val="24"/>
          <w:szCs w:val="24"/>
          <w:lang w:val="es-ES_tradnl" w:eastAsia="es-ES"/>
        </w:rPr>
        <w:t xml:space="preserve">enderezamiento </w:t>
      </w:r>
      <w:r w:rsidRPr="007C6233">
        <w:rPr>
          <w:rFonts w:ascii="Palatino Linotype" w:eastAsia="MS Mincho" w:hAnsi="Palatino Linotype" w:cs="Times New Roman"/>
          <w:sz w:val="24"/>
          <w:szCs w:val="24"/>
          <w:lang w:val="es-ES_tradnl" w:eastAsia="es-ES"/>
        </w:rPr>
        <w:t xml:space="preserve">del presente recurso de revisión bajo el amparo del principio de </w:t>
      </w:r>
      <w:r w:rsidRPr="007C6233">
        <w:rPr>
          <w:rFonts w:ascii="Palatino Linotype" w:eastAsia="MS Mincho" w:hAnsi="Palatino Linotype" w:cs="Times New Roman"/>
          <w:b/>
          <w:bCs/>
          <w:sz w:val="24"/>
          <w:szCs w:val="24"/>
          <w:lang w:val="es-ES_tradnl" w:eastAsia="es-ES"/>
        </w:rPr>
        <w:t xml:space="preserve">máxima publicidad </w:t>
      </w:r>
      <w:r w:rsidRPr="007C6233">
        <w:rPr>
          <w:rFonts w:ascii="Palatino Linotype" w:eastAsia="MS Mincho" w:hAnsi="Palatino Linotype" w:cs="Times New Roman"/>
          <w:sz w:val="24"/>
          <w:szCs w:val="24"/>
          <w:lang w:val="es-ES_tradnl" w:eastAsia="es-ES"/>
        </w:rPr>
        <w:t xml:space="preserve">consagrado en el numeral 8 de la Ley de Transparencia y Acceso a la Información Pública del Estado de México y Municipios, que es del tenor literal siguiente: </w:t>
      </w:r>
    </w:p>
    <w:p w14:paraId="641FA880" w14:textId="18DD876C" w:rsidR="00B95889" w:rsidRPr="007C6233" w:rsidRDefault="00B95889" w:rsidP="00B95889">
      <w:pPr>
        <w:pStyle w:val="Prrafodelista"/>
        <w:spacing w:after="0" w:line="360" w:lineRule="auto"/>
        <w:ind w:left="567"/>
        <w:jc w:val="both"/>
        <w:rPr>
          <w:rFonts w:ascii="Palatino Linotype" w:eastAsia="MS Mincho" w:hAnsi="Palatino Linotype" w:cs="Times New Roman"/>
          <w:iCs/>
          <w:sz w:val="24"/>
          <w:szCs w:val="24"/>
          <w:lang w:val="es-ES_tradnl" w:eastAsia="es-ES"/>
        </w:rPr>
      </w:pPr>
    </w:p>
    <w:p w14:paraId="0CBD4EE9" w14:textId="43D45B9C" w:rsidR="00B95889" w:rsidRPr="007C6233" w:rsidRDefault="00B95889" w:rsidP="00B95889">
      <w:pPr>
        <w:pStyle w:val="Sinespaciado"/>
        <w:spacing w:line="360" w:lineRule="auto"/>
        <w:ind w:left="567" w:right="567"/>
        <w:jc w:val="both"/>
        <w:rPr>
          <w:rFonts w:ascii="Palatino Linotype" w:hAnsi="Palatino Linotype"/>
          <w:iCs/>
          <w:lang w:eastAsia="es-MX"/>
        </w:rPr>
      </w:pPr>
      <w:r w:rsidRPr="007C6233">
        <w:rPr>
          <w:rFonts w:ascii="Palatino Linotype" w:hAnsi="Palatino Linotype"/>
          <w:iCs/>
          <w:lang w:eastAsia="es-MX"/>
        </w:rPr>
        <w:t>“</w:t>
      </w:r>
      <w:r w:rsidRPr="007C6233">
        <w:rPr>
          <w:rFonts w:ascii="Palatino Linotype" w:hAnsi="Palatino Linotype"/>
          <w:b/>
          <w:iCs/>
          <w:lang w:eastAsia="es-MX"/>
        </w:rPr>
        <w:t>Artículo 8</w:t>
      </w:r>
      <w:r w:rsidRPr="007C6233">
        <w:rPr>
          <w:rFonts w:ascii="Palatino Linotype" w:hAnsi="Palatino Linotype"/>
          <w:iCs/>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4CB4C35" w14:textId="77777777" w:rsidR="00B95889" w:rsidRPr="007C6233" w:rsidRDefault="00B95889" w:rsidP="00B95889">
      <w:pPr>
        <w:pStyle w:val="Sinespaciado"/>
        <w:spacing w:line="360" w:lineRule="auto"/>
        <w:ind w:right="567"/>
        <w:jc w:val="both"/>
        <w:rPr>
          <w:rFonts w:ascii="Palatino Linotype" w:hAnsi="Palatino Linotype"/>
          <w:iCs/>
          <w:lang w:eastAsia="es-MX"/>
        </w:rPr>
      </w:pPr>
    </w:p>
    <w:p w14:paraId="5588EE20" w14:textId="77777777" w:rsidR="00B95889" w:rsidRPr="007C6233" w:rsidRDefault="00B95889" w:rsidP="00B95889">
      <w:pPr>
        <w:pStyle w:val="Sinespaciado"/>
        <w:spacing w:line="360" w:lineRule="auto"/>
        <w:ind w:left="567" w:right="567"/>
        <w:jc w:val="both"/>
        <w:rPr>
          <w:rFonts w:ascii="Palatino Linotype" w:hAnsi="Palatino Linotype"/>
          <w:iCs/>
          <w:lang w:eastAsia="es-MX"/>
        </w:rPr>
      </w:pPr>
      <w:r w:rsidRPr="007C6233">
        <w:rPr>
          <w:rFonts w:ascii="Palatino Linotype" w:hAnsi="Palatino Linotype"/>
          <w:iCs/>
          <w:lang w:eastAsia="es-MX"/>
        </w:rPr>
        <w:lastRenderedPageBreak/>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C6233">
        <w:rPr>
          <w:rFonts w:ascii="Palatino Linotype" w:hAnsi="Palatino Linotype"/>
          <w:iCs/>
          <w:lang w:eastAsia="es-MX"/>
        </w:rPr>
        <w:t>pro</w:t>
      </w:r>
      <w:proofErr w:type="spellEnd"/>
      <w:r w:rsidRPr="007C6233">
        <w:rPr>
          <w:rFonts w:ascii="Palatino Linotype" w:hAnsi="Palatino Linotype"/>
          <w:iCs/>
          <w:lang w:eastAsia="es-MX"/>
        </w:rPr>
        <w:t xml:space="preserve"> persona.</w:t>
      </w:r>
    </w:p>
    <w:p w14:paraId="01242549" w14:textId="77777777" w:rsidR="00B95889" w:rsidRPr="007C6233" w:rsidRDefault="00B95889" w:rsidP="00B95889">
      <w:pPr>
        <w:pStyle w:val="Sinespaciado"/>
        <w:spacing w:line="360" w:lineRule="auto"/>
        <w:ind w:left="567" w:right="567"/>
        <w:jc w:val="both"/>
        <w:rPr>
          <w:rFonts w:ascii="Palatino Linotype" w:hAnsi="Palatino Linotype"/>
          <w:iCs/>
          <w:lang w:eastAsia="es-MX"/>
        </w:rPr>
      </w:pPr>
      <w:r w:rsidRPr="007C6233">
        <w:rPr>
          <w:rFonts w:ascii="Palatino Linotype" w:hAnsi="Palatino Linotype"/>
          <w:iCs/>
          <w:lang w:eastAsia="es-MX"/>
        </w:rPr>
        <w:t>(…)“</w:t>
      </w:r>
    </w:p>
    <w:p w14:paraId="05A10158" w14:textId="77777777" w:rsidR="00B95889" w:rsidRPr="007C6233" w:rsidRDefault="00B95889" w:rsidP="00B95889">
      <w:pPr>
        <w:pStyle w:val="Prrafodelista"/>
        <w:rPr>
          <w:rFonts w:ascii="Palatino Linotype" w:eastAsia="MS Mincho" w:hAnsi="Palatino Linotype" w:cs="Times New Roman"/>
          <w:sz w:val="24"/>
          <w:szCs w:val="24"/>
          <w:lang w:val="es-ES_tradnl" w:eastAsia="es-ES"/>
        </w:rPr>
      </w:pPr>
    </w:p>
    <w:p w14:paraId="5B2D1A4D" w14:textId="55E8A80C" w:rsidR="007C123F" w:rsidRPr="007C6233" w:rsidRDefault="007C123F" w:rsidP="00CF6B17">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7C6233">
        <w:rPr>
          <w:rFonts w:ascii="Palatino Linotype" w:hAnsi="Palatino Linotype" w:cs="Arial"/>
          <w:sz w:val="24"/>
          <w:szCs w:val="24"/>
        </w:rPr>
        <w:t xml:space="preserve">Robustece </w:t>
      </w:r>
      <w:r w:rsidRPr="007C6233">
        <w:rPr>
          <w:rFonts w:ascii="Palatino Linotype" w:hAnsi="Palatino Linotype" w:cs="Arial"/>
          <w:sz w:val="24"/>
          <w:szCs w:val="24"/>
          <w:lang w:eastAsia="es-MX"/>
        </w:rPr>
        <w:t>lo anterior la tesis jurisprudencial 1a. CCCXXVII/2014 (10a.) emitida por la Primera Sala de la Suprema Corte de Justicia de la Nación, cuyo sentido es el siguiente:</w:t>
      </w:r>
    </w:p>
    <w:p w14:paraId="5983C760" w14:textId="77777777" w:rsidR="00CF6B17" w:rsidRPr="007C6233" w:rsidRDefault="00CF6B17" w:rsidP="00CF6B17">
      <w:pPr>
        <w:spacing w:after="0" w:line="360" w:lineRule="auto"/>
        <w:ind w:right="49"/>
        <w:contextualSpacing/>
        <w:jc w:val="both"/>
        <w:rPr>
          <w:rFonts w:ascii="Palatino Linotype" w:eastAsia="MS Mincho" w:hAnsi="Palatino Linotype" w:cs="Times New Roman"/>
          <w:sz w:val="28"/>
          <w:szCs w:val="28"/>
          <w:lang w:val="es-ES_tradnl" w:eastAsia="es-ES"/>
        </w:rPr>
      </w:pPr>
    </w:p>
    <w:p w14:paraId="6C56E46C" w14:textId="77777777" w:rsidR="007C123F" w:rsidRPr="007C6233" w:rsidRDefault="007C123F" w:rsidP="007C123F">
      <w:pPr>
        <w:pStyle w:val="Sinespaciado"/>
        <w:spacing w:line="360" w:lineRule="auto"/>
        <w:ind w:left="567" w:right="851"/>
        <w:jc w:val="both"/>
        <w:rPr>
          <w:rFonts w:ascii="Palatino Linotype" w:hAnsi="Palatino Linotype"/>
          <w:iCs/>
          <w:lang w:eastAsia="es-MX"/>
        </w:rPr>
      </w:pPr>
      <w:r w:rsidRPr="007C6233">
        <w:rPr>
          <w:rFonts w:ascii="Palatino Linotype" w:hAnsi="Palatino Linotype"/>
          <w:b/>
          <w:iCs/>
          <w:lang w:eastAsia="es-MX"/>
        </w:rPr>
        <w:t>PRINCIPIO PRO PERSONA. REQUISITOS MÍNIMOS PARA QUE SE ATIENDA EL FONDO DE LA SOLICITUD DE SU APLICACIÓN, O LA IMPUGNACIÓN DE SU OMISIÓN POR LA AUTORIDAD RESPONSABLE.</w:t>
      </w:r>
      <w:r w:rsidRPr="007C6233">
        <w:rPr>
          <w:rFonts w:ascii="Palatino Linotype" w:hAnsi="Palatino Linotype"/>
          <w:iCs/>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w:t>
      </w:r>
      <w:r w:rsidRPr="007C6233">
        <w:rPr>
          <w:rFonts w:ascii="Palatino Linotype" w:hAnsi="Palatino Linotype"/>
          <w:iCs/>
          <w:lang w:eastAsia="es-MX"/>
        </w:rPr>
        <w:lastRenderedPageBreak/>
        <w:t xml:space="preserve">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C6233">
        <w:rPr>
          <w:rFonts w:ascii="Palatino Linotype" w:hAnsi="Palatino Linotype"/>
          <w:iCs/>
          <w:lang w:eastAsia="es-MX"/>
        </w:rPr>
        <w:t>pro</w:t>
      </w:r>
      <w:proofErr w:type="spellEnd"/>
      <w:r w:rsidRPr="007C6233">
        <w:rPr>
          <w:rFonts w:ascii="Palatino Linotype" w:hAnsi="Palatino Linotype"/>
          <w:iCs/>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w:t>
      </w:r>
      <w:r w:rsidRPr="007C6233">
        <w:rPr>
          <w:rFonts w:ascii="Palatino Linotype" w:hAnsi="Palatino Linotype"/>
          <w:iCs/>
          <w:lang w:eastAsia="es-MX"/>
        </w:rPr>
        <w:lastRenderedPageBreak/>
        <w:t>establecer si la aplicación del principio referido, propuesta por el quejoso, es viable o no en el caso particular del conocimiento.</w:t>
      </w:r>
      <w:r w:rsidRPr="007C6233">
        <w:rPr>
          <w:rStyle w:val="Refdenotaalpie"/>
          <w:rFonts w:ascii="Palatino Linotype" w:hAnsi="Palatino Linotype" w:cs="Arial"/>
          <w:iCs/>
          <w:lang w:eastAsia="es-MX"/>
        </w:rPr>
        <w:footnoteReference w:id="1"/>
      </w:r>
      <w:r w:rsidRPr="007C6233">
        <w:rPr>
          <w:rFonts w:ascii="Palatino Linotype" w:hAnsi="Palatino Linotype"/>
          <w:iCs/>
          <w:lang w:eastAsia="es-MX"/>
        </w:rPr>
        <w:t>”</w:t>
      </w:r>
    </w:p>
    <w:p w14:paraId="5C85E504" w14:textId="77777777" w:rsidR="007C123F" w:rsidRPr="007C6233" w:rsidRDefault="007C123F" w:rsidP="007C123F">
      <w:pPr>
        <w:pStyle w:val="Prrafodelista"/>
        <w:tabs>
          <w:tab w:val="left" w:pos="426"/>
        </w:tabs>
        <w:spacing w:after="0" w:line="360" w:lineRule="auto"/>
        <w:ind w:left="0" w:right="49"/>
        <w:jc w:val="both"/>
        <w:rPr>
          <w:rFonts w:ascii="Palatino Linotype" w:hAnsi="Palatino Linotype" w:cs="Arial"/>
          <w:sz w:val="24"/>
          <w:szCs w:val="24"/>
          <w:lang w:eastAsia="es-ES"/>
        </w:rPr>
      </w:pPr>
    </w:p>
    <w:p w14:paraId="17AFA5F1" w14:textId="77777777" w:rsidR="007C123F" w:rsidRPr="007C6233" w:rsidRDefault="007C123F" w:rsidP="007C123F">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7C6233">
        <w:rPr>
          <w:rFonts w:ascii="Palatino Linotype" w:hAnsi="Palatino Linotype" w:cs="Arial"/>
          <w:sz w:val="24"/>
          <w:szCs w:val="24"/>
        </w:rPr>
        <w:t xml:space="preserve">En otras </w:t>
      </w:r>
      <w:r w:rsidRPr="007C6233">
        <w:rPr>
          <w:rFonts w:ascii="Palatino Linotype" w:hAnsi="Palatino Linotype"/>
          <w:sz w:val="24"/>
          <w:szCs w:val="24"/>
        </w:rPr>
        <w:t xml:space="preserve">palabras, favoreciendo la protección más amplia posible a favor de la persona, de conformidad con los principios de universalidad, interdependencia, indivisibilidad y progresividad, estimando la observancia de las </w:t>
      </w:r>
      <w:proofErr w:type="spellStart"/>
      <w:r w:rsidRPr="007C6233">
        <w:rPr>
          <w:rFonts w:ascii="Palatino Linotype" w:hAnsi="Palatino Linotype"/>
          <w:sz w:val="24"/>
          <w:szCs w:val="24"/>
        </w:rPr>
        <w:t>subgarantías</w:t>
      </w:r>
      <w:proofErr w:type="spellEnd"/>
      <w:r w:rsidRPr="007C6233">
        <w:rPr>
          <w:rFonts w:ascii="Palatino Linotype" w:hAnsi="Palatino Linotype"/>
          <w:sz w:val="24"/>
          <w:szCs w:val="24"/>
        </w:rPr>
        <w:t xml:space="preserve"> de prontitud, eficacia y </w:t>
      </w:r>
      <w:proofErr w:type="spellStart"/>
      <w:r w:rsidRPr="007C6233">
        <w:rPr>
          <w:rFonts w:ascii="Palatino Linotype" w:hAnsi="Palatino Linotype"/>
          <w:sz w:val="24"/>
          <w:szCs w:val="24"/>
        </w:rPr>
        <w:t>expeditéz</w:t>
      </w:r>
      <w:proofErr w:type="spellEnd"/>
      <w:r w:rsidRPr="007C6233">
        <w:rPr>
          <w:rFonts w:ascii="Palatino Linotype" w:hAnsi="Palatino Linotype"/>
          <w:sz w:val="24"/>
          <w:szCs w:val="24"/>
        </w:rPr>
        <w:t xml:space="preserve"> se realiza la reconducción de la vía de acceso a los datos personales de la </w:t>
      </w:r>
      <w:r w:rsidRPr="007C6233">
        <w:rPr>
          <w:rFonts w:ascii="Palatino Linotype" w:hAnsi="Palatino Linotype"/>
          <w:b/>
          <w:sz w:val="24"/>
          <w:szCs w:val="24"/>
        </w:rPr>
        <w:t>RECURRENTE</w:t>
      </w:r>
      <w:r w:rsidRPr="007C6233">
        <w:rPr>
          <w:rFonts w:ascii="Palatino Linotype" w:hAnsi="Palatino Linotype"/>
          <w:sz w:val="24"/>
          <w:szCs w:val="24"/>
        </w:rPr>
        <w:t>, para lo cual, sirve como criterio orientador la tesis jurisprudencial número 2008230. XXVII.3o. J/16 (10a.)., que a la letra dice:</w:t>
      </w:r>
    </w:p>
    <w:p w14:paraId="487DE013" w14:textId="77777777" w:rsidR="007C123F" w:rsidRPr="007C6233" w:rsidRDefault="007C123F" w:rsidP="007C123F">
      <w:pPr>
        <w:pStyle w:val="Prrafodelista"/>
        <w:tabs>
          <w:tab w:val="left" w:pos="426"/>
        </w:tabs>
        <w:spacing w:before="240" w:after="240" w:line="360" w:lineRule="auto"/>
        <w:ind w:left="0" w:right="49"/>
        <w:jc w:val="both"/>
        <w:rPr>
          <w:rFonts w:ascii="Palatino Linotype" w:hAnsi="Palatino Linotype" w:cs="Arial"/>
        </w:rPr>
      </w:pPr>
    </w:p>
    <w:p w14:paraId="200A045B" w14:textId="77777777" w:rsidR="007C123F" w:rsidRPr="007C6233" w:rsidRDefault="007C123F" w:rsidP="007C123F">
      <w:pPr>
        <w:pStyle w:val="Sinespaciado"/>
        <w:spacing w:line="360" w:lineRule="auto"/>
        <w:ind w:left="567" w:right="567"/>
        <w:jc w:val="both"/>
        <w:rPr>
          <w:rFonts w:ascii="Palatino Linotype" w:hAnsi="Palatino Linotype"/>
          <w:iCs/>
        </w:rPr>
      </w:pPr>
      <w:r w:rsidRPr="007C6233">
        <w:rPr>
          <w:rFonts w:ascii="Palatino Linotype" w:hAnsi="Palatino Linotype"/>
          <w:b/>
          <w:iCs/>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7C6233">
        <w:rPr>
          <w:rFonts w:ascii="Palatino Linotype" w:hAnsi="Palatino Linotype"/>
          <w:iCs/>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w:t>
      </w:r>
      <w:r w:rsidRPr="007C6233">
        <w:rPr>
          <w:rFonts w:ascii="Palatino Linotype" w:hAnsi="Palatino Linotype"/>
          <w:iCs/>
        </w:rPr>
        <w:lastRenderedPageBreak/>
        <w:t xml:space="preserve">observancia de las </w:t>
      </w:r>
      <w:proofErr w:type="spellStart"/>
      <w:r w:rsidRPr="007C6233">
        <w:rPr>
          <w:rFonts w:ascii="Palatino Linotype" w:hAnsi="Palatino Linotype"/>
          <w:iCs/>
        </w:rPr>
        <w:t>subgarantías</w:t>
      </w:r>
      <w:proofErr w:type="spellEnd"/>
      <w:r w:rsidRPr="007C6233">
        <w:rPr>
          <w:rFonts w:ascii="Palatino Linotype" w:hAnsi="Palatino Linotype"/>
          <w:iCs/>
        </w:rPr>
        <w:t xml:space="preserve"> de prontitud, eficacia y </w:t>
      </w:r>
      <w:proofErr w:type="spellStart"/>
      <w:r w:rsidRPr="007C6233">
        <w:rPr>
          <w:rFonts w:ascii="Palatino Linotype" w:hAnsi="Palatino Linotype"/>
          <w:iCs/>
        </w:rPr>
        <w:t>expeditez</w:t>
      </w:r>
      <w:proofErr w:type="spellEnd"/>
      <w:r w:rsidRPr="007C6233">
        <w:rPr>
          <w:rFonts w:ascii="Palatino Linotype" w:hAnsi="Palatino Linotype"/>
          <w:iCs/>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7C6233">
        <w:rPr>
          <w:rFonts w:ascii="Palatino Linotype" w:hAnsi="Palatino Linotype"/>
          <w:iCs/>
        </w:rPr>
        <w:t>subgarantías</w:t>
      </w:r>
      <w:proofErr w:type="spellEnd"/>
      <w:r w:rsidRPr="007C6233">
        <w:rPr>
          <w:rFonts w:ascii="Palatino Linotype" w:hAnsi="Palatino Linotype"/>
          <w:iCs/>
        </w:rPr>
        <w:t xml:space="preserve"> de prontitud, eficacia y </w:t>
      </w:r>
      <w:proofErr w:type="spellStart"/>
      <w:r w:rsidRPr="007C6233">
        <w:rPr>
          <w:rFonts w:ascii="Palatino Linotype" w:hAnsi="Palatino Linotype"/>
          <w:iCs/>
        </w:rPr>
        <w:t>expeditez</w:t>
      </w:r>
      <w:proofErr w:type="spellEnd"/>
      <w:r w:rsidRPr="007C6233">
        <w:rPr>
          <w:rFonts w:ascii="Palatino Linotype" w:hAnsi="Palatino Linotype"/>
          <w:iCs/>
        </w:rPr>
        <w:t xml:space="preserve"> no pueden ser privativas del ámbito judicial, sino que comprenden la producción de los actos administrativos.”</w:t>
      </w:r>
    </w:p>
    <w:p w14:paraId="09912F84" w14:textId="365CF9A6" w:rsidR="00B95889" w:rsidRPr="007C6233" w:rsidRDefault="00B95889" w:rsidP="00E10246">
      <w:pPr>
        <w:spacing w:after="0" w:line="360" w:lineRule="auto"/>
        <w:rPr>
          <w:rFonts w:ascii="Palatino Linotype" w:eastAsia="MS Mincho" w:hAnsi="Palatino Linotype" w:cs="Times New Roman"/>
          <w:sz w:val="24"/>
          <w:szCs w:val="24"/>
          <w:lang w:eastAsia="es-ES"/>
        </w:rPr>
      </w:pPr>
    </w:p>
    <w:p w14:paraId="27E21EBC" w14:textId="1CF6DAAC" w:rsidR="007C123F" w:rsidRPr="007C6233" w:rsidRDefault="007C123F" w:rsidP="00CF6B17">
      <w:pPr>
        <w:pStyle w:val="Prrafodelista"/>
        <w:tabs>
          <w:tab w:val="left" w:pos="426"/>
        </w:tabs>
        <w:spacing w:after="240" w:line="360" w:lineRule="auto"/>
        <w:ind w:left="0" w:right="49"/>
        <w:jc w:val="both"/>
        <w:outlineLvl w:val="2"/>
        <w:rPr>
          <w:rFonts w:ascii="Palatino Linotype" w:hAnsi="Palatino Linotype" w:cs="Arial"/>
          <w:b/>
          <w:sz w:val="24"/>
          <w:szCs w:val="24"/>
        </w:rPr>
      </w:pPr>
      <w:bookmarkStart w:id="32" w:name="_Toc36777924"/>
      <w:bookmarkStart w:id="33" w:name="_Toc38023772"/>
      <w:r w:rsidRPr="007C6233">
        <w:rPr>
          <w:rFonts w:ascii="Palatino Linotype" w:hAnsi="Palatino Linotype" w:cs="Arial"/>
          <w:b/>
          <w:sz w:val="24"/>
          <w:szCs w:val="24"/>
        </w:rPr>
        <w:t>I</w:t>
      </w:r>
      <w:r w:rsidR="005E1CBB" w:rsidRPr="007C6233">
        <w:rPr>
          <w:rFonts w:ascii="Palatino Linotype" w:hAnsi="Palatino Linotype" w:cs="Arial"/>
          <w:b/>
          <w:sz w:val="24"/>
          <w:szCs w:val="24"/>
        </w:rPr>
        <w:t>II</w:t>
      </w:r>
      <w:r w:rsidRPr="007C6233">
        <w:rPr>
          <w:rFonts w:ascii="Palatino Linotype" w:hAnsi="Palatino Linotype" w:cs="Arial"/>
          <w:b/>
          <w:sz w:val="24"/>
          <w:szCs w:val="24"/>
        </w:rPr>
        <w:t>. De los derechos ARCO.</w:t>
      </w:r>
      <w:bookmarkEnd w:id="32"/>
      <w:bookmarkEnd w:id="33"/>
    </w:p>
    <w:p w14:paraId="452FBFAB" w14:textId="77777777" w:rsidR="00E10246" w:rsidRPr="007C6233" w:rsidRDefault="00E10246" w:rsidP="00CF6B17">
      <w:pPr>
        <w:pStyle w:val="Prrafodelista"/>
        <w:tabs>
          <w:tab w:val="left" w:pos="426"/>
        </w:tabs>
        <w:spacing w:after="0" w:line="360" w:lineRule="auto"/>
        <w:ind w:left="0" w:right="49"/>
        <w:jc w:val="both"/>
        <w:outlineLvl w:val="2"/>
        <w:rPr>
          <w:rFonts w:ascii="Palatino Linotype" w:hAnsi="Palatino Linotype" w:cs="Arial"/>
          <w:b/>
          <w:sz w:val="24"/>
          <w:szCs w:val="24"/>
        </w:rPr>
      </w:pPr>
    </w:p>
    <w:p w14:paraId="7751F112" w14:textId="4E5AD0C1" w:rsidR="007C123F" w:rsidRPr="007C6233" w:rsidRDefault="007C123F" w:rsidP="007C123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tal virtud, se tiene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7C6233">
        <w:rPr>
          <w:rFonts w:ascii="Palatino Linotype" w:eastAsia="MS Mincho" w:hAnsi="Palatino Linotype" w:cs="Times New Roman"/>
          <w:b/>
          <w:bCs/>
          <w:sz w:val="24"/>
          <w:szCs w:val="24"/>
          <w:lang w:val="es-ES_tradnl" w:eastAsia="es-ES"/>
        </w:rPr>
        <w:t>ARCO.</w:t>
      </w:r>
      <w:r w:rsidRPr="007C6233">
        <w:rPr>
          <w:rFonts w:ascii="Palatino Linotype" w:eastAsia="MS Mincho" w:hAnsi="Palatino Linotype" w:cs="Times New Roman"/>
          <w:sz w:val="24"/>
          <w:szCs w:val="24"/>
          <w:lang w:val="es-ES_tradnl" w:eastAsia="es-ES"/>
        </w:rPr>
        <w:t xml:space="preserve"> </w:t>
      </w:r>
    </w:p>
    <w:p w14:paraId="76B59765" w14:textId="07F16EFC" w:rsidR="00B95889" w:rsidRPr="007C6233" w:rsidRDefault="007C123F"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 xml:space="preserve">Este derecho, encuentra su sustento en los artículos 6, inciso A) fracción II y 16, párrafo segundo de la Constitución Política de los Estados Unidos Mexicanos, que establecen medularmente que la </w:t>
      </w:r>
      <w:r w:rsidRPr="007C6233">
        <w:rPr>
          <w:rFonts w:ascii="Palatino Linotype" w:eastAsia="MS Mincho" w:hAnsi="Palatino Linotype" w:cs="Times New Roman"/>
          <w:b/>
          <w:bCs/>
          <w:sz w:val="24"/>
          <w:szCs w:val="24"/>
          <w:lang w:val="es-ES_tradnl" w:eastAsia="es-ES"/>
        </w:rPr>
        <w:t>información que se refiere a la vida privada y los datos personales será protegido en los términos y con la excepciones que fijen las leyes</w:t>
      </w:r>
      <w:r w:rsidRPr="007C6233">
        <w:rPr>
          <w:rFonts w:ascii="Palatino Linotype" w:eastAsia="MS Mincho" w:hAnsi="Palatino Linotype" w:cs="Times New Roman"/>
          <w:sz w:val="24"/>
          <w:szCs w:val="24"/>
          <w:lang w:val="es-ES_tradnl" w:eastAsia="es-ES"/>
        </w:rPr>
        <w:t xml:space="preserve">, siendo que </w:t>
      </w:r>
      <w:r w:rsidRPr="007C6233">
        <w:rPr>
          <w:rFonts w:ascii="Palatino Linotype" w:eastAsia="MS Mincho" w:hAnsi="Palatino Linotype" w:cs="Times New Roman"/>
          <w:b/>
          <w:bCs/>
          <w:sz w:val="24"/>
          <w:szCs w:val="24"/>
          <w:lang w:val="es-ES_tradnl" w:eastAsia="es-ES"/>
        </w:rPr>
        <w:t xml:space="preserve">toda persona tiene derecho a la protección de sus datos personales, al acceso, rectificación y cancelación de los mismos, </w:t>
      </w:r>
      <w:r w:rsidRPr="007C6233">
        <w:rPr>
          <w:rFonts w:ascii="Palatino Linotype" w:eastAsia="MS Mincho" w:hAnsi="Palatino Linotype" w:cs="Times New Roman"/>
          <w:sz w:val="24"/>
          <w:szCs w:val="24"/>
          <w:lang w:val="es-ES_tradnl" w:eastAsia="es-ES"/>
        </w:rPr>
        <w:t xml:space="preserve">así como a manifestar su </w:t>
      </w:r>
      <w:r w:rsidRPr="007C6233">
        <w:rPr>
          <w:rFonts w:ascii="Palatino Linotype" w:eastAsia="MS Mincho" w:hAnsi="Palatino Linotype" w:cs="Times New Roman"/>
          <w:b/>
          <w:bCs/>
          <w:sz w:val="24"/>
          <w:szCs w:val="24"/>
          <w:lang w:val="es-ES_tradnl" w:eastAsia="es-ES"/>
        </w:rPr>
        <w:t>oposición</w:t>
      </w:r>
      <w:r w:rsidRPr="007C6233">
        <w:rPr>
          <w:rFonts w:ascii="Palatino Linotype" w:eastAsia="MS Mincho" w:hAnsi="Palatino Linotype" w:cs="Times New Roman"/>
          <w:sz w:val="24"/>
          <w:szCs w:val="24"/>
          <w:lang w:val="es-ES_tradnl" w:eastAsia="es-ES"/>
        </w:rPr>
        <w:t xml:space="preserve">, en los términos que fije la Ley, la cual establecerá los supuestos de excepción a los principios que rijan el tratamiento de los datos, por razones de seguridad nacional, disposiciones de orden público, seguridad y salud públicas o para proteger los derechos de terceros. </w:t>
      </w:r>
    </w:p>
    <w:p w14:paraId="09C64ED8" w14:textId="77777777" w:rsidR="007C123F" w:rsidRPr="007C6233" w:rsidRDefault="007C123F" w:rsidP="007C123F">
      <w:pPr>
        <w:pStyle w:val="Prrafodelista"/>
        <w:rPr>
          <w:rFonts w:ascii="Palatino Linotype" w:eastAsia="MS Mincho" w:hAnsi="Palatino Linotype" w:cs="Times New Roman"/>
          <w:sz w:val="24"/>
          <w:szCs w:val="24"/>
          <w:lang w:val="es-ES_tradnl" w:eastAsia="es-ES"/>
        </w:rPr>
      </w:pPr>
    </w:p>
    <w:p w14:paraId="543B80BA" w14:textId="7D1E6AC3" w:rsidR="007C123F" w:rsidRPr="007C6233" w:rsidRDefault="00FD46C0"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Correlativo a ello, el artículo 5, fracción III de la Constitución Política del Estado Libre y Soberano de México prevé el derecho que tiene toda persona a la protección de sus datos personales, los procedimientos de acceso a la información pública, de acceso, corrección y supresión de datos personales: </w:t>
      </w:r>
    </w:p>
    <w:p w14:paraId="029FE1F6" w14:textId="77777777" w:rsidR="00FD46C0" w:rsidRPr="007C6233" w:rsidRDefault="00FD46C0" w:rsidP="00FD46C0">
      <w:pPr>
        <w:pStyle w:val="Prrafodelista"/>
        <w:spacing w:after="0" w:line="360" w:lineRule="auto"/>
        <w:ind w:left="567"/>
        <w:rPr>
          <w:rFonts w:ascii="Palatino Linotype" w:eastAsia="MS Mincho" w:hAnsi="Palatino Linotype" w:cs="Times New Roman"/>
          <w:sz w:val="24"/>
          <w:szCs w:val="24"/>
          <w:lang w:val="es-ES_tradnl" w:eastAsia="es-ES"/>
        </w:rPr>
      </w:pPr>
    </w:p>
    <w:p w14:paraId="7E19F85E"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w:t>
      </w:r>
      <w:r w:rsidRPr="007C6233">
        <w:rPr>
          <w:rFonts w:ascii="Palatino Linotype" w:hAnsi="Palatino Linotype"/>
          <w:b/>
        </w:rPr>
        <w:t>Artículo 5.-</w:t>
      </w:r>
      <w:r w:rsidRPr="007C6233">
        <w:rPr>
          <w:rFonts w:ascii="Palatino Linotype" w:hAnsi="Palatino Linotype"/>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55A1AA5"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w:t>
      </w:r>
    </w:p>
    <w:p w14:paraId="2CBD0662"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b/>
        </w:rPr>
        <w:lastRenderedPageBreak/>
        <w:t>El derecho a la información será garantizado por el Estado</w:t>
      </w:r>
      <w:r w:rsidRPr="007C6233">
        <w:rPr>
          <w:rFonts w:ascii="Palatino Linotype" w:hAnsi="Palatino Linotype"/>
        </w:rPr>
        <w:t xml:space="preserve">. La ley establecerá las previsiones que permitan asegurar la protección, el respeto y la difusión de este derecho. </w:t>
      </w:r>
    </w:p>
    <w:p w14:paraId="6AAA9A4B"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b/>
        </w:rPr>
        <w:t>Para garantizar el ejercicio del derecho de</w:t>
      </w:r>
      <w:r w:rsidRPr="007C6233">
        <w:rPr>
          <w:rFonts w:ascii="Palatino Linotype" w:hAnsi="Palatino Linotype"/>
        </w:rPr>
        <w:t xml:space="preserve"> transparencia, acceso a la información pública y </w:t>
      </w:r>
      <w:r w:rsidRPr="007C6233">
        <w:rPr>
          <w:rFonts w:ascii="Palatino Linotype" w:hAnsi="Palatino Linotype"/>
          <w:b/>
        </w:rPr>
        <w:t>protección de datos personales, los poderes públicos y los organismos autónomos, transparentarán sus accione</w:t>
      </w:r>
      <w:r w:rsidRPr="007C6233">
        <w:rPr>
          <w:rFonts w:ascii="Palatino Linotype" w:hAnsi="Palatino Linotype"/>
        </w:rPr>
        <w:t xml:space="preserve">s, en términos de las disposiciones aplicables, </w:t>
      </w:r>
      <w:r w:rsidRPr="007C6233">
        <w:rPr>
          <w:rFonts w:ascii="Palatino Linotype" w:hAnsi="Palatino Linotype"/>
          <w:b/>
        </w:rPr>
        <w:t xml:space="preserve">la información será oportuna, clara, veraz y de </w:t>
      </w:r>
      <w:r w:rsidRPr="007C6233">
        <w:rPr>
          <w:rFonts w:ascii="Palatino Linotype" w:hAnsi="Palatino Linotype"/>
          <w:b/>
          <w:u w:val="single"/>
        </w:rPr>
        <w:t>fácil acceso</w:t>
      </w:r>
      <w:r w:rsidRPr="007C6233">
        <w:rPr>
          <w:rFonts w:ascii="Palatino Linotype" w:hAnsi="Palatino Linotype"/>
        </w:rPr>
        <w:t xml:space="preserve">. </w:t>
      </w:r>
    </w:p>
    <w:p w14:paraId="2DEE0E08"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Este derecho se regirá por los principios y bases siguientes:</w:t>
      </w:r>
    </w:p>
    <w:p w14:paraId="209D1A21"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w:t>
      </w:r>
    </w:p>
    <w:p w14:paraId="460039EE"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b/>
        </w:rPr>
        <w:t>III.</w:t>
      </w:r>
      <w:r w:rsidRPr="007C6233">
        <w:rPr>
          <w:rFonts w:ascii="Palatino Linotype" w:hAnsi="Palatino Linotype"/>
        </w:rPr>
        <w:t xml:space="preserve"> </w:t>
      </w:r>
      <w:r w:rsidRPr="007C6233">
        <w:rPr>
          <w:rFonts w:ascii="Palatino Linotype" w:hAnsi="Palatino Linotype"/>
          <w:b/>
        </w:rPr>
        <w:t>Toda persona</w:t>
      </w:r>
      <w:r w:rsidRPr="007C6233">
        <w:rPr>
          <w:rFonts w:ascii="Palatino Linotype" w:hAnsi="Palatino Linotype"/>
        </w:rPr>
        <w:t xml:space="preserve">, sin necesidad de acreditar interés alguno o justificar su utilización, </w:t>
      </w:r>
      <w:r w:rsidRPr="007C6233">
        <w:rPr>
          <w:rFonts w:ascii="Palatino Linotype" w:hAnsi="Palatino Linotype"/>
          <w:b/>
        </w:rPr>
        <w:t>tendrá acceso gratuito</w:t>
      </w:r>
      <w:r w:rsidRPr="007C6233">
        <w:rPr>
          <w:rFonts w:ascii="Palatino Linotype" w:hAnsi="Palatino Linotype"/>
        </w:rPr>
        <w:t xml:space="preserve"> a la información pública, </w:t>
      </w:r>
      <w:r w:rsidRPr="007C6233">
        <w:rPr>
          <w:rFonts w:ascii="Palatino Linotype" w:hAnsi="Palatino Linotype"/>
          <w:b/>
        </w:rPr>
        <w:t>a sus datos personales o a la rectificación de éstos</w:t>
      </w:r>
      <w:r w:rsidRPr="007C6233">
        <w:rPr>
          <w:rFonts w:ascii="Palatino Linotype" w:hAnsi="Palatino Linotype"/>
        </w:rPr>
        <w:t>.</w:t>
      </w:r>
    </w:p>
    <w:p w14:paraId="11BB466A" w14:textId="77777777"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w:t>
      </w:r>
    </w:p>
    <w:p w14:paraId="12F2AB3C" w14:textId="665F7F7A" w:rsidR="00FD46C0" w:rsidRPr="007C6233" w:rsidRDefault="00FD46C0" w:rsidP="00FD46C0">
      <w:pPr>
        <w:pStyle w:val="Sinespaciado"/>
        <w:spacing w:line="360" w:lineRule="auto"/>
        <w:ind w:left="567" w:right="567"/>
        <w:jc w:val="both"/>
        <w:rPr>
          <w:rFonts w:ascii="Palatino Linotype" w:hAnsi="Palatino Linotype"/>
        </w:rPr>
      </w:pPr>
      <w:r w:rsidRPr="007C6233">
        <w:rPr>
          <w:rFonts w:ascii="Palatino Linotype" w:hAnsi="Palatino Linotype"/>
        </w:rPr>
        <w:t>(Énfasis añadido)</w:t>
      </w:r>
    </w:p>
    <w:p w14:paraId="78AA4801" w14:textId="77777777" w:rsidR="00FD46C0" w:rsidRPr="007C6233" w:rsidRDefault="00FD46C0" w:rsidP="00FD46C0">
      <w:pPr>
        <w:pStyle w:val="Sinespaciado"/>
        <w:spacing w:line="360" w:lineRule="auto"/>
        <w:ind w:left="567" w:right="567"/>
        <w:jc w:val="both"/>
        <w:rPr>
          <w:rFonts w:ascii="Palatino Linotype" w:hAnsi="Palatino Linotype"/>
          <w:b/>
          <w:color w:val="000000" w:themeColor="text1"/>
        </w:rPr>
      </w:pPr>
    </w:p>
    <w:p w14:paraId="0F6B0CFA" w14:textId="5FA8FF21" w:rsidR="00B95889" w:rsidRPr="007C6233" w:rsidRDefault="00FD46C0"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términos generales, </w:t>
      </w:r>
      <w:r w:rsidRPr="007C6233">
        <w:rPr>
          <w:rFonts w:ascii="Palatino Linotype" w:eastAsia="MS Mincho" w:hAnsi="Palatino Linotype" w:cs="Times New Roman"/>
          <w:b/>
          <w:bCs/>
          <w:sz w:val="24"/>
          <w:szCs w:val="24"/>
          <w:lang w:val="es-ES_tradnl" w:eastAsia="es-ES"/>
        </w:rPr>
        <w:t xml:space="preserve">los titulares de los datos personales, a través del ejercicio de los derechos ARCO, tienen el control sobre su información personal que se encuentra en poder de los Sujetos Obligados. </w:t>
      </w:r>
    </w:p>
    <w:p w14:paraId="715075DE" w14:textId="77777777" w:rsidR="00FD46C0" w:rsidRPr="007C6233" w:rsidRDefault="00FD46C0" w:rsidP="00FD46C0">
      <w:pPr>
        <w:spacing w:after="0" w:line="360" w:lineRule="auto"/>
        <w:ind w:right="49"/>
        <w:contextualSpacing/>
        <w:jc w:val="both"/>
        <w:rPr>
          <w:rFonts w:ascii="Palatino Linotype" w:eastAsia="MS Mincho" w:hAnsi="Palatino Linotype" w:cs="Times New Roman"/>
          <w:sz w:val="24"/>
          <w:szCs w:val="24"/>
          <w:lang w:val="es-ES_tradnl" w:eastAsia="es-ES"/>
        </w:rPr>
      </w:pPr>
    </w:p>
    <w:p w14:paraId="78C2AE63" w14:textId="43D59274" w:rsidR="00FD46C0" w:rsidRPr="007C6233" w:rsidRDefault="00FD46C0"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Bajo esta tesitura, dicho acceso procederá una vez que </w:t>
      </w:r>
      <w:r w:rsidRPr="007C6233">
        <w:rPr>
          <w:rFonts w:ascii="Palatino Linotype" w:eastAsia="MS Mincho" w:hAnsi="Palatino Linotype" w:cs="Times New Roman"/>
          <w:b/>
          <w:bCs/>
          <w:sz w:val="24"/>
          <w:szCs w:val="24"/>
          <w:lang w:val="es-ES_tradnl" w:eastAsia="es-ES"/>
        </w:rPr>
        <w:t xml:space="preserve">la recurrente acredite su personalidad ante la Unidad de Transparencia del Sujeto Obligado </w:t>
      </w:r>
      <w:r w:rsidRPr="007C6233">
        <w:rPr>
          <w:rFonts w:ascii="Palatino Linotype" w:eastAsia="MS Mincho" w:hAnsi="Palatino Linotype" w:cs="Times New Roman"/>
          <w:sz w:val="24"/>
          <w:szCs w:val="24"/>
          <w:lang w:val="es-ES_tradnl" w:eastAsia="es-ES"/>
        </w:rPr>
        <w:t xml:space="preserve">como titular de la información, o bien, la representación legal para tener acceso a ella. </w:t>
      </w:r>
    </w:p>
    <w:p w14:paraId="73604DEC" w14:textId="77777777" w:rsidR="00FD46C0" w:rsidRPr="007C6233" w:rsidRDefault="00FD46C0" w:rsidP="00FD46C0">
      <w:pPr>
        <w:spacing w:after="0" w:line="360" w:lineRule="auto"/>
        <w:ind w:right="49"/>
        <w:contextualSpacing/>
        <w:jc w:val="both"/>
        <w:rPr>
          <w:rFonts w:ascii="Palatino Linotype" w:eastAsia="MS Mincho" w:hAnsi="Palatino Linotype" w:cs="Times New Roman"/>
          <w:sz w:val="24"/>
          <w:szCs w:val="24"/>
          <w:lang w:val="es-ES_tradnl" w:eastAsia="es-ES"/>
        </w:rPr>
      </w:pPr>
    </w:p>
    <w:p w14:paraId="2FD687A6" w14:textId="0B228F30" w:rsidR="00FD46C0" w:rsidRPr="007C6233" w:rsidRDefault="00FD46C0" w:rsidP="00FD46C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En ese sentido, la Ley de Protección de Datos Personales en Posesión de Sujetos Obligados del Estado de México y Municipios, prevé en su artículo 97 la procedencia de estos derechos en los siguientes términos:</w:t>
      </w:r>
    </w:p>
    <w:p w14:paraId="47DBD91D" w14:textId="77777777" w:rsidR="00FD46C0" w:rsidRPr="007C6233" w:rsidRDefault="00FD46C0" w:rsidP="00FD46C0">
      <w:pPr>
        <w:spacing w:after="0" w:line="360" w:lineRule="auto"/>
        <w:ind w:right="49"/>
        <w:contextualSpacing/>
        <w:jc w:val="both"/>
        <w:rPr>
          <w:rFonts w:ascii="Palatino Linotype" w:eastAsia="MS Mincho" w:hAnsi="Palatino Linotype" w:cs="Times New Roman"/>
          <w:sz w:val="24"/>
          <w:szCs w:val="24"/>
          <w:lang w:val="es-ES_tradnl" w:eastAsia="es-ES"/>
        </w:rPr>
      </w:pPr>
    </w:p>
    <w:p w14:paraId="541EAC6B" w14:textId="77777777" w:rsidR="00FD46C0" w:rsidRPr="007C6233" w:rsidRDefault="00FD46C0" w:rsidP="00FD46C0">
      <w:pPr>
        <w:pStyle w:val="Sinespaciado"/>
        <w:spacing w:line="360" w:lineRule="auto"/>
        <w:ind w:left="567" w:right="567"/>
        <w:jc w:val="both"/>
        <w:rPr>
          <w:rFonts w:ascii="Palatino Linotype" w:hAnsi="Palatino Linotype"/>
          <w:iCs/>
        </w:rPr>
      </w:pPr>
      <w:r w:rsidRPr="007C6233">
        <w:rPr>
          <w:rFonts w:ascii="Palatino Linotype" w:hAnsi="Palatino Linotype"/>
          <w:b/>
          <w:iCs/>
        </w:rPr>
        <w:t>“Artículo 97.</w:t>
      </w:r>
      <w:r w:rsidRPr="007C6233">
        <w:rPr>
          <w:rFonts w:ascii="Palatino Linotype" w:hAnsi="Palatino Linotype"/>
          <w:iCs/>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w:t>
      </w:r>
      <w:r w:rsidRPr="007C6233">
        <w:rPr>
          <w:rFonts w:ascii="Palatino Linotype" w:hAnsi="Palatino Linotype"/>
          <w:b/>
          <w:iCs/>
          <w:u w:val="single"/>
        </w:rPr>
        <w:t>una vez que el titular o su representante legal acrediten su identidad o representación</w:t>
      </w:r>
      <w:r w:rsidRPr="007C6233">
        <w:rPr>
          <w:rFonts w:ascii="Palatino Linotype" w:hAnsi="Palatino Linotype"/>
          <w:iCs/>
        </w:rPr>
        <w:t xml:space="preserve">, respectivamente. </w:t>
      </w:r>
    </w:p>
    <w:p w14:paraId="37C958CB" w14:textId="77777777" w:rsidR="00FD46C0" w:rsidRPr="007C6233" w:rsidRDefault="00FD46C0" w:rsidP="00FD46C0">
      <w:pPr>
        <w:pStyle w:val="Sinespaciado"/>
        <w:spacing w:line="360" w:lineRule="auto"/>
        <w:ind w:left="567" w:right="567"/>
        <w:jc w:val="both"/>
        <w:rPr>
          <w:rFonts w:ascii="Palatino Linotype" w:hAnsi="Palatino Linotype"/>
          <w:iCs/>
        </w:rPr>
      </w:pPr>
      <w:r w:rsidRPr="007C6233">
        <w:rPr>
          <w:rFonts w:ascii="Palatino Linotype" w:hAnsi="Palatino Linotype"/>
          <w:iCs/>
        </w:rPr>
        <w:t xml:space="preserve">En ningún caso el acceso a los datos personales de un titular podrá afectar los derechos y libertades de otros. </w:t>
      </w:r>
    </w:p>
    <w:p w14:paraId="42602802" w14:textId="77777777" w:rsidR="00FD46C0" w:rsidRPr="007C6233" w:rsidRDefault="00FD46C0" w:rsidP="00FD46C0">
      <w:pPr>
        <w:pStyle w:val="Sinespaciado"/>
        <w:spacing w:line="360" w:lineRule="auto"/>
        <w:ind w:left="567" w:right="567"/>
        <w:jc w:val="both"/>
        <w:rPr>
          <w:rFonts w:ascii="Palatino Linotype" w:hAnsi="Palatino Linotype"/>
          <w:iCs/>
        </w:rPr>
      </w:pPr>
      <w:r w:rsidRPr="007C6233">
        <w:rPr>
          <w:rFonts w:ascii="Palatino Linotype" w:hAnsi="Palatino Linotype"/>
          <w:iCs/>
        </w:rPr>
        <w:t>El ejercicio de cualquiera de los derechos ARCO, forma parte de las garantías primarias del derecho a la protección de datos personales.”</w:t>
      </w:r>
    </w:p>
    <w:p w14:paraId="7870F3A4" w14:textId="09A35B5B" w:rsidR="00FD46C0" w:rsidRPr="007C6233" w:rsidRDefault="00FD46C0" w:rsidP="00FD46C0">
      <w:pPr>
        <w:pStyle w:val="Sinespaciado"/>
        <w:spacing w:line="360" w:lineRule="auto"/>
        <w:ind w:left="567" w:right="567"/>
        <w:jc w:val="both"/>
        <w:rPr>
          <w:rFonts w:ascii="Palatino Linotype" w:hAnsi="Palatino Linotype"/>
          <w:iCs/>
        </w:rPr>
      </w:pPr>
      <w:r w:rsidRPr="007C6233">
        <w:rPr>
          <w:rFonts w:ascii="Palatino Linotype" w:hAnsi="Palatino Linotype"/>
          <w:iCs/>
        </w:rPr>
        <w:t>(Énfasis añadido)</w:t>
      </w:r>
    </w:p>
    <w:p w14:paraId="4AD33255" w14:textId="2055DB40" w:rsidR="00FD46C0" w:rsidRPr="007C6233" w:rsidRDefault="00FD46C0" w:rsidP="00FD46C0">
      <w:pPr>
        <w:spacing w:after="0" w:line="360" w:lineRule="auto"/>
        <w:ind w:right="49"/>
        <w:contextualSpacing/>
        <w:jc w:val="both"/>
        <w:rPr>
          <w:rFonts w:ascii="Palatino Linotype" w:eastAsia="MS Mincho" w:hAnsi="Palatino Linotype" w:cs="Times New Roman"/>
          <w:sz w:val="24"/>
          <w:szCs w:val="24"/>
          <w:lang w:val="es-ES_tradnl" w:eastAsia="es-ES"/>
        </w:rPr>
      </w:pPr>
    </w:p>
    <w:p w14:paraId="3C5CA305" w14:textId="114AFC94" w:rsidR="00FD46C0" w:rsidRPr="007C6233" w:rsidRDefault="00FD46C0"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Efectivamente, del derecho de acceso a datos personales se ejercerá por el titular de sus datos o su representante legal</w:t>
      </w:r>
      <w:r w:rsidR="001128BE" w:rsidRPr="007C6233">
        <w:rPr>
          <w:rFonts w:ascii="Palatino Linotype" w:eastAsia="MS Mincho" w:hAnsi="Palatino Linotype" w:cs="Times New Roman"/>
          <w:sz w:val="24"/>
          <w:szCs w:val="24"/>
          <w:lang w:val="es-ES_tradnl" w:eastAsia="es-ES"/>
        </w:rPr>
        <w:t xml:space="preserve">, previa acreditación de su identidad o representación, y en ningún caso el acceso a los datos personales de un titular podrá afectar los derechos y libertades de otros, es decir, los procedimientos de acceso a datos sólo pueden ser tramitados por el titular o su representante legal y que a su vez, los servidores públicos responsables de las Unidades de Transparencia tendrán la obligación de información al solicitante que deberá realizar tal acreditación. </w:t>
      </w:r>
    </w:p>
    <w:p w14:paraId="04C87CAE" w14:textId="77777777" w:rsidR="001128BE" w:rsidRPr="007C6233" w:rsidRDefault="001128BE" w:rsidP="001128BE">
      <w:pPr>
        <w:spacing w:after="0" w:line="360" w:lineRule="auto"/>
        <w:ind w:right="49"/>
        <w:contextualSpacing/>
        <w:jc w:val="both"/>
        <w:rPr>
          <w:rFonts w:ascii="Palatino Linotype" w:eastAsia="MS Mincho" w:hAnsi="Palatino Linotype" w:cs="Times New Roman"/>
          <w:sz w:val="24"/>
          <w:szCs w:val="24"/>
          <w:lang w:val="es-ES_tradnl" w:eastAsia="es-ES"/>
        </w:rPr>
      </w:pPr>
    </w:p>
    <w:p w14:paraId="5AD3E3B6" w14:textId="522C7F2A" w:rsidR="00FD46C0" w:rsidRPr="007C6233" w:rsidRDefault="001128BE"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 xml:space="preserve">Asimismo, como lo indica el artículo 106 de la citada Ley, la legitimación para el ejercicio de los derechos ARCO, podrá ser ejercida por los titulares o sus representantes legales, ante la Unidad de Transparencia del </w:t>
      </w:r>
      <w:r w:rsidRPr="007C6233">
        <w:rPr>
          <w:rFonts w:ascii="Palatino Linotype" w:eastAsia="MS Mincho" w:hAnsi="Palatino Linotype" w:cs="Times New Roman"/>
          <w:b/>
          <w:bCs/>
          <w:sz w:val="24"/>
          <w:szCs w:val="24"/>
          <w:lang w:val="es-ES_tradnl" w:eastAsia="es-ES"/>
        </w:rPr>
        <w:t xml:space="preserve">Sujeto Obligado; </w:t>
      </w:r>
      <w:r w:rsidRPr="007C6233">
        <w:rPr>
          <w:rFonts w:ascii="Palatino Linotype" w:eastAsia="MS Mincho" w:hAnsi="Palatino Linotype" w:cs="Times New Roman"/>
          <w:sz w:val="24"/>
          <w:szCs w:val="24"/>
          <w:lang w:val="es-ES_tradnl" w:eastAsia="es-ES"/>
        </w:rPr>
        <w:t xml:space="preserve">por lo que cualquier persona que quiera ejercer </w:t>
      </w:r>
      <w:r w:rsidR="00073C10" w:rsidRPr="007C6233">
        <w:rPr>
          <w:rFonts w:ascii="Palatino Linotype" w:eastAsia="MS Mincho" w:hAnsi="Palatino Linotype" w:cs="Times New Roman"/>
          <w:sz w:val="24"/>
          <w:szCs w:val="24"/>
          <w:lang w:val="es-ES_tradnl" w:eastAsia="es-ES"/>
        </w:rPr>
        <w:t xml:space="preserve">estos derechos debe </w:t>
      </w:r>
      <w:r w:rsidR="00073C10" w:rsidRPr="007C6233">
        <w:rPr>
          <w:rFonts w:ascii="Palatino Linotype" w:eastAsia="MS Mincho" w:hAnsi="Palatino Linotype" w:cs="Times New Roman"/>
          <w:b/>
          <w:bCs/>
          <w:sz w:val="24"/>
          <w:szCs w:val="24"/>
          <w:lang w:val="es-ES_tradnl" w:eastAsia="es-ES"/>
        </w:rPr>
        <w:t xml:space="preserve">acreditar la titularidad de estos derechos </w:t>
      </w:r>
      <w:r w:rsidR="00073C10" w:rsidRPr="007C6233">
        <w:rPr>
          <w:rFonts w:ascii="Palatino Linotype" w:eastAsia="MS Mincho" w:hAnsi="Palatino Linotype" w:cs="Times New Roman"/>
          <w:sz w:val="24"/>
          <w:szCs w:val="24"/>
          <w:lang w:val="es-ES_tradnl" w:eastAsia="es-ES"/>
        </w:rPr>
        <w:t xml:space="preserve">en su caso la identidad y personalidad con la que actúe el representante. </w:t>
      </w:r>
    </w:p>
    <w:p w14:paraId="0881301F" w14:textId="77777777" w:rsidR="00FD46C0" w:rsidRPr="007C6233" w:rsidRDefault="00FD46C0" w:rsidP="001128BE">
      <w:pPr>
        <w:spacing w:after="0" w:line="360" w:lineRule="auto"/>
        <w:ind w:right="49"/>
        <w:contextualSpacing/>
        <w:jc w:val="both"/>
        <w:rPr>
          <w:rFonts w:ascii="Palatino Linotype" w:eastAsia="MS Mincho" w:hAnsi="Palatino Linotype" w:cs="Times New Roman"/>
          <w:sz w:val="24"/>
          <w:szCs w:val="24"/>
          <w:lang w:val="es-ES_tradnl" w:eastAsia="es-ES"/>
        </w:rPr>
      </w:pPr>
    </w:p>
    <w:p w14:paraId="62688D4D" w14:textId="2AB147BC" w:rsidR="00073C10" w:rsidRPr="007C6233" w:rsidRDefault="00073C10" w:rsidP="00073C1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este tenor, el derecho a la protección de datos personales, presupone que el titular de los mismos debe acreditarse como tal para que el </w:t>
      </w:r>
      <w:r w:rsidRPr="007C6233">
        <w:rPr>
          <w:rFonts w:ascii="Palatino Linotype" w:eastAsia="MS Mincho" w:hAnsi="Palatino Linotype" w:cs="Times New Roman"/>
          <w:b/>
          <w:bCs/>
          <w:sz w:val="24"/>
          <w:szCs w:val="24"/>
          <w:lang w:val="es-ES_tradnl" w:eastAsia="es-ES"/>
        </w:rPr>
        <w:t xml:space="preserve">Sujeto Obligado </w:t>
      </w:r>
      <w:r w:rsidRPr="007C6233">
        <w:rPr>
          <w:rFonts w:ascii="Palatino Linotype" w:eastAsia="MS Mincho" w:hAnsi="Palatino Linotype" w:cs="Times New Roman"/>
          <w:sz w:val="24"/>
          <w:szCs w:val="24"/>
          <w:lang w:val="es-ES_tradnl" w:eastAsia="es-ES"/>
        </w:rPr>
        <w:t xml:space="preserve">tenga certeza sobre quién pretende el acceso, para no entregar información confidencial a un tercero; lo cual difiere del derecho de acceso a la información pública, ya que ésta no requiere que una persona acredite, pudiendo inclusive ser solicitada de manera anónima, al ser información de interés de toda la sociedad y ser el reflejo del actuar de sus autoridades y del manejo de recursos públicos. </w:t>
      </w:r>
    </w:p>
    <w:p w14:paraId="6E19C359" w14:textId="77777777" w:rsidR="00073C10" w:rsidRPr="007C6233" w:rsidRDefault="00073C10" w:rsidP="00073C10">
      <w:pPr>
        <w:spacing w:after="0" w:line="360" w:lineRule="auto"/>
        <w:ind w:right="49"/>
        <w:contextualSpacing/>
        <w:jc w:val="both"/>
        <w:rPr>
          <w:rFonts w:ascii="Palatino Linotype" w:eastAsia="MS Mincho" w:hAnsi="Palatino Linotype" w:cs="Times New Roman"/>
          <w:sz w:val="24"/>
          <w:szCs w:val="24"/>
          <w:lang w:val="es-ES_tradnl" w:eastAsia="es-ES"/>
        </w:rPr>
      </w:pPr>
    </w:p>
    <w:p w14:paraId="0C252010" w14:textId="72D9742F" w:rsidR="00073C10" w:rsidRPr="007C6233" w:rsidRDefault="00073C10" w:rsidP="00E077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Luego entonces se concluye, que el acreditar la titularidad, para el ejercicio de algunos de los derechos ARCO, es un requisito elemental que debe ser previamente satisfecho por los Titulares de los datos personales para que sea procedente que el </w:t>
      </w:r>
      <w:r w:rsidRPr="007C6233">
        <w:rPr>
          <w:rFonts w:ascii="Palatino Linotype" w:eastAsia="MS Mincho" w:hAnsi="Palatino Linotype" w:cs="Times New Roman"/>
          <w:b/>
          <w:bCs/>
          <w:sz w:val="24"/>
          <w:szCs w:val="24"/>
          <w:lang w:val="es-ES_tradnl" w:eastAsia="es-ES"/>
        </w:rPr>
        <w:t>Sujeto Obligado</w:t>
      </w:r>
      <w:r w:rsidRPr="007C6233">
        <w:rPr>
          <w:rFonts w:ascii="Palatino Linotype" w:eastAsia="MS Mincho" w:hAnsi="Palatino Linotype" w:cs="Times New Roman"/>
          <w:sz w:val="24"/>
          <w:szCs w:val="24"/>
          <w:lang w:val="es-ES_tradnl" w:eastAsia="es-ES"/>
        </w:rPr>
        <w:t>, en su caso, lo satisfaga</w:t>
      </w:r>
      <w:r w:rsidR="00B95889" w:rsidRPr="007C6233">
        <w:rPr>
          <w:rFonts w:ascii="Palatino Linotype" w:eastAsia="MS Mincho" w:hAnsi="Palatino Linotype" w:cs="Times New Roman"/>
          <w:sz w:val="24"/>
          <w:szCs w:val="24"/>
          <w:lang w:val="es-ES_tradnl" w:eastAsia="es-ES"/>
        </w:rPr>
        <w:t>.</w:t>
      </w:r>
    </w:p>
    <w:p w14:paraId="2F4A5DFE" w14:textId="77777777" w:rsidR="00CF6B17" w:rsidRPr="007C6233" w:rsidRDefault="00CF6B17" w:rsidP="00CF6B17">
      <w:pPr>
        <w:pStyle w:val="Prrafodelista"/>
        <w:rPr>
          <w:rFonts w:ascii="Palatino Linotype" w:eastAsia="MS Mincho" w:hAnsi="Palatino Linotype" w:cs="Times New Roman"/>
          <w:sz w:val="24"/>
          <w:szCs w:val="24"/>
          <w:lang w:val="es-ES_tradnl" w:eastAsia="es-ES"/>
        </w:rPr>
      </w:pPr>
    </w:p>
    <w:p w14:paraId="1B4B3559" w14:textId="77777777" w:rsidR="00CF6B17" w:rsidRPr="007C6233" w:rsidRDefault="00CF6B17" w:rsidP="00CF6B17">
      <w:pPr>
        <w:spacing w:after="0" w:line="360" w:lineRule="auto"/>
        <w:ind w:right="49"/>
        <w:contextualSpacing/>
        <w:jc w:val="both"/>
        <w:rPr>
          <w:rFonts w:ascii="Palatino Linotype" w:eastAsia="MS Mincho" w:hAnsi="Palatino Linotype" w:cs="Times New Roman"/>
          <w:sz w:val="24"/>
          <w:szCs w:val="24"/>
          <w:lang w:val="es-ES_tradnl" w:eastAsia="es-ES"/>
        </w:rPr>
      </w:pPr>
    </w:p>
    <w:p w14:paraId="63248C3E" w14:textId="0C7D9713" w:rsidR="00073C10" w:rsidRPr="007C6233" w:rsidRDefault="00073C10"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 xml:space="preserve">En ese tenor, el artículo 120 de la Ley de Protección de Datos Personales en Posesión de Sujetos Obligados del Estado de México y Municipios determina los medios que tendrán los titulares para acreditar su identidad, a saber: </w:t>
      </w:r>
    </w:p>
    <w:p w14:paraId="6D77B33A" w14:textId="4FDBDFB4" w:rsidR="00073C10" w:rsidRPr="007C6233" w:rsidRDefault="00073C10" w:rsidP="00073C10">
      <w:pPr>
        <w:rPr>
          <w:rFonts w:ascii="Palatino Linotype" w:eastAsia="MS Mincho" w:hAnsi="Palatino Linotype" w:cs="Times New Roman"/>
          <w:sz w:val="24"/>
          <w:szCs w:val="24"/>
          <w:lang w:val="es-ES_tradnl" w:eastAsia="es-ES"/>
        </w:rPr>
      </w:pPr>
    </w:p>
    <w:p w14:paraId="4CB43E92"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iCs/>
        </w:rPr>
      </w:pPr>
      <w:r w:rsidRPr="007C6233">
        <w:rPr>
          <w:rFonts w:ascii="Palatino Linotype" w:hAnsi="Palatino Linotype"/>
          <w:iCs/>
        </w:rPr>
        <w:t>“</w:t>
      </w:r>
      <w:r w:rsidRPr="007C6233">
        <w:rPr>
          <w:rFonts w:ascii="Palatino Linotype" w:hAnsi="Palatino Linotype"/>
          <w:b/>
          <w:iCs/>
        </w:rPr>
        <w:t>Artículo 120.</w:t>
      </w:r>
      <w:r w:rsidRPr="007C6233">
        <w:rPr>
          <w:rFonts w:ascii="Palatino Linotype" w:hAnsi="Palatino Linotype"/>
          <w:iCs/>
        </w:rPr>
        <w:t xml:space="preserve"> El titular podrá acreditar su identidad a través de cualquiera de los medios siguientes: </w:t>
      </w:r>
    </w:p>
    <w:p w14:paraId="39D13D22"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b/>
          <w:iCs/>
        </w:rPr>
      </w:pPr>
      <w:r w:rsidRPr="007C6233">
        <w:rPr>
          <w:rFonts w:ascii="Palatino Linotype" w:hAnsi="Palatino Linotype"/>
          <w:b/>
          <w:iCs/>
        </w:rPr>
        <w:t xml:space="preserve">I. Identificación oficial. </w:t>
      </w:r>
    </w:p>
    <w:p w14:paraId="2B230FE1"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iCs/>
        </w:rPr>
      </w:pPr>
      <w:r w:rsidRPr="007C6233">
        <w:rPr>
          <w:rFonts w:ascii="Palatino Linotype" w:hAnsi="Palatino Linotype"/>
          <w:b/>
          <w:iCs/>
        </w:rPr>
        <w:t>II</w:t>
      </w:r>
      <w:r w:rsidRPr="007C6233">
        <w:rPr>
          <w:rFonts w:ascii="Palatino Linotype" w:hAnsi="Palatino Linotype"/>
          <w:iCs/>
        </w:rPr>
        <w:t xml:space="preserve">. Firma electrónica avanzada o del instrumento electrónico que lo sustituya. </w:t>
      </w:r>
    </w:p>
    <w:p w14:paraId="7B24EBFF"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iCs/>
        </w:rPr>
      </w:pPr>
      <w:r w:rsidRPr="007C6233">
        <w:rPr>
          <w:rFonts w:ascii="Palatino Linotype" w:hAnsi="Palatino Linotype"/>
          <w:b/>
          <w:iCs/>
        </w:rPr>
        <w:t>III.</w:t>
      </w:r>
      <w:r w:rsidRPr="007C6233">
        <w:rPr>
          <w:rFonts w:ascii="Palatino Linotype" w:hAnsi="Palatino Linotype"/>
          <w:iCs/>
        </w:rPr>
        <w:t xml:space="preserve"> Mecanismos de autenticación autorizados por el Instituto o el Instituto Nacional publicados por acuerdo general en el periódico oficial “Gaceta del Gobierno” o en el Diario Oficial de la Federación.</w:t>
      </w:r>
    </w:p>
    <w:p w14:paraId="527E9DDB"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iCs/>
        </w:rPr>
      </w:pPr>
      <w:r w:rsidRPr="007C6233">
        <w:rPr>
          <w:rFonts w:ascii="Palatino Linotype" w:hAnsi="Palatino Linotype"/>
          <w:iCs/>
        </w:rPr>
        <w:t>La utilización de la firma electrónica avanzada o del instrumento electrónico que lo sustituya eximirá de la presentación de la copia del documento de identificación.”</w:t>
      </w:r>
    </w:p>
    <w:p w14:paraId="5E7ABD16" w14:textId="77777777" w:rsidR="00073C10" w:rsidRPr="007C6233" w:rsidRDefault="00073C10" w:rsidP="00073C10">
      <w:pPr>
        <w:pStyle w:val="Prrafodelista"/>
        <w:tabs>
          <w:tab w:val="left" w:pos="426"/>
        </w:tabs>
        <w:spacing w:after="0" w:line="360" w:lineRule="auto"/>
        <w:ind w:left="567" w:right="567"/>
        <w:jc w:val="both"/>
        <w:rPr>
          <w:rFonts w:ascii="Palatino Linotype" w:hAnsi="Palatino Linotype" w:cs="Arial"/>
          <w:iCs/>
        </w:rPr>
      </w:pPr>
      <w:r w:rsidRPr="007C6233">
        <w:rPr>
          <w:rFonts w:ascii="Palatino Linotype" w:hAnsi="Palatino Linotype"/>
          <w:iCs/>
        </w:rPr>
        <w:t>(Énfasis añadido)</w:t>
      </w:r>
    </w:p>
    <w:p w14:paraId="4121D3D5" w14:textId="77777777" w:rsidR="00073C10" w:rsidRPr="007C6233" w:rsidRDefault="00073C10" w:rsidP="00073C10">
      <w:pPr>
        <w:rPr>
          <w:rFonts w:ascii="Palatino Linotype" w:eastAsia="MS Mincho" w:hAnsi="Palatino Linotype" w:cs="Times New Roman"/>
          <w:sz w:val="24"/>
          <w:szCs w:val="24"/>
          <w:lang w:val="es-ES_tradnl" w:eastAsia="es-ES"/>
        </w:rPr>
      </w:pPr>
    </w:p>
    <w:p w14:paraId="438AB23D" w14:textId="7C962C2E" w:rsidR="00842059" w:rsidRPr="007C6233" w:rsidRDefault="00073C10" w:rsidP="0084205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Dentro del caso que nos ocupa, la recurrente presentó</w:t>
      </w:r>
      <w:r w:rsidR="00842059" w:rsidRPr="007C6233">
        <w:rPr>
          <w:rFonts w:ascii="Palatino Linotype" w:eastAsia="MS Mincho" w:hAnsi="Palatino Linotype" w:cs="Times New Roman"/>
          <w:sz w:val="24"/>
          <w:szCs w:val="24"/>
          <w:lang w:val="es-ES_tradnl" w:eastAsia="es-ES"/>
        </w:rPr>
        <w:t xml:space="preserve"> su Manifestación de Bienes como instrumento para acred</w:t>
      </w:r>
      <w:r w:rsidRPr="007C6233">
        <w:rPr>
          <w:rFonts w:ascii="Palatino Linotype" w:eastAsia="MS Mincho" w:hAnsi="Palatino Linotype" w:cs="Times New Roman"/>
          <w:sz w:val="24"/>
          <w:szCs w:val="24"/>
          <w:lang w:val="es-ES_tradnl" w:eastAsia="es-ES"/>
        </w:rPr>
        <w:t>itar su identidad</w:t>
      </w:r>
      <w:r w:rsidR="00842059" w:rsidRPr="007C6233">
        <w:rPr>
          <w:rFonts w:ascii="Palatino Linotype" w:eastAsia="MS Mincho" w:hAnsi="Palatino Linotype" w:cs="Times New Roman"/>
          <w:sz w:val="24"/>
          <w:szCs w:val="24"/>
          <w:lang w:val="es-ES_tradnl" w:eastAsia="es-ES"/>
        </w:rPr>
        <w:t xml:space="preserve">, por lo que se concluye que el recurrente es el titular de los datos personales, por lo que puede ejercer sus derechos ARCO sobre los documentos solicitados. </w:t>
      </w:r>
    </w:p>
    <w:p w14:paraId="5221CE39" w14:textId="77777777" w:rsidR="00073C10" w:rsidRPr="007C6233" w:rsidRDefault="00073C10" w:rsidP="00073C10">
      <w:pPr>
        <w:pStyle w:val="Prrafodelista"/>
        <w:rPr>
          <w:rFonts w:ascii="Palatino Linotype" w:eastAsia="MS Mincho" w:hAnsi="Palatino Linotype" w:cs="Times New Roman"/>
          <w:sz w:val="24"/>
          <w:szCs w:val="24"/>
          <w:lang w:val="es-ES_tradnl" w:eastAsia="es-ES"/>
        </w:rPr>
      </w:pPr>
    </w:p>
    <w:p w14:paraId="42FC0F10" w14:textId="530497C3" w:rsidR="00842059" w:rsidRPr="007C6233" w:rsidRDefault="00842059" w:rsidP="0084205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Como se advirtió, toda vez que la particular ejerció sus derechos ARCO a través del Sistema de Acceso a la Información Mexiquense (SAIMEX) no así  a través del Sistema de Acceso, Rectificación, Cancelación y Oposición de Datos </w:t>
      </w:r>
      <w:r w:rsidRPr="007C6233">
        <w:rPr>
          <w:rFonts w:ascii="Palatino Linotype" w:eastAsia="MS Mincho" w:hAnsi="Palatino Linotype" w:cs="Times New Roman"/>
          <w:sz w:val="24"/>
          <w:szCs w:val="24"/>
          <w:lang w:val="es-ES_tradnl" w:eastAsia="es-ES"/>
        </w:rPr>
        <w:lastRenderedPageBreak/>
        <w:t xml:space="preserve">Personales del Estado de México (SARCOEM), la cual es la plataforma digital creada para atender las solicitudes de ejercicio de derechos ARCO, con un nivel superior de protección y cifrado de la información que en ella se maneja, controla y administra, en beneficio de los titulares y los propios Sujetos Obligados. </w:t>
      </w:r>
    </w:p>
    <w:p w14:paraId="723F0068" w14:textId="77777777" w:rsidR="00CF6B17" w:rsidRPr="007C6233" w:rsidRDefault="00CF6B17" w:rsidP="00CF6B17">
      <w:pPr>
        <w:spacing w:after="0" w:line="360" w:lineRule="auto"/>
        <w:ind w:right="49"/>
        <w:contextualSpacing/>
        <w:jc w:val="both"/>
        <w:rPr>
          <w:rFonts w:ascii="Palatino Linotype" w:eastAsia="MS Mincho" w:hAnsi="Palatino Linotype" w:cs="Times New Roman"/>
          <w:sz w:val="24"/>
          <w:szCs w:val="24"/>
          <w:lang w:val="es-ES_tradnl" w:eastAsia="es-ES"/>
        </w:rPr>
      </w:pPr>
    </w:p>
    <w:p w14:paraId="108F8241" w14:textId="104313E1" w:rsidR="00073C10" w:rsidRPr="007C6233" w:rsidRDefault="0084205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Lo anterior encuentra fundamento a través del numeral 137 de la Ley de Protección de Datos Personales en Posesión de Sujetos Obligados del Estado de México y Municipios, cuyo contenido expone lo siguiente: </w:t>
      </w:r>
    </w:p>
    <w:p w14:paraId="785E4AF1" w14:textId="77777777" w:rsidR="00842059" w:rsidRPr="007C6233" w:rsidRDefault="00842059" w:rsidP="00842059">
      <w:pPr>
        <w:spacing w:after="0" w:line="360" w:lineRule="auto"/>
        <w:ind w:right="49"/>
        <w:contextualSpacing/>
        <w:jc w:val="both"/>
        <w:rPr>
          <w:rFonts w:ascii="Palatino Linotype" w:eastAsia="MS Mincho" w:hAnsi="Palatino Linotype" w:cs="Times New Roman"/>
          <w:sz w:val="24"/>
          <w:szCs w:val="24"/>
          <w:lang w:val="es-ES_tradnl" w:eastAsia="es-ES"/>
        </w:rPr>
      </w:pPr>
    </w:p>
    <w:p w14:paraId="6BEB4A42"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“Artículo 137. Las resoluciones del Instituto podrán: </w:t>
      </w:r>
    </w:p>
    <w:p w14:paraId="3C8CBBC4"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I. Sobreseer o desechar el recurso de revisión por improcedente. </w:t>
      </w:r>
    </w:p>
    <w:p w14:paraId="7E0C165B"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II. Confirmar la respuesta del responsable. </w:t>
      </w:r>
    </w:p>
    <w:p w14:paraId="30C29E31"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III. Revocar o modificar la respuesta del responsable. </w:t>
      </w:r>
    </w:p>
    <w:p w14:paraId="353B7E77"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IV. Ordenar el acceso, rectificación, cancelación u oposición de los datos personales, en caso de omisión del responsable. </w:t>
      </w:r>
    </w:p>
    <w:p w14:paraId="466F6BB4"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 xml:space="preserve">Las resoluciones establecerán, en su caso, los plazos y términos para su cumplimiento y los procedimientos para asegurar su ejecución. Los responsables deberán informar al Instituto el cumplimiento de sus resoluciones en un plazo no mayor a tres días hábiles contados a partir de aquel en que se hubiera dado cumplimiento a la resolución. </w:t>
      </w:r>
    </w:p>
    <w:p w14:paraId="3B83B561"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w:t>
      </w:r>
    </w:p>
    <w:p w14:paraId="46D20DAC" w14:textId="77777777" w:rsidR="00842059" w:rsidRPr="007C6233" w:rsidRDefault="00842059" w:rsidP="00842059">
      <w:pPr>
        <w:spacing w:after="0" w:line="360" w:lineRule="auto"/>
        <w:ind w:left="567" w:right="567"/>
        <w:contextualSpacing/>
        <w:jc w:val="both"/>
        <w:rPr>
          <w:rFonts w:ascii="Palatino Linotype" w:eastAsia="MS Mincho" w:hAnsi="Palatino Linotype" w:cs="Times New Roman"/>
          <w:lang w:val="es-ES_tradnl" w:eastAsia="es-ES"/>
        </w:rPr>
      </w:pPr>
      <w:r w:rsidRPr="007C6233">
        <w:rPr>
          <w:rFonts w:ascii="Palatino Linotype" w:eastAsia="MS Mincho" w:hAnsi="Palatino Linotype" w:cs="Times New Roman"/>
          <w:lang w:val="es-ES_tradnl" w:eastAsia="es-ES"/>
        </w:rPr>
        <w:t>(Énfasis añadido)</w:t>
      </w:r>
    </w:p>
    <w:p w14:paraId="6228D402" w14:textId="77777777" w:rsidR="00842059" w:rsidRPr="007C6233" w:rsidRDefault="00842059" w:rsidP="00842059">
      <w:pPr>
        <w:spacing w:after="0" w:line="360" w:lineRule="auto"/>
        <w:ind w:right="49"/>
        <w:contextualSpacing/>
        <w:jc w:val="both"/>
        <w:rPr>
          <w:rFonts w:ascii="Palatino Linotype" w:eastAsia="MS Mincho" w:hAnsi="Palatino Linotype" w:cs="Times New Roman"/>
          <w:sz w:val="24"/>
          <w:szCs w:val="24"/>
          <w:lang w:val="es-ES_tradnl" w:eastAsia="es-ES"/>
        </w:rPr>
      </w:pPr>
    </w:p>
    <w:p w14:paraId="3AAF8B7E" w14:textId="39003F60" w:rsidR="00073C10" w:rsidRPr="007C6233" w:rsidRDefault="00D261B4"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lastRenderedPageBreak/>
        <w:t xml:space="preserve">Finalmente, es preciso indicar que si el titular de los datos volviera realizar una solicitud de acceso a la información vía Sistema de Acceso a la Información Mexiquense (SAIMEX) donde se encuentren sus datos personales, el </w:t>
      </w:r>
      <w:r w:rsidRPr="007C6233">
        <w:rPr>
          <w:rFonts w:ascii="Palatino Linotype" w:eastAsia="MS Mincho" w:hAnsi="Palatino Linotype" w:cs="Times New Roman"/>
          <w:b/>
          <w:bCs/>
          <w:sz w:val="24"/>
          <w:szCs w:val="24"/>
          <w:lang w:val="es-ES_tradnl" w:eastAsia="es-ES"/>
        </w:rPr>
        <w:t xml:space="preserve">Sujeto Obligado </w:t>
      </w:r>
      <w:r w:rsidRPr="007C6233">
        <w:rPr>
          <w:rFonts w:ascii="Palatino Linotype" w:eastAsia="MS Mincho" w:hAnsi="Palatino Linotype" w:cs="Times New Roman"/>
          <w:sz w:val="24"/>
          <w:szCs w:val="24"/>
          <w:lang w:val="es-ES_tradnl" w:eastAsia="es-ES"/>
        </w:rPr>
        <w:t xml:space="preserve">deberá reconducir su solicitud y atenderla dando acceso a los datos previa acreditación, de </w:t>
      </w:r>
      <w:r w:rsidR="00DC2BBA" w:rsidRPr="007C6233">
        <w:rPr>
          <w:rFonts w:ascii="Palatino Linotype" w:eastAsia="MS Mincho" w:hAnsi="Palatino Linotype" w:cs="Times New Roman"/>
          <w:sz w:val="24"/>
          <w:szCs w:val="24"/>
          <w:lang w:val="es-ES_tradnl" w:eastAsia="es-ES"/>
        </w:rPr>
        <w:t xml:space="preserve">conformidad con lo dispuesto en el numeral trigésimo noveno de los Lineamientos Generales en Materia de Clasificación y Desclasificación de la Información, así como para Elaboración  de Versiones Públicas emitidos por el Consejo Nacional del Sistema Nacional de Transparencia, Acceso a la Información  Públicas y Protección de Datos Personales, que a la letra se citan: </w:t>
      </w:r>
    </w:p>
    <w:p w14:paraId="195F3418" w14:textId="598C190B" w:rsidR="00D261B4" w:rsidRPr="007C6233" w:rsidRDefault="00D261B4" w:rsidP="00D261B4">
      <w:pPr>
        <w:spacing w:after="0" w:line="360" w:lineRule="auto"/>
        <w:ind w:right="49"/>
        <w:contextualSpacing/>
        <w:jc w:val="both"/>
        <w:rPr>
          <w:rFonts w:ascii="Palatino Linotype" w:eastAsia="MS Mincho" w:hAnsi="Palatino Linotype" w:cs="Times New Roman"/>
          <w:sz w:val="24"/>
          <w:szCs w:val="24"/>
          <w:lang w:val="es-ES_tradnl" w:eastAsia="es-ES"/>
        </w:rPr>
      </w:pPr>
    </w:p>
    <w:p w14:paraId="0E60B57D" w14:textId="77777777" w:rsidR="00DC2BBA" w:rsidRPr="007C6233" w:rsidRDefault="00DC2BBA" w:rsidP="00DC2BBA">
      <w:pPr>
        <w:pStyle w:val="Sinespaciado"/>
        <w:spacing w:line="360" w:lineRule="auto"/>
        <w:ind w:left="567" w:right="567"/>
        <w:jc w:val="both"/>
        <w:rPr>
          <w:rFonts w:ascii="Palatino Linotype" w:hAnsi="Palatino Linotype"/>
        </w:rPr>
      </w:pPr>
      <w:r w:rsidRPr="007C6233">
        <w:rPr>
          <w:rFonts w:ascii="Palatino Linotype" w:hAnsi="Palatino Linotype"/>
        </w:rPr>
        <w:t>“</w:t>
      </w:r>
      <w:r w:rsidRPr="007C6233">
        <w:rPr>
          <w:rFonts w:ascii="Palatino Linotype" w:hAnsi="Palatino Linotype"/>
          <w:b/>
        </w:rPr>
        <w:t>Trigésimo noveno.</w:t>
      </w:r>
      <w:r w:rsidRPr="007C6233">
        <w:rPr>
          <w:rFonts w:ascii="Palatino Linotype" w:hAnsi="Palatino Linotype"/>
        </w:rPr>
        <w:t xml:space="preserve"> Los datos personales concernientes a una persona física identificada o identificable, no podrán clasificarse como confidenciales ante sus titulares. </w:t>
      </w:r>
    </w:p>
    <w:p w14:paraId="2F1F40F9" w14:textId="77777777" w:rsidR="00DC2BBA" w:rsidRPr="007C6233" w:rsidRDefault="00DC2BBA" w:rsidP="00DC2BBA">
      <w:pPr>
        <w:pStyle w:val="Sinespaciado"/>
        <w:spacing w:line="360" w:lineRule="auto"/>
        <w:ind w:left="567" w:right="567"/>
        <w:jc w:val="both"/>
        <w:rPr>
          <w:rFonts w:ascii="Palatino Linotype" w:hAnsi="Palatino Linotype"/>
        </w:rPr>
      </w:pPr>
      <w:r w:rsidRPr="007C6233">
        <w:rPr>
          <w:rFonts w:ascii="Palatino Linotype" w:hAnsi="Palatino Linotype"/>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w:t>
      </w:r>
      <w:r w:rsidRPr="007C6233">
        <w:rPr>
          <w:rFonts w:ascii="Palatino Linotype" w:hAnsi="Palatino Linotype"/>
          <w:b/>
          <w:u w:val="single"/>
        </w:rPr>
        <w:t>previa acreditación de la identidad o personalidad del mismo, en términos de las disposiciones normativas aplicables.</w:t>
      </w:r>
      <w:r w:rsidRPr="007C6233">
        <w:rPr>
          <w:rFonts w:ascii="Palatino Linotype" w:hAnsi="Palatino Linotype"/>
        </w:rPr>
        <w:t xml:space="preserve"> </w:t>
      </w:r>
    </w:p>
    <w:p w14:paraId="5D0C4BA6" w14:textId="77777777" w:rsidR="00DC2BBA" w:rsidRPr="007C6233" w:rsidRDefault="00DC2BBA" w:rsidP="00DC2BBA">
      <w:pPr>
        <w:pStyle w:val="Sinespaciado"/>
        <w:spacing w:line="360" w:lineRule="auto"/>
        <w:ind w:left="567" w:right="567"/>
        <w:jc w:val="both"/>
        <w:rPr>
          <w:rFonts w:ascii="Palatino Linotype" w:hAnsi="Palatino Linotype"/>
        </w:rPr>
      </w:pPr>
      <w:r w:rsidRPr="007C6233">
        <w:rPr>
          <w:rFonts w:ascii="Palatino Linotype" w:hAnsi="Palatino Linotype"/>
        </w:rPr>
        <w:t xml:space="preserve">En caso de que los documentos puestos a disposición del titular de los datos contengan información pública, además de sus datos personales, no deberá testarse ésta. </w:t>
      </w:r>
    </w:p>
    <w:p w14:paraId="3BBF0C2D" w14:textId="77777777" w:rsidR="00DC2BBA" w:rsidRPr="007C6233" w:rsidRDefault="00DC2BBA" w:rsidP="00DC2BBA">
      <w:pPr>
        <w:pStyle w:val="Sinespaciado"/>
        <w:spacing w:line="360" w:lineRule="auto"/>
        <w:ind w:left="567" w:right="567"/>
        <w:jc w:val="both"/>
        <w:rPr>
          <w:rFonts w:ascii="Palatino Linotype" w:hAnsi="Palatino Linotype"/>
        </w:rPr>
      </w:pPr>
      <w:r w:rsidRPr="007C6233">
        <w:rPr>
          <w:rFonts w:ascii="Palatino Linotype" w:hAnsi="Palatino Linotype"/>
        </w:rPr>
        <w:lastRenderedPageBreak/>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14:paraId="2B42F144" w14:textId="77777777" w:rsidR="00DC2BBA" w:rsidRPr="007C6233" w:rsidRDefault="00DC2BBA" w:rsidP="00DC2BBA">
      <w:pPr>
        <w:pStyle w:val="Sinespaciado"/>
        <w:spacing w:line="360" w:lineRule="auto"/>
        <w:ind w:left="567" w:right="567"/>
        <w:jc w:val="both"/>
        <w:rPr>
          <w:rFonts w:ascii="Palatino Linotype" w:hAnsi="Palatino Linotype"/>
        </w:rPr>
      </w:pPr>
      <w:r w:rsidRPr="007C6233">
        <w:rPr>
          <w:rFonts w:ascii="Palatino Linotype" w:hAnsi="Palatino Linotype"/>
        </w:rPr>
        <w:t>(Énfasis añadido)</w:t>
      </w:r>
    </w:p>
    <w:p w14:paraId="6EA9ACA9" w14:textId="77777777" w:rsidR="00DC2BBA" w:rsidRPr="007C6233" w:rsidRDefault="00DC2BBA" w:rsidP="00D261B4">
      <w:pPr>
        <w:spacing w:after="0" w:line="360" w:lineRule="auto"/>
        <w:ind w:right="49"/>
        <w:contextualSpacing/>
        <w:jc w:val="both"/>
        <w:rPr>
          <w:rFonts w:ascii="Palatino Linotype" w:eastAsia="MS Mincho" w:hAnsi="Palatino Linotype" w:cs="Times New Roman"/>
          <w:sz w:val="24"/>
          <w:szCs w:val="24"/>
          <w:lang w:val="es-ES_tradnl" w:eastAsia="es-ES"/>
        </w:rPr>
      </w:pPr>
    </w:p>
    <w:p w14:paraId="60B42C12" w14:textId="4E0BAC0C" w:rsidR="00D261B4" w:rsidRPr="007C6233" w:rsidRDefault="00DC2BBA"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En consecuencia</w:t>
      </w:r>
      <w:r w:rsidR="00003EE9" w:rsidRPr="007C6233">
        <w:rPr>
          <w:rFonts w:ascii="Palatino Linotype" w:eastAsia="MS Mincho" w:hAnsi="Palatino Linotype" w:cs="Times New Roman"/>
          <w:sz w:val="24"/>
          <w:szCs w:val="24"/>
          <w:lang w:val="es-ES_tradnl" w:eastAsia="es-ES"/>
        </w:rPr>
        <w:t>,</w:t>
      </w:r>
      <w:r w:rsidRPr="007C6233">
        <w:rPr>
          <w:rFonts w:ascii="Palatino Linotype" w:eastAsia="MS Mincho" w:hAnsi="Palatino Linotype" w:cs="Times New Roman"/>
          <w:sz w:val="24"/>
          <w:szCs w:val="24"/>
          <w:lang w:val="es-ES_tradnl" w:eastAsia="es-ES"/>
        </w:rPr>
        <w:t xml:space="preserve"> r</w:t>
      </w:r>
      <w:r w:rsidR="00003EE9" w:rsidRPr="007C6233">
        <w:rPr>
          <w:rFonts w:ascii="Palatino Linotype" w:eastAsia="MS Mincho" w:hAnsi="Palatino Linotype" w:cs="Times New Roman"/>
          <w:sz w:val="24"/>
          <w:szCs w:val="24"/>
          <w:lang w:val="es-ES_tradnl" w:eastAsia="es-ES"/>
        </w:rPr>
        <w:t xml:space="preserve">esulta procedente </w:t>
      </w:r>
      <w:r w:rsidR="00003EE9" w:rsidRPr="007C6233">
        <w:rPr>
          <w:rFonts w:ascii="Palatino Linotype" w:eastAsia="MS Mincho" w:hAnsi="Palatino Linotype" w:cs="Times New Roman"/>
          <w:b/>
          <w:bCs/>
          <w:sz w:val="24"/>
          <w:szCs w:val="24"/>
          <w:lang w:val="es-ES_tradnl" w:eastAsia="es-ES"/>
        </w:rPr>
        <w:t xml:space="preserve">ORDENAR </w:t>
      </w:r>
      <w:r w:rsidR="00003EE9" w:rsidRPr="007C6233">
        <w:rPr>
          <w:rFonts w:ascii="Palatino Linotype" w:eastAsia="MS Mincho" w:hAnsi="Palatino Linotype" w:cs="Times New Roman"/>
          <w:sz w:val="24"/>
          <w:szCs w:val="24"/>
          <w:lang w:val="es-ES_tradnl" w:eastAsia="es-ES"/>
        </w:rPr>
        <w:t xml:space="preserve">al </w:t>
      </w:r>
      <w:r w:rsidR="00003EE9" w:rsidRPr="007C6233">
        <w:rPr>
          <w:rFonts w:ascii="Palatino Linotype" w:eastAsia="MS Mincho" w:hAnsi="Palatino Linotype" w:cs="Times New Roman"/>
          <w:b/>
          <w:bCs/>
          <w:sz w:val="24"/>
          <w:szCs w:val="24"/>
          <w:lang w:val="es-ES_tradnl" w:eastAsia="es-ES"/>
        </w:rPr>
        <w:t xml:space="preserve">Sujeto Obligado </w:t>
      </w:r>
      <w:r w:rsidR="00003EE9" w:rsidRPr="007C6233">
        <w:rPr>
          <w:rFonts w:ascii="Palatino Linotype" w:eastAsia="MS Mincho" w:hAnsi="Palatino Linotype" w:cs="Times New Roman"/>
          <w:sz w:val="24"/>
          <w:szCs w:val="24"/>
          <w:lang w:val="es-ES_tradnl" w:eastAsia="es-ES"/>
        </w:rPr>
        <w:t xml:space="preserve">entregue las documentales solicitadas, en </w:t>
      </w:r>
      <w:r w:rsidR="00003EE9" w:rsidRPr="007C6233">
        <w:rPr>
          <w:rFonts w:ascii="Palatino Linotype" w:eastAsia="MS Mincho" w:hAnsi="Palatino Linotype" w:cs="Times New Roman"/>
          <w:b/>
          <w:bCs/>
          <w:sz w:val="24"/>
          <w:szCs w:val="24"/>
          <w:lang w:val="es-ES_tradnl" w:eastAsia="es-ES"/>
        </w:rPr>
        <w:t>versión pública</w:t>
      </w:r>
      <w:r w:rsidR="00C259D3" w:rsidRPr="007C6233">
        <w:rPr>
          <w:rFonts w:ascii="Palatino Linotype" w:eastAsia="MS Mincho" w:hAnsi="Palatino Linotype" w:cs="Times New Roman"/>
          <w:b/>
          <w:bCs/>
          <w:sz w:val="24"/>
          <w:szCs w:val="24"/>
          <w:lang w:val="es-ES_tradnl" w:eastAsia="es-ES"/>
        </w:rPr>
        <w:t xml:space="preserve">. </w:t>
      </w:r>
    </w:p>
    <w:p w14:paraId="30D43126" w14:textId="77777777" w:rsidR="00CF6B17" w:rsidRPr="007C6233" w:rsidRDefault="00CF6B17" w:rsidP="00CF6B17">
      <w:pPr>
        <w:spacing w:after="0" w:line="360" w:lineRule="auto"/>
        <w:ind w:right="49"/>
        <w:contextualSpacing/>
        <w:jc w:val="both"/>
        <w:rPr>
          <w:rFonts w:ascii="Palatino Linotype" w:eastAsia="MS Mincho" w:hAnsi="Palatino Linotype" w:cs="Times New Roman"/>
          <w:sz w:val="24"/>
          <w:szCs w:val="24"/>
          <w:lang w:val="es-ES_tradnl" w:eastAsia="es-ES"/>
        </w:rPr>
      </w:pPr>
    </w:p>
    <w:p w14:paraId="2952591E" w14:textId="77777777" w:rsidR="00C0053E" w:rsidRPr="007C6233" w:rsidRDefault="00C0053E" w:rsidP="00CF6B17">
      <w:pPr>
        <w:pStyle w:val="Ttulo1"/>
        <w:spacing w:before="0" w:line="360" w:lineRule="auto"/>
        <w:jc w:val="both"/>
        <w:rPr>
          <w:b/>
        </w:rPr>
      </w:pPr>
      <w:bookmarkStart w:id="34" w:name="_Toc11925066"/>
      <w:bookmarkStart w:id="35" w:name="_Toc38023773"/>
      <w:r w:rsidRPr="007C6233">
        <w:rPr>
          <w:b/>
        </w:rPr>
        <w:t>IV. De la modalidad de entrega de la información</w:t>
      </w:r>
      <w:bookmarkEnd w:id="34"/>
      <w:bookmarkEnd w:id="35"/>
    </w:p>
    <w:p w14:paraId="1674548E" w14:textId="08D1E839" w:rsidR="00C0053E" w:rsidRPr="007C6233" w:rsidRDefault="000E0499" w:rsidP="00C0053E">
      <w:pPr>
        <w:spacing w:after="0" w:line="360" w:lineRule="auto"/>
        <w:ind w:right="49"/>
        <w:contextualSpacing/>
        <w:jc w:val="both"/>
        <w:rPr>
          <w:rFonts w:ascii="Palatino Linotype" w:eastAsia="MS Mincho" w:hAnsi="Palatino Linotype" w:cs="Times New Roman"/>
          <w:sz w:val="24"/>
          <w:szCs w:val="24"/>
          <w:lang w:eastAsia="es-ES"/>
        </w:rPr>
      </w:pPr>
      <w:r w:rsidRPr="007C6233">
        <w:rPr>
          <w:rFonts w:ascii="Palatino Linotype" w:eastAsia="MS Mincho" w:hAnsi="Palatino Linotype" w:cs="Times New Roman"/>
          <w:sz w:val="24"/>
          <w:szCs w:val="24"/>
          <w:lang w:eastAsia="es-ES"/>
        </w:rPr>
        <w:t xml:space="preserve"> </w:t>
      </w:r>
    </w:p>
    <w:p w14:paraId="735DF03A" w14:textId="3381493F" w:rsidR="00C0053E" w:rsidRPr="007C6233" w:rsidRDefault="000E049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No pasa desapercibido para este Instituto que el particular requirió la información </w:t>
      </w:r>
      <w:r w:rsidRPr="007C6233">
        <w:rPr>
          <w:rFonts w:ascii="Palatino Linotype" w:eastAsia="MS Mincho" w:hAnsi="Palatino Linotype" w:cs="Times New Roman"/>
          <w:b/>
          <w:bCs/>
          <w:sz w:val="24"/>
          <w:szCs w:val="24"/>
          <w:lang w:val="es-ES_tradnl" w:eastAsia="es-ES"/>
        </w:rPr>
        <w:t xml:space="preserve">en copias certificadas; </w:t>
      </w:r>
      <w:r w:rsidRPr="007C6233">
        <w:rPr>
          <w:rFonts w:ascii="Palatino Linotype" w:eastAsia="MS Mincho" w:hAnsi="Palatino Linotype" w:cs="Times New Roman"/>
          <w:sz w:val="24"/>
          <w:szCs w:val="24"/>
          <w:lang w:val="es-ES_tradnl" w:eastAsia="es-ES"/>
        </w:rPr>
        <w:t>en este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 a la suma del monto de los materiales utilizados, envío y pago de certificación, los cuales deberán facilitar el ejercicio del derecho de acceso a la información.</w:t>
      </w:r>
    </w:p>
    <w:p w14:paraId="01E3D4AD" w14:textId="77777777" w:rsidR="000E0499" w:rsidRPr="007C6233" w:rsidRDefault="000E0499" w:rsidP="000E0499">
      <w:pPr>
        <w:spacing w:after="0" w:line="360" w:lineRule="auto"/>
        <w:ind w:right="49"/>
        <w:contextualSpacing/>
        <w:jc w:val="both"/>
        <w:rPr>
          <w:rFonts w:ascii="Palatino Linotype" w:eastAsia="MS Mincho" w:hAnsi="Palatino Linotype" w:cs="Times New Roman"/>
          <w:sz w:val="24"/>
          <w:szCs w:val="24"/>
          <w:lang w:val="es-ES_tradnl" w:eastAsia="es-ES"/>
        </w:rPr>
      </w:pPr>
    </w:p>
    <w:p w14:paraId="750BF418" w14:textId="2692FA6D" w:rsidR="000E0499" w:rsidRPr="007C6233" w:rsidRDefault="000E049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Ahora bien, el artículo 234 de la Ley de la materia, establece </w:t>
      </w:r>
      <w:r w:rsidR="00C572F4" w:rsidRPr="007C6233">
        <w:rPr>
          <w:rFonts w:ascii="Palatino Linotype" w:eastAsia="MS Mincho" w:hAnsi="Palatino Linotype" w:cs="Times New Roman"/>
          <w:sz w:val="24"/>
          <w:szCs w:val="24"/>
          <w:lang w:val="es-ES_tradnl" w:eastAsia="es-ES"/>
        </w:rPr>
        <w:t xml:space="preserve">que cuando este Instituto determine que por negligencia no se hubiere atendido alguna solicitud de información en los términos de la normatividad aplicable, se requerirá al Sujeto </w:t>
      </w:r>
      <w:r w:rsidR="00C572F4" w:rsidRPr="007C6233">
        <w:rPr>
          <w:rFonts w:ascii="Palatino Linotype" w:eastAsia="MS Mincho" w:hAnsi="Palatino Linotype" w:cs="Times New Roman"/>
          <w:sz w:val="24"/>
          <w:szCs w:val="24"/>
          <w:lang w:val="es-ES_tradnl" w:eastAsia="es-ES"/>
        </w:rPr>
        <w:lastRenderedPageBreak/>
        <w:t xml:space="preserve">Obligado proporcione la información sin costo alguno para el solicitante; lo cual sucede en el presente caso, pues como se analizó en párrafos anteriores, el </w:t>
      </w:r>
      <w:r w:rsidR="00C572F4" w:rsidRPr="007C6233">
        <w:rPr>
          <w:rFonts w:ascii="Palatino Linotype" w:eastAsia="MS Mincho" w:hAnsi="Palatino Linotype" w:cs="Times New Roman"/>
          <w:b/>
          <w:bCs/>
          <w:sz w:val="24"/>
          <w:szCs w:val="24"/>
          <w:lang w:val="es-ES_tradnl" w:eastAsia="es-ES"/>
        </w:rPr>
        <w:t xml:space="preserve">Sujeto Obligado </w:t>
      </w:r>
      <w:r w:rsidR="00C572F4" w:rsidRPr="007C6233">
        <w:rPr>
          <w:rFonts w:ascii="Palatino Linotype" w:eastAsia="MS Mincho" w:hAnsi="Palatino Linotype" w:cs="Times New Roman"/>
          <w:sz w:val="24"/>
          <w:szCs w:val="24"/>
          <w:lang w:val="es-ES_tradnl" w:eastAsia="es-ES"/>
        </w:rPr>
        <w:t xml:space="preserve">incumplió con el proceso de atención a la solicitud de información, ya que no proporcionó la información en el plazo estipulado para tal efecto ni tampoco se pronunció en su informe justificado respecto de la información solicitada.  </w:t>
      </w:r>
    </w:p>
    <w:p w14:paraId="5AB866A5" w14:textId="77777777" w:rsidR="00C572F4" w:rsidRPr="007C6233" w:rsidRDefault="00C572F4" w:rsidP="00C572F4">
      <w:pPr>
        <w:pStyle w:val="Prrafodelista"/>
        <w:rPr>
          <w:rFonts w:ascii="Palatino Linotype" w:eastAsia="MS Mincho" w:hAnsi="Palatino Linotype" w:cs="Times New Roman"/>
          <w:sz w:val="24"/>
          <w:szCs w:val="24"/>
          <w:lang w:val="es-ES_tradnl" w:eastAsia="es-ES"/>
        </w:rPr>
      </w:pPr>
    </w:p>
    <w:p w14:paraId="34812D6C" w14:textId="2A90F2DB" w:rsidR="00C572F4" w:rsidRPr="007C6233" w:rsidRDefault="00C572F4"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Bajo este contexto, 234 de la Ley de Transparencia en mérito, pues constituye una afectación indebida e injustificada al derecho de acceso a la información pública del particular. </w:t>
      </w:r>
    </w:p>
    <w:p w14:paraId="3B00E498" w14:textId="77777777" w:rsidR="00C572F4" w:rsidRPr="007C6233" w:rsidRDefault="00C572F4" w:rsidP="00C572F4">
      <w:pPr>
        <w:pStyle w:val="Prrafodelista"/>
        <w:rPr>
          <w:rFonts w:ascii="Palatino Linotype" w:eastAsia="MS Mincho" w:hAnsi="Palatino Linotype" w:cs="Times New Roman"/>
          <w:sz w:val="24"/>
          <w:szCs w:val="24"/>
          <w:lang w:val="es-ES_tradnl" w:eastAsia="es-ES"/>
        </w:rPr>
      </w:pPr>
    </w:p>
    <w:p w14:paraId="15C17DB9" w14:textId="2950E785" w:rsidR="00C572F4" w:rsidRPr="007C6233" w:rsidRDefault="00C572F4"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En este caso es plenamente evidente que el particular, pretendió acceder a la información en Copias Certificadas con costo y que la autoridad no entregó la información solicitada, sino únicamente refirió que se había mandado un oficio al área competente para que se le informara si se contaba con los documentos requeridos, lo que generó la afectación  a la esfera del particular</w:t>
      </w:r>
      <w:r w:rsidR="00AD4B5E" w:rsidRPr="007C6233">
        <w:rPr>
          <w:rFonts w:ascii="Palatino Linotype" w:eastAsia="MS Mincho" w:hAnsi="Palatino Linotype" w:cs="Times New Roman"/>
          <w:sz w:val="24"/>
          <w:szCs w:val="24"/>
          <w:lang w:val="es-ES_tradnl" w:eastAsia="es-ES"/>
        </w:rPr>
        <w:t xml:space="preserve">, por lo que, el </w:t>
      </w:r>
      <w:r w:rsidR="00AD4B5E" w:rsidRPr="007C6233">
        <w:rPr>
          <w:rFonts w:ascii="Palatino Linotype" w:eastAsia="MS Mincho" w:hAnsi="Palatino Linotype" w:cs="Times New Roman"/>
          <w:b/>
          <w:bCs/>
          <w:sz w:val="24"/>
          <w:szCs w:val="24"/>
          <w:lang w:val="es-ES_tradnl" w:eastAsia="es-ES"/>
        </w:rPr>
        <w:t xml:space="preserve">Sujeto Obligado </w:t>
      </w:r>
      <w:r w:rsidR="00AD4B5E" w:rsidRPr="007C6233">
        <w:rPr>
          <w:rFonts w:ascii="Palatino Linotype" w:eastAsia="MS Mincho" w:hAnsi="Palatino Linotype" w:cs="Times New Roman"/>
          <w:sz w:val="24"/>
          <w:szCs w:val="24"/>
          <w:lang w:val="es-ES_tradnl" w:eastAsia="es-ES"/>
        </w:rPr>
        <w:t xml:space="preserve">deberá entregar la información sin costo alguno para el solicitante como consecuencia de la negligencia al no atender la solicitud de información, esto en término de ley, como a continuación se aprecia: </w:t>
      </w:r>
    </w:p>
    <w:p w14:paraId="1FCE945D" w14:textId="77777777" w:rsidR="00AD4B5E" w:rsidRPr="007C6233" w:rsidRDefault="00AD4B5E" w:rsidP="00AD4B5E">
      <w:pPr>
        <w:spacing w:after="0" w:line="360" w:lineRule="auto"/>
        <w:ind w:right="49"/>
        <w:contextualSpacing/>
        <w:jc w:val="both"/>
        <w:rPr>
          <w:rFonts w:ascii="Palatino Linotype" w:eastAsia="MS Mincho" w:hAnsi="Palatino Linotype" w:cs="Times New Roman"/>
          <w:sz w:val="24"/>
          <w:szCs w:val="24"/>
          <w:lang w:val="es-ES_tradnl" w:eastAsia="es-ES"/>
        </w:rPr>
      </w:pPr>
    </w:p>
    <w:p w14:paraId="5CEF9841" w14:textId="77777777" w:rsidR="00AD4B5E" w:rsidRPr="007C6233" w:rsidRDefault="00AD4B5E" w:rsidP="00AD4B5E">
      <w:pPr>
        <w:spacing w:after="0" w:line="360" w:lineRule="auto"/>
        <w:ind w:left="567" w:right="616"/>
        <w:jc w:val="both"/>
        <w:rPr>
          <w:rFonts w:ascii="Palatino Linotype" w:hAnsi="Palatino Linotype"/>
          <w:iCs/>
        </w:rPr>
      </w:pPr>
      <w:r w:rsidRPr="007C6233">
        <w:rPr>
          <w:rFonts w:ascii="Palatino Linotype" w:hAnsi="Palatino Linotype"/>
          <w:iCs/>
        </w:rPr>
        <w:t>“</w:t>
      </w:r>
      <w:r w:rsidRPr="007C6233">
        <w:rPr>
          <w:rFonts w:ascii="Palatino Linotype" w:hAnsi="Palatino Linotype"/>
          <w:b/>
          <w:iCs/>
        </w:rPr>
        <w:t>Artículo 234.</w:t>
      </w:r>
      <w:r w:rsidRPr="007C6233">
        <w:rPr>
          <w:rFonts w:ascii="Palatino Linotype" w:hAnsi="Palatino Linotype"/>
          <w:iCs/>
        </w:rPr>
        <w:t xml:space="preserve"> En caso que el Instituto determine que por </w:t>
      </w:r>
      <w:r w:rsidRPr="007C6233">
        <w:rPr>
          <w:rFonts w:ascii="Palatino Linotype" w:hAnsi="Palatino Linotype"/>
          <w:b/>
          <w:iCs/>
        </w:rPr>
        <w:t>negligencia</w:t>
      </w:r>
      <w:r w:rsidRPr="007C6233">
        <w:rPr>
          <w:rFonts w:ascii="Palatino Linotype" w:hAnsi="Palatino Linotype"/>
          <w:iCs/>
        </w:rPr>
        <w:t xml:space="preserve"> no se hubiere atendido alguna solicitud en los términos de esta Ley, requerirá a la Unidad de Transparencia correspondiente para que proporcione la </w:t>
      </w:r>
      <w:r w:rsidRPr="007C6233">
        <w:rPr>
          <w:rFonts w:ascii="Palatino Linotype" w:hAnsi="Palatino Linotype"/>
          <w:iCs/>
        </w:rPr>
        <w:lastRenderedPageBreak/>
        <w:t xml:space="preserve">información </w:t>
      </w:r>
      <w:r w:rsidRPr="007C6233">
        <w:rPr>
          <w:rFonts w:ascii="Palatino Linotype" w:hAnsi="Palatino Linotype"/>
          <w:b/>
          <w:iCs/>
        </w:rPr>
        <w:t>sin costo alguno para el solicitante</w:t>
      </w:r>
      <w:r w:rsidRPr="007C6233">
        <w:rPr>
          <w:rFonts w:ascii="Palatino Linotype" w:hAnsi="Palatino Linotype"/>
          <w:iCs/>
        </w:rPr>
        <w:t>, dentro del plazo de quince días hábiles a partir del requerimiento.” Énfasis añadido.</w:t>
      </w:r>
    </w:p>
    <w:p w14:paraId="439CB17F" w14:textId="77777777" w:rsidR="00AD4B5E" w:rsidRPr="007C6233" w:rsidRDefault="00AD4B5E" w:rsidP="00AD4B5E">
      <w:pPr>
        <w:pStyle w:val="Prrafodelista"/>
        <w:rPr>
          <w:rFonts w:ascii="Palatino Linotype" w:eastAsia="MS Mincho" w:hAnsi="Palatino Linotype" w:cs="Times New Roman"/>
          <w:sz w:val="24"/>
          <w:szCs w:val="24"/>
          <w:lang w:val="es-ES_tradnl" w:eastAsia="es-ES"/>
        </w:rPr>
      </w:pPr>
    </w:p>
    <w:p w14:paraId="4679FF12" w14:textId="55C67D93" w:rsidR="00DC2BBA" w:rsidRPr="007C6233" w:rsidRDefault="00AD4B5E" w:rsidP="00DC2BB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C6233">
        <w:rPr>
          <w:rFonts w:ascii="Palatino Linotype" w:eastAsia="MS Mincho" w:hAnsi="Palatino Linotype" w:cs="Times New Roman"/>
          <w:sz w:val="24"/>
          <w:szCs w:val="24"/>
          <w:lang w:val="es-ES_tradnl" w:eastAsia="es-ES"/>
        </w:rPr>
        <w:t xml:space="preserve">En conclusión, como se mencionó resulta procedente que el </w:t>
      </w:r>
      <w:r w:rsidRPr="007C6233">
        <w:rPr>
          <w:rFonts w:ascii="Palatino Linotype" w:eastAsia="MS Mincho" w:hAnsi="Palatino Linotype" w:cs="Times New Roman"/>
          <w:b/>
          <w:bCs/>
          <w:sz w:val="24"/>
          <w:szCs w:val="24"/>
          <w:lang w:val="es-ES_tradnl" w:eastAsia="es-ES"/>
        </w:rPr>
        <w:t xml:space="preserve">Sujeto Obligado </w:t>
      </w:r>
      <w:r w:rsidRPr="007C6233">
        <w:rPr>
          <w:rFonts w:ascii="Palatino Linotype" w:eastAsia="MS Mincho" w:hAnsi="Palatino Linotype" w:cs="Times New Roman"/>
          <w:sz w:val="24"/>
          <w:szCs w:val="24"/>
          <w:lang w:val="es-ES_tradnl" w:eastAsia="es-ES"/>
        </w:rPr>
        <w:t xml:space="preserve">entregue la información requerida, en los términos antes señalados, en </w:t>
      </w:r>
      <w:r w:rsidRPr="007C6233">
        <w:rPr>
          <w:rFonts w:ascii="Palatino Linotype" w:eastAsia="MS Mincho" w:hAnsi="Palatino Linotype" w:cs="Times New Roman"/>
          <w:b/>
          <w:bCs/>
          <w:sz w:val="24"/>
          <w:szCs w:val="24"/>
          <w:lang w:val="es-ES_tradnl" w:eastAsia="es-ES"/>
        </w:rPr>
        <w:t xml:space="preserve">copias certificadas sin costo. </w:t>
      </w:r>
      <w:r w:rsidRPr="007C6233">
        <w:rPr>
          <w:rFonts w:ascii="Palatino Linotype" w:eastAsia="MS Mincho" w:hAnsi="Palatino Linotype" w:cs="Times New Roman"/>
          <w:sz w:val="24"/>
          <w:szCs w:val="24"/>
          <w:lang w:val="es-ES_tradnl" w:eastAsia="es-ES"/>
        </w:rPr>
        <w:t>Asimismo, a efecto de que se dé cumplimiento a lo anterior, es necesario se informe al recurrente el procedimiento para la expedición de las copias certificadas, así como el lugar, días y horas hábiles para recoger las mismas.</w:t>
      </w:r>
    </w:p>
    <w:p w14:paraId="3ACC62AB" w14:textId="77777777" w:rsidR="00AD4B5E" w:rsidRPr="007C6233" w:rsidRDefault="00AD4B5E" w:rsidP="00AD4B5E">
      <w:pPr>
        <w:spacing w:after="0" w:line="360" w:lineRule="auto"/>
        <w:ind w:right="49"/>
        <w:contextualSpacing/>
        <w:jc w:val="both"/>
        <w:rPr>
          <w:rFonts w:ascii="Palatino Linotype" w:eastAsia="MS Mincho" w:hAnsi="Palatino Linotype" w:cs="Times New Roman"/>
          <w:sz w:val="24"/>
          <w:szCs w:val="24"/>
          <w:lang w:val="es-ES_tradnl" w:eastAsia="es-ES"/>
        </w:rPr>
      </w:pPr>
    </w:p>
    <w:p w14:paraId="2AC0D077" w14:textId="77777777" w:rsidR="00C259D3" w:rsidRPr="007C6233" w:rsidRDefault="00C259D3" w:rsidP="00C259D3">
      <w:pPr>
        <w:keepNext/>
        <w:keepLines/>
        <w:spacing w:after="0" w:line="360" w:lineRule="auto"/>
        <w:outlineLvl w:val="0"/>
        <w:rPr>
          <w:rFonts w:ascii="Palatino Linotype" w:eastAsia="MS Gothic" w:hAnsi="Palatino Linotype" w:cs="Times New Roman"/>
          <w:b/>
          <w:sz w:val="24"/>
          <w:szCs w:val="26"/>
        </w:rPr>
      </w:pPr>
      <w:bookmarkStart w:id="36" w:name="_Toc37961026"/>
      <w:bookmarkStart w:id="37" w:name="_Toc38023774"/>
      <w:r w:rsidRPr="007C6233">
        <w:rPr>
          <w:rFonts w:ascii="Palatino Linotype" w:eastAsia="MS Mincho" w:hAnsi="Palatino Linotype" w:cstheme="majorBidi"/>
          <w:b/>
          <w:sz w:val="24"/>
          <w:szCs w:val="24"/>
          <w:lang w:val="es-ES_tradnl" w:eastAsia="es-ES"/>
        </w:rPr>
        <w:t>QUINTO. De la elaboración de la Versión Pública.</w:t>
      </w:r>
      <w:bookmarkEnd w:id="36"/>
      <w:bookmarkEnd w:id="37"/>
      <w:r w:rsidRPr="007C6233">
        <w:rPr>
          <w:rFonts w:ascii="Palatino Linotype" w:eastAsia="MS Mincho" w:hAnsi="Palatino Linotype" w:cstheme="majorBidi"/>
          <w:b/>
          <w:sz w:val="24"/>
          <w:szCs w:val="24"/>
          <w:lang w:val="es-ES_tradnl" w:eastAsia="es-ES"/>
        </w:rPr>
        <w:t xml:space="preserve"> </w:t>
      </w:r>
    </w:p>
    <w:p w14:paraId="420A2359" w14:textId="77777777" w:rsidR="00C259D3" w:rsidRPr="007C6233" w:rsidRDefault="00C259D3" w:rsidP="00C259D3">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19FAD710" w14:textId="61A392E0" w:rsidR="00C259D3" w:rsidRPr="007C6233" w:rsidRDefault="00C259D3" w:rsidP="00C259D3">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7C6233">
        <w:rPr>
          <w:rFonts w:ascii="Palatino Linotype" w:eastAsia="Times New Roman" w:hAnsi="Palatino Linotype" w:cs="Arial"/>
          <w:color w:val="000000"/>
          <w:sz w:val="24"/>
          <w:szCs w:val="24"/>
        </w:rPr>
        <w:t>Debe destacarse que, debido a la naturaleza de la información solicitada</w:t>
      </w:r>
      <w:r w:rsidRPr="007C6233">
        <w:rPr>
          <w:rFonts w:ascii="Palatino Linotype" w:eastAsia="Times New Roman" w:hAnsi="Palatino Linotype" w:cs="Arial"/>
          <w:b/>
          <w:color w:val="000000"/>
          <w:sz w:val="24"/>
          <w:szCs w:val="24"/>
        </w:rPr>
        <w:t xml:space="preserve">, </w:t>
      </w:r>
      <w:r w:rsidRPr="007C6233">
        <w:rPr>
          <w:rFonts w:ascii="Palatino Linotype" w:eastAsia="Times New Roman" w:hAnsi="Palatino Linotype" w:cs="Arial"/>
          <w:color w:val="000000"/>
          <w:sz w:val="24"/>
          <w:szCs w:val="24"/>
        </w:rPr>
        <w:t xml:space="preserve">eventualmente pudiera obrar datos personales susceptibles de protegerse, el </w:t>
      </w:r>
      <w:r w:rsidRPr="007C6233">
        <w:rPr>
          <w:rFonts w:ascii="Palatino Linotype" w:eastAsia="Times New Roman" w:hAnsi="Palatino Linotype" w:cs="Arial"/>
          <w:b/>
          <w:bCs/>
          <w:color w:val="000000"/>
          <w:sz w:val="24"/>
          <w:szCs w:val="24"/>
        </w:rPr>
        <w:t xml:space="preserve">Sujeto Obligado </w:t>
      </w:r>
      <w:r w:rsidRPr="007C6233">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47195076" w14:textId="77777777" w:rsidR="00C259D3" w:rsidRPr="007C6233" w:rsidRDefault="00C259D3" w:rsidP="00C259D3">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31309BEE" w14:textId="77777777" w:rsidR="00C259D3" w:rsidRPr="007C6233" w:rsidRDefault="00C259D3" w:rsidP="00C259D3">
      <w:pPr>
        <w:numPr>
          <w:ilvl w:val="0"/>
          <w:numId w:val="42"/>
        </w:numPr>
        <w:spacing w:after="0" w:line="360" w:lineRule="auto"/>
        <w:ind w:left="0" w:right="49" w:firstLine="0"/>
        <w:contextualSpacing/>
        <w:jc w:val="both"/>
        <w:rPr>
          <w:rFonts w:ascii="Palatino Linotype" w:eastAsia="Times New Roman" w:hAnsi="Palatino Linotype" w:cs="Arial"/>
          <w:color w:val="000000"/>
          <w:sz w:val="24"/>
          <w:szCs w:val="24"/>
        </w:rPr>
      </w:pPr>
      <w:r w:rsidRPr="007C6233">
        <w:rPr>
          <w:rFonts w:ascii="Palatino Linotype" w:eastAsia="Times New Roman" w:hAnsi="Palatino Linotype" w:cs="Arial"/>
          <w:color w:val="000000"/>
          <w:sz w:val="24"/>
          <w:szCs w:val="24"/>
        </w:rPr>
        <w:t xml:space="preserve">No pasa desapercibido para este Órgano Garante que los </w:t>
      </w:r>
      <w:r w:rsidRPr="007C6233">
        <w:rPr>
          <w:rFonts w:ascii="Palatino Linotype" w:eastAsia="Times New Roman" w:hAnsi="Palatino Linotype" w:cs="Arial"/>
          <w:b/>
          <w:bCs/>
          <w:color w:val="000000"/>
          <w:sz w:val="24"/>
          <w:szCs w:val="24"/>
        </w:rPr>
        <w:t xml:space="preserve">Sujetos Obligados </w:t>
      </w:r>
      <w:r w:rsidRPr="007C6233">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0DAC3DE" w14:textId="77777777" w:rsidR="00C259D3" w:rsidRPr="007C6233" w:rsidRDefault="00C259D3" w:rsidP="00C259D3">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C259D3" w:rsidRPr="007C6233" w14:paraId="552E9AF2" w14:textId="77777777" w:rsidTr="00C259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98DD49" w14:textId="77777777" w:rsidR="00C259D3" w:rsidRPr="007C6233" w:rsidRDefault="00C259D3">
            <w:pPr>
              <w:spacing w:line="360" w:lineRule="auto"/>
              <w:rPr>
                <w:rFonts w:ascii="Palatino Linotype" w:hAnsi="Palatino Linotype"/>
                <w:bCs w:val="0"/>
                <w:sz w:val="20"/>
                <w:szCs w:val="20"/>
              </w:rPr>
            </w:pPr>
            <w:r w:rsidRPr="007C6233">
              <w:rPr>
                <w:rFonts w:ascii="Palatino Linotype" w:hAnsi="Palatino Linotype" w:cstheme="majorBidi"/>
                <w:bCs w:val="0"/>
                <w:sz w:val="20"/>
                <w:szCs w:val="20"/>
              </w:rPr>
              <w:lastRenderedPageBreak/>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E17DB" w14:textId="77777777" w:rsidR="00C259D3" w:rsidRPr="007C6233" w:rsidRDefault="00C259D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C6233">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95FA55" w14:textId="77777777" w:rsidR="00C259D3" w:rsidRPr="007C6233" w:rsidRDefault="00C259D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C6233">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0B17D8D" w14:textId="77777777" w:rsidR="00C259D3" w:rsidRPr="007C6233" w:rsidRDefault="00C259D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C6233">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342A4890" w14:textId="77777777" w:rsidR="00C259D3" w:rsidRPr="007C6233" w:rsidRDefault="00C259D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C6233">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C6233">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C6233">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259D3" w:rsidRPr="007C6233" w14:paraId="36A2301C" w14:textId="77777777" w:rsidTr="00C25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FB2B10" w14:textId="77777777" w:rsidR="00C259D3" w:rsidRPr="007C6233" w:rsidRDefault="00C259D3">
            <w:pPr>
              <w:spacing w:line="360" w:lineRule="auto"/>
              <w:rPr>
                <w:rFonts w:ascii="Palatino Linotype" w:hAnsi="Palatino Linotype"/>
                <w:bCs w:val="0"/>
                <w:sz w:val="20"/>
                <w:szCs w:val="20"/>
              </w:rPr>
            </w:pPr>
            <w:r w:rsidRPr="007C6233">
              <w:rPr>
                <w:rFonts w:ascii="Palatino Linotype" w:hAnsi="Palatino Linotype" w:cstheme="majorBidi"/>
                <w:bCs w:val="0"/>
                <w:sz w:val="20"/>
                <w:szCs w:val="20"/>
              </w:rPr>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AFF19B"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DD4BD9E"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57B4F69" w14:textId="77777777" w:rsidR="00C259D3" w:rsidRPr="007C6233" w:rsidRDefault="00C259D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C6233">
              <w:rPr>
                <w:rFonts w:ascii="Palatino Linotype" w:eastAsia="Times New Roman" w:hAnsi="Palatino Linotype" w:cs="Arial"/>
                <w:color w:val="000000"/>
                <w:sz w:val="20"/>
                <w:szCs w:val="20"/>
              </w:rPr>
              <w:lastRenderedPageBreak/>
              <w:t xml:space="preserve">El </w:t>
            </w:r>
            <w:r w:rsidRPr="007C6233">
              <w:rPr>
                <w:rFonts w:ascii="Palatino Linotype" w:eastAsia="Times New Roman" w:hAnsi="Palatino Linotype" w:cs="Arial"/>
                <w:b/>
                <w:color w:val="000000"/>
                <w:sz w:val="20"/>
                <w:szCs w:val="20"/>
              </w:rPr>
              <w:t>Sujeto Obligado</w:t>
            </w:r>
            <w:r w:rsidRPr="007C6233">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59D3" w:rsidRPr="007C6233" w14:paraId="51DBD15D" w14:textId="77777777" w:rsidTr="00C259D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C6829" w14:textId="77777777" w:rsidR="00C259D3" w:rsidRPr="007C6233" w:rsidRDefault="00C259D3">
            <w:pPr>
              <w:spacing w:line="360" w:lineRule="auto"/>
              <w:rPr>
                <w:rFonts w:ascii="Palatino Linotype" w:hAnsi="Palatino Linotype"/>
                <w:bCs w:val="0"/>
                <w:sz w:val="20"/>
                <w:szCs w:val="20"/>
              </w:rPr>
            </w:pPr>
            <w:r w:rsidRPr="007C6233">
              <w:rPr>
                <w:rFonts w:ascii="Palatino Linotype" w:hAnsi="Palatino Linotype" w:cstheme="majorBidi"/>
                <w:bCs w:val="0"/>
                <w:sz w:val="20"/>
                <w:szCs w:val="20"/>
              </w:rPr>
              <w:lastRenderedPageBreak/>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49308" w14:textId="77777777" w:rsidR="00C259D3" w:rsidRPr="007C6233" w:rsidRDefault="00C259D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1198534" w14:textId="77777777" w:rsidR="00C259D3" w:rsidRPr="007C6233" w:rsidRDefault="00C259D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Es necesario que </w:t>
            </w:r>
            <w:r w:rsidRPr="007C6233">
              <w:rPr>
                <w:rFonts w:ascii="Palatino Linotype" w:eastAsia="Times New Roman" w:hAnsi="Palatino Linotype" w:cs="Arial"/>
                <w:b/>
                <w:color w:val="000000"/>
                <w:sz w:val="20"/>
                <w:szCs w:val="20"/>
                <w:u w:val="single"/>
              </w:rPr>
              <w:t>el acto reúna con los requisitos elementales</w:t>
            </w:r>
            <w:r w:rsidRPr="007C6233">
              <w:rPr>
                <w:rFonts w:ascii="Palatino Linotype" w:eastAsia="Times New Roman" w:hAnsi="Palatino Linotype" w:cs="Arial"/>
                <w:color w:val="000000"/>
                <w:sz w:val="20"/>
                <w:szCs w:val="20"/>
              </w:rPr>
              <w:t>, entre ellos, que la autoridad que va a emitir el acto de autoridad sea la legalmente facultada para ello.</w:t>
            </w:r>
          </w:p>
          <w:p w14:paraId="2B17F9ED" w14:textId="77777777" w:rsidR="00C259D3" w:rsidRPr="007C6233" w:rsidRDefault="00C259D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C6233">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59D3" w:rsidRPr="007C6233" w14:paraId="0E27E77D" w14:textId="77777777" w:rsidTr="00C25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BB592" w14:textId="77777777" w:rsidR="00C259D3" w:rsidRPr="007C6233" w:rsidRDefault="00C259D3">
            <w:pPr>
              <w:spacing w:line="360" w:lineRule="auto"/>
              <w:rPr>
                <w:rFonts w:ascii="Palatino Linotype" w:hAnsi="Palatino Linotype"/>
                <w:b w:val="0"/>
                <w:sz w:val="20"/>
                <w:szCs w:val="20"/>
              </w:rPr>
            </w:pPr>
          </w:p>
          <w:p w14:paraId="6B71AB9B" w14:textId="77777777" w:rsidR="00C259D3" w:rsidRPr="007C6233" w:rsidRDefault="00C259D3">
            <w:pPr>
              <w:spacing w:line="360" w:lineRule="auto"/>
              <w:jc w:val="both"/>
              <w:rPr>
                <w:rFonts w:ascii="Palatino Linotype" w:hAnsi="Palatino Linotype"/>
                <w:bCs w:val="0"/>
                <w:sz w:val="20"/>
                <w:szCs w:val="20"/>
              </w:rPr>
            </w:pPr>
            <w:r w:rsidRPr="007C6233">
              <w:rPr>
                <w:rFonts w:ascii="Palatino Linotype" w:eastAsia="Times New Roman" w:hAnsi="Palatino Linotype" w:cs="Arial"/>
                <w:bCs w:val="0"/>
                <w:color w:val="000000"/>
                <w:sz w:val="20"/>
                <w:szCs w:val="2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D14609"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6233">
              <w:rPr>
                <w:rFonts w:ascii="Palatino Linotype" w:eastAsia="Times New Roman" w:hAnsi="Palatino Linotype" w:cs="Arial"/>
                <w:b/>
                <w:color w:val="000000"/>
                <w:sz w:val="20"/>
                <w:szCs w:val="20"/>
              </w:rPr>
              <w:t>Sujetos Obligados</w:t>
            </w:r>
            <w:r w:rsidRPr="007C6233">
              <w:rPr>
                <w:rFonts w:ascii="Palatino Linotype" w:eastAsia="Times New Roman" w:hAnsi="Palatino Linotype" w:cs="Arial"/>
                <w:color w:val="000000"/>
                <w:sz w:val="20"/>
                <w:szCs w:val="20"/>
              </w:rPr>
              <w:t xml:space="preserve">, por lo que deberán fundar y motivar debidamente la clasificación. </w:t>
            </w:r>
          </w:p>
          <w:p w14:paraId="317869F6"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De lo anterior, se desprende que para una correcta </w:t>
            </w:r>
            <w:r w:rsidRPr="007C6233">
              <w:rPr>
                <w:rFonts w:ascii="Palatino Linotype" w:eastAsia="Times New Roman" w:hAnsi="Palatino Linotype" w:cs="Arial"/>
                <w:b/>
                <w:color w:val="000000"/>
                <w:sz w:val="20"/>
                <w:szCs w:val="20"/>
              </w:rPr>
              <w:t>clasificación total o parcial</w:t>
            </w:r>
            <w:r w:rsidRPr="007C6233">
              <w:rPr>
                <w:rFonts w:ascii="Palatino Linotype" w:eastAsia="Times New Roman" w:hAnsi="Palatino Linotype" w:cs="Arial"/>
                <w:color w:val="000000"/>
                <w:sz w:val="20"/>
                <w:szCs w:val="20"/>
              </w:rPr>
              <w:t xml:space="preserve">, esto es determinar los datos que se suprimen en las versiones </w:t>
            </w:r>
            <w:r w:rsidRPr="007C6233">
              <w:rPr>
                <w:rFonts w:ascii="Palatino Linotype" w:eastAsia="Times New Roman"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85E007"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1F05F55"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D862436" w14:textId="77777777" w:rsidR="00C259D3" w:rsidRPr="007C6233" w:rsidRDefault="00C259D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Ahora bien, </w:t>
            </w:r>
            <w:r w:rsidRPr="007C6233">
              <w:rPr>
                <w:rFonts w:ascii="Palatino Linotype" w:eastAsia="Times New Roman" w:hAnsi="Palatino Linotype" w:cs="Arial"/>
                <w:b/>
                <w:color w:val="000000"/>
                <w:sz w:val="20"/>
                <w:szCs w:val="20"/>
                <w:u w:val="single"/>
              </w:rPr>
              <w:t>para cada caso además de fundar y motivar</w:t>
            </w:r>
            <w:r w:rsidRPr="007C6233">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C6233">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59D3" w:rsidRPr="007C6233" w14:paraId="272863BF" w14:textId="77777777" w:rsidTr="00C259D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E85EE8" w14:textId="77777777" w:rsidR="00C259D3" w:rsidRPr="007C6233" w:rsidRDefault="00C259D3">
            <w:pPr>
              <w:spacing w:line="360" w:lineRule="auto"/>
              <w:ind w:right="49"/>
              <w:jc w:val="both"/>
              <w:rPr>
                <w:rFonts w:ascii="Palatino Linotype" w:eastAsia="Times New Roman" w:hAnsi="Palatino Linotype" w:cs="Arial"/>
                <w:bCs w:val="0"/>
                <w:sz w:val="20"/>
                <w:szCs w:val="20"/>
              </w:rPr>
            </w:pPr>
            <w:r w:rsidRPr="007C6233">
              <w:rPr>
                <w:rFonts w:ascii="Palatino Linotype" w:eastAsia="MS Gothic" w:hAnsi="Palatino Linotype" w:cs="Times New Roman"/>
                <w:b w:val="0"/>
                <w:sz w:val="20"/>
                <w:szCs w:val="20"/>
              </w:rPr>
              <w:lastRenderedPageBreak/>
              <w:t>e</w:t>
            </w:r>
            <w:r w:rsidRPr="007C6233">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DC27A" w14:textId="77777777" w:rsidR="00C259D3" w:rsidRPr="007C6233" w:rsidRDefault="00C259D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56A6DC8" w14:textId="77777777" w:rsidR="00C259D3" w:rsidRPr="007C6233" w:rsidRDefault="00C259D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C6233">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F02529E" w14:textId="77777777" w:rsidR="00C259D3" w:rsidRPr="007C6233" w:rsidRDefault="00C259D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C6233">
              <w:rPr>
                <w:rFonts w:ascii="Palatino Linotype" w:eastAsia="Times New Roman"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9CEBC7" w14:textId="77777777" w:rsidR="00271BEA" w:rsidRPr="007C6233" w:rsidRDefault="00271BEA" w:rsidP="00160976">
      <w:pPr>
        <w:spacing w:after="0" w:line="360" w:lineRule="auto"/>
        <w:ind w:right="49"/>
        <w:contextualSpacing/>
        <w:jc w:val="both"/>
        <w:rPr>
          <w:rFonts w:ascii="Palatino Linotype" w:eastAsia="Times New Roman" w:hAnsi="Palatino Linotype" w:cs="Arial"/>
          <w:color w:val="000000"/>
          <w:sz w:val="24"/>
          <w:szCs w:val="24"/>
        </w:rPr>
      </w:pPr>
    </w:p>
    <w:p w14:paraId="1F33BCE8" w14:textId="7B88A1BC" w:rsidR="00EB49A9" w:rsidRPr="007C6233" w:rsidRDefault="00D92794" w:rsidP="00EB49A9">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7C6233">
        <w:rPr>
          <w:rFonts w:ascii="Palatino Linotype" w:eastAsia="MS Mincho" w:hAnsi="Palatino Linotype" w:cstheme="majorBidi"/>
          <w:sz w:val="24"/>
          <w:szCs w:val="24"/>
        </w:rPr>
        <w:t xml:space="preserve">Por </w:t>
      </w:r>
      <w:r w:rsidRPr="007C6233">
        <w:rPr>
          <w:rFonts w:ascii="Palatino Linotype" w:hAnsi="Palatino Linotype" w:cs="Arial"/>
          <w:sz w:val="24"/>
          <w:szCs w:val="24"/>
          <w:lang w:eastAsia="es-MX"/>
        </w:rPr>
        <w:t>lo</w:t>
      </w:r>
      <w:r w:rsidRPr="007C6233">
        <w:rPr>
          <w:rFonts w:ascii="Palatino Linotype" w:eastAsia="MS Mincho" w:hAnsi="Palatino Linotype" w:cstheme="majorBidi"/>
          <w:sz w:val="24"/>
          <w:szCs w:val="24"/>
        </w:rPr>
        <w:t xml:space="preserve"> anteriormente expuesto y fundado este </w:t>
      </w:r>
      <w:r w:rsidRPr="007C6233">
        <w:rPr>
          <w:rFonts w:ascii="Palatino Linotype" w:eastAsia="MS Mincho" w:hAnsi="Palatino Linotype" w:cstheme="majorBidi"/>
          <w:b/>
          <w:sz w:val="24"/>
          <w:szCs w:val="24"/>
        </w:rPr>
        <w:t>ÓRGANO GARANTE</w:t>
      </w:r>
      <w:r w:rsidRPr="007C6233">
        <w:rPr>
          <w:rFonts w:ascii="Palatino Linotype" w:eastAsia="MS Mincho" w:hAnsi="Palatino Linotype" w:cstheme="majorBidi"/>
          <w:sz w:val="24"/>
          <w:szCs w:val="24"/>
        </w:rPr>
        <w:t xml:space="preserve"> emite los siguientes:</w:t>
      </w:r>
    </w:p>
    <w:p w14:paraId="43B1AF7E" w14:textId="77777777" w:rsidR="00CF6B17" w:rsidRPr="007C6233" w:rsidRDefault="00CF6B17" w:rsidP="00CF6B1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90DA31A" w14:textId="77777777" w:rsidR="006F025F" w:rsidRPr="007C6233" w:rsidRDefault="006F025F" w:rsidP="0016097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8" w:name="_Toc494366431"/>
      <w:bookmarkStart w:id="39" w:name="_Toc38023775"/>
      <w:r w:rsidRPr="007C6233">
        <w:rPr>
          <w:rFonts w:ascii="Palatino Linotype" w:eastAsia="Times New Roman" w:hAnsi="Palatino Linotype" w:cstheme="majorBidi"/>
          <w:b/>
          <w:sz w:val="24"/>
          <w:szCs w:val="24"/>
          <w:lang w:val="es-ES_tradnl" w:eastAsia="es-ES"/>
        </w:rPr>
        <w:t>R E S O L U T I V O S</w:t>
      </w:r>
      <w:bookmarkEnd w:id="38"/>
      <w:bookmarkEnd w:id="39"/>
    </w:p>
    <w:p w14:paraId="08875528" w14:textId="6B708461" w:rsidR="00845705" w:rsidRPr="007C6233" w:rsidRDefault="006F025F" w:rsidP="00160976">
      <w:pPr>
        <w:spacing w:after="0" w:line="360" w:lineRule="auto"/>
        <w:jc w:val="both"/>
        <w:rPr>
          <w:rFonts w:ascii="Palatino Linotype" w:eastAsia="Times New Roman" w:hAnsi="Palatino Linotype" w:cs="Times New Roman"/>
          <w:sz w:val="24"/>
          <w:szCs w:val="24"/>
          <w:lang w:val="es-ES_tradnl" w:eastAsia="es-ES"/>
        </w:rPr>
      </w:pPr>
      <w:r w:rsidRPr="007C6233">
        <w:rPr>
          <w:rFonts w:ascii="Palatino Linotype" w:eastAsia="Times New Roman" w:hAnsi="Palatino Linotype" w:cs="Arial"/>
          <w:b/>
          <w:sz w:val="24"/>
          <w:szCs w:val="24"/>
          <w:lang w:val="es-ES_tradnl" w:eastAsia="es-ES"/>
        </w:rPr>
        <w:t xml:space="preserve">PRIMERO. </w:t>
      </w:r>
      <w:r w:rsidRPr="007C6233">
        <w:rPr>
          <w:rFonts w:ascii="Palatino Linotype" w:eastAsia="Times New Roman" w:hAnsi="Palatino Linotype" w:cs="Arial"/>
          <w:sz w:val="24"/>
          <w:szCs w:val="24"/>
          <w:lang w:val="es-ES_tradnl" w:eastAsia="es-ES"/>
        </w:rPr>
        <w:t>Son fundadas las</w:t>
      </w:r>
      <w:r w:rsidRPr="007C6233">
        <w:rPr>
          <w:rFonts w:ascii="Palatino Linotype" w:eastAsia="Times New Roman" w:hAnsi="Palatino Linotype" w:cs="Arial"/>
          <w:b/>
          <w:sz w:val="24"/>
          <w:szCs w:val="24"/>
          <w:lang w:val="es-ES_tradnl" w:eastAsia="es-ES"/>
        </w:rPr>
        <w:t xml:space="preserve"> </w:t>
      </w:r>
      <w:r w:rsidRPr="007C6233">
        <w:rPr>
          <w:rFonts w:ascii="Palatino Linotype" w:eastAsia="Times New Roman" w:hAnsi="Palatino Linotype" w:cs="Arial"/>
          <w:sz w:val="24"/>
          <w:szCs w:val="24"/>
          <w:lang w:val="es-ES" w:eastAsia="es-ES"/>
        </w:rPr>
        <w:t xml:space="preserve">razones o motivos de inconformidad hechos valer por </w:t>
      </w:r>
      <w:r w:rsidR="00FA365F" w:rsidRPr="007C6233">
        <w:rPr>
          <w:rFonts w:ascii="Palatino Linotype" w:eastAsia="Times New Roman" w:hAnsi="Palatino Linotype" w:cs="Arial"/>
          <w:sz w:val="24"/>
          <w:szCs w:val="24"/>
          <w:lang w:val="es-ES" w:eastAsia="es-ES"/>
        </w:rPr>
        <w:t>el</w:t>
      </w:r>
      <w:r w:rsidR="00DD03AE" w:rsidRPr="007C6233">
        <w:rPr>
          <w:rFonts w:ascii="Palatino Linotype" w:eastAsia="Times New Roman" w:hAnsi="Palatino Linotype" w:cs="Arial"/>
          <w:sz w:val="24"/>
          <w:szCs w:val="24"/>
          <w:lang w:val="es-ES" w:eastAsia="es-ES"/>
        </w:rPr>
        <w:t xml:space="preserve"> recurrente </w:t>
      </w:r>
      <w:r w:rsidR="0087682B" w:rsidRPr="007C6233">
        <w:rPr>
          <w:rFonts w:ascii="Palatino Linotype" w:eastAsia="Calibri" w:hAnsi="Palatino Linotype" w:cs="Arial"/>
          <w:sz w:val="24"/>
          <w:szCs w:val="24"/>
          <w:lang w:val="es-ES" w:eastAsia="es-ES"/>
        </w:rPr>
        <w:t xml:space="preserve">en </w:t>
      </w:r>
      <w:r w:rsidRPr="007C6233">
        <w:rPr>
          <w:rFonts w:ascii="Palatino Linotype" w:eastAsia="Calibri" w:hAnsi="Palatino Linotype" w:cs="Arial"/>
          <w:sz w:val="24"/>
          <w:szCs w:val="24"/>
          <w:lang w:val="es-ES" w:eastAsia="es-ES"/>
        </w:rPr>
        <w:t xml:space="preserve">el recurso de revisión </w:t>
      </w:r>
      <w:r w:rsidR="00E618B4" w:rsidRPr="007C6233">
        <w:rPr>
          <w:rFonts w:ascii="Palatino Linotype" w:eastAsia="Times New Roman" w:hAnsi="Palatino Linotype" w:cs="Times New Roman"/>
          <w:b/>
          <w:sz w:val="24"/>
          <w:szCs w:val="24"/>
          <w:lang w:val="es-ES_tradnl" w:eastAsia="es-ES"/>
        </w:rPr>
        <w:t>01</w:t>
      </w:r>
      <w:r w:rsidR="00D453DD" w:rsidRPr="007C6233">
        <w:rPr>
          <w:rFonts w:ascii="Palatino Linotype" w:eastAsia="Times New Roman" w:hAnsi="Palatino Linotype" w:cs="Times New Roman"/>
          <w:b/>
          <w:sz w:val="24"/>
          <w:szCs w:val="24"/>
          <w:lang w:val="es-ES_tradnl" w:eastAsia="es-ES"/>
        </w:rPr>
        <w:t>343</w:t>
      </w:r>
      <w:r w:rsidR="00463D43" w:rsidRPr="007C6233">
        <w:rPr>
          <w:rFonts w:ascii="Palatino Linotype" w:eastAsia="Times New Roman" w:hAnsi="Palatino Linotype" w:cs="Times New Roman"/>
          <w:b/>
          <w:sz w:val="24"/>
          <w:szCs w:val="24"/>
          <w:lang w:val="es-ES_tradnl" w:eastAsia="es-ES"/>
        </w:rPr>
        <w:t>/</w:t>
      </w:r>
      <w:r w:rsidRPr="007C6233">
        <w:rPr>
          <w:rFonts w:ascii="Palatino Linotype" w:eastAsia="Times New Roman" w:hAnsi="Palatino Linotype" w:cs="Times New Roman"/>
          <w:b/>
          <w:sz w:val="24"/>
          <w:szCs w:val="24"/>
          <w:lang w:val="es-ES_tradnl" w:eastAsia="es-ES"/>
        </w:rPr>
        <w:t>INFOEM/IP/RR/20</w:t>
      </w:r>
      <w:r w:rsidR="00E618B4" w:rsidRPr="007C6233">
        <w:rPr>
          <w:rFonts w:ascii="Palatino Linotype" w:eastAsia="Times New Roman" w:hAnsi="Palatino Linotype" w:cs="Times New Roman"/>
          <w:b/>
          <w:sz w:val="24"/>
          <w:szCs w:val="24"/>
          <w:lang w:val="es-ES_tradnl" w:eastAsia="es-ES"/>
        </w:rPr>
        <w:t>20</w:t>
      </w:r>
      <w:r w:rsidR="00AA01E5" w:rsidRPr="007C6233">
        <w:rPr>
          <w:rFonts w:ascii="Palatino Linotype" w:eastAsia="Times New Roman" w:hAnsi="Palatino Linotype" w:cs="Times New Roman"/>
          <w:b/>
          <w:sz w:val="24"/>
          <w:szCs w:val="24"/>
          <w:lang w:val="es-ES_tradnl" w:eastAsia="es-ES"/>
        </w:rPr>
        <w:t xml:space="preserve"> </w:t>
      </w:r>
      <w:r w:rsidR="00871F55" w:rsidRPr="007C6233">
        <w:rPr>
          <w:rFonts w:ascii="Palatino Linotype" w:eastAsia="Times New Roman" w:hAnsi="Palatino Linotype" w:cs="Times New Roman"/>
          <w:sz w:val="24"/>
          <w:szCs w:val="24"/>
          <w:lang w:val="es-ES_tradnl" w:eastAsia="es-ES"/>
        </w:rPr>
        <w:t xml:space="preserve">en términos </w:t>
      </w:r>
      <w:r w:rsidR="00AB79BF" w:rsidRPr="007C6233">
        <w:rPr>
          <w:rFonts w:ascii="Palatino Linotype" w:eastAsia="Times New Roman" w:hAnsi="Palatino Linotype" w:cs="Times New Roman"/>
          <w:sz w:val="24"/>
          <w:szCs w:val="24"/>
          <w:lang w:val="es-ES_tradnl" w:eastAsia="es-ES"/>
        </w:rPr>
        <w:t>de</w:t>
      </w:r>
      <w:r w:rsidR="00E03A94" w:rsidRPr="007C6233">
        <w:rPr>
          <w:rFonts w:ascii="Palatino Linotype" w:eastAsia="Times New Roman" w:hAnsi="Palatino Linotype" w:cs="Times New Roman"/>
          <w:sz w:val="24"/>
          <w:szCs w:val="24"/>
          <w:lang w:val="es-ES_tradnl" w:eastAsia="es-ES"/>
        </w:rPr>
        <w:t xml:space="preserve"> los </w:t>
      </w:r>
      <w:r w:rsidR="00AB79BF" w:rsidRPr="007C6233">
        <w:rPr>
          <w:rFonts w:ascii="Palatino Linotype" w:eastAsia="Times New Roman" w:hAnsi="Palatino Linotype" w:cs="Times New Roman"/>
          <w:sz w:val="24"/>
          <w:szCs w:val="24"/>
          <w:lang w:val="es-ES_tradnl" w:eastAsia="es-ES"/>
        </w:rPr>
        <w:t>Considerando</w:t>
      </w:r>
      <w:r w:rsidR="00E03A94" w:rsidRPr="007C6233">
        <w:rPr>
          <w:rFonts w:ascii="Palatino Linotype" w:eastAsia="Times New Roman" w:hAnsi="Palatino Linotype" w:cs="Times New Roman"/>
          <w:sz w:val="24"/>
          <w:szCs w:val="24"/>
          <w:lang w:val="es-ES_tradnl" w:eastAsia="es-ES"/>
        </w:rPr>
        <w:t>s</w:t>
      </w:r>
      <w:r w:rsidR="00F032AD" w:rsidRPr="007C6233">
        <w:rPr>
          <w:rFonts w:ascii="Palatino Linotype" w:eastAsia="Times New Roman" w:hAnsi="Palatino Linotype" w:cs="Times New Roman"/>
          <w:b/>
          <w:bCs/>
          <w:sz w:val="24"/>
          <w:szCs w:val="24"/>
          <w:lang w:val="es-ES_tradnl" w:eastAsia="es-ES"/>
        </w:rPr>
        <w:t xml:space="preserve"> </w:t>
      </w:r>
      <w:r w:rsidR="00871F55" w:rsidRPr="007C6233">
        <w:rPr>
          <w:rFonts w:ascii="Palatino Linotype" w:eastAsia="Times New Roman" w:hAnsi="Palatino Linotype" w:cs="Times New Roman"/>
          <w:b/>
          <w:sz w:val="24"/>
          <w:szCs w:val="24"/>
          <w:lang w:val="es-ES_tradnl" w:eastAsia="es-ES"/>
        </w:rPr>
        <w:t>CUARTO</w:t>
      </w:r>
      <w:r w:rsidR="00DC3C53" w:rsidRPr="007C6233">
        <w:rPr>
          <w:rFonts w:ascii="Palatino Linotype" w:eastAsia="Times New Roman" w:hAnsi="Palatino Linotype" w:cs="Times New Roman"/>
          <w:b/>
          <w:sz w:val="24"/>
          <w:szCs w:val="24"/>
          <w:lang w:val="es-ES_tradnl" w:eastAsia="es-ES"/>
        </w:rPr>
        <w:t xml:space="preserve"> </w:t>
      </w:r>
      <w:r w:rsidR="00E03A94" w:rsidRPr="007C6233">
        <w:rPr>
          <w:rFonts w:ascii="Palatino Linotype" w:eastAsia="Times New Roman" w:hAnsi="Palatino Linotype" w:cs="Times New Roman"/>
          <w:b/>
          <w:sz w:val="24"/>
          <w:szCs w:val="24"/>
          <w:lang w:val="es-ES_tradnl" w:eastAsia="es-ES"/>
        </w:rPr>
        <w:t xml:space="preserve">y QUINTO </w:t>
      </w:r>
      <w:r w:rsidR="00D020D3" w:rsidRPr="007C6233">
        <w:rPr>
          <w:rFonts w:ascii="Palatino Linotype" w:eastAsia="Times New Roman" w:hAnsi="Palatino Linotype" w:cs="Times New Roman"/>
          <w:sz w:val="24"/>
          <w:szCs w:val="24"/>
          <w:lang w:val="es-ES_tradnl" w:eastAsia="es-ES"/>
        </w:rPr>
        <w:t xml:space="preserve">de la presente resolución. </w:t>
      </w:r>
    </w:p>
    <w:p w14:paraId="4ADA9674" w14:textId="77777777" w:rsidR="0087682B" w:rsidRPr="007C6233" w:rsidRDefault="0087682B" w:rsidP="00160976">
      <w:pPr>
        <w:spacing w:after="0" w:line="360" w:lineRule="auto"/>
        <w:jc w:val="both"/>
        <w:rPr>
          <w:rFonts w:ascii="Palatino Linotype" w:eastAsia="Times New Roman" w:hAnsi="Palatino Linotype" w:cs="Times New Roman"/>
          <w:sz w:val="24"/>
          <w:szCs w:val="24"/>
          <w:lang w:val="es-ES_tradnl" w:eastAsia="es-ES"/>
        </w:rPr>
      </w:pPr>
    </w:p>
    <w:p w14:paraId="3ECABF73" w14:textId="09791C88" w:rsidR="0091537D" w:rsidRPr="007C6233" w:rsidRDefault="006F025F" w:rsidP="00160976">
      <w:pPr>
        <w:spacing w:after="0" w:line="360" w:lineRule="auto"/>
        <w:contextualSpacing/>
        <w:jc w:val="both"/>
        <w:rPr>
          <w:rFonts w:ascii="Palatino Linotype" w:eastAsia="Times New Roman" w:hAnsi="Palatino Linotype" w:cs="Arial"/>
          <w:color w:val="000000"/>
          <w:sz w:val="24"/>
          <w:szCs w:val="24"/>
          <w:lang w:val="es-ES_tradnl" w:eastAsia="es-ES"/>
        </w:rPr>
      </w:pPr>
      <w:r w:rsidRPr="007C6233">
        <w:rPr>
          <w:rFonts w:ascii="Palatino Linotype" w:eastAsia="Calibri" w:hAnsi="Palatino Linotype" w:cs="Arial"/>
          <w:b/>
          <w:bCs/>
          <w:sz w:val="24"/>
          <w:szCs w:val="24"/>
          <w:lang w:val="es-ES" w:eastAsia="es-ES"/>
        </w:rPr>
        <w:t xml:space="preserve">SEGUNDO. </w:t>
      </w:r>
      <w:r w:rsidRPr="007C6233">
        <w:rPr>
          <w:rFonts w:ascii="Palatino Linotype" w:eastAsia="Calibri" w:hAnsi="Palatino Linotype" w:cs="Arial"/>
          <w:sz w:val="24"/>
          <w:szCs w:val="24"/>
          <w:lang w:val="es-ES" w:eastAsia="es-ES"/>
        </w:rPr>
        <w:t xml:space="preserve">Se </w:t>
      </w:r>
      <w:r w:rsidR="00D453DD" w:rsidRPr="007C6233">
        <w:rPr>
          <w:rFonts w:ascii="Palatino Linotype" w:eastAsia="Calibri" w:hAnsi="Palatino Linotype" w:cs="Arial"/>
          <w:b/>
          <w:sz w:val="24"/>
          <w:szCs w:val="24"/>
          <w:lang w:val="es-ES" w:eastAsia="es-ES"/>
        </w:rPr>
        <w:t>REVOCA</w:t>
      </w:r>
      <w:r w:rsidR="00E618B4" w:rsidRPr="007C6233">
        <w:rPr>
          <w:rFonts w:ascii="Palatino Linotype" w:eastAsia="Calibri" w:hAnsi="Palatino Linotype" w:cs="Arial"/>
          <w:b/>
          <w:sz w:val="24"/>
          <w:szCs w:val="24"/>
          <w:lang w:val="es-ES" w:eastAsia="es-ES"/>
        </w:rPr>
        <w:t xml:space="preserve"> </w:t>
      </w:r>
      <w:r w:rsidR="007F2664" w:rsidRPr="007C6233">
        <w:rPr>
          <w:rFonts w:ascii="Palatino Linotype" w:eastAsia="Calibri" w:hAnsi="Palatino Linotype" w:cs="Arial"/>
          <w:sz w:val="24"/>
          <w:szCs w:val="24"/>
          <w:lang w:val="es-ES" w:eastAsia="es-ES"/>
        </w:rPr>
        <w:t>la respuesta emitida por el</w:t>
      </w:r>
      <w:r w:rsidRPr="007C6233">
        <w:rPr>
          <w:rFonts w:ascii="Palatino Linotype" w:eastAsia="Calibri" w:hAnsi="Palatino Linotype" w:cs="Arial"/>
          <w:sz w:val="24"/>
          <w:szCs w:val="24"/>
          <w:lang w:val="es-ES" w:eastAsia="es-ES"/>
        </w:rPr>
        <w:t xml:space="preserve"> </w:t>
      </w:r>
      <w:r w:rsidR="00D453DD" w:rsidRPr="007C6233">
        <w:rPr>
          <w:rFonts w:ascii="Palatino Linotype" w:eastAsia="Calibri" w:hAnsi="Palatino Linotype" w:cs="Arial"/>
          <w:b/>
          <w:sz w:val="24"/>
          <w:szCs w:val="24"/>
          <w:lang w:val="es-ES" w:eastAsia="es-ES"/>
        </w:rPr>
        <w:t>Instituto de Investigación y Fomento de Las Artesanías del Estado de México</w:t>
      </w:r>
      <w:r w:rsidR="00271BEA" w:rsidRPr="007C6233">
        <w:rPr>
          <w:rFonts w:ascii="Palatino Linotype" w:eastAsia="Calibri" w:hAnsi="Palatino Linotype" w:cs="Arial"/>
          <w:b/>
          <w:sz w:val="24"/>
          <w:szCs w:val="24"/>
          <w:lang w:eastAsia="es-ES"/>
        </w:rPr>
        <w:t xml:space="preserve"> </w:t>
      </w:r>
      <w:r w:rsidR="00871F55" w:rsidRPr="007C6233">
        <w:rPr>
          <w:rFonts w:ascii="Palatino Linotype" w:eastAsia="Calibri" w:hAnsi="Palatino Linotype" w:cs="Arial"/>
          <w:sz w:val="24"/>
          <w:szCs w:val="24"/>
          <w:lang w:eastAsia="es-ES"/>
        </w:rPr>
        <w:t xml:space="preserve">y se </w:t>
      </w:r>
      <w:r w:rsidR="00871F55" w:rsidRPr="007C6233">
        <w:rPr>
          <w:rFonts w:ascii="Palatino Linotype" w:eastAsia="Calibri" w:hAnsi="Palatino Linotype" w:cs="Arial"/>
          <w:b/>
          <w:sz w:val="24"/>
          <w:szCs w:val="24"/>
          <w:lang w:eastAsia="es-ES"/>
        </w:rPr>
        <w:t>ORDENA</w:t>
      </w:r>
      <w:r w:rsidRPr="007C6233">
        <w:rPr>
          <w:rFonts w:ascii="Palatino Linotype" w:eastAsia="Calibri" w:hAnsi="Palatino Linotype" w:cs="Arial"/>
          <w:b/>
          <w:sz w:val="24"/>
          <w:szCs w:val="24"/>
          <w:lang w:val="es-ES" w:eastAsia="es-ES"/>
        </w:rPr>
        <w:t xml:space="preserve"> </w:t>
      </w:r>
      <w:r w:rsidR="00D020D3" w:rsidRPr="007C6233">
        <w:rPr>
          <w:rFonts w:ascii="Palatino Linotype" w:eastAsia="Calibri" w:hAnsi="Palatino Linotype" w:cs="Arial"/>
          <w:sz w:val="24"/>
          <w:szCs w:val="24"/>
          <w:lang w:val="es-ES" w:eastAsia="es-ES"/>
        </w:rPr>
        <w:t>entregar</w:t>
      </w:r>
      <w:r w:rsidR="00C71D8F" w:rsidRPr="007C6233">
        <w:rPr>
          <w:rFonts w:ascii="Palatino Linotype" w:eastAsia="Calibri" w:hAnsi="Palatino Linotype" w:cs="Arial"/>
          <w:sz w:val="24"/>
          <w:szCs w:val="24"/>
          <w:lang w:val="es-ES" w:eastAsia="es-ES"/>
        </w:rPr>
        <w:t xml:space="preserve"> </w:t>
      </w:r>
      <w:bookmarkStart w:id="40" w:name="_Toc460947013"/>
      <w:r w:rsidR="00D453DD" w:rsidRPr="007C6233">
        <w:rPr>
          <w:rFonts w:ascii="Palatino Linotype" w:eastAsia="Calibri" w:hAnsi="Palatino Linotype" w:cs="Arial"/>
          <w:sz w:val="24"/>
          <w:szCs w:val="24"/>
          <w:lang w:val="es-ES" w:eastAsia="es-ES"/>
        </w:rPr>
        <w:t xml:space="preserve">en </w:t>
      </w:r>
      <w:r w:rsidR="00D453DD" w:rsidRPr="007C6233">
        <w:rPr>
          <w:rFonts w:ascii="Palatino Linotype" w:eastAsia="Calibri" w:hAnsi="Palatino Linotype" w:cs="Arial"/>
          <w:b/>
          <w:bCs/>
          <w:sz w:val="24"/>
          <w:szCs w:val="24"/>
          <w:lang w:val="es-ES" w:eastAsia="es-ES"/>
        </w:rPr>
        <w:t>Copias Certificadas (sin costo)</w:t>
      </w:r>
      <w:r w:rsidR="00D453DD" w:rsidRPr="007C6233">
        <w:rPr>
          <w:rFonts w:ascii="Palatino Linotype" w:eastAsia="Calibri" w:hAnsi="Palatino Linotype" w:cs="Arial"/>
          <w:sz w:val="24"/>
          <w:szCs w:val="24"/>
          <w:lang w:val="es-ES" w:eastAsia="es-ES"/>
        </w:rPr>
        <w:t xml:space="preserve">, en </w:t>
      </w:r>
      <w:r w:rsidR="00D453DD" w:rsidRPr="007C6233">
        <w:rPr>
          <w:rFonts w:ascii="Palatino Linotype" w:eastAsia="Calibri" w:hAnsi="Palatino Linotype" w:cs="Arial"/>
          <w:b/>
          <w:bCs/>
          <w:sz w:val="24"/>
          <w:szCs w:val="24"/>
          <w:lang w:val="es-ES" w:eastAsia="es-ES"/>
        </w:rPr>
        <w:t xml:space="preserve">versión pública </w:t>
      </w:r>
      <w:r w:rsidR="00D453DD" w:rsidRPr="007C6233">
        <w:rPr>
          <w:rFonts w:ascii="Palatino Linotype" w:eastAsia="Calibri" w:hAnsi="Palatino Linotype" w:cs="Arial"/>
          <w:sz w:val="24"/>
          <w:szCs w:val="24"/>
          <w:lang w:val="es-ES" w:eastAsia="es-ES"/>
        </w:rPr>
        <w:t xml:space="preserve">la siguiente información: </w:t>
      </w:r>
    </w:p>
    <w:p w14:paraId="031F7A6B" w14:textId="30E52E0F" w:rsidR="0091537D" w:rsidRPr="007C6233" w:rsidRDefault="0091537D" w:rsidP="00160976">
      <w:pPr>
        <w:spacing w:after="0" w:line="360" w:lineRule="auto"/>
        <w:contextualSpacing/>
        <w:jc w:val="both"/>
        <w:rPr>
          <w:rFonts w:ascii="Palatino Linotype" w:eastAsia="Times New Roman" w:hAnsi="Palatino Linotype" w:cs="Arial"/>
          <w:color w:val="000000"/>
          <w:lang w:val="es-ES_tradnl" w:eastAsia="es-ES"/>
        </w:rPr>
      </w:pPr>
    </w:p>
    <w:p w14:paraId="14C43719" w14:textId="08C40ACB" w:rsidR="00E618B4" w:rsidRPr="007C6233" w:rsidRDefault="00D453DD" w:rsidP="00D453DD">
      <w:pPr>
        <w:pStyle w:val="Prrafodelista"/>
        <w:numPr>
          <w:ilvl w:val="0"/>
          <w:numId w:val="44"/>
        </w:numPr>
        <w:spacing w:after="0" w:line="360" w:lineRule="auto"/>
        <w:ind w:left="567" w:right="567" w:firstLine="0"/>
        <w:jc w:val="both"/>
        <w:rPr>
          <w:rFonts w:ascii="Palatino Linotype" w:hAnsi="Palatino Linotype"/>
          <w:b/>
          <w:bCs/>
          <w:color w:val="000000"/>
        </w:rPr>
      </w:pPr>
      <w:r w:rsidRPr="007C6233">
        <w:rPr>
          <w:rFonts w:ascii="Palatino Linotype" w:hAnsi="Palatino Linotype"/>
          <w:b/>
          <w:bCs/>
          <w:color w:val="000000"/>
        </w:rPr>
        <w:t xml:space="preserve">Constancia de Percepciones y Deducciones o Recibos de Percepciones y Deducciones, ambos del periodo comprendido del uno (01) de enero de 1979 y el treinta y uno (31) de diciembre de 1981. </w:t>
      </w:r>
    </w:p>
    <w:p w14:paraId="2C467C50" w14:textId="77777777" w:rsidR="00C0053E" w:rsidRPr="007C6233" w:rsidRDefault="00C0053E" w:rsidP="00160976">
      <w:pPr>
        <w:spacing w:after="0" w:line="360" w:lineRule="auto"/>
        <w:jc w:val="both"/>
        <w:rPr>
          <w:rFonts w:ascii="Palatino Linotype" w:eastAsia="Calibri" w:hAnsi="Palatino Linotype" w:cs="Arial"/>
          <w:sz w:val="24"/>
          <w:szCs w:val="24"/>
        </w:rPr>
      </w:pPr>
    </w:p>
    <w:p w14:paraId="2BD402EB" w14:textId="1B9B2525" w:rsidR="00271BEA" w:rsidRPr="007C6233" w:rsidRDefault="00E03A94" w:rsidP="00160976">
      <w:pPr>
        <w:spacing w:after="0" w:line="360" w:lineRule="auto"/>
        <w:jc w:val="both"/>
        <w:rPr>
          <w:rFonts w:ascii="Palatino Linotype" w:eastAsia="Calibri" w:hAnsi="Palatino Linotype" w:cs="Arial"/>
          <w:color w:val="000000" w:themeColor="text1"/>
          <w:sz w:val="24"/>
          <w:szCs w:val="24"/>
        </w:rPr>
      </w:pPr>
      <w:r w:rsidRPr="007C6233">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w:t>
      </w:r>
      <w:r w:rsidRPr="007C6233">
        <w:rPr>
          <w:rFonts w:ascii="Palatino Linotype" w:eastAsia="Calibri" w:hAnsi="Palatino Linotype" w:cs="Arial"/>
          <w:color w:val="000000" w:themeColor="text1"/>
          <w:sz w:val="24"/>
          <w:szCs w:val="24"/>
        </w:rPr>
        <w:lastRenderedPageBreak/>
        <w:t>Transparencia y Acceso a la Información Pública del Estado de México y Municipios, en el que funde y motive las razones sobre los datos que se supriman o eliminen dentro del soporte documental respectivo objeto de las ver</w:t>
      </w:r>
      <w:r w:rsidR="00C42137" w:rsidRPr="007C6233">
        <w:rPr>
          <w:rFonts w:ascii="Palatino Linotype" w:eastAsia="Calibri" w:hAnsi="Palatino Linotype" w:cs="Arial"/>
          <w:color w:val="000000" w:themeColor="text1"/>
          <w:sz w:val="24"/>
          <w:szCs w:val="24"/>
        </w:rPr>
        <w:t>siones públicas que se formulen</w:t>
      </w:r>
      <w:r w:rsidR="00E26A4E" w:rsidRPr="007C6233">
        <w:rPr>
          <w:rFonts w:ascii="Palatino Linotype" w:eastAsia="Calibri" w:hAnsi="Palatino Linotype" w:cs="Arial"/>
          <w:color w:val="000000" w:themeColor="text1"/>
          <w:sz w:val="24"/>
          <w:szCs w:val="24"/>
        </w:rPr>
        <w:t>.</w:t>
      </w:r>
    </w:p>
    <w:p w14:paraId="29ECC785" w14:textId="77777777" w:rsidR="00E07739" w:rsidRPr="007C6233" w:rsidRDefault="00E07739" w:rsidP="00160976">
      <w:pPr>
        <w:spacing w:after="0" w:line="360" w:lineRule="auto"/>
        <w:jc w:val="both"/>
        <w:rPr>
          <w:rFonts w:ascii="Palatino Linotype" w:eastAsia="Calibri" w:hAnsi="Palatino Linotype" w:cs="Arial"/>
          <w:color w:val="000000" w:themeColor="text1"/>
          <w:sz w:val="24"/>
          <w:szCs w:val="24"/>
        </w:rPr>
      </w:pPr>
    </w:p>
    <w:p w14:paraId="42539580" w14:textId="77777777" w:rsidR="00E07739" w:rsidRPr="007C6233" w:rsidRDefault="00E07739" w:rsidP="00E07739">
      <w:pPr>
        <w:spacing w:after="0" w:line="360" w:lineRule="auto"/>
        <w:jc w:val="both"/>
        <w:rPr>
          <w:rFonts w:ascii="Palatino Linotype" w:eastAsia="Calibri" w:hAnsi="Palatino Linotype" w:cs="Arial"/>
          <w:color w:val="000000" w:themeColor="text1"/>
          <w:sz w:val="24"/>
          <w:szCs w:val="24"/>
        </w:rPr>
      </w:pPr>
      <w:r w:rsidRPr="007C6233">
        <w:rPr>
          <w:rFonts w:ascii="Palatino Linotype" w:eastAsia="Calibri" w:hAnsi="Palatino Linotype" w:cs="Arial"/>
          <w:color w:val="000000" w:themeColor="text1"/>
          <w:sz w:val="24"/>
          <w:szCs w:val="24"/>
        </w:rPr>
        <w:t xml:space="preserve">A efecto de que el </w:t>
      </w:r>
      <w:r w:rsidRPr="007C6233">
        <w:rPr>
          <w:rFonts w:ascii="Palatino Linotype" w:eastAsia="Calibri" w:hAnsi="Palatino Linotype" w:cs="Arial"/>
          <w:b/>
          <w:bCs/>
          <w:color w:val="000000" w:themeColor="text1"/>
          <w:sz w:val="24"/>
          <w:szCs w:val="24"/>
        </w:rPr>
        <w:t xml:space="preserve">Sujeto Obligado </w:t>
      </w:r>
      <w:r w:rsidRPr="007C6233">
        <w:rPr>
          <w:rFonts w:ascii="Palatino Linotype" w:eastAsia="Calibri" w:hAnsi="Palatino Linotype" w:cs="Arial"/>
          <w:color w:val="000000" w:themeColor="text1"/>
          <w:sz w:val="24"/>
          <w:szCs w:val="24"/>
        </w:rPr>
        <w:t xml:space="preserve">dé pleno cumplimiento a lo anterior, es necesario que informe al recurrente el procedimiento para la expedición de las Copias Certificadas, así como el lugar, días y horas hábiles, para recoger las mismas.  </w:t>
      </w:r>
    </w:p>
    <w:p w14:paraId="723789EE" w14:textId="57B3659F" w:rsidR="00D453DD" w:rsidRPr="007C6233" w:rsidRDefault="00D453DD" w:rsidP="00160976">
      <w:pPr>
        <w:spacing w:after="0" w:line="360" w:lineRule="auto"/>
        <w:jc w:val="both"/>
        <w:rPr>
          <w:rFonts w:ascii="Palatino Linotype" w:eastAsia="Calibri" w:hAnsi="Palatino Linotype" w:cs="Arial"/>
          <w:color w:val="000000" w:themeColor="text1"/>
          <w:sz w:val="24"/>
          <w:szCs w:val="24"/>
        </w:rPr>
      </w:pPr>
    </w:p>
    <w:p w14:paraId="4D3B05BD" w14:textId="37D132EC" w:rsidR="00C0053E" w:rsidRPr="007C6233" w:rsidRDefault="00D453DD" w:rsidP="00160976">
      <w:pPr>
        <w:spacing w:after="0" w:line="360" w:lineRule="auto"/>
        <w:jc w:val="both"/>
        <w:rPr>
          <w:rFonts w:ascii="Palatino Linotype" w:eastAsia="Calibri" w:hAnsi="Palatino Linotype" w:cs="Arial"/>
          <w:color w:val="000000" w:themeColor="text1"/>
          <w:sz w:val="24"/>
          <w:szCs w:val="24"/>
        </w:rPr>
      </w:pPr>
      <w:r w:rsidRPr="007C6233">
        <w:rPr>
          <w:rFonts w:ascii="Palatino Linotype" w:eastAsia="Calibri" w:hAnsi="Palatino Linotype" w:cs="Arial"/>
          <w:color w:val="000000" w:themeColor="text1"/>
          <w:sz w:val="24"/>
          <w:szCs w:val="24"/>
        </w:rPr>
        <w:t xml:space="preserve">De ser el caso, en que el particular determine que desea el acceso </w:t>
      </w:r>
      <w:r w:rsidR="006037CF" w:rsidRPr="007C6233">
        <w:rPr>
          <w:rFonts w:ascii="Palatino Linotype" w:eastAsia="Calibri" w:hAnsi="Palatino Linotype" w:cs="Arial"/>
          <w:color w:val="000000" w:themeColor="text1"/>
          <w:sz w:val="24"/>
          <w:szCs w:val="24"/>
        </w:rPr>
        <w:t>a las documentales solicitadas</w:t>
      </w:r>
      <w:r w:rsidRPr="007C6233">
        <w:rPr>
          <w:rFonts w:ascii="Palatino Linotype" w:eastAsia="Calibri" w:hAnsi="Palatino Linotype" w:cs="Arial"/>
          <w:color w:val="000000" w:themeColor="text1"/>
          <w:sz w:val="24"/>
          <w:szCs w:val="24"/>
        </w:rPr>
        <w:t xml:space="preserve"> de </w:t>
      </w:r>
      <w:r w:rsidRPr="007C6233">
        <w:rPr>
          <w:rFonts w:ascii="Palatino Linotype" w:eastAsia="Calibri" w:hAnsi="Palatino Linotype" w:cs="Arial"/>
          <w:b/>
          <w:bCs/>
          <w:color w:val="000000" w:themeColor="text1"/>
          <w:sz w:val="24"/>
          <w:szCs w:val="24"/>
        </w:rPr>
        <w:t>forma íntegra</w:t>
      </w:r>
      <w:r w:rsidRPr="007C6233">
        <w:rPr>
          <w:rFonts w:ascii="Palatino Linotype" w:eastAsia="Calibri" w:hAnsi="Palatino Linotype" w:cs="Arial"/>
          <w:color w:val="000000" w:themeColor="text1"/>
          <w:sz w:val="24"/>
          <w:szCs w:val="24"/>
        </w:rPr>
        <w:t xml:space="preserve">, el </w:t>
      </w:r>
      <w:r w:rsidRPr="007C6233">
        <w:rPr>
          <w:rFonts w:ascii="Palatino Linotype" w:eastAsia="Calibri" w:hAnsi="Palatino Linotype" w:cs="Arial"/>
          <w:b/>
          <w:bCs/>
          <w:color w:val="000000" w:themeColor="text1"/>
          <w:sz w:val="24"/>
          <w:szCs w:val="24"/>
        </w:rPr>
        <w:t>Sujeto Obligado</w:t>
      </w:r>
      <w:r w:rsidRPr="007C6233">
        <w:rPr>
          <w:rFonts w:ascii="Palatino Linotype" w:eastAsia="Calibri" w:hAnsi="Palatino Linotype" w:cs="Arial"/>
          <w:color w:val="000000" w:themeColor="text1"/>
          <w:sz w:val="24"/>
          <w:szCs w:val="24"/>
        </w:rPr>
        <w:t xml:space="preserve"> previo a la consulta referida, hará del conocimiento al </w:t>
      </w:r>
      <w:r w:rsidRPr="007C6233">
        <w:rPr>
          <w:rFonts w:ascii="Palatino Linotype" w:eastAsia="Calibri" w:hAnsi="Palatino Linotype" w:cs="Arial"/>
          <w:b/>
          <w:bCs/>
          <w:color w:val="000000" w:themeColor="text1"/>
          <w:sz w:val="24"/>
          <w:szCs w:val="24"/>
        </w:rPr>
        <w:t>RECURRENTE</w:t>
      </w:r>
      <w:r w:rsidRPr="007C6233">
        <w:rPr>
          <w:rFonts w:ascii="Palatino Linotype" w:eastAsia="Calibri" w:hAnsi="Palatino Linotype" w:cs="Arial"/>
          <w:color w:val="000000" w:themeColor="text1"/>
          <w:sz w:val="24"/>
          <w:szCs w:val="24"/>
        </w:rPr>
        <w:t>, el domicilio al cual deberá acudir, el nombre de la dependencia o área respectiva, los días y horarios de atención</w:t>
      </w:r>
      <w:r w:rsidR="00770953" w:rsidRPr="007C6233">
        <w:rPr>
          <w:rFonts w:ascii="Palatino Linotype" w:eastAsia="Calibri" w:hAnsi="Palatino Linotype" w:cs="Arial"/>
          <w:color w:val="000000" w:themeColor="text1"/>
          <w:sz w:val="24"/>
          <w:szCs w:val="24"/>
        </w:rPr>
        <w:t>, con la finalidad de que el particular acredite que es la persona que refirió ser en la solicitud de información interpuesta, asimismo</w:t>
      </w:r>
      <w:r w:rsidR="003C726A" w:rsidRPr="007C6233">
        <w:rPr>
          <w:rFonts w:ascii="Palatino Linotype" w:eastAsia="Calibri" w:hAnsi="Palatino Linotype" w:cs="Arial"/>
          <w:color w:val="000000" w:themeColor="text1"/>
          <w:sz w:val="24"/>
          <w:szCs w:val="24"/>
        </w:rPr>
        <w:t>,</w:t>
      </w:r>
      <w:r w:rsidR="00770953" w:rsidRPr="007C6233">
        <w:rPr>
          <w:rFonts w:ascii="Palatino Linotype" w:eastAsia="Calibri" w:hAnsi="Palatino Linotype" w:cs="Arial"/>
          <w:color w:val="000000" w:themeColor="text1"/>
          <w:sz w:val="24"/>
          <w:szCs w:val="24"/>
        </w:rPr>
        <w:t xml:space="preserve"> se hará del conocimiento del</w:t>
      </w:r>
      <w:r w:rsidR="00945793" w:rsidRPr="007C6233">
        <w:rPr>
          <w:rFonts w:ascii="Palatino Linotype" w:eastAsia="Calibri" w:hAnsi="Palatino Linotype" w:cs="Arial"/>
          <w:color w:val="000000" w:themeColor="text1"/>
          <w:sz w:val="24"/>
          <w:szCs w:val="24"/>
        </w:rPr>
        <w:t xml:space="preserve"> solicitante</w:t>
      </w:r>
      <w:r w:rsidR="00770953" w:rsidRPr="007C6233">
        <w:rPr>
          <w:rFonts w:ascii="Palatino Linotype" w:eastAsia="Calibri" w:hAnsi="Palatino Linotype" w:cs="Arial"/>
          <w:color w:val="000000" w:themeColor="text1"/>
          <w:sz w:val="24"/>
          <w:szCs w:val="24"/>
        </w:rPr>
        <w:t>,</w:t>
      </w:r>
      <w:r w:rsidR="003C726A" w:rsidRPr="007C6233">
        <w:rPr>
          <w:rFonts w:ascii="Palatino Linotype" w:eastAsia="Calibri" w:hAnsi="Palatino Linotype" w:cs="Arial"/>
          <w:color w:val="000000" w:themeColor="text1"/>
          <w:sz w:val="24"/>
          <w:szCs w:val="24"/>
        </w:rPr>
        <w:t xml:space="preserve"> la forma y el procedimiento a seguir, así como el periodo durante el cual quedará a su disposición la información, </w:t>
      </w:r>
      <w:r w:rsidRPr="007C6233">
        <w:rPr>
          <w:rFonts w:ascii="Palatino Linotype" w:eastAsia="Calibri" w:hAnsi="Palatino Linotype" w:cs="Arial"/>
          <w:color w:val="000000" w:themeColor="text1"/>
          <w:sz w:val="24"/>
          <w:szCs w:val="24"/>
        </w:rPr>
        <w:t>conforme a lo dispuesto por el artículo 166 de la Ley de Transparencia y Acceso a la Información Pública del Estado de México y Municipios de aplicación supletoria.</w:t>
      </w:r>
    </w:p>
    <w:p w14:paraId="6FB2C814" w14:textId="77777777" w:rsidR="00E26A4E" w:rsidRPr="007C6233" w:rsidRDefault="00E26A4E" w:rsidP="00160976">
      <w:pPr>
        <w:spacing w:after="0" w:line="360" w:lineRule="auto"/>
        <w:jc w:val="both"/>
        <w:rPr>
          <w:rFonts w:ascii="Palatino Linotype" w:eastAsia="Calibri" w:hAnsi="Palatino Linotype" w:cs="Arial"/>
          <w:color w:val="000000" w:themeColor="text1"/>
          <w:sz w:val="24"/>
          <w:szCs w:val="24"/>
        </w:rPr>
      </w:pPr>
    </w:p>
    <w:p w14:paraId="7F80C955" w14:textId="77777777" w:rsidR="000201D1" w:rsidRPr="007C6233"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r w:rsidRPr="007C6233">
        <w:rPr>
          <w:rFonts w:ascii="Palatino Linotype" w:eastAsia="MS Mincho" w:hAnsi="Palatino Linotype" w:cs="Times New Roman"/>
          <w:b/>
          <w:color w:val="000000"/>
          <w:sz w:val="24"/>
          <w:szCs w:val="24"/>
          <w:lang w:val="es-ES_tradnl" w:eastAsia="es-ES"/>
        </w:rPr>
        <w:t>TERCERO</w:t>
      </w:r>
      <w:r w:rsidR="000201D1" w:rsidRPr="007C6233">
        <w:rPr>
          <w:rFonts w:ascii="Palatino Linotype" w:eastAsia="MS Mincho" w:hAnsi="Palatino Linotype" w:cs="Times New Roman"/>
          <w:b/>
          <w:color w:val="000000"/>
          <w:sz w:val="24"/>
          <w:szCs w:val="24"/>
          <w:lang w:val="es-ES_tradnl" w:eastAsia="es-ES"/>
        </w:rPr>
        <w:t>.</w:t>
      </w:r>
      <w:r w:rsidR="000201D1" w:rsidRPr="007C6233">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C6233">
        <w:rPr>
          <w:rFonts w:ascii="Palatino Linotype" w:eastAsia="MS Mincho" w:hAnsi="Palatino Linotype" w:cs="Times New Roman"/>
          <w:b/>
          <w:color w:val="000000"/>
          <w:sz w:val="24"/>
          <w:szCs w:val="24"/>
          <w:lang w:val="es-ES_tradnl" w:eastAsia="es-ES"/>
        </w:rPr>
        <w:t xml:space="preserve"> </w:t>
      </w:r>
      <w:r w:rsidR="0087682B" w:rsidRPr="007C6233">
        <w:rPr>
          <w:rFonts w:ascii="Palatino Linotype" w:eastAsia="MS Mincho" w:hAnsi="Palatino Linotype" w:cs="Times New Roman"/>
          <w:color w:val="000000"/>
          <w:sz w:val="24"/>
          <w:szCs w:val="24"/>
          <w:lang w:val="es-ES_tradnl" w:eastAsia="es-ES"/>
        </w:rPr>
        <w:t>Sujeto Obligado</w:t>
      </w:r>
      <w:r w:rsidR="000201D1" w:rsidRPr="007C6233">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w:t>
      </w:r>
      <w:r w:rsidR="000201D1" w:rsidRPr="007C6233">
        <w:rPr>
          <w:rFonts w:ascii="Palatino Linotype" w:eastAsia="MS Mincho" w:hAnsi="Palatino Linotype" w:cs="Times New Roman"/>
          <w:color w:val="000000"/>
          <w:sz w:val="24"/>
          <w:szCs w:val="24"/>
          <w:lang w:val="es-ES_tradnl" w:eastAsia="es-ES"/>
        </w:rPr>
        <w:lastRenderedPageBreak/>
        <w:t>México y Municipios, vigente, dé cumplimiento a lo ordenado dentro del plazo de diez días hábiles, debiendo rendir a este Instituto el informe de cumplimiento de la resolución en un plazo de tres días hábiles posteriores.</w:t>
      </w:r>
    </w:p>
    <w:p w14:paraId="0AB8CB87" w14:textId="77777777" w:rsidR="00C07697" w:rsidRPr="007C6233"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p>
    <w:p w14:paraId="6E64A114" w14:textId="56D41C40" w:rsidR="000201D1" w:rsidRPr="007C6233" w:rsidRDefault="00C07697" w:rsidP="00160976">
      <w:pPr>
        <w:spacing w:after="0" w:line="360" w:lineRule="auto"/>
        <w:jc w:val="both"/>
        <w:rPr>
          <w:rFonts w:ascii="Palatino Linotype" w:hAnsi="Palatino Linotype"/>
          <w:b/>
          <w:sz w:val="24"/>
          <w:szCs w:val="24"/>
        </w:rPr>
      </w:pPr>
      <w:r w:rsidRPr="007C6233">
        <w:rPr>
          <w:rFonts w:ascii="Palatino Linotype" w:eastAsia="MS Mincho" w:hAnsi="Palatino Linotype" w:cs="Times New Roman"/>
          <w:b/>
          <w:color w:val="000000"/>
          <w:sz w:val="24"/>
          <w:szCs w:val="24"/>
          <w:lang w:val="es-ES_tradnl" w:eastAsia="es-ES"/>
        </w:rPr>
        <w:t>CUARTO</w:t>
      </w:r>
      <w:r w:rsidR="000201D1" w:rsidRPr="007C6233">
        <w:rPr>
          <w:rFonts w:ascii="Palatino Linotype" w:eastAsia="MS Mincho" w:hAnsi="Palatino Linotype" w:cs="Times New Roman"/>
          <w:b/>
          <w:color w:val="000000"/>
          <w:sz w:val="24"/>
          <w:szCs w:val="24"/>
          <w:lang w:val="es-ES_tradnl" w:eastAsia="es-ES"/>
        </w:rPr>
        <w:t xml:space="preserve">. </w:t>
      </w:r>
      <w:r w:rsidR="000201D1" w:rsidRPr="007C6233">
        <w:rPr>
          <w:rFonts w:ascii="Palatino Linotype" w:eastAsia="MS Mincho" w:hAnsi="Palatino Linotype" w:cs="Times New Roman"/>
          <w:color w:val="000000"/>
          <w:sz w:val="24"/>
          <w:szCs w:val="24"/>
          <w:lang w:val="es-ES_tradnl" w:eastAsia="es-ES"/>
        </w:rPr>
        <w:t>Notifíquese a</w:t>
      </w:r>
      <w:r w:rsidR="005C1798" w:rsidRPr="007C6233">
        <w:rPr>
          <w:rFonts w:ascii="Palatino Linotype" w:eastAsia="MS Mincho" w:hAnsi="Palatino Linotype" w:cs="Times New Roman"/>
          <w:color w:val="000000"/>
          <w:sz w:val="24"/>
          <w:szCs w:val="24"/>
          <w:lang w:val="es-ES_tradnl" w:eastAsia="es-ES"/>
        </w:rPr>
        <w:t>l</w:t>
      </w:r>
      <w:r w:rsidR="000201D1" w:rsidRPr="007C6233">
        <w:rPr>
          <w:rFonts w:ascii="Palatino Linotype" w:eastAsia="MS Mincho" w:hAnsi="Palatino Linotype" w:cs="Times New Roman"/>
          <w:b/>
          <w:color w:val="000000"/>
          <w:sz w:val="24"/>
          <w:szCs w:val="24"/>
          <w:lang w:val="es-ES_tradnl" w:eastAsia="es-ES"/>
        </w:rPr>
        <w:t xml:space="preserve"> </w:t>
      </w:r>
      <w:r w:rsidR="00E26A4E" w:rsidRPr="007C6233">
        <w:rPr>
          <w:rFonts w:ascii="Palatino Linotype" w:hAnsi="Palatino Linotype"/>
          <w:b/>
          <w:sz w:val="24"/>
          <w:szCs w:val="24"/>
        </w:rPr>
        <w:t>RECURRENTE</w:t>
      </w:r>
      <w:r w:rsidR="00E26A4E" w:rsidRPr="007C6233">
        <w:rPr>
          <w:rFonts w:ascii="Palatino Linotype" w:hAnsi="Palatino Linotype"/>
          <w:bCs/>
          <w:sz w:val="24"/>
          <w:szCs w:val="24"/>
        </w:rPr>
        <w:t xml:space="preserve"> la</w:t>
      </w:r>
      <w:r w:rsidR="000201D1" w:rsidRPr="007C6233">
        <w:rPr>
          <w:rFonts w:ascii="Palatino Linotype" w:eastAsia="MS Mincho" w:hAnsi="Palatino Linotype" w:cs="Times New Roman"/>
          <w:bCs/>
          <w:color w:val="000000"/>
          <w:sz w:val="24"/>
          <w:szCs w:val="24"/>
          <w:lang w:val="es-ES_tradnl" w:eastAsia="es-ES"/>
        </w:rPr>
        <w:t xml:space="preserve"> </w:t>
      </w:r>
      <w:r w:rsidR="000201D1" w:rsidRPr="007C6233">
        <w:rPr>
          <w:rFonts w:ascii="Palatino Linotype" w:eastAsia="MS Mincho" w:hAnsi="Palatino Linotype" w:cs="Times New Roman"/>
          <w:color w:val="000000"/>
          <w:sz w:val="24"/>
          <w:szCs w:val="24"/>
          <w:lang w:val="es-ES_tradnl" w:eastAsia="es-ES"/>
        </w:rPr>
        <w:t>presente resolución.</w:t>
      </w:r>
    </w:p>
    <w:p w14:paraId="25846E75" w14:textId="77777777" w:rsidR="00C07697" w:rsidRPr="007C6233"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p>
    <w:p w14:paraId="648E5173" w14:textId="77777777" w:rsidR="00C07697"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r w:rsidRPr="007C6233">
        <w:rPr>
          <w:rFonts w:ascii="Palatino Linotype" w:eastAsia="MS Mincho" w:hAnsi="Palatino Linotype" w:cs="Times New Roman"/>
          <w:b/>
          <w:sz w:val="24"/>
          <w:szCs w:val="24"/>
          <w:lang w:val="es-ES_tradnl" w:eastAsia="es-ES"/>
        </w:rPr>
        <w:t>QUINTO</w:t>
      </w:r>
      <w:r w:rsidR="000201D1" w:rsidRPr="007C6233">
        <w:rPr>
          <w:rFonts w:ascii="Palatino Linotype" w:eastAsia="MS Mincho" w:hAnsi="Palatino Linotype" w:cs="Times New Roman"/>
          <w:b/>
          <w:color w:val="000000"/>
          <w:sz w:val="24"/>
          <w:szCs w:val="24"/>
          <w:lang w:val="es-ES_tradnl" w:eastAsia="es-ES"/>
        </w:rPr>
        <w:t xml:space="preserve">. </w:t>
      </w:r>
      <w:r w:rsidR="000201D1" w:rsidRPr="007C6233">
        <w:rPr>
          <w:rFonts w:ascii="Palatino Linotype" w:eastAsia="MS Mincho" w:hAnsi="Palatino Linotype" w:cs="Times New Roman"/>
          <w:color w:val="000000"/>
          <w:sz w:val="24"/>
          <w:szCs w:val="24"/>
          <w:lang w:val="es-ES_tradnl" w:eastAsia="es-ES"/>
        </w:rPr>
        <w:t>Se hace del conocimiento de</w:t>
      </w:r>
      <w:r w:rsidR="005C1798" w:rsidRPr="007C6233">
        <w:rPr>
          <w:rFonts w:ascii="Palatino Linotype" w:eastAsia="MS Mincho" w:hAnsi="Palatino Linotype" w:cs="Times New Roman"/>
          <w:color w:val="000000"/>
          <w:sz w:val="24"/>
          <w:szCs w:val="24"/>
          <w:lang w:val="es-ES_tradnl" w:eastAsia="es-ES"/>
        </w:rPr>
        <w:t>l</w:t>
      </w:r>
      <w:r w:rsidR="000201D1" w:rsidRPr="007C6233">
        <w:rPr>
          <w:rFonts w:ascii="Palatino Linotype" w:eastAsia="MS Mincho" w:hAnsi="Palatino Linotype" w:cs="Times New Roman"/>
          <w:color w:val="000000"/>
          <w:sz w:val="24"/>
          <w:szCs w:val="24"/>
          <w:lang w:val="es-ES_tradnl" w:eastAsia="es-ES"/>
        </w:rPr>
        <w:t xml:space="preserve"> </w:t>
      </w:r>
      <w:r w:rsidR="005C1798" w:rsidRPr="007C6233">
        <w:rPr>
          <w:rFonts w:ascii="Palatino Linotype" w:hAnsi="Palatino Linotype"/>
          <w:b/>
          <w:sz w:val="24"/>
          <w:szCs w:val="24"/>
        </w:rPr>
        <w:t>RECURRENTE</w:t>
      </w:r>
      <w:r w:rsidR="00E03A94" w:rsidRPr="007C6233">
        <w:rPr>
          <w:rFonts w:ascii="Palatino Linotype" w:hAnsi="Palatino Linotype"/>
          <w:b/>
          <w:sz w:val="24"/>
          <w:szCs w:val="24"/>
        </w:rPr>
        <w:t xml:space="preserve"> </w:t>
      </w:r>
      <w:r w:rsidR="000201D1" w:rsidRPr="007C6233">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0"/>
    </w:p>
    <w:p w14:paraId="548878A7" w14:textId="77777777" w:rsidR="007C6233" w:rsidRDefault="007C6233" w:rsidP="00160976">
      <w:pPr>
        <w:spacing w:after="0" w:line="360" w:lineRule="auto"/>
        <w:jc w:val="both"/>
        <w:rPr>
          <w:rFonts w:ascii="Palatino Linotype" w:eastAsia="MS Mincho" w:hAnsi="Palatino Linotype" w:cs="Times New Roman"/>
          <w:color w:val="000000"/>
          <w:sz w:val="24"/>
          <w:szCs w:val="24"/>
          <w:lang w:val="es-ES_tradnl" w:eastAsia="es-ES"/>
        </w:rPr>
      </w:pPr>
    </w:p>
    <w:p w14:paraId="501A1781" w14:textId="529C0509" w:rsidR="007C6233" w:rsidRPr="007C6233" w:rsidRDefault="007C6233" w:rsidP="007C6233">
      <w:pPr>
        <w:tabs>
          <w:tab w:val="left" w:pos="0"/>
        </w:tabs>
        <w:spacing w:line="360" w:lineRule="auto"/>
        <w:ind w:right="49"/>
        <w:jc w:val="both"/>
        <w:rPr>
          <w:rFonts w:ascii="Palatino Linotype" w:hAnsi="Palatino Linotype" w:cs="Arial"/>
          <w:sz w:val="24"/>
        </w:rPr>
      </w:pPr>
      <w:r w:rsidRPr="007C6233">
        <w:rPr>
          <w:rFonts w:ascii="Palatino Linotype" w:hAnsi="Palatino Linotype" w:cs="Arial"/>
          <w:sz w:val="24"/>
        </w:rPr>
        <w:t>ASÍ LO RESUELVE, POR UNANIMIDAD DE VOTOS, EL PLENO DEL</w:t>
      </w:r>
      <w:r w:rsidRPr="007C623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C6233">
        <w:rPr>
          <w:rFonts w:ascii="Palatino Linotype" w:hAnsi="Palatino Linotype" w:cs="Arial"/>
          <w:sz w:val="24"/>
        </w:rPr>
        <w:t>, CONFORMADO POR LOS COMISIONADOS ZULEMA MARTÍNEZ SÁNCHEZ</w:t>
      </w:r>
      <w:r w:rsidR="002304C7">
        <w:rPr>
          <w:rFonts w:ascii="Palatino Linotype" w:hAnsi="Palatino Linotype" w:cs="Arial"/>
          <w:sz w:val="24"/>
        </w:rPr>
        <w:t xml:space="preserve"> EMITIENDO VOTO PARTICULAR CONCURRENTE</w:t>
      </w:r>
      <w:r w:rsidRPr="007C6233">
        <w:rPr>
          <w:rFonts w:ascii="Palatino Linotype" w:hAnsi="Palatino Linotype" w:cs="Arial"/>
          <w:sz w:val="24"/>
        </w:rPr>
        <w:t>; EVA ABAID YAPUR</w:t>
      </w:r>
      <w:r>
        <w:rPr>
          <w:rFonts w:ascii="Palatino Linotype" w:hAnsi="Palatino Linotype" w:cs="Arial"/>
          <w:sz w:val="24"/>
        </w:rPr>
        <w:t xml:space="preserve"> EMITIENDO VOTO PARTICULAR</w:t>
      </w:r>
      <w:r w:rsidR="002304C7">
        <w:rPr>
          <w:rFonts w:ascii="Palatino Linotype" w:hAnsi="Palatino Linotype" w:cs="Arial"/>
          <w:sz w:val="24"/>
        </w:rPr>
        <w:t xml:space="preserve"> CONCURRENTE</w:t>
      </w:r>
      <w:r w:rsidRPr="007C6233">
        <w:rPr>
          <w:rFonts w:ascii="Palatino Linotype" w:hAnsi="Palatino Linotype" w:cs="Arial"/>
          <w:sz w:val="24"/>
        </w:rPr>
        <w:t>; JOSÉ GUADALUPE LUNA HERNÁNDEZ; JAVIER MARTÍNEZ CRUZ</w:t>
      </w:r>
      <w:r w:rsidR="002304C7">
        <w:rPr>
          <w:rFonts w:ascii="Palatino Linotype" w:hAnsi="Palatino Linotype" w:cs="Arial"/>
          <w:sz w:val="24"/>
        </w:rPr>
        <w:t xml:space="preserve"> EMITIENDO VOTO PARTICULAR</w:t>
      </w:r>
      <w:r w:rsidRPr="007C6233">
        <w:rPr>
          <w:rFonts w:ascii="Palatino Linotype" w:hAnsi="Palatino Linotype" w:cs="Arial"/>
          <w:sz w:val="24"/>
        </w:rPr>
        <w:t xml:space="preserve"> Y LUIS GUSTAVO PARRA NORIEGA</w:t>
      </w:r>
      <w:r w:rsidR="002304C7">
        <w:rPr>
          <w:rFonts w:ascii="Palatino Linotype" w:hAnsi="Palatino Linotype" w:cs="Arial"/>
          <w:sz w:val="24"/>
        </w:rPr>
        <w:t xml:space="preserve"> EMITIENDO VOTO PARTICULAR</w:t>
      </w:r>
      <w:r w:rsidRPr="007C6233">
        <w:rPr>
          <w:rFonts w:ascii="Palatino Linotype" w:hAnsi="Palatino Linotype" w:cs="Arial"/>
          <w:sz w:val="24"/>
        </w:rPr>
        <w:t xml:space="preserve">; EN LA DÉCIMA CUARTA SESIÓN ORDINARIA CELEBRADA EL DIECINUEVE  DE AGOSTO DE DOS MIL VEINTE, ANTE EL SECRETARIO TÉCNICO DEL PLENO, </w:t>
      </w:r>
      <w:r w:rsidRPr="007C6233">
        <w:rPr>
          <w:rFonts w:ascii="Palatino Linotype" w:hAnsi="Palatino Linotype"/>
          <w:sz w:val="24"/>
        </w:rPr>
        <w:t>ALEXIS TAPIA RAMÍREZ</w:t>
      </w:r>
      <w:r w:rsidRPr="007C6233">
        <w:rPr>
          <w:rFonts w:ascii="Palatino Linotype" w:hAnsi="Palatino Linotype" w:cs="Arial"/>
          <w:sz w:val="24"/>
        </w:rPr>
        <w:t>.</w:t>
      </w:r>
    </w:p>
    <w:p w14:paraId="14049791" w14:textId="77777777" w:rsidR="007C6233" w:rsidRDefault="007C6233" w:rsidP="007C6233">
      <w:pPr>
        <w:tabs>
          <w:tab w:val="left" w:pos="0"/>
        </w:tabs>
        <w:spacing w:line="360" w:lineRule="auto"/>
        <w:ind w:right="49"/>
        <w:jc w:val="both"/>
        <w:rPr>
          <w:rFonts w:ascii="Palatino Linotype" w:eastAsiaTheme="minorEastAsia" w:hAnsi="Palatino Linotype" w:cs="Arial"/>
          <w:szCs w:val="24"/>
          <w:lang w:val="es-ES_tradnl" w:eastAsia="es-ES"/>
        </w:rPr>
      </w:pPr>
      <w:bookmarkStart w:id="41" w:name="_GoBack"/>
      <w:bookmarkEnd w:id="41"/>
    </w:p>
    <w:p w14:paraId="0F375824" w14:textId="77777777" w:rsidR="007C6233" w:rsidRDefault="007C6233" w:rsidP="007C623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C6233" w14:paraId="4C8B6271" w14:textId="77777777" w:rsidTr="007C6233">
        <w:trPr>
          <w:jc w:val="center"/>
        </w:trPr>
        <w:tc>
          <w:tcPr>
            <w:tcW w:w="9918" w:type="dxa"/>
            <w:gridSpan w:val="2"/>
            <w:hideMark/>
          </w:tcPr>
          <w:p w14:paraId="55AB3584" w14:textId="77777777" w:rsidR="007C6233" w:rsidRDefault="007C6233" w:rsidP="007C6233">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14:paraId="2430F3CE"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0505DA11"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7C6233" w14:paraId="7170F55E" w14:textId="77777777" w:rsidTr="007C6233">
        <w:trPr>
          <w:jc w:val="center"/>
        </w:trPr>
        <w:tc>
          <w:tcPr>
            <w:tcW w:w="4905" w:type="dxa"/>
          </w:tcPr>
          <w:p w14:paraId="1A4C5F98" w14:textId="77777777" w:rsidR="007C6233" w:rsidRDefault="007C6233" w:rsidP="007C6233">
            <w:pPr>
              <w:tabs>
                <w:tab w:val="left" w:pos="0"/>
              </w:tabs>
              <w:spacing w:after="0" w:line="240" w:lineRule="auto"/>
              <w:rPr>
                <w:rFonts w:ascii="Palatino Linotype" w:hAnsi="Palatino Linotype" w:cs="Arial"/>
                <w:b/>
              </w:rPr>
            </w:pPr>
          </w:p>
          <w:p w14:paraId="5639BB26" w14:textId="77777777" w:rsidR="007C6233" w:rsidRDefault="007C6233" w:rsidP="007C6233">
            <w:pPr>
              <w:tabs>
                <w:tab w:val="left" w:pos="0"/>
              </w:tabs>
              <w:spacing w:after="0" w:line="240" w:lineRule="auto"/>
              <w:rPr>
                <w:rFonts w:ascii="Palatino Linotype" w:hAnsi="Palatino Linotype" w:cs="Arial"/>
                <w:b/>
              </w:rPr>
            </w:pPr>
          </w:p>
          <w:p w14:paraId="7EFC1C30" w14:textId="77777777" w:rsidR="007C6233" w:rsidRDefault="007C6233" w:rsidP="007C6233">
            <w:pPr>
              <w:tabs>
                <w:tab w:val="left" w:pos="0"/>
              </w:tabs>
              <w:spacing w:after="0" w:line="240" w:lineRule="auto"/>
              <w:rPr>
                <w:rFonts w:ascii="Palatino Linotype" w:hAnsi="Palatino Linotype" w:cs="Arial"/>
                <w:b/>
              </w:rPr>
            </w:pPr>
          </w:p>
          <w:p w14:paraId="27BB8135" w14:textId="77777777" w:rsidR="007C6233" w:rsidRDefault="007C6233" w:rsidP="007C6233">
            <w:pPr>
              <w:tabs>
                <w:tab w:val="left" w:pos="0"/>
              </w:tabs>
              <w:spacing w:after="0" w:line="240" w:lineRule="auto"/>
              <w:rPr>
                <w:rFonts w:ascii="Palatino Linotype" w:hAnsi="Palatino Linotype" w:cs="Arial"/>
                <w:b/>
              </w:rPr>
            </w:pPr>
          </w:p>
          <w:p w14:paraId="383E88AF" w14:textId="77777777" w:rsidR="007C6233" w:rsidRDefault="007C6233" w:rsidP="007C6233">
            <w:pPr>
              <w:tabs>
                <w:tab w:val="left" w:pos="0"/>
              </w:tabs>
              <w:spacing w:after="0" w:line="240" w:lineRule="auto"/>
              <w:rPr>
                <w:rFonts w:ascii="Palatino Linotype" w:hAnsi="Palatino Linotype" w:cs="Arial"/>
                <w:b/>
              </w:rPr>
            </w:pPr>
          </w:p>
          <w:p w14:paraId="5F58A279"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65DDC17" w14:textId="77777777" w:rsidR="007C6233" w:rsidRDefault="007C6233" w:rsidP="007C6233">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39D139EB"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2AA7C4DD" w14:textId="77777777" w:rsidR="007C6233" w:rsidRDefault="007C6233" w:rsidP="007C6233">
            <w:pPr>
              <w:tabs>
                <w:tab w:val="left" w:pos="0"/>
              </w:tabs>
              <w:spacing w:after="0" w:line="240" w:lineRule="auto"/>
              <w:rPr>
                <w:rFonts w:ascii="Palatino Linotype" w:hAnsi="Palatino Linotype" w:cs="Arial"/>
                <w:b/>
              </w:rPr>
            </w:pPr>
          </w:p>
          <w:p w14:paraId="0138199F" w14:textId="77777777" w:rsidR="007C6233" w:rsidRDefault="007C6233" w:rsidP="007C6233">
            <w:pPr>
              <w:tabs>
                <w:tab w:val="left" w:pos="0"/>
              </w:tabs>
              <w:spacing w:after="0" w:line="240" w:lineRule="auto"/>
              <w:rPr>
                <w:rFonts w:ascii="Palatino Linotype" w:hAnsi="Palatino Linotype" w:cs="Arial"/>
                <w:b/>
              </w:rPr>
            </w:pPr>
          </w:p>
          <w:p w14:paraId="6972A701" w14:textId="77777777" w:rsidR="007C6233" w:rsidRDefault="007C6233" w:rsidP="007C6233">
            <w:pPr>
              <w:tabs>
                <w:tab w:val="left" w:pos="0"/>
              </w:tabs>
              <w:spacing w:after="0" w:line="240" w:lineRule="auto"/>
              <w:rPr>
                <w:rFonts w:ascii="Palatino Linotype" w:hAnsi="Palatino Linotype" w:cs="Arial"/>
                <w:b/>
              </w:rPr>
            </w:pPr>
          </w:p>
          <w:p w14:paraId="512D699E" w14:textId="77777777" w:rsidR="007C6233" w:rsidRDefault="007C6233" w:rsidP="007C6233">
            <w:pPr>
              <w:tabs>
                <w:tab w:val="left" w:pos="0"/>
              </w:tabs>
              <w:spacing w:after="0" w:line="240" w:lineRule="auto"/>
              <w:rPr>
                <w:rFonts w:ascii="Palatino Linotype" w:hAnsi="Palatino Linotype" w:cs="Arial"/>
                <w:b/>
              </w:rPr>
            </w:pPr>
          </w:p>
          <w:p w14:paraId="61313802" w14:textId="77777777" w:rsidR="007C6233" w:rsidRDefault="007C6233" w:rsidP="007C6233">
            <w:pPr>
              <w:tabs>
                <w:tab w:val="left" w:pos="0"/>
              </w:tabs>
              <w:spacing w:after="0" w:line="240" w:lineRule="auto"/>
              <w:rPr>
                <w:rFonts w:ascii="Palatino Linotype" w:hAnsi="Palatino Linotype" w:cs="Arial"/>
                <w:b/>
              </w:rPr>
            </w:pPr>
          </w:p>
          <w:p w14:paraId="6E7DC19A"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697934E4" w14:textId="77777777" w:rsidR="007C6233" w:rsidRDefault="007C6233" w:rsidP="007C623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9EF0A15"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1262C01E" w14:textId="77777777" w:rsidR="007C6233" w:rsidRDefault="007C6233" w:rsidP="007C6233">
            <w:pPr>
              <w:tabs>
                <w:tab w:val="left" w:pos="0"/>
              </w:tabs>
              <w:spacing w:after="0" w:line="240" w:lineRule="auto"/>
              <w:jc w:val="center"/>
              <w:rPr>
                <w:rFonts w:ascii="Palatino Linotype" w:hAnsi="Palatino Linotype" w:cs="Arial"/>
                <w:b/>
              </w:rPr>
            </w:pPr>
          </w:p>
        </w:tc>
      </w:tr>
      <w:tr w:rsidR="007C6233" w14:paraId="382CC5AA" w14:textId="77777777" w:rsidTr="007C6233">
        <w:trPr>
          <w:jc w:val="center"/>
        </w:trPr>
        <w:tc>
          <w:tcPr>
            <w:tcW w:w="4905" w:type="dxa"/>
          </w:tcPr>
          <w:p w14:paraId="15821960" w14:textId="77777777" w:rsidR="007C6233" w:rsidRDefault="007C6233" w:rsidP="007C6233">
            <w:pPr>
              <w:tabs>
                <w:tab w:val="left" w:pos="0"/>
              </w:tabs>
              <w:spacing w:after="0" w:line="240" w:lineRule="auto"/>
              <w:rPr>
                <w:rFonts w:ascii="Palatino Linotype" w:hAnsi="Palatino Linotype" w:cs="Arial"/>
                <w:b/>
              </w:rPr>
            </w:pPr>
          </w:p>
          <w:p w14:paraId="10BD499E" w14:textId="77777777" w:rsidR="007C6233" w:rsidRDefault="007C6233" w:rsidP="007C6233">
            <w:pPr>
              <w:tabs>
                <w:tab w:val="left" w:pos="0"/>
              </w:tabs>
              <w:spacing w:after="0" w:line="240" w:lineRule="auto"/>
              <w:rPr>
                <w:rFonts w:ascii="Palatino Linotype" w:hAnsi="Palatino Linotype" w:cs="Arial"/>
                <w:b/>
              </w:rPr>
            </w:pPr>
          </w:p>
          <w:p w14:paraId="76769924" w14:textId="77777777" w:rsidR="007C6233" w:rsidRDefault="007C6233" w:rsidP="007C6233">
            <w:pPr>
              <w:tabs>
                <w:tab w:val="left" w:pos="0"/>
              </w:tabs>
              <w:spacing w:after="0" w:line="240" w:lineRule="auto"/>
              <w:rPr>
                <w:rFonts w:ascii="Palatino Linotype" w:hAnsi="Palatino Linotype" w:cs="Arial"/>
                <w:b/>
              </w:rPr>
            </w:pPr>
          </w:p>
          <w:p w14:paraId="0795FEE1" w14:textId="77777777" w:rsidR="007C6233" w:rsidRDefault="007C6233" w:rsidP="007C6233">
            <w:pPr>
              <w:tabs>
                <w:tab w:val="left" w:pos="0"/>
              </w:tabs>
              <w:spacing w:after="0" w:line="240" w:lineRule="auto"/>
              <w:rPr>
                <w:rFonts w:ascii="Palatino Linotype" w:hAnsi="Palatino Linotype" w:cs="Arial"/>
                <w:b/>
              </w:rPr>
            </w:pPr>
          </w:p>
          <w:p w14:paraId="205F9F75" w14:textId="77777777" w:rsidR="007C6233" w:rsidRDefault="007C6233" w:rsidP="007C6233">
            <w:pPr>
              <w:tabs>
                <w:tab w:val="left" w:pos="0"/>
              </w:tabs>
              <w:spacing w:after="0" w:line="240" w:lineRule="auto"/>
              <w:rPr>
                <w:rFonts w:ascii="Palatino Linotype" w:hAnsi="Palatino Linotype" w:cs="Arial"/>
                <w:b/>
              </w:rPr>
            </w:pPr>
          </w:p>
          <w:p w14:paraId="48BDEC8B"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3928688A" w14:textId="77777777" w:rsidR="007C6233" w:rsidRDefault="007C6233" w:rsidP="007C623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E3F3A04"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3AA19B06" w14:textId="77777777" w:rsidR="007C6233" w:rsidRDefault="007C6233" w:rsidP="007C6233">
            <w:pPr>
              <w:tabs>
                <w:tab w:val="left" w:pos="0"/>
              </w:tabs>
              <w:spacing w:after="0" w:line="240" w:lineRule="auto"/>
              <w:rPr>
                <w:rFonts w:ascii="Palatino Linotype" w:hAnsi="Palatino Linotype" w:cs="Arial"/>
                <w:b/>
              </w:rPr>
            </w:pPr>
          </w:p>
          <w:p w14:paraId="64C4FA69" w14:textId="77777777" w:rsidR="007C6233" w:rsidRDefault="007C6233" w:rsidP="007C6233">
            <w:pPr>
              <w:tabs>
                <w:tab w:val="left" w:pos="0"/>
              </w:tabs>
              <w:spacing w:after="0" w:line="240" w:lineRule="auto"/>
              <w:rPr>
                <w:rFonts w:ascii="Palatino Linotype" w:hAnsi="Palatino Linotype" w:cs="Arial"/>
                <w:b/>
              </w:rPr>
            </w:pPr>
          </w:p>
          <w:p w14:paraId="3EDDE1EE" w14:textId="77777777" w:rsidR="007C6233" w:rsidRDefault="007C6233" w:rsidP="007C6233">
            <w:pPr>
              <w:tabs>
                <w:tab w:val="left" w:pos="0"/>
              </w:tabs>
              <w:spacing w:after="0" w:line="240" w:lineRule="auto"/>
              <w:rPr>
                <w:rFonts w:ascii="Palatino Linotype" w:hAnsi="Palatino Linotype" w:cs="Arial"/>
                <w:b/>
              </w:rPr>
            </w:pPr>
          </w:p>
          <w:p w14:paraId="0F751B4E" w14:textId="77777777" w:rsidR="007C6233" w:rsidRDefault="007C6233" w:rsidP="007C6233">
            <w:pPr>
              <w:tabs>
                <w:tab w:val="left" w:pos="0"/>
              </w:tabs>
              <w:spacing w:after="0" w:line="240" w:lineRule="auto"/>
              <w:rPr>
                <w:rFonts w:ascii="Palatino Linotype" w:hAnsi="Palatino Linotype" w:cs="Arial"/>
                <w:b/>
              </w:rPr>
            </w:pPr>
          </w:p>
          <w:p w14:paraId="1AA543F9" w14:textId="77777777" w:rsidR="007C6233" w:rsidRDefault="007C6233" w:rsidP="007C6233">
            <w:pPr>
              <w:tabs>
                <w:tab w:val="left" w:pos="0"/>
              </w:tabs>
              <w:spacing w:after="0" w:line="240" w:lineRule="auto"/>
              <w:rPr>
                <w:rFonts w:ascii="Palatino Linotype" w:hAnsi="Palatino Linotype" w:cs="Arial"/>
                <w:b/>
              </w:rPr>
            </w:pPr>
          </w:p>
          <w:p w14:paraId="53E74716"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6A9EFA0C" w14:textId="77777777" w:rsidR="007C6233" w:rsidRDefault="007C6233" w:rsidP="007C623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FEB7D24"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7C6233" w14:paraId="35D4F329" w14:textId="77777777" w:rsidTr="007C6233">
        <w:trPr>
          <w:jc w:val="center"/>
        </w:trPr>
        <w:tc>
          <w:tcPr>
            <w:tcW w:w="9918" w:type="dxa"/>
            <w:gridSpan w:val="2"/>
          </w:tcPr>
          <w:p w14:paraId="28A7E0B4" w14:textId="77777777" w:rsidR="007C6233" w:rsidRDefault="007C6233" w:rsidP="007C6233">
            <w:pPr>
              <w:tabs>
                <w:tab w:val="left" w:pos="0"/>
              </w:tabs>
              <w:spacing w:after="0" w:line="240" w:lineRule="auto"/>
              <w:rPr>
                <w:rFonts w:ascii="Palatino Linotype" w:hAnsi="Palatino Linotype" w:cs="Arial"/>
                <w:b/>
              </w:rPr>
            </w:pPr>
          </w:p>
          <w:p w14:paraId="4B6419FA" w14:textId="77777777" w:rsidR="007C6233" w:rsidRDefault="007C6233" w:rsidP="007C6233">
            <w:pPr>
              <w:tabs>
                <w:tab w:val="left" w:pos="0"/>
              </w:tabs>
              <w:spacing w:after="0" w:line="240" w:lineRule="auto"/>
              <w:jc w:val="center"/>
              <w:rPr>
                <w:rFonts w:ascii="Palatino Linotype" w:hAnsi="Palatino Linotype" w:cs="Arial"/>
                <w:b/>
              </w:rPr>
            </w:pPr>
          </w:p>
          <w:p w14:paraId="5A457BB0" w14:textId="77777777" w:rsidR="007C6233" w:rsidRDefault="007C6233" w:rsidP="007C6233">
            <w:pPr>
              <w:tabs>
                <w:tab w:val="left" w:pos="0"/>
              </w:tabs>
              <w:spacing w:after="0" w:line="240" w:lineRule="auto"/>
              <w:jc w:val="center"/>
              <w:rPr>
                <w:rFonts w:ascii="Palatino Linotype" w:hAnsi="Palatino Linotype" w:cs="Arial"/>
                <w:b/>
              </w:rPr>
            </w:pPr>
          </w:p>
          <w:p w14:paraId="08852204" w14:textId="77777777" w:rsidR="007C6233" w:rsidRDefault="007C6233" w:rsidP="007C6233">
            <w:pPr>
              <w:tabs>
                <w:tab w:val="left" w:pos="0"/>
              </w:tabs>
              <w:spacing w:after="0" w:line="240" w:lineRule="auto"/>
              <w:jc w:val="center"/>
              <w:rPr>
                <w:rFonts w:ascii="Palatino Linotype" w:hAnsi="Palatino Linotype" w:cs="Arial"/>
                <w:b/>
              </w:rPr>
            </w:pPr>
          </w:p>
          <w:p w14:paraId="0CA7D0F7" w14:textId="77777777" w:rsidR="007C6233" w:rsidRDefault="007C6233" w:rsidP="007C6233">
            <w:pPr>
              <w:tabs>
                <w:tab w:val="left" w:pos="0"/>
              </w:tabs>
              <w:spacing w:after="0" w:line="240" w:lineRule="auto"/>
              <w:jc w:val="center"/>
              <w:rPr>
                <w:rFonts w:ascii="Palatino Linotype" w:hAnsi="Palatino Linotype" w:cs="Arial"/>
                <w:b/>
              </w:rPr>
            </w:pPr>
          </w:p>
          <w:p w14:paraId="50E35B83"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3D3AA328" w14:textId="77777777" w:rsidR="007C6233" w:rsidRDefault="007C6233" w:rsidP="007C6233">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0D9204F5" w14:textId="77777777" w:rsidR="007C6233" w:rsidRDefault="007C6233" w:rsidP="007C623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14:paraId="458142A9" w14:textId="77777777" w:rsidR="007C6233" w:rsidRDefault="007C6233" w:rsidP="007C6233">
      <w:pPr>
        <w:spacing w:line="360" w:lineRule="auto"/>
        <w:jc w:val="both"/>
        <w:rPr>
          <w:rFonts w:ascii="Palatino Linotype" w:eastAsia="MS Mincho" w:hAnsi="Palatino Linotype" w:cs="Times New Roman"/>
          <w:lang w:val="es-ES" w:eastAsia="es-ES"/>
        </w:rPr>
      </w:pPr>
    </w:p>
    <w:p w14:paraId="12898061" w14:textId="4EAC0DA8" w:rsidR="007C6233" w:rsidRPr="007C6233" w:rsidRDefault="007C6233" w:rsidP="007C6233">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01343/INFOEM/IP/RR/2020.</w:t>
      </w:r>
    </w:p>
    <w:sectPr w:rsidR="007C6233" w:rsidRPr="007C6233" w:rsidSect="009A4582">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93F79" w14:textId="77777777" w:rsidR="00CD305A" w:rsidRDefault="00CD305A" w:rsidP="00792776">
      <w:pPr>
        <w:spacing w:after="0" w:line="240" w:lineRule="auto"/>
      </w:pPr>
      <w:r>
        <w:separator/>
      </w:r>
    </w:p>
  </w:endnote>
  <w:endnote w:type="continuationSeparator" w:id="0">
    <w:p w14:paraId="19C4AB86" w14:textId="77777777" w:rsidR="00CD305A" w:rsidRDefault="00CD305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AD4B5E" w:rsidRPr="00883450" w:rsidRDefault="00AD4B5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3139A">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3139A">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4B9A5776" w14:textId="77777777" w:rsidR="00AD4B5E" w:rsidRDefault="00AD4B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77777777" w:rsidR="00AD4B5E" w:rsidRPr="00883450" w:rsidRDefault="00AD4B5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3139A" w:rsidRPr="00F3139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3139A" w:rsidRPr="00F3139A">
      <w:rPr>
        <w:rFonts w:ascii="Palatino Linotype" w:hAnsi="Palatino Linotype"/>
        <w:noProof/>
        <w:lang w:val="es-ES"/>
      </w:rPr>
      <w:t>37</w:t>
    </w:r>
    <w:r w:rsidRPr="00883450">
      <w:rPr>
        <w:rFonts w:ascii="Palatino Linotype" w:hAnsi="Palatino Linotype"/>
      </w:rPr>
      <w:fldChar w:fldCharType="end"/>
    </w:r>
  </w:p>
  <w:p w14:paraId="573088FF" w14:textId="77777777" w:rsidR="00AD4B5E" w:rsidRPr="00883450" w:rsidRDefault="00AD4B5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6F2D8" w14:textId="77777777" w:rsidR="00CD305A" w:rsidRDefault="00CD305A" w:rsidP="00792776">
      <w:pPr>
        <w:spacing w:after="0" w:line="240" w:lineRule="auto"/>
      </w:pPr>
      <w:r>
        <w:separator/>
      </w:r>
    </w:p>
  </w:footnote>
  <w:footnote w:type="continuationSeparator" w:id="0">
    <w:p w14:paraId="670D6AFA" w14:textId="77777777" w:rsidR="00CD305A" w:rsidRDefault="00CD305A" w:rsidP="00792776">
      <w:pPr>
        <w:spacing w:after="0" w:line="240" w:lineRule="auto"/>
      </w:pPr>
      <w:r>
        <w:continuationSeparator/>
      </w:r>
    </w:p>
  </w:footnote>
  <w:footnote w:id="1">
    <w:p w14:paraId="3B55ED87" w14:textId="77777777" w:rsidR="00AD4B5E" w:rsidRDefault="00AD4B5E" w:rsidP="007C123F">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0F40" w14:textId="38940E48" w:rsidR="007C6233" w:rsidRDefault="00F3139A">
    <w:pPr>
      <w:pStyle w:val="Encabezado"/>
    </w:pPr>
    <w:r>
      <w:rPr>
        <w:noProof/>
        <w:lang w:eastAsia="es-MX"/>
      </w:rPr>
      <w:pict w14:anchorId="22F4A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08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1DB649AB" w:rsidR="00AD4B5E" w:rsidRDefault="00F3139A">
    <w:pPr>
      <w:pStyle w:val="Encabezado"/>
    </w:pPr>
    <w:r>
      <w:rPr>
        <w:noProof/>
        <w:lang w:eastAsia="es-MX"/>
      </w:rPr>
      <w:pict w14:anchorId="7534F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08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05CD69D" w14:textId="77777777" w:rsidR="00AD4B5E" w:rsidRDefault="00AD4B5E"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AD4B5E" w:rsidRPr="00EF13C1" w14:paraId="5C6510DB" w14:textId="77777777" w:rsidTr="00E562CA">
      <w:trPr>
        <w:trHeight w:val="138"/>
      </w:trPr>
      <w:tc>
        <w:tcPr>
          <w:tcW w:w="2552" w:type="dxa"/>
          <w:vAlign w:val="center"/>
        </w:tcPr>
        <w:p w14:paraId="34A22997" w14:textId="77777777" w:rsidR="00AD4B5E" w:rsidRPr="00EF13C1" w:rsidRDefault="00AD4B5E"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0AC05621" w:rsidR="00AD4B5E" w:rsidRPr="005176BA" w:rsidRDefault="00AD4B5E"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01343/INFOEM/IP/RR/2020</w:t>
          </w:r>
        </w:p>
      </w:tc>
    </w:tr>
    <w:tr w:rsidR="00AD4B5E" w:rsidRPr="00EF13C1" w14:paraId="00C018BE" w14:textId="77777777" w:rsidTr="00E562CA">
      <w:trPr>
        <w:trHeight w:val="321"/>
      </w:trPr>
      <w:tc>
        <w:tcPr>
          <w:tcW w:w="2552" w:type="dxa"/>
          <w:vAlign w:val="center"/>
        </w:tcPr>
        <w:p w14:paraId="7027FA35" w14:textId="77777777" w:rsidR="00AD4B5E" w:rsidRDefault="00AD4B5E" w:rsidP="009A4582">
          <w:pPr>
            <w:rPr>
              <w:rFonts w:ascii="Palatino Linotype" w:hAnsi="Palatino Linotype"/>
              <w:b/>
              <w:sz w:val="22"/>
              <w:szCs w:val="22"/>
            </w:rPr>
          </w:pPr>
          <w:r w:rsidRPr="00EF13C1">
            <w:rPr>
              <w:rFonts w:ascii="Palatino Linotype" w:hAnsi="Palatino Linotype"/>
              <w:b/>
              <w:sz w:val="22"/>
              <w:szCs w:val="22"/>
            </w:rPr>
            <w:t>Sujeto obligado:</w:t>
          </w:r>
        </w:p>
        <w:p w14:paraId="2C4476C1" w14:textId="6EC3FF59" w:rsidR="00AD4B5E" w:rsidRPr="00EF13C1" w:rsidRDefault="00AD4B5E" w:rsidP="009A4582">
          <w:pPr>
            <w:rPr>
              <w:rFonts w:ascii="Palatino Linotype" w:hAnsi="Palatino Linotype"/>
              <w:b/>
              <w:sz w:val="22"/>
              <w:szCs w:val="22"/>
            </w:rPr>
          </w:pPr>
        </w:p>
      </w:tc>
      <w:tc>
        <w:tcPr>
          <w:tcW w:w="3771" w:type="dxa"/>
          <w:vAlign w:val="center"/>
        </w:tcPr>
        <w:p w14:paraId="598C91BE" w14:textId="32CF92BA" w:rsidR="00AD4B5E" w:rsidRPr="00EF13C1" w:rsidRDefault="00AD4B5E" w:rsidP="00A27248">
          <w:pPr>
            <w:pStyle w:val="Encabezado"/>
            <w:ind w:left="-19"/>
            <w:jc w:val="right"/>
            <w:rPr>
              <w:rFonts w:ascii="Palatino Linotype" w:hAnsi="Palatino Linotype"/>
              <w:b/>
              <w:sz w:val="22"/>
              <w:szCs w:val="22"/>
            </w:rPr>
          </w:pPr>
          <w:r>
            <w:rPr>
              <w:rFonts w:ascii="Palatino Linotype" w:hAnsi="Palatino Linotype"/>
              <w:b/>
            </w:rPr>
            <w:t>Instituto de Investigación y Fomento de Las Artesanías del Estado de México</w:t>
          </w:r>
        </w:p>
      </w:tc>
    </w:tr>
    <w:tr w:rsidR="00AD4B5E" w:rsidRPr="00EF13C1" w14:paraId="5FF0F1B3" w14:textId="77777777" w:rsidTr="00E562CA">
      <w:trPr>
        <w:trHeight w:val="321"/>
      </w:trPr>
      <w:tc>
        <w:tcPr>
          <w:tcW w:w="2552" w:type="dxa"/>
          <w:vAlign w:val="center"/>
        </w:tcPr>
        <w:p w14:paraId="6481E805" w14:textId="77777777" w:rsidR="00AD4B5E" w:rsidRPr="00EF13C1" w:rsidRDefault="00AD4B5E"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AD4B5E" w:rsidRPr="00EF13C1" w:rsidRDefault="00AD4B5E"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AD4B5E" w:rsidRDefault="00AD4B5E"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4B442753" w:rsidR="00AD4B5E" w:rsidRDefault="00F3139A" w:rsidP="009A4582">
    <w:pPr>
      <w:pStyle w:val="Encabezado"/>
      <w:tabs>
        <w:tab w:val="left" w:pos="3103"/>
      </w:tabs>
    </w:pPr>
    <w:r>
      <w:rPr>
        <w:noProof/>
        <w:lang w:eastAsia="es-MX"/>
      </w:rPr>
      <w:pict w14:anchorId="10A58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08546" o:spid="_x0000_s2049" type="#_x0000_t75" style="position:absolute;margin-left:-85.15pt;margin-top:-135.25pt;width:609.4pt;height:793.75pt;z-index:-251658240;mso-position-horizontal-relative:margin;mso-position-vertical-relative:margin" o:allowincell="f">
          <v:imagedata r:id="rId1" o:title="resolución"/>
          <w10:wrap anchorx="margin" anchory="margin"/>
        </v:shape>
      </w:pict>
    </w:r>
    <w:r w:rsidR="00AD4B5E">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AD4B5E" w:rsidRPr="005176BA" w14:paraId="563FA664" w14:textId="77777777" w:rsidTr="00E562CA">
      <w:trPr>
        <w:trHeight w:val="278"/>
      </w:trPr>
      <w:tc>
        <w:tcPr>
          <w:tcW w:w="2667" w:type="dxa"/>
          <w:shd w:val="clear" w:color="auto" w:fill="FFFFFF" w:themeFill="background1"/>
        </w:tcPr>
        <w:p w14:paraId="046FCAD5" w14:textId="77777777" w:rsidR="00AD4B5E" w:rsidRPr="005176BA" w:rsidRDefault="00AD4B5E"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245BFDD5" w:rsidR="00AD4B5E" w:rsidRPr="005176BA" w:rsidRDefault="00AD4B5E" w:rsidP="00A91771">
          <w:pPr>
            <w:jc w:val="right"/>
            <w:rPr>
              <w:rFonts w:ascii="Palatino Linotype" w:hAnsi="Palatino Linotype"/>
              <w:b/>
            </w:rPr>
          </w:pPr>
          <w:r>
            <w:rPr>
              <w:rFonts w:ascii="Palatino Linotype" w:hAnsi="Palatino Linotype" w:cs="Arial"/>
              <w:b/>
              <w:bCs/>
              <w:lang w:eastAsia="es-MX"/>
            </w:rPr>
            <w:t>01343</w:t>
          </w:r>
          <w:r w:rsidR="00CF6B17">
            <w:rPr>
              <w:rFonts w:ascii="Palatino Linotype" w:hAnsi="Palatino Linotype" w:cs="Arial"/>
              <w:b/>
              <w:bCs/>
              <w:lang w:eastAsia="es-MX"/>
            </w:rPr>
            <w:t>/</w:t>
          </w:r>
          <w:r w:rsidRPr="005176BA">
            <w:rPr>
              <w:rFonts w:ascii="Palatino Linotype" w:hAnsi="Palatino Linotype" w:cs="Arial"/>
              <w:b/>
              <w:bCs/>
              <w:lang w:eastAsia="es-MX"/>
            </w:rPr>
            <w:t>INFOEM/IP/RR/20</w:t>
          </w:r>
          <w:r w:rsidR="00CF6B17">
            <w:rPr>
              <w:rFonts w:ascii="Palatino Linotype" w:hAnsi="Palatino Linotype" w:cs="Arial"/>
              <w:b/>
              <w:bCs/>
              <w:lang w:eastAsia="es-MX"/>
            </w:rPr>
            <w:t>20</w:t>
          </w:r>
        </w:p>
      </w:tc>
    </w:tr>
    <w:tr w:rsidR="00AD4B5E" w:rsidRPr="00F3139A" w14:paraId="5A7DB9C7" w14:textId="77777777" w:rsidTr="00E562CA">
      <w:tc>
        <w:tcPr>
          <w:tcW w:w="2667" w:type="dxa"/>
          <w:shd w:val="clear" w:color="auto" w:fill="FFFFFF" w:themeFill="background1"/>
        </w:tcPr>
        <w:p w14:paraId="62DF2570" w14:textId="77777777" w:rsidR="00AD4B5E" w:rsidRPr="005176BA" w:rsidRDefault="00AD4B5E"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45316F7A" w:rsidR="00AD4B5E" w:rsidRPr="00F3139A" w:rsidRDefault="00F3139A" w:rsidP="00A91771">
          <w:pPr>
            <w:jc w:val="right"/>
            <w:rPr>
              <w:rFonts w:ascii="Palatino Linotype" w:hAnsi="Palatino Linotype"/>
              <w:b/>
              <w:highlight w:val="black"/>
            </w:rPr>
          </w:pPr>
          <w:r w:rsidRPr="00F3139A">
            <w:rPr>
              <w:rFonts w:ascii="Palatino Linotype" w:hAnsi="Palatino Linotype"/>
              <w:b/>
              <w:highlight w:val="black"/>
            </w:rPr>
            <w:t>------------------------------------------</w:t>
          </w:r>
          <w:r w:rsidR="00AD4B5E" w:rsidRPr="00F3139A">
            <w:rPr>
              <w:rFonts w:ascii="Palatino Linotype" w:hAnsi="Palatino Linotype"/>
              <w:b/>
              <w:highlight w:val="black"/>
            </w:rPr>
            <w:t xml:space="preserve"> </w:t>
          </w:r>
        </w:p>
      </w:tc>
    </w:tr>
    <w:tr w:rsidR="00AD4B5E" w:rsidRPr="005176BA" w14:paraId="1384763A" w14:textId="77777777" w:rsidTr="00E562CA">
      <w:tc>
        <w:tcPr>
          <w:tcW w:w="2667" w:type="dxa"/>
          <w:shd w:val="clear" w:color="auto" w:fill="FFFFFF" w:themeFill="background1"/>
        </w:tcPr>
        <w:p w14:paraId="244CDBE4" w14:textId="77777777" w:rsidR="00AD4B5E" w:rsidRPr="005176BA" w:rsidRDefault="00AD4B5E"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76C015A7" w:rsidR="00AD4B5E" w:rsidRPr="005176BA" w:rsidRDefault="00AD4B5E" w:rsidP="00FD1C72">
          <w:pPr>
            <w:ind w:left="-376"/>
            <w:jc w:val="right"/>
            <w:rPr>
              <w:rFonts w:ascii="Palatino Linotype" w:hAnsi="Palatino Linotype"/>
              <w:b/>
            </w:rPr>
          </w:pPr>
          <w:r>
            <w:rPr>
              <w:rFonts w:ascii="Palatino Linotype" w:hAnsi="Palatino Linotype"/>
              <w:b/>
            </w:rPr>
            <w:t xml:space="preserve">Instituto de Investigación y Fomento de Las Artesanías del Estado de México </w:t>
          </w:r>
        </w:p>
      </w:tc>
    </w:tr>
    <w:tr w:rsidR="00AD4B5E" w:rsidRPr="005176BA" w14:paraId="49030E08" w14:textId="77777777" w:rsidTr="00E562CA">
      <w:tc>
        <w:tcPr>
          <w:tcW w:w="2667" w:type="dxa"/>
          <w:shd w:val="clear" w:color="auto" w:fill="FFFFFF" w:themeFill="background1"/>
        </w:tcPr>
        <w:p w14:paraId="5BB84312" w14:textId="77777777" w:rsidR="00AD4B5E" w:rsidRPr="005176BA" w:rsidRDefault="00AD4B5E"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AD4B5E" w:rsidRPr="005176BA" w:rsidRDefault="00AD4B5E"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AD4B5E" w:rsidRDefault="00AD4B5E"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223F"/>
    <w:multiLevelType w:val="hybridMultilevel"/>
    <w:tmpl w:val="6310FC7E"/>
    <w:lvl w:ilvl="0" w:tplc="0D2CC0C6">
      <w:start w:val="6"/>
      <w:numFmt w:val="decimal"/>
      <w:lvlText w:val="%1."/>
      <w:lvlJc w:val="left"/>
      <w:pPr>
        <w:ind w:left="720" w:hanging="360"/>
      </w:pPr>
      <w:rPr>
        <w:b/>
        <w:i w:val="0"/>
        <w:color w:val="000000" w:themeColor="text1"/>
        <w:sz w:val="24"/>
      </w:rPr>
    </w:lvl>
    <w:lvl w:ilvl="1" w:tplc="080A0017">
      <w:start w:val="1"/>
      <w:numFmt w:val="lowerLetter"/>
      <w:lvlText w:val="%2)"/>
      <w:lvlJc w:val="left"/>
      <w:pPr>
        <w:ind w:left="1440" w:hanging="360"/>
      </w:pPr>
      <w:rPr>
        <w:b/>
      </w:rPr>
    </w:lvl>
    <w:lvl w:ilvl="2" w:tplc="F80ECA9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866F1"/>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6225900"/>
    <w:multiLevelType w:val="hybridMultilevel"/>
    <w:tmpl w:val="02E4264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D8438E"/>
    <w:multiLevelType w:val="hybridMultilevel"/>
    <w:tmpl w:val="CC3485A4"/>
    <w:lvl w:ilvl="0" w:tplc="E57EA2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49C1354"/>
    <w:multiLevelType w:val="hybridMultilevel"/>
    <w:tmpl w:val="789201F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6AA6212E"/>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5"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27"/>
  </w:num>
  <w:num w:numId="4">
    <w:abstractNumId w:val="17"/>
  </w:num>
  <w:num w:numId="5">
    <w:abstractNumId w:val="19"/>
  </w:num>
  <w:num w:numId="6">
    <w:abstractNumId w:val="0"/>
  </w:num>
  <w:num w:numId="7">
    <w:abstractNumId w:val="21"/>
  </w:num>
  <w:num w:numId="8">
    <w:abstractNumId w:val="7"/>
  </w:num>
  <w:num w:numId="9">
    <w:abstractNumId w:val="12"/>
  </w:num>
  <w:num w:numId="10">
    <w:abstractNumId w:val="36"/>
  </w:num>
  <w:num w:numId="11">
    <w:abstractNumId w:val="34"/>
  </w:num>
  <w:num w:numId="12">
    <w:abstractNumId w:val="34"/>
    <w:lvlOverride w:ilvl="0">
      <w:startOverride w:val="2"/>
    </w:lvlOverride>
  </w:num>
  <w:num w:numId="13">
    <w:abstractNumId w:val="34"/>
    <w:lvlOverride w:ilvl="0">
      <w:startOverride w:val="3"/>
    </w:lvlOverride>
  </w:num>
  <w:num w:numId="14">
    <w:abstractNumId w:val="34"/>
    <w:lvlOverride w:ilvl="0">
      <w:startOverride w:val="4"/>
    </w:lvlOverride>
  </w:num>
  <w:num w:numId="15">
    <w:abstractNumId w:val="34"/>
    <w:lvlOverride w:ilvl="0">
      <w:startOverride w:val="5"/>
    </w:lvlOverride>
  </w:num>
  <w:num w:numId="16">
    <w:abstractNumId w:val="25"/>
  </w:num>
  <w:num w:numId="17">
    <w:abstractNumId w:val="20"/>
  </w:num>
  <w:num w:numId="18">
    <w:abstractNumId w:val="16"/>
  </w:num>
  <w:num w:numId="19">
    <w:abstractNumId w:val="32"/>
  </w:num>
  <w:num w:numId="20">
    <w:abstractNumId w:val="11"/>
  </w:num>
  <w:num w:numId="21">
    <w:abstractNumId w:val="6"/>
  </w:num>
  <w:num w:numId="22">
    <w:abstractNumId w:val="37"/>
  </w:num>
  <w:num w:numId="23">
    <w:abstractNumId w:val="8"/>
  </w:num>
  <w:num w:numId="24">
    <w:abstractNumId w:val="14"/>
  </w:num>
  <w:num w:numId="25">
    <w:abstractNumId w:val="35"/>
  </w:num>
  <w:num w:numId="26">
    <w:abstractNumId w:val="22"/>
  </w:num>
  <w:num w:numId="27">
    <w:abstractNumId w:val="33"/>
  </w:num>
  <w:num w:numId="28">
    <w:abstractNumId w:val="18"/>
  </w:num>
  <w:num w:numId="29">
    <w:abstractNumId w:val="26"/>
  </w:num>
  <w:num w:numId="30">
    <w:abstractNumId w:val="24"/>
  </w:num>
  <w:num w:numId="31">
    <w:abstractNumId w:val="29"/>
  </w:num>
  <w:num w:numId="32">
    <w:abstractNumId w:val="23"/>
  </w:num>
  <w:num w:numId="33">
    <w:abstractNumId w:val="2"/>
  </w:num>
  <w:num w:numId="34">
    <w:abstractNumId w:val="13"/>
  </w:num>
  <w:num w:numId="35">
    <w:abstractNumId w:val="3"/>
  </w:num>
  <w:num w:numId="36">
    <w:abstractNumId w:val="9"/>
  </w:num>
  <w:num w:numId="37">
    <w:abstractNumId w:val="4"/>
  </w:num>
  <w:num w:numId="38">
    <w:abstractNumId w:val="31"/>
  </w:num>
  <w:num w:numId="39">
    <w:abstractNumId w:val="5"/>
  </w:num>
  <w:num w:numId="40">
    <w:abstractNumId w:val="28"/>
  </w:num>
  <w:num w:numId="4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
  </w:num>
  <w:num w:numId="4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3EE9"/>
    <w:rsid w:val="0000431D"/>
    <w:rsid w:val="00010318"/>
    <w:rsid w:val="00017C23"/>
    <w:rsid w:val="000200E0"/>
    <w:rsid w:val="000201D1"/>
    <w:rsid w:val="000202FA"/>
    <w:rsid w:val="000208ED"/>
    <w:rsid w:val="000209B3"/>
    <w:rsid w:val="00022852"/>
    <w:rsid w:val="0003073C"/>
    <w:rsid w:val="00033641"/>
    <w:rsid w:val="000371C6"/>
    <w:rsid w:val="0003744D"/>
    <w:rsid w:val="0004167E"/>
    <w:rsid w:val="0004225F"/>
    <w:rsid w:val="00050177"/>
    <w:rsid w:val="00050285"/>
    <w:rsid w:val="0005130C"/>
    <w:rsid w:val="00052801"/>
    <w:rsid w:val="00056204"/>
    <w:rsid w:val="00056F3B"/>
    <w:rsid w:val="000571D7"/>
    <w:rsid w:val="00060857"/>
    <w:rsid w:val="00060E29"/>
    <w:rsid w:val="000628ED"/>
    <w:rsid w:val="000631A9"/>
    <w:rsid w:val="0007062A"/>
    <w:rsid w:val="000706BC"/>
    <w:rsid w:val="00071E5C"/>
    <w:rsid w:val="00072EFA"/>
    <w:rsid w:val="00072F7D"/>
    <w:rsid w:val="00073297"/>
    <w:rsid w:val="00073C10"/>
    <w:rsid w:val="00075BC9"/>
    <w:rsid w:val="00076075"/>
    <w:rsid w:val="00077233"/>
    <w:rsid w:val="00083E35"/>
    <w:rsid w:val="000845C6"/>
    <w:rsid w:val="000853FD"/>
    <w:rsid w:val="0009188D"/>
    <w:rsid w:val="0009442B"/>
    <w:rsid w:val="000966F8"/>
    <w:rsid w:val="000A2BAD"/>
    <w:rsid w:val="000A4C57"/>
    <w:rsid w:val="000A4EA1"/>
    <w:rsid w:val="000A5860"/>
    <w:rsid w:val="000A7D5D"/>
    <w:rsid w:val="000B2EAF"/>
    <w:rsid w:val="000B336A"/>
    <w:rsid w:val="000B5A4C"/>
    <w:rsid w:val="000C66EA"/>
    <w:rsid w:val="000C6868"/>
    <w:rsid w:val="000C7405"/>
    <w:rsid w:val="000D1D31"/>
    <w:rsid w:val="000D4A50"/>
    <w:rsid w:val="000E0499"/>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28BE"/>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0976"/>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B6A"/>
    <w:rsid w:val="00196F52"/>
    <w:rsid w:val="0019761F"/>
    <w:rsid w:val="001A55C5"/>
    <w:rsid w:val="001B12E8"/>
    <w:rsid w:val="001B28F9"/>
    <w:rsid w:val="001B3A28"/>
    <w:rsid w:val="001B625E"/>
    <w:rsid w:val="001C18D2"/>
    <w:rsid w:val="001C263E"/>
    <w:rsid w:val="001C4776"/>
    <w:rsid w:val="001C487F"/>
    <w:rsid w:val="001C516D"/>
    <w:rsid w:val="001C6D03"/>
    <w:rsid w:val="001D0533"/>
    <w:rsid w:val="001D1D31"/>
    <w:rsid w:val="001D6E38"/>
    <w:rsid w:val="001D6F26"/>
    <w:rsid w:val="001E5402"/>
    <w:rsid w:val="001F2E00"/>
    <w:rsid w:val="001F5DBD"/>
    <w:rsid w:val="001F62D1"/>
    <w:rsid w:val="001F6670"/>
    <w:rsid w:val="00200794"/>
    <w:rsid w:val="002018E8"/>
    <w:rsid w:val="00201BF3"/>
    <w:rsid w:val="00201CDE"/>
    <w:rsid w:val="00201EDF"/>
    <w:rsid w:val="00201F41"/>
    <w:rsid w:val="00202E6A"/>
    <w:rsid w:val="00205BAD"/>
    <w:rsid w:val="00210A6F"/>
    <w:rsid w:val="00211B1B"/>
    <w:rsid w:val="00216FB6"/>
    <w:rsid w:val="00220CA4"/>
    <w:rsid w:val="002304C7"/>
    <w:rsid w:val="00232FEC"/>
    <w:rsid w:val="00233A15"/>
    <w:rsid w:val="00234EBF"/>
    <w:rsid w:val="0023622E"/>
    <w:rsid w:val="0023760B"/>
    <w:rsid w:val="00240779"/>
    <w:rsid w:val="00240B32"/>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02C1"/>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9769A"/>
    <w:rsid w:val="003A4137"/>
    <w:rsid w:val="003A623D"/>
    <w:rsid w:val="003A629F"/>
    <w:rsid w:val="003A6D6B"/>
    <w:rsid w:val="003A7259"/>
    <w:rsid w:val="003B2671"/>
    <w:rsid w:val="003B3D22"/>
    <w:rsid w:val="003B4437"/>
    <w:rsid w:val="003B571D"/>
    <w:rsid w:val="003B5F5E"/>
    <w:rsid w:val="003B64CD"/>
    <w:rsid w:val="003B69DE"/>
    <w:rsid w:val="003C27E0"/>
    <w:rsid w:val="003C726A"/>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77E6"/>
    <w:rsid w:val="0043504A"/>
    <w:rsid w:val="00440E6D"/>
    <w:rsid w:val="0044435F"/>
    <w:rsid w:val="00445859"/>
    <w:rsid w:val="00450D60"/>
    <w:rsid w:val="00452DD1"/>
    <w:rsid w:val="00453580"/>
    <w:rsid w:val="00454AFA"/>
    <w:rsid w:val="00456131"/>
    <w:rsid w:val="0045789A"/>
    <w:rsid w:val="004605D3"/>
    <w:rsid w:val="00462C5E"/>
    <w:rsid w:val="00463D43"/>
    <w:rsid w:val="00464033"/>
    <w:rsid w:val="004646D9"/>
    <w:rsid w:val="004653A7"/>
    <w:rsid w:val="00467C1C"/>
    <w:rsid w:val="00474E0F"/>
    <w:rsid w:val="0048186E"/>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2B6B"/>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1CBB"/>
    <w:rsid w:val="005E355A"/>
    <w:rsid w:val="005E406F"/>
    <w:rsid w:val="005E5C8C"/>
    <w:rsid w:val="005E6787"/>
    <w:rsid w:val="005E6B8D"/>
    <w:rsid w:val="005E7BEE"/>
    <w:rsid w:val="005F3A27"/>
    <w:rsid w:val="005F5930"/>
    <w:rsid w:val="00600629"/>
    <w:rsid w:val="00601E1E"/>
    <w:rsid w:val="0060200F"/>
    <w:rsid w:val="006034DD"/>
    <w:rsid w:val="006037CF"/>
    <w:rsid w:val="0061037B"/>
    <w:rsid w:val="00610965"/>
    <w:rsid w:val="00610CD5"/>
    <w:rsid w:val="00611927"/>
    <w:rsid w:val="00612344"/>
    <w:rsid w:val="006129A4"/>
    <w:rsid w:val="006158AA"/>
    <w:rsid w:val="00616052"/>
    <w:rsid w:val="00617410"/>
    <w:rsid w:val="00624E49"/>
    <w:rsid w:val="00625756"/>
    <w:rsid w:val="006268C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109B"/>
    <w:rsid w:val="00684C83"/>
    <w:rsid w:val="006869D2"/>
    <w:rsid w:val="00686EF7"/>
    <w:rsid w:val="00687BDA"/>
    <w:rsid w:val="00692D85"/>
    <w:rsid w:val="00693390"/>
    <w:rsid w:val="00694CC8"/>
    <w:rsid w:val="006A1DD3"/>
    <w:rsid w:val="006A1F3D"/>
    <w:rsid w:val="006B398A"/>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953"/>
    <w:rsid w:val="00770F1F"/>
    <w:rsid w:val="0077338E"/>
    <w:rsid w:val="007737F5"/>
    <w:rsid w:val="00774451"/>
    <w:rsid w:val="0077560D"/>
    <w:rsid w:val="0077600E"/>
    <w:rsid w:val="007819B2"/>
    <w:rsid w:val="00783D75"/>
    <w:rsid w:val="007841CA"/>
    <w:rsid w:val="0078506F"/>
    <w:rsid w:val="00785952"/>
    <w:rsid w:val="00787AA6"/>
    <w:rsid w:val="00792776"/>
    <w:rsid w:val="00793656"/>
    <w:rsid w:val="00794A8E"/>
    <w:rsid w:val="00795270"/>
    <w:rsid w:val="007A3E4E"/>
    <w:rsid w:val="007B222D"/>
    <w:rsid w:val="007B5031"/>
    <w:rsid w:val="007B5FFC"/>
    <w:rsid w:val="007B6EC8"/>
    <w:rsid w:val="007C022F"/>
    <w:rsid w:val="007C123F"/>
    <w:rsid w:val="007C6233"/>
    <w:rsid w:val="007D3AB1"/>
    <w:rsid w:val="007D5D25"/>
    <w:rsid w:val="007E0079"/>
    <w:rsid w:val="007E1D67"/>
    <w:rsid w:val="007E362F"/>
    <w:rsid w:val="007E3B94"/>
    <w:rsid w:val="007E426F"/>
    <w:rsid w:val="007E4D1C"/>
    <w:rsid w:val="007E4E22"/>
    <w:rsid w:val="007F0AC5"/>
    <w:rsid w:val="007F2664"/>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059"/>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45793"/>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37EC"/>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1F82"/>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3459"/>
    <w:rsid w:val="00A36A8E"/>
    <w:rsid w:val="00A42C29"/>
    <w:rsid w:val="00A456C6"/>
    <w:rsid w:val="00A474D9"/>
    <w:rsid w:val="00A5163B"/>
    <w:rsid w:val="00A56228"/>
    <w:rsid w:val="00A57711"/>
    <w:rsid w:val="00A5792E"/>
    <w:rsid w:val="00A612C0"/>
    <w:rsid w:val="00A61621"/>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D72"/>
    <w:rsid w:val="00AA1FA6"/>
    <w:rsid w:val="00AB01AB"/>
    <w:rsid w:val="00AB4EDD"/>
    <w:rsid w:val="00AB56C1"/>
    <w:rsid w:val="00AB79BF"/>
    <w:rsid w:val="00AC4742"/>
    <w:rsid w:val="00AC48DC"/>
    <w:rsid w:val="00AC69DD"/>
    <w:rsid w:val="00AC7339"/>
    <w:rsid w:val="00AD19AF"/>
    <w:rsid w:val="00AD48AE"/>
    <w:rsid w:val="00AD4B5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5889"/>
    <w:rsid w:val="00B96A56"/>
    <w:rsid w:val="00BA345E"/>
    <w:rsid w:val="00BA3D39"/>
    <w:rsid w:val="00BA4C01"/>
    <w:rsid w:val="00BA52E2"/>
    <w:rsid w:val="00BA74BE"/>
    <w:rsid w:val="00BA7CC0"/>
    <w:rsid w:val="00BB0639"/>
    <w:rsid w:val="00BB1412"/>
    <w:rsid w:val="00BB198D"/>
    <w:rsid w:val="00BB3FA7"/>
    <w:rsid w:val="00BB45D8"/>
    <w:rsid w:val="00BB5FAF"/>
    <w:rsid w:val="00BC2536"/>
    <w:rsid w:val="00BC5366"/>
    <w:rsid w:val="00BC5810"/>
    <w:rsid w:val="00BD6780"/>
    <w:rsid w:val="00BE015A"/>
    <w:rsid w:val="00BE1888"/>
    <w:rsid w:val="00BE18E4"/>
    <w:rsid w:val="00BE46DD"/>
    <w:rsid w:val="00BE69E6"/>
    <w:rsid w:val="00BE7BF7"/>
    <w:rsid w:val="00BF15FE"/>
    <w:rsid w:val="00C0053E"/>
    <w:rsid w:val="00C03E3D"/>
    <w:rsid w:val="00C07697"/>
    <w:rsid w:val="00C1097C"/>
    <w:rsid w:val="00C13B8D"/>
    <w:rsid w:val="00C16223"/>
    <w:rsid w:val="00C179EE"/>
    <w:rsid w:val="00C22D71"/>
    <w:rsid w:val="00C23039"/>
    <w:rsid w:val="00C23A71"/>
    <w:rsid w:val="00C24986"/>
    <w:rsid w:val="00C259D3"/>
    <w:rsid w:val="00C25D6B"/>
    <w:rsid w:val="00C26336"/>
    <w:rsid w:val="00C26A49"/>
    <w:rsid w:val="00C310A5"/>
    <w:rsid w:val="00C31D07"/>
    <w:rsid w:val="00C347E4"/>
    <w:rsid w:val="00C37031"/>
    <w:rsid w:val="00C4023D"/>
    <w:rsid w:val="00C42137"/>
    <w:rsid w:val="00C43FB8"/>
    <w:rsid w:val="00C47B8B"/>
    <w:rsid w:val="00C541AA"/>
    <w:rsid w:val="00C54FC1"/>
    <w:rsid w:val="00C551AD"/>
    <w:rsid w:val="00C572F4"/>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B76DB"/>
    <w:rsid w:val="00CC404F"/>
    <w:rsid w:val="00CC435D"/>
    <w:rsid w:val="00CC4F08"/>
    <w:rsid w:val="00CC798E"/>
    <w:rsid w:val="00CC7E82"/>
    <w:rsid w:val="00CD305A"/>
    <w:rsid w:val="00CD4716"/>
    <w:rsid w:val="00CD49B9"/>
    <w:rsid w:val="00CD53FE"/>
    <w:rsid w:val="00CE4F6D"/>
    <w:rsid w:val="00CE6BAF"/>
    <w:rsid w:val="00CE71CB"/>
    <w:rsid w:val="00CE773C"/>
    <w:rsid w:val="00CE7740"/>
    <w:rsid w:val="00CF1AD4"/>
    <w:rsid w:val="00CF6B17"/>
    <w:rsid w:val="00D01436"/>
    <w:rsid w:val="00D01849"/>
    <w:rsid w:val="00D020D3"/>
    <w:rsid w:val="00D04EF6"/>
    <w:rsid w:val="00D1104A"/>
    <w:rsid w:val="00D1161B"/>
    <w:rsid w:val="00D140CA"/>
    <w:rsid w:val="00D175DF"/>
    <w:rsid w:val="00D17B84"/>
    <w:rsid w:val="00D21751"/>
    <w:rsid w:val="00D240C9"/>
    <w:rsid w:val="00D261B4"/>
    <w:rsid w:val="00D317A8"/>
    <w:rsid w:val="00D32316"/>
    <w:rsid w:val="00D32F07"/>
    <w:rsid w:val="00D364DC"/>
    <w:rsid w:val="00D402B7"/>
    <w:rsid w:val="00D42A15"/>
    <w:rsid w:val="00D44F77"/>
    <w:rsid w:val="00D453DD"/>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5D43"/>
    <w:rsid w:val="00DA6628"/>
    <w:rsid w:val="00DA6915"/>
    <w:rsid w:val="00DA7079"/>
    <w:rsid w:val="00DB164E"/>
    <w:rsid w:val="00DC0CF8"/>
    <w:rsid w:val="00DC2BBA"/>
    <w:rsid w:val="00DC3C53"/>
    <w:rsid w:val="00DC600B"/>
    <w:rsid w:val="00DC77B6"/>
    <w:rsid w:val="00DD03AE"/>
    <w:rsid w:val="00DD0573"/>
    <w:rsid w:val="00DD10B9"/>
    <w:rsid w:val="00DD2750"/>
    <w:rsid w:val="00DD4F0B"/>
    <w:rsid w:val="00DD5AC5"/>
    <w:rsid w:val="00DE2C23"/>
    <w:rsid w:val="00DE664C"/>
    <w:rsid w:val="00DE6AF4"/>
    <w:rsid w:val="00DF001C"/>
    <w:rsid w:val="00DF0B5F"/>
    <w:rsid w:val="00DF3188"/>
    <w:rsid w:val="00DF4623"/>
    <w:rsid w:val="00DF5C80"/>
    <w:rsid w:val="00DF621D"/>
    <w:rsid w:val="00E0005D"/>
    <w:rsid w:val="00E00869"/>
    <w:rsid w:val="00E022E1"/>
    <w:rsid w:val="00E03A94"/>
    <w:rsid w:val="00E05C8A"/>
    <w:rsid w:val="00E07739"/>
    <w:rsid w:val="00E10246"/>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18B4"/>
    <w:rsid w:val="00E64D75"/>
    <w:rsid w:val="00E659ED"/>
    <w:rsid w:val="00E65AFA"/>
    <w:rsid w:val="00E66EC1"/>
    <w:rsid w:val="00E702A6"/>
    <w:rsid w:val="00E75283"/>
    <w:rsid w:val="00E768FD"/>
    <w:rsid w:val="00E76AC7"/>
    <w:rsid w:val="00E834F6"/>
    <w:rsid w:val="00E85E6D"/>
    <w:rsid w:val="00E928B0"/>
    <w:rsid w:val="00E93981"/>
    <w:rsid w:val="00EA20FA"/>
    <w:rsid w:val="00EA26CC"/>
    <w:rsid w:val="00EA28A3"/>
    <w:rsid w:val="00EA33FA"/>
    <w:rsid w:val="00EA49F5"/>
    <w:rsid w:val="00EA5EED"/>
    <w:rsid w:val="00EB059F"/>
    <w:rsid w:val="00EB0758"/>
    <w:rsid w:val="00EB251D"/>
    <w:rsid w:val="00EB33AA"/>
    <w:rsid w:val="00EB3DB0"/>
    <w:rsid w:val="00EB49A9"/>
    <w:rsid w:val="00EB676C"/>
    <w:rsid w:val="00EB6771"/>
    <w:rsid w:val="00EC22FE"/>
    <w:rsid w:val="00EC549F"/>
    <w:rsid w:val="00EC6EBE"/>
    <w:rsid w:val="00ED1828"/>
    <w:rsid w:val="00ED549D"/>
    <w:rsid w:val="00ED5E30"/>
    <w:rsid w:val="00ED5F31"/>
    <w:rsid w:val="00EE025F"/>
    <w:rsid w:val="00EE3609"/>
    <w:rsid w:val="00EE50CD"/>
    <w:rsid w:val="00EE643B"/>
    <w:rsid w:val="00EF364E"/>
    <w:rsid w:val="00F012DC"/>
    <w:rsid w:val="00F013D8"/>
    <w:rsid w:val="00F032AD"/>
    <w:rsid w:val="00F0552B"/>
    <w:rsid w:val="00F05E61"/>
    <w:rsid w:val="00F07985"/>
    <w:rsid w:val="00F11B2C"/>
    <w:rsid w:val="00F11FAB"/>
    <w:rsid w:val="00F16D71"/>
    <w:rsid w:val="00F1755B"/>
    <w:rsid w:val="00F17A45"/>
    <w:rsid w:val="00F17DDC"/>
    <w:rsid w:val="00F25BB4"/>
    <w:rsid w:val="00F264E0"/>
    <w:rsid w:val="00F30EDB"/>
    <w:rsid w:val="00F3139A"/>
    <w:rsid w:val="00F315AB"/>
    <w:rsid w:val="00F31828"/>
    <w:rsid w:val="00F350E6"/>
    <w:rsid w:val="00F364C5"/>
    <w:rsid w:val="00F40914"/>
    <w:rsid w:val="00F429EA"/>
    <w:rsid w:val="00F43FB0"/>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96BE3"/>
    <w:rsid w:val="00FA0CD3"/>
    <w:rsid w:val="00FA151B"/>
    <w:rsid w:val="00FA2C16"/>
    <w:rsid w:val="00FA365F"/>
    <w:rsid w:val="00FA5D80"/>
    <w:rsid w:val="00FB12CA"/>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46C0"/>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6170534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85737897">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396588156">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4526398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98838402">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974023954">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5777886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23755064">
      <w:bodyDiv w:val="1"/>
      <w:marLeft w:val="0"/>
      <w:marRight w:val="0"/>
      <w:marTop w:val="0"/>
      <w:marBottom w:val="0"/>
      <w:divBdr>
        <w:top w:val="none" w:sz="0" w:space="0" w:color="auto"/>
        <w:left w:val="none" w:sz="0" w:space="0" w:color="auto"/>
        <w:bottom w:val="none" w:sz="0" w:space="0" w:color="auto"/>
        <w:right w:val="none" w:sz="0" w:space="0" w:color="auto"/>
      </w:divBdr>
    </w:div>
    <w:div w:id="1242254195">
      <w:bodyDiv w:val="1"/>
      <w:marLeft w:val="0"/>
      <w:marRight w:val="0"/>
      <w:marTop w:val="0"/>
      <w:marBottom w:val="0"/>
      <w:divBdr>
        <w:top w:val="none" w:sz="0" w:space="0" w:color="auto"/>
        <w:left w:val="none" w:sz="0" w:space="0" w:color="auto"/>
        <w:bottom w:val="none" w:sz="0" w:space="0" w:color="auto"/>
        <w:right w:val="none" w:sz="0" w:space="0" w:color="auto"/>
      </w:divBdr>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02825265">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494836011">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593052969">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77698689">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181163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4848098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1823462">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7E80-CBE3-4F8C-99B4-22374369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8130</Words>
  <Characters>44720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2020-03-12T22:39:00Z</cp:lastPrinted>
  <dcterms:created xsi:type="dcterms:W3CDTF">2020-06-04T18:23:00Z</dcterms:created>
  <dcterms:modified xsi:type="dcterms:W3CDTF">2020-10-19T02:44:00Z</dcterms:modified>
</cp:coreProperties>
</file>