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B65EE" w14:textId="77777777" w:rsidR="001B26AA" w:rsidRPr="000F58B3" w:rsidRDefault="001B26AA" w:rsidP="004E1461">
      <w:pPr>
        <w:tabs>
          <w:tab w:val="left" w:pos="567"/>
        </w:tabs>
        <w:spacing w:line="360" w:lineRule="auto"/>
        <w:jc w:val="center"/>
        <w:rPr>
          <w:rFonts w:ascii="Palatino Linotype" w:eastAsia="Times New Roman" w:hAnsi="Palatino Linotype" w:cs="Times New Roman"/>
          <w:b/>
        </w:rPr>
      </w:pPr>
      <w:r w:rsidRPr="000F58B3">
        <w:rPr>
          <w:rFonts w:ascii="Palatino Linotype" w:eastAsia="Times New Roman" w:hAnsi="Palatino Linotype" w:cs="Times New Roman"/>
          <w:b/>
        </w:rPr>
        <w:t>LÍNEAS ARGUMENTATIVAS</w:t>
      </w:r>
    </w:p>
    <w:p w14:paraId="6F324BDD" w14:textId="77777777" w:rsidR="00663015" w:rsidRPr="000F58B3" w:rsidRDefault="00663015" w:rsidP="00663015">
      <w:pPr>
        <w:spacing w:line="360" w:lineRule="auto"/>
        <w:jc w:val="both"/>
        <w:rPr>
          <w:rFonts w:ascii="Palatino Linotype" w:eastAsia="MS Mincho" w:hAnsi="Palatino Linotype" w:cs="Arial"/>
          <w:b/>
          <w:color w:val="000000" w:themeColor="text1"/>
        </w:rPr>
      </w:pPr>
    </w:p>
    <w:p w14:paraId="779562A8" w14:textId="77777777" w:rsidR="00663015" w:rsidRPr="000F58B3" w:rsidRDefault="00663015" w:rsidP="00663015">
      <w:pPr>
        <w:tabs>
          <w:tab w:val="left" w:pos="567"/>
        </w:tabs>
        <w:spacing w:line="360" w:lineRule="auto"/>
        <w:jc w:val="both"/>
        <w:rPr>
          <w:rFonts w:ascii="Palatino Linotype" w:hAnsi="Palatino Linotype"/>
          <w:lang w:eastAsia="es-MX"/>
        </w:rPr>
      </w:pPr>
      <w:r w:rsidRPr="000F58B3">
        <w:rPr>
          <w:rFonts w:ascii="Palatino Linotype" w:hAnsi="Palatino Linotype"/>
          <w:b/>
        </w:rPr>
        <w:t xml:space="preserve">RESPUESTAS IMPRECISAS O INCOMPLETAS, DEBER DE REPARACIÓN. </w:t>
      </w:r>
      <w:r w:rsidRPr="000F58B3">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38F6AD29" w14:textId="77777777" w:rsidR="00663015" w:rsidRPr="000F58B3" w:rsidRDefault="00663015" w:rsidP="00663015">
      <w:pPr>
        <w:tabs>
          <w:tab w:val="left" w:pos="567"/>
        </w:tabs>
        <w:spacing w:line="360" w:lineRule="auto"/>
        <w:rPr>
          <w:rFonts w:ascii="Palatino Linotype" w:eastAsia="Times New Roman" w:hAnsi="Palatino Linotype" w:cs="Times New Roman"/>
          <w:b/>
          <w:color w:val="000000" w:themeColor="text1"/>
        </w:rPr>
      </w:pPr>
    </w:p>
    <w:p w14:paraId="6A5DC78C" w14:textId="77777777" w:rsidR="00663015" w:rsidRPr="000F58B3" w:rsidRDefault="00663015" w:rsidP="00663015">
      <w:pPr>
        <w:spacing w:line="360" w:lineRule="auto"/>
        <w:jc w:val="both"/>
        <w:rPr>
          <w:rFonts w:ascii="Palatino Linotype" w:hAnsi="Palatino Linotype"/>
          <w:b/>
          <w:color w:val="000000" w:themeColor="text1"/>
        </w:rPr>
      </w:pPr>
      <w:r w:rsidRPr="000F58B3">
        <w:rPr>
          <w:rFonts w:ascii="Palatino Linotype" w:eastAsia="MS Mincho" w:hAnsi="Palatino Linotype" w:cs="Arial"/>
          <w:b/>
          <w:color w:val="000000" w:themeColor="text1"/>
        </w:rPr>
        <w:t xml:space="preserve">VERSIÓN PÚBLICA. </w:t>
      </w:r>
      <w:r w:rsidRPr="000F58B3">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3214D1F6" w14:textId="121DA67A" w:rsidR="001B5E8D" w:rsidRPr="000F58B3" w:rsidRDefault="001B5E8D" w:rsidP="00663015">
      <w:pPr>
        <w:rPr>
          <w:rFonts w:ascii="Palatino Linotype" w:eastAsia="Times New Roman" w:hAnsi="Palatino Linotype"/>
          <w:color w:val="000000" w:themeColor="text1"/>
        </w:rPr>
      </w:pPr>
    </w:p>
    <w:p w14:paraId="7763DFF3" w14:textId="4D936670" w:rsidR="001B5E8D" w:rsidRPr="000F58B3" w:rsidRDefault="001B5E8D" w:rsidP="001B5E8D">
      <w:pPr>
        <w:rPr>
          <w:rFonts w:ascii="Palatino Linotype" w:eastAsia="Times New Roman" w:hAnsi="Palatino Linotype" w:cs="Times New Roman"/>
          <w:b/>
        </w:rPr>
      </w:pPr>
      <w:r w:rsidRPr="000F58B3">
        <w:rPr>
          <w:rFonts w:ascii="Palatino Linotype" w:eastAsia="Times New Roman" w:hAnsi="Palatino Linotype" w:cs="Times New Roman"/>
          <w:b/>
        </w:rPr>
        <w:br w:type="page"/>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0F58B3" w:rsidRDefault="0011338C" w:rsidP="0011338C">
          <w:pPr>
            <w:pStyle w:val="TtuloTDC"/>
            <w:jc w:val="center"/>
            <w:rPr>
              <w:szCs w:val="24"/>
              <w:lang w:val="es-ES"/>
            </w:rPr>
          </w:pPr>
          <w:r w:rsidRPr="000F58B3">
            <w:rPr>
              <w:szCs w:val="24"/>
              <w:lang w:val="es-ES"/>
            </w:rPr>
            <w:t>ÍNDICE</w:t>
          </w:r>
        </w:p>
        <w:p w14:paraId="54D7BD84" w14:textId="77777777" w:rsidR="008826F4" w:rsidRPr="000F58B3" w:rsidRDefault="008826F4" w:rsidP="008826F4">
          <w:pPr>
            <w:rPr>
              <w:rFonts w:ascii="Palatino Linotype" w:hAnsi="Palatino Linotype"/>
              <w:lang w:val="es-ES" w:eastAsia="es-MX"/>
            </w:rPr>
          </w:pPr>
        </w:p>
        <w:p w14:paraId="3E68FE7F" w14:textId="77777777" w:rsidR="00663015" w:rsidRPr="000F58B3" w:rsidRDefault="0011338C">
          <w:pPr>
            <w:pStyle w:val="TDC1"/>
            <w:rPr>
              <w:noProof/>
              <w:sz w:val="22"/>
              <w:szCs w:val="22"/>
              <w:lang w:val="es-MX" w:eastAsia="es-MX"/>
            </w:rPr>
          </w:pPr>
          <w:r w:rsidRPr="000F58B3">
            <w:rPr>
              <w:rFonts w:ascii="Palatino Linotype" w:hAnsi="Palatino Linotype"/>
            </w:rPr>
            <w:fldChar w:fldCharType="begin"/>
          </w:r>
          <w:r w:rsidRPr="000F58B3">
            <w:rPr>
              <w:rFonts w:ascii="Palatino Linotype" w:hAnsi="Palatino Linotype"/>
            </w:rPr>
            <w:instrText xml:space="preserve"> TOC \o "1-3" \h \z \u </w:instrText>
          </w:r>
          <w:r w:rsidRPr="000F58B3">
            <w:rPr>
              <w:rFonts w:ascii="Palatino Linotype" w:hAnsi="Palatino Linotype"/>
            </w:rPr>
            <w:fldChar w:fldCharType="separate"/>
          </w:r>
          <w:hyperlink w:anchor="_Toc57350647" w:history="1">
            <w:r w:rsidR="00663015" w:rsidRPr="000F58B3">
              <w:rPr>
                <w:rStyle w:val="Hipervnculo"/>
                <w:noProof/>
              </w:rPr>
              <w:t>ANTECEDENTES</w:t>
            </w:r>
            <w:r w:rsidR="00663015" w:rsidRPr="000F58B3">
              <w:rPr>
                <w:noProof/>
                <w:webHidden/>
              </w:rPr>
              <w:tab/>
            </w:r>
            <w:r w:rsidR="00663015" w:rsidRPr="000F58B3">
              <w:rPr>
                <w:noProof/>
                <w:webHidden/>
              </w:rPr>
              <w:fldChar w:fldCharType="begin"/>
            </w:r>
            <w:r w:rsidR="00663015" w:rsidRPr="000F58B3">
              <w:rPr>
                <w:noProof/>
                <w:webHidden/>
              </w:rPr>
              <w:instrText xml:space="preserve"> PAGEREF _Toc57350647 \h </w:instrText>
            </w:r>
            <w:r w:rsidR="00663015" w:rsidRPr="000F58B3">
              <w:rPr>
                <w:noProof/>
                <w:webHidden/>
              </w:rPr>
            </w:r>
            <w:r w:rsidR="00663015" w:rsidRPr="000F58B3">
              <w:rPr>
                <w:noProof/>
                <w:webHidden/>
              </w:rPr>
              <w:fldChar w:fldCharType="separate"/>
            </w:r>
            <w:r w:rsidR="00663015" w:rsidRPr="000F58B3">
              <w:rPr>
                <w:noProof/>
                <w:webHidden/>
              </w:rPr>
              <w:t>4</w:t>
            </w:r>
            <w:r w:rsidR="00663015" w:rsidRPr="000F58B3">
              <w:rPr>
                <w:noProof/>
                <w:webHidden/>
              </w:rPr>
              <w:fldChar w:fldCharType="end"/>
            </w:r>
          </w:hyperlink>
        </w:p>
        <w:p w14:paraId="5CF814C8" w14:textId="77777777" w:rsidR="00663015" w:rsidRPr="000F58B3" w:rsidRDefault="0087307E">
          <w:pPr>
            <w:pStyle w:val="TDC2"/>
            <w:rPr>
              <w:noProof/>
              <w:sz w:val="22"/>
              <w:szCs w:val="22"/>
              <w:lang w:val="es-MX" w:eastAsia="es-MX"/>
            </w:rPr>
          </w:pPr>
          <w:hyperlink w:anchor="_Toc57350648" w:history="1">
            <w:r w:rsidR="00663015" w:rsidRPr="000F58B3">
              <w:rPr>
                <w:rStyle w:val="Hipervnculo"/>
                <w:noProof/>
                <w:lang w:val="es-ES"/>
              </w:rPr>
              <w:t>a) Acto impugnado:</w:t>
            </w:r>
            <w:r w:rsidR="00663015" w:rsidRPr="000F58B3">
              <w:rPr>
                <w:noProof/>
                <w:webHidden/>
              </w:rPr>
              <w:tab/>
            </w:r>
            <w:r w:rsidR="00663015" w:rsidRPr="000F58B3">
              <w:rPr>
                <w:noProof/>
                <w:webHidden/>
              </w:rPr>
              <w:fldChar w:fldCharType="begin"/>
            </w:r>
            <w:r w:rsidR="00663015" w:rsidRPr="000F58B3">
              <w:rPr>
                <w:noProof/>
                <w:webHidden/>
              </w:rPr>
              <w:instrText xml:space="preserve"> PAGEREF _Toc57350648 \h </w:instrText>
            </w:r>
            <w:r w:rsidR="00663015" w:rsidRPr="000F58B3">
              <w:rPr>
                <w:noProof/>
                <w:webHidden/>
              </w:rPr>
            </w:r>
            <w:r w:rsidR="00663015" w:rsidRPr="000F58B3">
              <w:rPr>
                <w:noProof/>
                <w:webHidden/>
              </w:rPr>
              <w:fldChar w:fldCharType="separate"/>
            </w:r>
            <w:r w:rsidR="00663015" w:rsidRPr="000F58B3">
              <w:rPr>
                <w:noProof/>
                <w:webHidden/>
              </w:rPr>
              <w:t>7</w:t>
            </w:r>
            <w:r w:rsidR="00663015" w:rsidRPr="000F58B3">
              <w:rPr>
                <w:noProof/>
                <w:webHidden/>
              </w:rPr>
              <w:fldChar w:fldCharType="end"/>
            </w:r>
          </w:hyperlink>
        </w:p>
        <w:p w14:paraId="34422196" w14:textId="77777777" w:rsidR="00663015" w:rsidRPr="000F58B3" w:rsidRDefault="0087307E">
          <w:pPr>
            <w:pStyle w:val="TDC2"/>
            <w:rPr>
              <w:noProof/>
              <w:sz w:val="22"/>
              <w:szCs w:val="22"/>
              <w:lang w:val="es-MX" w:eastAsia="es-MX"/>
            </w:rPr>
          </w:pPr>
          <w:hyperlink w:anchor="_Toc57350649" w:history="1">
            <w:r w:rsidR="00663015" w:rsidRPr="000F58B3">
              <w:rPr>
                <w:rStyle w:val="Hipervnculo"/>
                <w:noProof/>
                <w:lang w:val="es-ES"/>
              </w:rPr>
              <w:t>b) Razones o Motivos de inconformidad:</w:t>
            </w:r>
            <w:r w:rsidR="00663015" w:rsidRPr="000F58B3">
              <w:rPr>
                <w:noProof/>
                <w:webHidden/>
              </w:rPr>
              <w:tab/>
            </w:r>
            <w:r w:rsidR="00663015" w:rsidRPr="000F58B3">
              <w:rPr>
                <w:noProof/>
                <w:webHidden/>
              </w:rPr>
              <w:fldChar w:fldCharType="begin"/>
            </w:r>
            <w:r w:rsidR="00663015" w:rsidRPr="000F58B3">
              <w:rPr>
                <w:noProof/>
                <w:webHidden/>
              </w:rPr>
              <w:instrText xml:space="preserve"> PAGEREF _Toc57350649 \h </w:instrText>
            </w:r>
            <w:r w:rsidR="00663015" w:rsidRPr="000F58B3">
              <w:rPr>
                <w:noProof/>
                <w:webHidden/>
              </w:rPr>
            </w:r>
            <w:r w:rsidR="00663015" w:rsidRPr="000F58B3">
              <w:rPr>
                <w:noProof/>
                <w:webHidden/>
              </w:rPr>
              <w:fldChar w:fldCharType="separate"/>
            </w:r>
            <w:r w:rsidR="00663015" w:rsidRPr="000F58B3">
              <w:rPr>
                <w:noProof/>
                <w:webHidden/>
              </w:rPr>
              <w:t>8</w:t>
            </w:r>
            <w:r w:rsidR="00663015" w:rsidRPr="000F58B3">
              <w:rPr>
                <w:noProof/>
                <w:webHidden/>
              </w:rPr>
              <w:fldChar w:fldCharType="end"/>
            </w:r>
          </w:hyperlink>
        </w:p>
        <w:p w14:paraId="680F44AB" w14:textId="77777777" w:rsidR="00663015" w:rsidRPr="000F58B3" w:rsidRDefault="0087307E">
          <w:pPr>
            <w:pStyle w:val="TDC1"/>
            <w:rPr>
              <w:noProof/>
              <w:sz w:val="22"/>
              <w:szCs w:val="22"/>
              <w:lang w:val="es-MX" w:eastAsia="es-MX"/>
            </w:rPr>
          </w:pPr>
          <w:hyperlink w:anchor="_Toc57350650" w:history="1">
            <w:r w:rsidR="00663015" w:rsidRPr="000F58B3">
              <w:rPr>
                <w:rStyle w:val="Hipervnculo"/>
                <w:noProof/>
              </w:rPr>
              <w:t>CONSIDERANDO</w:t>
            </w:r>
            <w:r w:rsidR="00663015" w:rsidRPr="000F58B3">
              <w:rPr>
                <w:noProof/>
                <w:webHidden/>
              </w:rPr>
              <w:tab/>
            </w:r>
            <w:r w:rsidR="00663015" w:rsidRPr="000F58B3">
              <w:rPr>
                <w:noProof/>
                <w:webHidden/>
              </w:rPr>
              <w:fldChar w:fldCharType="begin"/>
            </w:r>
            <w:r w:rsidR="00663015" w:rsidRPr="000F58B3">
              <w:rPr>
                <w:noProof/>
                <w:webHidden/>
              </w:rPr>
              <w:instrText xml:space="preserve"> PAGEREF _Toc57350650 \h </w:instrText>
            </w:r>
            <w:r w:rsidR="00663015" w:rsidRPr="000F58B3">
              <w:rPr>
                <w:noProof/>
                <w:webHidden/>
              </w:rPr>
            </w:r>
            <w:r w:rsidR="00663015" w:rsidRPr="000F58B3">
              <w:rPr>
                <w:noProof/>
                <w:webHidden/>
              </w:rPr>
              <w:fldChar w:fldCharType="separate"/>
            </w:r>
            <w:r w:rsidR="00663015" w:rsidRPr="000F58B3">
              <w:rPr>
                <w:noProof/>
                <w:webHidden/>
              </w:rPr>
              <w:t>11</w:t>
            </w:r>
            <w:r w:rsidR="00663015" w:rsidRPr="000F58B3">
              <w:rPr>
                <w:noProof/>
                <w:webHidden/>
              </w:rPr>
              <w:fldChar w:fldCharType="end"/>
            </w:r>
          </w:hyperlink>
        </w:p>
        <w:p w14:paraId="2CCA3169" w14:textId="77777777" w:rsidR="00663015" w:rsidRPr="000F58B3" w:rsidRDefault="0087307E">
          <w:pPr>
            <w:pStyle w:val="TDC1"/>
            <w:rPr>
              <w:noProof/>
              <w:sz w:val="22"/>
              <w:szCs w:val="22"/>
              <w:lang w:val="es-MX" w:eastAsia="es-MX"/>
            </w:rPr>
          </w:pPr>
          <w:hyperlink w:anchor="_Toc57350651" w:history="1">
            <w:r w:rsidR="00663015" w:rsidRPr="000F58B3">
              <w:rPr>
                <w:rStyle w:val="Hipervnculo"/>
                <w:noProof/>
              </w:rPr>
              <w:t>PRIMERO. De la competencia</w:t>
            </w:r>
            <w:r w:rsidR="00663015" w:rsidRPr="000F58B3">
              <w:rPr>
                <w:noProof/>
                <w:webHidden/>
              </w:rPr>
              <w:tab/>
            </w:r>
            <w:r w:rsidR="00663015" w:rsidRPr="000F58B3">
              <w:rPr>
                <w:noProof/>
                <w:webHidden/>
              </w:rPr>
              <w:fldChar w:fldCharType="begin"/>
            </w:r>
            <w:r w:rsidR="00663015" w:rsidRPr="000F58B3">
              <w:rPr>
                <w:noProof/>
                <w:webHidden/>
              </w:rPr>
              <w:instrText xml:space="preserve"> PAGEREF _Toc57350651 \h </w:instrText>
            </w:r>
            <w:r w:rsidR="00663015" w:rsidRPr="000F58B3">
              <w:rPr>
                <w:noProof/>
                <w:webHidden/>
              </w:rPr>
            </w:r>
            <w:r w:rsidR="00663015" w:rsidRPr="000F58B3">
              <w:rPr>
                <w:noProof/>
                <w:webHidden/>
              </w:rPr>
              <w:fldChar w:fldCharType="separate"/>
            </w:r>
            <w:r w:rsidR="00663015" w:rsidRPr="000F58B3">
              <w:rPr>
                <w:noProof/>
                <w:webHidden/>
              </w:rPr>
              <w:t>11</w:t>
            </w:r>
            <w:r w:rsidR="00663015" w:rsidRPr="000F58B3">
              <w:rPr>
                <w:noProof/>
                <w:webHidden/>
              </w:rPr>
              <w:fldChar w:fldCharType="end"/>
            </w:r>
          </w:hyperlink>
        </w:p>
        <w:p w14:paraId="63D64217" w14:textId="77777777" w:rsidR="00663015" w:rsidRPr="000F58B3" w:rsidRDefault="0087307E">
          <w:pPr>
            <w:pStyle w:val="TDC1"/>
            <w:rPr>
              <w:noProof/>
              <w:sz w:val="22"/>
              <w:szCs w:val="22"/>
              <w:lang w:val="es-MX" w:eastAsia="es-MX"/>
            </w:rPr>
          </w:pPr>
          <w:hyperlink w:anchor="_Toc57350652" w:history="1">
            <w:r w:rsidR="00663015" w:rsidRPr="000F58B3">
              <w:rPr>
                <w:rStyle w:val="Hipervnculo"/>
                <w:noProof/>
              </w:rPr>
              <w:t>SEGUNDO. De la oportunidad y procedencia.</w:t>
            </w:r>
            <w:r w:rsidR="00663015" w:rsidRPr="000F58B3">
              <w:rPr>
                <w:noProof/>
                <w:webHidden/>
              </w:rPr>
              <w:tab/>
            </w:r>
            <w:r w:rsidR="00663015" w:rsidRPr="000F58B3">
              <w:rPr>
                <w:noProof/>
                <w:webHidden/>
              </w:rPr>
              <w:fldChar w:fldCharType="begin"/>
            </w:r>
            <w:r w:rsidR="00663015" w:rsidRPr="000F58B3">
              <w:rPr>
                <w:noProof/>
                <w:webHidden/>
              </w:rPr>
              <w:instrText xml:space="preserve"> PAGEREF _Toc57350652 \h </w:instrText>
            </w:r>
            <w:r w:rsidR="00663015" w:rsidRPr="000F58B3">
              <w:rPr>
                <w:noProof/>
                <w:webHidden/>
              </w:rPr>
            </w:r>
            <w:r w:rsidR="00663015" w:rsidRPr="000F58B3">
              <w:rPr>
                <w:noProof/>
                <w:webHidden/>
              </w:rPr>
              <w:fldChar w:fldCharType="separate"/>
            </w:r>
            <w:r w:rsidR="00663015" w:rsidRPr="000F58B3">
              <w:rPr>
                <w:noProof/>
                <w:webHidden/>
              </w:rPr>
              <w:t>12</w:t>
            </w:r>
            <w:r w:rsidR="00663015" w:rsidRPr="000F58B3">
              <w:rPr>
                <w:noProof/>
                <w:webHidden/>
              </w:rPr>
              <w:fldChar w:fldCharType="end"/>
            </w:r>
          </w:hyperlink>
        </w:p>
        <w:p w14:paraId="2DB247FF" w14:textId="77777777" w:rsidR="00663015" w:rsidRPr="000F58B3" w:rsidRDefault="0087307E">
          <w:pPr>
            <w:pStyle w:val="TDC2"/>
            <w:rPr>
              <w:noProof/>
              <w:sz w:val="22"/>
              <w:szCs w:val="22"/>
              <w:lang w:val="es-MX" w:eastAsia="es-MX"/>
            </w:rPr>
          </w:pPr>
          <w:hyperlink w:anchor="_Toc57350653" w:history="1">
            <w:r w:rsidR="00663015" w:rsidRPr="000F58B3">
              <w:rPr>
                <w:rStyle w:val="Hipervnculo"/>
                <w:noProof/>
              </w:rPr>
              <w:t>TERCERO. Del planteamiento de la litis.</w:t>
            </w:r>
            <w:r w:rsidR="00663015" w:rsidRPr="000F58B3">
              <w:rPr>
                <w:noProof/>
                <w:webHidden/>
              </w:rPr>
              <w:tab/>
            </w:r>
            <w:r w:rsidR="00663015" w:rsidRPr="000F58B3">
              <w:rPr>
                <w:noProof/>
                <w:webHidden/>
              </w:rPr>
              <w:fldChar w:fldCharType="begin"/>
            </w:r>
            <w:r w:rsidR="00663015" w:rsidRPr="000F58B3">
              <w:rPr>
                <w:noProof/>
                <w:webHidden/>
              </w:rPr>
              <w:instrText xml:space="preserve"> PAGEREF _Toc57350653 \h </w:instrText>
            </w:r>
            <w:r w:rsidR="00663015" w:rsidRPr="000F58B3">
              <w:rPr>
                <w:noProof/>
                <w:webHidden/>
              </w:rPr>
            </w:r>
            <w:r w:rsidR="00663015" w:rsidRPr="000F58B3">
              <w:rPr>
                <w:noProof/>
                <w:webHidden/>
              </w:rPr>
              <w:fldChar w:fldCharType="separate"/>
            </w:r>
            <w:r w:rsidR="00663015" w:rsidRPr="000F58B3">
              <w:rPr>
                <w:noProof/>
                <w:webHidden/>
              </w:rPr>
              <w:t>13</w:t>
            </w:r>
            <w:r w:rsidR="00663015" w:rsidRPr="000F58B3">
              <w:rPr>
                <w:noProof/>
                <w:webHidden/>
              </w:rPr>
              <w:fldChar w:fldCharType="end"/>
            </w:r>
          </w:hyperlink>
        </w:p>
        <w:p w14:paraId="2B80BABC" w14:textId="77777777" w:rsidR="00663015" w:rsidRPr="000F58B3" w:rsidRDefault="0087307E">
          <w:pPr>
            <w:pStyle w:val="TDC1"/>
            <w:rPr>
              <w:noProof/>
              <w:sz w:val="22"/>
              <w:szCs w:val="22"/>
              <w:lang w:val="es-MX" w:eastAsia="es-MX"/>
            </w:rPr>
          </w:pPr>
          <w:hyperlink w:anchor="_Toc57350654" w:history="1">
            <w:r w:rsidR="00663015" w:rsidRPr="000F58B3">
              <w:rPr>
                <w:rStyle w:val="Hipervnculo"/>
                <w:noProof/>
              </w:rPr>
              <w:t>CUARTO. Del estudio y resolución del asunto.</w:t>
            </w:r>
            <w:r w:rsidR="00663015" w:rsidRPr="000F58B3">
              <w:rPr>
                <w:noProof/>
                <w:webHidden/>
              </w:rPr>
              <w:tab/>
            </w:r>
            <w:r w:rsidR="00663015" w:rsidRPr="000F58B3">
              <w:rPr>
                <w:noProof/>
                <w:webHidden/>
              </w:rPr>
              <w:fldChar w:fldCharType="begin"/>
            </w:r>
            <w:r w:rsidR="00663015" w:rsidRPr="000F58B3">
              <w:rPr>
                <w:noProof/>
                <w:webHidden/>
              </w:rPr>
              <w:instrText xml:space="preserve"> PAGEREF _Toc57350654 \h </w:instrText>
            </w:r>
            <w:r w:rsidR="00663015" w:rsidRPr="000F58B3">
              <w:rPr>
                <w:noProof/>
                <w:webHidden/>
              </w:rPr>
            </w:r>
            <w:r w:rsidR="00663015" w:rsidRPr="000F58B3">
              <w:rPr>
                <w:noProof/>
                <w:webHidden/>
              </w:rPr>
              <w:fldChar w:fldCharType="separate"/>
            </w:r>
            <w:r w:rsidR="00663015" w:rsidRPr="000F58B3">
              <w:rPr>
                <w:noProof/>
                <w:webHidden/>
              </w:rPr>
              <w:t>13</w:t>
            </w:r>
            <w:r w:rsidR="00663015" w:rsidRPr="000F58B3">
              <w:rPr>
                <w:noProof/>
                <w:webHidden/>
              </w:rPr>
              <w:fldChar w:fldCharType="end"/>
            </w:r>
          </w:hyperlink>
        </w:p>
        <w:p w14:paraId="04888183" w14:textId="77777777" w:rsidR="00663015" w:rsidRPr="000F58B3" w:rsidRDefault="0087307E">
          <w:pPr>
            <w:pStyle w:val="TDC2"/>
            <w:rPr>
              <w:noProof/>
              <w:sz w:val="22"/>
              <w:szCs w:val="22"/>
              <w:lang w:val="es-MX" w:eastAsia="es-MX"/>
            </w:rPr>
          </w:pPr>
          <w:hyperlink w:anchor="_Toc57350655" w:history="1">
            <w:r w:rsidR="00663015" w:rsidRPr="000F58B3">
              <w:rPr>
                <w:rStyle w:val="Hipervnculo"/>
                <w:noProof/>
              </w:rPr>
              <w:t>I. De la respuesta del SUJETO OBLIGADO.</w:t>
            </w:r>
            <w:r w:rsidR="00663015" w:rsidRPr="000F58B3">
              <w:rPr>
                <w:noProof/>
                <w:webHidden/>
              </w:rPr>
              <w:tab/>
            </w:r>
            <w:r w:rsidR="00663015" w:rsidRPr="000F58B3">
              <w:rPr>
                <w:noProof/>
                <w:webHidden/>
              </w:rPr>
              <w:fldChar w:fldCharType="begin"/>
            </w:r>
            <w:r w:rsidR="00663015" w:rsidRPr="000F58B3">
              <w:rPr>
                <w:noProof/>
                <w:webHidden/>
              </w:rPr>
              <w:instrText xml:space="preserve"> PAGEREF _Toc57350655 \h </w:instrText>
            </w:r>
            <w:r w:rsidR="00663015" w:rsidRPr="000F58B3">
              <w:rPr>
                <w:noProof/>
                <w:webHidden/>
              </w:rPr>
            </w:r>
            <w:r w:rsidR="00663015" w:rsidRPr="000F58B3">
              <w:rPr>
                <w:noProof/>
                <w:webHidden/>
              </w:rPr>
              <w:fldChar w:fldCharType="separate"/>
            </w:r>
            <w:r w:rsidR="00663015" w:rsidRPr="000F58B3">
              <w:rPr>
                <w:noProof/>
                <w:webHidden/>
              </w:rPr>
              <w:t>14</w:t>
            </w:r>
            <w:r w:rsidR="00663015" w:rsidRPr="000F58B3">
              <w:rPr>
                <w:noProof/>
                <w:webHidden/>
              </w:rPr>
              <w:fldChar w:fldCharType="end"/>
            </w:r>
          </w:hyperlink>
        </w:p>
        <w:p w14:paraId="03DD2F72" w14:textId="77777777" w:rsidR="00663015" w:rsidRPr="000F58B3" w:rsidRDefault="0087307E">
          <w:pPr>
            <w:pStyle w:val="TDC2"/>
            <w:rPr>
              <w:noProof/>
              <w:sz w:val="22"/>
              <w:szCs w:val="22"/>
              <w:lang w:val="es-MX" w:eastAsia="es-MX"/>
            </w:rPr>
          </w:pPr>
          <w:hyperlink w:anchor="_Toc57350656" w:history="1">
            <w:r w:rsidR="00663015" w:rsidRPr="000F58B3">
              <w:rPr>
                <w:rStyle w:val="Hipervnculo"/>
                <w:noProof/>
              </w:rPr>
              <w:t>II. De las atribuciones del SUJETO OBLIGADO.</w:t>
            </w:r>
            <w:r w:rsidR="00663015" w:rsidRPr="000F58B3">
              <w:rPr>
                <w:noProof/>
                <w:webHidden/>
              </w:rPr>
              <w:tab/>
            </w:r>
            <w:r w:rsidR="00663015" w:rsidRPr="000F58B3">
              <w:rPr>
                <w:noProof/>
                <w:webHidden/>
              </w:rPr>
              <w:fldChar w:fldCharType="begin"/>
            </w:r>
            <w:r w:rsidR="00663015" w:rsidRPr="000F58B3">
              <w:rPr>
                <w:noProof/>
                <w:webHidden/>
              </w:rPr>
              <w:instrText xml:space="preserve"> PAGEREF _Toc57350656 \h </w:instrText>
            </w:r>
            <w:r w:rsidR="00663015" w:rsidRPr="000F58B3">
              <w:rPr>
                <w:noProof/>
                <w:webHidden/>
              </w:rPr>
            </w:r>
            <w:r w:rsidR="00663015" w:rsidRPr="000F58B3">
              <w:rPr>
                <w:noProof/>
                <w:webHidden/>
              </w:rPr>
              <w:fldChar w:fldCharType="separate"/>
            </w:r>
            <w:r w:rsidR="00663015" w:rsidRPr="000F58B3">
              <w:rPr>
                <w:noProof/>
                <w:webHidden/>
              </w:rPr>
              <w:t>18</w:t>
            </w:r>
            <w:r w:rsidR="00663015" w:rsidRPr="000F58B3">
              <w:rPr>
                <w:noProof/>
                <w:webHidden/>
              </w:rPr>
              <w:fldChar w:fldCharType="end"/>
            </w:r>
          </w:hyperlink>
        </w:p>
        <w:p w14:paraId="5771EC5F" w14:textId="77777777" w:rsidR="00663015" w:rsidRPr="000F58B3" w:rsidRDefault="0087307E">
          <w:pPr>
            <w:pStyle w:val="TDC2"/>
            <w:rPr>
              <w:noProof/>
              <w:sz w:val="22"/>
              <w:szCs w:val="22"/>
              <w:lang w:val="es-MX" w:eastAsia="es-MX"/>
            </w:rPr>
          </w:pPr>
          <w:hyperlink w:anchor="_Toc57350657" w:history="1">
            <w:r w:rsidR="00663015" w:rsidRPr="000F58B3">
              <w:rPr>
                <w:rStyle w:val="Hipervnculo"/>
                <w:noProof/>
              </w:rPr>
              <w:t>QUINTO. De la versión pública.</w:t>
            </w:r>
            <w:r w:rsidR="00663015" w:rsidRPr="000F58B3">
              <w:rPr>
                <w:noProof/>
                <w:webHidden/>
              </w:rPr>
              <w:tab/>
            </w:r>
            <w:r w:rsidR="00663015" w:rsidRPr="000F58B3">
              <w:rPr>
                <w:noProof/>
                <w:webHidden/>
              </w:rPr>
              <w:fldChar w:fldCharType="begin"/>
            </w:r>
            <w:r w:rsidR="00663015" w:rsidRPr="000F58B3">
              <w:rPr>
                <w:noProof/>
                <w:webHidden/>
              </w:rPr>
              <w:instrText xml:space="preserve"> PAGEREF _Toc57350657 \h </w:instrText>
            </w:r>
            <w:r w:rsidR="00663015" w:rsidRPr="000F58B3">
              <w:rPr>
                <w:noProof/>
                <w:webHidden/>
              </w:rPr>
            </w:r>
            <w:r w:rsidR="00663015" w:rsidRPr="000F58B3">
              <w:rPr>
                <w:noProof/>
                <w:webHidden/>
              </w:rPr>
              <w:fldChar w:fldCharType="separate"/>
            </w:r>
            <w:r w:rsidR="00663015" w:rsidRPr="000F58B3">
              <w:rPr>
                <w:noProof/>
                <w:webHidden/>
              </w:rPr>
              <w:t>29</w:t>
            </w:r>
            <w:r w:rsidR="00663015" w:rsidRPr="000F58B3">
              <w:rPr>
                <w:noProof/>
                <w:webHidden/>
              </w:rPr>
              <w:fldChar w:fldCharType="end"/>
            </w:r>
          </w:hyperlink>
        </w:p>
        <w:p w14:paraId="4885EF0C" w14:textId="77777777" w:rsidR="00663015" w:rsidRPr="000F58B3" w:rsidRDefault="0087307E">
          <w:pPr>
            <w:pStyle w:val="TDC2"/>
            <w:tabs>
              <w:tab w:val="left" w:pos="880"/>
            </w:tabs>
            <w:rPr>
              <w:noProof/>
              <w:sz w:val="22"/>
              <w:szCs w:val="22"/>
              <w:lang w:val="es-MX" w:eastAsia="es-MX"/>
            </w:rPr>
          </w:pPr>
          <w:hyperlink w:anchor="_Toc57350658" w:history="1">
            <w:r w:rsidR="00663015" w:rsidRPr="000F58B3">
              <w:rPr>
                <w:rStyle w:val="Hipervnculo"/>
                <w:noProof/>
              </w:rPr>
              <w:t>A.</w:t>
            </w:r>
            <w:r w:rsidR="00663015" w:rsidRPr="000F58B3">
              <w:rPr>
                <w:noProof/>
                <w:sz w:val="22"/>
                <w:szCs w:val="22"/>
                <w:lang w:val="es-MX" w:eastAsia="es-MX"/>
              </w:rPr>
              <w:tab/>
            </w:r>
            <w:r w:rsidR="00663015" w:rsidRPr="000F58B3">
              <w:rPr>
                <w:rStyle w:val="Hipervnculo"/>
                <w:noProof/>
              </w:rPr>
              <w:t>Requisitos de fondo del acuerdo de clasificación.</w:t>
            </w:r>
            <w:r w:rsidR="00663015" w:rsidRPr="000F58B3">
              <w:rPr>
                <w:noProof/>
                <w:webHidden/>
              </w:rPr>
              <w:tab/>
            </w:r>
            <w:r w:rsidR="00663015" w:rsidRPr="000F58B3">
              <w:rPr>
                <w:noProof/>
                <w:webHidden/>
              </w:rPr>
              <w:fldChar w:fldCharType="begin"/>
            </w:r>
            <w:r w:rsidR="00663015" w:rsidRPr="000F58B3">
              <w:rPr>
                <w:noProof/>
                <w:webHidden/>
              </w:rPr>
              <w:instrText xml:space="preserve"> PAGEREF _Toc57350658 \h </w:instrText>
            </w:r>
            <w:r w:rsidR="00663015" w:rsidRPr="000F58B3">
              <w:rPr>
                <w:noProof/>
                <w:webHidden/>
              </w:rPr>
            </w:r>
            <w:r w:rsidR="00663015" w:rsidRPr="000F58B3">
              <w:rPr>
                <w:noProof/>
                <w:webHidden/>
              </w:rPr>
              <w:fldChar w:fldCharType="separate"/>
            </w:r>
            <w:r w:rsidR="00663015" w:rsidRPr="000F58B3">
              <w:rPr>
                <w:noProof/>
                <w:webHidden/>
              </w:rPr>
              <w:t>31</w:t>
            </w:r>
            <w:r w:rsidR="00663015" w:rsidRPr="000F58B3">
              <w:rPr>
                <w:noProof/>
                <w:webHidden/>
              </w:rPr>
              <w:fldChar w:fldCharType="end"/>
            </w:r>
          </w:hyperlink>
        </w:p>
        <w:p w14:paraId="553086D6" w14:textId="77777777" w:rsidR="00663015" w:rsidRPr="000F58B3" w:rsidRDefault="0087307E">
          <w:pPr>
            <w:pStyle w:val="TDC2"/>
            <w:rPr>
              <w:noProof/>
              <w:sz w:val="22"/>
              <w:szCs w:val="22"/>
              <w:lang w:val="es-MX" w:eastAsia="es-MX"/>
            </w:rPr>
          </w:pPr>
          <w:hyperlink w:anchor="_Toc57350659" w:history="1">
            <w:r w:rsidR="00663015" w:rsidRPr="000F58B3">
              <w:rPr>
                <w:rStyle w:val="Hipervnculo"/>
                <w:noProof/>
              </w:rPr>
              <w:t>SEXTO. Cuestiones de especial pronunciamiento.</w:t>
            </w:r>
            <w:r w:rsidR="00663015" w:rsidRPr="000F58B3">
              <w:rPr>
                <w:noProof/>
                <w:webHidden/>
              </w:rPr>
              <w:tab/>
            </w:r>
            <w:r w:rsidR="00663015" w:rsidRPr="000F58B3">
              <w:rPr>
                <w:noProof/>
                <w:webHidden/>
              </w:rPr>
              <w:fldChar w:fldCharType="begin"/>
            </w:r>
            <w:r w:rsidR="00663015" w:rsidRPr="000F58B3">
              <w:rPr>
                <w:noProof/>
                <w:webHidden/>
              </w:rPr>
              <w:instrText xml:space="preserve"> PAGEREF _Toc57350659 \h </w:instrText>
            </w:r>
            <w:r w:rsidR="00663015" w:rsidRPr="000F58B3">
              <w:rPr>
                <w:noProof/>
                <w:webHidden/>
              </w:rPr>
            </w:r>
            <w:r w:rsidR="00663015" w:rsidRPr="000F58B3">
              <w:rPr>
                <w:noProof/>
                <w:webHidden/>
              </w:rPr>
              <w:fldChar w:fldCharType="separate"/>
            </w:r>
            <w:r w:rsidR="00663015" w:rsidRPr="000F58B3">
              <w:rPr>
                <w:noProof/>
                <w:webHidden/>
              </w:rPr>
              <w:t>37</w:t>
            </w:r>
            <w:r w:rsidR="00663015" w:rsidRPr="000F58B3">
              <w:rPr>
                <w:noProof/>
                <w:webHidden/>
              </w:rPr>
              <w:fldChar w:fldCharType="end"/>
            </w:r>
          </w:hyperlink>
        </w:p>
        <w:p w14:paraId="41B193A9" w14:textId="77777777" w:rsidR="00663015" w:rsidRPr="000F58B3" w:rsidRDefault="0087307E">
          <w:pPr>
            <w:pStyle w:val="TDC1"/>
            <w:rPr>
              <w:noProof/>
              <w:sz w:val="22"/>
              <w:szCs w:val="22"/>
              <w:lang w:val="es-MX" w:eastAsia="es-MX"/>
            </w:rPr>
          </w:pPr>
          <w:hyperlink w:anchor="_Toc57350660" w:history="1">
            <w:r w:rsidR="00663015" w:rsidRPr="000F58B3">
              <w:rPr>
                <w:rStyle w:val="Hipervnculo"/>
                <w:rFonts w:eastAsia="Calibri"/>
                <w:noProof/>
                <w:lang w:val="es-ES"/>
              </w:rPr>
              <w:t>R E S O L U T I V O S</w:t>
            </w:r>
            <w:r w:rsidR="00663015" w:rsidRPr="000F58B3">
              <w:rPr>
                <w:noProof/>
                <w:webHidden/>
              </w:rPr>
              <w:tab/>
            </w:r>
            <w:r w:rsidR="00663015" w:rsidRPr="000F58B3">
              <w:rPr>
                <w:noProof/>
                <w:webHidden/>
              </w:rPr>
              <w:fldChar w:fldCharType="begin"/>
            </w:r>
            <w:r w:rsidR="00663015" w:rsidRPr="000F58B3">
              <w:rPr>
                <w:noProof/>
                <w:webHidden/>
              </w:rPr>
              <w:instrText xml:space="preserve"> PAGEREF _Toc57350660 \h </w:instrText>
            </w:r>
            <w:r w:rsidR="00663015" w:rsidRPr="000F58B3">
              <w:rPr>
                <w:noProof/>
                <w:webHidden/>
              </w:rPr>
            </w:r>
            <w:r w:rsidR="00663015" w:rsidRPr="000F58B3">
              <w:rPr>
                <w:noProof/>
                <w:webHidden/>
              </w:rPr>
              <w:fldChar w:fldCharType="separate"/>
            </w:r>
            <w:r w:rsidR="00663015" w:rsidRPr="000F58B3">
              <w:rPr>
                <w:noProof/>
                <w:webHidden/>
              </w:rPr>
              <w:t>42</w:t>
            </w:r>
            <w:r w:rsidR="00663015" w:rsidRPr="000F58B3">
              <w:rPr>
                <w:noProof/>
                <w:webHidden/>
              </w:rPr>
              <w:fldChar w:fldCharType="end"/>
            </w:r>
          </w:hyperlink>
        </w:p>
        <w:p w14:paraId="31504A6C" w14:textId="03A3AB5A" w:rsidR="00B23985" w:rsidRPr="000F58B3" w:rsidRDefault="0011338C" w:rsidP="00AC19BA">
          <w:pPr>
            <w:rPr>
              <w:rFonts w:ascii="Palatino Linotype" w:hAnsi="Palatino Linotype"/>
              <w:bCs/>
              <w:sz w:val="22"/>
              <w:szCs w:val="22"/>
              <w:lang w:val="es-ES"/>
            </w:rPr>
          </w:pPr>
          <w:r w:rsidRPr="000F58B3">
            <w:rPr>
              <w:rFonts w:ascii="Palatino Linotype" w:hAnsi="Palatino Linotype"/>
              <w:bCs/>
              <w:lang w:val="es-ES"/>
            </w:rPr>
            <w:fldChar w:fldCharType="end"/>
          </w:r>
        </w:p>
        <w:p w14:paraId="7598CC5C" w14:textId="77777777" w:rsidR="00B23985" w:rsidRPr="000F58B3" w:rsidRDefault="00B23985" w:rsidP="00AC19BA">
          <w:pPr>
            <w:rPr>
              <w:rFonts w:ascii="Palatino Linotype" w:hAnsi="Palatino Linotype"/>
              <w:bCs/>
              <w:sz w:val="22"/>
              <w:szCs w:val="22"/>
              <w:lang w:val="es-ES"/>
            </w:rPr>
          </w:pPr>
        </w:p>
        <w:p w14:paraId="01E4E148" w14:textId="77777777" w:rsidR="00B23985" w:rsidRPr="000F58B3" w:rsidRDefault="00B23985" w:rsidP="00AC19BA">
          <w:pPr>
            <w:rPr>
              <w:rFonts w:ascii="Palatino Linotype" w:hAnsi="Palatino Linotype"/>
              <w:bCs/>
              <w:sz w:val="22"/>
              <w:szCs w:val="22"/>
              <w:lang w:val="es-ES"/>
            </w:rPr>
          </w:pPr>
        </w:p>
        <w:p w14:paraId="44A3445F" w14:textId="77777777" w:rsidR="00B23985" w:rsidRPr="000F58B3" w:rsidRDefault="00B23985" w:rsidP="00AC19BA">
          <w:pPr>
            <w:rPr>
              <w:rFonts w:ascii="Palatino Linotype" w:hAnsi="Palatino Linotype"/>
              <w:bCs/>
              <w:sz w:val="22"/>
              <w:szCs w:val="22"/>
              <w:lang w:val="es-ES"/>
            </w:rPr>
          </w:pPr>
        </w:p>
        <w:p w14:paraId="4682D9B7" w14:textId="77777777" w:rsidR="00B23985" w:rsidRPr="000F58B3" w:rsidRDefault="00B23985" w:rsidP="00AC19BA">
          <w:pPr>
            <w:rPr>
              <w:rFonts w:ascii="Palatino Linotype" w:hAnsi="Palatino Linotype"/>
              <w:bCs/>
              <w:sz w:val="22"/>
              <w:szCs w:val="22"/>
              <w:lang w:val="es-ES"/>
            </w:rPr>
          </w:pPr>
        </w:p>
        <w:p w14:paraId="24E70CDC" w14:textId="77777777" w:rsidR="00B23985" w:rsidRPr="000F58B3" w:rsidRDefault="00B23985" w:rsidP="00AC19BA">
          <w:pPr>
            <w:rPr>
              <w:rFonts w:ascii="Palatino Linotype" w:hAnsi="Palatino Linotype"/>
              <w:bCs/>
              <w:sz w:val="22"/>
              <w:szCs w:val="22"/>
              <w:lang w:val="es-ES"/>
            </w:rPr>
          </w:pPr>
        </w:p>
        <w:p w14:paraId="4EE5236C" w14:textId="77777777" w:rsidR="00B23985" w:rsidRPr="000F58B3" w:rsidRDefault="00B23985" w:rsidP="00AC19BA">
          <w:pPr>
            <w:rPr>
              <w:rFonts w:ascii="Palatino Linotype" w:hAnsi="Palatino Linotype"/>
              <w:bCs/>
              <w:sz w:val="22"/>
              <w:szCs w:val="22"/>
              <w:lang w:val="es-ES"/>
            </w:rPr>
          </w:pPr>
        </w:p>
        <w:p w14:paraId="478CB55C" w14:textId="77777777" w:rsidR="00B23985" w:rsidRPr="000F58B3" w:rsidRDefault="00B23985" w:rsidP="00AC19BA">
          <w:pPr>
            <w:rPr>
              <w:rFonts w:ascii="Palatino Linotype" w:hAnsi="Palatino Linotype"/>
              <w:bCs/>
              <w:sz w:val="22"/>
              <w:szCs w:val="22"/>
              <w:lang w:val="es-ES"/>
            </w:rPr>
          </w:pPr>
        </w:p>
        <w:p w14:paraId="7C165D10" w14:textId="77777777" w:rsidR="00B23985" w:rsidRPr="000F58B3" w:rsidRDefault="00B23985" w:rsidP="00AC19BA">
          <w:pPr>
            <w:rPr>
              <w:rFonts w:ascii="Palatino Linotype" w:hAnsi="Palatino Linotype"/>
              <w:bCs/>
              <w:sz w:val="22"/>
              <w:szCs w:val="22"/>
              <w:lang w:val="es-ES"/>
            </w:rPr>
          </w:pPr>
        </w:p>
        <w:p w14:paraId="00FD3C6E" w14:textId="77777777" w:rsidR="00B23985" w:rsidRPr="000F58B3" w:rsidRDefault="00B23985" w:rsidP="00AC19BA">
          <w:pPr>
            <w:rPr>
              <w:rFonts w:ascii="Palatino Linotype" w:hAnsi="Palatino Linotype"/>
              <w:bCs/>
              <w:sz w:val="22"/>
              <w:szCs w:val="22"/>
              <w:lang w:val="es-ES"/>
            </w:rPr>
          </w:pPr>
        </w:p>
        <w:p w14:paraId="0E040721" w14:textId="77777777" w:rsidR="00B23985" w:rsidRPr="000F58B3" w:rsidRDefault="00B23985" w:rsidP="00AC19BA">
          <w:pPr>
            <w:rPr>
              <w:rFonts w:ascii="Palatino Linotype" w:hAnsi="Palatino Linotype"/>
              <w:bCs/>
              <w:sz w:val="22"/>
              <w:szCs w:val="22"/>
              <w:lang w:val="es-ES"/>
            </w:rPr>
          </w:pPr>
        </w:p>
        <w:p w14:paraId="63A53B3F" w14:textId="77777777" w:rsidR="00A44C8B" w:rsidRPr="000F58B3" w:rsidRDefault="00A44C8B" w:rsidP="00AC19BA">
          <w:pPr>
            <w:rPr>
              <w:rFonts w:ascii="Palatino Linotype" w:hAnsi="Palatino Linotype"/>
              <w:bCs/>
              <w:lang w:val="es-ES"/>
            </w:rPr>
          </w:pPr>
        </w:p>
        <w:p w14:paraId="54DEC9C2" w14:textId="77777777" w:rsidR="00A44C8B" w:rsidRPr="000F58B3" w:rsidRDefault="00A44C8B" w:rsidP="00AC19BA">
          <w:pPr>
            <w:rPr>
              <w:rFonts w:ascii="Palatino Linotype" w:hAnsi="Palatino Linotype"/>
              <w:bCs/>
              <w:lang w:val="es-ES"/>
            </w:rPr>
          </w:pPr>
        </w:p>
        <w:p w14:paraId="32D2BD27" w14:textId="762764E8" w:rsidR="00F41E88" w:rsidRPr="000F58B3" w:rsidRDefault="007B7426" w:rsidP="00AC19BA">
          <w:pPr>
            <w:rPr>
              <w:rFonts w:ascii="Palatino Linotype" w:hAnsi="Palatino Linotype"/>
              <w:bCs/>
              <w:lang w:val="es-ES"/>
            </w:rPr>
          </w:pPr>
          <w:r w:rsidRPr="000F58B3">
            <w:rPr>
              <w:rFonts w:ascii="Palatino Linotype" w:hAnsi="Palatino Linotype"/>
              <w:bCs/>
              <w:lang w:val="es-ES"/>
            </w:rPr>
            <w:br w:type="page"/>
          </w:r>
        </w:p>
      </w:sdtContent>
    </w:sdt>
    <w:p w14:paraId="7BA9DE57" w14:textId="6593F027" w:rsidR="00EB4847" w:rsidRPr="000F58B3" w:rsidRDefault="001B26AA" w:rsidP="004E1461">
      <w:pPr>
        <w:tabs>
          <w:tab w:val="left" w:pos="567"/>
        </w:tabs>
        <w:spacing w:before="240" w:after="240" w:line="360" w:lineRule="auto"/>
        <w:jc w:val="both"/>
        <w:rPr>
          <w:rFonts w:ascii="Palatino Linotype" w:hAnsi="Palatino Linotype"/>
          <w:lang w:val="es-MX"/>
        </w:rPr>
      </w:pPr>
      <w:r w:rsidRPr="000F58B3">
        <w:rPr>
          <w:rFonts w:ascii="Palatino Linotype" w:hAnsi="Palatino Linotype"/>
        </w:rPr>
        <w:lastRenderedPageBreak/>
        <w:t>R</w:t>
      </w:r>
      <w:proofErr w:type="spellStart"/>
      <w:r w:rsidR="00662C69" w:rsidRPr="000F58B3">
        <w:rPr>
          <w:rFonts w:ascii="Palatino Linotype" w:hAnsi="Palatino Linotype"/>
          <w:lang w:val="es-MX"/>
        </w:rPr>
        <w:t>esolución</w:t>
      </w:r>
      <w:proofErr w:type="spellEnd"/>
      <w:r w:rsidR="00662C69" w:rsidRPr="000F58B3">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w:t>
      </w:r>
      <w:r w:rsidR="000F58B3">
        <w:rPr>
          <w:rFonts w:ascii="Palatino Linotype" w:hAnsi="Palatino Linotype"/>
        </w:rPr>
        <w:t>de fecha dos (02) de diciembre de dos mil veinte</w:t>
      </w:r>
      <w:r w:rsidR="00662C69" w:rsidRPr="000F58B3">
        <w:rPr>
          <w:rFonts w:ascii="Palatino Linotype" w:hAnsi="Palatino Linotype"/>
          <w:lang w:val="es-MX"/>
        </w:rPr>
        <w:t>.</w:t>
      </w:r>
    </w:p>
    <w:p w14:paraId="678D20AB" w14:textId="6B27BDCC" w:rsidR="009B359D" w:rsidRPr="000F58B3" w:rsidRDefault="00924CEA" w:rsidP="008D6C8D">
      <w:pPr>
        <w:pStyle w:val="Encabezado"/>
        <w:spacing w:line="360" w:lineRule="auto"/>
        <w:jc w:val="both"/>
        <w:rPr>
          <w:rFonts w:ascii="Palatino Linotype" w:eastAsia="Times New Roman" w:hAnsi="Palatino Linotype" w:cs="Times New Roman"/>
        </w:rPr>
      </w:pPr>
      <w:r w:rsidRPr="000F58B3">
        <w:rPr>
          <w:rFonts w:ascii="Palatino Linotype" w:eastAsia="Times New Roman" w:hAnsi="Palatino Linotype" w:cs="Times New Roman"/>
          <w:b/>
        </w:rPr>
        <w:t>VISTO</w:t>
      </w:r>
      <w:r w:rsidR="003122CE" w:rsidRPr="000F58B3">
        <w:rPr>
          <w:rFonts w:ascii="Palatino Linotype" w:eastAsia="Times New Roman" w:hAnsi="Palatino Linotype" w:cs="Times New Roman"/>
        </w:rPr>
        <w:t xml:space="preserve"> </w:t>
      </w:r>
      <w:r w:rsidRPr="000F58B3">
        <w:rPr>
          <w:rFonts w:ascii="Palatino Linotype" w:eastAsia="Times New Roman" w:hAnsi="Palatino Linotype" w:cs="Times New Roman"/>
        </w:rPr>
        <w:t>el expediente</w:t>
      </w:r>
      <w:r w:rsidR="003122CE" w:rsidRPr="000F58B3">
        <w:rPr>
          <w:rFonts w:ascii="Palatino Linotype" w:eastAsia="Times New Roman" w:hAnsi="Palatino Linotype" w:cs="Times New Roman"/>
        </w:rPr>
        <w:t xml:space="preserve"> electrón</w:t>
      </w:r>
      <w:r w:rsidRPr="000F58B3">
        <w:rPr>
          <w:rFonts w:ascii="Palatino Linotype" w:eastAsia="Times New Roman" w:hAnsi="Palatino Linotype" w:cs="Times New Roman"/>
        </w:rPr>
        <w:t>ico formado</w:t>
      </w:r>
      <w:r w:rsidR="00417E0F" w:rsidRPr="000F58B3">
        <w:rPr>
          <w:rFonts w:ascii="Palatino Linotype" w:eastAsia="Times New Roman" w:hAnsi="Palatino Linotype" w:cs="Times New Roman"/>
        </w:rPr>
        <w:t xml:space="preserve"> con motivo del recurso de revisión número</w:t>
      </w:r>
      <w:r w:rsidRPr="000F58B3">
        <w:rPr>
          <w:rFonts w:ascii="Palatino Linotype" w:eastAsia="Times New Roman" w:hAnsi="Palatino Linotype" w:cs="Times New Roman"/>
        </w:rPr>
        <w:t xml:space="preserve"> </w:t>
      </w:r>
      <w:r w:rsidR="00C7013A" w:rsidRPr="000F58B3">
        <w:rPr>
          <w:rFonts w:ascii="Palatino Linotype" w:hAnsi="Palatino Linotype" w:cs="Arial"/>
          <w:b/>
          <w:bCs/>
          <w:lang w:eastAsia="es-MX"/>
        </w:rPr>
        <w:t>04483/INFOEM/IP/RR/2020</w:t>
      </w:r>
      <w:r w:rsidR="003122CE" w:rsidRPr="000F58B3">
        <w:rPr>
          <w:rFonts w:ascii="Palatino Linotype" w:eastAsia="Times New Roman" w:hAnsi="Palatino Linotype" w:cs="Arial"/>
          <w:bCs/>
        </w:rPr>
        <w:t xml:space="preserve">, </w:t>
      </w:r>
      <w:r w:rsidR="00417E0F" w:rsidRPr="000F58B3">
        <w:rPr>
          <w:rFonts w:ascii="Palatino Linotype" w:eastAsia="Times New Roman" w:hAnsi="Palatino Linotype" w:cs="Times New Roman"/>
        </w:rPr>
        <w:t>promovido</w:t>
      </w:r>
      <w:r w:rsidR="003122CE" w:rsidRPr="000F58B3">
        <w:rPr>
          <w:rFonts w:ascii="Palatino Linotype" w:eastAsia="Times New Roman" w:hAnsi="Palatino Linotype" w:cs="Times New Roman"/>
        </w:rPr>
        <w:t xml:space="preserve"> por</w:t>
      </w:r>
      <w:r w:rsidR="008D6C8D" w:rsidRPr="000F58B3">
        <w:rPr>
          <w:rFonts w:ascii="Palatino Linotype" w:eastAsia="Times New Roman" w:hAnsi="Palatino Linotype" w:cs="Times New Roman"/>
        </w:rPr>
        <w:t xml:space="preserve"> </w:t>
      </w:r>
      <w:r w:rsidR="00587602" w:rsidRPr="00587602">
        <w:rPr>
          <w:rFonts w:ascii="Palatino Linotype" w:eastAsia="Times New Roman" w:hAnsi="Palatino Linotype" w:cs="Times New Roman"/>
          <w:b/>
          <w:highlight w:val="black"/>
        </w:rPr>
        <w:t>---------------------------------</w:t>
      </w:r>
      <w:r w:rsidR="003122CE" w:rsidRPr="000F58B3">
        <w:rPr>
          <w:rFonts w:ascii="Palatino Linotype" w:eastAsia="Times New Roman" w:hAnsi="Palatino Linotype" w:cs="Times New Roman"/>
          <w:b/>
        </w:rPr>
        <w:t xml:space="preserve">, </w:t>
      </w:r>
      <w:r w:rsidR="003122CE" w:rsidRPr="000F58B3">
        <w:rPr>
          <w:rFonts w:ascii="Palatino Linotype" w:eastAsia="Times New Roman" w:hAnsi="Palatino Linotype" w:cs="Arial"/>
        </w:rPr>
        <w:t xml:space="preserve">en su calidad de </w:t>
      </w:r>
      <w:r w:rsidR="003122CE" w:rsidRPr="000F58B3">
        <w:rPr>
          <w:rFonts w:ascii="Palatino Linotype" w:eastAsia="Times New Roman" w:hAnsi="Palatino Linotype" w:cs="Arial"/>
          <w:b/>
        </w:rPr>
        <w:t>RECURRENTE</w:t>
      </w:r>
      <w:r w:rsidR="003122CE" w:rsidRPr="000F58B3">
        <w:rPr>
          <w:rFonts w:ascii="Palatino Linotype" w:eastAsia="Times New Roman" w:hAnsi="Palatino Linotype" w:cs="Arial"/>
        </w:rPr>
        <w:t>, en contra de la respuesta</w:t>
      </w:r>
      <w:r w:rsidRPr="000F58B3">
        <w:rPr>
          <w:rFonts w:ascii="Palatino Linotype" w:eastAsia="Times New Roman" w:hAnsi="Palatino Linotype" w:cs="Arial"/>
        </w:rPr>
        <w:t xml:space="preserve"> </w:t>
      </w:r>
      <w:r w:rsidR="00913471" w:rsidRPr="000F58B3">
        <w:rPr>
          <w:rFonts w:ascii="Palatino Linotype" w:eastAsia="Times New Roman" w:hAnsi="Palatino Linotype" w:cs="Arial"/>
        </w:rPr>
        <w:t>de</w:t>
      </w:r>
      <w:r w:rsidR="00470A6F" w:rsidRPr="000F58B3">
        <w:rPr>
          <w:rFonts w:ascii="Palatino Linotype" w:eastAsia="Times New Roman" w:hAnsi="Palatino Linotype" w:cs="Arial"/>
        </w:rPr>
        <w:t>l</w:t>
      </w:r>
      <w:r w:rsidR="00913471" w:rsidRPr="000F58B3">
        <w:rPr>
          <w:rFonts w:ascii="Palatino Linotype" w:eastAsia="Times New Roman" w:hAnsi="Palatino Linotype" w:cs="Arial"/>
        </w:rPr>
        <w:t xml:space="preserve"> </w:t>
      </w:r>
      <w:r w:rsidR="00A52BED" w:rsidRPr="000F58B3">
        <w:rPr>
          <w:rFonts w:ascii="Palatino Linotype" w:eastAsia="Times New Roman" w:hAnsi="Palatino Linotype" w:cs="Arial"/>
          <w:b/>
        </w:rPr>
        <w:t xml:space="preserve">Ayuntamiento de </w:t>
      </w:r>
      <w:r w:rsidR="00C7013A" w:rsidRPr="000F58B3">
        <w:rPr>
          <w:rFonts w:ascii="Palatino Linotype" w:eastAsia="Times New Roman" w:hAnsi="Palatino Linotype" w:cs="Arial"/>
          <w:b/>
        </w:rPr>
        <w:t>Ecatzingo</w:t>
      </w:r>
      <w:r w:rsidR="003122CE" w:rsidRPr="000F58B3">
        <w:rPr>
          <w:rFonts w:ascii="Palatino Linotype" w:eastAsia="Calibri" w:hAnsi="Palatino Linotype" w:cs="Arial"/>
          <w:lang w:val="es-ES"/>
        </w:rPr>
        <w:t xml:space="preserve">, </w:t>
      </w:r>
      <w:r w:rsidR="003122CE" w:rsidRPr="000F58B3">
        <w:rPr>
          <w:rFonts w:ascii="Palatino Linotype" w:eastAsia="Times New Roman" w:hAnsi="Palatino Linotype" w:cs="Times New Roman"/>
        </w:rPr>
        <w:t>en lo sucesivo el</w:t>
      </w:r>
      <w:r w:rsidR="003122CE" w:rsidRPr="000F58B3">
        <w:rPr>
          <w:rFonts w:ascii="Palatino Linotype" w:eastAsia="Times New Roman" w:hAnsi="Palatino Linotype" w:cs="Times New Roman"/>
          <w:b/>
        </w:rPr>
        <w:t xml:space="preserve"> SUJETO OBLIGADO, </w:t>
      </w:r>
      <w:r w:rsidR="003122CE" w:rsidRPr="000F58B3">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AFBC269" w14:textId="77777777" w:rsidR="003E6E0C" w:rsidRPr="000F58B3" w:rsidRDefault="003E6E0C" w:rsidP="008D6C8D">
      <w:pPr>
        <w:pStyle w:val="Encabezado"/>
        <w:spacing w:line="360" w:lineRule="auto"/>
        <w:jc w:val="both"/>
        <w:rPr>
          <w:rFonts w:ascii="Palatino Linotype" w:eastAsia="Times New Roman" w:hAnsi="Palatino Linotype" w:cs="Times New Roman"/>
          <w:b/>
        </w:rPr>
      </w:pPr>
    </w:p>
    <w:p w14:paraId="02320B65" w14:textId="77777777" w:rsidR="00F34201" w:rsidRPr="000F58B3" w:rsidRDefault="00F34201" w:rsidP="004E1461">
      <w:pPr>
        <w:pStyle w:val="Ttulo1"/>
        <w:tabs>
          <w:tab w:val="left" w:pos="567"/>
        </w:tabs>
        <w:jc w:val="center"/>
        <w:rPr>
          <w:b w:val="0"/>
          <w:color w:val="auto"/>
        </w:rPr>
      </w:pPr>
      <w:bookmarkStart w:id="2" w:name="_Toc473812222"/>
      <w:bookmarkStart w:id="3" w:name="_Toc495430765"/>
      <w:bookmarkStart w:id="4" w:name="_Toc57350647"/>
      <w:r w:rsidRPr="000F58B3">
        <w:rPr>
          <w:color w:val="auto"/>
        </w:rPr>
        <w:t>ANTECEDENTES</w:t>
      </w:r>
      <w:bookmarkEnd w:id="2"/>
      <w:bookmarkEnd w:id="3"/>
      <w:bookmarkEnd w:id="4"/>
    </w:p>
    <w:p w14:paraId="54EBC941" w14:textId="77777777" w:rsidR="00F34201" w:rsidRPr="000F58B3" w:rsidRDefault="00F34201" w:rsidP="004E1461">
      <w:pPr>
        <w:tabs>
          <w:tab w:val="left" w:pos="567"/>
        </w:tabs>
        <w:rPr>
          <w:rFonts w:ascii="Palatino Linotype" w:hAnsi="Palatino Linotype"/>
          <w:lang w:val="es-MX" w:eastAsia="en-US"/>
        </w:rPr>
      </w:pPr>
    </w:p>
    <w:p w14:paraId="749498DB" w14:textId="27A60C8D" w:rsidR="00F34201" w:rsidRPr="000F58B3"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F58B3">
        <w:rPr>
          <w:rFonts w:ascii="Palatino Linotype" w:eastAsia="Calibri" w:hAnsi="Palatino Linotype" w:cs="Arial"/>
          <w:color w:val="000000" w:themeColor="text1"/>
          <w:lang w:val="es-ES"/>
        </w:rPr>
        <w:t xml:space="preserve">El día </w:t>
      </w:r>
      <w:r w:rsidR="00A22316" w:rsidRPr="000F58B3">
        <w:rPr>
          <w:rFonts w:ascii="Palatino Linotype" w:eastAsia="Calibri" w:hAnsi="Palatino Linotype" w:cs="Arial"/>
          <w:color w:val="000000" w:themeColor="text1"/>
          <w:lang w:val="es-ES"/>
        </w:rPr>
        <w:t>dos</w:t>
      </w:r>
      <w:r w:rsidR="00027153" w:rsidRPr="000F58B3">
        <w:rPr>
          <w:rFonts w:ascii="Palatino Linotype" w:eastAsia="Calibri" w:hAnsi="Palatino Linotype" w:cs="Arial"/>
          <w:color w:val="000000" w:themeColor="text1"/>
          <w:lang w:val="es-ES"/>
        </w:rPr>
        <w:t xml:space="preserve"> </w:t>
      </w:r>
      <w:r w:rsidRPr="000F58B3">
        <w:rPr>
          <w:rFonts w:ascii="Palatino Linotype" w:eastAsia="Calibri" w:hAnsi="Palatino Linotype" w:cs="Arial"/>
          <w:color w:val="000000" w:themeColor="text1"/>
          <w:lang w:val="es-ES"/>
        </w:rPr>
        <w:t>(</w:t>
      </w:r>
      <w:r w:rsidR="00A22316" w:rsidRPr="000F58B3">
        <w:rPr>
          <w:rFonts w:ascii="Palatino Linotype" w:eastAsia="Calibri" w:hAnsi="Palatino Linotype" w:cs="Arial"/>
          <w:color w:val="000000" w:themeColor="text1"/>
          <w:lang w:val="es-ES"/>
        </w:rPr>
        <w:t>0</w:t>
      </w:r>
      <w:r w:rsidR="00B97C63" w:rsidRPr="000F58B3">
        <w:rPr>
          <w:rFonts w:ascii="Palatino Linotype" w:eastAsia="Calibri" w:hAnsi="Palatino Linotype" w:cs="Arial"/>
          <w:color w:val="000000" w:themeColor="text1"/>
          <w:lang w:val="es-ES"/>
        </w:rPr>
        <w:t>2</w:t>
      </w:r>
      <w:r w:rsidRPr="000F58B3">
        <w:rPr>
          <w:rFonts w:ascii="Palatino Linotype" w:eastAsia="Calibri" w:hAnsi="Palatino Linotype" w:cs="Arial"/>
          <w:color w:val="000000" w:themeColor="text1"/>
          <w:lang w:val="es-ES"/>
        </w:rPr>
        <w:t xml:space="preserve">) de </w:t>
      </w:r>
      <w:r w:rsidR="00A22316" w:rsidRPr="000F58B3">
        <w:rPr>
          <w:rFonts w:ascii="Palatino Linotype" w:eastAsia="Calibri" w:hAnsi="Palatino Linotype" w:cs="Arial"/>
          <w:color w:val="000000" w:themeColor="text1"/>
          <w:lang w:val="es-ES"/>
        </w:rPr>
        <w:t>octubre</w:t>
      </w:r>
      <w:r w:rsidRPr="000F58B3">
        <w:rPr>
          <w:rFonts w:ascii="Palatino Linotype" w:eastAsia="Calibri" w:hAnsi="Palatino Linotype" w:cs="Arial"/>
          <w:color w:val="000000" w:themeColor="text1"/>
          <w:lang w:val="es-ES"/>
        </w:rPr>
        <w:t xml:space="preserve"> de </w:t>
      </w:r>
      <w:r w:rsidR="00E91B4E" w:rsidRPr="000F58B3">
        <w:rPr>
          <w:rFonts w:ascii="Palatino Linotype" w:eastAsia="Calibri" w:hAnsi="Palatino Linotype" w:cs="Arial"/>
          <w:color w:val="000000" w:themeColor="text1"/>
          <w:lang w:val="es-ES"/>
        </w:rPr>
        <w:t xml:space="preserve">dos mil </w:t>
      </w:r>
      <w:r w:rsidR="003C1D26" w:rsidRPr="000F58B3">
        <w:rPr>
          <w:rFonts w:ascii="Palatino Linotype" w:eastAsia="Calibri" w:hAnsi="Palatino Linotype" w:cs="Arial"/>
          <w:color w:val="000000" w:themeColor="text1"/>
          <w:lang w:val="es-ES"/>
        </w:rPr>
        <w:t>veinte</w:t>
      </w:r>
      <w:r w:rsidRPr="000F58B3">
        <w:rPr>
          <w:rFonts w:ascii="Palatino Linotype" w:eastAsia="Calibri" w:hAnsi="Palatino Linotype" w:cs="Arial"/>
          <w:color w:val="000000" w:themeColor="text1"/>
          <w:lang w:val="es-ES"/>
        </w:rPr>
        <w:t>,</w:t>
      </w:r>
      <w:r w:rsidRPr="000F58B3">
        <w:rPr>
          <w:rFonts w:ascii="Palatino Linotype" w:eastAsia="Calibri" w:hAnsi="Palatino Linotype" w:cs="Times New Roman"/>
          <w:color w:val="000000" w:themeColor="text1"/>
          <w:lang w:val="es-ES"/>
        </w:rPr>
        <w:t xml:space="preserve"> </w:t>
      </w:r>
      <w:r w:rsidR="00F523D6" w:rsidRPr="000F58B3">
        <w:rPr>
          <w:rFonts w:ascii="Palatino Linotype" w:eastAsia="Calibri" w:hAnsi="Palatino Linotype" w:cs="Arial"/>
          <w:lang w:val="es-ES"/>
        </w:rPr>
        <w:t>se</w:t>
      </w:r>
      <w:r w:rsidR="002F768F" w:rsidRPr="000F58B3">
        <w:rPr>
          <w:rFonts w:ascii="Palatino Linotype" w:eastAsia="Calibri" w:hAnsi="Palatino Linotype" w:cs="Arial"/>
          <w:b/>
          <w:lang w:val="es-ES"/>
        </w:rPr>
        <w:t xml:space="preserve"> </w:t>
      </w:r>
      <w:r w:rsidRPr="000F58B3">
        <w:rPr>
          <w:rFonts w:ascii="Palatino Linotype" w:hAnsi="Palatino Linotype"/>
          <w:color w:val="000000" w:themeColor="text1"/>
        </w:rPr>
        <w:t>presentó</w:t>
      </w:r>
      <w:r w:rsidRPr="000F58B3">
        <w:rPr>
          <w:rFonts w:ascii="Palatino Linotype" w:hAnsi="Palatino Linotype"/>
          <w:b/>
          <w:color w:val="000000" w:themeColor="text1"/>
        </w:rPr>
        <w:t xml:space="preserve"> </w:t>
      </w:r>
      <w:r w:rsidRPr="000F58B3">
        <w:rPr>
          <w:rFonts w:ascii="Palatino Linotype" w:eastAsia="Calibri" w:hAnsi="Palatino Linotype" w:cs="Arial"/>
          <w:color w:val="000000" w:themeColor="text1"/>
        </w:rPr>
        <w:t xml:space="preserve">vía </w:t>
      </w:r>
      <w:r w:rsidRPr="000F58B3">
        <w:rPr>
          <w:rFonts w:ascii="Palatino Linotype" w:eastAsia="Calibri" w:hAnsi="Palatino Linotype" w:cs="Arial"/>
          <w:color w:val="000000" w:themeColor="text1"/>
          <w:lang w:val="es-ES"/>
        </w:rPr>
        <w:t xml:space="preserve">Sistema de Acceso a la Información Mexiquense </w:t>
      </w:r>
      <w:r w:rsidRPr="000F58B3">
        <w:rPr>
          <w:rFonts w:ascii="Palatino Linotype" w:eastAsia="Calibri" w:hAnsi="Palatino Linotype" w:cs="Arial"/>
          <w:b/>
          <w:color w:val="000000" w:themeColor="text1"/>
          <w:lang w:val="es-ES"/>
        </w:rPr>
        <w:t>(SAIMEX)</w:t>
      </w:r>
      <w:r w:rsidRPr="000F58B3">
        <w:rPr>
          <w:rFonts w:ascii="Palatino Linotype" w:eastAsia="Calibri" w:hAnsi="Palatino Linotype" w:cs="Arial"/>
          <w:color w:val="000000" w:themeColor="text1"/>
          <w:lang w:val="es-ES"/>
        </w:rPr>
        <w:t>, la solicitud de información p</w:t>
      </w:r>
      <w:r w:rsidR="00924CEA" w:rsidRPr="000F58B3">
        <w:rPr>
          <w:rFonts w:ascii="Palatino Linotype" w:eastAsia="Calibri" w:hAnsi="Palatino Linotype" w:cs="Arial"/>
          <w:color w:val="000000" w:themeColor="text1"/>
          <w:lang w:val="es-ES"/>
        </w:rPr>
        <w:t>ública registrada con el número</w:t>
      </w:r>
      <w:r w:rsidR="00C92AD2" w:rsidRPr="000F58B3">
        <w:rPr>
          <w:rFonts w:ascii="Palatino Linotype" w:eastAsia="Calibri" w:hAnsi="Palatino Linotype" w:cs="Arial"/>
          <w:b/>
          <w:color w:val="000000" w:themeColor="text1"/>
          <w:lang w:val="es-ES"/>
        </w:rPr>
        <w:t xml:space="preserve"> </w:t>
      </w:r>
      <w:r w:rsidR="004F7B1C" w:rsidRPr="000F58B3">
        <w:rPr>
          <w:rFonts w:ascii="Palatino Linotype" w:eastAsia="Calibri" w:hAnsi="Palatino Linotype" w:cs="Arial"/>
          <w:b/>
          <w:color w:val="000000" w:themeColor="text1"/>
          <w:lang w:val="es-ES"/>
        </w:rPr>
        <w:t>00061/JILOTZIN/IP/2020</w:t>
      </w:r>
      <w:r w:rsidRPr="000F58B3">
        <w:rPr>
          <w:rFonts w:ascii="Palatino Linotype" w:hAnsi="Palatino Linotype"/>
          <w:b/>
          <w:bCs/>
          <w:color w:val="000000" w:themeColor="text1"/>
        </w:rPr>
        <w:t>,</w:t>
      </w:r>
      <w:r w:rsidRPr="000F58B3">
        <w:rPr>
          <w:rFonts w:ascii="Palatino Linotype" w:eastAsia="Calibri" w:hAnsi="Palatino Linotype" w:cs="Arial"/>
          <w:color w:val="000000" w:themeColor="text1"/>
          <w:lang w:val="es-ES"/>
        </w:rPr>
        <w:t xml:space="preserve"> mediante la cual </w:t>
      </w:r>
      <w:r w:rsidR="00097D8A" w:rsidRPr="000F58B3">
        <w:rPr>
          <w:rFonts w:ascii="Palatino Linotype" w:eastAsia="Calibri" w:hAnsi="Palatino Linotype" w:cs="Arial"/>
          <w:color w:val="000000" w:themeColor="text1"/>
          <w:lang w:val="es-ES"/>
        </w:rPr>
        <w:t xml:space="preserve">se </w:t>
      </w:r>
      <w:r w:rsidR="00924CEA" w:rsidRPr="000F58B3">
        <w:rPr>
          <w:rFonts w:ascii="Palatino Linotype" w:eastAsia="Calibri" w:hAnsi="Palatino Linotype" w:cs="Arial"/>
          <w:color w:val="000000" w:themeColor="text1"/>
          <w:lang w:val="es-ES"/>
        </w:rPr>
        <w:t>requirió</w:t>
      </w:r>
      <w:r w:rsidRPr="000F58B3">
        <w:rPr>
          <w:rFonts w:ascii="Palatino Linotype" w:eastAsia="Calibri" w:hAnsi="Palatino Linotype" w:cs="Arial"/>
          <w:color w:val="000000" w:themeColor="text1"/>
          <w:lang w:val="es-ES"/>
        </w:rPr>
        <w:t>:</w:t>
      </w:r>
    </w:p>
    <w:p w14:paraId="1102FAA0" w14:textId="77777777" w:rsidR="006F7AF2" w:rsidRPr="000F58B3" w:rsidRDefault="006F7AF2"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7F27FE85" w14:textId="4EE409C9" w:rsidR="00800647" w:rsidRPr="000F58B3" w:rsidRDefault="00252C4D" w:rsidP="003E6E0C">
      <w:pPr>
        <w:spacing w:line="360" w:lineRule="auto"/>
        <w:ind w:left="567" w:right="567"/>
        <w:jc w:val="both"/>
        <w:rPr>
          <w:rFonts w:ascii="Palatino Linotype" w:eastAsia="Times New Roman" w:hAnsi="Palatino Linotype" w:cs="Times New Roman"/>
          <w:i/>
          <w:sz w:val="22"/>
          <w:szCs w:val="22"/>
          <w:lang w:val="es-MX" w:eastAsia="es-MX"/>
        </w:rPr>
      </w:pPr>
      <w:r w:rsidRPr="000F58B3">
        <w:rPr>
          <w:rFonts w:ascii="Palatino Linotype" w:hAnsi="Palatino Linotype"/>
          <w:i/>
          <w:color w:val="000000"/>
          <w:sz w:val="22"/>
          <w:szCs w:val="22"/>
        </w:rPr>
        <w:t>“</w:t>
      </w:r>
      <w:r w:rsidR="00470A6F" w:rsidRPr="000F58B3">
        <w:rPr>
          <w:rFonts w:ascii="Palatino Linotype" w:hAnsi="Palatino Linotype"/>
          <w:i/>
          <w:color w:val="000000"/>
          <w:sz w:val="22"/>
          <w:szCs w:val="22"/>
        </w:rPr>
        <w:t xml:space="preserve">Solicito me den acceso vía SAIMEX a la remuneración neta y bruta de las y los Regidores, así como de las y los Síndicos adscritos al ayuntamiento respecto del 1° semestre del ejercicio en curso; a ese respecto se precisa lo siguiente: • El artículo 92, fracción VIII,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w:t>
      </w:r>
      <w:r w:rsidR="00470A6F" w:rsidRPr="000F58B3">
        <w:rPr>
          <w:rFonts w:ascii="Palatino Linotype" w:hAnsi="Palatino Linotype"/>
          <w:i/>
          <w:color w:val="000000"/>
          <w:sz w:val="22"/>
          <w:szCs w:val="22"/>
        </w:rPr>
        <w:lastRenderedPageBreak/>
        <w:t xml:space="preserve">políticas que se describen en el numeral de referencia. La fracción VIII,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 Por su parte los Lineamientos Técnicos Generales, aprobados por el Sistema Nacional de Transparencia, señalan que el plazo de actualización de la fracción VIII es semestral y el plazo de conservación en el sitio de internet es la relacionada con la información del ejercicio en curso y la correspondiente al ejercicio anterior. • El pasado 30 de junio del ejercicio en curso, el pleno del </w:t>
      </w:r>
      <w:proofErr w:type="spellStart"/>
      <w:r w:rsidR="00470A6F" w:rsidRPr="000F58B3">
        <w:rPr>
          <w:rFonts w:ascii="Palatino Linotype" w:hAnsi="Palatino Linotype"/>
          <w:i/>
          <w:color w:val="000000"/>
          <w:sz w:val="22"/>
          <w:szCs w:val="22"/>
        </w:rPr>
        <w:t>Infoem</w:t>
      </w:r>
      <w:proofErr w:type="spellEnd"/>
      <w:r w:rsidR="00470A6F" w:rsidRPr="000F58B3">
        <w:rPr>
          <w:rFonts w:ascii="Palatino Linotype" w:hAnsi="Palatino Linotype"/>
          <w:i/>
          <w:color w:val="000000"/>
          <w:sz w:val="22"/>
          <w:szCs w:val="22"/>
        </w:rPr>
        <w:t xml:space="preserve">,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 Por su parte el artículo 161 de la Ley de Transparencia Local,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De lo anterior, y tomando en consideración la fecha de presentación de la presente solicitud, se advierte lo siguiente: • Que la información a la que deseo acceder ya debe estar disponible en la plataforma IPOMEX; • El plazo para atender mi solicitud será de cinco días hábiles; • El sujeto obligado, no puede modificar la modalidad elegida por el suscrito para recibir la información, toda vez que se trata de información </w:t>
      </w:r>
      <w:r w:rsidR="00470A6F" w:rsidRPr="000F58B3">
        <w:rPr>
          <w:rFonts w:ascii="Palatino Linotype" w:hAnsi="Palatino Linotype"/>
          <w:i/>
          <w:color w:val="000000"/>
          <w:sz w:val="22"/>
          <w:szCs w:val="22"/>
        </w:rPr>
        <w:lastRenderedPageBreak/>
        <w:t>relacionada con las obligaciones de transparencia y que conforme a lo señalado por el pleno del INFOEM debe estar a disposición a partir del viernes 14 de agosto del 2020.</w:t>
      </w:r>
      <w:r w:rsidRPr="000F58B3">
        <w:rPr>
          <w:rFonts w:ascii="Palatino Linotype" w:hAnsi="Palatino Linotype"/>
          <w:i/>
          <w:color w:val="000000"/>
          <w:sz w:val="22"/>
          <w:szCs w:val="22"/>
        </w:rPr>
        <w:t>”</w:t>
      </w:r>
      <w:r w:rsidR="00F34201" w:rsidRPr="000F58B3">
        <w:rPr>
          <w:rFonts w:ascii="Palatino Linotype" w:hAnsi="Palatino Linotype"/>
          <w:i/>
          <w:color w:val="000000"/>
          <w:sz w:val="22"/>
          <w:szCs w:val="22"/>
        </w:rPr>
        <w:t xml:space="preserve"> (Sic)</w:t>
      </w:r>
    </w:p>
    <w:p w14:paraId="7410E090" w14:textId="77777777" w:rsidR="007E14CE" w:rsidRPr="000F58B3" w:rsidRDefault="007E14CE"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53EAD726" w14:textId="77777777" w:rsidR="00916840" w:rsidRPr="000F58B3"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0F58B3">
        <w:rPr>
          <w:rFonts w:ascii="Palatino Linotype" w:hAnsi="Palatino Linotype" w:cs="Arial"/>
          <w:color w:val="000000" w:themeColor="text1"/>
        </w:rPr>
        <w:t xml:space="preserve">Se hace constar que </w:t>
      </w:r>
      <w:r w:rsidRPr="000F58B3">
        <w:rPr>
          <w:rFonts w:ascii="Palatino Linotype" w:eastAsia="Times New Roman" w:hAnsi="Palatino Linotype" w:cs="Arial"/>
          <w:color w:val="000000" w:themeColor="text1"/>
          <w:lang w:val="es-ES"/>
        </w:rPr>
        <w:t>se señaló como modalidad de entrega de la información</w:t>
      </w:r>
      <w:r w:rsidRPr="000F58B3">
        <w:rPr>
          <w:rFonts w:ascii="Palatino Linotype" w:eastAsia="Times New Roman" w:hAnsi="Palatino Linotype" w:cs="Arial"/>
          <w:b/>
          <w:color w:val="000000" w:themeColor="text1"/>
          <w:lang w:val="es-ES"/>
        </w:rPr>
        <w:t>:</w:t>
      </w:r>
      <w:r w:rsidRPr="000F58B3">
        <w:rPr>
          <w:rFonts w:ascii="Palatino Linotype" w:eastAsia="Times New Roman" w:hAnsi="Palatino Linotype" w:cs="Arial"/>
          <w:color w:val="000000" w:themeColor="text1"/>
          <w:lang w:val="es-ES"/>
        </w:rPr>
        <w:t xml:space="preserve"> a través </w:t>
      </w:r>
      <w:r w:rsidRPr="000F58B3">
        <w:rPr>
          <w:rFonts w:ascii="Palatino Linotype" w:hAnsi="Palatino Linotype"/>
          <w:color w:val="000000" w:themeColor="text1"/>
        </w:rPr>
        <w:t xml:space="preserve">del </w:t>
      </w:r>
      <w:r w:rsidRPr="000F58B3">
        <w:rPr>
          <w:rFonts w:ascii="Palatino Linotype" w:eastAsia="Calibri" w:hAnsi="Palatino Linotype" w:cs="Arial"/>
          <w:color w:val="000000" w:themeColor="text1"/>
          <w:lang w:val="es-ES"/>
        </w:rPr>
        <w:t xml:space="preserve">Sistema de Acceso a la Información Mexiquense </w:t>
      </w:r>
      <w:r w:rsidRPr="000F58B3">
        <w:rPr>
          <w:rFonts w:ascii="Palatino Linotype" w:eastAsia="Calibri" w:hAnsi="Palatino Linotype" w:cs="Arial"/>
          <w:b/>
          <w:color w:val="000000" w:themeColor="text1"/>
          <w:lang w:val="es-ES"/>
        </w:rPr>
        <w:t>(SAIMEX).</w:t>
      </w:r>
    </w:p>
    <w:p w14:paraId="5C015E60" w14:textId="77777777" w:rsidR="004F7B1C" w:rsidRPr="000F58B3" w:rsidRDefault="004F7B1C" w:rsidP="004F7B1C">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D5840C8" w14:textId="0E457734" w:rsidR="00470A6F" w:rsidRPr="000F58B3" w:rsidRDefault="00770B33" w:rsidP="004F7B1C">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0F58B3">
        <w:rPr>
          <w:rFonts w:ascii="Palatino Linotype" w:eastAsia="Calibri" w:hAnsi="Palatino Linotype" w:cs="Arial"/>
          <w:lang w:val="es-AR"/>
        </w:rPr>
        <w:t xml:space="preserve">El día </w:t>
      </w:r>
      <w:r w:rsidR="00DB4D9F" w:rsidRPr="000F58B3">
        <w:rPr>
          <w:rFonts w:ascii="Palatino Linotype" w:eastAsia="Calibri" w:hAnsi="Palatino Linotype" w:cs="Arial"/>
          <w:lang w:val="es-AR"/>
        </w:rPr>
        <w:t>siete</w:t>
      </w:r>
      <w:r w:rsidR="00290D15" w:rsidRPr="000F58B3">
        <w:rPr>
          <w:rFonts w:ascii="Palatino Linotype" w:eastAsia="Calibri" w:hAnsi="Palatino Linotype" w:cs="Arial"/>
          <w:lang w:val="es-AR"/>
        </w:rPr>
        <w:t xml:space="preserve"> (</w:t>
      </w:r>
      <w:r w:rsidR="000F2A1D" w:rsidRPr="000F58B3">
        <w:rPr>
          <w:rFonts w:ascii="Palatino Linotype" w:eastAsia="Calibri" w:hAnsi="Palatino Linotype" w:cs="Arial"/>
          <w:lang w:val="es-AR"/>
        </w:rPr>
        <w:t>0</w:t>
      </w:r>
      <w:r w:rsidR="00DB4D9F" w:rsidRPr="000F58B3">
        <w:rPr>
          <w:rFonts w:ascii="Palatino Linotype" w:eastAsia="Calibri" w:hAnsi="Palatino Linotype" w:cs="Arial"/>
          <w:lang w:val="es-AR"/>
        </w:rPr>
        <w:t>7</w:t>
      </w:r>
      <w:r w:rsidR="00290D15" w:rsidRPr="000F58B3">
        <w:rPr>
          <w:rFonts w:ascii="Palatino Linotype" w:hAnsi="Palatino Linotype"/>
          <w:i/>
        </w:rPr>
        <w:t xml:space="preserve">) </w:t>
      </w:r>
      <w:r w:rsidR="00290D15" w:rsidRPr="000F58B3">
        <w:rPr>
          <w:rFonts w:ascii="Palatino Linotype" w:hAnsi="Palatino Linotype"/>
        </w:rPr>
        <w:t xml:space="preserve">de </w:t>
      </w:r>
      <w:r w:rsidR="00DB4D9F" w:rsidRPr="000F58B3">
        <w:rPr>
          <w:rFonts w:ascii="Palatino Linotype" w:hAnsi="Palatino Linotype"/>
        </w:rPr>
        <w:t>octubre</w:t>
      </w:r>
      <w:r w:rsidR="00290D15" w:rsidRPr="000F58B3">
        <w:rPr>
          <w:rFonts w:ascii="Palatino Linotype" w:hAnsi="Palatino Linotype"/>
        </w:rPr>
        <w:t xml:space="preserve"> de dos mil veinte</w:t>
      </w:r>
      <w:r w:rsidRPr="000F58B3">
        <w:rPr>
          <w:rFonts w:ascii="Palatino Linotype" w:eastAsia="Times New Roman" w:hAnsi="Palatino Linotype" w:cs="Arial"/>
          <w:lang w:val="es-ES"/>
        </w:rPr>
        <w:t xml:space="preserve">, el </w:t>
      </w:r>
      <w:r w:rsidRPr="000F58B3">
        <w:rPr>
          <w:rFonts w:ascii="Palatino Linotype" w:eastAsia="Times New Roman" w:hAnsi="Palatino Linotype" w:cs="Arial"/>
          <w:b/>
          <w:lang w:val="es-ES"/>
        </w:rPr>
        <w:t xml:space="preserve">SUJETO OBLIGADO </w:t>
      </w:r>
      <w:r w:rsidR="00B90D3C" w:rsidRPr="000F58B3">
        <w:rPr>
          <w:rFonts w:ascii="Palatino Linotype" w:eastAsia="Times New Roman" w:hAnsi="Palatino Linotype" w:cs="Arial"/>
          <w:color w:val="000000" w:themeColor="text1"/>
          <w:lang w:val="es-ES"/>
        </w:rPr>
        <w:t>respondi</w:t>
      </w:r>
      <w:r w:rsidR="00EB1460" w:rsidRPr="000F58B3">
        <w:rPr>
          <w:rFonts w:ascii="Palatino Linotype" w:eastAsia="Times New Roman" w:hAnsi="Palatino Linotype" w:cs="Arial"/>
          <w:color w:val="000000" w:themeColor="text1"/>
          <w:lang w:val="es-ES"/>
        </w:rPr>
        <w:t>ó a la solic</w:t>
      </w:r>
      <w:r w:rsidR="001C04DF" w:rsidRPr="000F58B3">
        <w:rPr>
          <w:rFonts w:ascii="Palatino Linotype" w:eastAsia="Times New Roman" w:hAnsi="Palatino Linotype" w:cs="Arial"/>
          <w:color w:val="000000" w:themeColor="text1"/>
          <w:lang w:val="es-ES"/>
        </w:rPr>
        <w:t xml:space="preserve">itud de información </w:t>
      </w:r>
      <w:r w:rsidR="00470A6F" w:rsidRPr="000F58B3">
        <w:rPr>
          <w:rFonts w:ascii="Palatino Linotype" w:eastAsia="Times New Roman" w:hAnsi="Palatino Linotype" w:cs="Arial"/>
          <w:color w:val="000000" w:themeColor="text1"/>
          <w:lang w:val="es-ES"/>
        </w:rPr>
        <w:t>en los siguientes términos.</w:t>
      </w:r>
    </w:p>
    <w:p w14:paraId="6853EC04" w14:textId="49B2D450" w:rsidR="00470A6F" w:rsidRPr="000F58B3" w:rsidRDefault="00470A6F" w:rsidP="00470A6F">
      <w:pPr>
        <w:pStyle w:val="Prrafodelista"/>
        <w:spacing w:line="360" w:lineRule="auto"/>
        <w:ind w:left="567" w:right="567"/>
        <w:jc w:val="right"/>
        <w:rPr>
          <w:rFonts w:ascii="Palatino Linotype" w:eastAsia="Times New Roman" w:hAnsi="Palatino Linotype" w:cs="Times New Roman"/>
          <w:i/>
          <w:sz w:val="22"/>
          <w:szCs w:val="22"/>
          <w:lang w:val="es-MX" w:eastAsia="es-MX"/>
        </w:rPr>
      </w:pPr>
      <w:r w:rsidRPr="000F58B3">
        <w:rPr>
          <w:rFonts w:ascii="Palatino Linotype" w:eastAsia="Times New Roman" w:hAnsi="Palatino Linotype" w:cs="Times New Roman"/>
          <w:i/>
          <w:sz w:val="22"/>
          <w:szCs w:val="22"/>
          <w:lang w:val="es-MX" w:eastAsia="es-MX"/>
        </w:rPr>
        <w:t>“Ecatzingo, México a 10 de Octubre de 2020</w:t>
      </w:r>
    </w:p>
    <w:p w14:paraId="5954C912" w14:textId="68F10D14" w:rsidR="00470A6F" w:rsidRPr="000F58B3" w:rsidRDefault="00470A6F" w:rsidP="00470A6F">
      <w:pPr>
        <w:pStyle w:val="Prrafodelista"/>
        <w:spacing w:line="360" w:lineRule="auto"/>
        <w:ind w:left="567" w:right="567"/>
        <w:jc w:val="right"/>
        <w:rPr>
          <w:rFonts w:ascii="Palatino Linotype" w:eastAsia="Times New Roman" w:hAnsi="Palatino Linotype" w:cs="Times New Roman"/>
          <w:i/>
          <w:sz w:val="22"/>
          <w:szCs w:val="22"/>
          <w:lang w:val="es-MX" w:eastAsia="es-MX"/>
        </w:rPr>
      </w:pPr>
      <w:r w:rsidRPr="000F58B3">
        <w:rPr>
          <w:rFonts w:ascii="Palatino Linotype" w:eastAsia="Times New Roman" w:hAnsi="Palatino Linotype" w:cs="Times New Roman"/>
          <w:i/>
          <w:sz w:val="22"/>
          <w:szCs w:val="22"/>
          <w:lang w:val="es-MX" w:eastAsia="es-MX"/>
        </w:rPr>
        <w:t xml:space="preserve">Nombre del solicitante: </w:t>
      </w:r>
      <w:r w:rsidR="00587602" w:rsidRPr="00587602">
        <w:rPr>
          <w:rFonts w:ascii="Palatino Linotype" w:eastAsia="Times New Roman" w:hAnsi="Palatino Linotype" w:cs="Times New Roman"/>
          <w:i/>
          <w:sz w:val="22"/>
          <w:szCs w:val="22"/>
          <w:highlight w:val="black"/>
          <w:lang w:val="es-MX" w:eastAsia="es-MX"/>
        </w:rPr>
        <w:t>--------------------------------------------</w:t>
      </w:r>
    </w:p>
    <w:p w14:paraId="64DC277D" w14:textId="6CE3C4F8" w:rsidR="00470A6F" w:rsidRPr="000F58B3" w:rsidRDefault="00470A6F" w:rsidP="00470A6F">
      <w:pPr>
        <w:pStyle w:val="Prrafodelista"/>
        <w:spacing w:line="360" w:lineRule="auto"/>
        <w:ind w:left="567" w:right="567"/>
        <w:jc w:val="right"/>
        <w:rPr>
          <w:rFonts w:ascii="Palatino Linotype" w:eastAsia="Times New Roman" w:hAnsi="Palatino Linotype" w:cs="Times New Roman"/>
          <w:i/>
          <w:sz w:val="22"/>
          <w:szCs w:val="22"/>
          <w:lang w:val="es-MX" w:eastAsia="es-MX"/>
        </w:rPr>
      </w:pPr>
      <w:r w:rsidRPr="000F58B3">
        <w:rPr>
          <w:rFonts w:ascii="Palatino Linotype" w:eastAsia="Times New Roman" w:hAnsi="Palatino Linotype" w:cs="Times New Roman"/>
          <w:i/>
          <w:sz w:val="22"/>
          <w:szCs w:val="22"/>
          <w:lang w:val="es-MX" w:eastAsia="es-MX"/>
        </w:rPr>
        <w:t>Folio de la solicitud: 00084/ECATZIN/IP/2020</w:t>
      </w:r>
    </w:p>
    <w:p w14:paraId="790840C5" w14:textId="1BA12175" w:rsidR="00470A6F" w:rsidRPr="000F58B3" w:rsidRDefault="00470A6F" w:rsidP="00470A6F">
      <w:pPr>
        <w:pStyle w:val="Prrafodelista"/>
        <w:spacing w:line="360" w:lineRule="auto"/>
        <w:ind w:left="567" w:right="567"/>
        <w:jc w:val="both"/>
        <w:rPr>
          <w:rFonts w:ascii="Palatino Linotype" w:eastAsia="Times New Roman" w:hAnsi="Palatino Linotype" w:cs="Times New Roman"/>
          <w:i/>
          <w:sz w:val="22"/>
          <w:szCs w:val="22"/>
          <w:lang w:val="es-MX" w:eastAsia="es-MX"/>
        </w:rPr>
      </w:pPr>
      <w:r w:rsidRPr="000F58B3">
        <w:rPr>
          <w:rFonts w:ascii="Palatino Linotype" w:eastAsia="Times New Roman" w:hAnsi="Palatino Linotype" w:cs="Times New Roman"/>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8D3FCD" w14:textId="24995F45" w:rsidR="00470A6F" w:rsidRPr="000F58B3" w:rsidRDefault="00470A6F" w:rsidP="00470A6F">
      <w:pPr>
        <w:pStyle w:val="Prrafodelista"/>
        <w:spacing w:line="360" w:lineRule="auto"/>
        <w:ind w:left="567" w:right="567"/>
        <w:jc w:val="both"/>
        <w:rPr>
          <w:rFonts w:ascii="Palatino Linotype" w:eastAsia="Times New Roman" w:hAnsi="Palatino Linotype" w:cs="Times New Roman"/>
          <w:i/>
          <w:sz w:val="22"/>
          <w:szCs w:val="22"/>
          <w:lang w:val="es-MX" w:eastAsia="es-MX"/>
        </w:rPr>
      </w:pPr>
      <w:r w:rsidRPr="000F58B3">
        <w:rPr>
          <w:rFonts w:ascii="Palatino Linotype" w:eastAsia="Times New Roman" w:hAnsi="Palatino Linotype" w:cs="Times New Roman"/>
          <w:i/>
          <w:sz w:val="22"/>
          <w:szCs w:val="22"/>
          <w:lang w:val="es-MX" w:eastAsia="es-MX"/>
        </w:rPr>
        <w:t xml:space="preserve">ME DIRIJO A USTED DE LA MANERA MAS ATENTA MANIFESTANDOLE UNA AFECTUOSO SALUDO Y EN ATENCIÓN A SU SOLICITUD CON NUMERO DE FOLIO 0084/ECATZIN/IP/2020, ME PERMITO INVITARLO A VISITAR LA PAGINA DE IPOMEX EN EL SIGUIENTE LINK https://www.ipomex.org.mx/ipo3/lgt/indice/ecatzingo.web EN EL ARTICULO 92 FRACCIÓN VIII Y ANEXO UNA CAPTURA DE PANTALLA EN LA CUAL SE PUEDE OBSERVAR EL TABULADOR DE SUELDOS Y LA REMUNERACIÓN A SERVIDORES PUBLICOS, LOS CUALES PODRA ENCONTRAR EN LA PAGINA OFICIAL DE ESTE AYUTAMIENTO EN EL APARTADO DE CONAC, A LO CUAL ADJUNTO EL SIGUIENTE LINK </w:t>
      </w:r>
      <w:r w:rsidRPr="000F58B3">
        <w:rPr>
          <w:rFonts w:ascii="Palatino Linotype" w:eastAsia="Times New Roman" w:hAnsi="Palatino Linotype" w:cs="Times New Roman"/>
          <w:i/>
          <w:sz w:val="22"/>
          <w:szCs w:val="22"/>
          <w:lang w:val="es-MX" w:eastAsia="es-MX"/>
        </w:rPr>
        <w:lastRenderedPageBreak/>
        <w:t>https://www.ecatzingo.gob.mx/conac/3d79fa5b-254c-4243-ad6a-4f588836de3b SIN MAS POR EL MOMENTO ME DESPIDO QUEDANDO A SUS ORDENES.</w:t>
      </w:r>
    </w:p>
    <w:p w14:paraId="2AE8B1BC" w14:textId="39792167" w:rsidR="00470A6F" w:rsidRPr="000F58B3" w:rsidRDefault="00470A6F" w:rsidP="00470A6F">
      <w:pPr>
        <w:pStyle w:val="Prrafodelista"/>
        <w:spacing w:line="360" w:lineRule="auto"/>
        <w:ind w:left="567" w:right="567"/>
        <w:jc w:val="both"/>
        <w:rPr>
          <w:rFonts w:ascii="Palatino Linotype" w:eastAsia="Times New Roman" w:hAnsi="Palatino Linotype" w:cs="Times New Roman"/>
          <w:i/>
          <w:sz w:val="22"/>
          <w:szCs w:val="22"/>
          <w:lang w:val="es-MX" w:eastAsia="es-MX"/>
        </w:rPr>
      </w:pPr>
      <w:r w:rsidRPr="000F58B3">
        <w:rPr>
          <w:rFonts w:ascii="Palatino Linotype" w:eastAsia="Times New Roman" w:hAnsi="Palatino Linotype" w:cs="Times New Roman"/>
          <w:i/>
          <w:sz w:val="22"/>
          <w:szCs w:val="22"/>
          <w:lang w:val="es-MX" w:eastAsia="es-MX"/>
        </w:rPr>
        <w:t>ATENTAMENTE</w:t>
      </w:r>
    </w:p>
    <w:p w14:paraId="2351A132" w14:textId="736A5ACA" w:rsidR="00470A6F" w:rsidRPr="000F58B3" w:rsidRDefault="00470A6F" w:rsidP="00470A6F">
      <w:pPr>
        <w:pStyle w:val="Prrafodelista"/>
        <w:spacing w:line="360" w:lineRule="auto"/>
        <w:ind w:left="567" w:right="567"/>
        <w:jc w:val="both"/>
        <w:rPr>
          <w:rFonts w:ascii="Palatino Linotype" w:eastAsia="Times New Roman" w:hAnsi="Palatino Linotype" w:cs="Times New Roman"/>
          <w:i/>
          <w:sz w:val="22"/>
          <w:szCs w:val="22"/>
          <w:lang w:val="es-MX" w:eastAsia="es-MX"/>
        </w:rPr>
      </w:pPr>
      <w:r w:rsidRPr="000F58B3">
        <w:rPr>
          <w:rFonts w:ascii="Palatino Linotype" w:eastAsia="Times New Roman" w:hAnsi="Palatino Linotype" w:cs="Times New Roman"/>
          <w:i/>
          <w:sz w:val="22"/>
          <w:szCs w:val="22"/>
          <w:lang w:val="es-MX" w:eastAsia="es-MX"/>
        </w:rPr>
        <w:t>LIC. RUBI VERGARA MORENO</w:t>
      </w:r>
      <w:r w:rsidR="0000442E" w:rsidRPr="000F58B3">
        <w:rPr>
          <w:rFonts w:ascii="Palatino Linotype" w:eastAsia="Times New Roman" w:hAnsi="Palatino Linotype" w:cs="Times New Roman"/>
          <w:i/>
          <w:sz w:val="22"/>
          <w:szCs w:val="22"/>
          <w:lang w:val="es-MX" w:eastAsia="es-MX"/>
        </w:rPr>
        <w:t>” (Sic)</w:t>
      </w:r>
    </w:p>
    <w:p w14:paraId="288051FB" w14:textId="0F3BDC0D" w:rsidR="0000442E" w:rsidRPr="000F58B3" w:rsidRDefault="0000442E" w:rsidP="0000442E">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0CA39184" w14:textId="3DD485EB" w:rsidR="003E2E46" w:rsidRPr="000F58B3" w:rsidRDefault="0000442E" w:rsidP="0000442E">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0F58B3">
        <w:rPr>
          <w:rFonts w:ascii="Palatino Linotype" w:hAnsi="Palatino Linotype" w:cs="Arial"/>
          <w:color w:val="000000" w:themeColor="text1"/>
        </w:rPr>
        <w:t>A su respuesta adjuntó el archivo electrónico “</w:t>
      </w:r>
      <w:proofErr w:type="spellStart"/>
      <w:r w:rsidR="00BA715F" w:rsidRPr="000F58B3">
        <w:rPr>
          <w:rFonts w:ascii="Palatino Linotype" w:hAnsi="Palatino Linotype"/>
          <w:b/>
          <w:i/>
          <w:color w:val="000000" w:themeColor="text1"/>
        </w:rPr>
        <w:fldChar w:fldCharType="begin"/>
      </w:r>
      <w:r w:rsidR="00BA715F" w:rsidRPr="000F58B3">
        <w:rPr>
          <w:rFonts w:ascii="Palatino Linotype" w:hAnsi="Palatino Linotype"/>
          <w:b/>
          <w:i/>
          <w:color w:val="000000" w:themeColor="text1"/>
        </w:rPr>
        <w:instrText xml:space="preserve"> HYPERLINK "https://www.saimex.org.mx/saimex/solicitud/downloadAttach/997949.page" \t "_blank" </w:instrText>
      </w:r>
      <w:r w:rsidR="00BA715F" w:rsidRPr="000F58B3">
        <w:rPr>
          <w:rFonts w:ascii="Palatino Linotype" w:hAnsi="Palatino Linotype"/>
          <w:b/>
          <w:i/>
          <w:color w:val="000000" w:themeColor="text1"/>
        </w:rPr>
        <w:fldChar w:fldCharType="separate"/>
      </w:r>
      <w:r w:rsidRPr="000F58B3">
        <w:rPr>
          <w:rFonts w:ascii="Palatino Linotype" w:hAnsi="Palatino Linotype"/>
          <w:b/>
          <w:i/>
          <w:color w:val="000000" w:themeColor="text1"/>
        </w:rPr>
        <w:t>pagina</w:t>
      </w:r>
      <w:proofErr w:type="spellEnd"/>
      <w:r w:rsidRPr="000F58B3">
        <w:rPr>
          <w:rFonts w:ascii="Palatino Linotype" w:hAnsi="Palatino Linotype"/>
          <w:b/>
          <w:i/>
          <w:color w:val="000000" w:themeColor="text1"/>
        </w:rPr>
        <w:t xml:space="preserve"> web.png</w:t>
      </w:r>
      <w:r w:rsidR="00BA715F" w:rsidRPr="000F58B3">
        <w:rPr>
          <w:rFonts w:ascii="Palatino Linotype" w:hAnsi="Palatino Linotype"/>
          <w:b/>
          <w:i/>
          <w:color w:val="000000" w:themeColor="text1"/>
        </w:rPr>
        <w:fldChar w:fldCharType="end"/>
      </w:r>
      <w:r w:rsidRPr="000F58B3">
        <w:rPr>
          <w:rFonts w:ascii="Palatino Linotype" w:hAnsi="Palatino Linotype"/>
          <w:i/>
          <w:color w:val="000000" w:themeColor="text1"/>
        </w:rPr>
        <w:t>”</w:t>
      </w:r>
      <w:r w:rsidRPr="000F58B3">
        <w:rPr>
          <w:rFonts w:ascii="Palatino Linotype" w:hAnsi="Palatino Linotype" w:cs="Arial"/>
          <w:color w:val="000000" w:themeColor="text1"/>
        </w:rPr>
        <w:t xml:space="preserve"> </w:t>
      </w:r>
      <w:r w:rsidR="00DB4D9F" w:rsidRPr="000F58B3">
        <w:rPr>
          <w:rFonts w:ascii="Palatino Linotype" w:hAnsi="Palatino Linotype" w:cs="Arial"/>
          <w:color w:val="000000" w:themeColor="text1"/>
        </w:rPr>
        <w:t xml:space="preserve">en formato </w:t>
      </w:r>
      <w:r w:rsidRPr="000F58B3">
        <w:rPr>
          <w:rFonts w:ascii="Palatino Linotype" w:hAnsi="Palatino Linotype" w:cs="Arial"/>
          <w:color w:val="000000" w:themeColor="text1"/>
        </w:rPr>
        <w:t>png</w:t>
      </w:r>
      <w:r w:rsidR="00DB4D9F" w:rsidRPr="000F58B3">
        <w:rPr>
          <w:rFonts w:ascii="Palatino Linotype" w:hAnsi="Palatino Linotype" w:cs="Arial"/>
          <w:b/>
          <w:i/>
          <w:color w:val="000000" w:themeColor="text1"/>
        </w:rPr>
        <w:t xml:space="preserve">, </w:t>
      </w:r>
      <w:r w:rsidR="003E2E46" w:rsidRPr="000F58B3">
        <w:rPr>
          <w:rFonts w:ascii="Palatino Linotype" w:hAnsi="Palatino Linotype"/>
          <w:color w:val="000000" w:themeColor="text1"/>
        </w:rPr>
        <w:t xml:space="preserve">constante en </w:t>
      </w:r>
      <w:r w:rsidR="004F7B1C" w:rsidRPr="000F58B3">
        <w:rPr>
          <w:rFonts w:ascii="Palatino Linotype" w:hAnsi="Palatino Linotype"/>
          <w:color w:val="000000" w:themeColor="text1"/>
        </w:rPr>
        <w:t>una hoja</w:t>
      </w:r>
      <w:r w:rsidR="003E2E46" w:rsidRPr="000F58B3">
        <w:rPr>
          <w:rFonts w:ascii="Palatino Linotype" w:hAnsi="Palatino Linotype"/>
          <w:color w:val="000000" w:themeColor="text1"/>
        </w:rPr>
        <w:t xml:space="preserve">, con </w:t>
      </w:r>
      <w:r w:rsidRPr="000F58B3">
        <w:rPr>
          <w:rFonts w:ascii="Palatino Linotype" w:hAnsi="Palatino Linotype"/>
          <w:color w:val="000000" w:themeColor="text1"/>
        </w:rPr>
        <w:t>la captura de pantalla que muestran los apartados que contienen la información solicitada.</w:t>
      </w:r>
    </w:p>
    <w:p w14:paraId="72B1629C" w14:textId="77777777" w:rsidR="00677951" w:rsidRPr="000F58B3" w:rsidRDefault="00677951" w:rsidP="00677951">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07E86AF" w14:textId="4A1809E1" w:rsidR="00F34201" w:rsidRPr="000F58B3"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0F58B3">
        <w:rPr>
          <w:rFonts w:ascii="Palatino Linotype" w:eastAsia="Times New Roman" w:hAnsi="Palatino Linotype" w:cs="Arial"/>
          <w:lang w:val="es-ES"/>
        </w:rPr>
        <w:t xml:space="preserve">El día </w:t>
      </w:r>
      <w:r w:rsidR="0000442E" w:rsidRPr="000F58B3">
        <w:rPr>
          <w:rFonts w:ascii="Palatino Linotype" w:eastAsia="Calibri" w:hAnsi="Palatino Linotype" w:cs="Arial"/>
          <w:lang w:val="es-AR"/>
        </w:rPr>
        <w:t>quince</w:t>
      </w:r>
      <w:r w:rsidR="008455F9" w:rsidRPr="000F58B3">
        <w:rPr>
          <w:rFonts w:ascii="Palatino Linotype" w:eastAsia="Calibri" w:hAnsi="Palatino Linotype" w:cs="Arial"/>
          <w:lang w:val="es-AR"/>
        </w:rPr>
        <w:t xml:space="preserve"> (</w:t>
      </w:r>
      <w:r w:rsidR="00EF4EB1" w:rsidRPr="000F58B3">
        <w:rPr>
          <w:rFonts w:ascii="Palatino Linotype" w:eastAsia="Calibri" w:hAnsi="Palatino Linotype" w:cs="Arial"/>
          <w:lang w:val="es-AR"/>
        </w:rPr>
        <w:t>1</w:t>
      </w:r>
      <w:r w:rsidR="0000442E" w:rsidRPr="000F58B3">
        <w:rPr>
          <w:rFonts w:ascii="Palatino Linotype" w:eastAsia="Calibri" w:hAnsi="Palatino Linotype" w:cs="Arial"/>
          <w:lang w:val="es-AR"/>
        </w:rPr>
        <w:t>5</w:t>
      </w:r>
      <w:r w:rsidR="008455F9" w:rsidRPr="000F58B3">
        <w:rPr>
          <w:rFonts w:ascii="Palatino Linotype" w:hAnsi="Palatino Linotype"/>
          <w:i/>
        </w:rPr>
        <w:t xml:space="preserve">) </w:t>
      </w:r>
      <w:r w:rsidR="008455F9" w:rsidRPr="000F58B3">
        <w:rPr>
          <w:rFonts w:ascii="Palatino Linotype" w:hAnsi="Palatino Linotype"/>
        </w:rPr>
        <w:t xml:space="preserve">de </w:t>
      </w:r>
      <w:r w:rsidR="00EF4EB1" w:rsidRPr="000F58B3">
        <w:rPr>
          <w:rFonts w:ascii="Palatino Linotype" w:hAnsi="Palatino Linotype"/>
        </w:rPr>
        <w:t>octubre</w:t>
      </w:r>
      <w:r w:rsidR="008455F9" w:rsidRPr="000F58B3">
        <w:rPr>
          <w:rFonts w:ascii="Palatino Linotype" w:hAnsi="Palatino Linotype"/>
        </w:rPr>
        <w:t xml:space="preserve"> de dos mil </w:t>
      </w:r>
      <w:r w:rsidR="003C1D26" w:rsidRPr="000F58B3">
        <w:rPr>
          <w:rFonts w:ascii="Palatino Linotype" w:hAnsi="Palatino Linotype"/>
        </w:rPr>
        <w:t>veinte</w:t>
      </w:r>
      <w:r w:rsidRPr="000F58B3">
        <w:rPr>
          <w:rFonts w:ascii="Palatino Linotype" w:eastAsia="Times New Roman" w:hAnsi="Palatino Linotype" w:cs="Arial"/>
          <w:lang w:val="es-ES"/>
        </w:rPr>
        <w:t xml:space="preserve">, </w:t>
      </w:r>
      <w:r w:rsidR="00797148" w:rsidRPr="000F58B3">
        <w:rPr>
          <w:rFonts w:ascii="Palatino Linotype" w:hAnsi="Palatino Linotype"/>
          <w:color w:val="000000"/>
        </w:rPr>
        <w:t>se</w:t>
      </w:r>
      <w:r w:rsidR="00C15336" w:rsidRPr="000F58B3">
        <w:rPr>
          <w:rFonts w:ascii="Palatino Linotype" w:hAnsi="Palatino Linotype"/>
          <w:color w:val="000000"/>
        </w:rPr>
        <w:t xml:space="preserve"> </w:t>
      </w:r>
      <w:r w:rsidRPr="000F58B3">
        <w:rPr>
          <w:rFonts w:ascii="Palatino Linotype" w:eastAsia="Times New Roman" w:hAnsi="Palatino Linotype" w:cs="Arial"/>
          <w:lang w:val="es-ES"/>
        </w:rPr>
        <w:t xml:space="preserve">interpuso el recurso de revisión, en contra de la respuesta </w:t>
      </w:r>
      <w:r w:rsidR="00826130" w:rsidRPr="000F58B3">
        <w:rPr>
          <w:rFonts w:ascii="Palatino Linotype" w:eastAsia="Times New Roman" w:hAnsi="Palatino Linotype" w:cs="Arial"/>
          <w:lang w:val="es-ES"/>
        </w:rPr>
        <w:t xml:space="preserve">emitida por el </w:t>
      </w:r>
      <w:r w:rsidR="00826130" w:rsidRPr="000F58B3">
        <w:rPr>
          <w:rFonts w:ascii="Palatino Linotype" w:eastAsia="Times New Roman" w:hAnsi="Palatino Linotype" w:cs="Arial"/>
          <w:b/>
          <w:lang w:val="es-ES"/>
        </w:rPr>
        <w:t>SUJETO OBLIGADO</w:t>
      </w:r>
      <w:r w:rsidRPr="000F58B3">
        <w:rPr>
          <w:rFonts w:ascii="Palatino Linotype" w:eastAsia="Times New Roman" w:hAnsi="Palatino Linotype" w:cs="Arial"/>
          <w:lang w:val="es-ES"/>
        </w:rPr>
        <w:t>, señalando como:</w:t>
      </w:r>
    </w:p>
    <w:p w14:paraId="5D195D9E" w14:textId="77777777" w:rsidR="00C15336" w:rsidRPr="000F58B3" w:rsidRDefault="00C15336" w:rsidP="004E1461">
      <w:pPr>
        <w:pStyle w:val="Prrafodelista"/>
        <w:tabs>
          <w:tab w:val="left" w:pos="567"/>
        </w:tabs>
        <w:spacing w:line="360" w:lineRule="auto"/>
        <w:ind w:left="0"/>
        <w:jc w:val="both"/>
        <w:rPr>
          <w:rFonts w:ascii="Palatino Linotype" w:hAnsi="Palatino Linotype"/>
        </w:rPr>
      </w:pPr>
    </w:p>
    <w:p w14:paraId="59970600" w14:textId="16165EA1" w:rsidR="00F34201" w:rsidRPr="000F58B3" w:rsidRDefault="006711DB" w:rsidP="00677951">
      <w:pPr>
        <w:spacing w:line="360" w:lineRule="auto"/>
        <w:ind w:left="567" w:right="567"/>
        <w:jc w:val="both"/>
        <w:rPr>
          <w:rFonts w:ascii="Times New Roman" w:eastAsia="Times New Roman" w:hAnsi="Times New Roman" w:cs="Times New Roman"/>
          <w:lang w:val="es-MX" w:eastAsia="es-MX"/>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57350648"/>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0F58B3">
        <w:rPr>
          <w:rStyle w:val="Ttulo2Car"/>
          <w:color w:val="auto"/>
          <w:sz w:val="22"/>
          <w:szCs w:val="22"/>
          <w:lang w:val="es-ES"/>
        </w:rPr>
        <w:t xml:space="preserve">a) </w:t>
      </w:r>
      <w:r w:rsidR="00F34201" w:rsidRPr="000F58B3">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0F58B3">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0F58B3">
        <w:rPr>
          <w:rFonts w:ascii="Palatino Linotype" w:hAnsi="Palatino Linotype"/>
          <w:i/>
          <w:color w:val="000000"/>
          <w:sz w:val="22"/>
          <w:szCs w:val="22"/>
        </w:rPr>
        <w:t>“</w:t>
      </w:r>
      <w:r w:rsidR="0000442E" w:rsidRPr="000F58B3">
        <w:rPr>
          <w:rFonts w:ascii="Palatino Linotype" w:hAnsi="Palatino Linotype"/>
          <w:i/>
          <w:color w:val="000000"/>
          <w:sz w:val="22"/>
          <w:szCs w:val="22"/>
        </w:rPr>
        <w:t xml:space="preserve">El pasado 30 de junio del ejercicio en curso, el pleno del </w:t>
      </w:r>
      <w:proofErr w:type="spellStart"/>
      <w:r w:rsidR="0000442E" w:rsidRPr="000F58B3">
        <w:rPr>
          <w:rFonts w:ascii="Palatino Linotype" w:hAnsi="Palatino Linotype"/>
          <w:i/>
          <w:color w:val="000000"/>
          <w:sz w:val="22"/>
          <w:szCs w:val="22"/>
        </w:rPr>
        <w:t>Infoem</w:t>
      </w:r>
      <w:proofErr w:type="spellEnd"/>
      <w:r w:rsidR="0000442E" w:rsidRPr="000F58B3">
        <w:rPr>
          <w:rFonts w:ascii="Palatino Linotype" w:hAnsi="Palatino Linotype"/>
          <w:i/>
          <w:color w:val="000000"/>
          <w:sz w:val="22"/>
          <w:szCs w:val="22"/>
        </w:rPr>
        <w:t xml:space="preserve">,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w:t>
      </w:r>
      <w:r w:rsidR="0000442E" w:rsidRPr="000F58B3">
        <w:rPr>
          <w:rFonts w:ascii="Palatino Linotype" w:hAnsi="Palatino Linotype"/>
          <w:i/>
          <w:color w:val="000000"/>
          <w:sz w:val="22"/>
          <w:szCs w:val="22"/>
        </w:rPr>
        <w:lastRenderedPageBreak/>
        <w:t>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violenta el artículo 161 de la Ley de Transparencia Local, el cual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En conclusión, el sujeto obligado responde de forma extemporánea por lo que solicito se dé vista a la contraloría a efecto de que imponga las sanciones que considere por la violación a mi derecho humano. Adicional a lo anterior, la información que pone a mi disposición está incompleta, ya que de manera dolosa omiten publicar la información relacionada con el 2 regidor; circunstancia esta que violenta mi derecho humano de acceder a la información pública de oficio que requiero.</w:t>
      </w:r>
      <w:r w:rsidR="00451EB6" w:rsidRPr="000F58B3">
        <w:rPr>
          <w:rFonts w:ascii="Palatino Linotype" w:eastAsia="Times New Roman" w:hAnsi="Palatino Linotype" w:cs="Times New Roman"/>
          <w:i/>
          <w:sz w:val="22"/>
          <w:szCs w:val="22"/>
          <w:lang w:val="es-MX" w:eastAsia="es-MX"/>
        </w:rPr>
        <w:t>"</w:t>
      </w:r>
      <w:r w:rsidR="00451EB6" w:rsidRPr="000F58B3">
        <w:rPr>
          <w:rFonts w:ascii="Palatino Linotype" w:eastAsia="Calibri" w:hAnsi="Palatino Linotype" w:cs="Arial"/>
          <w:i/>
          <w:sz w:val="22"/>
          <w:szCs w:val="22"/>
          <w:lang w:val="es-ES"/>
        </w:rPr>
        <w:t xml:space="preserve"> </w:t>
      </w:r>
      <w:r w:rsidR="00AC6585" w:rsidRPr="000F58B3">
        <w:rPr>
          <w:rFonts w:ascii="Palatino Linotype" w:eastAsia="Calibri" w:hAnsi="Palatino Linotype" w:cs="Arial"/>
          <w:i/>
          <w:sz w:val="22"/>
          <w:szCs w:val="22"/>
          <w:lang w:val="es-ES"/>
        </w:rPr>
        <w:t>(Sic)</w:t>
      </w:r>
    </w:p>
    <w:p w14:paraId="49011773" w14:textId="77777777" w:rsidR="009F65DD" w:rsidRPr="000F58B3" w:rsidRDefault="009F65DD" w:rsidP="00882410">
      <w:pPr>
        <w:pStyle w:val="Prrafodelista"/>
        <w:tabs>
          <w:tab w:val="left" w:pos="567"/>
        </w:tabs>
        <w:spacing w:line="360" w:lineRule="auto"/>
        <w:ind w:left="567" w:right="567"/>
        <w:jc w:val="both"/>
        <w:rPr>
          <w:rFonts w:ascii="Palatino Linotype" w:hAnsi="Palatino Linotype"/>
        </w:rPr>
      </w:pPr>
    </w:p>
    <w:p w14:paraId="5DF021EB" w14:textId="18E1F9D9" w:rsidR="00B33884" w:rsidRPr="000F58B3" w:rsidRDefault="006711DB" w:rsidP="00882410">
      <w:pPr>
        <w:spacing w:line="360" w:lineRule="auto"/>
        <w:ind w:left="567" w:right="567"/>
        <w:jc w:val="both"/>
        <w:rPr>
          <w:rFonts w:ascii="Palatino Linotype" w:eastAsia="Times New Roman" w:hAnsi="Palatino Linotype" w:cs="Times New Roman"/>
          <w:i/>
          <w:sz w:val="22"/>
          <w:szCs w:val="22"/>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57350649"/>
      <w:r w:rsidRPr="000F58B3">
        <w:rPr>
          <w:rStyle w:val="Ttulo2Car"/>
          <w:color w:val="auto"/>
          <w:sz w:val="22"/>
          <w:szCs w:val="22"/>
          <w:lang w:val="es-ES"/>
        </w:rPr>
        <w:t xml:space="preserve">b) </w:t>
      </w:r>
      <w:r w:rsidR="00F34201" w:rsidRPr="000F58B3">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0F58B3">
        <w:rPr>
          <w:rFonts w:ascii="Palatino Linotype" w:hAnsi="Palatino Linotype"/>
          <w:i/>
          <w:sz w:val="22"/>
          <w:szCs w:val="22"/>
        </w:rPr>
        <w:t xml:space="preserve"> “</w:t>
      </w:r>
      <w:r w:rsidR="0000442E" w:rsidRPr="000F58B3">
        <w:rPr>
          <w:rFonts w:ascii="Palatino Linotype" w:hAnsi="Palatino Linotype"/>
          <w:i/>
          <w:color w:val="000000"/>
          <w:sz w:val="22"/>
          <w:szCs w:val="22"/>
        </w:rPr>
        <w:t xml:space="preserve">El pasado 30 de junio del ejercicio en curso, el pleno del </w:t>
      </w:r>
      <w:proofErr w:type="spellStart"/>
      <w:r w:rsidR="0000442E" w:rsidRPr="000F58B3">
        <w:rPr>
          <w:rFonts w:ascii="Palatino Linotype" w:hAnsi="Palatino Linotype"/>
          <w:i/>
          <w:color w:val="000000"/>
          <w:sz w:val="22"/>
          <w:szCs w:val="22"/>
        </w:rPr>
        <w:t>Infoem</w:t>
      </w:r>
      <w:proofErr w:type="spellEnd"/>
      <w:r w:rsidR="0000442E" w:rsidRPr="000F58B3">
        <w:rPr>
          <w:rFonts w:ascii="Palatino Linotype" w:hAnsi="Palatino Linotype"/>
          <w:i/>
          <w:color w:val="000000"/>
          <w:sz w:val="22"/>
          <w:szCs w:val="22"/>
        </w:rPr>
        <w:t xml:space="preserve">,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w:t>
      </w:r>
      <w:r w:rsidR="0000442E" w:rsidRPr="000F58B3">
        <w:rPr>
          <w:rFonts w:ascii="Palatino Linotype" w:hAnsi="Palatino Linotype"/>
          <w:i/>
          <w:color w:val="000000"/>
          <w:sz w:val="22"/>
          <w:szCs w:val="22"/>
        </w:rPr>
        <w:lastRenderedPageBreak/>
        <w:t>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violenta el artículo 161 de la Ley de Transparencia Local, el cual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En conclusión, el sujeto obligado responde de forma extemporánea por lo que solicito se dé vista a la contraloría a efecto de que imponga las sanciones que considere por la violación a mi derecho humano. Adicional a lo anterior, la información que pone a mi disposición está incompleta, ya que de manera dolosa omiten publicar la información relacionada con el 2 regidor; circunstancia esta que violenta mi derecho humano de acceder a la información pública de oficio que requiero.</w:t>
      </w:r>
      <w:r w:rsidR="00F34201" w:rsidRPr="000F58B3">
        <w:rPr>
          <w:rFonts w:ascii="Palatino Linotype" w:hAnsi="Palatino Linotype"/>
          <w:i/>
          <w:color w:val="000000"/>
          <w:sz w:val="22"/>
          <w:szCs w:val="22"/>
        </w:rPr>
        <w:t>” (Sic)</w:t>
      </w:r>
    </w:p>
    <w:p w14:paraId="60B108FF" w14:textId="77777777" w:rsidR="008438B1" w:rsidRPr="000F58B3" w:rsidRDefault="008438B1" w:rsidP="008438B1">
      <w:pPr>
        <w:pStyle w:val="Prrafodelista"/>
        <w:tabs>
          <w:tab w:val="left" w:pos="567"/>
        </w:tabs>
        <w:spacing w:line="360" w:lineRule="auto"/>
        <w:ind w:left="0"/>
        <w:jc w:val="both"/>
        <w:rPr>
          <w:rFonts w:ascii="Palatino Linotype" w:hAnsi="Palatino Linotype"/>
          <w:sz w:val="22"/>
          <w:szCs w:val="22"/>
        </w:rPr>
      </w:pPr>
    </w:p>
    <w:p w14:paraId="6EAD69D3" w14:textId="0EC2B52E" w:rsidR="00F34201" w:rsidRPr="000F58B3"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0F58B3">
        <w:rPr>
          <w:rFonts w:ascii="Palatino Linotype" w:eastAsia="Times New Roman" w:hAnsi="Palatino Linotype" w:cs="Arial"/>
          <w:lang w:val="es-ES"/>
        </w:rPr>
        <w:t xml:space="preserve">Se registró el recurso de revisión bajo el número de expediente </w:t>
      </w:r>
      <w:r w:rsidRPr="000F58B3">
        <w:rPr>
          <w:rFonts w:ascii="Palatino Linotype" w:hAnsi="Palatino Linotype" w:cs="Arial"/>
          <w:bCs/>
        </w:rPr>
        <w:t xml:space="preserve">al rubro indicado, así mismo con fundamento en lo dispuesto por el </w:t>
      </w:r>
      <w:r w:rsidRPr="000F58B3">
        <w:rPr>
          <w:rFonts w:ascii="Palatino Linotype" w:eastAsia="Calibri" w:hAnsi="Palatino Linotype" w:cs="Arial"/>
          <w:lang w:val="es-ES"/>
        </w:rPr>
        <w:t xml:space="preserve">artículo 185 fracción I de la </w:t>
      </w:r>
      <w:r w:rsidRPr="000F58B3">
        <w:rPr>
          <w:rFonts w:ascii="Palatino Linotype" w:eastAsia="Calibri" w:hAnsi="Palatino Linotype" w:cs="Arial"/>
          <w:b/>
          <w:lang w:val="es-ES"/>
        </w:rPr>
        <w:t xml:space="preserve">Ley de Transparencia y Acceso a la Información Pública del Estado de México y Municipios </w:t>
      </w:r>
      <w:r w:rsidRPr="000F58B3">
        <w:rPr>
          <w:rFonts w:ascii="Palatino Linotype" w:eastAsia="Times New Roman" w:hAnsi="Palatino Linotype" w:cs="Arial"/>
          <w:lang w:val="es-ES"/>
        </w:rPr>
        <w:t xml:space="preserve">se turnó al </w:t>
      </w:r>
      <w:r w:rsidRPr="000F58B3">
        <w:rPr>
          <w:rFonts w:ascii="Palatino Linotype" w:eastAsia="Times New Roman" w:hAnsi="Palatino Linotype" w:cs="Arial"/>
          <w:b/>
          <w:lang w:val="es-ES"/>
        </w:rPr>
        <w:t xml:space="preserve">Comisionado José Guadalupe Luna Hernández, </w:t>
      </w:r>
      <w:r w:rsidRPr="000F58B3">
        <w:rPr>
          <w:rFonts w:ascii="Palatino Linotype" w:eastAsia="Times New Roman" w:hAnsi="Palatino Linotype" w:cs="Arial"/>
          <w:lang w:val="es-ES"/>
        </w:rPr>
        <w:t xml:space="preserve">con el objeto de </w:t>
      </w:r>
      <w:r w:rsidRPr="000F58B3">
        <w:rPr>
          <w:rFonts w:ascii="Palatino Linotype" w:eastAsia="Times New Roman" w:hAnsi="Palatino Linotype" w:cs="Arial"/>
          <w:lang w:val="es-MX"/>
        </w:rPr>
        <w:t>su análisis.</w:t>
      </w:r>
    </w:p>
    <w:p w14:paraId="17513FB7" w14:textId="77777777" w:rsidR="003B7B65" w:rsidRPr="000F58B3"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7D2DC918" w:rsidR="003B187B" w:rsidRPr="000F58B3"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0F58B3">
        <w:rPr>
          <w:rFonts w:ascii="Palatino Linotype" w:eastAsia="Calibri" w:hAnsi="Palatino Linotype" w:cs="Arial"/>
          <w:lang w:val="es-ES"/>
        </w:rPr>
        <w:lastRenderedPageBreak/>
        <w:t xml:space="preserve">El Comisionado Ponente con fundamento en lo dispuesto por el artículo 185 fracción II de la ley de la materia, a través del acuerdo de admisión de fecha </w:t>
      </w:r>
      <w:r w:rsidR="0000442E" w:rsidRPr="000F58B3">
        <w:rPr>
          <w:rFonts w:ascii="Palatino Linotype" w:eastAsia="Calibri" w:hAnsi="Palatino Linotype" w:cs="Arial"/>
          <w:lang w:val="es-ES"/>
        </w:rPr>
        <w:t>veintiuno</w:t>
      </w:r>
      <w:r w:rsidR="007119D3" w:rsidRPr="000F58B3">
        <w:rPr>
          <w:rFonts w:ascii="Palatino Linotype" w:eastAsia="Calibri" w:hAnsi="Palatino Linotype" w:cs="Arial"/>
          <w:lang w:val="es-ES"/>
        </w:rPr>
        <w:t xml:space="preserve"> </w:t>
      </w:r>
      <w:r w:rsidRPr="000F58B3">
        <w:rPr>
          <w:rFonts w:ascii="Palatino Linotype" w:eastAsia="Calibri" w:hAnsi="Palatino Linotype" w:cs="Arial"/>
          <w:lang w:val="es-ES"/>
        </w:rPr>
        <w:t>(</w:t>
      </w:r>
      <w:r w:rsidR="0000442E" w:rsidRPr="000F58B3">
        <w:rPr>
          <w:rFonts w:ascii="Palatino Linotype" w:eastAsia="Calibri" w:hAnsi="Palatino Linotype" w:cs="Arial"/>
          <w:lang w:val="es-ES"/>
        </w:rPr>
        <w:t>21</w:t>
      </w:r>
      <w:r w:rsidRPr="000F58B3">
        <w:rPr>
          <w:rFonts w:ascii="Palatino Linotype" w:eastAsia="Calibri" w:hAnsi="Palatino Linotype" w:cs="Arial"/>
          <w:lang w:val="es-ES"/>
        </w:rPr>
        <w:t xml:space="preserve">) </w:t>
      </w:r>
      <w:r w:rsidR="008455F9" w:rsidRPr="000F58B3">
        <w:rPr>
          <w:rFonts w:ascii="Palatino Linotype" w:eastAsia="Times New Roman" w:hAnsi="Palatino Linotype" w:cs="Arial"/>
          <w:lang w:val="es-ES"/>
        </w:rPr>
        <w:t xml:space="preserve">de </w:t>
      </w:r>
      <w:r w:rsidR="00EF4EB1" w:rsidRPr="000F58B3">
        <w:rPr>
          <w:rFonts w:ascii="Palatino Linotype" w:eastAsia="Times New Roman" w:hAnsi="Palatino Linotype" w:cs="Arial"/>
          <w:lang w:val="es-ES"/>
        </w:rPr>
        <w:t>octubre</w:t>
      </w:r>
      <w:r w:rsidR="008455F9" w:rsidRPr="000F58B3">
        <w:rPr>
          <w:rFonts w:ascii="Palatino Linotype" w:eastAsia="Times New Roman" w:hAnsi="Palatino Linotype" w:cs="Arial"/>
          <w:lang w:val="es-ES"/>
        </w:rPr>
        <w:t xml:space="preserve"> </w:t>
      </w:r>
      <w:r w:rsidR="005508E5" w:rsidRPr="000F58B3">
        <w:rPr>
          <w:rFonts w:ascii="Palatino Linotype" w:eastAsia="Times New Roman" w:hAnsi="Palatino Linotype" w:cs="Arial"/>
          <w:lang w:val="es-ES"/>
        </w:rPr>
        <w:t xml:space="preserve">de dos mil </w:t>
      </w:r>
      <w:r w:rsidR="003C1D26" w:rsidRPr="000F58B3">
        <w:rPr>
          <w:rFonts w:ascii="Palatino Linotype" w:eastAsia="Times New Roman" w:hAnsi="Palatino Linotype" w:cs="Arial"/>
          <w:lang w:val="es-ES"/>
        </w:rPr>
        <w:t>veinte</w:t>
      </w:r>
      <w:r w:rsidRPr="000F58B3">
        <w:rPr>
          <w:rFonts w:ascii="Palatino Linotype" w:eastAsia="Calibri" w:hAnsi="Palatino Linotype" w:cs="Arial"/>
          <w:lang w:val="es-ES"/>
        </w:rPr>
        <w:t xml:space="preserve">, puso a disposición de las partes el expediente electrónico </w:t>
      </w:r>
      <w:r w:rsidRPr="000F58B3">
        <w:rPr>
          <w:rFonts w:ascii="Palatino Linotype" w:eastAsia="Calibri" w:hAnsi="Palatino Linotype" w:cs="Arial"/>
        </w:rPr>
        <w:t xml:space="preserve">vía </w:t>
      </w:r>
      <w:r w:rsidRPr="000F58B3">
        <w:rPr>
          <w:rFonts w:ascii="Palatino Linotype" w:eastAsia="Calibri" w:hAnsi="Palatino Linotype" w:cs="Arial"/>
          <w:lang w:val="es-ES"/>
        </w:rPr>
        <w:t xml:space="preserve">Sistema de Acceso a la Información Mexiquense </w:t>
      </w:r>
      <w:r w:rsidRPr="000F58B3">
        <w:rPr>
          <w:rFonts w:ascii="Palatino Linotype" w:eastAsia="Calibri" w:hAnsi="Palatino Linotype" w:cs="Arial"/>
          <w:b/>
          <w:lang w:val="es-ES"/>
        </w:rPr>
        <w:t xml:space="preserve">(SAIMEX) </w:t>
      </w:r>
      <w:r w:rsidRPr="000F58B3">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0F58B3">
        <w:rPr>
          <w:rFonts w:ascii="Palatino Linotype" w:eastAsia="Calibri" w:hAnsi="Palatino Linotype" w:cs="Arial"/>
          <w:lang w:val="es-ES"/>
        </w:rPr>
        <w:t>.</w:t>
      </w:r>
    </w:p>
    <w:p w14:paraId="5799A7EA" w14:textId="77777777" w:rsidR="0096006C" w:rsidRPr="000F58B3" w:rsidRDefault="0096006C" w:rsidP="0035225F">
      <w:pPr>
        <w:pStyle w:val="Prrafodelista"/>
        <w:tabs>
          <w:tab w:val="left" w:pos="426"/>
        </w:tabs>
        <w:spacing w:line="360" w:lineRule="auto"/>
        <w:ind w:left="0"/>
        <w:jc w:val="both"/>
        <w:rPr>
          <w:rFonts w:ascii="Palatino Linotype" w:hAnsi="Palatino Linotype"/>
        </w:rPr>
      </w:pPr>
    </w:p>
    <w:p w14:paraId="6EFF3D08" w14:textId="561F499D" w:rsidR="0096006C" w:rsidRPr="000F58B3" w:rsidRDefault="003B7B65" w:rsidP="0096006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color w:val="000000" w:themeColor="text1"/>
        </w:rPr>
      </w:pPr>
      <w:r w:rsidRPr="000F58B3">
        <w:rPr>
          <w:rFonts w:ascii="Palatino Linotype" w:eastAsia="Calibri" w:hAnsi="Palatino Linotype" w:cs="Arial"/>
          <w:lang w:val="es-ES"/>
        </w:rPr>
        <w:t xml:space="preserve">El </w:t>
      </w:r>
      <w:r w:rsidR="00CD3580" w:rsidRPr="000F58B3">
        <w:rPr>
          <w:rFonts w:ascii="Palatino Linotype" w:eastAsia="Calibri" w:hAnsi="Palatino Linotype" w:cs="Arial"/>
          <w:b/>
          <w:lang w:val="es-ES"/>
        </w:rPr>
        <w:t xml:space="preserve">SUJETO OBLIGADO </w:t>
      </w:r>
      <w:r w:rsidR="0096006C" w:rsidRPr="000F58B3">
        <w:rPr>
          <w:rFonts w:ascii="Palatino Linotype" w:eastAsia="Calibri" w:hAnsi="Palatino Linotype" w:cs="Arial"/>
          <w:b/>
          <w:lang w:val="es-ES"/>
        </w:rPr>
        <w:t xml:space="preserve">no </w:t>
      </w:r>
      <w:r w:rsidR="00CD3580" w:rsidRPr="000F58B3">
        <w:rPr>
          <w:rFonts w:ascii="Palatino Linotype" w:eastAsia="Calibri" w:hAnsi="Palatino Linotype" w:cs="Arial"/>
          <w:lang w:val="es-ES"/>
        </w:rPr>
        <w:t>rindió su informe justificado para manifestar lo que a su derecho le asistiera y</w:t>
      </w:r>
      <w:r w:rsidR="00BE5F02" w:rsidRPr="000F58B3">
        <w:rPr>
          <w:rFonts w:ascii="Palatino Linotype" w:eastAsia="Calibri" w:hAnsi="Palatino Linotype" w:cs="Arial"/>
          <w:lang w:val="es-ES"/>
        </w:rPr>
        <w:t xml:space="preserve"> </w:t>
      </w:r>
      <w:r w:rsidR="00CD3580" w:rsidRPr="000F58B3">
        <w:rPr>
          <w:rFonts w:ascii="Palatino Linotype" w:eastAsia="Calibri" w:hAnsi="Palatino Linotype" w:cs="Arial"/>
          <w:lang w:val="es-ES"/>
        </w:rPr>
        <w:t>conviniera</w:t>
      </w:r>
      <w:bookmarkStart w:id="56" w:name="_Toc495430768"/>
      <w:r w:rsidR="0096006C" w:rsidRPr="000F58B3">
        <w:rPr>
          <w:rFonts w:ascii="Palatino Linotype" w:eastAsia="Calibri" w:hAnsi="Palatino Linotype" w:cs="Arial"/>
          <w:lang w:val="es-ES"/>
        </w:rPr>
        <w:t xml:space="preserve"> y por su parte el particular no presentó pruebas, formuló alegatos, ni emitió pronunciamiento alguno.</w:t>
      </w:r>
    </w:p>
    <w:p w14:paraId="5A7F09D7" w14:textId="0957E368" w:rsidR="00A66EC4" w:rsidRPr="000F58B3" w:rsidRDefault="00A66EC4" w:rsidP="0035225F">
      <w:pPr>
        <w:pStyle w:val="Prrafodelista"/>
        <w:tabs>
          <w:tab w:val="left" w:pos="426"/>
        </w:tabs>
        <w:spacing w:line="360" w:lineRule="auto"/>
        <w:ind w:left="0"/>
        <w:jc w:val="both"/>
        <w:rPr>
          <w:rFonts w:ascii="Palatino Linotype" w:hAnsi="Palatino Linotype"/>
        </w:rPr>
      </w:pPr>
    </w:p>
    <w:p w14:paraId="241DF6FE" w14:textId="35B68626" w:rsidR="00CA1CD0" w:rsidRPr="000F58B3" w:rsidRDefault="00154F67" w:rsidP="00CA1CD0">
      <w:pPr>
        <w:pStyle w:val="Prrafodelista"/>
        <w:numPr>
          <w:ilvl w:val="0"/>
          <w:numId w:val="1"/>
        </w:numPr>
        <w:tabs>
          <w:tab w:val="left" w:pos="426"/>
        </w:tabs>
        <w:spacing w:line="360" w:lineRule="auto"/>
        <w:ind w:left="0" w:hanging="11"/>
        <w:jc w:val="both"/>
        <w:rPr>
          <w:rFonts w:ascii="Palatino Linotype" w:hAnsi="Palatino Linotype"/>
        </w:rPr>
      </w:pPr>
      <w:r w:rsidRPr="000F58B3">
        <w:rPr>
          <w:rFonts w:ascii="Palatino Linotype" w:hAnsi="Palatino Linotype"/>
        </w:rPr>
        <w:t>El</w:t>
      </w:r>
      <w:r w:rsidR="00CA1CD0" w:rsidRPr="000F58B3">
        <w:rPr>
          <w:rFonts w:ascii="Palatino Linotype" w:hAnsi="Palatino Linotype"/>
        </w:rPr>
        <w:t xml:space="preserve"> Comisionado Ponente decretó el cierre de instrucción</w:t>
      </w:r>
      <w:r w:rsidR="00CA1CD0" w:rsidRPr="000F58B3">
        <w:rPr>
          <w:rFonts w:ascii="Palatino Linotype" w:hAnsi="Palatino Linotype" w:cs="Arial"/>
        </w:rPr>
        <w:t xml:space="preserve"> </w:t>
      </w:r>
      <w:r w:rsidR="00CA1CD0" w:rsidRPr="000F58B3">
        <w:rPr>
          <w:rFonts w:ascii="Palatino Linotype" w:hAnsi="Palatino Linotype"/>
        </w:rPr>
        <w:t xml:space="preserve">mediante acuerdo de fecha </w:t>
      </w:r>
      <w:r w:rsidR="00A66EC4" w:rsidRPr="000F58B3">
        <w:rPr>
          <w:rFonts w:ascii="Palatino Linotype" w:hAnsi="Palatino Linotype"/>
        </w:rPr>
        <w:t>veinticuatro</w:t>
      </w:r>
      <w:r w:rsidR="00303008" w:rsidRPr="000F58B3">
        <w:rPr>
          <w:rFonts w:ascii="Palatino Linotype" w:hAnsi="Palatino Linotype"/>
        </w:rPr>
        <w:t xml:space="preserve"> </w:t>
      </w:r>
      <w:r w:rsidR="00CA1CD0" w:rsidRPr="000F58B3">
        <w:rPr>
          <w:rFonts w:ascii="Palatino Linotype" w:hAnsi="Palatino Linotype"/>
        </w:rPr>
        <w:t>(</w:t>
      </w:r>
      <w:r w:rsidR="00A66EC4" w:rsidRPr="000F58B3">
        <w:rPr>
          <w:rFonts w:ascii="Palatino Linotype" w:hAnsi="Palatino Linotype"/>
        </w:rPr>
        <w:t>24</w:t>
      </w:r>
      <w:r w:rsidR="00CA1CD0" w:rsidRPr="000F58B3">
        <w:rPr>
          <w:rFonts w:ascii="Palatino Linotype" w:hAnsi="Palatino Linotype"/>
        </w:rPr>
        <w:t xml:space="preserve">) de </w:t>
      </w:r>
      <w:r w:rsidR="00354CCE" w:rsidRPr="000F58B3">
        <w:rPr>
          <w:rFonts w:ascii="Palatino Linotype" w:hAnsi="Palatino Linotype"/>
        </w:rPr>
        <w:t>noviembre</w:t>
      </w:r>
      <w:r w:rsidR="00CA1CD0" w:rsidRPr="000F58B3">
        <w:rPr>
          <w:rFonts w:ascii="Palatino Linotype" w:hAnsi="Palatino Linotype"/>
        </w:rPr>
        <w:t xml:space="preserve"> </w:t>
      </w:r>
      <w:r w:rsidR="00CA1CD0" w:rsidRPr="000F58B3">
        <w:rPr>
          <w:rFonts w:ascii="Palatino Linotype" w:eastAsia="Calibri" w:hAnsi="Palatino Linotype" w:cs="Arial"/>
          <w:lang w:val="es-ES"/>
        </w:rPr>
        <w:t>de dos mil veinte</w:t>
      </w:r>
      <w:r w:rsidR="00CA1CD0" w:rsidRPr="000F58B3">
        <w:rPr>
          <w:rFonts w:ascii="Palatino Linotype" w:hAnsi="Palatino Linotype"/>
        </w:rPr>
        <w:t xml:space="preserve">, </w:t>
      </w:r>
      <w:r w:rsidR="00CA1CD0" w:rsidRPr="000F58B3">
        <w:rPr>
          <w:rFonts w:ascii="Palatino Linotype" w:hAnsi="Palatino Linotype" w:cs="Arial"/>
        </w:rPr>
        <w:t>por lo que ordenó turnar el expediente a resolución.</w:t>
      </w:r>
    </w:p>
    <w:p w14:paraId="1C558121" w14:textId="77777777" w:rsidR="007571A5" w:rsidRPr="000F58B3" w:rsidRDefault="007571A5" w:rsidP="007571A5">
      <w:pPr>
        <w:pStyle w:val="Prrafodelista"/>
        <w:tabs>
          <w:tab w:val="left" w:pos="426"/>
        </w:tabs>
        <w:spacing w:line="360" w:lineRule="auto"/>
        <w:ind w:left="0"/>
        <w:jc w:val="both"/>
        <w:rPr>
          <w:rFonts w:ascii="Palatino Linotype" w:hAnsi="Palatino Linotype"/>
        </w:rPr>
      </w:pPr>
    </w:p>
    <w:p w14:paraId="2C9928CB" w14:textId="77777777" w:rsidR="00CA1CD0" w:rsidRPr="000F58B3" w:rsidRDefault="00CA1CD0" w:rsidP="00CA1CD0">
      <w:pPr>
        <w:pStyle w:val="Ttulo1"/>
        <w:tabs>
          <w:tab w:val="left" w:pos="567"/>
        </w:tabs>
        <w:jc w:val="center"/>
        <w:rPr>
          <w:b w:val="0"/>
          <w:szCs w:val="24"/>
        </w:rPr>
      </w:pPr>
      <w:bookmarkStart w:id="57" w:name="_Toc48841664"/>
      <w:bookmarkStart w:id="58" w:name="_Toc57350650"/>
      <w:r w:rsidRPr="000F58B3">
        <w:rPr>
          <w:szCs w:val="24"/>
        </w:rPr>
        <w:t>CONSIDERANDO</w:t>
      </w:r>
      <w:bookmarkEnd w:id="57"/>
      <w:bookmarkEnd w:id="58"/>
    </w:p>
    <w:p w14:paraId="0ABEC845" w14:textId="77777777" w:rsidR="00CA1CD0" w:rsidRPr="000F58B3" w:rsidRDefault="00CA1CD0" w:rsidP="00CA1CD0">
      <w:pPr>
        <w:pStyle w:val="Ttulo1"/>
        <w:tabs>
          <w:tab w:val="left" w:pos="567"/>
        </w:tabs>
        <w:rPr>
          <w:b w:val="0"/>
          <w:bCs/>
          <w:spacing w:val="60"/>
        </w:rPr>
      </w:pPr>
      <w:bookmarkStart w:id="59" w:name="_Toc48841665"/>
      <w:bookmarkStart w:id="60" w:name="_Toc57350651"/>
      <w:r w:rsidRPr="000F58B3">
        <w:t>PRIMERO. De la competencia</w:t>
      </w:r>
      <w:bookmarkEnd w:id="59"/>
      <w:bookmarkEnd w:id="60"/>
    </w:p>
    <w:p w14:paraId="5415AE58" w14:textId="77777777" w:rsidR="00CA1CD0" w:rsidRPr="000F58B3" w:rsidRDefault="00CA1CD0" w:rsidP="00CA1CD0">
      <w:pPr>
        <w:pStyle w:val="Prrafodelista"/>
        <w:tabs>
          <w:tab w:val="left" w:pos="567"/>
        </w:tabs>
        <w:spacing w:line="360" w:lineRule="auto"/>
        <w:ind w:left="0"/>
        <w:jc w:val="both"/>
        <w:rPr>
          <w:rFonts w:ascii="Palatino Linotype" w:hAnsi="Palatino Linotype"/>
          <w:color w:val="000000"/>
        </w:rPr>
      </w:pPr>
    </w:p>
    <w:p w14:paraId="5ECE5769" w14:textId="77777777" w:rsidR="00CA1CD0" w:rsidRPr="000F58B3" w:rsidRDefault="00CA1CD0" w:rsidP="00CA1CD0">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0F58B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F58B3">
        <w:rPr>
          <w:rFonts w:ascii="Palatino Linotype" w:eastAsia="Calibri" w:hAnsi="Palatino Linotype" w:cs="Times New Roman"/>
          <w:b/>
          <w:lang w:val="es-ES"/>
        </w:rPr>
        <w:t>Constitución Política de los Estados Unidos Mexicanos</w:t>
      </w:r>
      <w:r w:rsidRPr="000F58B3">
        <w:rPr>
          <w:rFonts w:ascii="Palatino Linotype" w:eastAsia="Calibri" w:hAnsi="Palatino Linotype" w:cs="Times New Roman"/>
          <w:lang w:val="es-ES"/>
        </w:rPr>
        <w:t xml:space="preserve">; 5, </w:t>
      </w:r>
      <w:r w:rsidRPr="000F58B3">
        <w:rPr>
          <w:rFonts w:ascii="Palatino Linotype" w:eastAsia="Calibri" w:hAnsi="Palatino Linotype" w:cs="Times New Roman"/>
          <w:lang w:val="es-ES"/>
        </w:rPr>
        <w:lastRenderedPageBreak/>
        <w:t xml:space="preserve">párrafos </w:t>
      </w:r>
      <w:r w:rsidRPr="000F58B3">
        <w:rPr>
          <w:rFonts w:ascii="Palatino Linotype" w:eastAsia="Calibri" w:hAnsi="Palatino Linotype" w:cs="Times New Roman"/>
          <w:color w:val="000000" w:themeColor="text1"/>
          <w:lang w:val="es-ES"/>
        </w:rPr>
        <w:t xml:space="preserve">vigésimo segundo, vigésimo tercero y vigésimo cuarto </w:t>
      </w:r>
      <w:r w:rsidRPr="000F58B3">
        <w:rPr>
          <w:rFonts w:ascii="Palatino Linotype" w:eastAsia="Calibri" w:hAnsi="Palatino Linotype" w:cs="Times New Roman"/>
          <w:lang w:val="es-ES"/>
        </w:rPr>
        <w:t xml:space="preserve">fracciones IV y V de la </w:t>
      </w:r>
      <w:r w:rsidRPr="000F58B3">
        <w:rPr>
          <w:rFonts w:ascii="Palatino Linotype" w:eastAsia="Calibri" w:hAnsi="Palatino Linotype" w:cs="Times New Roman"/>
          <w:b/>
          <w:lang w:val="es-ES"/>
        </w:rPr>
        <w:t>Constitución Política del Estado Libre y Soberano de México</w:t>
      </w:r>
      <w:r w:rsidRPr="000F58B3">
        <w:rPr>
          <w:rFonts w:ascii="Palatino Linotype" w:eastAsia="Calibri" w:hAnsi="Palatino Linotype" w:cs="Times New Roman"/>
          <w:lang w:val="es-ES"/>
        </w:rPr>
        <w:t xml:space="preserve">; artículos 1, 2 fracción II, 13, 29, 36 fracciones I y II, 176, 178, 179, 181 párrafo tercero y 185 </w:t>
      </w:r>
      <w:r w:rsidRPr="000F58B3">
        <w:rPr>
          <w:rFonts w:ascii="Palatino Linotype" w:eastAsia="Calibri" w:hAnsi="Palatino Linotype" w:cs="Arial"/>
          <w:lang w:val="es-ES"/>
        </w:rPr>
        <w:t xml:space="preserve">de la </w:t>
      </w:r>
      <w:r w:rsidRPr="000F58B3">
        <w:rPr>
          <w:rFonts w:ascii="Palatino Linotype" w:eastAsia="Calibri" w:hAnsi="Palatino Linotype" w:cs="Arial"/>
          <w:b/>
          <w:lang w:val="es-ES"/>
        </w:rPr>
        <w:t>Ley de Transparencia y Acceso a la Información Pública del Estado de México y Municipios</w:t>
      </w:r>
      <w:r w:rsidRPr="000F58B3">
        <w:rPr>
          <w:rFonts w:ascii="Palatino Linotype" w:eastAsia="Calibri" w:hAnsi="Palatino Linotype" w:cs="Arial"/>
          <w:lang w:val="es-ES"/>
        </w:rPr>
        <w:t xml:space="preserve">; y 10, 7, 9 fracciones I y XXIV, y 11 del </w:t>
      </w:r>
      <w:r w:rsidRPr="000F58B3">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0F58B3">
        <w:rPr>
          <w:rFonts w:ascii="Palatino Linotype" w:hAnsi="Palatino Linotype"/>
        </w:rPr>
        <w:t>.</w:t>
      </w:r>
    </w:p>
    <w:p w14:paraId="2CFC3123" w14:textId="77777777" w:rsidR="00CA1CD0" w:rsidRPr="000F58B3" w:rsidRDefault="00CA1CD0" w:rsidP="002A49BA">
      <w:pPr>
        <w:pStyle w:val="Prrafodelista"/>
        <w:tabs>
          <w:tab w:val="left" w:pos="426"/>
          <w:tab w:val="left" w:pos="567"/>
        </w:tabs>
        <w:spacing w:after="240" w:line="360" w:lineRule="auto"/>
        <w:ind w:left="0"/>
        <w:jc w:val="both"/>
        <w:rPr>
          <w:rFonts w:ascii="Palatino Linotype" w:hAnsi="Palatino Linotype"/>
          <w:color w:val="000000"/>
          <w:sz w:val="22"/>
          <w:szCs w:val="22"/>
        </w:rPr>
      </w:pPr>
    </w:p>
    <w:p w14:paraId="61F5C4F5" w14:textId="77777777" w:rsidR="00CA1CD0" w:rsidRPr="000F58B3" w:rsidRDefault="00CA1CD0" w:rsidP="00CA1CD0">
      <w:pPr>
        <w:pStyle w:val="Ttulo1"/>
        <w:tabs>
          <w:tab w:val="left" w:pos="567"/>
        </w:tabs>
        <w:spacing w:before="0"/>
      </w:pPr>
      <w:bookmarkStart w:id="61" w:name="_Toc48841666"/>
      <w:bookmarkStart w:id="62" w:name="_Toc57350652"/>
      <w:r w:rsidRPr="000F58B3">
        <w:t>SEGUNDO. De la oportunidad y procedencia.</w:t>
      </w:r>
      <w:bookmarkEnd w:id="61"/>
      <w:bookmarkEnd w:id="62"/>
    </w:p>
    <w:p w14:paraId="2C91E284" w14:textId="77777777" w:rsidR="00CA1CD0" w:rsidRPr="000F58B3" w:rsidRDefault="00CA1CD0" w:rsidP="00CA1CD0">
      <w:pPr>
        <w:pStyle w:val="Prrafodelista"/>
        <w:tabs>
          <w:tab w:val="left" w:pos="567"/>
        </w:tabs>
        <w:spacing w:line="360" w:lineRule="auto"/>
        <w:ind w:left="0"/>
        <w:jc w:val="both"/>
        <w:rPr>
          <w:rFonts w:ascii="Palatino Linotype" w:hAnsi="Palatino Linotype"/>
          <w:b/>
          <w:color w:val="000000" w:themeColor="text1"/>
        </w:rPr>
      </w:pPr>
    </w:p>
    <w:p w14:paraId="2556D525" w14:textId="17F66424" w:rsidR="00303008" w:rsidRPr="000F58B3" w:rsidRDefault="00CA1CD0" w:rsidP="00681B78">
      <w:pPr>
        <w:pStyle w:val="Prrafodelista"/>
        <w:numPr>
          <w:ilvl w:val="0"/>
          <w:numId w:val="16"/>
        </w:numPr>
        <w:tabs>
          <w:tab w:val="left" w:pos="567"/>
        </w:tabs>
        <w:spacing w:before="240" w:after="240" w:line="360" w:lineRule="auto"/>
        <w:ind w:left="0" w:firstLine="0"/>
        <w:jc w:val="both"/>
        <w:rPr>
          <w:rFonts w:ascii="Palatino Linotype" w:hAnsi="Palatino Linotype"/>
          <w:b/>
          <w:color w:val="000000" w:themeColor="text1"/>
        </w:rPr>
      </w:pPr>
      <w:r w:rsidRPr="000F58B3">
        <w:rPr>
          <w:rFonts w:ascii="Palatino Linotype" w:eastAsia="Calibri" w:hAnsi="Palatino Linotype" w:cs="Arial"/>
        </w:rPr>
        <w:t>El medio de impugnación fue presentado a través del Sistema de Acceso a la Información Mexiquense (SAIMEX)</w:t>
      </w:r>
      <w:r w:rsidRPr="000F58B3">
        <w:rPr>
          <w:rFonts w:ascii="Palatino Linotype" w:eastAsia="Calibri" w:hAnsi="Palatino Linotype" w:cs="Arial"/>
          <w:b/>
        </w:rPr>
        <w:t>,</w:t>
      </w:r>
      <w:r w:rsidRPr="000F58B3">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0F58B3">
        <w:rPr>
          <w:rFonts w:ascii="Palatino Linotype" w:eastAsia="Calibri" w:hAnsi="Palatino Linotype" w:cs="Arial"/>
          <w:b/>
        </w:rPr>
        <w:t>SUJETO OBLIGADO</w:t>
      </w:r>
      <w:r w:rsidRPr="000F58B3">
        <w:rPr>
          <w:rFonts w:ascii="Palatino Linotype" w:eastAsia="Calibri" w:hAnsi="Palatino Linotype" w:cs="Arial"/>
        </w:rPr>
        <w:t xml:space="preserve"> entregó respuesta el día </w:t>
      </w:r>
      <w:r w:rsidR="0035225F" w:rsidRPr="000F58B3">
        <w:rPr>
          <w:rFonts w:ascii="Palatino Linotype" w:eastAsia="Calibri" w:hAnsi="Palatino Linotype" w:cs="Arial"/>
        </w:rPr>
        <w:t xml:space="preserve">doce </w:t>
      </w:r>
      <w:r w:rsidRPr="000F58B3">
        <w:rPr>
          <w:rFonts w:ascii="Palatino Linotype" w:eastAsia="Calibri" w:hAnsi="Palatino Linotype" w:cs="Arial"/>
          <w:lang w:val="es-AR"/>
        </w:rPr>
        <w:t>(</w:t>
      </w:r>
      <w:r w:rsidR="0035225F" w:rsidRPr="000F58B3">
        <w:rPr>
          <w:rFonts w:ascii="Palatino Linotype" w:eastAsia="Calibri" w:hAnsi="Palatino Linotype" w:cs="Arial"/>
          <w:lang w:val="es-AR"/>
        </w:rPr>
        <w:t>12</w:t>
      </w:r>
      <w:r w:rsidRPr="000F58B3">
        <w:rPr>
          <w:rFonts w:ascii="Palatino Linotype" w:hAnsi="Palatino Linotype"/>
          <w:i/>
        </w:rPr>
        <w:t xml:space="preserve">) </w:t>
      </w:r>
      <w:r w:rsidRPr="000F58B3">
        <w:rPr>
          <w:rFonts w:ascii="Palatino Linotype" w:hAnsi="Palatino Linotype"/>
        </w:rPr>
        <w:t xml:space="preserve">de </w:t>
      </w:r>
      <w:r w:rsidR="00681B78" w:rsidRPr="000F58B3">
        <w:rPr>
          <w:rFonts w:ascii="Palatino Linotype" w:hAnsi="Palatino Linotype"/>
        </w:rPr>
        <w:t>octubre</w:t>
      </w:r>
      <w:r w:rsidRPr="000F58B3">
        <w:rPr>
          <w:rFonts w:ascii="Palatino Linotype" w:hAnsi="Palatino Linotype"/>
        </w:rPr>
        <w:t xml:space="preserve"> de dos mil veinte</w:t>
      </w:r>
      <w:r w:rsidRPr="000F58B3">
        <w:rPr>
          <w:rFonts w:ascii="Palatino Linotype" w:eastAsia="Calibri" w:hAnsi="Palatino Linotype" w:cs="Arial"/>
        </w:rPr>
        <w:t xml:space="preserve">, </w:t>
      </w:r>
      <w:r w:rsidRPr="000F58B3">
        <w:rPr>
          <w:rFonts w:ascii="Palatino Linotype" w:hAnsi="Palatino Linotype" w:cs="Arial"/>
        </w:rPr>
        <w:t xml:space="preserve">de tal forma que el plazo para interponer el recurso de revisión transcurrió del día </w:t>
      </w:r>
      <w:r w:rsidR="0035225F" w:rsidRPr="000F58B3">
        <w:rPr>
          <w:rFonts w:ascii="Palatino Linotype" w:eastAsia="Calibri" w:hAnsi="Palatino Linotype" w:cs="Arial"/>
          <w:lang w:val="es-AR"/>
        </w:rPr>
        <w:t xml:space="preserve">trece </w:t>
      </w:r>
      <w:r w:rsidRPr="000F58B3">
        <w:rPr>
          <w:rFonts w:ascii="Palatino Linotype" w:eastAsia="Calibri" w:hAnsi="Palatino Linotype" w:cs="Arial"/>
          <w:lang w:val="es-AR"/>
        </w:rPr>
        <w:t>(</w:t>
      </w:r>
      <w:r w:rsidR="0035225F" w:rsidRPr="000F58B3">
        <w:rPr>
          <w:rFonts w:ascii="Palatino Linotype" w:eastAsia="Calibri" w:hAnsi="Palatino Linotype" w:cs="Arial"/>
          <w:lang w:val="es-AR"/>
        </w:rPr>
        <w:t>13</w:t>
      </w:r>
      <w:r w:rsidRPr="000F58B3">
        <w:rPr>
          <w:rFonts w:ascii="Palatino Linotype" w:hAnsi="Palatino Linotype"/>
        </w:rPr>
        <w:t xml:space="preserve">) de </w:t>
      </w:r>
      <w:r w:rsidR="00681B78" w:rsidRPr="000F58B3">
        <w:rPr>
          <w:rFonts w:ascii="Palatino Linotype" w:hAnsi="Palatino Linotype"/>
        </w:rPr>
        <w:t>octubre</w:t>
      </w:r>
      <w:r w:rsidRPr="000F58B3">
        <w:rPr>
          <w:rFonts w:ascii="Palatino Linotype" w:hAnsi="Palatino Linotype"/>
          <w:i/>
        </w:rPr>
        <w:t xml:space="preserve"> </w:t>
      </w:r>
      <w:r w:rsidR="00C93C17" w:rsidRPr="000F58B3">
        <w:rPr>
          <w:rFonts w:ascii="Palatino Linotype" w:hAnsi="Palatino Linotype" w:cs="Arial"/>
        </w:rPr>
        <w:t xml:space="preserve">al </w:t>
      </w:r>
      <w:r w:rsidR="0035225F" w:rsidRPr="000F58B3">
        <w:rPr>
          <w:rFonts w:ascii="Palatino Linotype" w:hAnsi="Palatino Linotype" w:cs="Arial"/>
        </w:rPr>
        <w:t>cuatro</w:t>
      </w:r>
      <w:r w:rsidR="00C93C17" w:rsidRPr="000F58B3">
        <w:rPr>
          <w:rFonts w:ascii="Palatino Linotype" w:hAnsi="Palatino Linotype" w:cs="Arial"/>
        </w:rPr>
        <w:t xml:space="preserve"> </w:t>
      </w:r>
      <w:r w:rsidRPr="000F58B3">
        <w:rPr>
          <w:rFonts w:ascii="Palatino Linotype" w:hAnsi="Palatino Linotype" w:cs="Arial"/>
        </w:rPr>
        <w:t>(</w:t>
      </w:r>
      <w:r w:rsidR="0035225F" w:rsidRPr="000F58B3">
        <w:rPr>
          <w:rFonts w:ascii="Palatino Linotype" w:hAnsi="Palatino Linotype" w:cs="Arial"/>
        </w:rPr>
        <w:t>04</w:t>
      </w:r>
      <w:r w:rsidRPr="000F58B3">
        <w:rPr>
          <w:rFonts w:ascii="Palatino Linotype" w:hAnsi="Palatino Linotype" w:cs="Arial"/>
        </w:rPr>
        <w:t xml:space="preserve">) </w:t>
      </w:r>
      <w:r w:rsidRPr="000F58B3">
        <w:rPr>
          <w:rFonts w:ascii="Palatino Linotype" w:hAnsi="Palatino Linotype"/>
        </w:rPr>
        <w:t xml:space="preserve">de </w:t>
      </w:r>
      <w:r w:rsidR="0035225F" w:rsidRPr="000F58B3">
        <w:rPr>
          <w:rFonts w:ascii="Palatino Linotype" w:hAnsi="Palatino Linotype"/>
        </w:rPr>
        <w:t xml:space="preserve">noviembre </w:t>
      </w:r>
      <w:r w:rsidRPr="000F58B3">
        <w:rPr>
          <w:rFonts w:ascii="Palatino Linotype" w:hAnsi="Palatino Linotype" w:cs="Arial"/>
        </w:rPr>
        <w:t>de dos mil veinte;</w:t>
      </w:r>
      <w:r w:rsidRPr="000F58B3">
        <w:rPr>
          <w:rFonts w:ascii="Palatino Linotype" w:eastAsia="Calibri" w:hAnsi="Palatino Linotype" w:cs="Arial"/>
        </w:rPr>
        <w:t xml:space="preserve"> </w:t>
      </w:r>
      <w:r w:rsidRPr="000F58B3">
        <w:rPr>
          <w:rFonts w:ascii="Palatino Linotype" w:hAnsi="Palatino Linotype" w:cs="Arial"/>
        </w:rPr>
        <w:t xml:space="preserve">por lo que si presentó su inconformidad el día </w:t>
      </w:r>
      <w:r w:rsidR="0035225F" w:rsidRPr="000F58B3">
        <w:rPr>
          <w:rFonts w:ascii="Palatino Linotype" w:eastAsia="Calibri" w:hAnsi="Palatino Linotype" w:cs="Arial"/>
        </w:rPr>
        <w:t xml:space="preserve">quince </w:t>
      </w:r>
      <w:r w:rsidR="00303008" w:rsidRPr="000F58B3">
        <w:rPr>
          <w:rFonts w:ascii="Palatino Linotype" w:eastAsia="Calibri" w:hAnsi="Palatino Linotype" w:cs="Arial"/>
          <w:lang w:val="es-AR"/>
        </w:rPr>
        <w:t>(</w:t>
      </w:r>
      <w:r w:rsidR="0035225F" w:rsidRPr="000F58B3">
        <w:rPr>
          <w:rFonts w:ascii="Palatino Linotype" w:eastAsia="Calibri" w:hAnsi="Palatino Linotype" w:cs="Arial"/>
          <w:lang w:val="es-AR"/>
        </w:rPr>
        <w:t>15</w:t>
      </w:r>
      <w:r w:rsidR="00303008" w:rsidRPr="000F58B3">
        <w:rPr>
          <w:rFonts w:ascii="Palatino Linotype" w:hAnsi="Palatino Linotype"/>
          <w:i/>
        </w:rPr>
        <w:t xml:space="preserve">) </w:t>
      </w:r>
      <w:r w:rsidR="00303008" w:rsidRPr="000F58B3">
        <w:rPr>
          <w:rFonts w:ascii="Palatino Linotype" w:hAnsi="Palatino Linotype"/>
        </w:rPr>
        <w:t xml:space="preserve">de </w:t>
      </w:r>
      <w:r w:rsidR="00681B78" w:rsidRPr="000F58B3">
        <w:rPr>
          <w:rFonts w:ascii="Palatino Linotype" w:hAnsi="Palatino Linotype"/>
        </w:rPr>
        <w:t>octubre</w:t>
      </w:r>
      <w:r w:rsidR="00303008" w:rsidRPr="000F58B3">
        <w:rPr>
          <w:rFonts w:ascii="Palatino Linotype" w:hAnsi="Palatino Linotype"/>
        </w:rPr>
        <w:t xml:space="preserve"> de dos mil veinte</w:t>
      </w:r>
      <w:r w:rsidR="00757C9E" w:rsidRPr="000F58B3">
        <w:rPr>
          <w:rFonts w:ascii="Palatino Linotype" w:hAnsi="Palatino Linotype" w:cs="Arial"/>
        </w:rPr>
        <w:t>,</w:t>
      </w:r>
      <w:r w:rsidR="00757C9E" w:rsidRPr="000F58B3">
        <w:rPr>
          <w:rFonts w:ascii="Palatino Linotype" w:hAnsi="Palatino Linotype" w:cs="Arial"/>
          <w:color w:val="000000" w:themeColor="text1"/>
        </w:rPr>
        <w:t xml:space="preserve"> </w:t>
      </w:r>
      <w:bookmarkStart w:id="63" w:name="_Toc473812226"/>
      <w:bookmarkStart w:id="64" w:name="_Toc482887019"/>
      <w:bookmarkStart w:id="65" w:name="_Toc490734319"/>
      <w:bookmarkStart w:id="66" w:name="_Toc492468078"/>
      <w:bookmarkStart w:id="67" w:name="_Toc2878591"/>
      <w:bookmarkStart w:id="68" w:name="_Toc3453767"/>
      <w:bookmarkStart w:id="69" w:name="_Toc458528990"/>
      <w:bookmarkStart w:id="70" w:name="_Toc473812227"/>
      <w:bookmarkEnd w:id="56"/>
      <w:r w:rsidR="00681B78" w:rsidRPr="000F58B3">
        <w:rPr>
          <w:rFonts w:ascii="Palatino Linotype" w:hAnsi="Palatino Linotype" w:cs="Arial"/>
          <w:color w:val="000000" w:themeColor="text1"/>
        </w:rPr>
        <w:t xml:space="preserve">éste se encuentra dentro de los márgenes temporales previstos en el artículo 178 de la </w:t>
      </w:r>
      <w:r w:rsidR="00681B78" w:rsidRPr="000F58B3">
        <w:rPr>
          <w:rFonts w:ascii="Palatino Linotype" w:hAnsi="Palatino Linotype" w:cs="Arial"/>
          <w:b/>
          <w:color w:val="000000" w:themeColor="text1"/>
        </w:rPr>
        <w:t>Ley de Transparencia y Acceso a la Información Pública del Estado de México y Municipios.</w:t>
      </w:r>
    </w:p>
    <w:p w14:paraId="0CC8D4FF" w14:textId="77777777" w:rsidR="00681B78" w:rsidRPr="000F58B3" w:rsidRDefault="00681B78" w:rsidP="00681B78">
      <w:pPr>
        <w:pStyle w:val="Prrafodelista"/>
        <w:tabs>
          <w:tab w:val="left" w:pos="567"/>
        </w:tabs>
        <w:spacing w:before="240" w:after="240" w:line="360" w:lineRule="auto"/>
        <w:ind w:left="0"/>
        <w:jc w:val="both"/>
        <w:rPr>
          <w:rFonts w:ascii="Palatino Linotype" w:hAnsi="Palatino Linotype"/>
          <w:b/>
          <w:color w:val="000000" w:themeColor="text1"/>
        </w:rPr>
      </w:pPr>
    </w:p>
    <w:p w14:paraId="201FE4A9" w14:textId="77777777" w:rsidR="00303008" w:rsidRPr="000F58B3" w:rsidRDefault="00303008" w:rsidP="00303008">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0F58B3">
        <w:rPr>
          <w:rFonts w:ascii="Palatino Linotype" w:eastAsia="Calibri" w:hAnsi="Palatino Linotype" w:cs="Arial"/>
          <w:color w:val="000000" w:themeColor="text1"/>
        </w:rPr>
        <w:t xml:space="preserve">Por otro lado, el escrito contiene las formalidades previstas por el artículo 180 último párrafo de la </w:t>
      </w:r>
      <w:r w:rsidRPr="000F58B3">
        <w:rPr>
          <w:rFonts w:ascii="Palatino Linotype" w:hAnsi="Palatino Linotype" w:cs="Arial"/>
          <w:b/>
          <w:color w:val="000000" w:themeColor="text1"/>
        </w:rPr>
        <w:t>Ley de Transparencia y Acceso a la Información Pública del Estado de México y Municipios</w:t>
      </w:r>
      <w:r w:rsidRPr="000F58B3">
        <w:rPr>
          <w:rFonts w:ascii="Palatino Linotype" w:eastAsia="Calibri" w:hAnsi="Palatino Linotype" w:cs="Arial"/>
          <w:color w:val="000000" w:themeColor="text1"/>
        </w:rPr>
        <w:t xml:space="preserve">, por lo que es procedente que este Instituto de </w:t>
      </w:r>
      <w:r w:rsidRPr="000F58B3">
        <w:rPr>
          <w:rFonts w:ascii="Palatino Linotype" w:eastAsia="Calibri" w:hAnsi="Palatino Linotype" w:cs="Arial"/>
          <w:color w:val="000000" w:themeColor="text1"/>
        </w:rPr>
        <w:lastRenderedPageBreak/>
        <w:t>Transparencia, Acceso a la Información Pública y Protección de Datos Personales del Estado de México y Municipios, conozca y resuelva el presente recurso.</w:t>
      </w:r>
    </w:p>
    <w:p w14:paraId="3FC23C7E" w14:textId="77777777" w:rsidR="0088552F" w:rsidRPr="000F58B3" w:rsidRDefault="0088552F" w:rsidP="0088552F">
      <w:pPr>
        <w:pStyle w:val="Prrafodelista"/>
        <w:spacing w:before="240" w:line="360" w:lineRule="auto"/>
        <w:ind w:left="0"/>
        <w:jc w:val="both"/>
        <w:rPr>
          <w:rFonts w:ascii="Palatino Linotype" w:eastAsia="Times New Roman" w:hAnsi="Palatino Linotype" w:cs="Arial"/>
          <w:color w:val="000000" w:themeColor="text1"/>
          <w:lang w:val="es-ES" w:eastAsia="es-MX"/>
        </w:rPr>
      </w:pPr>
    </w:p>
    <w:p w14:paraId="199780A6" w14:textId="77777777" w:rsidR="0088552F" w:rsidRPr="000F58B3" w:rsidRDefault="0088552F" w:rsidP="0088552F">
      <w:pPr>
        <w:pStyle w:val="Ttulo2"/>
        <w:spacing w:before="0"/>
        <w:rPr>
          <w:b w:val="0"/>
          <w:szCs w:val="24"/>
        </w:rPr>
      </w:pPr>
      <w:bookmarkStart w:id="71" w:name="_Toc33809642"/>
      <w:bookmarkStart w:id="72" w:name="_Toc57350653"/>
      <w:r w:rsidRPr="000F58B3">
        <w:rPr>
          <w:szCs w:val="24"/>
        </w:rPr>
        <w:t>TERCERO. Del planteamiento de la litis.</w:t>
      </w:r>
      <w:bookmarkEnd w:id="71"/>
      <w:bookmarkEnd w:id="72"/>
    </w:p>
    <w:p w14:paraId="642F0FBB" w14:textId="4C50A8D1" w:rsidR="0088552F" w:rsidRPr="000F58B3"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0F58B3">
        <w:rPr>
          <w:rFonts w:ascii="Palatino Linotype" w:hAnsi="Palatino Linotype"/>
          <w:color w:val="000000" w:themeColor="text1"/>
        </w:rPr>
        <w:t xml:space="preserve">En términos generales, el solicitante de información, recurre la respuesta del </w:t>
      </w:r>
      <w:r w:rsidRPr="000F58B3">
        <w:rPr>
          <w:rFonts w:ascii="Palatino Linotype" w:hAnsi="Palatino Linotype"/>
          <w:b/>
          <w:color w:val="000000" w:themeColor="text1"/>
        </w:rPr>
        <w:t>SUJETO OBLIGADO</w:t>
      </w:r>
      <w:r w:rsidRPr="000F58B3">
        <w:rPr>
          <w:rFonts w:ascii="Palatino Linotype" w:hAnsi="Palatino Linotype"/>
          <w:color w:val="000000" w:themeColor="text1"/>
        </w:rPr>
        <w:t>, al considerar que se le entregó la información solicitada</w:t>
      </w:r>
      <w:r w:rsidR="00421E0A" w:rsidRPr="000F58B3">
        <w:rPr>
          <w:rFonts w:ascii="Palatino Linotype" w:hAnsi="Palatino Linotype"/>
          <w:color w:val="000000" w:themeColor="text1"/>
        </w:rPr>
        <w:t xml:space="preserve"> de forma incompleta</w:t>
      </w:r>
      <w:r w:rsidRPr="000F58B3">
        <w:rPr>
          <w:rFonts w:ascii="Palatino Linotype" w:hAnsi="Palatino Linotype"/>
          <w:color w:val="000000" w:themeColor="text1"/>
        </w:rPr>
        <w:t xml:space="preserve">, </w:t>
      </w:r>
      <w:r w:rsidRPr="000F58B3">
        <w:rPr>
          <w:rFonts w:ascii="Palatino Linotype" w:hAnsi="Palatino Linotype" w:cs="Arial"/>
          <w:color w:val="000000" w:themeColor="text1"/>
        </w:rPr>
        <w:t xml:space="preserve">lo que se actualiza la causal de procedencia del recurso de revisión establecida en el artículo 179, fracción V de la </w:t>
      </w:r>
      <w:r w:rsidRPr="000F58B3">
        <w:rPr>
          <w:rFonts w:ascii="Palatino Linotype" w:hAnsi="Palatino Linotype" w:cs="Arial"/>
          <w:b/>
          <w:color w:val="000000" w:themeColor="text1"/>
        </w:rPr>
        <w:t>Ley de Transparencia y Acceso a la Información Pública del Estado de México y Municipios.</w:t>
      </w:r>
    </w:p>
    <w:p w14:paraId="7C7B784F" w14:textId="77777777" w:rsidR="0088552F" w:rsidRPr="000F58B3" w:rsidRDefault="0088552F" w:rsidP="0088552F">
      <w:pPr>
        <w:pStyle w:val="Prrafodelista"/>
        <w:tabs>
          <w:tab w:val="left" w:pos="567"/>
        </w:tabs>
        <w:spacing w:before="240" w:after="240" w:line="360" w:lineRule="auto"/>
        <w:ind w:left="0"/>
        <w:jc w:val="both"/>
        <w:rPr>
          <w:rFonts w:ascii="Palatino Linotype" w:hAnsi="Palatino Linotype"/>
        </w:rPr>
      </w:pPr>
    </w:p>
    <w:p w14:paraId="27C366D0" w14:textId="2AC51782" w:rsidR="0088552F" w:rsidRPr="000F58B3"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0F58B3">
        <w:rPr>
          <w:rFonts w:ascii="Palatino Linotype" w:hAnsi="Palatino Linotype" w:cs="Arial"/>
        </w:rPr>
        <w:t xml:space="preserve">En éste caso en particular, se actualiza la fracción V del arábigo en cita, ya que el </w:t>
      </w:r>
      <w:r w:rsidRPr="000F58B3">
        <w:rPr>
          <w:rFonts w:ascii="Palatino Linotype" w:hAnsi="Palatino Linotype" w:cs="Arial"/>
          <w:b/>
        </w:rPr>
        <w:t>SUJETO OBLIGADO</w:t>
      </w:r>
      <w:r w:rsidRPr="000F58B3">
        <w:rPr>
          <w:rFonts w:ascii="Palatino Linotype" w:hAnsi="Palatino Linotype" w:cs="Arial"/>
        </w:rPr>
        <w:t xml:space="preserve"> no omite responder la solicitud; empero al hacerlo no hace entrega de la totalidad de información solicitada argumentando medularmente que la misma puede encontrarse en plataforma de Información Pública de Oficio mexiquense correspondiente al Ayuntamiento de </w:t>
      </w:r>
      <w:r w:rsidR="00C7013A" w:rsidRPr="000F58B3">
        <w:rPr>
          <w:rFonts w:ascii="Palatino Linotype" w:hAnsi="Palatino Linotype" w:cs="Arial"/>
        </w:rPr>
        <w:t>Ecatzingo</w:t>
      </w:r>
      <w:r w:rsidRPr="000F58B3">
        <w:rPr>
          <w:rFonts w:ascii="Palatino Linotype" w:hAnsi="Palatino Linotype" w:cs="Arial"/>
        </w:rPr>
        <w:t>.</w:t>
      </w:r>
    </w:p>
    <w:p w14:paraId="0E4BF3A3" w14:textId="77777777" w:rsidR="0088552F" w:rsidRPr="000F58B3" w:rsidRDefault="0088552F" w:rsidP="0088552F">
      <w:pPr>
        <w:pStyle w:val="Prrafodelista"/>
        <w:tabs>
          <w:tab w:val="left" w:pos="567"/>
        </w:tabs>
        <w:spacing w:before="240" w:after="240" w:line="360" w:lineRule="auto"/>
        <w:ind w:left="0"/>
        <w:jc w:val="both"/>
        <w:rPr>
          <w:rFonts w:ascii="Palatino Linotype" w:hAnsi="Palatino Linotype"/>
        </w:rPr>
      </w:pPr>
    </w:p>
    <w:p w14:paraId="3564AE87" w14:textId="77777777" w:rsidR="00FF619E" w:rsidRPr="000F58B3" w:rsidRDefault="00FF619E" w:rsidP="00FF619E">
      <w:pPr>
        <w:pStyle w:val="Prrafodelista"/>
        <w:numPr>
          <w:ilvl w:val="0"/>
          <w:numId w:val="23"/>
        </w:numPr>
        <w:spacing w:before="240" w:after="240" w:line="360" w:lineRule="auto"/>
        <w:ind w:left="0" w:right="49" w:firstLine="0"/>
        <w:jc w:val="both"/>
        <w:rPr>
          <w:rFonts w:ascii="Palatino Linotype" w:hAnsi="Palatino Linotype"/>
        </w:rPr>
      </w:pPr>
      <w:r w:rsidRPr="000F58B3">
        <w:rPr>
          <w:rFonts w:ascii="Palatino Linotype" w:eastAsia="Calibri" w:hAnsi="Palatino Linotype" w:cs="Arial"/>
        </w:rPr>
        <w:t xml:space="preserve">Cabe señalar </w:t>
      </w:r>
      <w:r w:rsidRPr="000F58B3">
        <w:rPr>
          <w:rFonts w:ascii="Palatino Linotype" w:hAnsi="Palatino Linotype" w:cs="Arial"/>
        </w:rPr>
        <w:t xml:space="preserve">que </w:t>
      </w:r>
      <w:r w:rsidRPr="000F58B3">
        <w:rPr>
          <w:rFonts w:ascii="Palatino Linotype" w:eastAsia="Times New Roman" w:hAnsi="Palatino Linotype" w:cs="Arial"/>
          <w:lang w:val="es-ES"/>
        </w:rPr>
        <w:t>e</w:t>
      </w:r>
      <w:r w:rsidRPr="000F58B3">
        <w:rPr>
          <w:rFonts w:ascii="Palatino Linotype" w:eastAsia="Calibri" w:hAnsi="Palatino Linotype" w:cs="Arial"/>
          <w:lang w:val="es-ES"/>
        </w:rPr>
        <w:t xml:space="preserve">l </w:t>
      </w:r>
      <w:r w:rsidRPr="000F58B3">
        <w:rPr>
          <w:rFonts w:ascii="Palatino Linotype" w:hAnsi="Palatino Linotype" w:cs="Arial"/>
          <w:b/>
        </w:rPr>
        <w:t>SUJETO OBLIGADO</w:t>
      </w:r>
      <w:r w:rsidRPr="000F58B3">
        <w:rPr>
          <w:rFonts w:ascii="Palatino Linotype" w:hAnsi="Palatino Linotype" w:cs="Arial"/>
        </w:rPr>
        <w:t xml:space="preserve"> no rindió su Informe justificado </w:t>
      </w:r>
      <w:r w:rsidRPr="000F58B3">
        <w:rPr>
          <w:rFonts w:ascii="Palatino Linotype" w:hAnsi="Palatino Linotype"/>
        </w:rPr>
        <w:t xml:space="preserve">para manifestar lo que a Derecho le asistiera y conviniera, </w:t>
      </w:r>
      <w:r w:rsidRPr="000F58B3">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0F58B3">
        <w:rPr>
          <w:rFonts w:ascii="Palatino Linotype" w:eastAsia="Times New Roman" w:hAnsi="Palatino Linotype" w:cs="Arial"/>
          <w:b/>
          <w:lang w:val="es-ES" w:eastAsia="es-MX"/>
        </w:rPr>
        <w:t>SUJETO OBLIGADO</w:t>
      </w:r>
      <w:r w:rsidRPr="000F58B3">
        <w:rPr>
          <w:rFonts w:ascii="Palatino Linotype" w:eastAsia="Times New Roman" w:hAnsi="Palatino Linotype" w:cs="Arial"/>
          <w:lang w:val="es-ES" w:eastAsia="es-MX"/>
        </w:rPr>
        <w:t xml:space="preserve"> por su omisión, lo que sin embargo </w:t>
      </w:r>
      <w:r w:rsidRPr="000F58B3">
        <w:rPr>
          <w:rFonts w:ascii="Palatino Linotype" w:eastAsia="Times New Roman" w:hAnsi="Palatino Linotype" w:cs="Arial"/>
          <w:u w:val="single"/>
          <w:lang w:val="es-ES" w:eastAsia="es-MX"/>
        </w:rPr>
        <w:t>no impide que esta Autoridad conozca y resuelva el presente recurso</w:t>
      </w:r>
      <w:r w:rsidRPr="000F58B3">
        <w:rPr>
          <w:rFonts w:ascii="Palatino Linotype" w:eastAsia="Times New Roman" w:hAnsi="Palatino Linotype" w:cs="Arial"/>
          <w:lang w:val="es-ES" w:eastAsia="es-MX"/>
        </w:rPr>
        <w:t>, si consideramos lo que al respecto ha señalado la autoridad jurisdiccional al emitir el siguiente criterio:</w:t>
      </w:r>
    </w:p>
    <w:p w14:paraId="72883B72" w14:textId="77777777" w:rsidR="00FF619E" w:rsidRPr="000F58B3" w:rsidRDefault="00FF619E" w:rsidP="00FF619E">
      <w:pPr>
        <w:pStyle w:val="Prrafodelista"/>
        <w:spacing w:before="240" w:after="240" w:line="360" w:lineRule="auto"/>
        <w:ind w:left="0" w:right="49"/>
        <w:jc w:val="both"/>
        <w:rPr>
          <w:rFonts w:ascii="Palatino Linotype" w:hAnsi="Palatino Linotype"/>
        </w:rPr>
      </w:pPr>
    </w:p>
    <w:p w14:paraId="6F5D6C69" w14:textId="77777777" w:rsidR="00FF619E" w:rsidRPr="000F58B3" w:rsidRDefault="00FF619E" w:rsidP="00FF619E">
      <w:pPr>
        <w:pStyle w:val="Prrafodelista"/>
        <w:spacing w:before="240" w:after="240" w:line="360" w:lineRule="auto"/>
        <w:ind w:left="567" w:right="616"/>
        <w:jc w:val="both"/>
        <w:rPr>
          <w:rFonts w:ascii="Palatino Linotype" w:eastAsia="Times New Roman" w:hAnsi="Palatino Linotype" w:cs="Arial"/>
          <w:i/>
          <w:iCs/>
          <w:sz w:val="22"/>
          <w:szCs w:val="22"/>
          <w:lang w:val="es-ES" w:eastAsia="es-MX"/>
        </w:rPr>
      </w:pPr>
      <w:r w:rsidRPr="000F58B3">
        <w:rPr>
          <w:rFonts w:ascii="Palatino Linotype" w:eastAsia="Times New Roman" w:hAnsi="Palatino Linotype" w:cs="Arial"/>
          <w:b/>
          <w:i/>
          <w:iCs/>
          <w:sz w:val="22"/>
          <w:szCs w:val="22"/>
          <w:lang w:val="es-ES" w:eastAsia="es-MX"/>
        </w:rPr>
        <w:t>QUEJA, RECURSO DE. LA OMISION DE RENDIR EL INFORME RESPECTIVO NO IMPIDE QUE SE RESUELVA.</w:t>
      </w:r>
      <w:r w:rsidRPr="000F58B3">
        <w:rPr>
          <w:rFonts w:ascii="Palatino Linotype" w:eastAsia="Times New Roman"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5A17093A" w14:textId="77777777" w:rsidR="00FF619E" w:rsidRPr="000F58B3" w:rsidRDefault="00FF619E" w:rsidP="00FF619E">
      <w:pPr>
        <w:pStyle w:val="Prrafodelista"/>
        <w:spacing w:before="240" w:after="240" w:line="360" w:lineRule="auto"/>
        <w:ind w:left="0" w:right="49"/>
        <w:jc w:val="both"/>
        <w:rPr>
          <w:rFonts w:ascii="Palatino Linotype" w:hAnsi="Palatino Linotype"/>
        </w:rPr>
      </w:pPr>
    </w:p>
    <w:p w14:paraId="65ACBF07" w14:textId="77777777" w:rsidR="0088552F" w:rsidRPr="000F58B3"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0F58B3">
        <w:rPr>
          <w:rFonts w:ascii="Palatino Linotype" w:eastAsia="Times New Roman" w:hAnsi="Palatino Linotype" w:cs="Arial"/>
          <w:color w:val="000000" w:themeColor="text1"/>
        </w:rPr>
        <w:t xml:space="preserve">En dichas condiciones, la </w:t>
      </w:r>
      <w:r w:rsidRPr="000F58B3">
        <w:rPr>
          <w:rFonts w:ascii="Palatino Linotype" w:eastAsia="Times New Roman" w:hAnsi="Palatino Linotype" w:cs="Arial"/>
          <w:i/>
          <w:color w:val="000000" w:themeColor="text1"/>
        </w:rPr>
        <w:t>litis</w:t>
      </w:r>
      <w:r w:rsidRPr="000F58B3">
        <w:rPr>
          <w:rFonts w:ascii="Palatino Linotype" w:eastAsia="Times New Roman" w:hAnsi="Palatino Linotype" w:cs="Arial"/>
          <w:color w:val="000000" w:themeColor="text1"/>
        </w:rPr>
        <w:t xml:space="preserve"> a resolver en este recurso se circunscribe a determinar si la respuesta entregada satisface el derecho de acceso a la información pública y si es procedente ordenar la entrega de la información.</w:t>
      </w:r>
    </w:p>
    <w:p w14:paraId="2F295BD1" w14:textId="77777777" w:rsidR="0088552F" w:rsidRPr="000F58B3" w:rsidRDefault="0088552F" w:rsidP="0088552F">
      <w:pPr>
        <w:pStyle w:val="Prrafodelista"/>
        <w:spacing w:line="360" w:lineRule="auto"/>
        <w:ind w:left="0" w:right="49"/>
        <w:jc w:val="both"/>
        <w:rPr>
          <w:rFonts w:ascii="Palatino Linotype" w:hAnsi="Palatino Linotype"/>
          <w:b/>
          <w:color w:val="000000" w:themeColor="text1"/>
        </w:rPr>
      </w:pPr>
    </w:p>
    <w:p w14:paraId="60B42675" w14:textId="77777777" w:rsidR="0088552F" w:rsidRPr="000F58B3" w:rsidRDefault="0088552F" w:rsidP="0088552F">
      <w:pPr>
        <w:pStyle w:val="Ttulo1"/>
        <w:rPr>
          <w:szCs w:val="24"/>
        </w:rPr>
      </w:pPr>
      <w:bookmarkStart w:id="73" w:name="_Toc492468079"/>
      <w:bookmarkStart w:id="74" w:name="_Toc2878592"/>
      <w:bookmarkStart w:id="75" w:name="_Toc3453768"/>
      <w:bookmarkStart w:id="76" w:name="_Toc21600971"/>
      <w:bookmarkStart w:id="77" w:name="_Toc33809643"/>
      <w:bookmarkStart w:id="78" w:name="_Toc57350654"/>
      <w:r w:rsidRPr="000F58B3">
        <w:rPr>
          <w:szCs w:val="24"/>
        </w:rPr>
        <w:t>CUARTO. Del estudio y resolución del asunto.</w:t>
      </w:r>
      <w:bookmarkEnd w:id="73"/>
      <w:bookmarkEnd w:id="74"/>
      <w:bookmarkEnd w:id="75"/>
      <w:bookmarkEnd w:id="76"/>
      <w:bookmarkEnd w:id="77"/>
      <w:bookmarkEnd w:id="78"/>
    </w:p>
    <w:p w14:paraId="7A3445EB" w14:textId="77777777" w:rsidR="0088552F" w:rsidRPr="000F58B3" w:rsidRDefault="0088552F" w:rsidP="0088552F">
      <w:pPr>
        <w:pStyle w:val="Prrafodelista"/>
        <w:tabs>
          <w:tab w:val="left" w:pos="567"/>
        </w:tabs>
        <w:spacing w:line="360" w:lineRule="auto"/>
        <w:ind w:left="0"/>
        <w:jc w:val="both"/>
        <w:rPr>
          <w:rFonts w:ascii="Palatino Linotype" w:hAnsi="Palatino Linotype"/>
        </w:rPr>
      </w:pPr>
    </w:p>
    <w:p w14:paraId="0BE9C398" w14:textId="77777777" w:rsidR="000017A3" w:rsidRPr="000F58B3" w:rsidRDefault="000017A3" w:rsidP="000017A3">
      <w:pPr>
        <w:pStyle w:val="Prrafodelista"/>
        <w:ind w:left="2700"/>
        <w:rPr>
          <w:lang w:val="es-MX" w:eastAsia="en-US"/>
        </w:rPr>
      </w:pPr>
    </w:p>
    <w:p w14:paraId="426B4C65" w14:textId="69129E7E" w:rsidR="0088552F" w:rsidRPr="000F58B3" w:rsidRDefault="000017A3" w:rsidP="0088552F">
      <w:pPr>
        <w:pStyle w:val="Ttulo2"/>
      </w:pPr>
      <w:bookmarkStart w:id="79" w:name="_Toc57350655"/>
      <w:r w:rsidRPr="000F58B3">
        <w:lastRenderedPageBreak/>
        <w:t xml:space="preserve">I. </w:t>
      </w:r>
      <w:r w:rsidR="0088552F" w:rsidRPr="000F58B3">
        <w:t>De la respuesta del SUJETO OBLIGADO.</w:t>
      </w:r>
      <w:bookmarkEnd w:id="79"/>
    </w:p>
    <w:p w14:paraId="295E9AA1" w14:textId="77777777" w:rsidR="0088552F" w:rsidRPr="000F58B3"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0F58B3">
        <w:rPr>
          <w:rFonts w:ascii="Palatino Linotype" w:hAnsi="Palatino Linotype" w:cs="Arial"/>
        </w:rPr>
        <w:t>En primer término es necesario reiterar que medularmente se requirió lo siguiente:</w:t>
      </w:r>
    </w:p>
    <w:p w14:paraId="2D5EE775" w14:textId="77777777" w:rsidR="0088552F" w:rsidRPr="000F58B3" w:rsidRDefault="0088552F" w:rsidP="0088552F">
      <w:pPr>
        <w:pStyle w:val="Prrafodelista"/>
        <w:tabs>
          <w:tab w:val="left" w:pos="567"/>
        </w:tabs>
        <w:spacing w:before="240" w:after="240" w:line="360" w:lineRule="auto"/>
        <w:ind w:left="0"/>
        <w:jc w:val="both"/>
        <w:rPr>
          <w:rFonts w:ascii="Palatino Linotype" w:hAnsi="Palatino Linotype" w:cs="Arial"/>
        </w:rPr>
      </w:pPr>
    </w:p>
    <w:p w14:paraId="60F0380E" w14:textId="50DEFABD" w:rsidR="00421E0A" w:rsidRPr="000F58B3" w:rsidRDefault="00421E0A" w:rsidP="00421E0A">
      <w:pPr>
        <w:pStyle w:val="Prrafodelista"/>
        <w:numPr>
          <w:ilvl w:val="3"/>
          <w:numId w:val="1"/>
        </w:numPr>
        <w:spacing w:line="360" w:lineRule="auto"/>
        <w:ind w:left="567" w:right="567" w:firstLine="0"/>
        <w:jc w:val="both"/>
        <w:rPr>
          <w:rFonts w:ascii="Palatino Linotype" w:hAnsi="Palatino Linotype" w:cs="Arial"/>
          <w:i/>
        </w:rPr>
      </w:pPr>
      <w:r w:rsidRPr="000F58B3">
        <w:rPr>
          <w:rFonts w:ascii="Palatino Linotype" w:hAnsi="Palatino Linotype" w:cs="Arial"/>
          <w:i/>
        </w:rPr>
        <w:t xml:space="preserve">La remuneración neta y bruta de los Síndicos y Regidores que integran el Ayuntamiento de </w:t>
      </w:r>
      <w:r w:rsidR="00FF619E" w:rsidRPr="000F58B3">
        <w:rPr>
          <w:rFonts w:ascii="Palatino Linotype" w:hAnsi="Palatino Linotype" w:cs="Arial"/>
          <w:i/>
        </w:rPr>
        <w:t xml:space="preserve">Ecatzingo </w:t>
      </w:r>
      <w:r w:rsidRPr="000F58B3">
        <w:rPr>
          <w:rFonts w:ascii="Palatino Linotype" w:hAnsi="Palatino Linotype" w:cs="Arial"/>
          <w:i/>
        </w:rPr>
        <w:t>durante el primer semestre del ejercicio en curso.</w:t>
      </w:r>
    </w:p>
    <w:p w14:paraId="7AA365E5" w14:textId="77777777" w:rsidR="00421E0A" w:rsidRPr="000F58B3" w:rsidRDefault="00421E0A" w:rsidP="00421E0A">
      <w:pPr>
        <w:pStyle w:val="Prrafodelista"/>
        <w:ind w:left="0"/>
        <w:rPr>
          <w:rFonts w:ascii="Palatino Linotype" w:hAnsi="Palatino Linotype"/>
        </w:rPr>
      </w:pPr>
    </w:p>
    <w:p w14:paraId="69890936" w14:textId="399A622A" w:rsidR="00421E0A" w:rsidRPr="000F58B3" w:rsidRDefault="00421E0A" w:rsidP="00421E0A">
      <w:pPr>
        <w:pStyle w:val="Prrafodelista"/>
        <w:numPr>
          <w:ilvl w:val="0"/>
          <w:numId w:val="1"/>
        </w:numPr>
        <w:spacing w:before="240" w:after="360" w:line="360" w:lineRule="auto"/>
        <w:ind w:left="0" w:firstLine="0"/>
        <w:jc w:val="both"/>
        <w:rPr>
          <w:rFonts w:ascii="Palatino Linotype" w:hAnsi="Palatino Linotype" w:cs="Arial"/>
        </w:rPr>
      </w:pPr>
      <w:r w:rsidRPr="000F58B3">
        <w:rPr>
          <w:rFonts w:ascii="Palatino Linotype" w:hAnsi="Palatino Linotype" w:cs="Arial"/>
        </w:rPr>
        <w:t>Cabe señalar que el particular al plantear su solicitud de información ci</w:t>
      </w:r>
      <w:r w:rsidR="00FF619E" w:rsidRPr="000F58B3">
        <w:rPr>
          <w:rFonts w:ascii="Palatino Linotype" w:hAnsi="Palatino Linotype" w:cs="Arial"/>
        </w:rPr>
        <w:t>to el artículo 92 fracción VIII</w:t>
      </w:r>
      <w:r w:rsidRPr="000F58B3">
        <w:rPr>
          <w:rFonts w:ascii="Palatino Linotype" w:hAnsi="Palatino Linotype" w:cs="Arial"/>
        </w:rPr>
        <w:t xml:space="preserve"> de la </w:t>
      </w:r>
      <w:r w:rsidRPr="000F58B3">
        <w:rPr>
          <w:rFonts w:ascii="Palatino Linotype" w:hAnsi="Palatino Linotype"/>
          <w:color w:val="000000"/>
          <w:sz w:val="22"/>
          <w:szCs w:val="22"/>
        </w:rPr>
        <w:t>Ley de Transparencia y Acceso a la Información Pública del Estado de México y Municipios</w:t>
      </w:r>
      <w:r w:rsidRPr="000F58B3">
        <w:rPr>
          <w:rFonts w:ascii="Palatino Linotype" w:hAnsi="Palatino Linotype" w:cs="Arial"/>
          <w:sz w:val="22"/>
          <w:szCs w:val="22"/>
        </w:rPr>
        <w:t xml:space="preserve"> </w:t>
      </w:r>
      <w:r w:rsidRPr="000F58B3">
        <w:rPr>
          <w:rFonts w:ascii="Palatino Linotype" w:hAnsi="Palatino Linotype" w:cs="Arial"/>
        </w:rPr>
        <w:t>y puntualizó lo siguiente:</w:t>
      </w:r>
    </w:p>
    <w:p w14:paraId="493342BF" w14:textId="77777777" w:rsidR="00421E0A" w:rsidRPr="000F58B3" w:rsidRDefault="00421E0A" w:rsidP="00FF619E">
      <w:pPr>
        <w:pStyle w:val="Prrafodelista"/>
        <w:ind w:left="0"/>
        <w:rPr>
          <w:rFonts w:ascii="Palatino Linotype" w:hAnsi="Palatino Linotype"/>
        </w:rPr>
      </w:pPr>
    </w:p>
    <w:p w14:paraId="4E9462F7" w14:textId="77777777" w:rsidR="00421E0A" w:rsidRPr="000F58B3" w:rsidRDefault="00421E0A" w:rsidP="00421E0A">
      <w:pPr>
        <w:pStyle w:val="Prrafodelista"/>
        <w:numPr>
          <w:ilvl w:val="0"/>
          <w:numId w:val="17"/>
        </w:numPr>
        <w:spacing w:before="240" w:after="360" w:line="360" w:lineRule="auto"/>
        <w:ind w:left="567" w:right="567" w:firstLine="0"/>
        <w:jc w:val="both"/>
        <w:rPr>
          <w:rFonts w:ascii="Palatino Linotype" w:hAnsi="Palatino Linotype" w:cs="Arial"/>
          <w:i/>
          <w:sz w:val="22"/>
          <w:szCs w:val="22"/>
        </w:rPr>
      </w:pPr>
      <w:r w:rsidRPr="000F58B3">
        <w:rPr>
          <w:rFonts w:ascii="Verdana" w:hAnsi="Verdana"/>
          <w:color w:val="000000"/>
          <w:sz w:val="14"/>
          <w:szCs w:val="14"/>
        </w:rPr>
        <w:t>“</w:t>
      </w:r>
      <w:r w:rsidRPr="000F58B3">
        <w:rPr>
          <w:rFonts w:ascii="Palatino Linotype" w:hAnsi="Palatino Linotype"/>
          <w:i/>
          <w:color w:val="000000"/>
          <w:sz w:val="22"/>
          <w:szCs w:val="22"/>
        </w:rPr>
        <w:t xml:space="preserve">Que la información a la que deseo acceder ya debe estar disponible en la plataforma IPOMEX” </w:t>
      </w:r>
    </w:p>
    <w:p w14:paraId="2DA585CF" w14:textId="77777777" w:rsidR="00421E0A" w:rsidRPr="000F58B3" w:rsidRDefault="00421E0A" w:rsidP="00421E0A">
      <w:pPr>
        <w:pStyle w:val="Prrafodelista"/>
        <w:numPr>
          <w:ilvl w:val="0"/>
          <w:numId w:val="17"/>
        </w:numPr>
        <w:spacing w:before="240" w:after="360" w:line="360" w:lineRule="auto"/>
        <w:ind w:left="567" w:right="567" w:firstLine="0"/>
        <w:jc w:val="both"/>
        <w:rPr>
          <w:rFonts w:ascii="Palatino Linotype" w:hAnsi="Palatino Linotype" w:cs="Arial"/>
          <w:i/>
          <w:sz w:val="22"/>
          <w:szCs w:val="22"/>
        </w:rPr>
      </w:pPr>
      <w:r w:rsidRPr="000F58B3">
        <w:rPr>
          <w:rFonts w:ascii="Palatino Linotype" w:hAnsi="Palatino Linotype"/>
          <w:i/>
          <w:color w:val="000000"/>
          <w:sz w:val="22"/>
          <w:szCs w:val="22"/>
        </w:rPr>
        <w:t>“El plazo para atender mi solicitud será de cinco días hábiles”</w:t>
      </w:r>
    </w:p>
    <w:p w14:paraId="420B1524" w14:textId="77777777" w:rsidR="00421E0A" w:rsidRPr="000F58B3" w:rsidRDefault="00421E0A" w:rsidP="00421E0A">
      <w:pPr>
        <w:pStyle w:val="Prrafodelista"/>
        <w:numPr>
          <w:ilvl w:val="0"/>
          <w:numId w:val="17"/>
        </w:numPr>
        <w:spacing w:before="240" w:after="360" w:line="360" w:lineRule="auto"/>
        <w:ind w:left="567" w:right="567" w:firstLine="0"/>
        <w:jc w:val="both"/>
        <w:rPr>
          <w:rFonts w:ascii="Palatino Linotype" w:hAnsi="Palatino Linotype" w:cs="Arial"/>
          <w:i/>
          <w:sz w:val="22"/>
          <w:szCs w:val="22"/>
        </w:rPr>
      </w:pPr>
      <w:r w:rsidRPr="000F58B3">
        <w:rPr>
          <w:rFonts w:ascii="Palatino Linotype" w:hAnsi="Palatino Linotype"/>
          <w:i/>
          <w:color w:val="000000"/>
          <w:sz w:val="22"/>
          <w:szCs w:val="22"/>
        </w:rPr>
        <w:t>“El sujeto obligado, no puede modificar la modalidad elegida por el suscrito para recibir la información, toda vez que se trata de información relacionada con las obligaciones de transparencia y que conforme a lo señalado por el pleno del INFOEM debe estar a disposición a partir del viernes 14 de agosto del 2020”</w:t>
      </w:r>
    </w:p>
    <w:p w14:paraId="3E36CFBC" w14:textId="77777777" w:rsidR="00421E0A" w:rsidRPr="000F58B3" w:rsidRDefault="00421E0A" w:rsidP="00421E0A">
      <w:pPr>
        <w:pStyle w:val="Prrafodelista"/>
        <w:spacing w:before="240" w:after="360" w:line="360" w:lineRule="auto"/>
        <w:ind w:left="0"/>
        <w:jc w:val="both"/>
        <w:rPr>
          <w:rFonts w:ascii="Palatino Linotype" w:hAnsi="Palatino Linotype" w:cs="Arial"/>
        </w:rPr>
      </w:pPr>
    </w:p>
    <w:p w14:paraId="44851C10" w14:textId="097135AB" w:rsidR="0088552F" w:rsidRPr="000F58B3" w:rsidRDefault="0088552F" w:rsidP="00421E0A">
      <w:pPr>
        <w:pStyle w:val="Prrafodelista"/>
        <w:numPr>
          <w:ilvl w:val="0"/>
          <w:numId w:val="1"/>
        </w:numPr>
        <w:tabs>
          <w:tab w:val="left" w:pos="567"/>
        </w:tabs>
        <w:spacing w:before="240" w:after="240" w:line="360" w:lineRule="auto"/>
        <w:ind w:left="0" w:firstLine="0"/>
        <w:jc w:val="both"/>
        <w:rPr>
          <w:rFonts w:ascii="Palatino Linotype" w:hAnsi="Palatino Linotype"/>
          <w:i/>
          <w:color w:val="000000" w:themeColor="text1"/>
          <w:sz w:val="22"/>
          <w:szCs w:val="22"/>
        </w:rPr>
      </w:pPr>
      <w:r w:rsidRPr="000F58B3">
        <w:rPr>
          <w:rFonts w:ascii="Palatino Linotype" w:eastAsia="Arial Unicode MS" w:hAnsi="Palatino Linotype" w:cs="Arial"/>
          <w:color w:val="000000" w:themeColor="text1"/>
        </w:rPr>
        <w:t xml:space="preserve">En consecuencia el </w:t>
      </w:r>
      <w:r w:rsidRPr="000F58B3">
        <w:rPr>
          <w:rFonts w:ascii="Palatino Linotype" w:eastAsia="Arial Unicode MS" w:hAnsi="Palatino Linotype" w:cs="Arial"/>
          <w:b/>
          <w:color w:val="000000" w:themeColor="text1"/>
        </w:rPr>
        <w:t>SUJETO OBLIGADO</w:t>
      </w:r>
      <w:r w:rsidRPr="000F58B3">
        <w:rPr>
          <w:rFonts w:ascii="Palatino Linotype" w:eastAsia="Arial Unicode MS" w:hAnsi="Palatino Linotype" w:cs="Arial"/>
          <w:color w:val="000000" w:themeColor="text1"/>
        </w:rPr>
        <w:t xml:space="preserve"> respondió </w:t>
      </w:r>
      <w:r w:rsidRPr="000F58B3">
        <w:rPr>
          <w:rFonts w:ascii="Palatino Linotype" w:eastAsia="Times New Roman" w:hAnsi="Palatino Linotype" w:cs="Arial"/>
          <w:color w:val="000000" w:themeColor="text1"/>
          <w:lang w:val="es-ES"/>
        </w:rPr>
        <w:t xml:space="preserve">a la solicitud de información medularmente que </w:t>
      </w:r>
      <w:r w:rsidRPr="000F58B3">
        <w:rPr>
          <w:rFonts w:ascii="Palatino Linotype" w:eastAsia="Times New Roman" w:hAnsi="Palatino Linotype" w:cs="Arial"/>
          <w:i/>
          <w:color w:val="000000" w:themeColor="text1"/>
          <w:lang w:val="es-ES"/>
        </w:rPr>
        <w:t>“</w:t>
      </w:r>
      <w:r w:rsidR="00FF619E" w:rsidRPr="000F58B3">
        <w:rPr>
          <w:rFonts w:ascii="Palatino Linotype" w:hAnsi="Palatino Linotype"/>
          <w:i/>
          <w:color w:val="000000"/>
          <w:sz w:val="22"/>
          <w:szCs w:val="22"/>
        </w:rPr>
        <w:t xml:space="preserve">ME PERMITO INVITARLO A VISITAR LA PAGINA DE IPOMEX EN EL SIGUIENTE LINK https://www.ipomex.org.mx/ipo3/lgt/indice/ecatzingo.web EN EL ARTICULO 92 FRACCIÓN VIII Y ANEXO UNA CAPTURA DE PANTALLA EN LA CUAL SE PUEDE OBSERVAR EL TABULADOR DE SUELDOS Y LA REMUNERACIÓN A SERVIDORES PUBLICOS, LOS </w:t>
      </w:r>
      <w:r w:rsidR="00FF619E" w:rsidRPr="000F58B3">
        <w:rPr>
          <w:rFonts w:ascii="Palatino Linotype" w:hAnsi="Palatino Linotype"/>
          <w:i/>
          <w:color w:val="000000"/>
          <w:sz w:val="22"/>
          <w:szCs w:val="22"/>
        </w:rPr>
        <w:lastRenderedPageBreak/>
        <w:t>CUALES PODRA ENCONTRAR EN LA PAGINA OFICIAL DE ESTE AYUTAMIENTO EN EL APARTADO DE CONAC, A LO CUAL ADJUNTO EL SIGUIENTE LINK https://www.ecatzingo.gob.mx/conac/3d79fa5b-254c-4243-ad6a-4f588836de3b</w:t>
      </w:r>
      <w:r w:rsidR="00FF619E" w:rsidRPr="000F58B3">
        <w:rPr>
          <w:rFonts w:ascii="Verdana" w:hAnsi="Verdana"/>
          <w:color w:val="000000"/>
          <w:sz w:val="18"/>
          <w:szCs w:val="18"/>
        </w:rPr>
        <w:t>”</w:t>
      </w:r>
      <w:r w:rsidR="0052582A" w:rsidRPr="000F58B3">
        <w:rPr>
          <w:rFonts w:ascii="Palatino Linotype" w:hAnsi="Palatino Linotype" w:cs="Arial"/>
          <w:sz w:val="22"/>
          <w:szCs w:val="22"/>
        </w:rPr>
        <w:t>.</w:t>
      </w:r>
    </w:p>
    <w:p w14:paraId="41925C4B" w14:textId="1C665F1A" w:rsidR="0088552F" w:rsidRPr="000F58B3" w:rsidRDefault="0088552F" w:rsidP="0088552F">
      <w:pPr>
        <w:pStyle w:val="Prrafodelista"/>
        <w:tabs>
          <w:tab w:val="left" w:pos="567"/>
        </w:tabs>
        <w:spacing w:before="240" w:after="240" w:line="360" w:lineRule="auto"/>
        <w:ind w:left="0"/>
        <w:jc w:val="both"/>
        <w:rPr>
          <w:rFonts w:ascii="Palatino Linotype" w:hAnsi="Palatino Linotype"/>
          <w:b/>
          <w:color w:val="000000" w:themeColor="text1"/>
        </w:rPr>
      </w:pPr>
    </w:p>
    <w:p w14:paraId="56DCED34" w14:textId="0B105A53" w:rsidR="00247009" w:rsidRPr="000F58B3" w:rsidRDefault="00247009" w:rsidP="00247009">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0F58B3">
        <w:rPr>
          <w:rFonts w:ascii="Palatino Linotype" w:eastAsia="Times New Roman" w:hAnsi="Palatino Linotype" w:cs="Arial"/>
          <w:color w:val="000000" w:themeColor="text1"/>
        </w:rPr>
        <w:t>Por lo que éste Organismo Garante procedió a consultar las páginas electrónicas indicadas por el SUJETO OBLIGADO observándose que en la página electrónica de Información Pública de Oficio Mexiquense (</w:t>
      </w:r>
      <w:proofErr w:type="spellStart"/>
      <w:r w:rsidRPr="000F58B3">
        <w:rPr>
          <w:rFonts w:ascii="Palatino Linotype" w:eastAsia="Times New Roman" w:hAnsi="Palatino Linotype" w:cs="Arial"/>
          <w:color w:val="000000" w:themeColor="text1"/>
        </w:rPr>
        <w:t>Ipomex</w:t>
      </w:r>
      <w:proofErr w:type="spellEnd"/>
      <w:r w:rsidRPr="000F58B3">
        <w:rPr>
          <w:rFonts w:ascii="Palatino Linotype" w:eastAsia="Times New Roman" w:hAnsi="Palatino Linotype" w:cs="Arial"/>
          <w:color w:val="000000" w:themeColor="text1"/>
        </w:rPr>
        <w:t xml:space="preserve">) </w:t>
      </w:r>
      <w:hyperlink r:id="rId8" w:history="1">
        <w:r w:rsidRPr="000F58B3">
          <w:rPr>
            <w:rStyle w:val="Hipervnculo"/>
            <w:rFonts w:ascii="Palatino Linotype" w:hAnsi="Palatino Linotype"/>
            <w:i/>
            <w:sz w:val="22"/>
            <w:szCs w:val="22"/>
          </w:rPr>
          <w:t>https://www.ipomex.org.mx/ipo3/lgt/indice/ecatzingo.web</w:t>
        </w:r>
      </w:hyperlink>
      <w:r w:rsidRPr="000F58B3">
        <w:rPr>
          <w:rFonts w:ascii="Palatino Linotype" w:hAnsi="Palatino Linotype"/>
          <w:i/>
          <w:color w:val="000000"/>
          <w:sz w:val="22"/>
          <w:szCs w:val="22"/>
        </w:rPr>
        <w:t xml:space="preserve"> </w:t>
      </w:r>
      <w:r w:rsidRPr="000F58B3">
        <w:rPr>
          <w:rFonts w:ascii="Palatino Linotype" w:hAnsi="Palatino Linotype"/>
          <w:color w:val="000000"/>
        </w:rPr>
        <w:t>se encuentran las remuneraciones pero del personal adscrito a cada regiduría o sindicatura, no así la correspondiente a los propios síndicos o regidores, tal como se muestra a continuación a fin de ejemplificar:</w:t>
      </w:r>
    </w:p>
    <w:p w14:paraId="2D2B86F1" w14:textId="0F4EAF51" w:rsidR="00247009" w:rsidRPr="000F58B3" w:rsidRDefault="00247009" w:rsidP="00247009">
      <w:pPr>
        <w:pStyle w:val="Prrafodelista"/>
        <w:tabs>
          <w:tab w:val="left" w:pos="0"/>
        </w:tabs>
        <w:spacing w:line="360" w:lineRule="auto"/>
        <w:ind w:left="0"/>
        <w:jc w:val="both"/>
        <w:rPr>
          <w:rFonts w:ascii="Palatino Linotype" w:eastAsia="Times New Roman" w:hAnsi="Palatino Linotype" w:cs="Arial"/>
          <w:color w:val="000000" w:themeColor="text1"/>
        </w:rPr>
      </w:pPr>
      <w:r w:rsidRPr="000F58B3">
        <w:rPr>
          <w:noProof/>
          <w:lang w:val="es-MX" w:eastAsia="es-MX"/>
        </w:rPr>
        <mc:AlternateContent>
          <mc:Choice Requires="wps">
            <w:drawing>
              <wp:anchor distT="0" distB="0" distL="114300" distR="114300" simplePos="0" relativeHeight="251670528" behindDoc="0" locked="0" layoutInCell="1" allowOverlap="1" wp14:anchorId="58A87A16" wp14:editId="2527B4CF">
                <wp:simplePos x="0" y="0"/>
                <wp:positionH relativeFrom="column">
                  <wp:posOffset>681990</wp:posOffset>
                </wp:positionH>
                <wp:positionV relativeFrom="paragraph">
                  <wp:posOffset>2713355</wp:posOffset>
                </wp:positionV>
                <wp:extent cx="2047875" cy="1000125"/>
                <wp:effectExtent l="76200" t="38100" r="85725" b="123825"/>
                <wp:wrapNone/>
                <wp:docPr id="3" name="Rectángulo 3"/>
                <wp:cNvGraphicFramePr/>
                <a:graphic xmlns:a="http://schemas.openxmlformats.org/drawingml/2006/main">
                  <a:graphicData uri="http://schemas.microsoft.com/office/word/2010/wordprocessingShape">
                    <wps:wsp>
                      <wps:cNvSpPr/>
                      <wps:spPr>
                        <a:xfrm>
                          <a:off x="0" y="0"/>
                          <a:ext cx="2047875" cy="10001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13AC2B" id="Rectángulo 3" o:spid="_x0000_s1026" style="position:absolute;margin-left:53.7pt;margin-top:213.65pt;width:161.25pt;height:78.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" filled="f" strokecolor="red" strokeweight="4.5pt">
                <v:shadow on="t" color="black" opacity="22937f" origin=",.5" offset="0,.63889mm"/>
              </v:rect>
            </w:pict>
          </mc:Fallback>
        </mc:AlternateContent>
      </w:r>
      <w:r w:rsidRPr="000F58B3">
        <w:rPr>
          <w:noProof/>
          <w:lang w:val="es-MX" w:eastAsia="es-MX"/>
        </w:rPr>
        <w:drawing>
          <wp:inline distT="0" distB="0" distL="0" distR="0" wp14:anchorId="251DCC61" wp14:editId="09484CC7">
            <wp:extent cx="5572125" cy="3962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475" r="34293" b="53809"/>
                    <a:stretch/>
                  </pic:blipFill>
                  <pic:spPr bwMode="auto">
                    <a:xfrm>
                      <a:off x="0" y="0"/>
                      <a:ext cx="5572125" cy="3962400"/>
                    </a:xfrm>
                    <a:prstGeom prst="rect">
                      <a:avLst/>
                    </a:prstGeom>
                    <a:ln>
                      <a:noFill/>
                    </a:ln>
                    <a:extLst>
                      <a:ext uri="{53640926-AAD7-44D8-BBD7-CCE9431645EC}">
                        <a14:shadowObscured xmlns:a14="http://schemas.microsoft.com/office/drawing/2010/main"/>
                      </a:ext>
                    </a:extLst>
                  </pic:spPr>
                </pic:pic>
              </a:graphicData>
            </a:graphic>
          </wp:inline>
        </w:drawing>
      </w:r>
    </w:p>
    <w:p w14:paraId="7DD391F2" w14:textId="28AFFE9A" w:rsidR="00247009" w:rsidRPr="000F58B3" w:rsidRDefault="00D072E6" w:rsidP="00D072E6">
      <w:pPr>
        <w:pStyle w:val="Prrafodelista"/>
        <w:spacing w:line="360" w:lineRule="auto"/>
        <w:ind w:left="567"/>
        <w:jc w:val="both"/>
        <w:rPr>
          <w:rFonts w:ascii="Palatino Linotype" w:eastAsia="Times New Roman" w:hAnsi="Palatino Linotype" w:cs="Arial"/>
          <w:color w:val="000000" w:themeColor="text1"/>
        </w:rPr>
      </w:pPr>
      <w:r w:rsidRPr="000F58B3">
        <w:rPr>
          <w:noProof/>
          <w:lang w:val="es-MX" w:eastAsia="es-MX"/>
        </w:rPr>
        <w:lastRenderedPageBreak/>
        <mc:AlternateContent>
          <mc:Choice Requires="wps">
            <w:drawing>
              <wp:anchor distT="0" distB="0" distL="114300" distR="114300" simplePos="0" relativeHeight="251672576" behindDoc="0" locked="0" layoutInCell="1" allowOverlap="1" wp14:anchorId="02C7149E" wp14:editId="72C84F4E">
                <wp:simplePos x="0" y="0"/>
                <wp:positionH relativeFrom="column">
                  <wp:posOffset>634365</wp:posOffset>
                </wp:positionH>
                <wp:positionV relativeFrom="paragraph">
                  <wp:posOffset>2371090</wp:posOffset>
                </wp:positionV>
                <wp:extent cx="2047875" cy="1000125"/>
                <wp:effectExtent l="76200" t="38100" r="85725" b="123825"/>
                <wp:wrapNone/>
                <wp:docPr id="5" name="Rectángulo 5"/>
                <wp:cNvGraphicFramePr/>
                <a:graphic xmlns:a="http://schemas.openxmlformats.org/drawingml/2006/main">
                  <a:graphicData uri="http://schemas.microsoft.com/office/word/2010/wordprocessingShape">
                    <wps:wsp>
                      <wps:cNvSpPr/>
                      <wps:spPr>
                        <a:xfrm>
                          <a:off x="0" y="0"/>
                          <a:ext cx="2047875" cy="10001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377C0" id="Rectángulo 5" o:spid="_x0000_s1026" style="position:absolute;margin-left:49.95pt;margin-top:186.7pt;width:161.25pt;height:78.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" filled="f" strokecolor="red" strokeweight="4.5pt">
                <v:shadow on="t" color="black" opacity="22937f" origin=",.5" offset="0,.63889mm"/>
              </v:rect>
            </w:pict>
          </mc:Fallback>
        </mc:AlternateContent>
      </w:r>
      <w:r w:rsidR="00247009" w:rsidRPr="000F58B3">
        <w:rPr>
          <w:noProof/>
          <w:lang w:val="es-MX" w:eastAsia="es-MX"/>
        </w:rPr>
        <w:drawing>
          <wp:inline distT="0" distB="0" distL="0" distR="0" wp14:anchorId="343B6543" wp14:editId="22A52855">
            <wp:extent cx="4848225" cy="35528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04" r="34123" b="55401"/>
                    <a:stretch/>
                  </pic:blipFill>
                  <pic:spPr bwMode="auto">
                    <a:xfrm>
                      <a:off x="0" y="0"/>
                      <a:ext cx="4848225" cy="3552825"/>
                    </a:xfrm>
                    <a:prstGeom prst="rect">
                      <a:avLst/>
                    </a:prstGeom>
                    <a:ln>
                      <a:noFill/>
                    </a:ln>
                    <a:extLst>
                      <a:ext uri="{53640926-AAD7-44D8-BBD7-CCE9431645EC}">
                        <a14:shadowObscured xmlns:a14="http://schemas.microsoft.com/office/drawing/2010/main"/>
                      </a:ext>
                    </a:extLst>
                  </pic:spPr>
                </pic:pic>
              </a:graphicData>
            </a:graphic>
          </wp:inline>
        </w:drawing>
      </w:r>
    </w:p>
    <w:p w14:paraId="412290EA" w14:textId="77777777" w:rsidR="00D072E6" w:rsidRPr="000F58B3" w:rsidRDefault="00D072E6" w:rsidP="00D072E6">
      <w:pPr>
        <w:pStyle w:val="Prrafodelista"/>
        <w:tabs>
          <w:tab w:val="left" w:pos="0"/>
        </w:tabs>
        <w:spacing w:line="360" w:lineRule="auto"/>
        <w:ind w:left="0"/>
        <w:jc w:val="both"/>
        <w:rPr>
          <w:rFonts w:ascii="Palatino Linotype" w:eastAsia="Times New Roman" w:hAnsi="Palatino Linotype" w:cs="Arial"/>
          <w:color w:val="000000" w:themeColor="text1"/>
        </w:rPr>
      </w:pPr>
    </w:p>
    <w:p w14:paraId="123E93C1" w14:textId="08B8EA60" w:rsidR="00D072E6" w:rsidRPr="000F58B3" w:rsidRDefault="00D072E6" w:rsidP="0088552F">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0F58B3">
        <w:rPr>
          <w:rFonts w:ascii="Palatino Linotype" w:eastAsia="Times New Roman" w:hAnsi="Palatino Linotype" w:cs="Arial"/>
          <w:color w:val="000000" w:themeColor="text1"/>
        </w:rPr>
        <w:t xml:space="preserve">Por otra parte, también se procedió a consultar la diversa página electrónica proporcionada por el Ayuntamiento de Ecatzingo a través de sus titular de la Unidad de Transparencia </w:t>
      </w:r>
      <w:hyperlink r:id="rId11" w:history="1">
        <w:r w:rsidRPr="000F58B3">
          <w:rPr>
            <w:rStyle w:val="Hipervnculo"/>
            <w:rFonts w:ascii="Palatino Linotype" w:hAnsi="Palatino Linotype"/>
            <w:i/>
            <w:sz w:val="22"/>
            <w:szCs w:val="22"/>
          </w:rPr>
          <w:t>https://www.ecatzingo.gob.mx/conac/3d79fa5b-254c-4243-ad6a-4f588836de3b</w:t>
        </w:r>
      </w:hyperlink>
      <w:r w:rsidRPr="000F58B3">
        <w:rPr>
          <w:rFonts w:ascii="Palatino Linotype" w:eastAsia="Times New Roman" w:hAnsi="Palatino Linotype" w:cs="Arial"/>
          <w:color w:val="000000" w:themeColor="text1"/>
        </w:rPr>
        <w:t xml:space="preserve"> específicamente en el apartado correspondiente a remuneraciones, advirtiendo lo siguiente:</w:t>
      </w:r>
    </w:p>
    <w:p w14:paraId="09976245" w14:textId="58932B64" w:rsidR="00D072E6" w:rsidRPr="000F58B3" w:rsidRDefault="00D072E6" w:rsidP="00D072E6">
      <w:pPr>
        <w:pStyle w:val="Prrafodelista"/>
        <w:tabs>
          <w:tab w:val="left" w:pos="0"/>
        </w:tabs>
        <w:spacing w:line="360" w:lineRule="auto"/>
        <w:ind w:left="0"/>
        <w:jc w:val="both"/>
        <w:rPr>
          <w:rFonts w:ascii="Palatino Linotype" w:eastAsia="Times New Roman" w:hAnsi="Palatino Linotype" w:cs="Arial"/>
          <w:color w:val="000000" w:themeColor="text1"/>
        </w:rPr>
      </w:pPr>
    </w:p>
    <w:p w14:paraId="6011738B" w14:textId="576963E8" w:rsidR="00D072E6" w:rsidRPr="000F58B3" w:rsidRDefault="00D072E6" w:rsidP="00D072E6">
      <w:pPr>
        <w:pStyle w:val="Prrafodelista"/>
        <w:tabs>
          <w:tab w:val="left" w:pos="0"/>
        </w:tabs>
        <w:spacing w:line="360" w:lineRule="auto"/>
        <w:ind w:left="0"/>
        <w:jc w:val="both"/>
        <w:rPr>
          <w:rFonts w:ascii="Palatino Linotype" w:eastAsia="Times New Roman" w:hAnsi="Palatino Linotype" w:cs="Arial"/>
          <w:color w:val="000000" w:themeColor="text1"/>
        </w:rPr>
      </w:pPr>
      <w:r w:rsidRPr="000F58B3">
        <w:rPr>
          <w:noProof/>
          <w:lang w:val="es-MX" w:eastAsia="es-MX"/>
        </w:rPr>
        <w:lastRenderedPageBreak/>
        <w:drawing>
          <wp:inline distT="0" distB="0" distL="0" distR="0" wp14:anchorId="012A96C6" wp14:editId="59860296">
            <wp:extent cx="5581015" cy="3139440"/>
            <wp:effectExtent l="0" t="0" r="63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015" cy="3139440"/>
                    </a:xfrm>
                    <a:prstGeom prst="rect">
                      <a:avLst/>
                    </a:prstGeom>
                  </pic:spPr>
                </pic:pic>
              </a:graphicData>
            </a:graphic>
          </wp:inline>
        </w:drawing>
      </w:r>
    </w:p>
    <w:p w14:paraId="051E1634" w14:textId="090E05E9" w:rsidR="00D072E6" w:rsidRPr="000F58B3" w:rsidRDefault="00D072E6" w:rsidP="00D072E6">
      <w:pPr>
        <w:pStyle w:val="Prrafodelista"/>
        <w:tabs>
          <w:tab w:val="left" w:pos="0"/>
        </w:tabs>
        <w:spacing w:line="360" w:lineRule="auto"/>
        <w:ind w:left="0"/>
        <w:jc w:val="both"/>
        <w:rPr>
          <w:rFonts w:ascii="Palatino Linotype" w:eastAsia="Times New Roman" w:hAnsi="Palatino Linotype" w:cs="Arial"/>
          <w:color w:val="000000" w:themeColor="text1"/>
        </w:rPr>
      </w:pPr>
      <w:r w:rsidRPr="000F58B3">
        <w:rPr>
          <w:noProof/>
          <w:lang w:val="es-MX" w:eastAsia="es-MX"/>
        </w:rPr>
        <w:drawing>
          <wp:inline distT="0" distB="0" distL="0" distR="0" wp14:anchorId="7A056AB2" wp14:editId="56E023C0">
            <wp:extent cx="5505450" cy="40671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210" t="6978" r="24623" b="23847"/>
                    <a:stretch/>
                  </pic:blipFill>
                  <pic:spPr bwMode="auto">
                    <a:xfrm>
                      <a:off x="0" y="0"/>
                      <a:ext cx="5505450" cy="4067175"/>
                    </a:xfrm>
                    <a:prstGeom prst="rect">
                      <a:avLst/>
                    </a:prstGeom>
                    <a:ln>
                      <a:noFill/>
                    </a:ln>
                    <a:extLst>
                      <a:ext uri="{53640926-AAD7-44D8-BBD7-CCE9431645EC}">
                        <a14:shadowObscured xmlns:a14="http://schemas.microsoft.com/office/drawing/2010/main"/>
                      </a:ext>
                    </a:extLst>
                  </pic:spPr>
                </pic:pic>
              </a:graphicData>
            </a:graphic>
          </wp:inline>
        </w:drawing>
      </w:r>
    </w:p>
    <w:p w14:paraId="0DF9EAA8" w14:textId="41343163" w:rsidR="00D072E6" w:rsidRPr="000F58B3" w:rsidRDefault="00D072E6" w:rsidP="0088552F">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0F58B3">
        <w:rPr>
          <w:rFonts w:ascii="Palatino Linotype" w:eastAsia="Times New Roman" w:hAnsi="Palatino Linotype" w:cs="Arial"/>
          <w:color w:val="000000" w:themeColor="text1"/>
        </w:rPr>
        <w:lastRenderedPageBreak/>
        <w:t xml:space="preserve">De las imágenes que se insertan, a todas luces se puede advertir que ninguna de las páginas proporcionadas por el SUJETO OBLIGADO satisface por completo la solicitud del particular pues si bien es cierto que en la página de Información Pública de Oficio Mexiquense </w:t>
      </w:r>
      <w:r w:rsidR="00A35989" w:rsidRPr="000F58B3">
        <w:rPr>
          <w:rFonts w:ascii="Palatino Linotype" w:eastAsia="Times New Roman" w:hAnsi="Palatino Linotype" w:cs="Arial"/>
          <w:color w:val="000000" w:themeColor="text1"/>
        </w:rPr>
        <w:t xml:space="preserve">se advierte el nombre del personal adscrito a cada regiduría y sindicatura, también lo es que no se observan las remuneraciones correspondientes a cada síndico y regidor; ahora bien por cuanto hace a la página electrónica correspondiente a la información contable del Municipio de Ecatzingo, se aprecia que en la misma se encuentran los formatos de egresos de lo que se tiene presupuestado </w:t>
      </w:r>
      <w:r w:rsidR="00A35989" w:rsidRPr="000F58B3">
        <w:rPr>
          <w:rFonts w:ascii="Palatino Linotype" w:eastAsia="Times New Roman" w:hAnsi="Palatino Linotype" w:cs="Arial"/>
          <w:b/>
          <w:color w:val="000000" w:themeColor="text1"/>
          <w:u w:val="single"/>
        </w:rPr>
        <w:t>anualmente</w:t>
      </w:r>
      <w:r w:rsidR="00A35989" w:rsidRPr="000F58B3">
        <w:rPr>
          <w:rFonts w:ascii="Palatino Linotype" w:eastAsia="Times New Roman" w:hAnsi="Palatino Linotype" w:cs="Arial"/>
          <w:color w:val="000000" w:themeColor="text1"/>
        </w:rPr>
        <w:t xml:space="preserve"> para los servidores públicos del Ayuntamiento de Ecatzingo, no así los correspondientes a las remuneraciones mensuales netas y brutas de cada integrante de dicho cuerpo colegiado.</w:t>
      </w:r>
    </w:p>
    <w:p w14:paraId="636A7A3A" w14:textId="77777777" w:rsidR="00A35989" w:rsidRPr="000F58B3" w:rsidRDefault="00A35989" w:rsidP="00A35989">
      <w:pPr>
        <w:pStyle w:val="Prrafodelista"/>
        <w:tabs>
          <w:tab w:val="left" w:pos="0"/>
        </w:tabs>
        <w:spacing w:line="360" w:lineRule="auto"/>
        <w:ind w:left="0"/>
        <w:jc w:val="both"/>
        <w:rPr>
          <w:rFonts w:ascii="Palatino Linotype" w:eastAsia="Times New Roman" w:hAnsi="Palatino Linotype" w:cs="Arial"/>
          <w:color w:val="000000" w:themeColor="text1"/>
        </w:rPr>
      </w:pPr>
    </w:p>
    <w:p w14:paraId="26EB7D51" w14:textId="77777777" w:rsidR="0088552F" w:rsidRPr="000F58B3" w:rsidRDefault="0088552F" w:rsidP="0088552F">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0F58B3">
        <w:rPr>
          <w:rFonts w:ascii="Palatino Linotype" w:hAnsi="Palatino Linotype"/>
          <w:color w:val="000000" w:themeColor="text1"/>
        </w:rPr>
        <w:t xml:space="preserve">En ese sentido, cabe señalar que el derecho a la información constituye una prerrogativa a acceder a documentación en poder de los Sujetos Obligados. Sirve de apoyo a lo anterior la definición de derecho a la información de Ernesto Villanueva </w:t>
      </w:r>
      <w:proofErr w:type="spellStart"/>
      <w:r w:rsidRPr="000F58B3">
        <w:rPr>
          <w:rFonts w:ascii="Palatino Linotype" w:hAnsi="Palatino Linotype"/>
          <w:color w:val="000000" w:themeColor="text1"/>
        </w:rPr>
        <w:t>Villanueva</w:t>
      </w:r>
      <w:proofErr w:type="spellEnd"/>
      <w:r w:rsidRPr="000F58B3">
        <w:rPr>
          <w:rFonts w:ascii="Palatino Linotype" w:hAnsi="Palatino Linotype"/>
          <w:color w:val="000000" w:themeColor="text1"/>
        </w:rPr>
        <w:t xml:space="preserve"> que dice: “</w:t>
      </w:r>
      <w:r w:rsidRPr="000F58B3">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0F58B3">
        <w:rPr>
          <w:rStyle w:val="Refdenotaalpie"/>
          <w:rFonts w:ascii="Palatino Linotype" w:hAnsi="Palatino Linotype"/>
          <w:i/>
          <w:iCs/>
          <w:color w:val="000000" w:themeColor="text1"/>
        </w:rPr>
        <w:footnoteReference w:id="1"/>
      </w:r>
      <w:r w:rsidRPr="000F58B3">
        <w:rPr>
          <w:rFonts w:ascii="Palatino Linotype" w:hAnsi="Palatino Linotype"/>
          <w:i/>
          <w:iCs/>
          <w:color w:val="000000" w:themeColor="text1"/>
        </w:rPr>
        <w:t>.</w:t>
      </w:r>
    </w:p>
    <w:p w14:paraId="33335EA0" w14:textId="77777777" w:rsidR="0088552F" w:rsidRPr="000F58B3" w:rsidRDefault="0088552F" w:rsidP="0088552F">
      <w:pPr>
        <w:pStyle w:val="Prrafodelista"/>
        <w:tabs>
          <w:tab w:val="left" w:pos="0"/>
        </w:tabs>
        <w:spacing w:line="360" w:lineRule="auto"/>
        <w:ind w:left="0"/>
        <w:jc w:val="both"/>
        <w:rPr>
          <w:rFonts w:ascii="Palatino Linotype" w:eastAsia="Times New Roman" w:hAnsi="Palatino Linotype" w:cs="Arial"/>
          <w:color w:val="000000" w:themeColor="text1"/>
        </w:rPr>
      </w:pPr>
    </w:p>
    <w:p w14:paraId="54C1DD91" w14:textId="77777777" w:rsidR="0088552F" w:rsidRPr="000F58B3" w:rsidRDefault="0088552F" w:rsidP="0088552F">
      <w:pPr>
        <w:pStyle w:val="Prrafodelista"/>
        <w:numPr>
          <w:ilvl w:val="0"/>
          <w:numId w:val="1"/>
        </w:numPr>
        <w:spacing w:before="240" w:after="360" w:line="360" w:lineRule="auto"/>
        <w:ind w:left="0" w:firstLine="0"/>
        <w:jc w:val="both"/>
        <w:rPr>
          <w:rFonts w:ascii="Palatino Linotype" w:hAnsi="Palatino Linotype" w:cs="Arial"/>
          <w:lang w:val="es-MX"/>
        </w:rPr>
      </w:pPr>
      <w:r w:rsidRPr="000F58B3">
        <w:rPr>
          <w:rFonts w:ascii="Palatino Linotype" w:hAnsi="Palatino Linotype"/>
          <w:color w:val="000000" w:themeColor="text1"/>
        </w:rPr>
        <w:lastRenderedPageBreak/>
        <w:t>En esa virtud, -se reitera-el</w:t>
      </w:r>
      <w:r w:rsidRPr="000F58B3">
        <w:rPr>
          <w:rStyle w:val="apple-converted-space"/>
          <w:rFonts w:ascii="Palatino Linotype" w:hAnsi="Palatino Linotype"/>
          <w:color w:val="000000" w:themeColor="text1"/>
        </w:rPr>
        <w:t xml:space="preserve"> </w:t>
      </w:r>
      <w:r w:rsidRPr="000F58B3">
        <w:rPr>
          <w:rFonts w:ascii="Palatino Linotype" w:hAnsi="Palatino Linotype"/>
          <w:b/>
          <w:bCs/>
          <w:color w:val="000000" w:themeColor="text1"/>
        </w:rPr>
        <w:t>SUJETO OBLIGADO</w:t>
      </w:r>
      <w:r w:rsidRPr="000F58B3">
        <w:rPr>
          <w:rStyle w:val="apple-converted-space"/>
          <w:rFonts w:ascii="Palatino Linotype" w:hAnsi="Palatino Linotype"/>
          <w:color w:val="000000" w:themeColor="text1"/>
        </w:rPr>
        <w:t xml:space="preserve"> </w:t>
      </w:r>
      <w:r w:rsidRPr="000F58B3">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2C5DDB6B" w14:textId="77777777" w:rsidR="0088552F" w:rsidRPr="000F58B3" w:rsidRDefault="0088552F" w:rsidP="0088552F">
      <w:pPr>
        <w:pStyle w:val="Prrafodelista"/>
        <w:spacing w:before="240" w:after="360"/>
        <w:ind w:left="0"/>
        <w:jc w:val="both"/>
        <w:rPr>
          <w:rFonts w:ascii="Palatino Linotype" w:hAnsi="Palatino Linotype" w:cs="Arial"/>
          <w:lang w:val="es-MX"/>
        </w:rPr>
      </w:pPr>
    </w:p>
    <w:p w14:paraId="27B7663F" w14:textId="77777777" w:rsidR="0088552F" w:rsidRPr="000F58B3" w:rsidRDefault="0088552F" w:rsidP="0088552F">
      <w:pPr>
        <w:pStyle w:val="Prrafodelista"/>
        <w:numPr>
          <w:ilvl w:val="0"/>
          <w:numId w:val="1"/>
        </w:numPr>
        <w:spacing w:line="360" w:lineRule="auto"/>
        <w:ind w:left="0" w:right="49" w:firstLine="0"/>
        <w:jc w:val="both"/>
        <w:rPr>
          <w:rFonts w:ascii="Palatino Linotype" w:eastAsia="Calibri" w:hAnsi="Palatino Linotype" w:cs="Arial"/>
          <w:lang w:val="es-ES"/>
        </w:rPr>
      </w:pPr>
      <w:r w:rsidRPr="000F58B3">
        <w:rPr>
          <w:rFonts w:ascii="Palatino Linotype" w:hAnsi="Palatino Linotype"/>
          <w:color w:val="000000" w:themeColor="text1"/>
        </w:rPr>
        <w:t xml:space="preserve">Robustece lo anterior expuesto el primer párrafo del artículo 160 de la </w:t>
      </w:r>
      <w:r w:rsidRPr="000F58B3">
        <w:rPr>
          <w:rFonts w:ascii="Palatino Linotype" w:hAnsi="Palatino Linotype"/>
          <w:b/>
        </w:rPr>
        <w:t xml:space="preserve">Ley de Transparencia y Acceso a la Información Pública del Estado de México y Municipios, </w:t>
      </w:r>
      <w:r w:rsidRPr="000F58B3">
        <w:rPr>
          <w:rFonts w:ascii="Palatino Linotype" w:hAnsi="Palatino Linotype" w:cs="Tahoma"/>
        </w:rPr>
        <w:t>que a la letra dispone:</w:t>
      </w:r>
    </w:p>
    <w:p w14:paraId="41DA5893" w14:textId="77777777" w:rsidR="0088552F" w:rsidRPr="000F58B3" w:rsidRDefault="0088552F" w:rsidP="0088552F">
      <w:pPr>
        <w:pStyle w:val="Prrafodelista"/>
        <w:spacing w:before="240" w:after="360"/>
        <w:ind w:left="0"/>
        <w:jc w:val="both"/>
        <w:rPr>
          <w:rFonts w:ascii="Palatino Linotype" w:hAnsi="Palatino Linotype" w:cs="Arial"/>
          <w:lang w:val="es-MX"/>
        </w:rPr>
      </w:pPr>
    </w:p>
    <w:p w14:paraId="7084E980" w14:textId="77777777" w:rsidR="0088552F" w:rsidRPr="000F58B3" w:rsidRDefault="0088552F" w:rsidP="0088552F">
      <w:pPr>
        <w:pStyle w:val="Prrafodelista"/>
        <w:spacing w:before="240" w:after="360" w:line="360" w:lineRule="auto"/>
        <w:ind w:left="567" w:right="567"/>
        <w:jc w:val="both"/>
        <w:rPr>
          <w:rFonts w:ascii="Palatino Linotype" w:hAnsi="Palatino Linotype" w:cs="Arial"/>
          <w:i/>
          <w:sz w:val="22"/>
          <w:szCs w:val="22"/>
          <w:lang w:val="es-MX"/>
        </w:rPr>
      </w:pPr>
      <w:r w:rsidRPr="000F58B3">
        <w:rPr>
          <w:rFonts w:ascii="Palatino Linotype" w:hAnsi="Palatino Linotype"/>
          <w:b/>
          <w:i/>
          <w:sz w:val="22"/>
          <w:szCs w:val="22"/>
        </w:rPr>
        <w:t>Artículo 160.</w:t>
      </w:r>
      <w:r w:rsidRPr="000F58B3">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5FEB522" w14:textId="77777777" w:rsidR="0088552F" w:rsidRPr="000F58B3" w:rsidRDefault="0088552F" w:rsidP="0088552F">
      <w:pPr>
        <w:pStyle w:val="Prrafodelista"/>
        <w:spacing w:before="240" w:after="360"/>
        <w:ind w:left="0"/>
        <w:jc w:val="both"/>
        <w:rPr>
          <w:rFonts w:ascii="Palatino Linotype" w:hAnsi="Palatino Linotype" w:cs="Arial"/>
          <w:lang w:val="es-MX"/>
        </w:rPr>
      </w:pPr>
    </w:p>
    <w:p w14:paraId="0777A6E8" w14:textId="77777777" w:rsidR="0088552F" w:rsidRPr="000F58B3" w:rsidRDefault="0088552F" w:rsidP="0088552F">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0F58B3">
        <w:rPr>
          <w:rFonts w:ascii="Palatino Linotype" w:hAnsi="Palatino Linotype" w:cs="Arial"/>
          <w:lang w:val="es-MX"/>
        </w:rPr>
        <w:t xml:space="preserve">Así mismo cabe resaltar que si bien es cierto que el artículo 161 de la </w:t>
      </w:r>
      <w:r w:rsidRPr="000F58B3">
        <w:rPr>
          <w:rFonts w:ascii="Palatino Linotype" w:hAnsi="Palatino Linotype"/>
          <w:b/>
        </w:rPr>
        <w:t>Ley de Transparencia y Acceso a la Información Pública del Estado de México y Municipios</w:t>
      </w:r>
      <w:r w:rsidRPr="000F58B3">
        <w:rPr>
          <w:rFonts w:ascii="Palatino Linotype" w:hAnsi="Palatino Linotype"/>
        </w:rPr>
        <w:t xml:space="preserve"> señala que “</w:t>
      </w:r>
      <w:r w:rsidRPr="000F58B3">
        <w:rPr>
          <w:rFonts w:ascii="Palatino Linotype" w:hAnsi="Palatino Linotype"/>
          <w:i/>
        </w:rPr>
        <w:t>cuando la información requerida por el solicitante ya esté disponible al público en medios impresos, tales como libros, compendios, trípticos, registros públicos</w:t>
      </w:r>
      <w:r w:rsidRPr="000F58B3">
        <w:rPr>
          <w:rFonts w:ascii="Palatino Linotype" w:hAnsi="Palatino Linotype"/>
          <w:i/>
          <w:u w:val="single"/>
        </w:rPr>
        <w:t>, en formatos electrónicos disponibles en Internet</w:t>
      </w:r>
      <w:r w:rsidRPr="000F58B3">
        <w:rPr>
          <w:rFonts w:ascii="Palatino Linotype" w:hAnsi="Palatino Linotype"/>
          <w:i/>
        </w:rPr>
        <w:t xml:space="preserve"> o en cualquier otro medio, se le hará saber por el medio requerido por el solicitante la fuente, el lugar y la forma en que puede consultar, reproducir o adquirir dicha información </w:t>
      </w:r>
      <w:r w:rsidRPr="000F58B3">
        <w:rPr>
          <w:rFonts w:ascii="Palatino Linotype" w:hAnsi="Palatino Linotype"/>
          <w:b/>
          <w:i/>
          <w:u w:val="single"/>
        </w:rPr>
        <w:t>en un plazo no mayor a cinco días</w:t>
      </w:r>
      <w:r w:rsidRPr="000F58B3">
        <w:rPr>
          <w:rFonts w:ascii="Palatino Linotype" w:hAnsi="Palatino Linotype"/>
          <w:i/>
        </w:rPr>
        <w:t xml:space="preserve"> hábiles”</w:t>
      </w:r>
      <w:r w:rsidRPr="000F58B3">
        <w:rPr>
          <w:rFonts w:ascii="Palatino Linotype" w:hAnsi="Palatino Linotype"/>
        </w:rPr>
        <w:t xml:space="preserve"> </w:t>
      </w:r>
      <w:r w:rsidRPr="000F58B3">
        <w:rPr>
          <w:rFonts w:ascii="Palatino Linotype" w:hAnsi="Palatino Linotype"/>
          <w:b/>
          <w:u w:val="single"/>
        </w:rPr>
        <w:t>también lo es</w:t>
      </w:r>
      <w:r w:rsidRPr="000F58B3">
        <w:rPr>
          <w:rFonts w:ascii="Palatino Linotype" w:hAnsi="Palatino Linotype"/>
        </w:rPr>
        <w:t xml:space="preserve"> que de la misma forma dispone que “</w:t>
      </w:r>
      <w:r w:rsidRPr="000F58B3">
        <w:rPr>
          <w:rFonts w:ascii="Palatino Linotype" w:hAnsi="Palatino Linotype"/>
          <w:b/>
          <w:i/>
          <w:u w:val="single"/>
        </w:rPr>
        <w:t>la fuente deberá ser precisa y concreta y no debe implicar que el solicitante realice una búsqueda en toda la información que se encuentre disponible</w:t>
      </w:r>
      <w:r w:rsidRPr="000F58B3">
        <w:rPr>
          <w:rFonts w:ascii="Palatino Linotype" w:hAnsi="Palatino Linotype"/>
        </w:rPr>
        <w:t xml:space="preserve">” situación que no ocurrió en el presente asunto, </w:t>
      </w:r>
      <w:r w:rsidRPr="000F58B3">
        <w:rPr>
          <w:rFonts w:ascii="Palatino Linotype" w:eastAsia="MS Mincho" w:hAnsi="Palatino Linotype" w:cs="Times New Roman"/>
        </w:rPr>
        <w:t>lo que implica la transgresión al derecho de acceso a la información.</w:t>
      </w:r>
    </w:p>
    <w:p w14:paraId="144AC5AF" w14:textId="77777777" w:rsidR="0088552F" w:rsidRPr="000F58B3" w:rsidRDefault="0088552F" w:rsidP="0088552F">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138E9548" w14:textId="77777777" w:rsidR="0088552F" w:rsidRPr="000F58B3" w:rsidRDefault="0088552F" w:rsidP="0088552F">
      <w:pPr>
        <w:pStyle w:val="Prrafodelista"/>
        <w:numPr>
          <w:ilvl w:val="0"/>
          <w:numId w:val="1"/>
        </w:numPr>
        <w:spacing w:line="360" w:lineRule="auto"/>
        <w:ind w:left="0" w:firstLine="0"/>
        <w:jc w:val="both"/>
        <w:rPr>
          <w:rFonts w:ascii="Palatino Linotype" w:hAnsi="Palatino Linotype"/>
          <w:lang w:eastAsia="es-MX"/>
        </w:rPr>
      </w:pPr>
      <w:r w:rsidRPr="000F58B3">
        <w:rPr>
          <w:rFonts w:ascii="Palatino Linotype" w:eastAsia="MS Mincho" w:hAnsi="Palatino Linotype" w:cs="Times New Roman"/>
        </w:rPr>
        <w:t>En atención a lo anterior expuesto es pertinente señalar que el párrafo primero del artículo 11 de la</w:t>
      </w:r>
      <w:r w:rsidRPr="000F58B3">
        <w:rPr>
          <w:rFonts w:ascii="Palatino Linotype" w:hAnsi="Palatino Linotype"/>
        </w:rPr>
        <w:t xml:space="preserve"> </w:t>
      </w:r>
      <w:r w:rsidRPr="000F58B3">
        <w:rPr>
          <w:rFonts w:ascii="Palatino Linotype" w:hAnsi="Palatino Linotype"/>
          <w:b/>
        </w:rPr>
        <w:t>Ley de Transparencia y Acceso a la Información Pública del Estado de México y Municipios</w:t>
      </w:r>
      <w:r w:rsidRPr="000F58B3">
        <w:rPr>
          <w:rFonts w:ascii="Palatino Linotype" w:hAnsi="Palatino Linotype"/>
        </w:rPr>
        <w:t xml:space="preserve"> , misma que dispone las formas en que se habrá de generar, publicar y hacer entrega de la información al señalar que </w:t>
      </w:r>
      <w:r w:rsidRPr="000F58B3">
        <w:rPr>
          <w:rFonts w:ascii="Palatino Linotype" w:eastAsia="Calibri" w:hAnsi="Palatino Linotype" w:cs="Arial"/>
          <w:lang w:val="es-ES"/>
        </w:rPr>
        <w:t>“</w:t>
      </w:r>
      <w:r w:rsidRPr="000F58B3">
        <w:rPr>
          <w:rFonts w:ascii="Palatino Linotype" w:hAnsi="Palatino Linotype"/>
          <w:i/>
        </w:rPr>
        <w:t xml:space="preserve">En la generación, publicación y </w:t>
      </w:r>
      <w:r w:rsidRPr="000F58B3">
        <w:rPr>
          <w:rFonts w:ascii="Palatino Linotype" w:hAnsi="Palatino Linotype"/>
          <w:b/>
          <w:i/>
          <w:u w:val="single"/>
        </w:rPr>
        <w:t>entrega de información</w:t>
      </w:r>
      <w:r w:rsidRPr="000F58B3">
        <w:rPr>
          <w:rFonts w:ascii="Palatino Linotype" w:hAnsi="Palatino Linotype"/>
          <w:i/>
        </w:rPr>
        <w:t xml:space="preserve"> se deberá garantizar que ésta sea accesible, actualizada, </w:t>
      </w:r>
      <w:r w:rsidRPr="000F58B3">
        <w:rPr>
          <w:rFonts w:ascii="Palatino Linotype" w:hAnsi="Palatino Linotype"/>
          <w:b/>
          <w:i/>
          <w:u w:val="single"/>
        </w:rPr>
        <w:t>completa</w:t>
      </w:r>
      <w:r w:rsidRPr="000F58B3">
        <w:rPr>
          <w:rFonts w:ascii="Palatino Linotype" w:hAnsi="Palatino Linotype"/>
          <w:i/>
        </w:rPr>
        <w:t xml:space="preserve">, congruente, confiable, verificable, veraz, </w:t>
      </w:r>
      <w:r w:rsidRPr="000F58B3">
        <w:rPr>
          <w:rFonts w:ascii="Palatino Linotype" w:hAnsi="Palatino Linotype"/>
          <w:b/>
          <w:i/>
          <w:u w:val="single"/>
        </w:rPr>
        <w:t>integral</w:t>
      </w:r>
      <w:r w:rsidRPr="000F58B3">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6001A24D" w14:textId="77777777" w:rsidR="0088552F" w:rsidRPr="000F58B3" w:rsidRDefault="0088552F" w:rsidP="0088552F">
      <w:pPr>
        <w:pStyle w:val="Prrafodelista"/>
        <w:spacing w:before="240" w:line="360" w:lineRule="auto"/>
        <w:ind w:left="0" w:right="49"/>
        <w:jc w:val="both"/>
        <w:rPr>
          <w:rFonts w:ascii="Palatino Linotype" w:eastAsia="Calibri" w:hAnsi="Palatino Linotype" w:cs="Arial"/>
          <w:lang w:val="es-ES"/>
        </w:rPr>
      </w:pPr>
    </w:p>
    <w:p w14:paraId="39BC5830" w14:textId="77777777" w:rsidR="0088552F" w:rsidRPr="000F58B3" w:rsidRDefault="0088552F" w:rsidP="0088552F">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0F58B3">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0F58B3">
        <w:rPr>
          <w:rFonts w:ascii="Palatino Linotype" w:hAnsi="Palatino Linotype"/>
        </w:rPr>
        <w:t>confiable, accesible, verificable, veraz, integral</w:t>
      </w:r>
      <w:r w:rsidRPr="000F58B3">
        <w:rPr>
          <w:rFonts w:ascii="Palatino Linotype" w:eastAsia="MS Mincho" w:hAnsi="Palatino Linotype" w:cs="Times New Roman"/>
        </w:rPr>
        <w:t xml:space="preserve"> y congruente con lo requerido, de lo contrario se contravendría el artículo 11 de la Ley de Transparencia Local.</w:t>
      </w:r>
    </w:p>
    <w:p w14:paraId="098FF8B7" w14:textId="77777777" w:rsidR="0088552F" w:rsidRPr="000F58B3" w:rsidRDefault="0088552F" w:rsidP="0088552F">
      <w:pPr>
        <w:pStyle w:val="Prrafodelista"/>
        <w:spacing w:before="240" w:after="240" w:line="360" w:lineRule="auto"/>
        <w:ind w:left="0" w:right="49"/>
        <w:jc w:val="both"/>
        <w:rPr>
          <w:rFonts w:ascii="Palatino Linotype" w:eastAsia="Calibri" w:hAnsi="Palatino Linotype" w:cs="Arial"/>
          <w:u w:val="single"/>
          <w:lang w:val="es-ES"/>
        </w:rPr>
      </w:pPr>
    </w:p>
    <w:p w14:paraId="73453EB2" w14:textId="77777777" w:rsidR="0088552F" w:rsidRPr="000F58B3" w:rsidRDefault="0088552F" w:rsidP="0088552F">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0F58B3">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0F58B3">
        <w:rPr>
          <w:rFonts w:ascii="Palatino Linotype" w:hAnsi="Palatino Linotype"/>
          <w:b/>
          <w:u w:val="single"/>
          <w:lang w:eastAsia="es-MX"/>
        </w:rPr>
        <w:t>las respuestas imprecisas</w:t>
      </w:r>
      <w:r w:rsidRPr="000F58B3">
        <w:rPr>
          <w:rFonts w:ascii="Palatino Linotype" w:hAnsi="Palatino Linotype"/>
          <w:lang w:eastAsia="es-MX"/>
        </w:rPr>
        <w:t xml:space="preserve">, incompletas, o que no corresponden a lo solicitado </w:t>
      </w:r>
      <w:r w:rsidRPr="000F58B3">
        <w:rPr>
          <w:rFonts w:ascii="Palatino Linotype" w:hAnsi="Palatino Linotype"/>
          <w:b/>
          <w:u w:val="single"/>
          <w:lang w:eastAsia="es-MX"/>
        </w:rPr>
        <w:t>generan una afectación inicial susceptible de ser reparada mediante el recurso de revisión</w:t>
      </w:r>
      <w:r w:rsidRPr="000F58B3">
        <w:rPr>
          <w:rFonts w:ascii="Palatino Linotype" w:hAnsi="Palatino Linotype"/>
          <w:lang w:eastAsia="es-MX"/>
        </w:rPr>
        <w:t>.</w:t>
      </w:r>
    </w:p>
    <w:p w14:paraId="42833809" w14:textId="77777777" w:rsidR="0088552F" w:rsidRPr="000F58B3" w:rsidRDefault="0088552F" w:rsidP="0088552F">
      <w:pPr>
        <w:pStyle w:val="Prrafodelista"/>
        <w:spacing w:before="240" w:after="240" w:line="360" w:lineRule="auto"/>
        <w:ind w:left="0" w:right="49"/>
        <w:jc w:val="both"/>
        <w:rPr>
          <w:rFonts w:ascii="Palatino Linotype" w:eastAsia="Calibri" w:hAnsi="Palatino Linotype" w:cs="Arial"/>
          <w:u w:val="single"/>
          <w:lang w:val="es-ES"/>
        </w:rPr>
      </w:pPr>
    </w:p>
    <w:p w14:paraId="3F099766" w14:textId="77777777" w:rsidR="0088552F" w:rsidRPr="000F58B3" w:rsidRDefault="0088552F" w:rsidP="0088552F">
      <w:pPr>
        <w:pStyle w:val="Prrafodelista"/>
        <w:numPr>
          <w:ilvl w:val="0"/>
          <w:numId w:val="1"/>
        </w:numPr>
        <w:spacing w:before="240" w:after="240" w:line="360" w:lineRule="auto"/>
        <w:ind w:left="0" w:firstLine="0"/>
        <w:jc w:val="both"/>
        <w:rPr>
          <w:rFonts w:ascii="Palatino Linotype" w:hAnsi="Palatino Linotype"/>
        </w:rPr>
      </w:pPr>
      <w:r w:rsidRPr="000F58B3">
        <w:rPr>
          <w:rFonts w:ascii="Palatino Linotype" w:hAnsi="Palatino Linotype"/>
        </w:rPr>
        <w:t xml:space="preserve">De esta forma, es de precisar que se obvia el análisis de la competencia por parte del </w:t>
      </w:r>
      <w:r w:rsidRPr="000F58B3">
        <w:rPr>
          <w:rFonts w:ascii="Palatino Linotype" w:hAnsi="Palatino Linotype"/>
          <w:b/>
        </w:rPr>
        <w:t>SUJETO OBLIGADO</w:t>
      </w:r>
      <w:r w:rsidRPr="000F58B3">
        <w:rPr>
          <w:rFonts w:ascii="Palatino Linotype" w:hAnsi="Palatino Linotype"/>
        </w:rPr>
        <w:t xml:space="preserve">, para generar, administrar o poseer la información </w:t>
      </w:r>
      <w:r w:rsidRPr="000F58B3">
        <w:rPr>
          <w:rFonts w:ascii="Palatino Linotype" w:hAnsi="Palatino Linotype"/>
        </w:rPr>
        <w:lastRenderedPageBreak/>
        <w:t>solicitada, dado que éste ha asumido la misma, en razón de que en su respuesta señala que ésta ya existe en la página del municipio.</w:t>
      </w:r>
    </w:p>
    <w:p w14:paraId="6E01EDA2" w14:textId="77777777" w:rsidR="0088552F" w:rsidRPr="000F58B3" w:rsidRDefault="0088552F" w:rsidP="0088552F">
      <w:pPr>
        <w:pStyle w:val="Prrafodelista"/>
        <w:spacing w:before="240" w:after="240" w:line="360" w:lineRule="auto"/>
        <w:ind w:left="0"/>
        <w:jc w:val="both"/>
        <w:rPr>
          <w:rFonts w:ascii="Palatino Linotype" w:hAnsi="Palatino Linotype"/>
        </w:rPr>
      </w:pPr>
    </w:p>
    <w:p w14:paraId="5B0647ED" w14:textId="77777777" w:rsidR="0088552F" w:rsidRPr="000F58B3" w:rsidRDefault="0088552F" w:rsidP="0088552F">
      <w:pPr>
        <w:pStyle w:val="Prrafodelista"/>
        <w:numPr>
          <w:ilvl w:val="0"/>
          <w:numId w:val="1"/>
        </w:numPr>
        <w:spacing w:before="240" w:after="240" w:line="360" w:lineRule="auto"/>
        <w:ind w:left="0" w:firstLine="0"/>
        <w:jc w:val="both"/>
        <w:rPr>
          <w:rFonts w:ascii="Palatino Linotype" w:hAnsi="Palatino Linotype"/>
        </w:rPr>
      </w:pPr>
      <w:r w:rsidRPr="000F58B3">
        <w:rPr>
          <w:rFonts w:ascii="Palatino Linotype" w:hAnsi="Palatino Linotype"/>
        </w:rPr>
        <w:t xml:space="preserve">En efecto, el hecho de que </w:t>
      </w:r>
      <w:r w:rsidRPr="000F58B3">
        <w:rPr>
          <w:rFonts w:ascii="Palatino Linotype" w:hAnsi="Palatino Linotype"/>
          <w:b/>
        </w:rPr>
        <w:t>EL SUJETO OBLIGADO</w:t>
      </w:r>
      <w:r w:rsidRPr="000F58B3">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B02347A" w14:textId="77777777" w:rsidR="0088552F" w:rsidRPr="000F58B3" w:rsidRDefault="0088552F" w:rsidP="0088552F">
      <w:pPr>
        <w:pStyle w:val="Prrafodelista"/>
        <w:spacing w:before="240" w:after="240" w:line="360" w:lineRule="auto"/>
        <w:ind w:left="0"/>
        <w:jc w:val="both"/>
        <w:rPr>
          <w:rFonts w:ascii="Palatino Linotype" w:hAnsi="Palatino Linotype"/>
        </w:rPr>
      </w:pPr>
    </w:p>
    <w:p w14:paraId="3EA3FCF2" w14:textId="77777777" w:rsidR="0088552F" w:rsidRPr="000F58B3" w:rsidRDefault="0088552F" w:rsidP="0088552F">
      <w:pPr>
        <w:pStyle w:val="Prrafodelista"/>
        <w:numPr>
          <w:ilvl w:val="0"/>
          <w:numId w:val="1"/>
        </w:numPr>
        <w:spacing w:before="240" w:after="240" w:line="360" w:lineRule="auto"/>
        <w:ind w:left="0" w:firstLine="0"/>
        <w:jc w:val="both"/>
        <w:rPr>
          <w:rFonts w:ascii="Palatino Linotype" w:hAnsi="Palatino Linotype"/>
        </w:rPr>
      </w:pPr>
      <w:r w:rsidRPr="000F58B3">
        <w:rPr>
          <w:rFonts w:ascii="Palatino Linotype" w:hAnsi="Palatino Linotype"/>
        </w:rPr>
        <w:t xml:space="preserve">De hecho, el estudio de la naturaleza jurídica de la información pública solicitada, tiene por objeto determinar si ésta la genera, posee o administra el </w:t>
      </w:r>
      <w:r w:rsidRPr="000F58B3">
        <w:rPr>
          <w:rFonts w:ascii="Palatino Linotype" w:hAnsi="Palatino Linotype"/>
          <w:b/>
        </w:rPr>
        <w:t>SUJETO OBLIGADO</w:t>
      </w:r>
      <w:r w:rsidRPr="000F58B3">
        <w:rPr>
          <w:rFonts w:ascii="Palatino Linotype" w:hAnsi="Palatino Linotype"/>
        </w:rPr>
        <w:t>; sin embargo, en aquellos casos en que éste la asume; en virtud de que da respuesta que si obra en su poder un inventario, pero esta no ha sido auditada;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14:paraId="342B9479" w14:textId="77777777" w:rsidR="0088552F" w:rsidRPr="000F58B3" w:rsidRDefault="0088552F" w:rsidP="0088552F">
      <w:pPr>
        <w:pStyle w:val="Prrafodelista"/>
        <w:rPr>
          <w:rFonts w:ascii="Palatino Linotype" w:eastAsia="Calibri" w:hAnsi="Palatino Linotype" w:cs="Arial"/>
          <w:u w:val="single"/>
          <w:lang w:val="es-ES"/>
        </w:rPr>
      </w:pPr>
    </w:p>
    <w:p w14:paraId="06EBC784" w14:textId="77777777" w:rsidR="0088552F" w:rsidRPr="000F58B3" w:rsidRDefault="0088552F" w:rsidP="0088552F">
      <w:pPr>
        <w:pStyle w:val="Ttulo2"/>
      </w:pPr>
      <w:bookmarkStart w:id="80" w:name="_Toc33809645"/>
      <w:bookmarkStart w:id="81" w:name="_Toc57350656"/>
      <w:r w:rsidRPr="000F58B3">
        <w:t>II. De las atribuciones del SUJETO OBLIGADO.</w:t>
      </w:r>
      <w:bookmarkEnd w:id="80"/>
      <w:bookmarkEnd w:id="81"/>
    </w:p>
    <w:p w14:paraId="1E51D977" w14:textId="77777777" w:rsidR="0088552F" w:rsidRPr="000F58B3" w:rsidRDefault="0088552F" w:rsidP="0088552F">
      <w:pPr>
        <w:rPr>
          <w:lang w:val="es-MX" w:eastAsia="en-US"/>
        </w:rPr>
      </w:pPr>
    </w:p>
    <w:p w14:paraId="45105AC9" w14:textId="664CBFD2" w:rsidR="0088552F" w:rsidRPr="000F58B3" w:rsidRDefault="004276ED" w:rsidP="004276ED">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0F58B3">
        <w:rPr>
          <w:rFonts w:ascii="Palatino Linotype" w:hAnsi="Palatino Linotype" w:cs="Arial"/>
        </w:rPr>
        <w:t xml:space="preserve">De igual manera, se aprecia que el portal de </w:t>
      </w:r>
      <w:r w:rsidRPr="000F58B3">
        <w:rPr>
          <w:rFonts w:ascii="Palatino Linotype" w:hAnsi="Palatino Linotype" w:cs="Arial"/>
          <w:b/>
        </w:rPr>
        <w:t>IPOMEX</w:t>
      </w:r>
      <w:r w:rsidRPr="000F58B3">
        <w:rPr>
          <w:rFonts w:ascii="Palatino Linotype" w:hAnsi="Palatino Linotype" w:cs="Arial"/>
        </w:rPr>
        <w:t xml:space="preserve"> del </w:t>
      </w:r>
      <w:r w:rsidRPr="000F58B3">
        <w:rPr>
          <w:rFonts w:ascii="Palatino Linotype" w:hAnsi="Palatino Linotype" w:cs="Arial"/>
          <w:b/>
        </w:rPr>
        <w:t>Sujeto Obligado</w:t>
      </w:r>
      <w:r w:rsidRPr="000F58B3">
        <w:rPr>
          <w:rFonts w:ascii="Palatino Linotype" w:hAnsi="Palatino Linotype" w:cs="Arial"/>
        </w:rPr>
        <w:t xml:space="preserve">, se encuentra actualizado a la fecha </w:t>
      </w:r>
      <w:r w:rsidR="00663015" w:rsidRPr="000F58B3">
        <w:rPr>
          <w:rFonts w:ascii="Palatino Linotype" w:hAnsi="Palatino Linotype" w:cs="Arial"/>
        </w:rPr>
        <w:t>quince de octubre</w:t>
      </w:r>
      <w:r w:rsidRPr="000F58B3">
        <w:rPr>
          <w:rFonts w:ascii="Palatino Linotype" w:hAnsi="Palatino Linotype" w:cs="Arial"/>
        </w:rPr>
        <w:t xml:space="preserve"> de dos mil veinte, sin embargo, no se encuentran publicados la remuneración neta y bruta, de las y los Regidores y </w:t>
      </w:r>
      <w:r w:rsidRPr="000F58B3">
        <w:rPr>
          <w:rFonts w:ascii="Palatino Linotype" w:hAnsi="Palatino Linotype" w:cs="Arial"/>
        </w:rPr>
        <w:lastRenderedPageBreak/>
        <w:t xml:space="preserve">Síndicos, adscritos al </w:t>
      </w:r>
      <w:r w:rsidRPr="000F58B3">
        <w:rPr>
          <w:rFonts w:ascii="Palatino Linotype" w:hAnsi="Palatino Linotype" w:cs="Arial"/>
          <w:b/>
        </w:rPr>
        <w:t>Sujeto Obligado</w:t>
      </w:r>
      <w:r w:rsidRPr="000F58B3">
        <w:rPr>
          <w:rFonts w:ascii="Palatino Linotype" w:hAnsi="Palatino Linotype" w:cs="Arial"/>
        </w:rPr>
        <w:t>, por lo que,</w:t>
      </w:r>
      <w:r w:rsidRPr="000F58B3">
        <w:rPr>
          <w:rFonts w:ascii="Palatino Linotype" w:hAnsi="Palatino Linotype"/>
          <w:i/>
        </w:rPr>
        <w:t xml:space="preserve"> </w:t>
      </w:r>
      <w:r w:rsidR="0088552F" w:rsidRPr="000F58B3">
        <w:rPr>
          <w:rFonts w:ascii="Palatino Linotype" w:hAnsi="Palatino Linotype" w:cs="Arial"/>
          <w:color w:val="000000" w:themeColor="text1"/>
        </w:rPr>
        <w:t xml:space="preserve">bajo los principios de objetividad y eficacia que rigen éste Instituto de conformidad con el artículo 9 fracciones II y VIII de la </w:t>
      </w:r>
      <w:r w:rsidR="0088552F" w:rsidRPr="000F58B3">
        <w:rPr>
          <w:rFonts w:ascii="Palatino Linotype" w:hAnsi="Palatino Linotype" w:cs="Arial"/>
          <w:b/>
          <w:color w:val="000000" w:themeColor="text1"/>
        </w:rPr>
        <w:t>Ley de Transparencia y Acceso a la Información Pública del Estado de México y Municipios</w:t>
      </w:r>
      <w:r w:rsidR="0088552F" w:rsidRPr="000F58B3">
        <w:rPr>
          <w:rFonts w:ascii="Palatino Linotype" w:hAnsi="Palatino Linotype" w:cs="Arial"/>
          <w:color w:val="000000" w:themeColor="text1"/>
        </w:rPr>
        <w:t xml:space="preserve">, se consideró pertinente precisar si dicho </w:t>
      </w:r>
      <w:r w:rsidR="0088552F" w:rsidRPr="000F58B3">
        <w:rPr>
          <w:rFonts w:ascii="Palatino Linotype" w:hAnsi="Palatino Linotype" w:cs="Arial"/>
          <w:b/>
          <w:color w:val="000000" w:themeColor="text1"/>
        </w:rPr>
        <w:t>SUJETO OBLIGADO</w:t>
      </w:r>
      <w:r w:rsidR="0088552F" w:rsidRPr="000F58B3">
        <w:rPr>
          <w:rFonts w:ascii="Palatino Linotype" w:hAnsi="Palatino Linotype" w:cs="Arial"/>
          <w:color w:val="000000" w:themeColor="text1"/>
        </w:rPr>
        <w:t xml:space="preserve"> de acuerdo a sus atribuciones pudiera generar, poseer o administrar la información solicitada y si es procedente la declinación de competencia realizada.</w:t>
      </w:r>
    </w:p>
    <w:p w14:paraId="1F779F79" w14:textId="77777777" w:rsidR="0088552F" w:rsidRPr="000F58B3" w:rsidRDefault="0088552F" w:rsidP="0088552F">
      <w:pPr>
        <w:pStyle w:val="Prrafodelista"/>
        <w:tabs>
          <w:tab w:val="left" w:pos="567"/>
        </w:tabs>
        <w:spacing w:before="240" w:after="240" w:line="360" w:lineRule="auto"/>
        <w:ind w:left="0"/>
        <w:jc w:val="both"/>
        <w:rPr>
          <w:rFonts w:ascii="Palatino Linotype" w:hAnsi="Palatino Linotype"/>
          <w:i/>
        </w:rPr>
      </w:pPr>
    </w:p>
    <w:p w14:paraId="4B2D9F40" w14:textId="77777777" w:rsidR="0088552F" w:rsidRPr="000F58B3" w:rsidRDefault="0088552F" w:rsidP="0088552F">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sidRPr="000F58B3">
        <w:rPr>
          <w:rFonts w:ascii="Palatino Linotype" w:eastAsia="Times New Roman" w:hAnsi="Palatino Linotype" w:cs="Arial"/>
        </w:rPr>
        <w:t>L</w:t>
      </w:r>
      <w:r w:rsidRPr="000F58B3">
        <w:rPr>
          <w:rFonts w:ascii="Palatino Linotype" w:hAnsi="Palatino Linotype" w:cs="Arial"/>
          <w:lang w:val="es-MX" w:eastAsia="en-US"/>
        </w:rPr>
        <w:t xml:space="preserve">a </w:t>
      </w:r>
      <w:r w:rsidRPr="000F58B3">
        <w:rPr>
          <w:rFonts w:ascii="Palatino Linotype" w:hAnsi="Palatino Linotype" w:cs="Arial"/>
          <w:b/>
          <w:lang w:val="es-MX" w:eastAsia="en-US"/>
        </w:rPr>
        <w:t>Constitución Política de los Estados Unidos Mexicanos</w:t>
      </w:r>
      <w:r w:rsidRPr="000F58B3">
        <w:rPr>
          <w:rFonts w:ascii="Palatino Linotype" w:hAnsi="Palatino Linotype" w:cs="Arial"/>
          <w:lang w:val="es-MX" w:eastAsia="en-US"/>
        </w:rPr>
        <w:t xml:space="preserve"> en su artículo 123 contempla las prerrogativas de los trabajadores entre las que se encuentra percibir un salario conforme al trabajo realizado. </w:t>
      </w:r>
    </w:p>
    <w:p w14:paraId="3043403B" w14:textId="77777777" w:rsidR="0088552F" w:rsidRPr="000F58B3" w:rsidRDefault="0088552F" w:rsidP="0088552F">
      <w:pPr>
        <w:pStyle w:val="Prrafodelista"/>
        <w:spacing w:before="240" w:after="240" w:line="360" w:lineRule="auto"/>
        <w:ind w:left="0"/>
        <w:jc w:val="both"/>
        <w:rPr>
          <w:rFonts w:ascii="Palatino Linotype" w:hAnsi="Palatino Linotype"/>
          <w:color w:val="000000" w:themeColor="text1"/>
          <w:lang w:val="es-MX"/>
        </w:rPr>
      </w:pPr>
    </w:p>
    <w:p w14:paraId="1F03D314" w14:textId="35A57DA1" w:rsidR="0088552F" w:rsidRPr="000F58B3" w:rsidRDefault="0088552F" w:rsidP="0088552F">
      <w:pPr>
        <w:pStyle w:val="Prrafodelista"/>
        <w:numPr>
          <w:ilvl w:val="0"/>
          <w:numId w:val="1"/>
        </w:numPr>
        <w:spacing w:before="240" w:after="240" w:line="360" w:lineRule="auto"/>
        <w:ind w:left="0" w:firstLine="0"/>
        <w:jc w:val="both"/>
        <w:rPr>
          <w:rFonts w:ascii="Palatino Linotype" w:hAnsi="Palatino Linotype"/>
          <w:color w:val="000000"/>
          <w:lang w:val="es-MX"/>
        </w:rPr>
      </w:pPr>
      <w:r w:rsidRPr="000F58B3">
        <w:rPr>
          <w:rFonts w:ascii="Palatino Linotype" w:hAnsi="Palatino Linotype" w:cs="Arial"/>
        </w:rPr>
        <w:t xml:space="preserve">Ahora bien, se entiende que el particular requiere obtener </w:t>
      </w:r>
      <w:r w:rsidR="0052582A" w:rsidRPr="000F58B3">
        <w:rPr>
          <w:rFonts w:ascii="Palatino Linotype" w:hAnsi="Palatino Linotype" w:cs="Arial"/>
        </w:rPr>
        <w:t xml:space="preserve">información de las percepciones obtenidas por los síndicos y regidores que integran el </w:t>
      </w:r>
      <w:r w:rsidRPr="000F58B3">
        <w:rPr>
          <w:rFonts w:ascii="Palatino Linotype" w:hAnsi="Palatino Linotype" w:cs="Arial"/>
        </w:rPr>
        <w:t>Ayuntamiento</w:t>
      </w:r>
      <w:r w:rsidR="0052582A" w:rsidRPr="000F58B3">
        <w:rPr>
          <w:rFonts w:ascii="Palatino Linotype" w:hAnsi="Palatino Linotype" w:cs="Arial"/>
        </w:rPr>
        <w:t xml:space="preserve"> de </w:t>
      </w:r>
      <w:r w:rsidR="00C7013A" w:rsidRPr="000F58B3">
        <w:rPr>
          <w:rFonts w:ascii="Palatino Linotype" w:hAnsi="Palatino Linotype" w:cs="Arial"/>
        </w:rPr>
        <w:t>Ecatzingo</w:t>
      </w:r>
      <w:r w:rsidRPr="000F58B3">
        <w:rPr>
          <w:rFonts w:ascii="Palatino Linotype" w:hAnsi="Palatino Linotype" w:cs="Arial"/>
        </w:rPr>
        <w:t xml:space="preserve">, por lo tanto es oportuno precisar que </w:t>
      </w:r>
      <w:r w:rsidRPr="000F58B3">
        <w:rPr>
          <w:rFonts w:ascii="Palatino Linotype" w:hAnsi="Palatino Linotype"/>
          <w:color w:val="000000"/>
        </w:rPr>
        <w:t xml:space="preserve">la </w:t>
      </w:r>
      <w:r w:rsidRPr="000F58B3">
        <w:rPr>
          <w:rFonts w:ascii="Palatino Linotype" w:hAnsi="Palatino Linotype"/>
          <w:b/>
          <w:bCs/>
          <w:color w:val="000000"/>
          <w:lang w:val="es-MX"/>
        </w:rPr>
        <w:t xml:space="preserve">naturaleza jurídica de servidor público, </w:t>
      </w:r>
      <w:r w:rsidRPr="000F58B3">
        <w:rPr>
          <w:rFonts w:ascii="Palatino Linotype" w:hAnsi="Palatino Linotype"/>
          <w:bCs/>
          <w:color w:val="000000"/>
          <w:lang w:val="es-MX"/>
        </w:rPr>
        <w:t xml:space="preserve">radica principalmente el </w:t>
      </w:r>
      <w:r w:rsidRPr="000F58B3">
        <w:rPr>
          <w:rFonts w:ascii="Palatino Linotype" w:hAnsi="Palatino Linotype"/>
          <w:color w:val="000000"/>
          <w:lang w:val="es-MX"/>
        </w:rPr>
        <w:t xml:space="preserve">artículo 108 de la Constitución Política de los Estados Unidos Mexicanos, que establece que aquel serán los representantes de elección popular, a los miembros del Poder Judicial de la Federación, </w:t>
      </w:r>
      <w:r w:rsidRPr="000F58B3">
        <w:rPr>
          <w:rFonts w:ascii="Palatino Linotype" w:hAnsi="Palatino Linotype"/>
          <w:b/>
          <w:color w:val="000000"/>
          <w:lang w:val="es-MX"/>
        </w:rPr>
        <w:t>los funcionarios y empleados</w:t>
      </w:r>
      <w:r w:rsidRPr="000F58B3">
        <w:rPr>
          <w:rFonts w:ascii="Palatino Linotype" w:hAnsi="Palatino Linotype"/>
          <w:color w:val="000000"/>
          <w:lang w:val="es-MX"/>
        </w:rPr>
        <w:t xml:space="preserve">, y, en </w:t>
      </w:r>
      <w:r w:rsidRPr="000F58B3">
        <w:rPr>
          <w:rFonts w:ascii="Palatino Linotype" w:hAnsi="Palatino Linotype"/>
          <w:b/>
          <w:color w:val="000000"/>
          <w:lang w:val="es-MX"/>
        </w:rPr>
        <w:t>general toda persona que desempeñe un empleo, cargo o comisión de cualquier naturaleza en la Administración Pública Federal</w:t>
      </w:r>
      <w:r w:rsidRPr="000F58B3">
        <w:rPr>
          <w:rFonts w:ascii="Palatino Linotype" w:hAnsi="Palatino Linotype"/>
          <w:color w:val="000000"/>
          <w:lang w:val="es-MX"/>
        </w:rPr>
        <w:t xml:space="preserve">. Por su parte, el artículo 2° de la </w:t>
      </w:r>
      <w:r w:rsidRPr="000F58B3">
        <w:rPr>
          <w:rFonts w:ascii="Palatino Linotype" w:hAnsi="Palatino Linotype"/>
          <w:b/>
          <w:color w:val="000000"/>
          <w:lang w:val="es-MX"/>
        </w:rPr>
        <w:t>Ley Federal de Responsabilidades de los Servidores Públicos</w:t>
      </w:r>
      <w:r w:rsidRPr="000F58B3">
        <w:rPr>
          <w:rFonts w:ascii="Palatino Linotype" w:hAnsi="Palatino Linotype"/>
          <w:color w:val="000000"/>
          <w:lang w:val="es-MX"/>
        </w:rPr>
        <w:t>, establece que son sujetos de esa Ley, los servidores públicos mencionados en el párrafo primero y tercero del artículo 108 Constitucional y todas aquellas personas que manejen o apliquen recursos económicos federales.</w:t>
      </w:r>
    </w:p>
    <w:p w14:paraId="70C57038" w14:textId="77777777" w:rsidR="0088552F" w:rsidRPr="000F58B3" w:rsidRDefault="0088552F" w:rsidP="0088552F">
      <w:pPr>
        <w:pStyle w:val="Prrafodelista"/>
        <w:spacing w:before="240" w:after="240" w:line="360" w:lineRule="auto"/>
        <w:ind w:left="0"/>
        <w:jc w:val="both"/>
        <w:rPr>
          <w:rFonts w:ascii="Palatino Linotype" w:hAnsi="Palatino Linotype"/>
          <w:color w:val="000000" w:themeColor="text1"/>
          <w:lang w:val="es-MX"/>
        </w:rPr>
      </w:pPr>
    </w:p>
    <w:p w14:paraId="616EF8E5" w14:textId="77777777" w:rsidR="0088552F" w:rsidRPr="000F58B3" w:rsidRDefault="0088552F" w:rsidP="0088552F">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sidRPr="000F58B3">
        <w:rPr>
          <w:rFonts w:ascii="Palatino Linotype" w:hAnsi="Palatino Linotype" w:cs="Arial"/>
        </w:rPr>
        <w:lastRenderedPageBreak/>
        <w:t xml:space="preserve">Así mismo, de acuerdo con el artículo 4, fracción I </w:t>
      </w:r>
      <w:r w:rsidRPr="000F58B3">
        <w:rPr>
          <w:rFonts w:ascii="Palatino Linotype" w:hAnsi="Palatino Linotype"/>
          <w:b/>
          <w:color w:val="000000"/>
          <w:lang w:val="es-MX"/>
        </w:rPr>
        <w:t>Ley Federal de Responsabilidades de los Servidores Públicos</w:t>
      </w:r>
      <w:r w:rsidRPr="000F58B3">
        <w:rPr>
          <w:rFonts w:ascii="Palatino Linotype" w:hAnsi="Palatino Linotype" w:cs="Arial"/>
        </w:rPr>
        <w:t xml:space="preserve"> se entiende por servidor público</w:t>
      </w:r>
      <w:r w:rsidRPr="000F58B3">
        <w:rPr>
          <w:rFonts w:ascii="Palatino Linotype" w:eastAsia="Times New Roman" w:hAnsi="Palatino Linotype" w:cs="Arial"/>
        </w:rPr>
        <w:t xml:space="preserve"> a la persona</w:t>
      </w:r>
      <w:r w:rsidRPr="000F58B3">
        <w:rPr>
          <w:rFonts w:ascii="Palatino Linotype" w:hAnsi="Palatino Linotype" w:cs="Arial"/>
          <w:i/>
          <w:lang w:val="es-MX" w:eastAsia="es-MX"/>
        </w:rPr>
        <w:t xml:space="preserve"> </w:t>
      </w:r>
      <w:r w:rsidRPr="000F58B3">
        <w:rPr>
          <w:rFonts w:ascii="Palatino Linotype" w:eastAsia="Times New Roman" w:hAnsi="Palatino Linotype" w:cs="Arial"/>
        </w:rPr>
        <w:t xml:space="preserve">física que presta a una institución pública un trabajo personal subordinado de carácter material o intelectual, o de ambos géneros, a quien le asiste el derecho de recibir la remuneración correspondiente por el desempeño del cargo y que conforme a la Ley del Trabajo aludida se denominará sueldo, estableciendo dicho ordenamiento la clasificación de servidores públicos generales y de confianza. </w:t>
      </w:r>
    </w:p>
    <w:p w14:paraId="794F6066" w14:textId="77777777" w:rsidR="0088552F" w:rsidRPr="000F58B3" w:rsidRDefault="0088552F" w:rsidP="0088552F">
      <w:pPr>
        <w:pStyle w:val="Prrafodelista"/>
        <w:spacing w:before="240" w:after="240" w:line="360" w:lineRule="auto"/>
        <w:ind w:left="0"/>
        <w:jc w:val="both"/>
        <w:rPr>
          <w:rFonts w:ascii="Palatino Linotype" w:hAnsi="Palatino Linotype"/>
          <w:color w:val="000000" w:themeColor="text1"/>
          <w:lang w:val="es-MX"/>
        </w:rPr>
      </w:pPr>
    </w:p>
    <w:p w14:paraId="753228E1" w14:textId="77777777" w:rsidR="0088552F" w:rsidRPr="000F58B3" w:rsidRDefault="0088552F" w:rsidP="0088552F">
      <w:pPr>
        <w:pStyle w:val="Prrafodelista"/>
        <w:numPr>
          <w:ilvl w:val="0"/>
          <w:numId w:val="1"/>
        </w:numPr>
        <w:spacing w:line="360" w:lineRule="auto"/>
        <w:ind w:left="0" w:right="51" w:firstLine="0"/>
        <w:jc w:val="both"/>
        <w:rPr>
          <w:rFonts w:ascii="Palatino Linotype" w:hAnsi="Palatino Linotype" w:cs="Arial"/>
        </w:rPr>
      </w:pPr>
      <w:r w:rsidRPr="000F58B3">
        <w:rPr>
          <w:rFonts w:ascii="Palatino Linotype" w:eastAsia="Times New Roman" w:hAnsi="Palatino Linotype" w:cs="Arial"/>
        </w:rPr>
        <w:t xml:space="preserve">No se omite la definición de “nómina” </w:t>
      </w:r>
      <w:r w:rsidRPr="000F58B3">
        <w:rPr>
          <w:rFonts w:ascii="Palatino Linotype" w:hAnsi="Palatino Linotype"/>
        </w:rPr>
        <w:t>de conformidad con</w:t>
      </w:r>
      <w:r w:rsidRPr="000F58B3">
        <w:rPr>
          <w:rFonts w:ascii="Palatino Linotype" w:hAnsi="Palatino Linotype" w:cs="Arial"/>
        </w:rPr>
        <w:t xml:space="preserv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14:paraId="20573B72" w14:textId="77777777" w:rsidR="0088552F" w:rsidRPr="000F58B3" w:rsidRDefault="0088552F" w:rsidP="0088552F">
      <w:pPr>
        <w:pStyle w:val="Prrafodelista"/>
        <w:spacing w:before="240" w:after="240" w:line="360" w:lineRule="auto"/>
        <w:ind w:left="851"/>
        <w:jc w:val="both"/>
        <w:rPr>
          <w:rFonts w:ascii="Palatino Linotype" w:hAnsi="Palatino Linotype" w:cs="Arial"/>
        </w:rPr>
      </w:pPr>
    </w:p>
    <w:p w14:paraId="4D905A0E" w14:textId="77777777" w:rsidR="0088552F" w:rsidRPr="000F58B3" w:rsidRDefault="0088552F" w:rsidP="0088552F">
      <w:pPr>
        <w:pStyle w:val="Prrafodelista"/>
        <w:tabs>
          <w:tab w:val="left" w:pos="8222"/>
        </w:tabs>
        <w:autoSpaceDE w:val="0"/>
        <w:autoSpaceDN w:val="0"/>
        <w:adjustRightInd w:val="0"/>
        <w:spacing w:before="240" w:after="360" w:line="360" w:lineRule="auto"/>
        <w:ind w:left="567" w:right="567"/>
        <w:jc w:val="both"/>
        <w:rPr>
          <w:rFonts w:ascii="Palatino Linotype" w:hAnsi="Palatino Linotype" w:cs="Arial"/>
          <w:i/>
          <w:sz w:val="22"/>
          <w:szCs w:val="22"/>
          <w:lang w:val="es-MX" w:eastAsia="es-MX"/>
        </w:rPr>
      </w:pPr>
      <w:r w:rsidRPr="000F58B3">
        <w:rPr>
          <w:rFonts w:ascii="Palatino Linotype" w:hAnsi="Palatino Linotype" w:cs="Arial"/>
          <w:b/>
          <w:bCs/>
          <w:i/>
          <w:sz w:val="22"/>
          <w:szCs w:val="22"/>
          <w:lang w:val="es-MX" w:eastAsia="es-MX"/>
        </w:rPr>
        <w:t xml:space="preserve">NÓMINA. </w:t>
      </w:r>
      <w:r w:rsidRPr="000F58B3">
        <w:rPr>
          <w:rFonts w:ascii="Palatino Linotype" w:hAnsi="Palatino Linotype" w:cs="Arial"/>
          <w:i/>
          <w:sz w:val="22"/>
          <w:szCs w:val="22"/>
          <w:lang w:val="es-MX" w:eastAsia="es-MX"/>
        </w:rPr>
        <w:t>Listado general de los trabajadores de una institución, en</w:t>
      </w:r>
      <w:r w:rsidRPr="000F58B3">
        <w:rPr>
          <w:rFonts w:ascii="Palatino Linotype" w:hAnsi="Palatino Linotype" w:cs="Arial"/>
          <w:b/>
          <w:bCs/>
          <w:i/>
          <w:sz w:val="22"/>
          <w:szCs w:val="22"/>
          <w:lang w:val="es-MX" w:eastAsia="es-MX"/>
        </w:rPr>
        <w:t xml:space="preserve"> </w:t>
      </w:r>
      <w:r w:rsidRPr="000F58B3">
        <w:rPr>
          <w:rFonts w:ascii="Palatino Linotype" w:hAnsi="Palatino Linotype" w:cs="Arial"/>
          <w:i/>
          <w:sz w:val="22"/>
          <w:szCs w:val="22"/>
          <w:lang w:val="es-MX" w:eastAsia="es-MX"/>
        </w:rPr>
        <w:t>el cual se asientan las percepciones brutas, deducciones y</w:t>
      </w:r>
      <w:r w:rsidRPr="000F58B3">
        <w:rPr>
          <w:rFonts w:ascii="Palatino Linotype" w:hAnsi="Palatino Linotype" w:cs="Arial"/>
          <w:b/>
          <w:bCs/>
          <w:i/>
          <w:sz w:val="22"/>
          <w:szCs w:val="22"/>
          <w:lang w:val="es-MX" w:eastAsia="es-MX"/>
        </w:rPr>
        <w:t xml:space="preserve"> </w:t>
      </w:r>
      <w:r w:rsidRPr="000F58B3">
        <w:rPr>
          <w:rFonts w:ascii="Palatino Linotype" w:hAnsi="Palatino Linotype" w:cs="Arial"/>
          <w:i/>
          <w:sz w:val="22"/>
          <w:szCs w:val="22"/>
          <w:lang w:val="es-MX" w:eastAsia="es-MX"/>
        </w:rPr>
        <w:t>alcance neto de las mismas; la nómina es utilizada para</w:t>
      </w:r>
      <w:r w:rsidRPr="000F58B3">
        <w:rPr>
          <w:rFonts w:ascii="Palatino Linotype" w:hAnsi="Palatino Linotype" w:cs="Arial"/>
          <w:b/>
          <w:bCs/>
          <w:i/>
          <w:sz w:val="22"/>
          <w:szCs w:val="22"/>
          <w:lang w:val="es-MX" w:eastAsia="es-MX"/>
        </w:rPr>
        <w:t xml:space="preserve"> </w:t>
      </w:r>
      <w:r w:rsidRPr="000F58B3">
        <w:rPr>
          <w:rFonts w:ascii="Palatino Linotype" w:hAnsi="Palatino Linotype" w:cs="Arial"/>
          <w:i/>
          <w:sz w:val="22"/>
          <w:szCs w:val="22"/>
          <w:lang w:val="es-MX" w:eastAsia="es-MX"/>
        </w:rPr>
        <w:t>efectuar los pagos periódicos (semanales, quincenales o</w:t>
      </w:r>
      <w:r w:rsidRPr="000F58B3">
        <w:rPr>
          <w:rFonts w:ascii="Palatino Linotype" w:hAnsi="Palatino Linotype" w:cs="Arial"/>
          <w:b/>
          <w:bCs/>
          <w:i/>
          <w:sz w:val="22"/>
          <w:szCs w:val="22"/>
          <w:lang w:val="es-MX" w:eastAsia="es-MX"/>
        </w:rPr>
        <w:t xml:space="preserve"> </w:t>
      </w:r>
      <w:r w:rsidRPr="000F58B3">
        <w:rPr>
          <w:rFonts w:ascii="Palatino Linotype" w:hAnsi="Palatino Linotype" w:cs="Arial"/>
          <w:i/>
          <w:sz w:val="22"/>
          <w:szCs w:val="22"/>
          <w:lang w:val="es-MX" w:eastAsia="es-MX"/>
        </w:rPr>
        <w:t xml:space="preserve">mensuales) a los trabajadores por concepto de </w:t>
      </w:r>
      <w:r w:rsidRPr="000F58B3">
        <w:rPr>
          <w:rFonts w:ascii="Palatino Linotype" w:hAnsi="Palatino Linotype" w:cs="Arial"/>
          <w:b/>
          <w:i/>
          <w:sz w:val="22"/>
          <w:szCs w:val="22"/>
          <w:u w:val="single"/>
          <w:lang w:val="es-MX" w:eastAsia="es-MX"/>
        </w:rPr>
        <w:t>sueldos y</w:t>
      </w:r>
      <w:r w:rsidRPr="000F58B3">
        <w:rPr>
          <w:rFonts w:ascii="Palatino Linotype" w:hAnsi="Palatino Linotype" w:cs="Arial"/>
          <w:b/>
          <w:bCs/>
          <w:i/>
          <w:sz w:val="22"/>
          <w:szCs w:val="22"/>
          <w:u w:val="single"/>
          <w:lang w:val="es-MX" w:eastAsia="es-MX"/>
        </w:rPr>
        <w:t xml:space="preserve"> </w:t>
      </w:r>
      <w:r w:rsidRPr="000F58B3">
        <w:rPr>
          <w:rFonts w:ascii="Palatino Linotype" w:hAnsi="Palatino Linotype" w:cs="Arial"/>
          <w:b/>
          <w:i/>
          <w:sz w:val="22"/>
          <w:szCs w:val="22"/>
          <w:u w:val="single"/>
          <w:lang w:val="es-MX" w:eastAsia="es-MX"/>
        </w:rPr>
        <w:t>salarios</w:t>
      </w:r>
      <w:r w:rsidRPr="000F58B3">
        <w:rPr>
          <w:rFonts w:ascii="Palatino Linotype" w:hAnsi="Palatino Linotype" w:cs="Arial"/>
          <w:i/>
          <w:sz w:val="22"/>
          <w:szCs w:val="22"/>
          <w:lang w:val="es-MX" w:eastAsia="es-MX"/>
        </w:rPr>
        <w:t>.</w:t>
      </w:r>
    </w:p>
    <w:p w14:paraId="37DD5310" w14:textId="77777777" w:rsidR="0088552F" w:rsidRPr="000F58B3" w:rsidRDefault="0088552F" w:rsidP="0088552F">
      <w:pPr>
        <w:pStyle w:val="Prrafodelista"/>
        <w:rPr>
          <w:rFonts w:ascii="Palatino Linotype" w:eastAsia="Times New Roman" w:hAnsi="Palatino Linotype" w:cs="Arial"/>
          <w:lang w:eastAsia="es-MX"/>
        </w:rPr>
      </w:pPr>
    </w:p>
    <w:p w14:paraId="40C85AD0" w14:textId="77777777" w:rsidR="0088552F" w:rsidRPr="000F58B3" w:rsidRDefault="0088552F" w:rsidP="0088552F">
      <w:pPr>
        <w:pStyle w:val="Prrafodelista"/>
        <w:numPr>
          <w:ilvl w:val="0"/>
          <w:numId w:val="1"/>
        </w:numPr>
        <w:spacing w:before="240" w:after="240" w:line="360" w:lineRule="auto"/>
        <w:ind w:left="0" w:firstLine="0"/>
        <w:jc w:val="both"/>
        <w:rPr>
          <w:rFonts w:ascii="Palatino Linotype" w:hAnsi="Palatino Linotype" w:cs="Arial"/>
        </w:rPr>
      </w:pPr>
      <w:r w:rsidRPr="000F58B3">
        <w:rPr>
          <w:rFonts w:ascii="Palatino Linotype" w:eastAsia="Times New Roman" w:hAnsi="Palatino Linotype" w:cs="Arial"/>
          <w:lang w:eastAsia="es-MX"/>
        </w:rPr>
        <w:t>Ahora bien, los</w:t>
      </w:r>
      <w:r w:rsidRPr="000F58B3">
        <w:rPr>
          <w:rFonts w:ascii="Palatino Linotype" w:eastAsia="Times New Roman" w:hAnsi="Palatino Linotype" w:cs="Arial"/>
        </w:rPr>
        <w:t xml:space="preserve"> artículos 82, 83 y 84 de la </w:t>
      </w:r>
      <w:r w:rsidRPr="000F58B3">
        <w:rPr>
          <w:rFonts w:ascii="Palatino Linotype" w:eastAsia="Times New Roman" w:hAnsi="Palatino Linotype" w:cs="Arial"/>
          <w:b/>
        </w:rPr>
        <w:t>Constitución Política de los Estados Unidos Mexicanos</w:t>
      </w:r>
      <w:r w:rsidRPr="000F58B3">
        <w:rPr>
          <w:rFonts w:ascii="Palatino Linotype" w:eastAsia="Times New Roman" w:hAnsi="Palatino Linotype" w:cs="Arial"/>
        </w:rPr>
        <w:t xml:space="preserve"> establecen al respecto:</w:t>
      </w:r>
    </w:p>
    <w:p w14:paraId="6150BAC6" w14:textId="77777777" w:rsidR="0088552F" w:rsidRPr="000F58B3" w:rsidRDefault="0088552F" w:rsidP="0088552F">
      <w:pPr>
        <w:pStyle w:val="Textosinformato"/>
        <w:spacing w:line="360" w:lineRule="auto"/>
        <w:ind w:left="567" w:right="567"/>
        <w:jc w:val="both"/>
        <w:rPr>
          <w:rFonts w:ascii="Palatino Linotype" w:eastAsia="MS Mincho" w:hAnsi="Palatino Linotype" w:cs="Arial"/>
          <w:i/>
          <w:sz w:val="22"/>
          <w:szCs w:val="22"/>
        </w:rPr>
      </w:pPr>
      <w:bookmarkStart w:id="82" w:name="Artículo_82"/>
      <w:r w:rsidRPr="000F58B3">
        <w:rPr>
          <w:rFonts w:ascii="Palatino Linotype" w:eastAsia="MS Mincho" w:hAnsi="Palatino Linotype" w:cs="Arial"/>
          <w:b/>
          <w:bCs/>
          <w:i/>
          <w:sz w:val="22"/>
          <w:szCs w:val="22"/>
          <w:lang w:val="es-MX"/>
        </w:rPr>
        <w:t>Artículo 82</w:t>
      </w:r>
      <w:bookmarkEnd w:id="82"/>
      <w:r w:rsidRPr="000F58B3">
        <w:rPr>
          <w:rFonts w:ascii="Palatino Linotype" w:eastAsia="MS Mincho" w:hAnsi="Palatino Linotype" w:cs="Arial"/>
          <w:b/>
          <w:bCs/>
          <w:i/>
          <w:sz w:val="22"/>
          <w:szCs w:val="22"/>
          <w:lang w:val="es-MX"/>
        </w:rPr>
        <w:t xml:space="preserve">.- </w:t>
      </w:r>
      <w:r w:rsidRPr="000F58B3">
        <w:rPr>
          <w:rFonts w:ascii="Palatino Linotype" w:eastAsia="MS Mincho" w:hAnsi="Palatino Linotype" w:cs="Arial"/>
          <w:i/>
          <w:sz w:val="22"/>
          <w:szCs w:val="22"/>
          <w:lang w:val="es-MX"/>
        </w:rPr>
        <w:t>Salario es la retribución que debe pagar el patrón al trabajador por su trabajo.</w:t>
      </w:r>
    </w:p>
    <w:p w14:paraId="711A1644" w14:textId="77777777" w:rsidR="0088552F" w:rsidRPr="000F58B3" w:rsidRDefault="0088552F" w:rsidP="0088552F">
      <w:pPr>
        <w:pStyle w:val="Textosinformato"/>
        <w:spacing w:line="360" w:lineRule="auto"/>
        <w:ind w:left="567" w:right="567"/>
        <w:jc w:val="both"/>
        <w:rPr>
          <w:rFonts w:ascii="Palatino Linotype" w:eastAsia="MS Mincho" w:hAnsi="Palatino Linotype" w:cs="Arial"/>
          <w:i/>
          <w:sz w:val="22"/>
          <w:szCs w:val="22"/>
        </w:rPr>
      </w:pPr>
    </w:p>
    <w:p w14:paraId="10D534D4" w14:textId="77777777" w:rsidR="0088552F" w:rsidRPr="000F58B3" w:rsidRDefault="0088552F" w:rsidP="0088552F">
      <w:pPr>
        <w:pStyle w:val="Textosinformato"/>
        <w:spacing w:line="360" w:lineRule="auto"/>
        <w:ind w:left="567" w:right="567"/>
        <w:jc w:val="both"/>
        <w:rPr>
          <w:rFonts w:ascii="Palatino Linotype" w:eastAsia="MS Mincho" w:hAnsi="Palatino Linotype" w:cs="Arial"/>
          <w:i/>
          <w:sz w:val="22"/>
          <w:szCs w:val="22"/>
        </w:rPr>
      </w:pPr>
      <w:bookmarkStart w:id="83" w:name="Artículo_83"/>
      <w:r w:rsidRPr="000F58B3">
        <w:rPr>
          <w:rFonts w:ascii="Palatino Linotype" w:eastAsia="MS Mincho" w:hAnsi="Palatino Linotype" w:cs="Arial"/>
          <w:b/>
          <w:bCs/>
          <w:i/>
          <w:sz w:val="22"/>
          <w:szCs w:val="22"/>
          <w:lang w:val="es-MX"/>
        </w:rPr>
        <w:t>Artículo 83</w:t>
      </w:r>
      <w:bookmarkEnd w:id="83"/>
      <w:r w:rsidRPr="000F58B3">
        <w:rPr>
          <w:rFonts w:ascii="Palatino Linotype" w:eastAsia="MS Mincho" w:hAnsi="Palatino Linotype" w:cs="Arial"/>
          <w:b/>
          <w:bCs/>
          <w:i/>
          <w:sz w:val="22"/>
          <w:szCs w:val="22"/>
          <w:lang w:val="es-MX"/>
        </w:rPr>
        <w:t xml:space="preserve">.- </w:t>
      </w:r>
      <w:r w:rsidRPr="000F58B3">
        <w:rPr>
          <w:rFonts w:ascii="Palatino Linotype" w:eastAsia="MS Mincho" w:hAnsi="Palatino Linotype" w:cs="Arial"/>
          <w:i/>
          <w:sz w:val="22"/>
          <w:szCs w:val="22"/>
          <w:lang w:val="es-MX"/>
        </w:rPr>
        <w:t>El salario puede fijarse por unidad de tiempo, por unidad de obra, por comisión, a precio alzado o de cualquier otra manera.</w:t>
      </w:r>
    </w:p>
    <w:p w14:paraId="5E5861E2" w14:textId="77777777" w:rsidR="0088552F" w:rsidRPr="000F58B3" w:rsidRDefault="0088552F" w:rsidP="0088552F">
      <w:pPr>
        <w:pStyle w:val="Textosinformato"/>
        <w:spacing w:line="360" w:lineRule="auto"/>
        <w:ind w:left="567" w:right="567"/>
        <w:jc w:val="both"/>
        <w:rPr>
          <w:rFonts w:ascii="Palatino Linotype" w:eastAsia="MS Mincho" w:hAnsi="Palatino Linotype" w:cs="Arial"/>
          <w:i/>
          <w:sz w:val="22"/>
          <w:szCs w:val="22"/>
        </w:rPr>
      </w:pPr>
    </w:p>
    <w:p w14:paraId="7FB01621" w14:textId="77777777" w:rsidR="0088552F" w:rsidRPr="000F58B3" w:rsidRDefault="0088552F" w:rsidP="0088552F">
      <w:pPr>
        <w:pStyle w:val="Texto"/>
        <w:spacing w:after="0" w:line="360" w:lineRule="auto"/>
        <w:ind w:left="567" w:right="567" w:firstLine="0"/>
        <w:rPr>
          <w:rFonts w:ascii="Palatino Linotype" w:hAnsi="Palatino Linotype"/>
          <w:i/>
          <w:sz w:val="22"/>
          <w:szCs w:val="22"/>
          <w:lang w:val="es-MX"/>
        </w:rPr>
      </w:pPr>
      <w:r w:rsidRPr="000F58B3">
        <w:rPr>
          <w:rFonts w:ascii="Palatino Linotype" w:hAnsi="Palatino Linotype"/>
          <w:i/>
          <w:sz w:val="22"/>
          <w:szCs w:val="22"/>
          <w:lang w:val="es-MX"/>
        </w:rPr>
        <w:t>Tratándose de salario por unidad de tiempo, se establecerá específicamente esa naturaleza. El trabajador y el patrón podrán convenir el monto, siempre que se trate de un salario remunerador, así como el pago por cada hora de prestación de servicio, siempre y cuando no se exceda la jornada máxima legal y se respeten los derechos laborales y de seguridad social que correspondan a la plaza de que se trate. El ingreso que perciban los trabajadores por esta modalidad, en ningún caso será inferior al que corresponda a una jornada diaria.</w:t>
      </w:r>
    </w:p>
    <w:p w14:paraId="214DF9EF" w14:textId="77777777" w:rsidR="0088552F" w:rsidRPr="000F58B3" w:rsidRDefault="0088552F" w:rsidP="0088552F">
      <w:pPr>
        <w:pStyle w:val="Textosinformato"/>
        <w:spacing w:line="360" w:lineRule="auto"/>
        <w:ind w:left="567" w:right="567"/>
        <w:jc w:val="both"/>
        <w:rPr>
          <w:rFonts w:ascii="Palatino Linotype" w:eastAsia="MS Mincho" w:hAnsi="Palatino Linotype" w:cs="Arial"/>
          <w:i/>
          <w:sz w:val="22"/>
          <w:szCs w:val="22"/>
        </w:rPr>
      </w:pPr>
    </w:p>
    <w:p w14:paraId="477A08BC" w14:textId="77777777" w:rsidR="0088552F" w:rsidRPr="000F58B3" w:rsidRDefault="0088552F" w:rsidP="0088552F">
      <w:pPr>
        <w:pStyle w:val="Textosinformato"/>
        <w:spacing w:line="360" w:lineRule="auto"/>
        <w:ind w:left="567" w:right="567"/>
        <w:jc w:val="both"/>
        <w:rPr>
          <w:rFonts w:ascii="Palatino Linotype" w:eastAsia="MS Mincho" w:hAnsi="Palatino Linotype" w:cs="Arial"/>
          <w:i/>
          <w:sz w:val="22"/>
          <w:szCs w:val="22"/>
        </w:rPr>
      </w:pPr>
      <w:r w:rsidRPr="000F58B3">
        <w:rPr>
          <w:rFonts w:ascii="Palatino Linotype" w:eastAsia="MS Mincho" w:hAnsi="Palatino Linotype" w:cs="Arial"/>
          <w:i/>
          <w:sz w:val="22"/>
          <w:szCs w:val="22"/>
          <w:lang w:val="es-MX"/>
        </w:rPr>
        <w:t>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14:paraId="2FADF601" w14:textId="77777777" w:rsidR="0088552F" w:rsidRPr="000F58B3" w:rsidRDefault="0088552F" w:rsidP="0088552F">
      <w:pPr>
        <w:pStyle w:val="Textosinformato"/>
        <w:spacing w:line="360" w:lineRule="auto"/>
        <w:ind w:left="567" w:right="567"/>
        <w:jc w:val="both"/>
        <w:rPr>
          <w:rFonts w:ascii="Palatino Linotype" w:eastAsia="MS Mincho" w:hAnsi="Palatino Linotype" w:cs="Arial"/>
          <w:i/>
          <w:sz w:val="22"/>
          <w:szCs w:val="22"/>
        </w:rPr>
      </w:pPr>
    </w:p>
    <w:p w14:paraId="3FC358CF" w14:textId="77777777" w:rsidR="0088552F" w:rsidRPr="000F58B3" w:rsidRDefault="0088552F" w:rsidP="0088552F">
      <w:pPr>
        <w:pStyle w:val="Textosinformato"/>
        <w:spacing w:line="360" w:lineRule="auto"/>
        <w:ind w:left="567" w:right="567"/>
        <w:jc w:val="both"/>
        <w:rPr>
          <w:rFonts w:ascii="Palatino Linotype" w:eastAsia="MS Mincho" w:hAnsi="Palatino Linotype" w:cs="Arial"/>
          <w:b/>
          <w:i/>
          <w:sz w:val="22"/>
          <w:szCs w:val="22"/>
        </w:rPr>
      </w:pPr>
      <w:bookmarkStart w:id="84" w:name="Artículo_84"/>
      <w:r w:rsidRPr="000F58B3">
        <w:rPr>
          <w:rFonts w:ascii="Palatino Linotype" w:eastAsia="MS Mincho" w:hAnsi="Palatino Linotype" w:cs="Arial"/>
          <w:b/>
          <w:bCs/>
          <w:i/>
          <w:sz w:val="22"/>
          <w:szCs w:val="22"/>
          <w:u w:val="single"/>
          <w:lang w:val="es-MX"/>
        </w:rPr>
        <w:t>Artículo 84</w:t>
      </w:r>
      <w:bookmarkEnd w:id="84"/>
      <w:r w:rsidRPr="000F58B3">
        <w:rPr>
          <w:rFonts w:ascii="Palatino Linotype" w:eastAsia="MS Mincho" w:hAnsi="Palatino Linotype" w:cs="Arial"/>
          <w:b/>
          <w:bCs/>
          <w:i/>
          <w:sz w:val="22"/>
          <w:szCs w:val="22"/>
          <w:u w:val="single"/>
          <w:lang w:val="es-MX"/>
        </w:rPr>
        <w:t xml:space="preserve">.- </w:t>
      </w:r>
      <w:r w:rsidRPr="000F58B3">
        <w:rPr>
          <w:rFonts w:ascii="Palatino Linotype" w:eastAsia="MS Mincho" w:hAnsi="Palatino Linotype" w:cs="Arial"/>
          <w:b/>
          <w:i/>
          <w:sz w:val="22"/>
          <w:szCs w:val="22"/>
          <w:u w:val="single"/>
          <w:lang w:val="es-MX"/>
        </w:rPr>
        <w:t>El salario se integra con los pagos hechos en efectivo por cuota diaria, gratificaciones, percepciones, habitación, primas, comisiones, prestaciones en especie y cualquiera otra cantidad o prestación que se entregue al trabajador por su trabajo</w:t>
      </w:r>
      <w:r w:rsidRPr="000F58B3">
        <w:rPr>
          <w:rFonts w:ascii="Palatino Linotype" w:eastAsia="MS Mincho" w:hAnsi="Palatino Linotype" w:cs="Arial"/>
          <w:b/>
          <w:i/>
          <w:sz w:val="22"/>
          <w:szCs w:val="22"/>
          <w:lang w:val="es-MX"/>
        </w:rPr>
        <w:t>.</w:t>
      </w:r>
    </w:p>
    <w:p w14:paraId="4432CBE0" w14:textId="77777777" w:rsidR="0088552F" w:rsidRPr="000F58B3" w:rsidRDefault="0088552F" w:rsidP="0088552F">
      <w:pPr>
        <w:pStyle w:val="Prrafodelista"/>
        <w:spacing w:before="240" w:after="240" w:line="360" w:lineRule="auto"/>
        <w:ind w:left="0"/>
        <w:jc w:val="both"/>
        <w:rPr>
          <w:rFonts w:ascii="Palatino Linotype" w:hAnsi="Palatino Linotype" w:cs="Arial"/>
        </w:rPr>
      </w:pPr>
    </w:p>
    <w:p w14:paraId="6BC41F92" w14:textId="77777777" w:rsidR="0088552F" w:rsidRPr="000F58B3" w:rsidRDefault="0088552F" w:rsidP="0088552F">
      <w:pPr>
        <w:pStyle w:val="Prrafodelista"/>
        <w:numPr>
          <w:ilvl w:val="0"/>
          <w:numId w:val="1"/>
        </w:numPr>
        <w:spacing w:before="240" w:after="240" w:line="360" w:lineRule="auto"/>
        <w:ind w:left="0" w:firstLine="0"/>
        <w:jc w:val="both"/>
        <w:rPr>
          <w:rFonts w:ascii="Palatino Linotype" w:hAnsi="Palatino Linotype" w:cs="Arial"/>
        </w:rPr>
      </w:pPr>
      <w:r w:rsidRPr="000F58B3">
        <w:rPr>
          <w:rFonts w:ascii="Palatino Linotype" w:hAnsi="Palatino Linotype" w:cs="Arial"/>
        </w:rPr>
        <w:lastRenderedPageBreak/>
        <w:t xml:space="preserve">Por su parte, el artículo 71 de la </w:t>
      </w:r>
      <w:r w:rsidRPr="000F58B3">
        <w:rPr>
          <w:rFonts w:ascii="Palatino Linotype" w:hAnsi="Palatino Linotype" w:cs="Arial"/>
          <w:b/>
        </w:rPr>
        <w:t>Constitución Política del Estado Libre y Soberano de México</w:t>
      </w:r>
      <w:r w:rsidRPr="000F58B3">
        <w:rPr>
          <w:rFonts w:ascii="Palatino Linotype" w:hAnsi="Palatino Linotype" w:cs="Arial"/>
        </w:rPr>
        <w:t xml:space="preserve"> dispone en lo relativo al sueldo de los servidores públicos lo siguiente:</w:t>
      </w:r>
    </w:p>
    <w:p w14:paraId="5DFC2404" w14:textId="77777777" w:rsidR="0088552F" w:rsidRPr="000F58B3" w:rsidRDefault="0088552F" w:rsidP="0088552F">
      <w:pPr>
        <w:pStyle w:val="Prrafodelista"/>
        <w:spacing w:before="240" w:after="240" w:line="360" w:lineRule="auto"/>
        <w:ind w:left="0"/>
        <w:jc w:val="both"/>
        <w:rPr>
          <w:rFonts w:ascii="Palatino Linotype" w:hAnsi="Palatino Linotype" w:cs="Arial"/>
        </w:rPr>
      </w:pPr>
    </w:p>
    <w:p w14:paraId="2CFE9096" w14:textId="77777777" w:rsidR="0088552F" w:rsidRPr="000F58B3" w:rsidRDefault="0088552F" w:rsidP="0088552F">
      <w:pPr>
        <w:pStyle w:val="Prrafodelista"/>
        <w:spacing w:before="240" w:after="240" w:line="360" w:lineRule="auto"/>
        <w:ind w:left="567" w:right="567"/>
        <w:jc w:val="both"/>
        <w:rPr>
          <w:rFonts w:ascii="Palatino Linotype" w:hAnsi="Palatino Linotype" w:cs="Arial"/>
          <w:i/>
          <w:sz w:val="22"/>
          <w:szCs w:val="22"/>
        </w:rPr>
      </w:pPr>
      <w:r w:rsidRPr="000F58B3">
        <w:rPr>
          <w:rFonts w:ascii="Palatino Linotype" w:hAnsi="Palatino Linotype"/>
          <w:i/>
          <w:sz w:val="22"/>
          <w:szCs w:val="22"/>
        </w:rPr>
        <w:t>ARTÍCULO 71. El sueldo es la retribución que la institución pública debe pagar al servidor público por los servicios prestados.</w:t>
      </w:r>
    </w:p>
    <w:p w14:paraId="3CFD89E2" w14:textId="77777777" w:rsidR="0088552F" w:rsidRPr="000F58B3" w:rsidRDefault="0088552F" w:rsidP="0088552F">
      <w:pPr>
        <w:pStyle w:val="Prrafodelista"/>
        <w:spacing w:after="240"/>
        <w:ind w:left="0"/>
        <w:rPr>
          <w:rFonts w:ascii="Palatino Linotype" w:eastAsia="Times New Roman" w:hAnsi="Palatino Linotype" w:cs="Arial"/>
          <w:bCs/>
        </w:rPr>
      </w:pPr>
    </w:p>
    <w:p w14:paraId="26731D04" w14:textId="70B5D7A4" w:rsidR="004276ED" w:rsidRPr="000F58B3" w:rsidRDefault="004276ED" w:rsidP="004276ED">
      <w:pPr>
        <w:pStyle w:val="Prrafodelista"/>
        <w:numPr>
          <w:ilvl w:val="0"/>
          <w:numId w:val="1"/>
        </w:numPr>
        <w:spacing w:line="360" w:lineRule="auto"/>
        <w:ind w:left="0" w:right="51" w:firstLine="0"/>
        <w:jc w:val="both"/>
        <w:rPr>
          <w:rFonts w:ascii="Palatino Linotype" w:hAnsi="Palatino Linotype" w:cs="Arial"/>
        </w:rPr>
      </w:pPr>
      <w:r w:rsidRPr="000F58B3">
        <w:rPr>
          <w:rFonts w:ascii="Palatino Linotype" w:hAnsi="Palatino Linotype" w:cs="Arial"/>
        </w:rPr>
        <w:t>Es importante traer a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292CF819" w14:textId="77777777" w:rsidR="004276ED" w:rsidRPr="000F58B3" w:rsidRDefault="004276ED" w:rsidP="004276ED">
      <w:pPr>
        <w:pStyle w:val="Sinespaciado"/>
        <w:spacing w:line="360" w:lineRule="auto"/>
        <w:jc w:val="both"/>
        <w:rPr>
          <w:rFonts w:ascii="Palatino Linotype" w:hAnsi="Palatino Linotype" w:cs="Arial"/>
        </w:rPr>
      </w:pPr>
    </w:p>
    <w:p w14:paraId="3D36A229" w14:textId="77777777" w:rsidR="004276ED" w:rsidRPr="000F58B3" w:rsidRDefault="004276ED" w:rsidP="004276ED">
      <w:pPr>
        <w:pStyle w:val="Sinespaciado"/>
        <w:spacing w:line="360" w:lineRule="auto"/>
        <w:ind w:left="567" w:right="567"/>
        <w:jc w:val="both"/>
        <w:rPr>
          <w:rFonts w:ascii="Palatino Linotype" w:hAnsi="Palatino Linotype" w:cs="Arial"/>
          <w:bCs/>
          <w:i/>
          <w:sz w:val="22"/>
        </w:rPr>
      </w:pPr>
      <w:r w:rsidRPr="000F58B3">
        <w:rPr>
          <w:rFonts w:ascii="Palatino Linotype" w:hAnsi="Palatino Linotype" w:cs="Arial"/>
          <w:b/>
          <w:bCs/>
          <w:i/>
          <w:sz w:val="22"/>
        </w:rPr>
        <w:t>Artículo 3.-</w:t>
      </w:r>
      <w:r w:rsidRPr="000F58B3">
        <w:rPr>
          <w:rFonts w:ascii="Palatino Linotype" w:hAnsi="Palatino Linotype" w:cs="Arial"/>
          <w:bCs/>
          <w:i/>
          <w:sz w:val="22"/>
        </w:rPr>
        <w:t xml:space="preserve"> Para efectos de este Código, Ley de Ingresos del Estado y del Presupuesto de Egresos se entenderá por:</w:t>
      </w:r>
    </w:p>
    <w:p w14:paraId="73F7D8E1" w14:textId="77777777" w:rsidR="004276ED" w:rsidRPr="000F58B3" w:rsidRDefault="004276ED" w:rsidP="004276ED">
      <w:pPr>
        <w:pStyle w:val="Sinespaciado"/>
        <w:spacing w:line="360" w:lineRule="auto"/>
        <w:ind w:left="567" w:right="567"/>
        <w:jc w:val="both"/>
        <w:rPr>
          <w:rFonts w:ascii="Palatino Linotype" w:hAnsi="Palatino Linotype" w:cs="Arial"/>
          <w:bCs/>
          <w:i/>
          <w:sz w:val="22"/>
        </w:rPr>
      </w:pPr>
      <w:r w:rsidRPr="000F58B3">
        <w:rPr>
          <w:rFonts w:ascii="Palatino Linotype" w:hAnsi="Palatino Linotype" w:cs="Arial"/>
          <w:bCs/>
          <w:i/>
          <w:sz w:val="22"/>
        </w:rPr>
        <w:t>(…)</w:t>
      </w:r>
    </w:p>
    <w:p w14:paraId="064835B7" w14:textId="77777777" w:rsidR="004276ED" w:rsidRPr="000F58B3" w:rsidRDefault="004276ED" w:rsidP="004276ED">
      <w:pPr>
        <w:pStyle w:val="Sinespaciado"/>
        <w:spacing w:line="360" w:lineRule="auto"/>
        <w:ind w:left="567" w:right="567"/>
        <w:jc w:val="both"/>
        <w:rPr>
          <w:rFonts w:ascii="Palatino Linotype" w:hAnsi="Palatino Linotype" w:cs="Arial"/>
          <w:bCs/>
          <w:i/>
          <w:sz w:val="22"/>
        </w:rPr>
      </w:pPr>
      <w:r w:rsidRPr="000F58B3">
        <w:rPr>
          <w:rFonts w:ascii="Palatino Linotype" w:hAnsi="Palatino Linotype" w:cs="Arial"/>
          <w:b/>
          <w:bCs/>
          <w:i/>
          <w:sz w:val="22"/>
        </w:rPr>
        <w:t xml:space="preserve">XXXII. Remuneración: </w:t>
      </w:r>
      <w:r w:rsidRPr="000F58B3">
        <w:rPr>
          <w:rFonts w:ascii="Palatino Linotype" w:hAnsi="Palatino Linotype" w:cs="Arial"/>
          <w:bCs/>
          <w:i/>
          <w:sz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1B415844" w14:textId="77777777" w:rsidR="004276ED" w:rsidRPr="000F58B3" w:rsidRDefault="004276ED" w:rsidP="004276ED">
      <w:pPr>
        <w:pStyle w:val="Sinespaciado"/>
        <w:spacing w:line="360" w:lineRule="auto"/>
        <w:ind w:left="567" w:right="567"/>
        <w:jc w:val="both"/>
        <w:rPr>
          <w:rFonts w:ascii="Palatino Linotype" w:hAnsi="Palatino Linotype" w:cs="Arial"/>
          <w:bCs/>
          <w:i/>
          <w:sz w:val="22"/>
        </w:rPr>
      </w:pPr>
      <w:r w:rsidRPr="000F58B3">
        <w:rPr>
          <w:rFonts w:ascii="Palatino Linotype" w:hAnsi="Palatino Linotype" w:cs="Arial"/>
          <w:bCs/>
          <w:i/>
          <w:sz w:val="22"/>
        </w:rPr>
        <w:t>(…)</w:t>
      </w:r>
    </w:p>
    <w:p w14:paraId="34E3F7AE" w14:textId="77777777" w:rsidR="004276ED" w:rsidRPr="000F58B3" w:rsidRDefault="004276ED" w:rsidP="004276ED">
      <w:pPr>
        <w:pStyle w:val="Sinespaciado"/>
        <w:spacing w:line="360" w:lineRule="auto"/>
        <w:jc w:val="both"/>
        <w:rPr>
          <w:rFonts w:ascii="Palatino Linotype" w:hAnsi="Palatino Linotype" w:cs="Arial"/>
        </w:rPr>
      </w:pPr>
    </w:p>
    <w:p w14:paraId="28A192EC" w14:textId="77777777" w:rsidR="004276ED" w:rsidRPr="000F58B3" w:rsidRDefault="004276ED" w:rsidP="004276ED">
      <w:pPr>
        <w:pStyle w:val="Sinespaciado"/>
        <w:numPr>
          <w:ilvl w:val="0"/>
          <w:numId w:val="1"/>
        </w:numPr>
        <w:spacing w:line="360" w:lineRule="auto"/>
        <w:ind w:left="0" w:firstLine="0"/>
        <w:jc w:val="both"/>
        <w:rPr>
          <w:rFonts w:ascii="Palatino Linotype" w:hAnsi="Palatino Linotype" w:cs="Arial"/>
        </w:rPr>
      </w:pPr>
      <w:r w:rsidRPr="000F58B3">
        <w:rPr>
          <w:rFonts w:ascii="Palatino Linotype" w:hAnsi="Palatino Linotype" w:cs="Arial"/>
        </w:rPr>
        <w:t xml:space="preserve">Al respecto, la Ley de Transparencia y Acceso a la Información Pública del Estado de México y Municipios, dispone en su penúltimo párrafo del artículo 23, </w:t>
      </w:r>
      <w:r w:rsidRPr="000F58B3">
        <w:rPr>
          <w:rFonts w:ascii="Palatino Linotype" w:hAnsi="Palatino Linotype" w:cs="Arial"/>
        </w:rPr>
        <w:lastRenderedPageBreak/>
        <w:t>que los Sujetos Obligados deberán hacer pública toda aquella información relativa a los montos y personas a las que entreguen recursos, atento a ello es que surge la obligación de generar la información relacionada con la nómina solicitada.</w:t>
      </w:r>
    </w:p>
    <w:p w14:paraId="598E30DD" w14:textId="77777777" w:rsidR="004276ED" w:rsidRPr="000F58B3" w:rsidRDefault="004276ED" w:rsidP="004276ED">
      <w:pPr>
        <w:pStyle w:val="Sinespaciado"/>
        <w:spacing w:line="360" w:lineRule="auto"/>
        <w:jc w:val="both"/>
        <w:rPr>
          <w:rFonts w:ascii="Palatino Linotype" w:hAnsi="Palatino Linotype" w:cs="Arial"/>
        </w:rPr>
      </w:pPr>
    </w:p>
    <w:p w14:paraId="3EF572EA" w14:textId="77777777" w:rsidR="004276ED" w:rsidRPr="000F58B3" w:rsidRDefault="004276ED" w:rsidP="004276ED">
      <w:pPr>
        <w:pStyle w:val="Sinespaciado"/>
        <w:numPr>
          <w:ilvl w:val="0"/>
          <w:numId w:val="1"/>
        </w:numPr>
        <w:spacing w:line="360" w:lineRule="auto"/>
        <w:ind w:left="0" w:firstLine="0"/>
        <w:jc w:val="both"/>
        <w:rPr>
          <w:rFonts w:ascii="Palatino Linotype" w:hAnsi="Palatino Linotype" w:cs="Arial"/>
        </w:rPr>
      </w:pPr>
      <w:r w:rsidRPr="000F58B3">
        <w:rPr>
          <w:rFonts w:ascii="Palatino Linotype" w:hAnsi="Palatino Linotype" w:cs="Arial"/>
        </w:rPr>
        <w:t xml:space="preserve">Ahora bien, el artículo 350, del </w:t>
      </w:r>
      <w:r w:rsidRPr="000F58B3">
        <w:rPr>
          <w:rFonts w:ascii="Palatino Linotype" w:hAnsi="Palatino Linotype" w:cs="Arial"/>
          <w:b/>
        </w:rPr>
        <w:t>Código Financiero del Estado de México</w:t>
      </w:r>
      <w:r w:rsidRPr="000F58B3">
        <w:rPr>
          <w:rFonts w:ascii="Palatino Linotype" w:hAnsi="Palatino Linotype" w:cs="Arial"/>
        </w:rPr>
        <w:t xml:space="preserve"> dispone lo que se transcribe a continuación:</w:t>
      </w:r>
    </w:p>
    <w:p w14:paraId="694652AC" w14:textId="77777777" w:rsidR="004276ED" w:rsidRPr="000F58B3" w:rsidRDefault="004276ED" w:rsidP="004276ED">
      <w:pPr>
        <w:pStyle w:val="Sinespaciado"/>
        <w:rPr>
          <w:rFonts w:ascii="Times New Roman" w:hAnsi="Times New Roman" w:cs="Times New Roman"/>
        </w:rPr>
      </w:pPr>
    </w:p>
    <w:p w14:paraId="49DE7E41" w14:textId="77777777" w:rsidR="004276ED" w:rsidRPr="000F58B3" w:rsidRDefault="004276ED" w:rsidP="004276ED">
      <w:pPr>
        <w:pStyle w:val="Sinespaciado"/>
        <w:spacing w:line="360" w:lineRule="auto"/>
        <w:ind w:left="567" w:right="567"/>
        <w:jc w:val="both"/>
        <w:rPr>
          <w:rFonts w:ascii="Palatino Linotype" w:hAnsi="Palatino Linotype" w:cs="Arial"/>
          <w:bCs/>
          <w:i/>
          <w:sz w:val="22"/>
        </w:rPr>
      </w:pPr>
      <w:r w:rsidRPr="000F58B3">
        <w:rPr>
          <w:rFonts w:ascii="Palatino Linotype" w:hAnsi="Palatino Linotype"/>
          <w:b/>
          <w:i/>
          <w:sz w:val="22"/>
        </w:rPr>
        <w:t>Artículo 350.-</w:t>
      </w:r>
      <w:r w:rsidRPr="000F58B3">
        <w:rPr>
          <w:rFonts w:ascii="Palatino Linotype" w:hAnsi="Palatino Linotype"/>
          <w:i/>
          <w:sz w:val="22"/>
        </w:rPr>
        <w:t xml:space="preserve"> Mensualmente dentro de los primeros veinte días hábiles, la Secretaría y las Tesorerías, enviarán para su análisis y evaluación al Órgano Superior de </w:t>
      </w:r>
      <w:r w:rsidRPr="000F58B3">
        <w:rPr>
          <w:rFonts w:ascii="Palatino Linotype" w:hAnsi="Palatino Linotype" w:cs="Arial"/>
          <w:bCs/>
          <w:i/>
          <w:sz w:val="22"/>
        </w:rPr>
        <w:t>Fiscalización del Estado de México, la siguiente información:</w:t>
      </w:r>
    </w:p>
    <w:p w14:paraId="779E616C" w14:textId="77777777" w:rsidR="004276ED" w:rsidRPr="000F58B3" w:rsidRDefault="004276ED" w:rsidP="004276ED">
      <w:pPr>
        <w:pStyle w:val="Sinespaciado"/>
        <w:spacing w:line="360" w:lineRule="auto"/>
        <w:ind w:left="567" w:right="567"/>
        <w:jc w:val="both"/>
        <w:rPr>
          <w:rFonts w:ascii="Palatino Linotype" w:hAnsi="Palatino Linotype" w:cs="Arial"/>
          <w:bCs/>
          <w:i/>
          <w:sz w:val="22"/>
        </w:rPr>
      </w:pPr>
      <w:r w:rsidRPr="000F58B3">
        <w:rPr>
          <w:rFonts w:ascii="Palatino Linotype" w:hAnsi="Palatino Linotype" w:cs="Arial"/>
          <w:bCs/>
          <w:i/>
          <w:sz w:val="22"/>
        </w:rPr>
        <w:t xml:space="preserve"> </w:t>
      </w:r>
    </w:p>
    <w:p w14:paraId="120C55F6" w14:textId="77777777" w:rsidR="004276ED" w:rsidRPr="000F58B3" w:rsidRDefault="004276ED" w:rsidP="004276ED">
      <w:pPr>
        <w:pStyle w:val="Sinespaciado"/>
        <w:tabs>
          <w:tab w:val="left" w:pos="8222"/>
        </w:tabs>
        <w:spacing w:line="360" w:lineRule="auto"/>
        <w:ind w:left="567" w:right="567"/>
        <w:jc w:val="both"/>
        <w:rPr>
          <w:rFonts w:ascii="Palatino Linotype" w:hAnsi="Palatino Linotype" w:cs="Arial"/>
          <w:bCs/>
          <w:i/>
          <w:sz w:val="22"/>
        </w:rPr>
      </w:pPr>
      <w:r w:rsidRPr="000F58B3">
        <w:rPr>
          <w:rFonts w:ascii="Palatino Linotype" w:hAnsi="Palatino Linotype" w:cs="Arial"/>
          <w:bCs/>
          <w:i/>
          <w:sz w:val="22"/>
        </w:rPr>
        <w:t xml:space="preserve">Información patrimonial. </w:t>
      </w:r>
    </w:p>
    <w:p w14:paraId="7E4A7D3B" w14:textId="77777777" w:rsidR="004276ED" w:rsidRPr="000F58B3" w:rsidRDefault="004276ED" w:rsidP="004276ED">
      <w:pPr>
        <w:pStyle w:val="Sinespaciado"/>
        <w:tabs>
          <w:tab w:val="left" w:pos="8222"/>
        </w:tabs>
        <w:spacing w:line="360" w:lineRule="auto"/>
        <w:ind w:left="567" w:right="567"/>
        <w:jc w:val="both"/>
        <w:rPr>
          <w:rFonts w:ascii="Palatino Linotype" w:hAnsi="Palatino Linotype" w:cs="Arial"/>
          <w:bCs/>
          <w:i/>
          <w:sz w:val="22"/>
        </w:rPr>
      </w:pPr>
      <w:r w:rsidRPr="000F58B3">
        <w:rPr>
          <w:rFonts w:ascii="Palatino Linotype" w:hAnsi="Palatino Linotype" w:cs="Arial"/>
          <w:bCs/>
          <w:i/>
          <w:sz w:val="22"/>
        </w:rPr>
        <w:t xml:space="preserve">Información presupuestal. </w:t>
      </w:r>
    </w:p>
    <w:p w14:paraId="0AB3297D" w14:textId="77777777" w:rsidR="004276ED" w:rsidRPr="000F58B3" w:rsidRDefault="004276ED" w:rsidP="004276ED">
      <w:pPr>
        <w:pStyle w:val="Sinespaciado"/>
        <w:tabs>
          <w:tab w:val="left" w:pos="8222"/>
        </w:tabs>
        <w:spacing w:line="360" w:lineRule="auto"/>
        <w:ind w:left="567" w:right="567"/>
        <w:jc w:val="both"/>
        <w:rPr>
          <w:rFonts w:ascii="Palatino Linotype" w:hAnsi="Palatino Linotype" w:cs="Arial"/>
          <w:bCs/>
          <w:i/>
          <w:sz w:val="22"/>
        </w:rPr>
      </w:pPr>
      <w:r w:rsidRPr="000F58B3">
        <w:rPr>
          <w:rFonts w:ascii="Palatino Linotype" w:hAnsi="Palatino Linotype" w:cs="Arial"/>
          <w:bCs/>
          <w:i/>
          <w:sz w:val="22"/>
        </w:rPr>
        <w:t xml:space="preserve">Información de la obra pública. </w:t>
      </w:r>
    </w:p>
    <w:p w14:paraId="164B4700" w14:textId="77777777" w:rsidR="004276ED" w:rsidRPr="000F58B3" w:rsidRDefault="004276ED" w:rsidP="004276ED">
      <w:pPr>
        <w:pStyle w:val="Sinespaciado"/>
        <w:tabs>
          <w:tab w:val="left" w:pos="8222"/>
        </w:tabs>
        <w:spacing w:line="360" w:lineRule="auto"/>
        <w:ind w:left="567" w:right="567"/>
        <w:jc w:val="both"/>
        <w:rPr>
          <w:rFonts w:ascii="Palatino Linotype" w:hAnsi="Palatino Linotype" w:cs="Arial"/>
          <w:i/>
          <w:sz w:val="22"/>
        </w:rPr>
      </w:pPr>
      <w:r w:rsidRPr="000F58B3">
        <w:rPr>
          <w:rFonts w:ascii="Palatino Linotype" w:hAnsi="Palatino Linotype" w:cs="Arial"/>
          <w:b/>
          <w:bCs/>
          <w:i/>
          <w:sz w:val="22"/>
          <w:u w:val="single"/>
        </w:rPr>
        <w:t>Información de nómina</w:t>
      </w:r>
      <w:r w:rsidRPr="000F58B3">
        <w:rPr>
          <w:rFonts w:ascii="Palatino Linotype" w:hAnsi="Palatino Linotype" w:cs="Arial"/>
          <w:bCs/>
          <w:i/>
          <w:sz w:val="22"/>
        </w:rPr>
        <w:t>.</w:t>
      </w:r>
    </w:p>
    <w:p w14:paraId="60EF9361" w14:textId="77777777" w:rsidR="004276ED" w:rsidRPr="000F58B3" w:rsidRDefault="004276ED" w:rsidP="004276ED">
      <w:pPr>
        <w:pStyle w:val="Sinespaciado"/>
        <w:spacing w:line="360" w:lineRule="auto"/>
        <w:jc w:val="both"/>
        <w:rPr>
          <w:rFonts w:ascii="Palatino Linotype" w:hAnsi="Palatino Linotype" w:cs="Arial"/>
          <w:bCs/>
          <w:i/>
        </w:rPr>
      </w:pPr>
    </w:p>
    <w:p w14:paraId="61F5DBE9" w14:textId="1F363956" w:rsidR="004276ED" w:rsidRPr="000F58B3" w:rsidRDefault="004276ED" w:rsidP="004276ED">
      <w:pPr>
        <w:pStyle w:val="Sinespaciado"/>
        <w:numPr>
          <w:ilvl w:val="0"/>
          <w:numId w:val="1"/>
        </w:numPr>
        <w:spacing w:line="360" w:lineRule="auto"/>
        <w:ind w:left="0" w:firstLine="0"/>
        <w:jc w:val="both"/>
        <w:rPr>
          <w:rFonts w:ascii="Palatino Linotype" w:eastAsia="MS Mincho" w:hAnsi="Palatino Linotype" w:cs="Tahoma"/>
        </w:rPr>
      </w:pPr>
      <w:r w:rsidRPr="000F58B3">
        <w:rPr>
          <w:rFonts w:ascii="Palatino Linotype" w:hAnsi="Palatino Linotype"/>
        </w:rPr>
        <w:t xml:space="preserve">De igual forma, </w:t>
      </w:r>
      <w:r w:rsidRPr="000F58B3">
        <w:rPr>
          <w:rFonts w:ascii="Palatino Linotype" w:eastAsia="MS Mincho" w:hAnsi="Palatino Linotype" w:cs="Arial"/>
        </w:rPr>
        <w:t xml:space="preserve">las </w:t>
      </w:r>
      <w:r w:rsidRPr="000F58B3">
        <w:rPr>
          <w:rFonts w:ascii="Palatino Linotype" w:hAnsi="Palatino Linotype" w:cs="Arial"/>
        </w:rPr>
        <w:t>disposiciones</w:t>
      </w:r>
      <w:r w:rsidRPr="000F58B3">
        <w:rPr>
          <w:rFonts w:ascii="Palatino Linotype" w:eastAsia="MS Mincho" w:hAnsi="Palatino Linotype" w:cs="Aria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0F58B3">
        <w:rPr>
          <w:rFonts w:ascii="Palatino Linotype" w:eastAsia="MS Mincho" w:hAnsi="Palatino Linotype" w:cs="Tahoma"/>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w:t>
      </w:r>
      <w:r w:rsidRPr="000F58B3">
        <w:rPr>
          <w:rFonts w:ascii="Palatino Linotype" w:eastAsia="MS Mincho" w:hAnsi="Palatino Linotype" w:cs="Tahoma"/>
        </w:rPr>
        <w:lastRenderedPageBreak/>
        <w:t>Presupuesto de Egresos y Manual Único de Contabilidad Gubernamental para las Dependencias y Entidades Públicas del Gobierno y Municipios, todos del Estado de México.</w:t>
      </w:r>
    </w:p>
    <w:p w14:paraId="3269CBC9" w14:textId="77777777" w:rsidR="004276ED" w:rsidRPr="000F58B3" w:rsidRDefault="004276ED" w:rsidP="004276ED">
      <w:pPr>
        <w:pStyle w:val="Sinespaciado"/>
        <w:spacing w:line="360" w:lineRule="auto"/>
        <w:jc w:val="both"/>
        <w:rPr>
          <w:rFonts w:ascii="Palatino Linotype" w:eastAsia="MS Mincho" w:hAnsi="Palatino Linotype" w:cs="Tahoma"/>
        </w:rPr>
      </w:pPr>
    </w:p>
    <w:p w14:paraId="64636C8E" w14:textId="77777777" w:rsidR="004276ED" w:rsidRPr="000F58B3" w:rsidRDefault="004276ED" w:rsidP="004276ED">
      <w:pPr>
        <w:pStyle w:val="Sinespaciado"/>
        <w:numPr>
          <w:ilvl w:val="0"/>
          <w:numId w:val="1"/>
        </w:numPr>
        <w:spacing w:line="360" w:lineRule="auto"/>
        <w:ind w:left="0" w:firstLine="0"/>
        <w:jc w:val="both"/>
        <w:rPr>
          <w:rFonts w:ascii="Palatino Linotype" w:eastAsia="MS Mincho" w:hAnsi="Palatino Linotype" w:cs="Tahoma"/>
        </w:rPr>
      </w:pPr>
      <w:r w:rsidRPr="000F58B3">
        <w:rPr>
          <w:rFonts w:ascii="Palatino Linotype" w:eastAsia="MS Mincho" w:hAnsi="Palatino Linotype" w:cs="Tahoma"/>
        </w:rPr>
        <w:t xml:space="preserve">Así, los Lineamientos en comento sirven para definir los criterios, formatos y documentación necesaria para </w:t>
      </w:r>
      <w:r w:rsidRPr="000F58B3">
        <w:rPr>
          <w:rFonts w:ascii="Palatino Linotype" w:hAnsi="Palatino Linotype" w:cs="Arial"/>
        </w:rPr>
        <w:t>presentar</w:t>
      </w:r>
      <w:r w:rsidRPr="000F58B3">
        <w:rPr>
          <w:rFonts w:ascii="Palatino Linotype" w:eastAsia="MS Mincho" w:hAnsi="Palatino Linotype" w:cs="Tahoma"/>
        </w:rPr>
        <w:t xml:space="preserve"> los informes mensuales. Entre los criterios que se manejan en tales Lineamientos esta aquel que se refiere a la integración de </w:t>
      </w:r>
      <w:r w:rsidRPr="000F58B3">
        <w:rPr>
          <w:rFonts w:ascii="Palatino Linotype" w:eastAsia="MS Mincho" w:hAnsi="Palatino Linotype" w:cs="Tahoma"/>
          <w:b/>
          <w:i/>
        </w:rPr>
        <w:t>Información de Nómina</w:t>
      </w:r>
      <w:r w:rsidRPr="000F58B3">
        <w:rPr>
          <w:rFonts w:ascii="Palatino Linotype" w:eastAsia="MS Mincho" w:hAnsi="Palatino Linotype" w:cs="Tahoma"/>
        </w:rPr>
        <w:t xml:space="preserve">, el cual, se integra por documentos tales como </w:t>
      </w:r>
      <w:r w:rsidRPr="000F58B3">
        <w:rPr>
          <w:rFonts w:ascii="Palatino Linotype" w:eastAsia="MS Mincho" w:hAnsi="Palatino Linotype" w:cs="Tahoma"/>
          <w:b/>
        </w:rPr>
        <w:t xml:space="preserve">Nomina General 01 al 15 del mes y Nómina General del 16 al 30/31 del mes, </w:t>
      </w:r>
      <w:r w:rsidRPr="000F58B3">
        <w:rPr>
          <w:rFonts w:ascii="Palatino Linotype" w:hAnsi="Palatino Linotype"/>
        </w:rPr>
        <w:t>correspondiente al</w:t>
      </w:r>
      <w:r w:rsidRPr="000F58B3">
        <w:rPr>
          <w:rFonts w:ascii="Palatino Linotype" w:hAnsi="Palatino Linotype" w:cs="Arial"/>
        </w:rPr>
        <w:t xml:space="preserve"> Disco 4 de los informes mensuales correspondientes, los cuales son enviados por el Tesorero Municipal al OSFEM, en términos del </w:t>
      </w:r>
      <w:r w:rsidRPr="000F58B3">
        <w:rPr>
          <w:rFonts w:ascii="Palatino Linotype" w:hAnsi="Palatino Linotype" w:cs="Arial"/>
          <w:lang w:eastAsia="es-MX"/>
        </w:rPr>
        <w:t>artículo 2, fracción XI, de la Ley de Fiscalización Superior del Estado de México,</w:t>
      </w:r>
      <w:r w:rsidRPr="000F58B3">
        <w:rPr>
          <w:rFonts w:ascii="Palatino Linotype" w:hAnsi="Palatino Linotype" w:cs="Arial"/>
        </w:rPr>
        <w:t xml:space="preserve"> acorde a lo establecido en los </w:t>
      </w:r>
      <w:r w:rsidRPr="000F58B3">
        <w:rPr>
          <w:rFonts w:ascii="Palatino Linotype" w:hAnsi="Palatino Linotype"/>
        </w:rPr>
        <w:t>Lineamientos para la Integración del Informe Mensual del año 2019, para lo cual se insertan las siguiente imágenes:</w:t>
      </w:r>
    </w:p>
    <w:p w14:paraId="55485E40" w14:textId="77777777" w:rsidR="004276ED" w:rsidRPr="000F58B3" w:rsidRDefault="004276ED" w:rsidP="004276ED">
      <w:pPr>
        <w:widowControl w:val="0"/>
        <w:autoSpaceDE w:val="0"/>
        <w:autoSpaceDN w:val="0"/>
        <w:adjustRightInd w:val="0"/>
        <w:spacing w:line="360" w:lineRule="auto"/>
        <w:jc w:val="both"/>
        <w:rPr>
          <w:rFonts w:ascii="Palatino Linotype" w:hAnsi="Palatino Linotype"/>
        </w:rPr>
      </w:pPr>
    </w:p>
    <w:p w14:paraId="54548ED9" w14:textId="77777777" w:rsidR="004276ED" w:rsidRPr="000F58B3" w:rsidRDefault="004276ED" w:rsidP="004276ED">
      <w:pPr>
        <w:widowControl w:val="0"/>
        <w:autoSpaceDE w:val="0"/>
        <w:autoSpaceDN w:val="0"/>
        <w:adjustRightInd w:val="0"/>
        <w:spacing w:line="360" w:lineRule="auto"/>
        <w:jc w:val="both"/>
        <w:rPr>
          <w:noProof/>
          <w:lang w:eastAsia="es-MX"/>
        </w:rPr>
      </w:pPr>
    </w:p>
    <w:p w14:paraId="4AF8ED41" w14:textId="77777777" w:rsidR="004276ED" w:rsidRPr="000F58B3" w:rsidRDefault="004276ED" w:rsidP="004276ED">
      <w:pPr>
        <w:widowControl w:val="0"/>
        <w:autoSpaceDE w:val="0"/>
        <w:autoSpaceDN w:val="0"/>
        <w:adjustRightInd w:val="0"/>
        <w:spacing w:line="360" w:lineRule="auto"/>
        <w:jc w:val="center"/>
        <w:rPr>
          <w:rFonts w:ascii="Palatino Linotype" w:hAnsi="Palatino Linotype"/>
          <w:lang w:eastAsia="en-US"/>
        </w:rPr>
      </w:pPr>
      <w:r w:rsidRPr="000F58B3">
        <w:rPr>
          <w:noProof/>
          <w:sz w:val="22"/>
          <w:szCs w:val="22"/>
          <w:lang w:val="es-MX" w:eastAsia="es-MX"/>
        </w:rPr>
        <w:lastRenderedPageBreak/>
        <mc:AlternateContent>
          <mc:Choice Requires="wps">
            <w:drawing>
              <wp:anchor distT="0" distB="0" distL="114300" distR="114300" simplePos="0" relativeHeight="251666432" behindDoc="0" locked="0" layoutInCell="1" allowOverlap="1" wp14:anchorId="720E6CE4" wp14:editId="2E7454C0">
                <wp:simplePos x="0" y="0"/>
                <wp:positionH relativeFrom="column">
                  <wp:posOffset>681990</wp:posOffset>
                </wp:positionH>
                <wp:positionV relativeFrom="paragraph">
                  <wp:posOffset>1617980</wp:posOffset>
                </wp:positionV>
                <wp:extent cx="4257675" cy="238125"/>
                <wp:effectExtent l="19050" t="19050" r="28575" b="28575"/>
                <wp:wrapNone/>
                <wp:docPr id="15" name="Rectángulo 15"/>
                <wp:cNvGraphicFramePr/>
                <a:graphic xmlns:a="http://schemas.openxmlformats.org/drawingml/2006/main">
                  <a:graphicData uri="http://schemas.microsoft.com/office/word/2010/wordprocessingShape">
                    <wps:wsp>
                      <wps:cNvSpPr/>
                      <wps:spPr>
                        <a:xfrm>
                          <a:off x="0" y="0"/>
                          <a:ext cx="2809875" cy="1568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27EE4" id="Rectángulo 15" o:spid="_x0000_s1026" style="position:absolute;margin-left:53.7pt;margin-top:127.4pt;width:335.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" filled="f" strokecolor="red" strokeweight="2.25pt"/>
            </w:pict>
          </mc:Fallback>
        </mc:AlternateContent>
      </w:r>
      <w:r w:rsidRPr="000F58B3">
        <w:rPr>
          <w:noProof/>
          <w:sz w:val="22"/>
          <w:szCs w:val="22"/>
          <w:lang w:val="es-MX" w:eastAsia="es-MX"/>
        </w:rPr>
        <mc:AlternateContent>
          <mc:Choice Requires="wps">
            <w:drawing>
              <wp:anchor distT="0" distB="0" distL="114300" distR="114300" simplePos="0" relativeHeight="251665408" behindDoc="0" locked="0" layoutInCell="1" allowOverlap="1" wp14:anchorId="3FE40F35" wp14:editId="2B284CB5">
                <wp:simplePos x="0" y="0"/>
                <wp:positionH relativeFrom="column">
                  <wp:posOffset>691515</wp:posOffset>
                </wp:positionH>
                <wp:positionV relativeFrom="paragraph">
                  <wp:posOffset>-1270</wp:posOffset>
                </wp:positionV>
                <wp:extent cx="4191000" cy="18097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2766060" cy="1193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079349" id="Rectángulo 14" o:spid="_x0000_s1026" style="position:absolute;margin-left:54.45pt;margin-top:-.1pt;width:330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" filled="f" strokecolor="red" strokeweight="2.25pt"/>
            </w:pict>
          </mc:Fallback>
        </mc:AlternateContent>
      </w:r>
      <w:r w:rsidRPr="000F58B3">
        <w:rPr>
          <w:noProof/>
          <w:lang w:val="es-MX" w:eastAsia="es-MX"/>
        </w:rPr>
        <w:drawing>
          <wp:inline distT="0" distB="0" distL="0" distR="0" wp14:anchorId="4413772C" wp14:editId="39CFAE66">
            <wp:extent cx="4191000" cy="27051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l="34624" t="43451" r="34657" b="21243"/>
                    <a:stretch>
                      <a:fillRect/>
                    </a:stretch>
                  </pic:blipFill>
                  <pic:spPr bwMode="auto">
                    <a:xfrm>
                      <a:off x="0" y="0"/>
                      <a:ext cx="4191000" cy="2705100"/>
                    </a:xfrm>
                    <a:prstGeom prst="rect">
                      <a:avLst/>
                    </a:prstGeom>
                    <a:noFill/>
                    <a:ln>
                      <a:noFill/>
                    </a:ln>
                  </pic:spPr>
                </pic:pic>
              </a:graphicData>
            </a:graphic>
          </wp:inline>
        </w:drawing>
      </w:r>
    </w:p>
    <w:p w14:paraId="4308B0BF" w14:textId="77777777" w:rsidR="004276ED" w:rsidRPr="000F58B3" w:rsidRDefault="004276ED" w:rsidP="004276ED">
      <w:pPr>
        <w:widowControl w:val="0"/>
        <w:autoSpaceDE w:val="0"/>
        <w:autoSpaceDN w:val="0"/>
        <w:adjustRightInd w:val="0"/>
        <w:spacing w:line="360" w:lineRule="auto"/>
        <w:jc w:val="center"/>
        <w:rPr>
          <w:rFonts w:ascii="Palatino Linotype" w:hAnsi="Palatino Linotype" w:cs="Arial"/>
        </w:rPr>
      </w:pPr>
      <w:r w:rsidRPr="000F58B3">
        <w:rPr>
          <w:noProof/>
          <w:sz w:val="22"/>
          <w:szCs w:val="22"/>
          <w:lang w:val="es-MX" w:eastAsia="es-MX"/>
        </w:rPr>
        <mc:AlternateContent>
          <mc:Choice Requires="wps">
            <w:drawing>
              <wp:anchor distT="0" distB="0" distL="114300" distR="114300" simplePos="0" relativeHeight="251667456" behindDoc="0" locked="0" layoutInCell="1" allowOverlap="1" wp14:anchorId="6F62499B" wp14:editId="28AEB53F">
                <wp:simplePos x="0" y="0"/>
                <wp:positionH relativeFrom="column">
                  <wp:posOffset>263525</wp:posOffset>
                </wp:positionH>
                <wp:positionV relativeFrom="paragraph">
                  <wp:posOffset>1096645</wp:posOffset>
                </wp:positionV>
                <wp:extent cx="4977765" cy="922655"/>
                <wp:effectExtent l="19050" t="19050" r="13335" b="10795"/>
                <wp:wrapNone/>
                <wp:docPr id="17" name="Rectángulo 17"/>
                <wp:cNvGraphicFramePr/>
                <a:graphic xmlns:a="http://schemas.openxmlformats.org/drawingml/2006/main">
                  <a:graphicData uri="http://schemas.microsoft.com/office/word/2010/wordprocessingShape">
                    <wps:wsp>
                      <wps:cNvSpPr/>
                      <wps:spPr>
                        <a:xfrm>
                          <a:off x="0" y="0"/>
                          <a:ext cx="3284855" cy="6083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C790B" id="Rectángulo 17" o:spid="_x0000_s1026" style="position:absolute;margin-left:20.75pt;margin-top:86.35pt;width:391.95pt;height:7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" filled="f" strokecolor="red" strokeweight="2.25pt"/>
            </w:pict>
          </mc:Fallback>
        </mc:AlternateContent>
      </w:r>
      <w:r w:rsidRPr="000F58B3">
        <w:rPr>
          <w:noProof/>
          <w:lang w:val="es-MX" w:eastAsia="es-MX"/>
        </w:rPr>
        <w:drawing>
          <wp:inline distT="0" distB="0" distL="0" distR="0" wp14:anchorId="516C0821" wp14:editId="48E4541C">
            <wp:extent cx="4181475" cy="3328424"/>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5">
                      <a:extLst>
                        <a:ext uri="{28A0092B-C50C-407E-A947-70E740481C1C}">
                          <a14:useLocalDpi xmlns:a14="http://schemas.microsoft.com/office/drawing/2010/main" val="0"/>
                        </a:ext>
                      </a:extLst>
                    </a:blip>
                    <a:srcRect l="34283" t="9354" r="33640" b="39650"/>
                    <a:stretch>
                      <a:fillRect/>
                    </a:stretch>
                  </pic:blipFill>
                  <pic:spPr bwMode="auto">
                    <a:xfrm>
                      <a:off x="0" y="0"/>
                      <a:ext cx="4183899" cy="3330353"/>
                    </a:xfrm>
                    <a:prstGeom prst="rect">
                      <a:avLst/>
                    </a:prstGeom>
                    <a:noFill/>
                    <a:ln>
                      <a:noFill/>
                    </a:ln>
                  </pic:spPr>
                </pic:pic>
              </a:graphicData>
            </a:graphic>
          </wp:inline>
        </w:drawing>
      </w:r>
    </w:p>
    <w:p w14:paraId="3F715EE3" w14:textId="77777777" w:rsidR="004276ED" w:rsidRPr="000F58B3" w:rsidRDefault="004276ED" w:rsidP="004276ED">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noProof/>
          <w:lang w:eastAsia="es-MX"/>
        </w:rPr>
      </w:pPr>
      <w:r w:rsidRPr="000F58B3">
        <w:rPr>
          <w:rFonts w:ascii="Palatino Linotype" w:hAnsi="Palatino Linotype"/>
          <w:noProof/>
          <w:lang w:eastAsia="es-MX"/>
        </w:rPr>
        <w:t xml:space="preserve">Por esta razón, este Instituto considera que existen documentos que de manera enunciativa más no limitativa, pueden colmar el derecho de acceso a la información de la Recurrente, como es el denominado Nómina General del 01 al 15 del mes y Nómina General del 16 al 30/31 del mes, ya que en estos consta la </w:t>
      </w:r>
      <w:r w:rsidRPr="000F58B3">
        <w:rPr>
          <w:rFonts w:ascii="Palatino Linotype" w:hAnsi="Palatino Linotype"/>
          <w:noProof/>
          <w:lang w:eastAsia="es-MX"/>
        </w:rPr>
        <w:lastRenderedPageBreak/>
        <w:t>información solicitada, pues tiene como objetivo presentar la información del pago de las remuneraciones de cada uno de los servidores públicos de la entidad fiscalizable de que se trate, correspondiente a un periodo determinado, con los campos que le interesa conocer a la particular, tal como se observa en el formato que se reproduce a continuación:</w:t>
      </w:r>
    </w:p>
    <w:p w14:paraId="7B51F996" w14:textId="77777777" w:rsidR="004276ED" w:rsidRPr="000F58B3" w:rsidRDefault="004276ED" w:rsidP="004276ED">
      <w:pPr>
        <w:widowControl w:val="0"/>
        <w:autoSpaceDE w:val="0"/>
        <w:autoSpaceDN w:val="0"/>
        <w:adjustRightInd w:val="0"/>
        <w:spacing w:line="360" w:lineRule="auto"/>
        <w:jc w:val="both"/>
        <w:rPr>
          <w:rFonts w:ascii="Palatino Linotype" w:hAnsi="Palatino Linotype"/>
          <w:noProof/>
          <w:lang w:eastAsia="es-MX"/>
        </w:rPr>
      </w:pPr>
      <w:r w:rsidRPr="000F58B3">
        <w:rPr>
          <w:noProof/>
          <w:lang w:val="es-MX" w:eastAsia="es-MX"/>
        </w:rPr>
        <w:drawing>
          <wp:inline distT="0" distB="0" distL="0" distR="0" wp14:anchorId="3CE43929" wp14:editId="1A71BC81">
            <wp:extent cx="5581015" cy="4321024"/>
            <wp:effectExtent l="0" t="0" r="63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79" t="10863" r="22607" b="16717"/>
                    <a:stretch/>
                  </pic:blipFill>
                  <pic:spPr bwMode="auto">
                    <a:xfrm>
                      <a:off x="0" y="0"/>
                      <a:ext cx="5581015" cy="4321024"/>
                    </a:xfrm>
                    <a:prstGeom prst="rect">
                      <a:avLst/>
                    </a:prstGeom>
                    <a:ln>
                      <a:noFill/>
                    </a:ln>
                    <a:extLst>
                      <a:ext uri="{53640926-AAD7-44D8-BBD7-CCE9431645EC}">
                        <a14:shadowObscured xmlns:a14="http://schemas.microsoft.com/office/drawing/2010/main"/>
                      </a:ext>
                    </a:extLst>
                  </pic:spPr>
                </pic:pic>
              </a:graphicData>
            </a:graphic>
          </wp:inline>
        </w:drawing>
      </w:r>
    </w:p>
    <w:p w14:paraId="12E0E881" w14:textId="77777777" w:rsidR="004276ED" w:rsidRPr="000F58B3" w:rsidRDefault="004276ED" w:rsidP="004276ED">
      <w:pPr>
        <w:widowControl w:val="0"/>
        <w:autoSpaceDE w:val="0"/>
        <w:autoSpaceDN w:val="0"/>
        <w:adjustRightInd w:val="0"/>
        <w:spacing w:line="360" w:lineRule="auto"/>
        <w:jc w:val="both"/>
        <w:rPr>
          <w:rFonts w:ascii="Palatino Linotype" w:hAnsi="Palatino Linotype"/>
          <w:noProof/>
          <w:sz w:val="10"/>
          <w:lang w:eastAsia="es-MX"/>
        </w:rPr>
      </w:pPr>
    </w:p>
    <w:p w14:paraId="59445DD3" w14:textId="77777777" w:rsidR="004276ED" w:rsidRPr="000F58B3" w:rsidRDefault="004276ED" w:rsidP="004276ED">
      <w:pPr>
        <w:pStyle w:val="Prrafodelista"/>
        <w:numPr>
          <w:ilvl w:val="0"/>
          <w:numId w:val="1"/>
        </w:numPr>
        <w:autoSpaceDE w:val="0"/>
        <w:autoSpaceDN w:val="0"/>
        <w:adjustRightInd w:val="0"/>
        <w:spacing w:line="360" w:lineRule="auto"/>
        <w:ind w:left="0" w:firstLine="0"/>
        <w:jc w:val="both"/>
        <w:rPr>
          <w:rFonts w:ascii="Palatino Linotype" w:hAnsi="Palatino Linotype" w:cs="Arial"/>
        </w:rPr>
      </w:pPr>
      <w:r w:rsidRPr="000F58B3">
        <w:rPr>
          <w:rFonts w:ascii="Palatino Linotype" w:hAnsi="Palatino Linotype" w:cs="Arial"/>
        </w:rPr>
        <w:t xml:space="preserve">Precisado lo anterior, y de acuerdo a las obligaciones de transparencia comunes que le son atribuibles al </w:t>
      </w:r>
      <w:r w:rsidRPr="000F58B3">
        <w:rPr>
          <w:rFonts w:ascii="Palatino Linotype" w:hAnsi="Palatino Linotype" w:cs="Arial"/>
          <w:b/>
        </w:rPr>
        <w:t>Sujeto Obligado</w:t>
      </w:r>
      <w:r w:rsidRPr="000F58B3">
        <w:rPr>
          <w:rFonts w:ascii="Palatino Linotype" w:hAnsi="Palatino Linotype" w:cs="Arial"/>
        </w:rPr>
        <w:t xml:space="preserve"> de conformidad con el artículo 92, fracción VIII, de la Ley de Transparencia y Acceso a la Información Pública del Estado de México y Municipios, éste debe contar con la información de las </w:t>
      </w:r>
      <w:r w:rsidRPr="000F58B3">
        <w:rPr>
          <w:rFonts w:ascii="Palatino Linotype" w:hAnsi="Palatino Linotype" w:cs="Arial"/>
        </w:rPr>
        <w:lastRenderedPageBreak/>
        <w:t xml:space="preserve">remuneraciones brutas y netas de todos los servidores públicos de su administración, los cuales pueden contener las percepciones, incluyendo </w:t>
      </w:r>
      <w:r w:rsidRPr="000F58B3">
        <w:rPr>
          <w:rFonts w:ascii="Palatino Linotype" w:hAnsi="Palatino Linotype" w:cs="Arial"/>
          <w:b/>
          <w:u w:val="single"/>
        </w:rPr>
        <w:t>sueldos, prestaciones, gratificaciones, primas, comisiones, dietas, bonos, estímulos, ingresos y sistemas de compensación</w:t>
      </w:r>
      <w:r w:rsidRPr="000F58B3">
        <w:rPr>
          <w:rFonts w:ascii="Palatino Linotype" w:hAnsi="Palatino Linotype" w:cs="Arial"/>
        </w:rPr>
        <w:t>, artículo y fracción que para mayor referencia se cita a continuación:</w:t>
      </w:r>
    </w:p>
    <w:p w14:paraId="2ED05400" w14:textId="77777777" w:rsidR="004276ED" w:rsidRPr="000F58B3" w:rsidRDefault="004276ED" w:rsidP="004276ED">
      <w:pPr>
        <w:pStyle w:val="Sinespaciado"/>
      </w:pPr>
    </w:p>
    <w:p w14:paraId="09335081" w14:textId="77777777" w:rsidR="004276ED" w:rsidRPr="000F58B3" w:rsidRDefault="004276ED" w:rsidP="004276ED">
      <w:pPr>
        <w:pStyle w:val="Prrafodelista"/>
        <w:autoSpaceDE w:val="0"/>
        <w:autoSpaceDN w:val="0"/>
        <w:adjustRightInd w:val="0"/>
        <w:spacing w:line="360" w:lineRule="auto"/>
        <w:ind w:left="567" w:right="567"/>
        <w:jc w:val="both"/>
        <w:rPr>
          <w:rFonts w:ascii="Palatino Linotype" w:hAnsi="Palatino Linotype" w:cs="Bookman Old Style"/>
          <w:i/>
          <w:sz w:val="22"/>
          <w:szCs w:val="22"/>
        </w:rPr>
      </w:pPr>
      <w:r w:rsidRPr="000F58B3">
        <w:rPr>
          <w:rFonts w:ascii="Palatino Linotype" w:hAnsi="Palatino Linotype" w:cs="Bookman Old Style,Bold"/>
          <w:b/>
          <w:bCs/>
          <w:i/>
          <w:sz w:val="22"/>
          <w:szCs w:val="22"/>
        </w:rPr>
        <w:t xml:space="preserve">“Artículo 92. </w:t>
      </w:r>
      <w:r w:rsidRPr="000F58B3">
        <w:rPr>
          <w:rFonts w:ascii="Palatino Linotype" w:hAnsi="Palatino Linotype" w:cs="Bookman Old Styl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0A429CD" w14:textId="77777777" w:rsidR="004276ED" w:rsidRPr="000F58B3" w:rsidRDefault="004276ED" w:rsidP="004276ED">
      <w:pPr>
        <w:pStyle w:val="Prrafodelista"/>
        <w:autoSpaceDE w:val="0"/>
        <w:autoSpaceDN w:val="0"/>
        <w:adjustRightInd w:val="0"/>
        <w:spacing w:line="360" w:lineRule="auto"/>
        <w:ind w:left="567" w:right="567"/>
        <w:jc w:val="both"/>
        <w:rPr>
          <w:rFonts w:ascii="Palatino Linotype" w:hAnsi="Palatino Linotype" w:cs="Bookman Old Style"/>
          <w:i/>
          <w:sz w:val="22"/>
          <w:szCs w:val="22"/>
        </w:rPr>
      </w:pPr>
      <w:r w:rsidRPr="000F58B3">
        <w:rPr>
          <w:rFonts w:ascii="Palatino Linotype" w:hAnsi="Palatino Linotype" w:cs="Bookman Old Style"/>
          <w:i/>
          <w:sz w:val="22"/>
          <w:szCs w:val="22"/>
        </w:rPr>
        <w:t>(…)</w:t>
      </w:r>
    </w:p>
    <w:p w14:paraId="04E45526" w14:textId="77777777" w:rsidR="004276ED" w:rsidRPr="000F58B3" w:rsidRDefault="004276ED" w:rsidP="004276ED">
      <w:pPr>
        <w:pStyle w:val="Prrafodelista"/>
        <w:autoSpaceDE w:val="0"/>
        <w:autoSpaceDN w:val="0"/>
        <w:adjustRightInd w:val="0"/>
        <w:spacing w:line="360" w:lineRule="auto"/>
        <w:ind w:left="567" w:right="567"/>
        <w:jc w:val="both"/>
        <w:rPr>
          <w:rFonts w:ascii="Palatino Linotype" w:hAnsi="Palatino Linotype" w:cs="Bookman Old Style"/>
          <w:i/>
          <w:sz w:val="22"/>
          <w:szCs w:val="22"/>
        </w:rPr>
      </w:pPr>
      <w:r w:rsidRPr="000F58B3">
        <w:rPr>
          <w:rFonts w:ascii="Palatino Linotype" w:hAnsi="Palatino Linotype" w:cs="Bookman Old Style,Bold"/>
          <w:b/>
          <w:bCs/>
          <w:i/>
          <w:sz w:val="22"/>
          <w:szCs w:val="22"/>
        </w:rPr>
        <w:t xml:space="preserve">VIII. </w:t>
      </w:r>
      <w:r w:rsidRPr="000F58B3">
        <w:rPr>
          <w:rFonts w:ascii="Palatino Linotype" w:hAnsi="Palatino Linotype" w:cs="Bookman Old Style"/>
          <w:b/>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0F58B3">
        <w:rPr>
          <w:rFonts w:ascii="Palatino Linotype" w:hAnsi="Palatino Linotype" w:cs="Bookman Old Style"/>
          <w:i/>
          <w:sz w:val="22"/>
          <w:szCs w:val="22"/>
        </w:rPr>
        <w:t>” (sic)</w:t>
      </w:r>
    </w:p>
    <w:p w14:paraId="46A344B5" w14:textId="77777777" w:rsidR="004276ED" w:rsidRPr="000F58B3" w:rsidRDefault="004276ED" w:rsidP="004276ED">
      <w:pPr>
        <w:pStyle w:val="Prrafodelista"/>
        <w:autoSpaceDE w:val="0"/>
        <w:autoSpaceDN w:val="0"/>
        <w:adjustRightInd w:val="0"/>
        <w:spacing w:line="360" w:lineRule="auto"/>
        <w:ind w:left="567" w:right="567"/>
        <w:jc w:val="both"/>
        <w:rPr>
          <w:rFonts w:ascii="Palatino Linotype" w:hAnsi="Palatino Linotype" w:cs="Bookman Old Style"/>
          <w:i/>
          <w:sz w:val="22"/>
          <w:szCs w:val="22"/>
        </w:rPr>
      </w:pPr>
    </w:p>
    <w:p w14:paraId="008FAC8C" w14:textId="77777777" w:rsidR="004276ED" w:rsidRPr="000F58B3" w:rsidRDefault="004276ED" w:rsidP="004276ED">
      <w:pPr>
        <w:pStyle w:val="Prrafodelista"/>
        <w:autoSpaceDE w:val="0"/>
        <w:autoSpaceDN w:val="0"/>
        <w:adjustRightInd w:val="0"/>
        <w:spacing w:line="360" w:lineRule="auto"/>
        <w:ind w:left="567"/>
        <w:rPr>
          <w:rFonts w:ascii="Palatino Linotype" w:hAnsi="Palatino Linotype" w:cs="Arial"/>
          <w:i/>
          <w:sz w:val="22"/>
          <w:szCs w:val="22"/>
        </w:rPr>
      </w:pPr>
      <w:r w:rsidRPr="000F58B3">
        <w:rPr>
          <w:rFonts w:ascii="Palatino Linotype" w:hAnsi="Palatino Linotype" w:cs="Arial"/>
          <w:i/>
          <w:sz w:val="22"/>
          <w:szCs w:val="22"/>
        </w:rPr>
        <w:t>(Énfasis añadido)</w:t>
      </w:r>
    </w:p>
    <w:p w14:paraId="1593343C" w14:textId="77777777" w:rsidR="004276ED" w:rsidRPr="000F58B3" w:rsidRDefault="004276ED" w:rsidP="004276ED">
      <w:pPr>
        <w:pStyle w:val="Prrafodelista"/>
        <w:autoSpaceDE w:val="0"/>
        <w:autoSpaceDN w:val="0"/>
        <w:adjustRightInd w:val="0"/>
        <w:spacing w:line="360" w:lineRule="auto"/>
        <w:ind w:left="567"/>
        <w:rPr>
          <w:rFonts w:ascii="Palatino Linotype" w:hAnsi="Palatino Linotype" w:cs="Arial"/>
          <w:i/>
          <w:sz w:val="22"/>
          <w:szCs w:val="22"/>
        </w:rPr>
      </w:pPr>
    </w:p>
    <w:p w14:paraId="22DB33B4" w14:textId="77777777" w:rsidR="004276ED" w:rsidRPr="000F58B3" w:rsidRDefault="004276ED" w:rsidP="004276ED">
      <w:pPr>
        <w:pStyle w:val="Prrafodelista"/>
        <w:numPr>
          <w:ilvl w:val="0"/>
          <w:numId w:val="1"/>
        </w:numPr>
        <w:spacing w:line="360" w:lineRule="auto"/>
        <w:ind w:left="0" w:firstLine="0"/>
        <w:jc w:val="both"/>
        <w:rPr>
          <w:rFonts w:ascii="Palatino Linotype" w:hAnsi="Palatino Linotype" w:cs="Arial"/>
        </w:rPr>
      </w:pPr>
      <w:r w:rsidRPr="000F58B3">
        <w:rPr>
          <w:rFonts w:ascii="Palatino Linotype" w:hAnsi="Palatino Linotype" w:cs="Arial"/>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4E5B46C0" w14:textId="77777777" w:rsidR="004276ED" w:rsidRPr="000F58B3" w:rsidRDefault="004276ED" w:rsidP="004276ED">
      <w:pPr>
        <w:pStyle w:val="Prrafodelista"/>
        <w:spacing w:line="360" w:lineRule="auto"/>
        <w:ind w:left="0"/>
        <w:jc w:val="both"/>
        <w:rPr>
          <w:rFonts w:ascii="Palatino Linotype" w:hAnsi="Palatino Linotype" w:cs="Arial"/>
        </w:rPr>
      </w:pPr>
    </w:p>
    <w:p w14:paraId="1EB6083C" w14:textId="77777777" w:rsidR="004276ED" w:rsidRPr="000F58B3" w:rsidRDefault="004276ED" w:rsidP="004276ED">
      <w:pPr>
        <w:pStyle w:val="Prrafodelista"/>
        <w:numPr>
          <w:ilvl w:val="0"/>
          <w:numId w:val="1"/>
        </w:numPr>
        <w:spacing w:line="360" w:lineRule="auto"/>
        <w:ind w:left="0" w:firstLine="0"/>
        <w:jc w:val="both"/>
        <w:rPr>
          <w:rFonts w:ascii="Palatino Linotype" w:hAnsi="Palatino Linotype" w:cs="Arial"/>
        </w:rPr>
      </w:pPr>
      <w:r w:rsidRPr="000F58B3">
        <w:rPr>
          <w:rFonts w:ascii="Palatino Linotype" w:hAnsi="Palatino Linotype" w:cs="Arial"/>
        </w:rPr>
        <w:t>Por lo tanto, lo solicitado corresponde a información pública susceptible de ser entregada, en su caso, en versión pública y, por lo tanto, no es procedente su clasificación.</w:t>
      </w:r>
    </w:p>
    <w:p w14:paraId="4866A4BD" w14:textId="77777777" w:rsidR="004276ED" w:rsidRPr="000F58B3" w:rsidRDefault="004276ED" w:rsidP="004276ED">
      <w:pPr>
        <w:pStyle w:val="Prrafodelista"/>
        <w:spacing w:line="360" w:lineRule="auto"/>
        <w:ind w:left="0"/>
        <w:jc w:val="both"/>
        <w:rPr>
          <w:rFonts w:ascii="Palatino Linotype" w:hAnsi="Palatino Linotype" w:cs="Arial"/>
        </w:rPr>
      </w:pPr>
    </w:p>
    <w:p w14:paraId="24CAB051" w14:textId="77777777" w:rsidR="004276ED" w:rsidRPr="000F58B3" w:rsidRDefault="004276ED" w:rsidP="004276ED">
      <w:pPr>
        <w:pStyle w:val="Prrafodelista"/>
        <w:numPr>
          <w:ilvl w:val="0"/>
          <w:numId w:val="1"/>
        </w:numPr>
        <w:spacing w:line="360" w:lineRule="auto"/>
        <w:ind w:left="0" w:firstLine="0"/>
        <w:jc w:val="both"/>
        <w:rPr>
          <w:rFonts w:ascii="Palatino Linotype" w:hAnsi="Palatino Linotype" w:cs="Arial"/>
        </w:rPr>
      </w:pPr>
      <w:r w:rsidRPr="000F58B3">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0EDADC1C" w14:textId="77777777" w:rsidR="004276ED" w:rsidRPr="000F58B3" w:rsidRDefault="004276ED" w:rsidP="004276ED">
      <w:pPr>
        <w:pStyle w:val="Sinespaciado"/>
      </w:pPr>
    </w:p>
    <w:p w14:paraId="7D3AD8FD" w14:textId="77777777" w:rsidR="004276ED" w:rsidRPr="000F58B3" w:rsidRDefault="004276ED" w:rsidP="004276ED">
      <w:pPr>
        <w:spacing w:line="360" w:lineRule="auto"/>
        <w:ind w:left="567" w:right="567"/>
        <w:jc w:val="both"/>
        <w:rPr>
          <w:rFonts w:ascii="Palatino Linotype" w:hAnsi="Palatino Linotype" w:cs="Arial"/>
          <w:b/>
          <w:i/>
          <w:sz w:val="22"/>
          <w:szCs w:val="22"/>
        </w:rPr>
      </w:pPr>
      <w:r w:rsidRPr="000F58B3">
        <w:rPr>
          <w:rFonts w:ascii="Palatino Linotype" w:hAnsi="Palatino Linotype" w:cs="Arial"/>
          <w:i/>
          <w:sz w:val="22"/>
          <w:szCs w:val="22"/>
        </w:rPr>
        <w:t>“</w:t>
      </w:r>
      <w:r w:rsidRPr="000F58B3">
        <w:rPr>
          <w:rFonts w:ascii="Palatino Linotype" w:hAnsi="Palatino Linotype" w:cs="Arial"/>
          <w:b/>
          <w:i/>
          <w:sz w:val="22"/>
          <w:szCs w:val="22"/>
        </w:rPr>
        <w:t>Criterio 01/2003.</w:t>
      </w:r>
    </w:p>
    <w:p w14:paraId="55A3524D" w14:textId="77777777" w:rsidR="004276ED" w:rsidRPr="000F58B3" w:rsidRDefault="004276ED" w:rsidP="004276ED">
      <w:pPr>
        <w:spacing w:before="240" w:line="360" w:lineRule="auto"/>
        <w:ind w:left="567" w:right="567"/>
        <w:jc w:val="both"/>
        <w:rPr>
          <w:rFonts w:ascii="Palatino Linotype" w:hAnsi="Palatino Linotype" w:cs="Arial"/>
          <w:i/>
          <w:sz w:val="22"/>
          <w:szCs w:val="22"/>
        </w:rPr>
      </w:pPr>
      <w:r w:rsidRPr="000F58B3">
        <w:rPr>
          <w:rFonts w:ascii="Palatino Linotype" w:hAnsi="Palatino Linotype" w:cs="Arial"/>
          <w:b/>
          <w:i/>
          <w:sz w:val="22"/>
          <w:szCs w:val="22"/>
        </w:rPr>
        <w:t>“INGRESOS DE LOS SERVIDORES PÚBLICOS. CONSTITUYEN INFORMACIÓN PÚBLICA AÚN Y CUANDO SU DIFUSIÓN PUEDE AFECTAR LA VIDA O LA SEGURIDAD DE AQUELLOS</w:t>
      </w:r>
      <w:r w:rsidRPr="000F58B3">
        <w:rPr>
          <w:rFonts w:ascii="Palatino Linotype" w:hAnsi="Palatino Linotype" w:cs="Arial"/>
          <w:b/>
          <w:i/>
          <w:sz w:val="22"/>
          <w:szCs w:val="22"/>
          <w:u w:val="single"/>
        </w:rPr>
        <w:t>.</w:t>
      </w:r>
      <w:r w:rsidRPr="000F58B3">
        <w:rPr>
          <w:rFonts w:ascii="Palatino Linotype" w:hAnsi="Palatino Linotype" w:cs="Arial"/>
          <w:i/>
          <w:sz w:val="22"/>
          <w:szCs w:val="22"/>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0F58B3">
        <w:rPr>
          <w:rFonts w:ascii="Palatino Linotype" w:hAnsi="Palatino Linotype" w:cs="Arial"/>
          <w:i/>
          <w:sz w:val="22"/>
          <w:szCs w:val="22"/>
        </w:rPr>
        <w:t xml:space="preserve">, </w:t>
      </w:r>
      <w:r w:rsidRPr="000F58B3">
        <w:rPr>
          <w:rFonts w:ascii="Palatino Linotype" w:hAnsi="Palatino Linotype" w:cs="Arial"/>
          <w:i/>
          <w:sz w:val="22"/>
          <w:szCs w:val="22"/>
          <w:u w:val="single"/>
        </w:rPr>
        <w:t>debe reconocerse que aun y  cuando en ese supuesto podría encuadrar la relativa a las percepciones ordinarias y extraordinaria de los servidores públicos</w:t>
      </w:r>
      <w:r w:rsidRPr="000F58B3">
        <w:rPr>
          <w:rFonts w:ascii="Palatino Linotype" w:hAnsi="Palatino Linotype" w:cs="Arial"/>
          <w:i/>
          <w:sz w:val="22"/>
          <w:szCs w:val="22"/>
        </w:rPr>
        <w:t xml:space="preserve">, ello no obsta para reconocer que el legislador estableció en el artículo 7 de ese mismo ordenamiento que la referida información, como una obligación de trasparencia, </w:t>
      </w:r>
      <w:r w:rsidRPr="000F58B3">
        <w:rPr>
          <w:rFonts w:ascii="Palatino Linotype" w:hAnsi="Palatino Linotype" w:cs="Arial"/>
          <w:b/>
          <w:i/>
          <w:sz w:val="22"/>
          <w:szCs w:val="22"/>
          <w:u w:val="single"/>
        </w:rPr>
        <w:t xml:space="preserve">deben publicarse en medios remotos o locales de comunicación electrónica, lo que se sustenta en el hecho de que el monto de todos los ingresos que recibe un servidor público por desarrollar las labores que les son </w:t>
      </w:r>
      <w:r w:rsidRPr="000F58B3">
        <w:rPr>
          <w:rFonts w:ascii="Palatino Linotype" w:hAnsi="Palatino Linotype" w:cs="Arial"/>
          <w:b/>
          <w:i/>
          <w:sz w:val="22"/>
          <w:szCs w:val="22"/>
          <w:u w:val="single"/>
        </w:rPr>
        <w:lastRenderedPageBreak/>
        <w:t>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F58B3">
        <w:rPr>
          <w:rFonts w:ascii="Palatino Linotype" w:hAnsi="Palatino Linotype" w:cs="Arial"/>
          <w:i/>
          <w:sz w:val="22"/>
          <w:szCs w:val="22"/>
        </w:rPr>
        <w:t>…”</w:t>
      </w:r>
    </w:p>
    <w:p w14:paraId="75993F7E" w14:textId="77777777" w:rsidR="004276ED" w:rsidRPr="000F58B3" w:rsidRDefault="004276ED" w:rsidP="004276ED">
      <w:pPr>
        <w:spacing w:line="360" w:lineRule="auto"/>
        <w:ind w:left="567" w:right="567"/>
        <w:jc w:val="both"/>
        <w:rPr>
          <w:rFonts w:ascii="Palatino Linotype" w:hAnsi="Palatino Linotype" w:cs="Arial"/>
          <w:i/>
          <w:sz w:val="22"/>
          <w:szCs w:val="22"/>
        </w:rPr>
      </w:pPr>
    </w:p>
    <w:p w14:paraId="1325B7B7" w14:textId="77777777" w:rsidR="004276ED" w:rsidRPr="000F58B3" w:rsidRDefault="004276ED" w:rsidP="004276ED">
      <w:pPr>
        <w:spacing w:before="240" w:after="240" w:line="360" w:lineRule="auto"/>
        <w:ind w:left="567" w:right="567"/>
        <w:jc w:val="both"/>
        <w:rPr>
          <w:rFonts w:ascii="Palatino Linotype" w:hAnsi="Palatino Linotype" w:cs="Arial"/>
          <w:b/>
          <w:i/>
          <w:sz w:val="22"/>
          <w:szCs w:val="22"/>
        </w:rPr>
      </w:pPr>
      <w:r w:rsidRPr="000F58B3">
        <w:rPr>
          <w:rFonts w:ascii="Palatino Linotype" w:hAnsi="Palatino Linotype" w:cs="Arial"/>
          <w:b/>
          <w:i/>
          <w:sz w:val="22"/>
          <w:szCs w:val="22"/>
        </w:rPr>
        <w:t>“Criterio 02/2003.</w:t>
      </w:r>
    </w:p>
    <w:p w14:paraId="2905B389" w14:textId="77777777" w:rsidR="004276ED" w:rsidRPr="000F58B3" w:rsidRDefault="004276ED" w:rsidP="004276ED">
      <w:pPr>
        <w:spacing w:before="240" w:after="240" w:line="360" w:lineRule="auto"/>
        <w:ind w:left="567" w:right="567"/>
        <w:jc w:val="both"/>
        <w:rPr>
          <w:rFonts w:ascii="Palatino Linotype" w:hAnsi="Palatino Linotype" w:cs="Arial"/>
          <w:i/>
          <w:sz w:val="22"/>
          <w:szCs w:val="22"/>
        </w:rPr>
      </w:pPr>
      <w:r w:rsidRPr="000F58B3">
        <w:rPr>
          <w:rFonts w:ascii="Palatino Linotype" w:hAnsi="Palatino Linotype" w:cs="Arial"/>
          <w:b/>
          <w:i/>
          <w:sz w:val="22"/>
          <w:szCs w:val="22"/>
        </w:rPr>
        <w:t>INGRESOS DE LOS SERVIDORES PÚBLICOS, SON INFORMACIÓN PÚBLICA AÚN Y CUANDO CONSTITUYEN DATOS PERSONALES QUE SE REFIEREN AL PATRIMONIO DE AQUÉLLOS.</w:t>
      </w:r>
      <w:r w:rsidRPr="000F58B3">
        <w:rPr>
          <w:rFonts w:ascii="Palatino Linotype" w:hAnsi="Palatino Linotype" w:cs="Arial"/>
          <w:i/>
          <w:sz w:val="22"/>
          <w:szCs w:val="22"/>
        </w:rPr>
        <w:t xml:space="preserve"> De la interpretación sistemática de lo previsto en los artículos 3º, fracción II; 7º, 9º y 18, fracción II, de la Ley Federal de Transparencia y Acceso a la Información Pública Gubernamental </w:t>
      </w:r>
      <w:r w:rsidRPr="000F58B3">
        <w:rPr>
          <w:rFonts w:ascii="Palatino Linotype" w:hAnsi="Palatino Linotype" w:cs="Arial"/>
          <w:i/>
          <w:sz w:val="22"/>
          <w:szCs w:val="22"/>
          <w:u w:val="single"/>
        </w:rPr>
        <w:t>se advierte que no constituye información confidencial la relativa a los ingresos que reciben los servidores públicos, ya que aun y cuando se trata de datos personales relativos a su patrimonio</w:t>
      </w:r>
      <w:r w:rsidRPr="000F58B3">
        <w:rPr>
          <w:rFonts w:ascii="Palatino Linotype" w:hAnsi="Palatino Linotype" w:cs="Arial"/>
          <w:i/>
          <w:sz w:val="22"/>
          <w:szCs w:val="22"/>
        </w:rPr>
        <w:t xml:space="preserve">, para su difusión no se requiere consentimiento de aquellos, </w:t>
      </w:r>
      <w:r w:rsidRPr="000F58B3">
        <w:rPr>
          <w:rFonts w:ascii="Palatino Linotype" w:hAnsi="Palatino Linotype" w:cs="Arial"/>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F58B3">
        <w:rPr>
          <w:rFonts w:ascii="Palatino Linotype" w:hAnsi="Palatino Linotype" w:cs="Arial"/>
          <w:i/>
          <w:sz w:val="22"/>
          <w:szCs w:val="22"/>
        </w:rPr>
        <w:t xml:space="preserve"> el sistema de compensación…” (sic)</w:t>
      </w:r>
    </w:p>
    <w:p w14:paraId="5AC55041" w14:textId="77777777" w:rsidR="004276ED" w:rsidRPr="000F58B3" w:rsidRDefault="004276ED" w:rsidP="004276ED">
      <w:pPr>
        <w:pStyle w:val="Sinespaciado"/>
        <w:rPr>
          <w:noProof/>
        </w:rPr>
      </w:pPr>
    </w:p>
    <w:p w14:paraId="5EA4C460" w14:textId="77777777" w:rsidR="004276ED" w:rsidRPr="000F58B3" w:rsidRDefault="004276ED" w:rsidP="004276ED">
      <w:pPr>
        <w:pStyle w:val="Prrafodelista"/>
        <w:numPr>
          <w:ilvl w:val="0"/>
          <w:numId w:val="1"/>
        </w:numPr>
        <w:spacing w:line="360" w:lineRule="auto"/>
        <w:ind w:left="0" w:right="-93" w:firstLine="0"/>
        <w:jc w:val="both"/>
        <w:rPr>
          <w:rFonts w:ascii="Palatino Linotype" w:hAnsi="Palatino Linotype" w:cs="Arial"/>
        </w:rPr>
      </w:pPr>
      <w:r w:rsidRPr="000F58B3">
        <w:rPr>
          <w:rFonts w:ascii="Palatino Linotype" w:hAnsi="Palatino Linotype" w:cs="Arial"/>
        </w:rPr>
        <w:t xml:space="preserve">En tal virtud, es claro que el </w:t>
      </w:r>
      <w:r w:rsidRPr="000F58B3">
        <w:rPr>
          <w:rFonts w:ascii="Palatino Linotype" w:hAnsi="Palatino Linotype" w:cs="Arial"/>
          <w:b/>
        </w:rPr>
        <w:t>Sujeto Obligado</w:t>
      </w:r>
      <w:r w:rsidRPr="000F58B3">
        <w:rPr>
          <w:rFonts w:ascii="Palatino Linotype" w:hAnsi="Palatino Linotype" w:cs="Arial"/>
        </w:rPr>
        <w:t xml:space="preserve"> cuenta con atribuciones para contar entre sus archivos con el documento donde se pueda advertir la remuneración neta y bruta de las y los Regidores, así como de las y los Síndicos adscritos al Ayuntamiento de Nezahualcóyotl, respecto del 1° semestre del ejercicio en curso; </w:t>
      </w:r>
      <w:r w:rsidRPr="000F58B3">
        <w:rPr>
          <w:rFonts w:ascii="Palatino Linotype" w:hAnsi="Palatino Linotype" w:cs="Arial"/>
        </w:rPr>
        <w:lastRenderedPageBreak/>
        <w:t>por lo que</w:t>
      </w:r>
      <w:r w:rsidRPr="000F58B3">
        <w:rPr>
          <w:rFonts w:ascii="Palatino Linotype" w:eastAsia="Times New Roman" w:hAnsi="Palatino Linotype" w:cs="Arial"/>
        </w:rPr>
        <w:t xml:space="preserve"> será dable ordenar lo anterior vía SAIMEX, de conformidad con lo siguiente:</w:t>
      </w:r>
    </w:p>
    <w:p w14:paraId="5466EB91" w14:textId="77777777" w:rsidR="0088552F" w:rsidRPr="000F58B3" w:rsidRDefault="0088552F" w:rsidP="0088552F">
      <w:pPr>
        <w:pStyle w:val="Prrafodelista"/>
        <w:tabs>
          <w:tab w:val="left" w:pos="567"/>
        </w:tabs>
        <w:spacing w:before="240" w:after="240" w:line="360" w:lineRule="auto"/>
        <w:ind w:left="0"/>
        <w:jc w:val="both"/>
        <w:rPr>
          <w:rFonts w:ascii="Palatino Linotype" w:hAnsi="Palatino Linotype"/>
        </w:rPr>
      </w:pPr>
    </w:p>
    <w:p w14:paraId="0B67EDAD" w14:textId="77777777" w:rsidR="0088552F" w:rsidRPr="000F58B3" w:rsidRDefault="0088552F" w:rsidP="0088552F">
      <w:pPr>
        <w:pStyle w:val="Ttulo2"/>
      </w:pPr>
      <w:bookmarkStart w:id="85" w:name="_Toc22130360"/>
      <w:bookmarkStart w:id="86" w:name="_Toc33809646"/>
      <w:bookmarkStart w:id="87" w:name="_Toc57350657"/>
      <w:r w:rsidRPr="000F58B3">
        <w:t>QUINTO. De la versión pública.</w:t>
      </w:r>
      <w:bookmarkEnd w:id="85"/>
      <w:bookmarkEnd w:id="86"/>
      <w:bookmarkEnd w:id="87"/>
    </w:p>
    <w:p w14:paraId="2D15AAB7" w14:textId="77777777" w:rsidR="0088552F" w:rsidRPr="000F58B3" w:rsidRDefault="0088552F" w:rsidP="0088552F">
      <w:pPr>
        <w:spacing w:after="240" w:line="360" w:lineRule="auto"/>
        <w:ind w:right="49"/>
        <w:jc w:val="both"/>
        <w:rPr>
          <w:rFonts w:ascii="Palatino Linotype" w:hAnsi="Palatino Linotype"/>
        </w:rPr>
      </w:pPr>
    </w:p>
    <w:p w14:paraId="3342F00B" w14:textId="77777777" w:rsidR="0088552F" w:rsidRPr="000F58B3" w:rsidRDefault="0088552F" w:rsidP="0088552F">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0F58B3">
        <w:rPr>
          <w:rFonts w:ascii="Palatino Linotype" w:hAnsi="Palatino Linotype" w:cs="Arial"/>
          <w:color w:val="000000" w:themeColor="text1"/>
        </w:rPr>
        <w:t xml:space="preserve">Debe destacarse que debido a la naturaleza de </w:t>
      </w:r>
      <w:r w:rsidRPr="000F58B3">
        <w:rPr>
          <w:rFonts w:ascii="Palatino Linotype" w:hAnsi="Palatino Linotype"/>
          <w:color w:val="000000" w:themeColor="text1"/>
        </w:rPr>
        <w:t xml:space="preserve">la información que se ordena entregar, </w:t>
      </w:r>
      <w:r w:rsidRPr="000F58B3">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0F58B3">
        <w:rPr>
          <w:rFonts w:ascii="Palatino Linotype" w:eastAsia="Times New Roman" w:hAnsi="Palatino Linotype" w:cs="Times New Roman"/>
          <w:color w:val="000000" w:themeColor="text1"/>
          <w:lang w:val="es-ES"/>
        </w:rPr>
        <w:t>la información solicitada se deberá entregar en versión pública.</w:t>
      </w:r>
    </w:p>
    <w:p w14:paraId="29FFAD5D" w14:textId="77777777" w:rsidR="0088552F" w:rsidRPr="000F58B3" w:rsidRDefault="0088552F" w:rsidP="0088552F">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50AA9AAE" w14:textId="77777777" w:rsidR="0088552F" w:rsidRPr="000F58B3" w:rsidRDefault="0088552F" w:rsidP="0088552F">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0F58B3">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0F58B3">
        <w:rPr>
          <w:rFonts w:ascii="Palatino Linotype" w:eastAsia="Times New Roman" w:hAnsi="Palatino Linotype" w:cs="Arial"/>
          <w:b/>
          <w:color w:val="000000" w:themeColor="text1"/>
        </w:rPr>
        <w:t xml:space="preserve">SUJETOS OBLIGADOS </w:t>
      </w:r>
      <w:r w:rsidRPr="000F58B3">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3BFCF382" w14:textId="77777777" w:rsidR="0088552F" w:rsidRPr="000F58B3" w:rsidRDefault="0088552F" w:rsidP="0088552F">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72168416" w14:textId="77777777" w:rsidR="0088552F" w:rsidRPr="000F58B3" w:rsidRDefault="0088552F" w:rsidP="0088552F">
      <w:pPr>
        <w:pStyle w:val="Prrafodelista"/>
        <w:numPr>
          <w:ilvl w:val="0"/>
          <w:numId w:val="1"/>
        </w:numPr>
        <w:spacing w:after="160" w:line="360" w:lineRule="auto"/>
        <w:ind w:left="0" w:firstLine="0"/>
        <w:jc w:val="both"/>
        <w:rPr>
          <w:rFonts w:ascii="Palatino Linotype" w:hAnsi="Palatino Linotype" w:cs="Arial"/>
          <w:color w:val="000000" w:themeColor="text1"/>
        </w:rPr>
      </w:pPr>
      <w:r w:rsidRPr="000F58B3">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64D6333B" w14:textId="77777777" w:rsidR="0088552F" w:rsidRPr="000F58B3" w:rsidRDefault="0088552F" w:rsidP="0088552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0F58B3">
        <w:rPr>
          <w:rFonts w:ascii="Palatino Linotype" w:hAnsi="Palatino Linotype" w:cs="Bookman Old Style"/>
          <w:bCs/>
          <w:color w:val="000000" w:themeColor="text1"/>
        </w:rPr>
        <w:t xml:space="preserve">I. </w:t>
      </w:r>
      <w:r w:rsidRPr="000F58B3">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0878465D" w14:textId="77777777" w:rsidR="0088552F" w:rsidRPr="000F58B3" w:rsidRDefault="0088552F" w:rsidP="0088552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0F58B3">
        <w:rPr>
          <w:rFonts w:ascii="Palatino Linotype" w:hAnsi="Palatino Linotype" w:cs="Bookman Old Style"/>
          <w:bCs/>
          <w:color w:val="000000" w:themeColor="text1"/>
        </w:rPr>
        <w:lastRenderedPageBreak/>
        <w:t xml:space="preserve">II. </w:t>
      </w:r>
      <w:r w:rsidRPr="000F58B3">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9300ECB" w14:textId="77777777" w:rsidR="0088552F" w:rsidRPr="000F58B3" w:rsidRDefault="0088552F" w:rsidP="0088552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0F58B3">
        <w:rPr>
          <w:rFonts w:ascii="Palatino Linotype" w:hAnsi="Palatino Linotype" w:cs="Bookman Old Style"/>
          <w:bCs/>
          <w:color w:val="000000" w:themeColor="text1"/>
        </w:rPr>
        <w:t xml:space="preserve">III. </w:t>
      </w:r>
      <w:r w:rsidRPr="000F58B3">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13B42D48" w14:textId="77777777" w:rsidR="0088552F" w:rsidRPr="000F58B3" w:rsidRDefault="0088552F" w:rsidP="0088552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0F58B3">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0239EB17" w14:textId="77777777" w:rsidR="0088552F" w:rsidRPr="000F58B3" w:rsidRDefault="0088552F" w:rsidP="0088552F">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0F58B3">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02FC9339" w14:textId="77777777" w:rsidR="0088552F" w:rsidRPr="000F58B3" w:rsidRDefault="0088552F" w:rsidP="0088552F">
      <w:pPr>
        <w:pStyle w:val="Prrafodelista"/>
        <w:spacing w:line="360" w:lineRule="auto"/>
        <w:ind w:left="0"/>
        <w:jc w:val="both"/>
        <w:rPr>
          <w:rFonts w:ascii="Palatino Linotype" w:hAnsi="Palatino Linotype" w:cs="Arial"/>
          <w:color w:val="000000" w:themeColor="text1"/>
        </w:rPr>
      </w:pPr>
    </w:p>
    <w:p w14:paraId="2EA89839" w14:textId="77777777" w:rsidR="0088552F" w:rsidRPr="000F58B3" w:rsidRDefault="0088552F" w:rsidP="0088552F">
      <w:pPr>
        <w:pStyle w:val="Prrafodelista"/>
        <w:numPr>
          <w:ilvl w:val="0"/>
          <w:numId w:val="1"/>
        </w:numPr>
        <w:spacing w:after="160" w:line="360" w:lineRule="auto"/>
        <w:ind w:left="0" w:firstLine="0"/>
        <w:jc w:val="both"/>
        <w:rPr>
          <w:rFonts w:ascii="Palatino Linotype" w:hAnsi="Palatino Linotype" w:cs="Arial"/>
          <w:color w:val="000000" w:themeColor="text1"/>
        </w:rPr>
      </w:pPr>
      <w:r w:rsidRPr="000F58B3">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E49B1F" w14:textId="77777777" w:rsidR="0088552F" w:rsidRPr="000F58B3" w:rsidRDefault="0088552F" w:rsidP="0088552F">
      <w:pPr>
        <w:pStyle w:val="Prrafodelista"/>
        <w:spacing w:after="160" w:line="360" w:lineRule="auto"/>
        <w:ind w:left="0"/>
        <w:jc w:val="both"/>
        <w:rPr>
          <w:rFonts w:ascii="Palatino Linotype" w:hAnsi="Palatino Linotype" w:cs="Arial"/>
          <w:color w:val="000000" w:themeColor="text1"/>
        </w:rPr>
      </w:pPr>
    </w:p>
    <w:p w14:paraId="211FACFC" w14:textId="77777777" w:rsidR="0088552F" w:rsidRPr="000F58B3" w:rsidRDefault="0088552F" w:rsidP="0088552F">
      <w:pPr>
        <w:pStyle w:val="Prrafodelista"/>
        <w:numPr>
          <w:ilvl w:val="0"/>
          <w:numId w:val="1"/>
        </w:numPr>
        <w:spacing w:after="160" w:line="360" w:lineRule="auto"/>
        <w:ind w:left="0" w:firstLine="0"/>
        <w:jc w:val="both"/>
        <w:rPr>
          <w:rFonts w:ascii="Palatino Linotype" w:hAnsi="Palatino Linotype" w:cs="Arial"/>
          <w:color w:val="000000" w:themeColor="text1"/>
        </w:rPr>
      </w:pPr>
      <w:r w:rsidRPr="000F58B3">
        <w:rPr>
          <w:rFonts w:ascii="Palatino Linotype" w:hAnsi="Palatino Linotype" w:cs="Arial"/>
          <w:color w:val="000000" w:themeColor="text1"/>
        </w:rPr>
        <w:lastRenderedPageBreak/>
        <w:t xml:space="preserve">Como consecuencia de lo anterior, el </w:t>
      </w:r>
      <w:r w:rsidRPr="000F58B3">
        <w:rPr>
          <w:rFonts w:ascii="Palatino Linotype" w:hAnsi="Palatino Linotype" w:cs="Arial"/>
          <w:b/>
          <w:color w:val="000000" w:themeColor="text1"/>
        </w:rPr>
        <w:t>SUJETO OBLIGADO</w:t>
      </w:r>
      <w:r w:rsidRPr="000F58B3">
        <w:rPr>
          <w:rFonts w:ascii="Palatino Linotype" w:hAnsi="Palatino Linotype" w:cs="Arial"/>
          <w:color w:val="000000" w:themeColor="text1"/>
        </w:rPr>
        <w:t xml:space="preserve"> debe identificar claramente el tipo de información y hacer un juicio de subsunción o encaje</w:t>
      </w:r>
      <w:r w:rsidRPr="000F58B3">
        <w:rPr>
          <w:rStyle w:val="Refdenotaalpie"/>
          <w:rFonts w:ascii="Palatino Linotype" w:hAnsi="Palatino Linotype" w:cs="Arial"/>
          <w:color w:val="000000" w:themeColor="text1"/>
        </w:rPr>
        <w:footnoteReference w:id="2"/>
      </w:r>
      <w:r w:rsidRPr="000F58B3">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573C0647" w14:textId="77777777" w:rsidR="0088552F" w:rsidRPr="000F58B3" w:rsidRDefault="0088552F" w:rsidP="0088552F">
      <w:pPr>
        <w:pStyle w:val="Prrafodelista"/>
        <w:spacing w:line="360" w:lineRule="auto"/>
        <w:ind w:left="0"/>
        <w:jc w:val="both"/>
        <w:rPr>
          <w:rFonts w:ascii="Palatino Linotype" w:hAnsi="Palatino Linotype" w:cs="Arial"/>
          <w:color w:val="000000" w:themeColor="text1"/>
        </w:rPr>
      </w:pPr>
    </w:p>
    <w:p w14:paraId="34C9BD9E" w14:textId="77777777" w:rsidR="0088552F" w:rsidRPr="000F58B3" w:rsidRDefault="0088552F" w:rsidP="0088552F">
      <w:pPr>
        <w:pStyle w:val="Prrafodelista"/>
        <w:numPr>
          <w:ilvl w:val="0"/>
          <w:numId w:val="1"/>
        </w:numPr>
        <w:spacing w:line="360" w:lineRule="auto"/>
        <w:ind w:left="0" w:firstLine="0"/>
        <w:jc w:val="both"/>
        <w:rPr>
          <w:rFonts w:ascii="Palatino Linotype" w:hAnsi="Palatino Linotype" w:cs="Arial"/>
          <w:color w:val="000000" w:themeColor="text1"/>
        </w:rPr>
      </w:pPr>
      <w:r w:rsidRPr="000F58B3">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3A7C187C" w14:textId="77777777" w:rsidR="0088552F" w:rsidRPr="000F58B3" w:rsidRDefault="0088552F" w:rsidP="0088552F">
      <w:pPr>
        <w:pStyle w:val="Prrafodelista"/>
        <w:spacing w:line="360" w:lineRule="auto"/>
        <w:ind w:left="0"/>
        <w:jc w:val="both"/>
        <w:rPr>
          <w:rFonts w:ascii="Palatino Linotype" w:eastAsia="Times New Roman" w:hAnsi="Palatino Linotype"/>
          <w:color w:val="000000" w:themeColor="text1"/>
          <w:lang w:eastAsia="es-ES_tradnl"/>
        </w:rPr>
      </w:pPr>
    </w:p>
    <w:p w14:paraId="45C42ED4" w14:textId="77777777" w:rsidR="0088552F" w:rsidRPr="000F58B3" w:rsidRDefault="0088552F" w:rsidP="0088552F">
      <w:pPr>
        <w:pStyle w:val="Ttulo2"/>
        <w:numPr>
          <w:ilvl w:val="0"/>
          <w:numId w:val="2"/>
        </w:numPr>
        <w:pBdr>
          <w:top w:val="nil"/>
          <w:left w:val="nil"/>
          <w:bottom w:val="nil"/>
          <w:right w:val="nil"/>
          <w:between w:val="nil"/>
          <w:bar w:val="nil"/>
        </w:pBdr>
        <w:spacing w:before="0" w:line="240" w:lineRule="auto"/>
        <w:ind w:left="0" w:firstLine="0"/>
        <w:rPr>
          <w:b w:val="0"/>
          <w:szCs w:val="24"/>
        </w:rPr>
      </w:pPr>
      <w:bookmarkStart w:id="88" w:name="_Toc485733666"/>
      <w:bookmarkStart w:id="89" w:name="_Toc487139037"/>
      <w:bookmarkStart w:id="90" w:name="_Toc490060412"/>
      <w:bookmarkStart w:id="91" w:name="_Toc492468081"/>
      <w:bookmarkStart w:id="92" w:name="_Toc2878596"/>
      <w:bookmarkStart w:id="93" w:name="_Toc10711864"/>
      <w:bookmarkStart w:id="94" w:name="_Toc18609014"/>
      <w:bookmarkStart w:id="95" w:name="_Toc22130361"/>
      <w:bookmarkStart w:id="96" w:name="_Toc33809647"/>
      <w:bookmarkStart w:id="97" w:name="_Toc57350658"/>
      <w:r w:rsidRPr="000F58B3">
        <w:rPr>
          <w:szCs w:val="24"/>
        </w:rPr>
        <w:t>Requisitos de fondo del acuerdo de clasificación.</w:t>
      </w:r>
      <w:bookmarkEnd w:id="88"/>
      <w:bookmarkEnd w:id="89"/>
      <w:bookmarkEnd w:id="90"/>
      <w:bookmarkEnd w:id="91"/>
      <w:bookmarkEnd w:id="92"/>
      <w:bookmarkEnd w:id="93"/>
      <w:bookmarkEnd w:id="94"/>
      <w:bookmarkEnd w:id="95"/>
      <w:bookmarkEnd w:id="96"/>
      <w:bookmarkEnd w:id="97"/>
    </w:p>
    <w:p w14:paraId="1245566E" w14:textId="77777777" w:rsidR="0088552F" w:rsidRPr="000F58B3" w:rsidRDefault="0088552F" w:rsidP="0088552F">
      <w:pPr>
        <w:pStyle w:val="Prrafodelista"/>
        <w:spacing w:line="360" w:lineRule="auto"/>
        <w:ind w:left="0"/>
        <w:jc w:val="both"/>
        <w:rPr>
          <w:rFonts w:ascii="Palatino Linotype" w:hAnsi="Palatino Linotype" w:cs="Arial"/>
          <w:color w:val="000000" w:themeColor="text1"/>
        </w:rPr>
      </w:pPr>
    </w:p>
    <w:p w14:paraId="09118485" w14:textId="77777777" w:rsidR="0088552F" w:rsidRPr="000F58B3" w:rsidRDefault="0088552F" w:rsidP="0088552F">
      <w:pPr>
        <w:pStyle w:val="Prrafodelista"/>
        <w:numPr>
          <w:ilvl w:val="0"/>
          <w:numId w:val="1"/>
        </w:numPr>
        <w:spacing w:line="360" w:lineRule="auto"/>
        <w:ind w:left="0" w:firstLine="0"/>
        <w:jc w:val="both"/>
        <w:rPr>
          <w:rFonts w:ascii="Palatino Linotype" w:hAnsi="Palatino Linotype" w:cs="Arial"/>
          <w:color w:val="000000" w:themeColor="text1"/>
        </w:rPr>
      </w:pPr>
      <w:r w:rsidRPr="000F58B3">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w:t>
      </w:r>
      <w:r w:rsidRPr="000F58B3">
        <w:rPr>
          <w:rFonts w:ascii="Palatino Linotype" w:hAnsi="Palatino Linotype" w:cs="Arial"/>
          <w:color w:val="000000" w:themeColor="text1"/>
        </w:rPr>
        <w:lastRenderedPageBreak/>
        <w:t>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0158B88" w14:textId="77777777" w:rsidR="0088552F" w:rsidRPr="000F58B3" w:rsidRDefault="0088552F" w:rsidP="0088552F">
      <w:pPr>
        <w:pStyle w:val="Prrafodelista"/>
        <w:spacing w:after="160" w:line="360" w:lineRule="auto"/>
        <w:ind w:left="0"/>
        <w:jc w:val="both"/>
        <w:rPr>
          <w:rFonts w:ascii="Palatino Linotype" w:hAnsi="Palatino Linotype" w:cs="Arial"/>
          <w:color w:val="000000" w:themeColor="text1"/>
        </w:rPr>
      </w:pPr>
    </w:p>
    <w:p w14:paraId="55969022" w14:textId="77777777" w:rsidR="0088552F" w:rsidRPr="000F58B3" w:rsidRDefault="0088552F" w:rsidP="0088552F">
      <w:pPr>
        <w:pStyle w:val="Prrafodelista"/>
        <w:numPr>
          <w:ilvl w:val="0"/>
          <w:numId w:val="1"/>
        </w:numPr>
        <w:spacing w:after="160" w:line="360" w:lineRule="auto"/>
        <w:ind w:left="0" w:firstLine="0"/>
        <w:jc w:val="both"/>
        <w:rPr>
          <w:rFonts w:ascii="Palatino Linotype" w:hAnsi="Palatino Linotype" w:cs="Arial"/>
          <w:color w:val="000000" w:themeColor="text1"/>
        </w:rPr>
      </w:pPr>
      <w:r w:rsidRPr="000F58B3">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C245D3F" w14:textId="77777777" w:rsidR="0088552F" w:rsidRPr="000F58B3" w:rsidRDefault="0088552F" w:rsidP="0088552F">
      <w:pPr>
        <w:pStyle w:val="Prrafodelista"/>
        <w:spacing w:after="160" w:line="360" w:lineRule="auto"/>
        <w:ind w:left="0"/>
        <w:jc w:val="both"/>
        <w:rPr>
          <w:rFonts w:ascii="Palatino Linotype" w:hAnsi="Palatino Linotype" w:cs="Arial"/>
          <w:color w:val="000000" w:themeColor="text1"/>
        </w:rPr>
      </w:pPr>
    </w:p>
    <w:p w14:paraId="6A19E26C" w14:textId="77777777" w:rsidR="0088552F" w:rsidRPr="000F58B3" w:rsidRDefault="0088552F" w:rsidP="0088552F">
      <w:pPr>
        <w:pStyle w:val="Prrafodelista"/>
        <w:numPr>
          <w:ilvl w:val="0"/>
          <w:numId w:val="1"/>
        </w:numPr>
        <w:spacing w:after="160" w:line="360" w:lineRule="auto"/>
        <w:ind w:left="0" w:firstLine="0"/>
        <w:jc w:val="both"/>
        <w:rPr>
          <w:rFonts w:ascii="Palatino Linotype" w:hAnsi="Palatino Linotype" w:cs="Arial"/>
          <w:color w:val="000000" w:themeColor="text1"/>
        </w:rPr>
      </w:pPr>
      <w:r w:rsidRPr="000F58B3">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0F58B3">
        <w:rPr>
          <w:rFonts w:ascii="Palatino Linotype" w:eastAsia="Times New Roman" w:hAnsi="Palatino Linotype" w:cs="Arial"/>
          <w:color w:val="000000" w:themeColor="text1"/>
          <w:lang w:eastAsia="es-MX"/>
        </w:rPr>
        <w:lastRenderedPageBreak/>
        <w:t>del análisis de las pruebas, lo cual se debe exteriorizar en una argumentación o juicio de hecho....”.</w:t>
      </w:r>
      <w:r w:rsidRPr="000F58B3">
        <w:rPr>
          <w:rStyle w:val="Refdenotaalpie"/>
          <w:rFonts w:ascii="Palatino Linotype" w:eastAsia="Times New Roman" w:hAnsi="Palatino Linotype" w:cs="Arial"/>
          <w:color w:val="000000" w:themeColor="text1"/>
          <w:lang w:eastAsia="es-MX"/>
        </w:rPr>
        <w:footnoteReference w:id="3"/>
      </w:r>
    </w:p>
    <w:p w14:paraId="7E102D56" w14:textId="77777777" w:rsidR="0088552F" w:rsidRPr="000F58B3" w:rsidRDefault="0088552F" w:rsidP="0088552F">
      <w:pPr>
        <w:pStyle w:val="Prrafodelista"/>
        <w:spacing w:after="160" w:line="360" w:lineRule="auto"/>
        <w:ind w:left="0"/>
        <w:jc w:val="both"/>
        <w:rPr>
          <w:rFonts w:ascii="Palatino Linotype" w:hAnsi="Palatino Linotype" w:cs="Arial"/>
          <w:color w:val="000000" w:themeColor="text1"/>
        </w:rPr>
      </w:pPr>
    </w:p>
    <w:p w14:paraId="4DA82FDB" w14:textId="77777777" w:rsidR="0088552F" w:rsidRPr="000F58B3" w:rsidRDefault="0088552F" w:rsidP="0088552F">
      <w:pPr>
        <w:pStyle w:val="Prrafodelista"/>
        <w:numPr>
          <w:ilvl w:val="0"/>
          <w:numId w:val="1"/>
        </w:numPr>
        <w:spacing w:line="360" w:lineRule="auto"/>
        <w:ind w:left="0" w:firstLine="0"/>
        <w:jc w:val="both"/>
        <w:rPr>
          <w:rFonts w:ascii="Palatino Linotype" w:hAnsi="Palatino Linotype" w:cs="Arial"/>
          <w:color w:val="000000" w:themeColor="text1"/>
        </w:rPr>
      </w:pPr>
      <w:r w:rsidRPr="000F58B3">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4840C8E3" w14:textId="77777777" w:rsidR="0088552F" w:rsidRPr="000F58B3" w:rsidRDefault="0088552F" w:rsidP="0088552F">
      <w:pPr>
        <w:spacing w:line="360" w:lineRule="auto"/>
        <w:ind w:right="618"/>
        <w:contextualSpacing/>
        <w:jc w:val="both"/>
        <w:rPr>
          <w:rFonts w:ascii="Palatino Linotype" w:hAnsi="Palatino Linotype" w:cs="Arial"/>
          <w:color w:val="000000" w:themeColor="text1"/>
        </w:rPr>
      </w:pPr>
    </w:p>
    <w:p w14:paraId="78678E9E" w14:textId="77777777" w:rsidR="0088552F" w:rsidRPr="000F58B3"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0F58B3">
        <w:rPr>
          <w:rFonts w:ascii="Palatino Linotype" w:hAnsi="Palatino Linotype" w:cs="Arial"/>
          <w:b/>
          <w:i/>
          <w:color w:val="000000" w:themeColor="text1"/>
          <w:sz w:val="22"/>
          <w:szCs w:val="22"/>
        </w:rPr>
        <w:t>FUNDAMENTACIÓN Y MOTIVACIÓN.</w:t>
      </w:r>
      <w:r w:rsidRPr="000F58B3">
        <w:rPr>
          <w:rFonts w:ascii="Palatino Linotype" w:hAnsi="Palatino Linotype" w:cs="Arial"/>
          <w:i/>
          <w:color w:val="000000" w:themeColor="text1"/>
          <w:sz w:val="22"/>
          <w:szCs w:val="22"/>
        </w:rPr>
        <w:t xml:space="preserve"> La </w:t>
      </w:r>
      <w:r w:rsidRPr="000F58B3">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F58B3">
        <w:rPr>
          <w:rFonts w:ascii="Palatino Linotype" w:hAnsi="Palatino Linotype" w:cs="Arial"/>
          <w:i/>
          <w:color w:val="000000" w:themeColor="text1"/>
          <w:sz w:val="22"/>
          <w:szCs w:val="22"/>
        </w:rPr>
        <w:t>.</w:t>
      </w:r>
    </w:p>
    <w:p w14:paraId="37D741A7" w14:textId="77777777" w:rsidR="0088552F" w:rsidRPr="000F58B3"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0F58B3">
        <w:rPr>
          <w:rFonts w:ascii="Palatino Linotype" w:hAnsi="Palatino Linotype" w:cs="Arial"/>
          <w:i/>
          <w:color w:val="000000" w:themeColor="text1"/>
          <w:sz w:val="22"/>
          <w:szCs w:val="22"/>
        </w:rPr>
        <w:t>SEGUNDO TRIBUNAL COLEGIADO DEL SEXTO CIRCUITO.</w:t>
      </w:r>
    </w:p>
    <w:p w14:paraId="57FE800E" w14:textId="77777777" w:rsidR="0088552F" w:rsidRPr="000F58B3"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0F58B3">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59837180" w14:textId="77777777" w:rsidR="0088552F" w:rsidRPr="000F58B3"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0F58B3">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22A6223B" w14:textId="77777777" w:rsidR="0088552F" w:rsidRPr="000F58B3"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0F58B3">
        <w:rPr>
          <w:rFonts w:ascii="Palatino Linotype" w:hAnsi="Palatino Linotype" w:cs="Arial"/>
          <w:i/>
          <w:color w:val="000000" w:themeColor="text1"/>
          <w:sz w:val="22"/>
          <w:szCs w:val="22"/>
        </w:rPr>
        <w:t>Amparo en revisión 333/88. Adilia Romero. 26 de octubre de 1988. Unanimidad de votos. Ponente: Arnoldo Nájera Virgen. Secretario: Enrique Crispín Campos Ramírez.</w:t>
      </w:r>
    </w:p>
    <w:p w14:paraId="5A7BE608" w14:textId="77777777" w:rsidR="0088552F" w:rsidRPr="000F58B3"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0F58B3">
        <w:rPr>
          <w:rFonts w:ascii="Palatino Linotype" w:hAnsi="Palatino Linotype" w:cs="Arial"/>
          <w:i/>
          <w:color w:val="000000" w:themeColor="text1"/>
          <w:sz w:val="22"/>
          <w:szCs w:val="22"/>
        </w:rPr>
        <w:lastRenderedPageBreak/>
        <w:t>Amparo en revisión 597/95. Emilio Maurer Bretón. 15 de noviembre de 1995. Unanimidad de votos. Ponente: Clementina Ramírez Moguel Goyzueta. Secretario: Gonzalo Carrera Molina.</w:t>
      </w:r>
    </w:p>
    <w:p w14:paraId="5E34AE60" w14:textId="77777777" w:rsidR="0088552F" w:rsidRPr="000F58B3"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0F58B3">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0F58B3">
        <w:rPr>
          <w:rFonts w:ascii="Palatino Linotype" w:hAnsi="Palatino Linotype" w:cs="Arial"/>
          <w:i/>
          <w:color w:val="000000" w:themeColor="text1"/>
          <w:sz w:val="22"/>
          <w:szCs w:val="22"/>
        </w:rPr>
        <w:t>Baigts</w:t>
      </w:r>
      <w:proofErr w:type="spellEnd"/>
      <w:r w:rsidRPr="000F58B3">
        <w:rPr>
          <w:rFonts w:ascii="Palatino Linotype" w:hAnsi="Palatino Linotype" w:cs="Arial"/>
          <w:i/>
          <w:color w:val="000000" w:themeColor="text1"/>
          <w:sz w:val="22"/>
          <w:szCs w:val="22"/>
        </w:rPr>
        <w:t xml:space="preserve"> Muñoz.</w:t>
      </w:r>
      <w:r w:rsidRPr="000F58B3">
        <w:rPr>
          <w:rStyle w:val="Refdenotaalpie"/>
          <w:rFonts w:ascii="Palatino Linotype" w:hAnsi="Palatino Linotype" w:cs="Arial"/>
          <w:i/>
          <w:color w:val="000000" w:themeColor="text1"/>
          <w:sz w:val="22"/>
          <w:szCs w:val="22"/>
        </w:rPr>
        <w:footnoteReference w:id="4"/>
      </w:r>
    </w:p>
    <w:p w14:paraId="2612812D" w14:textId="77777777" w:rsidR="0088552F" w:rsidRPr="000F58B3" w:rsidRDefault="0088552F" w:rsidP="0088552F">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2EF26F32" w14:textId="77777777" w:rsidR="0088552F" w:rsidRPr="000F58B3" w:rsidRDefault="0088552F" w:rsidP="0088552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0F58B3">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5A08E75" w14:textId="77777777" w:rsidR="0088552F" w:rsidRPr="000F58B3" w:rsidRDefault="0088552F" w:rsidP="0088552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B85E850" w14:textId="77777777" w:rsidR="0088552F" w:rsidRPr="000F58B3" w:rsidRDefault="0088552F" w:rsidP="0088552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0F58B3">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B2DF550" w14:textId="77777777" w:rsidR="0088552F" w:rsidRPr="000F58B3" w:rsidRDefault="0088552F" w:rsidP="0088552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D28FD5E" w14:textId="77777777" w:rsidR="0088552F" w:rsidRPr="000F58B3" w:rsidRDefault="0088552F" w:rsidP="0088552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0F58B3">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4D06E36" w14:textId="77777777" w:rsidR="0088552F" w:rsidRPr="000F58B3" w:rsidRDefault="0088552F" w:rsidP="0088552F">
      <w:pPr>
        <w:pStyle w:val="Prrafodelista"/>
        <w:rPr>
          <w:rFonts w:ascii="Palatino Linotype" w:eastAsia="Calibri" w:hAnsi="Palatino Linotype" w:cs="Arial"/>
          <w:color w:val="000000" w:themeColor="text1"/>
          <w:lang w:val="es-ES" w:eastAsia="es-MX"/>
        </w:rPr>
      </w:pPr>
    </w:p>
    <w:p w14:paraId="3B20CB5C" w14:textId="77777777" w:rsidR="0088552F" w:rsidRPr="000F58B3" w:rsidRDefault="0088552F" w:rsidP="0088552F">
      <w:pPr>
        <w:pStyle w:val="Prrafodelista"/>
        <w:numPr>
          <w:ilvl w:val="0"/>
          <w:numId w:val="1"/>
        </w:numPr>
        <w:spacing w:line="360" w:lineRule="auto"/>
        <w:ind w:left="0" w:firstLine="0"/>
        <w:jc w:val="both"/>
        <w:rPr>
          <w:rFonts w:ascii="Palatino Linotype" w:hAnsi="Palatino Linotype"/>
          <w:color w:val="000000" w:themeColor="text1"/>
        </w:rPr>
      </w:pPr>
      <w:r w:rsidRPr="000F58B3">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742655AC" w14:textId="77777777" w:rsidR="0088552F" w:rsidRPr="000F58B3" w:rsidRDefault="0088552F" w:rsidP="0088552F">
      <w:pPr>
        <w:spacing w:line="360" w:lineRule="auto"/>
        <w:jc w:val="both"/>
        <w:rPr>
          <w:rFonts w:ascii="Palatino Linotype" w:hAnsi="Palatino Linotype"/>
          <w:color w:val="000000" w:themeColor="text1"/>
        </w:rPr>
      </w:pPr>
    </w:p>
    <w:p w14:paraId="7DB18BBC" w14:textId="77777777" w:rsidR="0088552F" w:rsidRPr="000F58B3" w:rsidRDefault="0088552F" w:rsidP="0088552F">
      <w:pPr>
        <w:pStyle w:val="Prrafodelista"/>
        <w:numPr>
          <w:ilvl w:val="0"/>
          <w:numId w:val="1"/>
        </w:numPr>
        <w:spacing w:line="360" w:lineRule="auto"/>
        <w:ind w:left="0" w:firstLine="0"/>
        <w:jc w:val="both"/>
        <w:rPr>
          <w:rFonts w:ascii="Palatino Linotype" w:hAnsi="Palatino Linotype"/>
          <w:color w:val="000000" w:themeColor="text1"/>
        </w:rPr>
      </w:pPr>
      <w:r w:rsidRPr="000F58B3">
        <w:rPr>
          <w:rFonts w:ascii="Palatino Linotype" w:eastAsia="Calibri" w:hAnsi="Palatino Linotype" w:cs="Arial"/>
          <w:color w:val="000000" w:themeColor="text1"/>
          <w:lang w:val="es-ES" w:eastAsia="es-MX"/>
        </w:rPr>
        <w:t xml:space="preserve">Es de señalar, que por lo que hace a las versiones públicas, el </w:t>
      </w:r>
      <w:r w:rsidRPr="000F58B3">
        <w:rPr>
          <w:rFonts w:ascii="Palatino Linotype" w:eastAsia="Calibri" w:hAnsi="Palatino Linotype" w:cs="Arial"/>
          <w:b/>
          <w:color w:val="000000" w:themeColor="text1"/>
          <w:lang w:val="es-ES" w:eastAsia="es-MX"/>
        </w:rPr>
        <w:t>SUJETO OBLIGADO</w:t>
      </w:r>
      <w:r w:rsidRPr="000F58B3">
        <w:rPr>
          <w:rFonts w:ascii="Palatino Linotype" w:eastAsia="Calibri" w:hAnsi="Palatino Linotype" w:cs="Arial"/>
          <w:color w:val="000000" w:themeColor="text1"/>
          <w:lang w:val="es-ES" w:eastAsia="es-MX"/>
        </w:rPr>
        <w:t xml:space="preserve"> debe cumplir con las formalidades exigidas en la Ley, por lo que </w:t>
      </w:r>
      <w:r w:rsidRPr="000F58B3">
        <w:rPr>
          <w:rFonts w:ascii="Palatino Linotype" w:eastAsia="Times New Roman" w:hAnsi="Palatino Linotype" w:cs="Arial"/>
          <w:color w:val="000000" w:themeColor="text1"/>
          <w:lang w:eastAsia="es-MX"/>
        </w:rPr>
        <w:t xml:space="preserve">para tal efecto emitirá el </w:t>
      </w:r>
      <w:r w:rsidRPr="000F58B3">
        <w:rPr>
          <w:rFonts w:ascii="Palatino Linotype" w:eastAsia="Calibri" w:hAnsi="Palatino Linotype" w:cs="Arial"/>
          <w:color w:val="000000" w:themeColor="text1"/>
          <w:lang w:val="es-ES" w:eastAsia="es-MX"/>
        </w:rPr>
        <w:t>Acuerdo del Comité de Transparencia en términos de los artículos 49 fracción</w:t>
      </w:r>
      <w:r w:rsidRPr="000F58B3">
        <w:rPr>
          <w:rFonts w:ascii="Palatino Linotype" w:eastAsia="Calibri" w:hAnsi="Palatino Linotype" w:cs="Arial"/>
          <w:bCs/>
          <w:color w:val="000000" w:themeColor="text1"/>
        </w:rPr>
        <w:t xml:space="preserve"> VIII,</w:t>
      </w:r>
      <w:r w:rsidRPr="000F58B3">
        <w:rPr>
          <w:rFonts w:ascii="Palatino Linotype" w:eastAsia="Calibri" w:hAnsi="Palatino Linotype" w:cs="Arial"/>
          <w:color w:val="000000" w:themeColor="text1"/>
          <w:lang w:val="es-ES" w:eastAsia="es-MX"/>
        </w:rPr>
        <w:t xml:space="preserve"> 122</w:t>
      </w:r>
      <w:r w:rsidRPr="000F58B3">
        <w:rPr>
          <w:rFonts w:ascii="Palatino Linotype" w:hAnsi="Palatino Linotype" w:cs="Times New Roman"/>
          <w:color w:val="000000" w:themeColor="text1"/>
          <w:vertAlign w:val="superscript"/>
          <w:lang w:val="es-ES" w:eastAsia="es-MX"/>
        </w:rPr>
        <w:footnoteReference w:id="5"/>
      </w:r>
      <w:r w:rsidRPr="000F58B3">
        <w:rPr>
          <w:rFonts w:ascii="Palatino Linotype" w:eastAsia="Calibri" w:hAnsi="Palatino Linotype" w:cs="Arial"/>
          <w:color w:val="000000" w:themeColor="text1"/>
          <w:lang w:val="es-ES" w:eastAsia="es-MX"/>
        </w:rPr>
        <w:t>, 135</w:t>
      </w:r>
      <w:r w:rsidRPr="000F58B3">
        <w:rPr>
          <w:rFonts w:ascii="Palatino Linotype" w:hAnsi="Palatino Linotype" w:cs="Times New Roman"/>
          <w:color w:val="000000" w:themeColor="text1"/>
          <w:vertAlign w:val="superscript"/>
          <w:lang w:val="es-ES" w:eastAsia="es-MX"/>
        </w:rPr>
        <w:footnoteReference w:id="6"/>
      </w:r>
      <w:r w:rsidRPr="000F58B3">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1F4AAD00" w14:textId="77777777" w:rsidR="0088552F" w:rsidRPr="000F58B3" w:rsidRDefault="0088552F" w:rsidP="0088552F">
      <w:pPr>
        <w:pStyle w:val="Prrafodelista"/>
        <w:spacing w:line="360" w:lineRule="auto"/>
        <w:ind w:left="0"/>
        <w:jc w:val="both"/>
        <w:rPr>
          <w:rFonts w:ascii="Palatino Linotype" w:hAnsi="Palatino Linotype"/>
          <w:color w:val="000000" w:themeColor="text1"/>
        </w:rPr>
      </w:pPr>
    </w:p>
    <w:p w14:paraId="0EDB9CAA" w14:textId="77777777" w:rsidR="0088552F" w:rsidRPr="000F58B3" w:rsidRDefault="0088552F" w:rsidP="0088552F">
      <w:pPr>
        <w:pStyle w:val="Prrafodelista"/>
        <w:numPr>
          <w:ilvl w:val="0"/>
          <w:numId w:val="1"/>
        </w:numPr>
        <w:spacing w:line="360" w:lineRule="auto"/>
        <w:ind w:left="0" w:firstLine="0"/>
        <w:jc w:val="both"/>
        <w:rPr>
          <w:rFonts w:ascii="Palatino Linotype" w:hAnsi="Palatino Linotype"/>
          <w:color w:val="000000" w:themeColor="text1"/>
        </w:rPr>
      </w:pPr>
      <w:r w:rsidRPr="000F58B3">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0F58B3">
        <w:rPr>
          <w:rFonts w:ascii="Palatino Linotype" w:eastAsia="Calibri" w:hAnsi="Palatino Linotype" w:cs="Arial"/>
          <w:b/>
          <w:color w:val="000000" w:themeColor="text1"/>
          <w:lang w:val="es-ES" w:eastAsia="es-CO"/>
        </w:rPr>
        <w:t>SUJETO OBLIGADO</w:t>
      </w:r>
      <w:r w:rsidRPr="000F58B3">
        <w:rPr>
          <w:rFonts w:ascii="Palatino Linotype" w:eastAsia="Calibri" w:hAnsi="Palatino Linotype" w:cs="Arial"/>
          <w:color w:val="000000" w:themeColor="text1"/>
          <w:lang w:val="es-ES" w:eastAsia="es-CO"/>
        </w:rPr>
        <w:t xml:space="preserve"> a testar, suprimir o eliminar datos de dicho soporte </w:t>
      </w:r>
      <w:r w:rsidRPr="000F58B3">
        <w:rPr>
          <w:rFonts w:ascii="Palatino Linotype" w:eastAsia="Calibri" w:hAnsi="Palatino Linotype" w:cs="Arial"/>
          <w:color w:val="000000" w:themeColor="text1"/>
          <w:lang w:val="es-ES" w:eastAsia="es-CO"/>
        </w:rPr>
        <w:lastRenderedPageBreak/>
        <w:t>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A15DA0F" w14:textId="77777777" w:rsidR="0088552F" w:rsidRPr="000F58B3" w:rsidRDefault="0088552F" w:rsidP="0088552F">
      <w:pPr>
        <w:pStyle w:val="Prrafodelista"/>
        <w:spacing w:line="360" w:lineRule="auto"/>
        <w:ind w:left="0"/>
        <w:jc w:val="both"/>
        <w:rPr>
          <w:rFonts w:ascii="Palatino Linotype" w:hAnsi="Palatino Linotype"/>
          <w:color w:val="000000" w:themeColor="text1"/>
        </w:rPr>
      </w:pPr>
    </w:p>
    <w:p w14:paraId="535B430C" w14:textId="77777777" w:rsidR="0088552F" w:rsidRPr="000F58B3" w:rsidRDefault="0088552F" w:rsidP="0088552F">
      <w:pPr>
        <w:pStyle w:val="Prrafodelista"/>
        <w:numPr>
          <w:ilvl w:val="0"/>
          <w:numId w:val="1"/>
        </w:numPr>
        <w:spacing w:line="360" w:lineRule="auto"/>
        <w:ind w:left="0" w:firstLine="0"/>
        <w:jc w:val="both"/>
        <w:rPr>
          <w:rFonts w:ascii="Palatino Linotype" w:hAnsi="Palatino Linotype"/>
          <w:color w:val="000000" w:themeColor="text1"/>
        </w:rPr>
      </w:pPr>
      <w:r w:rsidRPr="000F58B3">
        <w:rPr>
          <w:rFonts w:ascii="Palatino Linotype" w:eastAsia="Times New Roman" w:hAnsi="Palatino Linotype" w:cs="Arial"/>
          <w:color w:val="000000" w:themeColor="text1"/>
          <w:lang w:eastAsia="es-MX"/>
        </w:rPr>
        <w:t xml:space="preserve">Siendo así que, </w:t>
      </w:r>
      <w:r w:rsidRPr="000F58B3">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0F58B3">
        <w:rPr>
          <w:rFonts w:ascii="Palatino Linotype" w:hAnsi="Palatino Linotype"/>
          <w:b/>
          <w:color w:val="000000" w:themeColor="text1"/>
        </w:rPr>
        <w:t>SUJETO OBLIGADO</w:t>
      </w:r>
      <w:r w:rsidRPr="000F58B3">
        <w:rPr>
          <w:rFonts w:ascii="Palatino Linotype" w:hAnsi="Palatino Linotype"/>
          <w:color w:val="000000" w:themeColor="text1"/>
        </w:rPr>
        <w:t xml:space="preserve">. Dicho acuerdo deberá de contener los </w:t>
      </w:r>
      <w:r w:rsidRPr="000F58B3">
        <w:rPr>
          <w:rFonts w:ascii="Palatino Linotype" w:hAnsi="Palatino Linotype"/>
          <w:b/>
          <w:color w:val="000000" w:themeColor="text1"/>
        </w:rPr>
        <w:t>razonamientos lógicos</w:t>
      </w:r>
      <w:r w:rsidRPr="000F58B3">
        <w:rPr>
          <w:rFonts w:ascii="Palatino Linotype" w:hAnsi="Palatino Linotype"/>
          <w:color w:val="000000" w:themeColor="text1"/>
        </w:rPr>
        <w:t xml:space="preserve"> mediante los cuales se </w:t>
      </w:r>
      <w:r w:rsidRPr="000F58B3">
        <w:rPr>
          <w:rFonts w:ascii="Palatino Linotype" w:hAnsi="Palatino Linotype"/>
          <w:b/>
          <w:color w:val="000000" w:themeColor="text1"/>
        </w:rPr>
        <w:t xml:space="preserve">demuestre </w:t>
      </w:r>
      <w:r w:rsidRPr="000F58B3">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6F27F5C7" w14:textId="77777777" w:rsidR="0088552F" w:rsidRPr="000F58B3" w:rsidRDefault="0088552F" w:rsidP="0088552F">
      <w:pPr>
        <w:pStyle w:val="Prrafodelista"/>
        <w:spacing w:line="360" w:lineRule="auto"/>
        <w:ind w:left="0"/>
        <w:jc w:val="both"/>
        <w:rPr>
          <w:rFonts w:ascii="Palatino Linotype" w:hAnsi="Palatino Linotype"/>
          <w:color w:val="000000" w:themeColor="text1"/>
        </w:rPr>
      </w:pPr>
    </w:p>
    <w:p w14:paraId="6B0CCC00" w14:textId="77777777" w:rsidR="0088552F" w:rsidRPr="000F58B3" w:rsidRDefault="0088552F" w:rsidP="0088552F">
      <w:pPr>
        <w:pStyle w:val="Prrafodelista"/>
        <w:numPr>
          <w:ilvl w:val="0"/>
          <w:numId w:val="1"/>
        </w:numPr>
        <w:spacing w:line="360" w:lineRule="auto"/>
        <w:ind w:left="0" w:firstLine="0"/>
        <w:jc w:val="both"/>
        <w:rPr>
          <w:rFonts w:ascii="Palatino Linotype" w:hAnsi="Palatino Linotype"/>
          <w:color w:val="000000" w:themeColor="text1"/>
        </w:rPr>
      </w:pPr>
      <w:r w:rsidRPr="000F58B3">
        <w:rPr>
          <w:rFonts w:ascii="Palatino Linotype" w:eastAsia="Times New Roman" w:hAnsi="Palatino Linotype" w:cs="Arial"/>
          <w:color w:val="000000" w:themeColor="text1"/>
          <w:lang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w:t>
      </w:r>
      <w:r w:rsidRPr="000F58B3">
        <w:rPr>
          <w:rFonts w:ascii="Palatino Linotype" w:eastAsia="Times New Roman" w:hAnsi="Palatino Linotype" w:cs="Arial"/>
          <w:color w:val="000000" w:themeColor="text1"/>
          <w:lang w:eastAsia="es-MX"/>
        </w:rPr>
        <w:lastRenderedPageBreak/>
        <w:t>en las que se suprima aquella información relacionada con la vida privada de los particulares y de los servidores públicos.</w:t>
      </w:r>
    </w:p>
    <w:p w14:paraId="64FB0DD0" w14:textId="77777777" w:rsidR="0088552F" w:rsidRPr="000F58B3" w:rsidRDefault="0088552F" w:rsidP="0088552F">
      <w:pPr>
        <w:pStyle w:val="Prrafodelista"/>
        <w:spacing w:line="360" w:lineRule="auto"/>
        <w:ind w:left="0"/>
        <w:jc w:val="both"/>
        <w:rPr>
          <w:rFonts w:ascii="Palatino Linotype" w:hAnsi="Palatino Linotype"/>
          <w:color w:val="000000" w:themeColor="text1"/>
        </w:rPr>
      </w:pPr>
    </w:p>
    <w:p w14:paraId="0E4DE179" w14:textId="77777777" w:rsidR="0088552F" w:rsidRPr="000F58B3" w:rsidRDefault="0088552F" w:rsidP="0088552F">
      <w:pPr>
        <w:pStyle w:val="Prrafodelista"/>
        <w:numPr>
          <w:ilvl w:val="0"/>
          <w:numId w:val="1"/>
        </w:numPr>
        <w:spacing w:line="360" w:lineRule="auto"/>
        <w:ind w:left="0" w:firstLine="0"/>
        <w:jc w:val="both"/>
        <w:rPr>
          <w:rFonts w:ascii="Palatino Linotype" w:hAnsi="Palatino Linotype"/>
          <w:color w:val="000000" w:themeColor="text1"/>
        </w:rPr>
      </w:pPr>
      <w:r w:rsidRPr="000F58B3">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CCF8A90" w14:textId="77777777" w:rsidR="0088552F" w:rsidRPr="000F58B3" w:rsidRDefault="0088552F" w:rsidP="0088552F">
      <w:pPr>
        <w:pStyle w:val="Prrafodelista"/>
        <w:spacing w:line="360" w:lineRule="auto"/>
        <w:ind w:left="0"/>
        <w:jc w:val="both"/>
        <w:rPr>
          <w:rFonts w:ascii="Palatino Linotype" w:hAnsi="Palatino Linotype"/>
          <w:color w:val="000000" w:themeColor="text1"/>
        </w:rPr>
      </w:pPr>
    </w:p>
    <w:p w14:paraId="2103AB94" w14:textId="77777777" w:rsidR="0088552F" w:rsidRPr="000F58B3" w:rsidRDefault="0088552F" w:rsidP="0088552F">
      <w:pPr>
        <w:pStyle w:val="Prrafodelista"/>
        <w:numPr>
          <w:ilvl w:val="0"/>
          <w:numId w:val="1"/>
        </w:numPr>
        <w:spacing w:line="360" w:lineRule="auto"/>
        <w:ind w:left="0" w:firstLine="0"/>
        <w:jc w:val="both"/>
        <w:rPr>
          <w:rFonts w:ascii="Palatino Linotype" w:hAnsi="Palatino Linotype"/>
          <w:color w:val="000000" w:themeColor="text1"/>
        </w:rPr>
      </w:pPr>
      <w:r w:rsidRPr="000F58B3">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4E017B11" w14:textId="77777777" w:rsidR="005E45D5" w:rsidRPr="000F58B3" w:rsidRDefault="005E45D5" w:rsidP="005E45D5">
      <w:pPr>
        <w:pStyle w:val="Prrafodelista"/>
        <w:rPr>
          <w:rFonts w:ascii="Palatino Linotype" w:hAnsi="Palatino Linotype"/>
          <w:color w:val="000000" w:themeColor="text1"/>
        </w:rPr>
      </w:pPr>
    </w:p>
    <w:p w14:paraId="70928871" w14:textId="2889693E" w:rsidR="005E45D5" w:rsidRPr="000F58B3" w:rsidRDefault="005E45D5" w:rsidP="005E45D5">
      <w:pPr>
        <w:pStyle w:val="Ttulo2"/>
      </w:pPr>
      <w:bookmarkStart w:id="98" w:name="_Toc57350659"/>
      <w:r w:rsidRPr="000F58B3">
        <w:t>SEXTO. Cuestiones de especial pronunciamiento.</w:t>
      </w:r>
      <w:bookmarkEnd w:id="98"/>
    </w:p>
    <w:p w14:paraId="40894A84" w14:textId="77777777" w:rsidR="005E45D5" w:rsidRPr="000F58B3" w:rsidRDefault="005E45D5" w:rsidP="005E45D5">
      <w:pPr>
        <w:rPr>
          <w:lang w:val="es-MX" w:eastAsia="en-US"/>
        </w:rPr>
      </w:pPr>
    </w:p>
    <w:p w14:paraId="6DFC8058" w14:textId="4F32636B" w:rsidR="005E45D5" w:rsidRPr="000F58B3" w:rsidRDefault="005E45D5" w:rsidP="005E45D5">
      <w:pPr>
        <w:pStyle w:val="Prrafodelista"/>
        <w:numPr>
          <w:ilvl w:val="0"/>
          <w:numId w:val="1"/>
        </w:numPr>
        <w:spacing w:before="240" w:after="240" w:line="360" w:lineRule="auto"/>
        <w:ind w:left="0" w:firstLine="0"/>
        <w:jc w:val="both"/>
        <w:rPr>
          <w:rFonts w:ascii="Palatino Linotype" w:hAnsi="Palatino Linotype"/>
        </w:rPr>
      </w:pPr>
      <w:r w:rsidRPr="000F58B3">
        <w:rPr>
          <w:rFonts w:ascii="Palatino Linotype" w:hAnsi="Palatino Linotype"/>
        </w:rPr>
        <w:t>Este Órgano garante advirtió que en el último párrafo de las razones o motivos de inconformidad expuestas en el presente recurso de revisión el particular señaló que “</w:t>
      </w:r>
      <w:r w:rsidR="00A35989" w:rsidRPr="000F58B3">
        <w:rPr>
          <w:rFonts w:ascii="Palatino Linotype" w:hAnsi="Palatino Linotype"/>
          <w:i/>
          <w:color w:val="000000"/>
          <w:sz w:val="22"/>
          <w:szCs w:val="22"/>
        </w:rPr>
        <w:t>Adicional a lo anterior, la documentación que pone a mi disposición no cumple con los atributos de calidad y accesibilidad de la información, en razón de ello solicito me den acceso a lo que previamente solicité, y por otro lado requiero den vista al Órgano Interno de control ante la violación de parte del ayuntamiento por no dar cumplimiento a lo mandato por la Ley</w:t>
      </w:r>
      <w:r w:rsidRPr="000F58B3">
        <w:rPr>
          <w:rFonts w:ascii="Palatino Linotype" w:hAnsi="Palatino Linotype"/>
        </w:rPr>
        <w:t xml:space="preserve">”, por lo que es importante señalar que el recurso de revisión es la garantía secundaria mediante la cual se pretende reparar cualquier posible afectación al derecho de acceso a la información pública, siendo un medio de protección que la ley otorga a los particulares para hacer valer su derecho de acceso a la información pública, procediendo por las causas enmarcadas en el artículo 179 de la Ley de la Materia, </w:t>
      </w:r>
      <w:r w:rsidRPr="000F58B3">
        <w:rPr>
          <w:rFonts w:ascii="Palatino Linotype" w:hAnsi="Palatino Linotype"/>
        </w:rPr>
        <w:lastRenderedPageBreak/>
        <w:t>en las cuales no se advierte la denuncia por el incumplimiento a las obligaciones de transparencia como causal.</w:t>
      </w:r>
    </w:p>
    <w:p w14:paraId="0AD49A5F" w14:textId="77777777" w:rsidR="005E45D5" w:rsidRPr="000F58B3" w:rsidRDefault="005E45D5" w:rsidP="005E45D5">
      <w:pPr>
        <w:pStyle w:val="Prrafodelista"/>
        <w:spacing w:before="240" w:after="240" w:line="360" w:lineRule="auto"/>
        <w:ind w:left="0"/>
        <w:jc w:val="both"/>
        <w:rPr>
          <w:rFonts w:ascii="Palatino Linotype" w:hAnsi="Palatino Linotype"/>
        </w:rPr>
      </w:pPr>
    </w:p>
    <w:p w14:paraId="1932DF4B" w14:textId="77777777" w:rsidR="005E45D5" w:rsidRPr="000F58B3" w:rsidRDefault="005E45D5" w:rsidP="005E45D5">
      <w:pPr>
        <w:pStyle w:val="Prrafodelista"/>
        <w:numPr>
          <w:ilvl w:val="0"/>
          <w:numId w:val="1"/>
        </w:numPr>
        <w:spacing w:before="240" w:after="240" w:line="360" w:lineRule="auto"/>
        <w:ind w:left="0" w:firstLine="0"/>
        <w:jc w:val="both"/>
        <w:rPr>
          <w:rFonts w:ascii="Palatino Linotype" w:hAnsi="Palatino Linotype"/>
        </w:rPr>
      </w:pPr>
      <w:r w:rsidRPr="000F58B3">
        <w:rPr>
          <w:rFonts w:ascii="Palatino Linotype" w:hAnsi="Palatino Linotype"/>
        </w:rPr>
        <w:t>Bajo tales consideraciones, se hace del conocimiento del particular, que, en caso de considerarlo conveniente a sus intereses, la Ley de la materia en su artículo 111</w:t>
      </w:r>
      <w:r w:rsidRPr="000F58B3">
        <w:rPr>
          <w:rStyle w:val="Refdenotaalpie"/>
          <w:rFonts w:ascii="Palatino Linotype" w:hAnsi="Palatino Linotype"/>
        </w:rPr>
        <w:footnoteReference w:id="7"/>
      </w:r>
      <w:r w:rsidRPr="000F58B3">
        <w:rPr>
          <w:rFonts w:ascii="Palatino Linotype" w:hAnsi="Palatino Linotype"/>
        </w:rPr>
        <w:t xml:space="preserve"> dispone que cualquier persona puede denunciar ante el Instituto la falta de publicación de las obligaciones de transparencia previstas en la citada Ley, y en las demás disposiciones jurídicas aplicables en sus respectivos ámbitos de competencia, pudiendo presentarse en cualquier momento, de conformidad con el procedimiento señalado en la Ley, a saber:</w:t>
      </w:r>
    </w:p>
    <w:p w14:paraId="4FACFD3D" w14:textId="77777777" w:rsidR="005E45D5" w:rsidRPr="000F58B3" w:rsidRDefault="005E45D5" w:rsidP="005E45D5">
      <w:pPr>
        <w:spacing w:before="120" w:after="120"/>
        <w:ind w:left="567" w:right="567"/>
        <w:jc w:val="both"/>
        <w:rPr>
          <w:rFonts w:ascii="Palatino Linotype" w:hAnsi="Palatino Linotype"/>
          <w:i/>
          <w:iCs/>
          <w:sz w:val="22"/>
          <w:szCs w:val="22"/>
        </w:rPr>
      </w:pPr>
      <w:r w:rsidRPr="000F58B3">
        <w:rPr>
          <w:rFonts w:ascii="Palatino Linotype" w:hAnsi="Palatino Linotype"/>
          <w:b/>
          <w:bCs/>
          <w:i/>
          <w:iCs/>
          <w:sz w:val="22"/>
          <w:szCs w:val="22"/>
        </w:rPr>
        <w:t>“Artículo 112.</w:t>
      </w:r>
      <w:r w:rsidRPr="000F58B3">
        <w:rPr>
          <w:rFonts w:ascii="Palatino Linotype" w:hAnsi="Palatino Linotype"/>
          <w:i/>
          <w:iCs/>
          <w:sz w:val="22"/>
          <w:szCs w:val="22"/>
        </w:rPr>
        <w:t xml:space="preserve"> El procedimiento de la denuncia se integra por las etapas siguientes:</w:t>
      </w:r>
    </w:p>
    <w:p w14:paraId="3A7BE175" w14:textId="77777777" w:rsidR="005E45D5" w:rsidRPr="000F58B3" w:rsidRDefault="005E45D5" w:rsidP="005E45D5">
      <w:pPr>
        <w:spacing w:before="120" w:after="120"/>
        <w:ind w:left="567" w:right="567"/>
        <w:jc w:val="both"/>
        <w:rPr>
          <w:rFonts w:ascii="Palatino Linotype" w:hAnsi="Palatino Linotype"/>
          <w:i/>
          <w:iCs/>
          <w:sz w:val="22"/>
          <w:szCs w:val="22"/>
        </w:rPr>
      </w:pPr>
      <w:r w:rsidRPr="000F58B3">
        <w:rPr>
          <w:rFonts w:ascii="Palatino Linotype" w:hAnsi="Palatino Linotype"/>
          <w:i/>
          <w:iCs/>
          <w:sz w:val="22"/>
          <w:szCs w:val="22"/>
        </w:rPr>
        <w:t>I. Presentación de la denuncia ante el Instituto;</w:t>
      </w:r>
    </w:p>
    <w:p w14:paraId="3D85063E" w14:textId="77777777" w:rsidR="005E45D5" w:rsidRPr="000F58B3" w:rsidRDefault="005E45D5" w:rsidP="005E45D5">
      <w:pPr>
        <w:spacing w:before="120" w:after="120"/>
        <w:ind w:left="567" w:right="567"/>
        <w:jc w:val="both"/>
        <w:rPr>
          <w:rFonts w:ascii="Palatino Linotype" w:hAnsi="Palatino Linotype"/>
          <w:i/>
          <w:iCs/>
          <w:sz w:val="22"/>
          <w:szCs w:val="22"/>
        </w:rPr>
      </w:pPr>
      <w:r w:rsidRPr="000F58B3">
        <w:rPr>
          <w:rFonts w:ascii="Palatino Linotype" w:hAnsi="Palatino Linotype"/>
          <w:i/>
          <w:iCs/>
          <w:sz w:val="22"/>
          <w:szCs w:val="22"/>
        </w:rPr>
        <w:t>II. Solicitud por parte del Instituto de un informe al sujeto obligado;</w:t>
      </w:r>
    </w:p>
    <w:p w14:paraId="334D4FF7" w14:textId="77777777" w:rsidR="005E45D5" w:rsidRPr="000F58B3" w:rsidRDefault="005E45D5" w:rsidP="005E45D5">
      <w:pPr>
        <w:spacing w:before="120" w:after="120"/>
        <w:ind w:left="567" w:right="567"/>
        <w:jc w:val="both"/>
        <w:rPr>
          <w:rFonts w:ascii="Palatino Linotype" w:hAnsi="Palatino Linotype"/>
          <w:i/>
          <w:iCs/>
          <w:sz w:val="22"/>
          <w:szCs w:val="22"/>
        </w:rPr>
      </w:pPr>
      <w:r w:rsidRPr="000F58B3">
        <w:rPr>
          <w:rFonts w:ascii="Palatino Linotype" w:hAnsi="Palatino Linotype"/>
          <w:i/>
          <w:iCs/>
          <w:sz w:val="22"/>
          <w:szCs w:val="22"/>
        </w:rPr>
        <w:t>III. Resolución de la denuncia; y</w:t>
      </w:r>
    </w:p>
    <w:p w14:paraId="38018F99" w14:textId="77777777" w:rsidR="005E45D5" w:rsidRPr="000F58B3" w:rsidRDefault="005E45D5" w:rsidP="005E45D5">
      <w:pPr>
        <w:spacing w:before="120" w:after="120"/>
        <w:ind w:left="567" w:right="567"/>
        <w:jc w:val="both"/>
        <w:rPr>
          <w:rFonts w:ascii="Palatino Linotype" w:hAnsi="Palatino Linotype"/>
        </w:rPr>
      </w:pPr>
      <w:r w:rsidRPr="000F58B3">
        <w:rPr>
          <w:rFonts w:ascii="Palatino Linotype" w:hAnsi="Palatino Linotype"/>
          <w:i/>
          <w:iCs/>
          <w:sz w:val="22"/>
          <w:szCs w:val="22"/>
        </w:rPr>
        <w:t>IV. Ejecución de la resolución de la denuncia</w:t>
      </w:r>
      <w:r w:rsidRPr="000F58B3">
        <w:rPr>
          <w:rFonts w:ascii="Palatino Linotype" w:hAnsi="Palatino Linotype"/>
        </w:rPr>
        <w:t>. “</w:t>
      </w:r>
    </w:p>
    <w:p w14:paraId="2EEEA465" w14:textId="77777777" w:rsidR="005E45D5" w:rsidRPr="000F58B3" w:rsidRDefault="005E45D5" w:rsidP="005E45D5">
      <w:pPr>
        <w:spacing w:before="120" w:after="120"/>
        <w:ind w:left="567" w:right="567"/>
        <w:jc w:val="both"/>
        <w:rPr>
          <w:rFonts w:ascii="Palatino Linotype" w:hAnsi="Palatino Linotype"/>
        </w:rPr>
      </w:pPr>
    </w:p>
    <w:p w14:paraId="142578EE" w14:textId="77777777" w:rsidR="005E45D5" w:rsidRPr="000F58B3" w:rsidRDefault="005E45D5" w:rsidP="005E45D5">
      <w:pPr>
        <w:pStyle w:val="Prrafodelista"/>
        <w:numPr>
          <w:ilvl w:val="0"/>
          <w:numId w:val="1"/>
        </w:numPr>
        <w:spacing w:before="120" w:after="120" w:line="360" w:lineRule="auto"/>
        <w:ind w:left="0" w:right="49" w:firstLine="0"/>
        <w:jc w:val="both"/>
        <w:rPr>
          <w:rFonts w:ascii="Palatino Linotype" w:hAnsi="Palatino Linotype"/>
        </w:rPr>
      </w:pPr>
      <w:r w:rsidRPr="000F58B3">
        <w:rPr>
          <w:rFonts w:ascii="Palatino Linotype" w:hAnsi="Palatino Linotype"/>
        </w:rPr>
        <w:t xml:space="preserve">La denuncia puede presentarse por medio electrónico a través del sitio o plataforma electrónica respectiva que se habilite, o por correo electrónico, dirigido a la dirección electrónica que al efecto se establezca; y por escrito, presentado </w:t>
      </w:r>
      <w:r w:rsidRPr="000F58B3">
        <w:rPr>
          <w:rFonts w:ascii="Palatino Linotype" w:hAnsi="Palatino Linotype"/>
        </w:rPr>
        <w:lastRenderedPageBreak/>
        <w:t>físicamente, ante la Unidad de Transparencia del Instituto, de conformidad con el artículo 114</w:t>
      </w:r>
      <w:r w:rsidRPr="000F58B3">
        <w:rPr>
          <w:rStyle w:val="Refdenotaalpie"/>
          <w:rFonts w:ascii="Palatino Linotype" w:hAnsi="Palatino Linotype"/>
        </w:rPr>
        <w:footnoteReference w:id="8"/>
      </w:r>
      <w:r w:rsidRPr="000F58B3">
        <w:rPr>
          <w:rFonts w:ascii="Palatino Linotype" w:hAnsi="Palatino Linotype"/>
        </w:rPr>
        <w:t xml:space="preserve"> de la Ley de la materia.</w:t>
      </w:r>
    </w:p>
    <w:p w14:paraId="7C9D0BD0" w14:textId="77777777" w:rsidR="005E45D5" w:rsidRPr="000F58B3" w:rsidRDefault="005E45D5" w:rsidP="005E45D5">
      <w:pPr>
        <w:pStyle w:val="Prrafodelista"/>
        <w:spacing w:before="120" w:after="120" w:line="360" w:lineRule="auto"/>
        <w:ind w:left="0" w:right="49"/>
        <w:jc w:val="both"/>
        <w:rPr>
          <w:rFonts w:ascii="Palatino Linotype" w:hAnsi="Palatino Linotype"/>
        </w:rPr>
      </w:pPr>
    </w:p>
    <w:p w14:paraId="2FDB2419" w14:textId="77777777" w:rsidR="005E45D5" w:rsidRPr="000F58B3" w:rsidRDefault="005E45D5" w:rsidP="005E45D5">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color w:val="000000"/>
          <w:szCs w:val="22"/>
        </w:rPr>
      </w:pPr>
      <w:r w:rsidRPr="000F58B3">
        <w:rPr>
          <w:rFonts w:ascii="Palatino Linotype" w:hAnsi="Palatino Linotype" w:cs="Arial"/>
        </w:rPr>
        <w:t xml:space="preserve">En este sentido, las denuncias por incumplimiento por medio electrónico pueden presentarse a través de la página oficial del Instituto, localizada en la </w:t>
      </w:r>
      <w:r w:rsidRPr="000F58B3">
        <w:rPr>
          <w:rFonts w:ascii="Palatino Linotype" w:hAnsi="Palatino Linotype"/>
          <w:szCs w:val="22"/>
        </w:rPr>
        <w:t xml:space="preserve">dirección electrónica: </w:t>
      </w:r>
      <w:hyperlink r:id="rId17" w:history="1">
        <w:r w:rsidRPr="000F58B3">
          <w:rPr>
            <w:rStyle w:val="Hipervnculo"/>
            <w:rFonts w:ascii="Palatino Linotype" w:hAnsi="Palatino Linotype"/>
            <w:szCs w:val="22"/>
          </w:rPr>
          <w:t>https://www.infoem.org.mx/</w:t>
        </w:r>
      </w:hyperlink>
      <w:r w:rsidRPr="000F58B3">
        <w:rPr>
          <w:rFonts w:ascii="Palatino Linotype" w:hAnsi="Palatino Linotype"/>
          <w:color w:val="000000"/>
          <w:szCs w:val="22"/>
        </w:rPr>
        <w:t>, mediante el hipervínculo ““Registro de Denuncias”, como se muestra a continuación:</w:t>
      </w:r>
    </w:p>
    <w:p w14:paraId="38E96C21" w14:textId="77777777" w:rsidR="005E45D5" w:rsidRPr="000F58B3" w:rsidRDefault="005E45D5" w:rsidP="005E45D5">
      <w:pPr>
        <w:pStyle w:val="Prrafodelista"/>
        <w:autoSpaceDE w:val="0"/>
        <w:autoSpaceDN w:val="0"/>
        <w:adjustRightInd w:val="0"/>
        <w:spacing w:before="240" w:after="240" w:line="360" w:lineRule="auto"/>
        <w:ind w:left="0"/>
        <w:jc w:val="both"/>
        <w:rPr>
          <w:rFonts w:ascii="Palatino Linotype" w:hAnsi="Palatino Linotype"/>
          <w:color w:val="000000"/>
          <w:szCs w:val="22"/>
        </w:rPr>
      </w:pPr>
    </w:p>
    <w:p w14:paraId="05049E8A" w14:textId="77777777" w:rsidR="005E45D5" w:rsidRPr="000F58B3" w:rsidRDefault="005E45D5" w:rsidP="005E45D5">
      <w:pPr>
        <w:pStyle w:val="Prrafodelista"/>
        <w:autoSpaceDE w:val="0"/>
        <w:autoSpaceDN w:val="0"/>
        <w:adjustRightInd w:val="0"/>
        <w:spacing w:before="240" w:after="240" w:line="360" w:lineRule="auto"/>
        <w:ind w:left="567"/>
        <w:jc w:val="both"/>
        <w:rPr>
          <w:rFonts w:ascii="Palatino Linotype" w:hAnsi="Palatino Linotype" w:cs="Arial"/>
        </w:rPr>
      </w:pPr>
      <w:r w:rsidRPr="000F58B3">
        <w:rPr>
          <w:rFonts w:ascii="Times New Roman" w:hAnsi="Times New Roman"/>
          <w:noProof/>
          <w:lang w:val="es-MX" w:eastAsia="es-MX"/>
        </w:rPr>
        <mc:AlternateContent>
          <mc:Choice Requires="wps">
            <w:drawing>
              <wp:anchor distT="0" distB="0" distL="114300" distR="114300" simplePos="0" relativeHeight="251669504" behindDoc="0" locked="0" layoutInCell="1" allowOverlap="1" wp14:anchorId="2AED7F88" wp14:editId="1155ED9D">
                <wp:simplePos x="0" y="0"/>
                <wp:positionH relativeFrom="column">
                  <wp:posOffset>3185795</wp:posOffset>
                </wp:positionH>
                <wp:positionV relativeFrom="paragraph">
                  <wp:posOffset>3199130</wp:posOffset>
                </wp:positionV>
                <wp:extent cx="391160" cy="257810"/>
                <wp:effectExtent l="57150" t="38100" r="46990" b="104140"/>
                <wp:wrapNone/>
                <wp:docPr id="31" name="Conector recto de flecha 31"/>
                <wp:cNvGraphicFramePr/>
                <a:graphic xmlns:a="http://schemas.openxmlformats.org/drawingml/2006/main">
                  <a:graphicData uri="http://schemas.microsoft.com/office/word/2010/wordprocessingShape">
                    <wps:wsp>
                      <wps:cNvCnPr/>
                      <wps:spPr>
                        <a:xfrm flipH="1">
                          <a:off x="0" y="0"/>
                          <a:ext cx="391160" cy="257810"/>
                        </a:xfrm>
                        <a:prstGeom prst="straightConnector1">
                          <a:avLst/>
                        </a:prstGeom>
                        <a:ln w="57150">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9B1CCC" id="_x0000_t32" coordsize="21600,21600" o:spt="32" o:oned="t" path="m,l21600,21600e" filled="f">
                <v:path arrowok="t" fillok="f" o:connecttype="none"/>
                <o:lock v:ext="edit" shapetype="t"/>
              </v:shapetype>
              <v:shape id="Conector recto de flecha 31" o:spid="_x0000_s1026" type="#_x0000_t32" style="position:absolute;margin-left:250.85pt;margin-top:251.9pt;width:30.8pt;height:20.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" strokecolor="#c00000" strokeweight="4.5pt">
                <v:stroke endarrow="block"/>
                <v:shadow on="t" color="black" opacity="24903f" origin=",.5" offset="0,.55556mm"/>
              </v:shape>
            </w:pict>
          </mc:Fallback>
        </mc:AlternateContent>
      </w:r>
      <w:r w:rsidRPr="000F58B3">
        <w:rPr>
          <w:noProof/>
          <w:lang w:val="es-MX" w:eastAsia="es-MX"/>
        </w:rPr>
        <w:drawing>
          <wp:inline distT="0" distB="0" distL="0" distR="0" wp14:anchorId="2E5D88A2" wp14:editId="69128EEE">
            <wp:extent cx="4905375" cy="3819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rotWithShape="1">
                    <a:blip r:embed="rId18">
                      <a:extLst>
                        <a:ext uri="{28A0092B-C50C-407E-A947-70E740481C1C}">
                          <a14:useLocalDpi xmlns:a14="http://schemas.microsoft.com/office/drawing/2010/main" val="0"/>
                        </a:ext>
                      </a:extLst>
                    </a:blip>
                    <a:srcRect t="9472"/>
                    <a:stretch/>
                  </pic:blipFill>
                  <pic:spPr bwMode="auto">
                    <a:xfrm>
                      <a:off x="0" y="0"/>
                      <a:ext cx="4905375" cy="3819525"/>
                    </a:xfrm>
                    <a:prstGeom prst="rect">
                      <a:avLst/>
                    </a:prstGeom>
                    <a:noFill/>
                    <a:ln>
                      <a:noFill/>
                    </a:ln>
                    <a:extLst>
                      <a:ext uri="{53640926-AAD7-44D8-BBD7-CCE9431645EC}">
                        <a14:shadowObscured xmlns:a14="http://schemas.microsoft.com/office/drawing/2010/main"/>
                      </a:ext>
                    </a:extLst>
                  </pic:spPr>
                </pic:pic>
              </a:graphicData>
            </a:graphic>
          </wp:inline>
        </w:drawing>
      </w:r>
    </w:p>
    <w:p w14:paraId="1D42C43D" w14:textId="77777777" w:rsidR="005E45D5" w:rsidRPr="000F58B3" w:rsidRDefault="005E45D5" w:rsidP="005E45D5">
      <w:pPr>
        <w:pStyle w:val="Prrafodelista"/>
        <w:spacing w:before="100" w:beforeAutospacing="1" w:after="100" w:afterAutospacing="1" w:line="360" w:lineRule="auto"/>
        <w:ind w:left="0"/>
        <w:jc w:val="both"/>
        <w:rPr>
          <w:rFonts w:ascii="Palatino Linotype" w:hAnsi="Palatino Linotype" w:cs="Arial"/>
        </w:rPr>
      </w:pPr>
    </w:p>
    <w:p w14:paraId="256F232A" w14:textId="2CD1A1D8" w:rsidR="005E45D5" w:rsidRPr="000F58B3" w:rsidRDefault="005E45D5" w:rsidP="005E45D5">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0F58B3">
        <w:rPr>
          <w:rFonts w:ascii="Palatino Linotype" w:hAnsi="Palatino Linotype" w:cs="Arial"/>
        </w:rPr>
        <w:t xml:space="preserve">Al seleccionar dicho hipervínculo </w:t>
      </w:r>
      <w:r w:rsidRPr="000F58B3">
        <w:rPr>
          <w:rFonts w:ascii="Palatino Linotype" w:hAnsi="Palatino Linotype"/>
          <w:szCs w:val="22"/>
        </w:rPr>
        <w:t>se despliega la siguiente ventana emergente:</w:t>
      </w:r>
    </w:p>
    <w:p w14:paraId="33A4D548" w14:textId="77777777" w:rsidR="005E45D5" w:rsidRPr="000F58B3" w:rsidRDefault="005E45D5" w:rsidP="005E45D5">
      <w:pPr>
        <w:autoSpaceDE w:val="0"/>
        <w:autoSpaceDN w:val="0"/>
        <w:adjustRightInd w:val="0"/>
        <w:spacing w:before="240" w:after="240" w:line="360" w:lineRule="auto"/>
        <w:jc w:val="center"/>
        <w:rPr>
          <w:rFonts w:ascii="Palatino Linotype" w:hAnsi="Palatino Linotype" w:cs="Arial"/>
        </w:rPr>
      </w:pPr>
      <w:r w:rsidRPr="000F58B3">
        <w:rPr>
          <w:rFonts w:ascii="Palatino Linotype" w:hAnsi="Palatino Linotype" w:cs="Arial"/>
          <w:noProof/>
          <w:lang w:val="es-MX" w:eastAsia="es-MX"/>
        </w:rPr>
        <w:drawing>
          <wp:inline distT="0" distB="0" distL="0" distR="0" wp14:anchorId="651F5849" wp14:editId="054C0465">
            <wp:extent cx="3608705" cy="60483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057" cy="6048965"/>
                    </a:xfrm>
                    <a:prstGeom prst="rect">
                      <a:avLst/>
                    </a:prstGeom>
                    <a:noFill/>
                    <a:ln>
                      <a:noFill/>
                    </a:ln>
                  </pic:spPr>
                </pic:pic>
              </a:graphicData>
            </a:graphic>
          </wp:inline>
        </w:drawing>
      </w:r>
    </w:p>
    <w:p w14:paraId="5596E886" w14:textId="413C8C8C" w:rsidR="005E45D5" w:rsidRPr="000F58B3" w:rsidRDefault="005E45D5" w:rsidP="005E45D5">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lang w:eastAsia="es-MX"/>
        </w:rPr>
      </w:pPr>
      <w:r w:rsidRPr="000F58B3">
        <w:rPr>
          <w:rFonts w:ascii="Palatino Linotype" w:hAnsi="Palatino Linotype"/>
          <w:lang w:eastAsia="es-MX"/>
        </w:rPr>
        <w:lastRenderedPageBreak/>
        <w:t xml:space="preserve">A efecto de robustecer lo anterior, se menciona que la </w:t>
      </w:r>
      <w:r w:rsidRPr="000F58B3">
        <w:rPr>
          <w:rFonts w:ascii="Palatino Linotype" w:hAnsi="Palatino Linotype"/>
          <w:i/>
        </w:rPr>
        <w:t>Ley de Transparencia y Acceso a la Información Pública del Estado de México y Municipios</w:t>
      </w:r>
      <w:r w:rsidRPr="000F58B3">
        <w:rPr>
          <w:rFonts w:ascii="Palatino Linotype" w:hAnsi="Palatino Linotype"/>
          <w:lang w:eastAsia="es-MX"/>
        </w:rPr>
        <w:t>, dispone que corresponde al Instituto vigilar que las obligaciones de transparencia que publiquen los sujetos obligados cumplan con lo dispuesto en la Ley y demás disposiciones jurídicas, así mismo, que cualquier persona puede denunciar ante el Instituto la falta de publicación de las obligaciones de transparencia, en sus respectivos ámbitos de competencia, como se lee del artículo 107 párrafo primero, a saber:</w:t>
      </w:r>
    </w:p>
    <w:p w14:paraId="3546DE4A" w14:textId="77777777" w:rsidR="00663015" w:rsidRPr="000F58B3" w:rsidRDefault="00663015" w:rsidP="00663015">
      <w:pPr>
        <w:pStyle w:val="Prrafodelista"/>
        <w:autoSpaceDE w:val="0"/>
        <w:autoSpaceDN w:val="0"/>
        <w:adjustRightInd w:val="0"/>
        <w:spacing w:before="240" w:after="240" w:line="360" w:lineRule="auto"/>
        <w:ind w:left="0"/>
        <w:jc w:val="both"/>
        <w:rPr>
          <w:rFonts w:ascii="Palatino Linotype" w:hAnsi="Palatino Linotype"/>
          <w:lang w:eastAsia="es-MX"/>
        </w:rPr>
      </w:pPr>
    </w:p>
    <w:p w14:paraId="7ACA85EF" w14:textId="77777777" w:rsidR="00663015" w:rsidRPr="000F58B3" w:rsidRDefault="005E45D5" w:rsidP="00663015">
      <w:pPr>
        <w:pStyle w:val="Prrafodelista"/>
        <w:spacing w:line="360" w:lineRule="auto"/>
        <w:ind w:left="567" w:right="567"/>
        <w:jc w:val="both"/>
        <w:rPr>
          <w:rFonts w:ascii="Palatino Linotype" w:hAnsi="Palatino Linotype"/>
          <w:i/>
          <w:sz w:val="22"/>
          <w:szCs w:val="22"/>
        </w:rPr>
      </w:pPr>
      <w:r w:rsidRPr="000F58B3">
        <w:rPr>
          <w:rFonts w:ascii="Palatino Linotype" w:hAnsi="Palatino Linotype"/>
          <w:i/>
          <w:sz w:val="22"/>
          <w:szCs w:val="22"/>
        </w:rPr>
        <w:t xml:space="preserve">Artículo 107. El Instituto vigilará que las obligaciones de transparencia que publiquen los sujetos obligados cumplan con lo dispuesto en esta Ley y demás disposiciones jurídicas aplicables. Como parte de la información difundida sobre los trámites que ofrecen, deberá incluirse la denuncia ciudadana por incumplimiento a las obligaciones de transparencia. </w:t>
      </w:r>
    </w:p>
    <w:p w14:paraId="25843BDA" w14:textId="468125D9" w:rsidR="00663015" w:rsidRPr="000F58B3" w:rsidRDefault="005E45D5" w:rsidP="00663015">
      <w:pPr>
        <w:pStyle w:val="Prrafodelista"/>
        <w:spacing w:line="360" w:lineRule="auto"/>
        <w:ind w:left="567" w:right="567"/>
        <w:jc w:val="both"/>
        <w:rPr>
          <w:rFonts w:ascii="Palatino Linotype" w:hAnsi="Palatino Linotype"/>
          <w:i/>
          <w:sz w:val="22"/>
          <w:szCs w:val="22"/>
        </w:rPr>
      </w:pPr>
      <w:r w:rsidRPr="000F58B3">
        <w:rPr>
          <w:rFonts w:ascii="Palatino Linotype" w:hAnsi="Palatino Linotype"/>
          <w:i/>
          <w:sz w:val="22"/>
          <w:szCs w:val="22"/>
        </w:rPr>
        <w:t>Asimismo, los sujetos obligados publicarán una leyenda visible en la sección de transparencia de su portal de Internet, mediante la cual se informe a los usuarios sobre el procedimiento para presentar una denuncia.</w:t>
      </w:r>
    </w:p>
    <w:p w14:paraId="553294E4" w14:textId="77777777" w:rsidR="00663015" w:rsidRPr="000F58B3" w:rsidRDefault="00663015" w:rsidP="00663015">
      <w:pPr>
        <w:pStyle w:val="Prrafodelista"/>
        <w:spacing w:line="360" w:lineRule="auto"/>
        <w:ind w:left="0"/>
        <w:rPr>
          <w:rFonts w:ascii="Palatino Linotype" w:hAnsi="Palatino Linotype"/>
          <w:i/>
          <w:sz w:val="22"/>
          <w:szCs w:val="22"/>
        </w:rPr>
      </w:pPr>
    </w:p>
    <w:p w14:paraId="0CD38DA4" w14:textId="372CDBB7" w:rsidR="005E45D5" w:rsidRPr="000F58B3" w:rsidRDefault="00663015" w:rsidP="00663015">
      <w:pPr>
        <w:pStyle w:val="Prrafodelista"/>
        <w:numPr>
          <w:ilvl w:val="0"/>
          <w:numId w:val="1"/>
        </w:numPr>
        <w:spacing w:line="360" w:lineRule="auto"/>
        <w:ind w:left="0" w:firstLine="0"/>
        <w:rPr>
          <w:lang w:val="es-MX" w:eastAsia="en-US"/>
        </w:rPr>
      </w:pPr>
      <w:r w:rsidRPr="000F58B3">
        <w:rPr>
          <w:rFonts w:ascii="Palatino Linotype" w:hAnsi="Palatino Linotype" w:cs="Arial"/>
        </w:rPr>
        <w:t>Es así que de conformidad con todo lo anteriormente expuesto, se considera que el SUJETO OBLIGADO incumplió con la normatividad aplicable de la materia y no respetó adecuadamente el Derecho de Acceso a la Información.</w:t>
      </w:r>
    </w:p>
    <w:p w14:paraId="24DA0A82" w14:textId="77777777" w:rsidR="0088552F" w:rsidRPr="000F58B3" w:rsidRDefault="0088552F" w:rsidP="005E45D5">
      <w:pPr>
        <w:pStyle w:val="Prrafodelista"/>
        <w:spacing w:line="360" w:lineRule="auto"/>
        <w:ind w:left="0"/>
        <w:jc w:val="both"/>
        <w:rPr>
          <w:rFonts w:ascii="Palatino Linotype" w:hAnsi="Palatino Linotype"/>
          <w:color w:val="000000" w:themeColor="text1"/>
        </w:rPr>
      </w:pPr>
      <w:bookmarkStart w:id="99" w:name="_Toc475014715"/>
      <w:bookmarkStart w:id="100" w:name="_Toc475381194"/>
      <w:bookmarkStart w:id="101" w:name="_Toc490155969"/>
      <w:bookmarkStart w:id="102" w:name="_Toc490734332"/>
      <w:bookmarkStart w:id="103" w:name="_Toc491854740"/>
      <w:bookmarkStart w:id="104" w:name="_Toc494991893"/>
      <w:bookmarkStart w:id="105" w:name="_Toc513664628"/>
      <w:bookmarkStart w:id="106" w:name="_GoBack"/>
      <w:bookmarkEnd w:id="106"/>
    </w:p>
    <w:p w14:paraId="1F1D2E94" w14:textId="0A905351" w:rsidR="0088552F" w:rsidRPr="000F58B3" w:rsidRDefault="0088552F" w:rsidP="0088552F">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0F58B3">
        <w:rPr>
          <w:rFonts w:ascii="Palatino Linotype" w:hAnsi="Palatino Linotype"/>
          <w:color w:val="000000" w:themeColor="text1"/>
          <w:lang w:val="es-ES" w:eastAsia="es-MX"/>
        </w:rPr>
        <w:t xml:space="preserve">Por lo anteriormente expuesto y fundado, este </w:t>
      </w:r>
      <w:r w:rsidRPr="000F58B3">
        <w:rPr>
          <w:rFonts w:ascii="Palatino Linotype" w:hAnsi="Palatino Linotype"/>
          <w:b/>
          <w:bCs/>
          <w:color w:val="000000" w:themeColor="text1"/>
          <w:lang w:val="es-ES" w:eastAsia="es-MX"/>
        </w:rPr>
        <w:t>ÓRGANO GARANTE</w:t>
      </w:r>
      <w:r w:rsidRPr="000F58B3">
        <w:rPr>
          <w:rFonts w:ascii="Palatino Linotype" w:hAnsi="Palatino Linotype"/>
          <w:color w:val="000000" w:themeColor="text1"/>
          <w:lang w:val="es-ES" w:eastAsia="es-MX"/>
        </w:rPr>
        <w:t xml:space="preserve"> emite los siguientes:</w:t>
      </w:r>
    </w:p>
    <w:p w14:paraId="3D909897" w14:textId="77777777" w:rsidR="0088552F" w:rsidRPr="000F58B3" w:rsidRDefault="0088552F" w:rsidP="0088552F">
      <w:pPr>
        <w:pStyle w:val="Ttulo1"/>
        <w:spacing w:line="360" w:lineRule="auto"/>
        <w:ind w:left="2912"/>
        <w:rPr>
          <w:rFonts w:eastAsia="Calibri"/>
          <w:color w:val="auto"/>
          <w:szCs w:val="24"/>
          <w:lang w:val="es-ES" w:eastAsia="es-ES"/>
        </w:rPr>
      </w:pPr>
      <w:bookmarkStart w:id="107" w:name="_Toc33809649"/>
      <w:bookmarkStart w:id="108" w:name="_Toc57350660"/>
      <w:r w:rsidRPr="000F58B3">
        <w:rPr>
          <w:rFonts w:eastAsia="Calibri"/>
          <w:color w:val="auto"/>
          <w:szCs w:val="24"/>
          <w:lang w:val="es-ES" w:eastAsia="es-ES"/>
        </w:rPr>
        <w:lastRenderedPageBreak/>
        <w:t>R E S O L U T I V O S</w:t>
      </w:r>
      <w:bookmarkEnd w:id="99"/>
      <w:bookmarkEnd w:id="100"/>
      <w:bookmarkEnd w:id="101"/>
      <w:bookmarkEnd w:id="102"/>
      <w:bookmarkEnd w:id="103"/>
      <w:bookmarkEnd w:id="104"/>
      <w:bookmarkEnd w:id="105"/>
      <w:bookmarkEnd w:id="107"/>
      <w:bookmarkEnd w:id="108"/>
    </w:p>
    <w:p w14:paraId="6F3AB4DD" w14:textId="77777777" w:rsidR="0088552F" w:rsidRPr="000F58B3" w:rsidRDefault="0088552F" w:rsidP="0088552F">
      <w:pPr>
        <w:rPr>
          <w:lang w:val="es-ES"/>
        </w:rPr>
      </w:pPr>
    </w:p>
    <w:p w14:paraId="3A398496" w14:textId="62C7F1BB" w:rsidR="0088552F" w:rsidRPr="000F58B3" w:rsidRDefault="0088552F" w:rsidP="0088552F">
      <w:pPr>
        <w:spacing w:line="360" w:lineRule="auto"/>
        <w:jc w:val="both"/>
        <w:rPr>
          <w:rFonts w:ascii="Palatino Linotype" w:hAnsi="Palatino Linotype" w:cs="Arial"/>
          <w:bCs/>
          <w:lang w:eastAsia="es-MX"/>
        </w:rPr>
      </w:pPr>
      <w:r w:rsidRPr="000F58B3">
        <w:rPr>
          <w:rFonts w:ascii="Palatino Linotype" w:eastAsia="Times New Roman" w:hAnsi="Palatino Linotype" w:cs="Arial"/>
          <w:b/>
        </w:rPr>
        <w:t xml:space="preserve">PRIMERO. </w:t>
      </w:r>
      <w:r w:rsidRPr="000F58B3">
        <w:rPr>
          <w:rFonts w:ascii="Palatino Linotype" w:eastAsia="Times New Roman" w:hAnsi="Palatino Linotype" w:cs="Arial"/>
        </w:rPr>
        <w:t xml:space="preserve">Resultan </w:t>
      </w:r>
      <w:r w:rsidR="00A35989" w:rsidRPr="000F58B3">
        <w:rPr>
          <w:rFonts w:ascii="Palatino Linotype" w:eastAsia="Times New Roman" w:hAnsi="Palatino Linotype" w:cs="Arial"/>
        </w:rPr>
        <w:t xml:space="preserve">parcialmente </w:t>
      </w:r>
      <w:r w:rsidRPr="000F58B3">
        <w:rPr>
          <w:rFonts w:ascii="Palatino Linotype" w:eastAsia="Times New Roman" w:hAnsi="Palatino Linotype" w:cs="Arial"/>
        </w:rPr>
        <w:t>fundadas las</w:t>
      </w:r>
      <w:r w:rsidRPr="000F58B3">
        <w:rPr>
          <w:rFonts w:ascii="Palatino Linotype" w:eastAsia="Times New Roman" w:hAnsi="Palatino Linotype" w:cs="Arial"/>
          <w:b/>
        </w:rPr>
        <w:t xml:space="preserve"> </w:t>
      </w:r>
      <w:r w:rsidRPr="000F58B3">
        <w:rPr>
          <w:rFonts w:ascii="Palatino Linotype" w:eastAsia="Times New Roman" w:hAnsi="Palatino Linotype" w:cs="Arial"/>
          <w:lang w:val="es-ES"/>
        </w:rPr>
        <w:t xml:space="preserve">razones o motivos de inconformidad hechos valer </w:t>
      </w:r>
      <w:r w:rsidRPr="000F58B3">
        <w:rPr>
          <w:rFonts w:ascii="Palatino Linotype" w:eastAsia="Calibri" w:hAnsi="Palatino Linotype" w:cs="Arial"/>
          <w:lang w:val="es-ES"/>
        </w:rPr>
        <w:t xml:space="preserve">en el recurso de revisión </w:t>
      </w:r>
      <w:r w:rsidR="00C7013A" w:rsidRPr="000F58B3">
        <w:rPr>
          <w:rFonts w:ascii="Palatino Linotype" w:hAnsi="Palatino Linotype" w:cs="Arial"/>
          <w:b/>
          <w:bCs/>
        </w:rPr>
        <w:t>04483/INFOEM/IP/RR/2020</w:t>
      </w:r>
      <w:r w:rsidR="004276ED" w:rsidRPr="000F58B3">
        <w:rPr>
          <w:rFonts w:ascii="Palatino Linotype" w:hAnsi="Palatino Linotype" w:cs="Arial"/>
          <w:b/>
          <w:bCs/>
        </w:rPr>
        <w:t xml:space="preserve"> </w:t>
      </w:r>
      <w:r w:rsidRPr="000F58B3">
        <w:rPr>
          <w:rFonts w:ascii="Palatino Linotype" w:hAnsi="Palatino Linotype" w:cs="Arial"/>
          <w:bCs/>
          <w:lang w:eastAsia="es-MX"/>
        </w:rPr>
        <w:t xml:space="preserve">en términos de los </w:t>
      </w:r>
      <w:r w:rsidRPr="000F58B3">
        <w:rPr>
          <w:rFonts w:ascii="Palatino Linotype" w:hAnsi="Palatino Linotype" w:cs="Arial"/>
          <w:b/>
          <w:bCs/>
          <w:lang w:eastAsia="es-MX"/>
        </w:rPr>
        <w:t xml:space="preserve">Considerandos CUARTO y QUINTO </w:t>
      </w:r>
      <w:r w:rsidRPr="000F58B3">
        <w:rPr>
          <w:rFonts w:ascii="Palatino Linotype" w:hAnsi="Palatino Linotype" w:cs="Arial"/>
          <w:bCs/>
          <w:lang w:eastAsia="es-MX"/>
        </w:rPr>
        <w:t>de la presente resolución.</w:t>
      </w:r>
    </w:p>
    <w:p w14:paraId="4BA04389" w14:textId="5F5F36D8" w:rsidR="0088552F" w:rsidRPr="000F58B3" w:rsidRDefault="0088552F" w:rsidP="0088552F">
      <w:pPr>
        <w:spacing w:before="240" w:after="240" w:line="360" w:lineRule="auto"/>
        <w:jc w:val="both"/>
        <w:rPr>
          <w:rFonts w:ascii="Palatino Linotype" w:eastAsia="Calibri" w:hAnsi="Palatino Linotype" w:cs="Arial"/>
          <w:lang w:val="es-ES"/>
        </w:rPr>
      </w:pPr>
      <w:r w:rsidRPr="000F58B3">
        <w:rPr>
          <w:rFonts w:ascii="Palatino Linotype" w:hAnsi="Palatino Linotype"/>
          <w:b/>
        </w:rPr>
        <w:t>SEGUNDO.</w:t>
      </w:r>
      <w:r w:rsidRPr="000F58B3">
        <w:rPr>
          <w:rStyle w:val="Ttulo2Car"/>
          <w:b w:val="0"/>
        </w:rPr>
        <w:t xml:space="preserve"> </w:t>
      </w:r>
      <w:r w:rsidRPr="000F58B3">
        <w:rPr>
          <w:rFonts w:ascii="Palatino Linotype" w:eastAsia="Calibri" w:hAnsi="Palatino Linotype" w:cs="Arial"/>
          <w:lang w:val="es-ES"/>
        </w:rPr>
        <w:t>Se</w:t>
      </w:r>
      <w:r w:rsidRPr="000F58B3">
        <w:rPr>
          <w:rFonts w:ascii="Palatino Linotype" w:eastAsia="Calibri" w:hAnsi="Palatino Linotype" w:cs="Arial"/>
          <w:b/>
          <w:lang w:val="es-ES"/>
        </w:rPr>
        <w:t xml:space="preserve"> </w:t>
      </w:r>
      <w:r w:rsidR="00A35989" w:rsidRPr="000F58B3">
        <w:rPr>
          <w:rFonts w:ascii="Palatino Linotype" w:eastAsia="Calibri" w:hAnsi="Palatino Linotype" w:cs="Arial"/>
          <w:b/>
          <w:lang w:val="es-ES"/>
        </w:rPr>
        <w:t>MODIFICA</w:t>
      </w:r>
      <w:r w:rsidRPr="000F58B3">
        <w:rPr>
          <w:rFonts w:ascii="Palatino Linotype" w:eastAsia="Calibri" w:hAnsi="Palatino Linotype" w:cs="Arial"/>
          <w:b/>
          <w:lang w:val="es-ES"/>
        </w:rPr>
        <w:t xml:space="preserve"> </w:t>
      </w:r>
      <w:r w:rsidRPr="000F58B3">
        <w:rPr>
          <w:rFonts w:ascii="Palatino Linotype" w:eastAsia="Calibri" w:hAnsi="Palatino Linotype" w:cs="Arial"/>
          <w:lang w:val="es-ES"/>
        </w:rPr>
        <w:t>la respuesta emitida por el</w:t>
      </w:r>
      <w:r w:rsidRPr="000F58B3">
        <w:rPr>
          <w:rFonts w:ascii="Palatino Linotype" w:eastAsia="Calibri" w:hAnsi="Palatino Linotype" w:cs="Arial"/>
          <w:b/>
          <w:lang w:val="es-ES"/>
        </w:rPr>
        <w:t xml:space="preserve"> </w:t>
      </w:r>
      <w:r w:rsidRPr="000F58B3">
        <w:rPr>
          <w:rFonts w:ascii="Palatino Linotype" w:hAnsi="Palatino Linotype" w:cs="Arial"/>
          <w:b/>
        </w:rPr>
        <w:t xml:space="preserve">Ayuntamiento de </w:t>
      </w:r>
      <w:r w:rsidR="00C7013A" w:rsidRPr="000F58B3">
        <w:rPr>
          <w:rFonts w:ascii="Palatino Linotype" w:hAnsi="Palatino Linotype" w:cs="Arial"/>
          <w:b/>
        </w:rPr>
        <w:t>Ecatzingo</w:t>
      </w:r>
      <w:r w:rsidR="000017A3" w:rsidRPr="000F58B3">
        <w:rPr>
          <w:rFonts w:ascii="Palatino Linotype" w:hAnsi="Palatino Linotype" w:cs="Arial"/>
          <w:b/>
        </w:rPr>
        <w:t xml:space="preserve"> </w:t>
      </w:r>
      <w:r w:rsidRPr="000F58B3">
        <w:rPr>
          <w:rFonts w:ascii="Palatino Linotype" w:hAnsi="Palatino Linotype"/>
          <w:bCs/>
        </w:rPr>
        <w:t>y se</w:t>
      </w:r>
      <w:r w:rsidRPr="000F58B3">
        <w:rPr>
          <w:rFonts w:ascii="Palatino Linotype" w:hAnsi="Palatino Linotype"/>
          <w:b/>
          <w:bCs/>
        </w:rPr>
        <w:t xml:space="preserve"> ORDENA</w:t>
      </w:r>
      <w:r w:rsidRPr="000F58B3">
        <w:rPr>
          <w:rFonts w:ascii="Palatino Linotype" w:eastAsia="Times New Roman" w:hAnsi="Palatino Linotype" w:cs="Arial"/>
          <w:lang w:val="es-ES"/>
        </w:rPr>
        <w:t xml:space="preserve"> </w:t>
      </w:r>
      <w:r w:rsidRPr="000F58B3">
        <w:rPr>
          <w:rFonts w:ascii="Palatino Linotype" w:eastAsia="Calibri" w:hAnsi="Palatino Linotype" w:cs="Arial"/>
          <w:lang w:val="es-ES"/>
        </w:rPr>
        <w:t xml:space="preserve">entregar vía Sistema de Acceso a la Información Mexiquense </w:t>
      </w:r>
      <w:r w:rsidRPr="000F58B3">
        <w:rPr>
          <w:rFonts w:ascii="Palatino Linotype" w:eastAsia="Calibri" w:hAnsi="Palatino Linotype" w:cs="Arial"/>
          <w:b/>
          <w:lang w:val="es-ES"/>
        </w:rPr>
        <w:t xml:space="preserve">(SAIMEX), </w:t>
      </w:r>
      <w:r w:rsidRPr="000F58B3">
        <w:rPr>
          <w:rFonts w:ascii="Palatino Linotype" w:hAnsi="Palatino Linotype" w:cs="Arial"/>
        </w:rPr>
        <w:t xml:space="preserve">en </w:t>
      </w:r>
      <w:r w:rsidRPr="000F58B3">
        <w:rPr>
          <w:rFonts w:ascii="Palatino Linotype" w:hAnsi="Palatino Linotype" w:cs="Arial"/>
          <w:b/>
        </w:rPr>
        <w:t>versión pública</w:t>
      </w:r>
      <w:r w:rsidRPr="000F58B3">
        <w:rPr>
          <w:rFonts w:ascii="Palatino Linotype" w:eastAsia="Calibri" w:hAnsi="Palatino Linotype" w:cs="Arial"/>
          <w:lang w:val="es-ES"/>
        </w:rPr>
        <w:t>, la siguiente información:</w:t>
      </w:r>
    </w:p>
    <w:p w14:paraId="2973472B" w14:textId="305BDC55" w:rsidR="000017A3" w:rsidRPr="000F58B3" w:rsidRDefault="000017A3" w:rsidP="000017A3">
      <w:pPr>
        <w:pStyle w:val="Prrafodelista"/>
        <w:numPr>
          <w:ilvl w:val="3"/>
          <w:numId w:val="1"/>
        </w:numPr>
        <w:spacing w:line="360" w:lineRule="auto"/>
        <w:ind w:left="567" w:right="567" w:firstLine="0"/>
        <w:jc w:val="both"/>
        <w:rPr>
          <w:rFonts w:ascii="Palatino Linotype" w:hAnsi="Palatino Linotype"/>
          <w:b/>
          <w:lang w:eastAsia="es-MX"/>
        </w:rPr>
      </w:pPr>
      <w:r w:rsidRPr="000F58B3">
        <w:rPr>
          <w:rFonts w:ascii="Palatino Linotype" w:hAnsi="Palatino Linotype"/>
          <w:b/>
          <w:lang w:eastAsia="es-MX"/>
        </w:rPr>
        <w:t xml:space="preserve">El o los documentos en donde conste la remuneración neta y bruta, de las y los Regidores y Síndicos que integran el Ayuntamiento de </w:t>
      </w:r>
      <w:r w:rsidR="00C7013A" w:rsidRPr="000F58B3">
        <w:rPr>
          <w:rFonts w:ascii="Palatino Linotype" w:hAnsi="Palatino Linotype"/>
          <w:b/>
          <w:lang w:eastAsia="es-MX"/>
        </w:rPr>
        <w:t>Ecatzingo</w:t>
      </w:r>
      <w:r w:rsidRPr="000F58B3">
        <w:rPr>
          <w:rFonts w:ascii="Palatino Linotype" w:hAnsi="Palatino Linotype"/>
          <w:b/>
          <w:lang w:eastAsia="es-MX"/>
        </w:rPr>
        <w:t>, correspondiente al periodo comprendido del 01 de enero al 30 de junio de 2020.</w:t>
      </w:r>
    </w:p>
    <w:p w14:paraId="1AE49F9D" w14:textId="77777777" w:rsidR="0088552F" w:rsidRPr="000F58B3" w:rsidRDefault="0088552F" w:rsidP="0088552F">
      <w:pPr>
        <w:spacing w:line="360" w:lineRule="auto"/>
        <w:ind w:left="567" w:right="567"/>
        <w:jc w:val="both"/>
        <w:rPr>
          <w:rFonts w:ascii="Palatino Linotype" w:eastAsia="Calibri" w:hAnsi="Palatino Linotype" w:cs="Arial"/>
          <w:lang w:val="es-ES"/>
        </w:rPr>
      </w:pPr>
      <w:r w:rsidRPr="000F58B3">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0F58B3">
        <w:rPr>
          <w:rFonts w:ascii="Palatino Linotype" w:eastAsia="Times New Roman" w:hAnsi="Palatino Linotype" w:cs="Times New Roman"/>
        </w:rPr>
        <w:t>l recurrente</w:t>
      </w:r>
      <w:r w:rsidRPr="000F58B3">
        <w:rPr>
          <w:rFonts w:ascii="Palatino Linotype" w:hAnsi="Palatino Linotype"/>
          <w:szCs w:val="22"/>
        </w:rPr>
        <w:t>.</w:t>
      </w:r>
    </w:p>
    <w:p w14:paraId="4FCC0048" w14:textId="77777777" w:rsidR="0088552F" w:rsidRPr="000F58B3" w:rsidRDefault="0088552F" w:rsidP="0088552F">
      <w:pPr>
        <w:shd w:val="clear" w:color="auto" w:fill="FFFFFF"/>
        <w:tabs>
          <w:tab w:val="left" w:pos="567"/>
        </w:tabs>
        <w:spacing w:line="360" w:lineRule="auto"/>
        <w:ind w:left="567" w:right="567"/>
        <w:jc w:val="both"/>
        <w:rPr>
          <w:rFonts w:ascii="Palatino Linotype" w:eastAsia="Times New Roman" w:hAnsi="Palatino Linotype" w:cs="Arial"/>
          <w:color w:val="222222"/>
          <w:lang w:val="es-ES" w:eastAsia="es-MX"/>
        </w:rPr>
      </w:pPr>
    </w:p>
    <w:p w14:paraId="6033B77A" w14:textId="77777777" w:rsidR="0088552F" w:rsidRPr="000F58B3" w:rsidRDefault="0088552F" w:rsidP="0088552F">
      <w:pPr>
        <w:tabs>
          <w:tab w:val="left" w:pos="8080"/>
        </w:tabs>
        <w:spacing w:line="360" w:lineRule="auto"/>
        <w:ind w:right="49"/>
        <w:contextualSpacing/>
        <w:jc w:val="both"/>
        <w:rPr>
          <w:rFonts w:ascii="Palatino Linotype" w:eastAsia="Palatino Linotype" w:hAnsi="Palatino Linotype" w:cs="Palatino Linotype"/>
          <w:b/>
        </w:rPr>
      </w:pPr>
      <w:r w:rsidRPr="000F58B3">
        <w:rPr>
          <w:rFonts w:ascii="Palatino Linotype" w:eastAsia="Palatino Linotype" w:hAnsi="Palatino Linotype" w:cs="Palatino Linotype"/>
          <w:b/>
        </w:rPr>
        <w:t xml:space="preserve">TERCERO. Notifíquese </w:t>
      </w:r>
      <w:r w:rsidRPr="000F58B3">
        <w:rPr>
          <w:rFonts w:ascii="Palatino Linotype" w:eastAsia="Palatino Linotype" w:hAnsi="Palatino Linotype" w:cs="Palatino Linotype"/>
        </w:rPr>
        <w:t xml:space="preserve">al Titular de la Unidad de Transparencia del </w:t>
      </w:r>
      <w:r w:rsidRPr="000F58B3">
        <w:rPr>
          <w:rFonts w:ascii="Palatino Linotype" w:eastAsia="Palatino Linotype" w:hAnsi="Palatino Linotype" w:cs="Palatino Linotype"/>
          <w:b/>
        </w:rPr>
        <w:t>SUJETO OBLIGADO</w:t>
      </w:r>
      <w:r w:rsidRPr="000F58B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0F58B3">
        <w:rPr>
          <w:rFonts w:ascii="Palatino Linotype" w:eastAsia="Palatino Linotype" w:hAnsi="Palatino Linotype" w:cs="Palatino Linotype"/>
        </w:rPr>
        <w:lastRenderedPageBreak/>
        <w:t xml:space="preserve">Estado de México y Municipios, </w:t>
      </w:r>
      <w:r w:rsidRPr="000F58B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B129DAF" w14:textId="77777777" w:rsidR="0088552F" w:rsidRPr="000F58B3" w:rsidRDefault="0088552F" w:rsidP="0088552F">
      <w:pPr>
        <w:shd w:val="clear" w:color="auto" w:fill="FFFFFF"/>
        <w:spacing w:line="360" w:lineRule="auto"/>
        <w:jc w:val="both"/>
        <w:rPr>
          <w:rFonts w:ascii="Palatino Linotype" w:eastAsia="Times New Roman" w:hAnsi="Palatino Linotype" w:cs="Arial"/>
          <w:b/>
        </w:rPr>
      </w:pPr>
    </w:p>
    <w:p w14:paraId="54381EA9" w14:textId="2B91770A" w:rsidR="0088552F" w:rsidRPr="000F58B3" w:rsidRDefault="0088552F" w:rsidP="0088552F">
      <w:pPr>
        <w:shd w:val="clear" w:color="auto" w:fill="FFFFFF"/>
        <w:spacing w:line="360" w:lineRule="auto"/>
        <w:jc w:val="both"/>
        <w:rPr>
          <w:rFonts w:ascii="Palatino Linotype" w:hAnsi="Palatino Linotype"/>
        </w:rPr>
      </w:pPr>
      <w:r w:rsidRPr="000F58B3">
        <w:rPr>
          <w:rFonts w:ascii="Palatino Linotype" w:eastAsia="Times New Roman" w:hAnsi="Palatino Linotype" w:cs="Arial"/>
          <w:b/>
        </w:rPr>
        <w:t xml:space="preserve">CUARTO. </w:t>
      </w:r>
      <w:r w:rsidRPr="000F58B3">
        <w:rPr>
          <w:rFonts w:ascii="Palatino Linotype" w:eastAsia="Times New Roman" w:hAnsi="Palatino Linotype" w:cs="Times New Roman"/>
          <w:b/>
          <w:bCs/>
          <w:color w:val="222222"/>
          <w:lang w:val="es-ES"/>
        </w:rPr>
        <w:t>Notifíquese a</w:t>
      </w:r>
      <w:r w:rsidRPr="000F58B3">
        <w:rPr>
          <w:rFonts w:ascii="Palatino Linotype" w:eastAsia="Times New Roman" w:hAnsi="Palatino Linotype" w:cs="Times New Roman"/>
          <w:b/>
        </w:rPr>
        <w:t xml:space="preserve"> la parte recurrente </w:t>
      </w:r>
      <w:r w:rsidRPr="000F58B3">
        <w:rPr>
          <w:rFonts w:ascii="Palatino Linotype" w:hAnsi="Palatino Linotype"/>
        </w:rPr>
        <w:t>la presente resolución.</w:t>
      </w:r>
    </w:p>
    <w:p w14:paraId="07FD1C4E" w14:textId="77777777" w:rsidR="0088552F" w:rsidRPr="000F58B3" w:rsidRDefault="0088552F" w:rsidP="0088552F">
      <w:pPr>
        <w:shd w:val="clear" w:color="auto" w:fill="FFFFFF"/>
        <w:spacing w:line="360" w:lineRule="auto"/>
        <w:jc w:val="both"/>
        <w:rPr>
          <w:rFonts w:ascii="Palatino Linotype" w:hAnsi="Palatino Linotype"/>
        </w:rPr>
      </w:pPr>
    </w:p>
    <w:p w14:paraId="143386D3" w14:textId="77777777" w:rsidR="0088552F" w:rsidRPr="000F58B3" w:rsidRDefault="0088552F" w:rsidP="0088552F">
      <w:pPr>
        <w:shd w:val="clear" w:color="auto" w:fill="FFFFFF"/>
        <w:spacing w:line="360" w:lineRule="auto"/>
        <w:jc w:val="both"/>
        <w:rPr>
          <w:rFonts w:ascii="Palatino Linotype" w:eastAsia="MS Mincho" w:hAnsi="Palatino Linotype" w:cs="Times New Roman"/>
          <w:lang w:val="es-ES"/>
        </w:rPr>
      </w:pPr>
      <w:r w:rsidRPr="000F58B3">
        <w:rPr>
          <w:rFonts w:ascii="Palatino Linotype" w:eastAsia="MS Mincho" w:hAnsi="Palatino Linotype" w:cs="Times New Roman"/>
          <w:b/>
          <w:lang w:val="es-MX"/>
        </w:rPr>
        <w:t>QUINTO.</w:t>
      </w:r>
      <w:r w:rsidRPr="000F58B3">
        <w:rPr>
          <w:rFonts w:ascii="Palatino Linotype" w:eastAsia="MS Mincho" w:hAnsi="Palatino Linotype" w:cs="Times New Roman"/>
          <w:lang w:val="es-MX"/>
        </w:rPr>
        <w:t xml:space="preserve"> </w:t>
      </w:r>
      <w:r w:rsidRPr="000F58B3">
        <w:rPr>
          <w:rFonts w:ascii="Palatino Linotype" w:eastAsia="MS Mincho" w:hAnsi="Palatino Linotype" w:cs="Times New Roman"/>
          <w:lang w:val="es-ES"/>
        </w:rPr>
        <w:t xml:space="preserve">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impugnarla </w:t>
      </w:r>
      <w:r w:rsidRPr="000F58B3">
        <w:rPr>
          <w:rFonts w:ascii="Palatino Linotype" w:eastAsia="MS Mincho" w:hAnsi="Palatino Linotype" w:cs="Times New Roman"/>
          <w:bCs/>
          <w:lang w:val="es-ES"/>
        </w:rPr>
        <w:t>vía juicio de amparo</w:t>
      </w:r>
      <w:r w:rsidRPr="000F58B3">
        <w:rPr>
          <w:rFonts w:ascii="Palatino Linotype" w:eastAsia="MS Mincho" w:hAnsi="Palatino Linotype" w:cs="Times New Roman"/>
          <w:lang w:val="es-ES"/>
        </w:rPr>
        <w:t xml:space="preserve"> en los términos de las leyes aplicables.</w:t>
      </w:r>
    </w:p>
    <w:p w14:paraId="70B5FFB6" w14:textId="77777777" w:rsidR="00663015" w:rsidRPr="000F58B3" w:rsidRDefault="00663015" w:rsidP="00663015">
      <w:pPr>
        <w:shd w:val="clear" w:color="auto" w:fill="FFFFFF"/>
        <w:spacing w:line="360" w:lineRule="auto"/>
        <w:jc w:val="both"/>
        <w:rPr>
          <w:rFonts w:ascii="Palatino Linotype" w:eastAsia="MS Mincho" w:hAnsi="Palatino Linotype" w:cs="Times New Roman"/>
          <w:lang w:val="es-ES"/>
        </w:rPr>
      </w:pPr>
    </w:p>
    <w:p w14:paraId="111FEA4C" w14:textId="77777777" w:rsidR="00663015" w:rsidRPr="000F58B3" w:rsidRDefault="00663015" w:rsidP="00663015">
      <w:pPr>
        <w:shd w:val="clear" w:color="auto" w:fill="FFFFFF"/>
        <w:spacing w:line="360" w:lineRule="auto"/>
        <w:jc w:val="both"/>
        <w:rPr>
          <w:rFonts w:ascii="Palatino Linotype" w:eastAsia="MS Mincho" w:hAnsi="Palatino Linotype" w:cs="Times New Roman"/>
          <w:lang w:val="es-ES"/>
        </w:rPr>
      </w:pPr>
      <w:r w:rsidRPr="000F58B3">
        <w:rPr>
          <w:rFonts w:ascii="Palatino Linotype" w:hAnsi="Palatino Linotype"/>
          <w:b/>
          <w:bCs/>
          <w:color w:val="000000"/>
          <w:shd w:val="clear" w:color="auto" w:fill="FFFFFF"/>
        </w:rPr>
        <w:t>SEXTO.</w:t>
      </w:r>
      <w:r w:rsidRPr="000F58B3">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0F58B3">
        <w:rPr>
          <w:rFonts w:ascii="Palatino Linotype" w:hAnsi="Palatino Linotype"/>
          <w:b/>
          <w:bCs/>
          <w:color w:val="000000"/>
          <w:shd w:val="clear" w:color="auto" w:fill="FFFFFF"/>
        </w:rPr>
        <w:t>SUJETO OBLIGADO</w:t>
      </w:r>
      <w:r w:rsidRPr="000F58B3">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106C1EC8" w14:textId="77777777" w:rsidR="00663015" w:rsidRDefault="00663015" w:rsidP="00663015">
      <w:pPr>
        <w:shd w:val="clear" w:color="auto" w:fill="FFFFFF"/>
        <w:spacing w:line="360" w:lineRule="auto"/>
        <w:jc w:val="both"/>
        <w:rPr>
          <w:rFonts w:ascii="Palatino Linotype" w:eastAsia="MS Mincho" w:hAnsi="Palatino Linotype" w:cs="Times New Roman"/>
          <w:lang w:val="es-ES"/>
        </w:rPr>
      </w:pPr>
    </w:p>
    <w:p w14:paraId="6CB4DB14" w14:textId="77777777" w:rsidR="000F58B3" w:rsidRDefault="000F58B3" w:rsidP="000F58B3">
      <w:pPr>
        <w:tabs>
          <w:tab w:val="left" w:pos="0"/>
        </w:tabs>
        <w:spacing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w:t>
      </w:r>
      <w:r>
        <w:rPr>
          <w:rFonts w:ascii="Palatino Linotype" w:hAnsi="Palatino Linotype" w:cs="Arial"/>
        </w:rPr>
        <w:lastRenderedPageBreak/>
        <w:t xml:space="preserve">NORIEGA; EN LA VIGÉSIMA NOVENA SESIÓN ORDINARIA CELEBRADA EL DOS DE DICIEMBRE DE DOS MIL VEINTE, ANTE EL SECRETARIO TÉCNICO DEL PLENO, </w:t>
      </w:r>
      <w:r>
        <w:rPr>
          <w:rFonts w:ascii="Palatino Linotype" w:hAnsi="Palatino Linotype"/>
        </w:rPr>
        <w:t>ALEXIS TAPIA RAMÍREZ</w:t>
      </w:r>
      <w:r>
        <w:rPr>
          <w:rFonts w:ascii="Palatino Linotype" w:hAnsi="Palatino Linotype" w:cs="Arial"/>
        </w:rPr>
        <w:t>.</w:t>
      </w:r>
    </w:p>
    <w:p w14:paraId="73A82B2C" w14:textId="77777777" w:rsidR="000F58B3" w:rsidRDefault="000F58B3" w:rsidP="000F58B3">
      <w:pPr>
        <w:tabs>
          <w:tab w:val="left" w:pos="0"/>
        </w:tabs>
        <w:spacing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4905"/>
        <w:gridCol w:w="5013"/>
      </w:tblGrid>
      <w:tr w:rsidR="000F58B3" w14:paraId="1B571E7F" w14:textId="77777777" w:rsidTr="000F58B3">
        <w:trPr>
          <w:jc w:val="center"/>
        </w:trPr>
        <w:tc>
          <w:tcPr>
            <w:tcW w:w="9918" w:type="dxa"/>
            <w:gridSpan w:val="2"/>
          </w:tcPr>
          <w:p w14:paraId="6490E95C" w14:textId="3D03008F" w:rsidR="000F58B3" w:rsidRDefault="000F58B3">
            <w:pPr>
              <w:tabs>
                <w:tab w:val="left" w:pos="0"/>
              </w:tabs>
              <w:rPr>
                <w:rFonts w:ascii="Palatino Linotype" w:hAnsi="Palatino Linotype" w:cs="Arial"/>
                <w:b/>
              </w:rPr>
            </w:pPr>
            <w:r>
              <w:rPr>
                <w:rFonts w:ascii="Palatino Linotype" w:hAnsi="Palatino Linotype" w:cs="Arial"/>
                <w:b/>
              </w:rPr>
              <w:t xml:space="preserve"> </w:t>
            </w:r>
          </w:p>
          <w:p w14:paraId="26555513" w14:textId="77777777" w:rsidR="000F58B3" w:rsidRDefault="000F58B3">
            <w:pPr>
              <w:tabs>
                <w:tab w:val="left" w:pos="0"/>
              </w:tabs>
              <w:jc w:val="center"/>
              <w:rPr>
                <w:rFonts w:ascii="Palatino Linotype" w:hAnsi="Palatino Linotype" w:cs="Arial"/>
                <w:b/>
              </w:rPr>
            </w:pPr>
            <w:r>
              <w:rPr>
                <w:rFonts w:ascii="Palatino Linotype" w:hAnsi="Palatino Linotype" w:cs="Arial"/>
                <w:b/>
              </w:rPr>
              <w:t>Zulema Martínez Sánchez</w:t>
            </w:r>
          </w:p>
          <w:p w14:paraId="32AD8DE6" w14:textId="77777777" w:rsidR="000F58B3" w:rsidRDefault="000F58B3">
            <w:pPr>
              <w:tabs>
                <w:tab w:val="left" w:pos="0"/>
              </w:tabs>
              <w:jc w:val="center"/>
              <w:rPr>
                <w:rFonts w:ascii="Palatino Linotype" w:hAnsi="Palatino Linotype" w:cs="Arial"/>
                <w:b/>
              </w:rPr>
            </w:pPr>
            <w:r>
              <w:rPr>
                <w:rFonts w:ascii="Palatino Linotype" w:hAnsi="Palatino Linotype" w:cs="Arial"/>
              </w:rPr>
              <w:t>Comisionada Presidenta</w:t>
            </w:r>
          </w:p>
          <w:p w14:paraId="47297BC8" w14:textId="77777777" w:rsidR="000F58B3" w:rsidRDefault="000F58B3">
            <w:pPr>
              <w:tabs>
                <w:tab w:val="left" w:pos="0"/>
              </w:tabs>
              <w:jc w:val="center"/>
              <w:rPr>
                <w:rFonts w:ascii="Palatino Linotype" w:hAnsi="Palatino Linotype" w:cs="Arial"/>
                <w:b/>
              </w:rPr>
            </w:pPr>
            <w:r>
              <w:rPr>
                <w:rFonts w:ascii="Palatino Linotype" w:hAnsi="Palatino Linotype" w:cs="Arial"/>
                <w:b/>
              </w:rPr>
              <w:t xml:space="preserve">(Rúbrica) </w:t>
            </w:r>
          </w:p>
          <w:p w14:paraId="1D7E8F96" w14:textId="77777777" w:rsidR="000F58B3" w:rsidRDefault="000F58B3">
            <w:pPr>
              <w:tabs>
                <w:tab w:val="left" w:pos="0"/>
              </w:tabs>
              <w:jc w:val="center"/>
              <w:rPr>
                <w:rFonts w:ascii="Palatino Linotype" w:hAnsi="Palatino Linotype" w:cs="Arial"/>
                <w:b/>
              </w:rPr>
            </w:pPr>
          </w:p>
        </w:tc>
      </w:tr>
      <w:tr w:rsidR="000F58B3" w14:paraId="2027CC5F" w14:textId="77777777" w:rsidTr="000F58B3">
        <w:trPr>
          <w:jc w:val="center"/>
        </w:trPr>
        <w:tc>
          <w:tcPr>
            <w:tcW w:w="4905" w:type="dxa"/>
          </w:tcPr>
          <w:p w14:paraId="7839C008" w14:textId="77777777" w:rsidR="000F58B3" w:rsidRDefault="000F58B3">
            <w:pPr>
              <w:tabs>
                <w:tab w:val="left" w:pos="0"/>
              </w:tabs>
              <w:rPr>
                <w:rFonts w:ascii="Palatino Linotype" w:hAnsi="Palatino Linotype" w:cs="Arial"/>
                <w:b/>
              </w:rPr>
            </w:pPr>
          </w:p>
          <w:p w14:paraId="5A88E133" w14:textId="77777777" w:rsidR="000F58B3" w:rsidRDefault="000F58B3">
            <w:pPr>
              <w:tabs>
                <w:tab w:val="left" w:pos="0"/>
              </w:tabs>
              <w:rPr>
                <w:rFonts w:ascii="Palatino Linotype" w:hAnsi="Palatino Linotype" w:cs="Arial"/>
                <w:b/>
              </w:rPr>
            </w:pPr>
          </w:p>
          <w:p w14:paraId="503449C0" w14:textId="77777777" w:rsidR="000F58B3" w:rsidRDefault="000F58B3">
            <w:pPr>
              <w:tabs>
                <w:tab w:val="left" w:pos="0"/>
              </w:tabs>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Yapur</w:t>
            </w:r>
          </w:p>
          <w:p w14:paraId="00FE3DFE" w14:textId="77777777" w:rsidR="000F58B3" w:rsidRDefault="000F58B3">
            <w:pPr>
              <w:tabs>
                <w:tab w:val="left" w:pos="0"/>
              </w:tabs>
              <w:jc w:val="center"/>
              <w:rPr>
                <w:rFonts w:ascii="Palatino Linotype" w:hAnsi="Palatino Linotype" w:cs="Arial"/>
              </w:rPr>
            </w:pPr>
            <w:r>
              <w:rPr>
                <w:rFonts w:ascii="Palatino Linotype" w:hAnsi="Palatino Linotype" w:cs="Arial"/>
              </w:rPr>
              <w:t>Comisionada</w:t>
            </w:r>
          </w:p>
          <w:p w14:paraId="349CFAB0" w14:textId="77777777" w:rsidR="000F58B3" w:rsidRDefault="000F58B3">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0549FB5F" w14:textId="77777777" w:rsidR="000F58B3" w:rsidRDefault="000F58B3">
            <w:pPr>
              <w:tabs>
                <w:tab w:val="left" w:pos="0"/>
              </w:tabs>
              <w:rPr>
                <w:rFonts w:ascii="Palatino Linotype" w:hAnsi="Palatino Linotype" w:cs="Arial"/>
                <w:b/>
              </w:rPr>
            </w:pPr>
          </w:p>
          <w:p w14:paraId="023D2ACB" w14:textId="77777777" w:rsidR="000F58B3" w:rsidRDefault="000F58B3">
            <w:pPr>
              <w:tabs>
                <w:tab w:val="left" w:pos="0"/>
              </w:tabs>
              <w:rPr>
                <w:rFonts w:ascii="Palatino Linotype" w:hAnsi="Palatino Linotype" w:cs="Arial"/>
                <w:b/>
              </w:rPr>
            </w:pPr>
          </w:p>
          <w:p w14:paraId="7F9F5D36" w14:textId="77777777" w:rsidR="000F58B3" w:rsidRDefault="000F58B3">
            <w:pPr>
              <w:tabs>
                <w:tab w:val="left" w:pos="0"/>
              </w:tabs>
              <w:jc w:val="center"/>
              <w:rPr>
                <w:rFonts w:ascii="Palatino Linotype" w:hAnsi="Palatino Linotype" w:cs="Arial"/>
                <w:b/>
              </w:rPr>
            </w:pPr>
            <w:r>
              <w:rPr>
                <w:rFonts w:ascii="Palatino Linotype" w:hAnsi="Palatino Linotype" w:cs="Arial"/>
                <w:b/>
              </w:rPr>
              <w:t>José Guadalupe Luna Hernández</w:t>
            </w:r>
          </w:p>
          <w:p w14:paraId="1FC7D04D" w14:textId="77777777" w:rsidR="000F58B3" w:rsidRDefault="000F58B3">
            <w:pPr>
              <w:tabs>
                <w:tab w:val="left" w:pos="0"/>
              </w:tabs>
              <w:jc w:val="center"/>
              <w:rPr>
                <w:rFonts w:ascii="Palatino Linotype" w:hAnsi="Palatino Linotype" w:cs="Arial"/>
              </w:rPr>
            </w:pPr>
            <w:r>
              <w:rPr>
                <w:rFonts w:ascii="Palatino Linotype" w:hAnsi="Palatino Linotype" w:cs="Arial"/>
              </w:rPr>
              <w:t>Comisionado</w:t>
            </w:r>
          </w:p>
          <w:p w14:paraId="4F8EED84" w14:textId="77777777" w:rsidR="000F58B3" w:rsidRDefault="000F58B3">
            <w:pPr>
              <w:tabs>
                <w:tab w:val="left" w:pos="0"/>
              </w:tabs>
              <w:jc w:val="center"/>
              <w:rPr>
                <w:rFonts w:ascii="Palatino Linotype" w:hAnsi="Palatino Linotype" w:cs="Arial"/>
                <w:b/>
              </w:rPr>
            </w:pPr>
            <w:r>
              <w:rPr>
                <w:rFonts w:ascii="Palatino Linotype" w:hAnsi="Palatino Linotype" w:cs="Arial"/>
                <w:b/>
              </w:rPr>
              <w:t>(Rúbrica)</w:t>
            </w:r>
          </w:p>
          <w:p w14:paraId="393ACF19" w14:textId="77777777" w:rsidR="000F58B3" w:rsidRDefault="000F58B3">
            <w:pPr>
              <w:tabs>
                <w:tab w:val="left" w:pos="0"/>
              </w:tabs>
              <w:jc w:val="center"/>
              <w:rPr>
                <w:rFonts w:ascii="Palatino Linotype" w:hAnsi="Palatino Linotype" w:cs="Arial"/>
                <w:b/>
              </w:rPr>
            </w:pPr>
          </w:p>
        </w:tc>
      </w:tr>
      <w:tr w:rsidR="000F58B3" w14:paraId="654E16AC" w14:textId="77777777" w:rsidTr="000F58B3">
        <w:trPr>
          <w:jc w:val="center"/>
        </w:trPr>
        <w:tc>
          <w:tcPr>
            <w:tcW w:w="4905" w:type="dxa"/>
          </w:tcPr>
          <w:p w14:paraId="31D82DA2" w14:textId="77777777" w:rsidR="000F58B3" w:rsidRDefault="000F58B3">
            <w:pPr>
              <w:tabs>
                <w:tab w:val="left" w:pos="0"/>
              </w:tabs>
              <w:jc w:val="center"/>
              <w:rPr>
                <w:rFonts w:ascii="Palatino Linotype" w:hAnsi="Palatino Linotype" w:cs="Arial"/>
                <w:b/>
              </w:rPr>
            </w:pPr>
          </w:p>
          <w:p w14:paraId="4D5B6084" w14:textId="77777777" w:rsidR="000F58B3" w:rsidRDefault="000F58B3">
            <w:pPr>
              <w:tabs>
                <w:tab w:val="left" w:pos="0"/>
              </w:tabs>
              <w:jc w:val="center"/>
              <w:rPr>
                <w:rFonts w:ascii="Palatino Linotype" w:hAnsi="Palatino Linotype" w:cs="Arial"/>
                <w:b/>
              </w:rPr>
            </w:pPr>
          </w:p>
          <w:p w14:paraId="1F22CA96" w14:textId="77777777" w:rsidR="000F58B3" w:rsidRDefault="000F58B3" w:rsidP="000F58B3">
            <w:pPr>
              <w:tabs>
                <w:tab w:val="left" w:pos="0"/>
              </w:tabs>
              <w:rPr>
                <w:rFonts w:ascii="Palatino Linotype" w:hAnsi="Palatino Linotype" w:cs="Arial"/>
                <w:b/>
              </w:rPr>
            </w:pPr>
          </w:p>
          <w:p w14:paraId="14C29FEE" w14:textId="77777777" w:rsidR="000F58B3" w:rsidRDefault="000F58B3">
            <w:pPr>
              <w:tabs>
                <w:tab w:val="left" w:pos="0"/>
              </w:tabs>
              <w:jc w:val="center"/>
              <w:rPr>
                <w:rFonts w:ascii="Palatino Linotype" w:hAnsi="Palatino Linotype" w:cs="Arial"/>
                <w:b/>
              </w:rPr>
            </w:pPr>
          </w:p>
          <w:p w14:paraId="097E3339" w14:textId="77777777" w:rsidR="000F58B3" w:rsidRDefault="000F58B3">
            <w:pPr>
              <w:tabs>
                <w:tab w:val="left" w:pos="0"/>
              </w:tabs>
              <w:jc w:val="center"/>
              <w:rPr>
                <w:rFonts w:ascii="Palatino Linotype" w:hAnsi="Palatino Linotype" w:cs="Arial"/>
                <w:b/>
              </w:rPr>
            </w:pPr>
            <w:r>
              <w:rPr>
                <w:rFonts w:ascii="Palatino Linotype" w:hAnsi="Palatino Linotype" w:cs="Arial"/>
                <w:b/>
              </w:rPr>
              <w:t>Javier Martínez Cruz</w:t>
            </w:r>
          </w:p>
          <w:p w14:paraId="497FC94E" w14:textId="77777777" w:rsidR="000F58B3" w:rsidRDefault="000F58B3">
            <w:pPr>
              <w:tabs>
                <w:tab w:val="left" w:pos="0"/>
              </w:tabs>
              <w:jc w:val="center"/>
              <w:rPr>
                <w:rFonts w:ascii="Palatino Linotype" w:hAnsi="Palatino Linotype" w:cs="Arial"/>
              </w:rPr>
            </w:pPr>
            <w:r>
              <w:rPr>
                <w:rFonts w:ascii="Palatino Linotype" w:hAnsi="Palatino Linotype" w:cs="Arial"/>
              </w:rPr>
              <w:t>Comisionado</w:t>
            </w:r>
          </w:p>
          <w:p w14:paraId="465A86A2" w14:textId="77777777" w:rsidR="000F58B3" w:rsidRDefault="000F58B3">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19EBD1C4" w14:textId="77777777" w:rsidR="000F58B3" w:rsidRDefault="000F58B3">
            <w:pPr>
              <w:tabs>
                <w:tab w:val="left" w:pos="0"/>
              </w:tabs>
              <w:jc w:val="center"/>
              <w:rPr>
                <w:rFonts w:ascii="Palatino Linotype" w:hAnsi="Palatino Linotype" w:cs="Arial"/>
                <w:b/>
              </w:rPr>
            </w:pPr>
          </w:p>
          <w:p w14:paraId="06DB08AD" w14:textId="77777777" w:rsidR="000F58B3" w:rsidRDefault="000F58B3">
            <w:pPr>
              <w:tabs>
                <w:tab w:val="left" w:pos="0"/>
              </w:tabs>
              <w:jc w:val="center"/>
              <w:rPr>
                <w:rFonts w:ascii="Palatino Linotype" w:hAnsi="Palatino Linotype" w:cs="Arial"/>
                <w:b/>
              </w:rPr>
            </w:pPr>
          </w:p>
          <w:p w14:paraId="405E655F" w14:textId="77777777" w:rsidR="000F58B3" w:rsidRDefault="000F58B3" w:rsidP="000F58B3">
            <w:pPr>
              <w:tabs>
                <w:tab w:val="left" w:pos="0"/>
              </w:tabs>
              <w:rPr>
                <w:rFonts w:ascii="Palatino Linotype" w:hAnsi="Palatino Linotype" w:cs="Arial"/>
                <w:b/>
              </w:rPr>
            </w:pPr>
          </w:p>
          <w:p w14:paraId="0063C256" w14:textId="77777777" w:rsidR="000F58B3" w:rsidRDefault="000F58B3">
            <w:pPr>
              <w:tabs>
                <w:tab w:val="left" w:pos="0"/>
              </w:tabs>
              <w:jc w:val="center"/>
              <w:rPr>
                <w:rFonts w:ascii="Palatino Linotype" w:hAnsi="Palatino Linotype" w:cs="Arial"/>
                <w:b/>
              </w:rPr>
            </w:pPr>
          </w:p>
          <w:p w14:paraId="0E230209" w14:textId="77777777" w:rsidR="000F58B3" w:rsidRDefault="000F58B3">
            <w:pPr>
              <w:tabs>
                <w:tab w:val="left" w:pos="0"/>
              </w:tabs>
              <w:jc w:val="center"/>
              <w:rPr>
                <w:rFonts w:ascii="Palatino Linotype" w:hAnsi="Palatino Linotype" w:cs="Arial"/>
                <w:b/>
              </w:rPr>
            </w:pPr>
            <w:r>
              <w:rPr>
                <w:rFonts w:ascii="Palatino Linotype" w:hAnsi="Palatino Linotype" w:cs="Arial"/>
                <w:b/>
              </w:rPr>
              <w:t>Luis Gustavo Parra Noriega</w:t>
            </w:r>
          </w:p>
          <w:p w14:paraId="7011CDDD" w14:textId="77777777" w:rsidR="000F58B3" w:rsidRDefault="000F58B3">
            <w:pPr>
              <w:tabs>
                <w:tab w:val="left" w:pos="0"/>
              </w:tabs>
              <w:jc w:val="center"/>
              <w:rPr>
                <w:rFonts w:ascii="Palatino Linotype" w:hAnsi="Palatino Linotype" w:cs="Arial"/>
              </w:rPr>
            </w:pPr>
            <w:r>
              <w:rPr>
                <w:rFonts w:ascii="Palatino Linotype" w:hAnsi="Palatino Linotype" w:cs="Arial"/>
              </w:rPr>
              <w:t>Comisionado</w:t>
            </w:r>
          </w:p>
          <w:p w14:paraId="76138123" w14:textId="77777777" w:rsidR="000F58B3" w:rsidRDefault="000F58B3">
            <w:pPr>
              <w:tabs>
                <w:tab w:val="left" w:pos="0"/>
              </w:tabs>
              <w:jc w:val="center"/>
              <w:rPr>
                <w:rFonts w:ascii="Palatino Linotype" w:hAnsi="Palatino Linotype" w:cs="Arial"/>
                <w:b/>
              </w:rPr>
            </w:pPr>
            <w:r>
              <w:rPr>
                <w:rFonts w:ascii="Palatino Linotype" w:hAnsi="Palatino Linotype" w:cs="Arial"/>
                <w:b/>
              </w:rPr>
              <w:t>(Rúbrica)</w:t>
            </w:r>
          </w:p>
        </w:tc>
      </w:tr>
      <w:tr w:rsidR="000F58B3" w14:paraId="49BDCB25" w14:textId="77777777" w:rsidTr="000F58B3">
        <w:trPr>
          <w:jc w:val="center"/>
        </w:trPr>
        <w:tc>
          <w:tcPr>
            <w:tcW w:w="9918" w:type="dxa"/>
            <w:gridSpan w:val="2"/>
          </w:tcPr>
          <w:p w14:paraId="7FC8A12B" w14:textId="77777777" w:rsidR="000F58B3" w:rsidRDefault="000F58B3">
            <w:pPr>
              <w:tabs>
                <w:tab w:val="left" w:pos="0"/>
              </w:tabs>
              <w:jc w:val="center"/>
              <w:rPr>
                <w:rFonts w:ascii="Palatino Linotype" w:hAnsi="Palatino Linotype" w:cs="Arial"/>
                <w:b/>
              </w:rPr>
            </w:pPr>
          </w:p>
          <w:p w14:paraId="649CDAE3" w14:textId="77777777" w:rsidR="000F58B3" w:rsidRDefault="000F58B3">
            <w:pPr>
              <w:tabs>
                <w:tab w:val="left" w:pos="0"/>
              </w:tabs>
              <w:rPr>
                <w:rFonts w:ascii="Palatino Linotype" w:hAnsi="Palatino Linotype" w:cs="Arial"/>
                <w:b/>
              </w:rPr>
            </w:pPr>
          </w:p>
          <w:p w14:paraId="708612EC" w14:textId="77777777" w:rsidR="000F58B3" w:rsidRDefault="000F58B3">
            <w:pPr>
              <w:tabs>
                <w:tab w:val="left" w:pos="0"/>
              </w:tabs>
              <w:jc w:val="center"/>
              <w:rPr>
                <w:rFonts w:ascii="Palatino Linotype" w:hAnsi="Palatino Linotype" w:cs="Arial"/>
                <w:b/>
              </w:rPr>
            </w:pPr>
          </w:p>
          <w:p w14:paraId="6290ED7B" w14:textId="77777777" w:rsidR="000F58B3" w:rsidRDefault="000F58B3">
            <w:pPr>
              <w:tabs>
                <w:tab w:val="left" w:pos="0"/>
              </w:tabs>
              <w:jc w:val="center"/>
              <w:rPr>
                <w:rFonts w:ascii="Palatino Linotype" w:hAnsi="Palatino Linotype" w:cs="Arial"/>
                <w:b/>
              </w:rPr>
            </w:pPr>
            <w:r>
              <w:rPr>
                <w:rFonts w:ascii="Palatino Linotype" w:hAnsi="Palatino Linotype" w:cs="Arial"/>
                <w:b/>
              </w:rPr>
              <w:t>Alexis Tapia Ramírez</w:t>
            </w:r>
          </w:p>
          <w:p w14:paraId="6CF36A5D" w14:textId="77777777" w:rsidR="000F58B3" w:rsidRDefault="000F58B3">
            <w:pPr>
              <w:tabs>
                <w:tab w:val="left" w:pos="0"/>
              </w:tabs>
              <w:jc w:val="center"/>
              <w:rPr>
                <w:rFonts w:ascii="Palatino Linotype" w:hAnsi="Palatino Linotype" w:cs="Arial"/>
              </w:rPr>
            </w:pPr>
            <w:r>
              <w:rPr>
                <w:rFonts w:ascii="Palatino Linotype" w:hAnsi="Palatino Linotype" w:cs="Arial"/>
              </w:rPr>
              <w:t>Secretario Técnico del Pleno</w:t>
            </w:r>
          </w:p>
          <w:p w14:paraId="51445417" w14:textId="77777777" w:rsidR="000F58B3" w:rsidRDefault="000F58B3">
            <w:pPr>
              <w:tabs>
                <w:tab w:val="left" w:pos="0"/>
              </w:tabs>
              <w:jc w:val="center"/>
              <w:rPr>
                <w:rFonts w:ascii="Palatino Linotype" w:hAnsi="Palatino Linotype" w:cs="Arial"/>
                <w:b/>
              </w:rPr>
            </w:pPr>
            <w:r>
              <w:rPr>
                <w:rFonts w:ascii="Palatino Linotype" w:hAnsi="Palatino Linotype" w:cs="Arial"/>
                <w:b/>
              </w:rPr>
              <w:t>(Rúbrica)</w:t>
            </w:r>
          </w:p>
          <w:p w14:paraId="455ADC2F" w14:textId="77777777" w:rsidR="000F58B3" w:rsidRDefault="000F58B3">
            <w:pPr>
              <w:tabs>
                <w:tab w:val="left" w:pos="0"/>
              </w:tabs>
              <w:jc w:val="center"/>
              <w:rPr>
                <w:rFonts w:ascii="Palatino Linotype" w:hAnsi="Palatino Linotype" w:cs="Arial"/>
                <w:b/>
              </w:rPr>
            </w:pPr>
          </w:p>
        </w:tc>
      </w:tr>
    </w:tbl>
    <w:p w14:paraId="11271CA4" w14:textId="77777777" w:rsidR="000F58B3" w:rsidRDefault="000F58B3" w:rsidP="000F58B3">
      <w:pPr>
        <w:tabs>
          <w:tab w:val="left" w:pos="0"/>
        </w:tabs>
        <w:spacing w:line="360" w:lineRule="auto"/>
        <w:jc w:val="both"/>
        <w:rPr>
          <w:rFonts w:ascii="Palatino Linotype" w:eastAsia="Times New Roman" w:hAnsi="Palatino Linotype" w:cs="Arial"/>
          <w:lang w:val="es-MX" w:eastAsia="es-ES_tradnl"/>
        </w:rPr>
      </w:pPr>
    </w:p>
    <w:p w14:paraId="7770F99B" w14:textId="0E329D95" w:rsidR="000F58B3" w:rsidRPr="000F58B3" w:rsidRDefault="000F58B3" w:rsidP="000F58B3">
      <w:pPr>
        <w:tabs>
          <w:tab w:val="left" w:pos="0"/>
        </w:tabs>
        <w:jc w:val="both"/>
        <w:rPr>
          <w:rFonts w:ascii="Palatino Linotype" w:hAnsi="Palatino Linotype" w:cs="Arial"/>
          <w:i/>
        </w:rPr>
      </w:pPr>
      <w:r>
        <w:rPr>
          <w:rFonts w:ascii="Palatino Linotype" w:hAnsi="Palatino Linotype" w:cs="Arial"/>
        </w:rPr>
        <w:t xml:space="preserve">Esta hoja corresponde a la resolución de fecha dos (02) de diciembre de dos mil veinte, emitida en el recurso de revisión </w:t>
      </w:r>
      <w:r>
        <w:rPr>
          <w:rFonts w:ascii="Palatino Linotype" w:hAnsi="Palatino Linotype" w:cs="Arial"/>
          <w:b/>
          <w:bCs/>
        </w:rPr>
        <w:t xml:space="preserve">04483/INFOEM/IP/RR/2020 </w:t>
      </w:r>
      <w:bookmarkEnd w:id="0"/>
      <w:bookmarkEnd w:id="1"/>
      <w:bookmarkEnd w:id="63"/>
      <w:bookmarkEnd w:id="64"/>
      <w:bookmarkEnd w:id="65"/>
      <w:bookmarkEnd w:id="66"/>
      <w:bookmarkEnd w:id="67"/>
      <w:bookmarkEnd w:id="68"/>
      <w:bookmarkEnd w:id="69"/>
      <w:bookmarkEnd w:id="70"/>
    </w:p>
    <w:sectPr w:rsidR="000F58B3" w:rsidRPr="000F58B3" w:rsidSect="00F801DD">
      <w:headerReference w:type="even" r:id="rId20"/>
      <w:headerReference w:type="default" r:id="rId21"/>
      <w:footerReference w:type="default" r:id="rId22"/>
      <w:headerReference w:type="first" r:id="rId23"/>
      <w:footerReference w:type="first" r:id="rId2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7439C" w14:textId="77777777" w:rsidR="00BA715F" w:rsidRDefault="00BA715F" w:rsidP="00587366">
      <w:r>
        <w:separator/>
      </w:r>
    </w:p>
    <w:p w14:paraId="6FA9AA62" w14:textId="77777777" w:rsidR="00BA715F" w:rsidRDefault="00BA715F"/>
  </w:endnote>
  <w:endnote w:type="continuationSeparator" w:id="0">
    <w:p w14:paraId="5576B760" w14:textId="77777777" w:rsidR="00BA715F" w:rsidRDefault="00BA715F" w:rsidP="00587366">
      <w:r>
        <w:continuationSeparator/>
      </w:r>
    </w:p>
    <w:p w14:paraId="4665B83D" w14:textId="77777777" w:rsidR="00BA715F" w:rsidRDefault="00BA71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247009" w:rsidRDefault="00247009"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87602">
              <w:rPr>
                <w:rFonts w:ascii="Palatino Linotype" w:hAnsi="Palatino Linotype"/>
                <w:b/>
                <w:bCs/>
                <w:noProof/>
                <w:sz w:val="22"/>
                <w:szCs w:val="20"/>
              </w:rPr>
              <w:t>43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87602">
              <w:rPr>
                <w:rFonts w:ascii="Palatino Linotype" w:hAnsi="Palatino Linotype"/>
                <w:b/>
                <w:bCs/>
                <w:noProof/>
                <w:sz w:val="22"/>
                <w:szCs w:val="20"/>
              </w:rPr>
              <w:t>47</w:t>
            </w:r>
            <w:r w:rsidRPr="00883450">
              <w:rPr>
                <w:rFonts w:ascii="Palatino Linotype" w:hAnsi="Palatino Linotype"/>
                <w:b/>
                <w:bCs/>
                <w:sz w:val="22"/>
                <w:szCs w:val="20"/>
              </w:rPr>
              <w:fldChar w:fldCharType="end"/>
            </w:r>
          </w:p>
          <w:p w14:paraId="187818B4" w14:textId="42E0FFCB" w:rsidR="00247009" w:rsidRDefault="0087307E" w:rsidP="00985DA6">
            <w:pPr>
              <w:pStyle w:val="Piedepgina"/>
              <w:rPr>
                <w:rFonts w:ascii="Palatino Linotype" w:hAnsi="Palatino Linotype"/>
                <w:sz w:val="28"/>
              </w:rPr>
            </w:pPr>
          </w:p>
        </w:sdtContent>
      </w:sdt>
    </w:sdtContent>
  </w:sdt>
  <w:p w14:paraId="1AED78E8" w14:textId="77777777" w:rsidR="00247009" w:rsidRDefault="0024700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247009" w:rsidRPr="00883450" w:rsidRDefault="0024700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87602" w:rsidRPr="0058760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87602" w:rsidRPr="00587602">
      <w:rPr>
        <w:rFonts w:ascii="Palatino Linotype" w:hAnsi="Palatino Linotype"/>
        <w:noProof/>
        <w:sz w:val="22"/>
        <w:szCs w:val="22"/>
        <w:lang w:val="es-ES"/>
      </w:rPr>
      <w:t>47</w:t>
    </w:r>
    <w:r w:rsidRPr="00883450">
      <w:rPr>
        <w:rFonts w:ascii="Palatino Linotype" w:hAnsi="Palatino Linotype"/>
        <w:sz w:val="22"/>
        <w:szCs w:val="22"/>
      </w:rPr>
      <w:fldChar w:fldCharType="end"/>
    </w:r>
  </w:p>
  <w:p w14:paraId="5F5C4865" w14:textId="77777777" w:rsidR="00247009" w:rsidRPr="00883450" w:rsidRDefault="00247009">
    <w:pPr>
      <w:pStyle w:val="Piedepgina"/>
      <w:rPr>
        <w:rFonts w:ascii="Palatino Linotype" w:hAnsi="Palatino Linotype"/>
        <w:sz w:val="22"/>
        <w:szCs w:val="22"/>
      </w:rPr>
    </w:pPr>
  </w:p>
  <w:p w14:paraId="2E09EA83" w14:textId="77777777" w:rsidR="00247009" w:rsidRDefault="002470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6E74B" w14:textId="77777777" w:rsidR="00BA715F" w:rsidRDefault="00BA715F" w:rsidP="00587366">
      <w:r>
        <w:separator/>
      </w:r>
    </w:p>
    <w:p w14:paraId="6E43F233" w14:textId="77777777" w:rsidR="00BA715F" w:rsidRDefault="00BA715F"/>
  </w:footnote>
  <w:footnote w:type="continuationSeparator" w:id="0">
    <w:p w14:paraId="48DEBD7A" w14:textId="77777777" w:rsidR="00BA715F" w:rsidRDefault="00BA715F" w:rsidP="00587366">
      <w:r>
        <w:continuationSeparator/>
      </w:r>
    </w:p>
    <w:p w14:paraId="2417CAC9" w14:textId="77777777" w:rsidR="00BA715F" w:rsidRDefault="00BA715F"/>
  </w:footnote>
  <w:footnote w:id="1">
    <w:p w14:paraId="3B1B8051" w14:textId="77777777" w:rsidR="00247009" w:rsidRPr="001D5FB5" w:rsidRDefault="00247009" w:rsidP="0088552F">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VILLANUEVA VILLANUEVA Ernesto. Derecho de la Información, Ed. Porrúa.S.A., México. 2006. p. 270.</w:t>
      </w:r>
    </w:p>
  </w:footnote>
  <w:footnote w:id="2">
    <w:p w14:paraId="31430F7F" w14:textId="77777777" w:rsidR="00247009" w:rsidRPr="009020DD" w:rsidRDefault="00247009" w:rsidP="0088552F">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4B647B6" w14:textId="77777777" w:rsidR="00247009" w:rsidRPr="009020DD" w:rsidRDefault="00247009" w:rsidP="0088552F">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FEA0363" w14:textId="77777777" w:rsidR="00247009" w:rsidRPr="009020DD" w:rsidRDefault="00247009" w:rsidP="0088552F">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9020DD">
        <w:rPr>
          <w:lang w:val="es-ES"/>
        </w:rPr>
        <w:t xml:space="preserve">Pp 1-19. </w:t>
      </w:r>
    </w:p>
  </w:footnote>
  <w:footnote w:id="3">
    <w:p w14:paraId="1F90A098" w14:textId="77777777" w:rsidR="00247009" w:rsidRPr="007F43A5" w:rsidRDefault="00247009" w:rsidP="0088552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r w:rsidRPr="007F43A5">
        <w:rPr>
          <w:bCs/>
          <w:color w:val="000000" w:themeColor="text1"/>
          <w:bdr w:val="none" w:sz="0" w:space="0" w:color="auto" w:frame="1"/>
          <w:shd w:val="clear" w:color="auto" w:fill="FFFFFF"/>
        </w:rPr>
        <w:t>University Press, 2002, 474 pp.</w:t>
      </w:r>
    </w:p>
  </w:footnote>
  <w:footnote w:id="4">
    <w:p w14:paraId="0A6DA078" w14:textId="77777777" w:rsidR="00247009" w:rsidRPr="0037004E" w:rsidRDefault="00247009" w:rsidP="0088552F">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2AB1C661" w14:textId="77777777" w:rsidR="00247009" w:rsidRDefault="00247009" w:rsidP="0088552F">
      <w:pPr>
        <w:pStyle w:val="Textonotapie"/>
      </w:pPr>
    </w:p>
  </w:footnote>
  <w:footnote w:id="5">
    <w:p w14:paraId="202D0F17" w14:textId="77777777" w:rsidR="00247009" w:rsidRDefault="00247009" w:rsidP="0088552F">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r>
        <w:rPr>
          <w:rFonts w:cs="Arial"/>
          <w:sz w:val="18"/>
          <w:szCs w:val="18"/>
        </w:rPr>
        <w:t>actualiza alguno de los supuestos de reserva o confidencialidad, de conformidad con lo dispuesto en el presente título.</w:t>
      </w:r>
    </w:p>
    <w:p w14:paraId="7BA8B4AA" w14:textId="77777777" w:rsidR="00247009" w:rsidRDefault="00247009" w:rsidP="0088552F">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1227D502" w14:textId="77777777" w:rsidR="00247009" w:rsidRDefault="00247009" w:rsidP="0088552F">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1D237789" w14:textId="77777777" w:rsidR="00247009" w:rsidRDefault="00247009" w:rsidP="0088552F">
      <w:pPr>
        <w:autoSpaceDE w:val="0"/>
        <w:autoSpaceDN w:val="0"/>
        <w:adjustRightInd w:val="0"/>
        <w:jc w:val="both"/>
      </w:pPr>
    </w:p>
  </w:footnote>
  <w:footnote w:id="6">
    <w:p w14:paraId="74AD7305" w14:textId="77777777" w:rsidR="00247009" w:rsidRDefault="00247009" w:rsidP="0088552F">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14:paraId="2D5D48F0" w14:textId="77777777" w:rsidR="00247009" w:rsidRDefault="00247009" w:rsidP="005E45D5">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hAnsi="Palatino Linotype"/>
          <w:b/>
          <w:bCs/>
          <w:sz w:val="16"/>
          <w:szCs w:val="16"/>
        </w:rPr>
        <w:t>Artículo 111</w:t>
      </w:r>
      <w:r>
        <w:rPr>
          <w:rFonts w:ascii="Palatino Linotype" w:hAnsi="Palatino Linotype"/>
          <w:sz w:val="16"/>
          <w:szCs w:val="16"/>
        </w:rPr>
        <w:t>. Cualquier persona podrá denunciar ante el Instituto la falta de publicación de las obligaciones de transparencia previstas en la presente Ley y demás disposiciones jurídicas aplicables, en sus respectivos ámbitos de competencia.</w:t>
      </w:r>
    </w:p>
    <w:p w14:paraId="6EC3F4D4" w14:textId="77777777" w:rsidR="00247009" w:rsidRDefault="00247009" w:rsidP="005E45D5">
      <w:pPr>
        <w:pStyle w:val="Textonotapie"/>
        <w:jc w:val="both"/>
        <w:rPr>
          <w:rFonts w:ascii="Palatino Linotype" w:hAnsi="Palatino Linotype"/>
          <w:sz w:val="16"/>
          <w:szCs w:val="16"/>
        </w:rPr>
      </w:pPr>
      <w:r>
        <w:rPr>
          <w:rFonts w:ascii="Palatino Linotype" w:hAnsi="Palatino Linotype"/>
          <w:sz w:val="16"/>
          <w:szCs w:val="16"/>
        </w:rPr>
        <w:t>Las denuncias presentadas por los particulares podrán realizarse en cualquier momento, de conformidad con el procedimiento señalado en la presente Ley.</w:t>
      </w:r>
    </w:p>
  </w:footnote>
  <w:footnote w:id="8">
    <w:p w14:paraId="6E945A74" w14:textId="77777777" w:rsidR="00247009" w:rsidRDefault="00247009" w:rsidP="005E45D5">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Artículo 114. La denuncia podrá presentarse de la forma siguiente:</w:t>
      </w:r>
    </w:p>
    <w:p w14:paraId="4C5F14A4" w14:textId="77777777" w:rsidR="00247009" w:rsidRDefault="00247009" w:rsidP="005E45D5">
      <w:pPr>
        <w:pStyle w:val="Textonotapie"/>
        <w:jc w:val="both"/>
        <w:rPr>
          <w:rFonts w:ascii="Palatino Linotype" w:hAnsi="Palatino Linotype"/>
          <w:sz w:val="16"/>
          <w:szCs w:val="16"/>
        </w:rPr>
      </w:pPr>
      <w:r>
        <w:rPr>
          <w:rFonts w:ascii="Palatino Linotype" w:hAnsi="Palatino Linotype"/>
          <w:sz w:val="16"/>
          <w:szCs w:val="16"/>
        </w:rPr>
        <w:t xml:space="preserve">I. Por medio electrónico: A través del sitio o plataforma electrónica respectiva que se habilite, o por correo electrónico, dirigido a la dirección electrónica que al efecto se establezca; y </w:t>
      </w:r>
    </w:p>
    <w:p w14:paraId="76A7C532" w14:textId="77777777" w:rsidR="00247009" w:rsidRDefault="00247009" w:rsidP="005E45D5">
      <w:pPr>
        <w:pStyle w:val="Textonotapie"/>
        <w:jc w:val="both"/>
        <w:rPr>
          <w:rFonts w:ascii="Palatino Linotype" w:hAnsi="Palatino Linotype"/>
          <w:sz w:val="16"/>
          <w:szCs w:val="16"/>
        </w:rPr>
      </w:pPr>
      <w:r>
        <w:rPr>
          <w:rFonts w:ascii="Palatino Linotype" w:hAnsi="Palatino Linotype"/>
          <w:sz w:val="16"/>
          <w:szCs w:val="16"/>
        </w:rPr>
        <w:t>II. Por escrito: presentado físicamente, ante la Unidad de Transparencia del Instituto.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931C7" w14:textId="259AB991" w:rsidR="000F58B3" w:rsidRDefault="0087307E">
    <w:pPr>
      <w:pStyle w:val="Encabezado"/>
    </w:pPr>
    <w:r>
      <w:rPr>
        <w:noProof/>
        <w:lang w:val="es-MX" w:eastAsia="es-MX"/>
      </w:rPr>
      <w:pict w14:anchorId="3BCDB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7601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F23E" w14:textId="5E5A30EA" w:rsidR="00247009" w:rsidRDefault="0087307E">
    <w:pPr>
      <w:pStyle w:val="Encabezado"/>
    </w:pPr>
    <w:r>
      <w:rPr>
        <w:noProof/>
        <w:lang w:val="es-MX" w:eastAsia="es-MX"/>
      </w:rPr>
      <w:pict w14:anchorId="45136A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76017"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47009" w:rsidRPr="00E84957" w14:paraId="07F2896E" w14:textId="77777777" w:rsidTr="003116A6">
      <w:trPr>
        <w:trHeight w:val="138"/>
        <w:jc w:val="right"/>
      </w:trPr>
      <w:tc>
        <w:tcPr>
          <w:tcW w:w="2552" w:type="dxa"/>
          <w:vAlign w:val="center"/>
        </w:tcPr>
        <w:p w14:paraId="4A5B1974" w14:textId="77777777" w:rsidR="00247009" w:rsidRPr="00E84957" w:rsidRDefault="00247009"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48EA3E6B" w:rsidR="00247009" w:rsidRPr="002D0ECC" w:rsidRDefault="00247009" w:rsidP="00470A6F">
          <w:pPr>
            <w:pStyle w:val="Encabezado"/>
            <w:jc w:val="right"/>
            <w:rPr>
              <w:rFonts w:ascii="Palatino Linotype" w:hAnsi="Palatino Linotype"/>
              <w:b/>
              <w:sz w:val="20"/>
              <w:szCs w:val="20"/>
            </w:rPr>
          </w:pPr>
          <w:r>
            <w:rPr>
              <w:rFonts w:ascii="Palatino Linotype" w:hAnsi="Palatino Linotype" w:cs="Arial"/>
              <w:b/>
              <w:bCs/>
              <w:sz w:val="20"/>
              <w:szCs w:val="20"/>
              <w:lang w:eastAsia="es-MX"/>
            </w:rPr>
            <w:t>04483/INFOEM/IP/RR/2020</w:t>
          </w:r>
        </w:p>
      </w:tc>
    </w:tr>
    <w:tr w:rsidR="00247009" w:rsidRPr="00E84957" w14:paraId="095EB01B" w14:textId="77777777" w:rsidTr="003116A6">
      <w:trPr>
        <w:trHeight w:val="321"/>
        <w:jc w:val="right"/>
      </w:trPr>
      <w:tc>
        <w:tcPr>
          <w:tcW w:w="2552" w:type="dxa"/>
          <w:vAlign w:val="center"/>
        </w:tcPr>
        <w:p w14:paraId="6E000A51" w14:textId="4DA3E277" w:rsidR="00247009" w:rsidRPr="00E84957" w:rsidRDefault="00247009"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1E1DE4D8" w:rsidR="00247009" w:rsidRPr="00913471" w:rsidRDefault="00247009" w:rsidP="00470A6F">
          <w:pPr>
            <w:jc w:val="right"/>
            <w:rPr>
              <w:rFonts w:ascii="Palatino Linotype" w:hAnsi="Palatino Linotype"/>
              <w:b/>
              <w:sz w:val="20"/>
              <w:szCs w:val="20"/>
            </w:rPr>
          </w:pPr>
          <w:r>
            <w:rPr>
              <w:rFonts w:ascii="Palatino Linotype" w:hAnsi="Palatino Linotype"/>
              <w:b/>
              <w:sz w:val="20"/>
              <w:szCs w:val="20"/>
            </w:rPr>
            <w:t>Ayuntamiento de Ecatzingo</w:t>
          </w:r>
        </w:p>
      </w:tc>
    </w:tr>
    <w:tr w:rsidR="00247009" w:rsidRPr="00E84957" w14:paraId="14F3CE0D" w14:textId="77777777" w:rsidTr="003116A6">
      <w:trPr>
        <w:trHeight w:val="321"/>
        <w:jc w:val="right"/>
      </w:trPr>
      <w:tc>
        <w:tcPr>
          <w:tcW w:w="2552" w:type="dxa"/>
          <w:vAlign w:val="center"/>
        </w:tcPr>
        <w:p w14:paraId="12248485" w14:textId="081B3348" w:rsidR="00247009" w:rsidRPr="00E84957" w:rsidRDefault="00247009"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247009" w:rsidRPr="002D0ECC" w:rsidRDefault="00247009"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247009" w:rsidRDefault="00247009" w:rsidP="00587366">
    <w:pPr>
      <w:pStyle w:val="Encabezado"/>
    </w:pPr>
  </w:p>
  <w:p w14:paraId="01FCACBC" w14:textId="77777777" w:rsidR="00247009" w:rsidRDefault="0024700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C796" w14:textId="311159CC" w:rsidR="00247009" w:rsidRDefault="0087307E" w:rsidP="000B5D79">
    <w:pPr>
      <w:pStyle w:val="Encabezado"/>
      <w:tabs>
        <w:tab w:val="clear" w:pos="4252"/>
        <w:tab w:val="clear" w:pos="8504"/>
        <w:tab w:val="left" w:pos="3103"/>
      </w:tabs>
    </w:pPr>
    <w:r>
      <w:rPr>
        <w:noProof/>
        <w:lang w:val="es-MX" w:eastAsia="es-MX"/>
      </w:rPr>
      <w:pict w14:anchorId="01AEAF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7601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247009">
      <w:tab/>
    </w:r>
    <w:r w:rsidR="00247009">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247009" w:rsidRPr="00182113" w14:paraId="665387B4" w14:textId="77777777" w:rsidTr="000B5D79">
      <w:trPr>
        <w:trHeight w:val="138"/>
      </w:trPr>
      <w:tc>
        <w:tcPr>
          <w:tcW w:w="2532" w:type="dxa"/>
          <w:vAlign w:val="center"/>
        </w:tcPr>
        <w:p w14:paraId="01509DD6" w14:textId="77777777" w:rsidR="00247009" w:rsidRPr="00182113" w:rsidRDefault="00247009"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247009" w:rsidRPr="00182113" w:rsidRDefault="00247009" w:rsidP="000B5D79">
          <w:pPr>
            <w:pStyle w:val="Encabezado"/>
            <w:jc w:val="center"/>
            <w:rPr>
              <w:rFonts w:ascii="Palatino Linotype" w:hAnsi="Palatino Linotype"/>
              <w:b/>
              <w:sz w:val="22"/>
              <w:szCs w:val="22"/>
            </w:rPr>
          </w:pPr>
        </w:p>
      </w:tc>
      <w:tc>
        <w:tcPr>
          <w:tcW w:w="3261" w:type="dxa"/>
          <w:vAlign w:val="center"/>
        </w:tcPr>
        <w:p w14:paraId="4FAE21CD" w14:textId="09B1945C" w:rsidR="00247009" w:rsidRPr="00182113" w:rsidRDefault="00247009" w:rsidP="00470A6F">
          <w:pPr>
            <w:pStyle w:val="Encabezado"/>
            <w:rPr>
              <w:rFonts w:ascii="Palatino Linotype" w:hAnsi="Palatino Linotype"/>
              <w:b/>
              <w:sz w:val="22"/>
              <w:szCs w:val="22"/>
            </w:rPr>
          </w:pPr>
          <w:r>
            <w:rPr>
              <w:rFonts w:ascii="Palatino Linotype" w:hAnsi="Palatino Linotype" w:cs="Arial"/>
              <w:b/>
              <w:bCs/>
              <w:sz w:val="20"/>
              <w:szCs w:val="20"/>
              <w:lang w:eastAsia="es-MX"/>
            </w:rPr>
            <w:t>04483/INFOEM/IP/RR/2020</w:t>
          </w:r>
        </w:p>
      </w:tc>
    </w:tr>
    <w:tr w:rsidR="00247009" w:rsidRPr="00182113" w14:paraId="78C9F2F4" w14:textId="77777777" w:rsidTr="000B5D79">
      <w:trPr>
        <w:trHeight w:val="227"/>
      </w:trPr>
      <w:tc>
        <w:tcPr>
          <w:tcW w:w="2532" w:type="dxa"/>
          <w:vAlign w:val="center"/>
        </w:tcPr>
        <w:p w14:paraId="2D89FED3" w14:textId="77777777" w:rsidR="00247009" w:rsidRPr="00182113" w:rsidRDefault="00247009"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247009" w:rsidRPr="00182113" w:rsidRDefault="00247009" w:rsidP="000B5D79">
          <w:pPr>
            <w:pStyle w:val="Encabezado"/>
            <w:jc w:val="center"/>
            <w:rPr>
              <w:rFonts w:ascii="Palatino Linotype" w:hAnsi="Palatino Linotype"/>
              <w:b/>
              <w:sz w:val="22"/>
              <w:szCs w:val="22"/>
            </w:rPr>
          </w:pPr>
        </w:p>
      </w:tc>
      <w:tc>
        <w:tcPr>
          <w:tcW w:w="3261" w:type="dxa"/>
          <w:vAlign w:val="center"/>
        </w:tcPr>
        <w:p w14:paraId="36D086A3" w14:textId="0E31300D" w:rsidR="00247009" w:rsidRPr="00F801DD" w:rsidRDefault="00587602" w:rsidP="000B5D79">
          <w:pPr>
            <w:pStyle w:val="Encabezado"/>
            <w:rPr>
              <w:rFonts w:ascii="Palatino Linotype" w:hAnsi="Palatino Linotype"/>
              <w:b/>
              <w:sz w:val="20"/>
              <w:szCs w:val="20"/>
            </w:rPr>
          </w:pPr>
          <w:r w:rsidRPr="00587602">
            <w:rPr>
              <w:rFonts w:ascii="Palatino Linotype" w:hAnsi="Palatino Linotype"/>
              <w:b/>
              <w:sz w:val="20"/>
              <w:szCs w:val="20"/>
              <w:highlight w:val="black"/>
            </w:rPr>
            <w:t>------------------------------------</w:t>
          </w:r>
        </w:p>
      </w:tc>
    </w:tr>
    <w:tr w:rsidR="00247009" w:rsidRPr="00182113" w14:paraId="1A862673" w14:textId="77777777" w:rsidTr="000B5D79">
      <w:trPr>
        <w:trHeight w:val="232"/>
      </w:trPr>
      <w:tc>
        <w:tcPr>
          <w:tcW w:w="2532" w:type="dxa"/>
          <w:vAlign w:val="center"/>
        </w:tcPr>
        <w:p w14:paraId="767A6F60" w14:textId="77777777" w:rsidR="00247009" w:rsidRPr="00182113" w:rsidRDefault="00247009"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247009" w:rsidRPr="00182113" w:rsidRDefault="00247009" w:rsidP="000B5D79">
          <w:pPr>
            <w:pStyle w:val="Encabezado"/>
            <w:jc w:val="center"/>
            <w:rPr>
              <w:rFonts w:ascii="Palatino Linotype" w:hAnsi="Palatino Linotype"/>
              <w:b/>
              <w:sz w:val="22"/>
              <w:szCs w:val="22"/>
            </w:rPr>
          </w:pPr>
        </w:p>
      </w:tc>
      <w:tc>
        <w:tcPr>
          <w:tcW w:w="3261" w:type="dxa"/>
          <w:vAlign w:val="center"/>
        </w:tcPr>
        <w:p w14:paraId="3FC8EF03" w14:textId="3196804F" w:rsidR="00247009" w:rsidRPr="00913471" w:rsidRDefault="00247009" w:rsidP="00470A6F">
          <w:r>
            <w:rPr>
              <w:rFonts w:ascii="Palatino Linotype" w:hAnsi="Palatino Linotype"/>
              <w:b/>
              <w:sz w:val="20"/>
              <w:szCs w:val="20"/>
            </w:rPr>
            <w:t>Ayuntamiento de Ecatzingo</w:t>
          </w:r>
        </w:p>
      </w:tc>
    </w:tr>
    <w:tr w:rsidR="00247009" w:rsidRPr="00182113" w14:paraId="4416531B" w14:textId="77777777" w:rsidTr="000B5D79">
      <w:trPr>
        <w:trHeight w:val="320"/>
      </w:trPr>
      <w:tc>
        <w:tcPr>
          <w:tcW w:w="2532" w:type="dxa"/>
          <w:vAlign w:val="center"/>
        </w:tcPr>
        <w:p w14:paraId="277DD3E2" w14:textId="4C90BB0A" w:rsidR="00247009" w:rsidRPr="00182113" w:rsidRDefault="00247009"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247009" w:rsidRPr="00182113" w:rsidRDefault="00247009" w:rsidP="000B5D79">
          <w:pPr>
            <w:pStyle w:val="Encabezado"/>
            <w:jc w:val="center"/>
            <w:rPr>
              <w:rFonts w:ascii="Palatino Linotype" w:hAnsi="Palatino Linotype"/>
              <w:b/>
              <w:sz w:val="22"/>
              <w:szCs w:val="22"/>
            </w:rPr>
          </w:pPr>
        </w:p>
      </w:tc>
      <w:tc>
        <w:tcPr>
          <w:tcW w:w="3261" w:type="dxa"/>
          <w:vAlign w:val="center"/>
        </w:tcPr>
        <w:p w14:paraId="3BD70CE4" w14:textId="61A13249" w:rsidR="00247009" w:rsidRPr="00182113" w:rsidRDefault="00247009"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247009" w:rsidRDefault="00247009">
    <w:pPr>
      <w:pStyle w:val="Encabezado"/>
    </w:pPr>
  </w:p>
  <w:p w14:paraId="2C496126" w14:textId="77777777" w:rsidR="00247009" w:rsidRDefault="002470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F3D01"/>
    <w:multiLevelType w:val="hybridMultilevel"/>
    <w:tmpl w:val="0B0E8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4E27AA6"/>
    <w:multiLevelType w:val="hybridMultilevel"/>
    <w:tmpl w:val="12EE8A9C"/>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4"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7"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2"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217E43"/>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770136A0"/>
    <w:multiLevelType w:val="hybridMultilevel"/>
    <w:tmpl w:val="F4F4E0D8"/>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964EC0"/>
    <w:multiLevelType w:val="hybridMultilevel"/>
    <w:tmpl w:val="A992E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7E0C5EFF"/>
    <w:multiLevelType w:val="hybridMultilevel"/>
    <w:tmpl w:val="6AE0AD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8"/>
  </w:num>
  <w:num w:numId="2">
    <w:abstractNumId w:val="13"/>
  </w:num>
  <w:num w:numId="3">
    <w:abstractNumId w:val="15"/>
  </w:num>
  <w:num w:numId="4">
    <w:abstractNumId w:val="7"/>
  </w:num>
  <w:num w:numId="5">
    <w:abstractNumId w:val="6"/>
  </w:num>
  <w:num w:numId="6">
    <w:abstractNumId w:val="11"/>
  </w:num>
  <w:num w:numId="7">
    <w:abstractNumId w:val="12"/>
  </w:num>
  <w:num w:numId="8">
    <w:abstractNumId w:val="17"/>
  </w:num>
  <w:num w:numId="9">
    <w:abstractNumId w:val="20"/>
  </w:num>
  <w:num w:numId="10">
    <w:abstractNumId w:val="2"/>
  </w:num>
  <w:num w:numId="11">
    <w:abstractNumId w:val="5"/>
  </w:num>
  <w:num w:numId="12">
    <w:abstractNumId w:val="10"/>
  </w:num>
  <w:num w:numId="13">
    <w:abstractNumId w:val="14"/>
  </w:num>
  <w:num w:numId="14">
    <w:abstractNumId w:val="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0"/>
  </w:num>
  <w:num w:numId="18">
    <w:abstractNumId w:val="21"/>
  </w:num>
  <w:num w:numId="19">
    <w:abstractNumId w:val="19"/>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9"/>
  </w:num>
  <w:num w:numId="23">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92F"/>
    <w:rsid w:val="00000ABA"/>
    <w:rsid w:val="000017A3"/>
    <w:rsid w:val="0000198C"/>
    <w:rsid w:val="00002AB3"/>
    <w:rsid w:val="00002D13"/>
    <w:rsid w:val="0000315A"/>
    <w:rsid w:val="0000442E"/>
    <w:rsid w:val="00007057"/>
    <w:rsid w:val="00007A8A"/>
    <w:rsid w:val="00011036"/>
    <w:rsid w:val="00011251"/>
    <w:rsid w:val="00011719"/>
    <w:rsid w:val="00012472"/>
    <w:rsid w:val="000135F5"/>
    <w:rsid w:val="00013B71"/>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11F"/>
    <w:rsid w:val="000802B8"/>
    <w:rsid w:val="00080AE2"/>
    <w:rsid w:val="00080F9A"/>
    <w:rsid w:val="00080FB9"/>
    <w:rsid w:val="000820A1"/>
    <w:rsid w:val="00082B75"/>
    <w:rsid w:val="00084133"/>
    <w:rsid w:val="00084B83"/>
    <w:rsid w:val="00084FD5"/>
    <w:rsid w:val="0008542A"/>
    <w:rsid w:val="00085BAA"/>
    <w:rsid w:val="00085FE0"/>
    <w:rsid w:val="00086A19"/>
    <w:rsid w:val="000877FD"/>
    <w:rsid w:val="00087F83"/>
    <w:rsid w:val="00091EC6"/>
    <w:rsid w:val="00094279"/>
    <w:rsid w:val="000946B6"/>
    <w:rsid w:val="00094CAC"/>
    <w:rsid w:val="000957B1"/>
    <w:rsid w:val="0009723C"/>
    <w:rsid w:val="00097B87"/>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EFE"/>
    <w:rsid w:val="000F20CE"/>
    <w:rsid w:val="000F214D"/>
    <w:rsid w:val="000F2A1D"/>
    <w:rsid w:val="000F2D38"/>
    <w:rsid w:val="000F366D"/>
    <w:rsid w:val="000F483B"/>
    <w:rsid w:val="000F58B3"/>
    <w:rsid w:val="000F59B5"/>
    <w:rsid w:val="000F6621"/>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50D6"/>
    <w:rsid w:val="00186391"/>
    <w:rsid w:val="00186971"/>
    <w:rsid w:val="0018788D"/>
    <w:rsid w:val="001878A8"/>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2C"/>
    <w:rsid w:val="001C5D12"/>
    <w:rsid w:val="001C67B0"/>
    <w:rsid w:val="001C6FD7"/>
    <w:rsid w:val="001C79FA"/>
    <w:rsid w:val="001C7F19"/>
    <w:rsid w:val="001D2662"/>
    <w:rsid w:val="001D3EEA"/>
    <w:rsid w:val="001D64F6"/>
    <w:rsid w:val="001E0EE9"/>
    <w:rsid w:val="001E18B8"/>
    <w:rsid w:val="001E1F29"/>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009"/>
    <w:rsid w:val="0024739F"/>
    <w:rsid w:val="002479E3"/>
    <w:rsid w:val="00247DB1"/>
    <w:rsid w:val="00250DF8"/>
    <w:rsid w:val="002519B8"/>
    <w:rsid w:val="00252174"/>
    <w:rsid w:val="00252877"/>
    <w:rsid w:val="00252BD0"/>
    <w:rsid w:val="00252C4D"/>
    <w:rsid w:val="002545BF"/>
    <w:rsid w:val="00254D94"/>
    <w:rsid w:val="00260323"/>
    <w:rsid w:val="00261001"/>
    <w:rsid w:val="00261BB3"/>
    <w:rsid w:val="00261DA1"/>
    <w:rsid w:val="002632B3"/>
    <w:rsid w:val="00264510"/>
    <w:rsid w:val="00265012"/>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0522"/>
    <w:rsid w:val="00281389"/>
    <w:rsid w:val="002823A0"/>
    <w:rsid w:val="0028429B"/>
    <w:rsid w:val="00286BCA"/>
    <w:rsid w:val="0028727E"/>
    <w:rsid w:val="0029059C"/>
    <w:rsid w:val="00290D15"/>
    <w:rsid w:val="00292CBE"/>
    <w:rsid w:val="00293DE8"/>
    <w:rsid w:val="00295595"/>
    <w:rsid w:val="00295CAC"/>
    <w:rsid w:val="002979D7"/>
    <w:rsid w:val="002A00A2"/>
    <w:rsid w:val="002A0C6D"/>
    <w:rsid w:val="002A11FD"/>
    <w:rsid w:val="002A13C4"/>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17F"/>
    <w:rsid w:val="002D5424"/>
    <w:rsid w:val="002D59A8"/>
    <w:rsid w:val="002D6F04"/>
    <w:rsid w:val="002D7363"/>
    <w:rsid w:val="002D77C8"/>
    <w:rsid w:val="002E1C15"/>
    <w:rsid w:val="002E21E5"/>
    <w:rsid w:val="002E22A4"/>
    <w:rsid w:val="002E2CA6"/>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68F"/>
    <w:rsid w:val="002F7C5F"/>
    <w:rsid w:val="002F7E3E"/>
    <w:rsid w:val="00300E89"/>
    <w:rsid w:val="00300FA7"/>
    <w:rsid w:val="0030150B"/>
    <w:rsid w:val="0030255D"/>
    <w:rsid w:val="00302998"/>
    <w:rsid w:val="00303008"/>
    <w:rsid w:val="0030302B"/>
    <w:rsid w:val="00303717"/>
    <w:rsid w:val="00305279"/>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036"/>
    <w:rsid w:val="00333BE8"/>
    <w:rsid w:val="0033477F"/>
    <w:rsid w:val="00334B20"/>
    <w:rsid w:val="00335541"/>
    <w:rsid w:val="0033557D"/>
    <w:rsid w:val="00337364"/>
    <w:rsid w:val="0034052A"/>
    <w:rsid w:val="003411ED"/>
    <w:rsid w:val="00341748"/>
    <w:rsid w:val="003429D1"/>
    <w:rsid w:val="00343990"/>
    <w:rsid w:val="00343B0D"/>
    <w:rsid w:val="00343EED"/>
    <w:rsid w:val="003441A6"/>
    <w:rsid w:val="00344F79"/>
    <w:rsid w:val="003457AF"/>
    <w:rsid w:val="00345D0F"/>
    <w:rsid w:val="00346DD1"/>
    <w:rsid w:val="00347058"/>
    <w:rsid w:val="003472B3"/>
    <w:rsid w:val="003474AE"/>
    <w:rsid w:val="00350E15"/>
    <w:rsid w:val="00351895"/>
    <w:rsid w:val="0035225F"/>
    <w:rsid w:val="003528EB"/>
    <w:rsid w:val="003532D0"/>
    <w:rsid w:val="003549F5"/>
    <w:rsid w:val="00354CCE"/>
    <w:rsid w:val="00356B99"/>
    <w:rsid w:val="003577BB"/>
    <w:rsid w:val="0036054B"/>
    <w:rsid w:val="0036073F"/>
    <w:rsid w:val="00360A7E"/>
    <w:rsid w:val="00361EC5"/>
    <w:rsid w:val="00362D92"/>
    <w:rsid w:val="00362F9C"/>
    <w:rsid w:val="00362FE6"/>
    <w:rsid w:val="00363F05"/>
    <w:rsid w:val="003645D3"/>
    <w:rsid w:val="00364627"/>
    <w:rsid w:val="00365E82"/>
    <w:rsid w:val="00366F4F"/>
    <w:rsid w:val="00370D40"/>
    <w:rsid w:val="003713DA"/>
    <w:rsid w:val="003718D7"/>
    <w:rsid w:val="003721B2"/>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D26"/>
    <w:rsid w:val="003C2FC2"/>
    <w:rsid w:val="003C31E8"/>
    <w:rsid w:val="003C665B"/>
    <w:rsid w:val="003C66EF"/>
    <w:rsid w:val="003C7282"/>
    <w:rsid w:val="003C7C0D"/>
    <w:rsid w:val="003D04B3"/>
    <w:rsid w:val="003D1343"/>
    <w:rsid w:val="003D1971"/>
    <w:rsid w:val="003D210D"/>
    <w:rsid w:val="003D2BDA"/>
    <w:rsid w:val="003D4544"/>
    <w:rsid w:val="003D46D0"/>
    <w:rsid w:val="003D5EE4"/>
    <w:rsid w:val="003D5FDB"/>
    <w:rsid w:val="003D7850"/>
    <w:rsid w:val="003E0B0F"/>
    <w:rsid w:val="003E167A"/>
    <w:rsid w:val="003E1C5B"/>
    <w:rsid w:val="003E1DF9"/>
    <w:rsid w:val="003E2043"/>
    <w:rsid w:val="003E2871"/>
    <w:rsid w:val="003E2E46"/>
    <w:rsid w:val="003E3BCD"/>
    <w:rsid w:val="003E3DB3"/>
    <w:rsid w:val="003E466F"/>
    <w:rsid w:val="003E4742"/>
    <w:rsid w:val="003E562F"/>
    <w:rsid w:val="003E64F3"/>
    <w:rsid w:val="003E6C90"/>
    <w:rsid w:val="003E6E0C"/>
    <w:rsid w:val="003E720E"/>
    <w:rsid w:val="003F1143"/>
    <w:rsid w:val="003F11BF"/>
    <w:rsid w:val="003F15DB"/>
    <w:rsid w:val="003F2702"/>
    <w:rsid w:val="003F3245"/>
    <w:rsid w:val="003F380A"/>
    <w:rsid w:val="003F3908"/>
    <w:rsid w:val="003F4B66"/>
    <w:rsid w:val="003F5A60"/>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E0A"/>
    <w:rsid w:val="00421F72"/>
    <w:rsid w:val="00422367"/>
    <w:rsid w:val="00422D97"/>
    <w:rsid w:val="00424901"/>
    <w:rsid w:val="00424E37"/>
    <w:rsid w:val="00424F11"/>
    <w:rsid w:val="00425956"/>
    <w:rsid w:val="00426D7C"/>
    <w:rsid w:val="004276ED"/>
    <w:rsid w:val="004301F6"/>
    <w:rsid w:val="00430B2E"/>
    <w:rsid w:val="00431A2B"/>
    <w:rsid w:val="00432621"/>
    <w:rsid w:val="00432B72"/>
    <w:rsid w:val="00433016"/>
    <w:rsid w:val="00433C27"/>
    <w:rsid w:val="004342F1"/>
    <w:rsid w:val="00434710"/>
    <w:rsid w:val="00434EB9"/>
    <w:rsid w:val="00435C67"/>
    <w:rsid w:val="00436239"/>
    <w:rsid w:val="00441015"/>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05"/>
    <w:rsid w:val="0046701A"/>
    <w:rsid w:val="00467EB5"/>
    <w:rsid w:val="00470105"/>
    <w:rsid w:val="0047025A"/>
    <w:rsid w:val="0047055A"/>
    <w:rsid w:val="00470A6F"/>
    <w:rsid w:val="00471F17"/>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A7A19"/>
    <w:rsid w:val="004B1D5D"/>
    <w:rsid w:val="004B293C"/>
    <w:rsid w:val="004B2AEB"/>
    <w:rsid w:val="004B31A6"/>
    <w:rsid w:val="004B3B1A"/>
    <w:rsid w:val="004B40BF"/>
    <w:rsid w:val="004B4396"/>
    <w:rsid w:val="004B4A7B"/>
    <w:rsid w:val="004B56B8"/>
    <w:rsid w:val="004B57A3"/>
    <w:rsid w:val="004B5AC8"/>
    <w:rsid w:val="004B5FDD"/>
    <w:rsid w:val="004B607D"/>
    <w:rsid w:val="004B64D1"/>
    <w:rsid w:val="004B6F5C"/>
    <w:rsid w:val="004B7B21"/>
    <w:rsid w:val="004C00C8"/>
    <w:rsid w:val="004C324B"/>
    <w:rsid w:val="004C3779"/>
    <w:rsid w:val="004C3A91"/>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1C"/>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82A"/>
    <w:rsid w:val="00525B47"/>
    <w:rsid w:val="00525F9D"/>
    <w:rsid w:val="00526172"/>
    <w:rsid w:val="00526369"/>
    <w:rsid w:val="005263C4"/>
    <w:rsid w:val="00526E75"/>
    <w:rsid w:val="005273EF"/>
    <w:rsid w:val="00530E3B"/>
    <w:rsid w:val="00531016"/>
    <w:rsid w:val="005311FA"/>
    <w:rsid w:val="00532551"/>
    <w:rsid w:val="0053513D"/>
    <w:rsid w:val="00535B85"/>
    <w:rsid w:val="00540029"/>
    <w:rsid w:val="00540F3C"/>
    <w:rsid w:val="005410C7"/>
    <w:rsid w:val="005419B4"/>
    <w:rsid w:val="00542B3A"/>
    <w:rsid w:val="00544842"/>
    <w:rsid w:val="00544EC9"/>
    <w:rsid w:val="00545E6A"/>
    <w:rsid w:val="0054730C"/>
    <w:rsid w:val="005508E5"/>
    <w:rsid w:val="00550F81"/>
    <w:rsid w:val="00551714"/>
    <w:rsid w:val="00551D75"/>
    <w:rsid w:val="005520BF"/>
    <w:rsid w:val="005527B6"/>
    <w:rsid w:val="00554431"/>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02"/>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196B"/>
    <w:rsid w:val="005A2A65"/>
    <w:rsid w:val="005A350D"/>
    <w:rsid w:val="005A3513"/>
    <w:rsid w:val="005A3BD7"/>
    <w:rsid w:val="005A51E1"/>
    <w:rsid w:val="005A60BC"/>
    <w:rsid w:val="005A6B67"/>
    <w:rsid w:val="005A7720"/>
    <w:rsid w:val="005A7C7B"/>
    <w:rsid w:val="005B0ABA"/>
    <w:rsid w:val="005B0EC2"/>
    <w:rsid w:val="005B1979"/>
    <w:rsid w:val="005B2738"/>
    <w:rsid w:val="005B3D25"/>
    <w:rsid w:val="005B4087"/>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2BC1"/>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5D5"/>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6599"/>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015"/>
    <w:rsid w:val="006635D8"/>
    <w:rsid w:val="006638FD"/>
    <w:rsid w:val="00664A70"/>
    <w:rsid w:val="00664F7B"/>
    <w:rsid w:val="006657E8"/>
    <w:rsid w:val="00667011"/>
    <w:rsid w:val="00670087"/>
    <w:rsid w:val="006711DB"/>
    <w:rsid w:val="0067245D"/>
    <w:rsid w:val="0067305C"/>
    <w:rsid w:val="006751CA"/>
    <w:rsid w:val="00675AC5"/>
    <w:rsid w:val="00675D22"/>
    <w:rsid w:val="006770E9"/>
    <w:rsid w:val="00677556"/>
    <w:rsid w:val="006775CE"/>
    <w:rsid w:val="00677951"/>
    <w:rsid w:val="006803E4"/>
    <w:rsid w:val="0068178C"/>
    <w:rsid w:val="00681B78"/>
    <w:rsid w:val="00682B40"/>
    <w:rsid w:val="00684F0B"/>
    <w:rsid w:val="00685D21"/>
    <w:rsid w:val="00686CD7"/>
    <w:rsid w:val="006870BD"/>
    <w:rsid w:val="006927A3"/>
    <w:rsid w:val="00692B64"/>
    <w:rsid w:val="0069302E"/>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9DE"/>
    <w:rsid w:val="006B27E5"/>
    <w:rsid w:val="006B290F"/>
    <w:rsid w:val="006B2FD1"/>
    <w:rsid w:val="006B30A8"/>
    <w:rsid w:val="006B4A1C"/>
    <w:rsid w:val="006B52EC"/>
    <w:rsid w:val="006B5917"/>
    <w:rsid w:val="006B5BB9"/>
    <w:rsid w:val="006B6E7D"/>
    <w:rsid w:val="006B76FD"/>
    <w:rsid w:val="006C0017"/>
    <w:rsid w:val="006C078E"/>
    <w:rsid w:val="006C2A0E"/>
    <w:rsid w:val="006C2E45"/>
    <w:rsid w:val="006C341B"/>
    <w:rsid w:val="006C34A4"/>
    <w:rsid w:val="006C3B64"/>
    <w:rsid w:val="006C49B4"/>
    <w:rsid w:val="006C50C2"/>
    <w:rsid w:val="006C563A"/>
    <w:rsid w:val="006C5F12"/>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39B"/>
    <w:rsid w:val="006F648B"/>
    <w:rsid w:val="006F673D"/>
    <w:rsid w:val="006F6E1A"/>
    <w:rsid w:val="006F6FE0"/>
    <w:rsid w:val="006F7AF2"/>
    <w:rsid w:val="006F7C33"/>
    <w:rsid w:val="00700173"/>
    <w:rsid w:val="00701F2C"/>
    <w:rsid w:val="007025D1"/>
    <w:rsid w:val="00702F7F"/>
    <w:rsid w:val="00703B76"/>
    <w:rsid w:val="0070401B"/>
    <w:rsid w:val="00704F52"/>
    <w:rsid w:val="0070525F"/>
    <w:rsid w:val="00705544"/>
    <w:rsid w:val="00706175"/>
    <w:rsid w:val="00707096"/>
    <w:rsid w:val="007073D4"/>
    <w:rsid w:val="007076FF"/>
    <w:rsid w:val="00707731"/>
    <w:rsid w:val="00707B6F"/>
    <w:rsid w:val="0071011B"/>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6C5A"/>
    <w:rsid w:val="007D0257"/>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5FC5"/>
    <w:rsid w:val="00837056"/>
    <w:rsid w:val="00837EFE"/>
    <w:rsid w:val="008403BB"/>
    <w:rsid w:val="00840559"/>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505AC"/>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5433"/>
    <w:rsid w:val="00866DE8"/>
    <w:rsid w:val="00866F1B"/>
    <w:rsid w:val="00867D0D"/>
    <w:rsid w:val="00870C2F"/>
    <w:rsid w:val="00870D08"/>
    <w:rsid w:val="0087111F"/>
    <w:rsid w:val="00872A7B"/>
    <w:rsid w:val="0087307E"/>
    <w:rsid w:val="0087356C"/>
    <w:rsid w:val="00875167"/>
    <w:rsid w:val="00875FEF"/>
    <w:rsid w:val="00877472"/>
    <w:rsid w:val="00880095"/>
    <w:rsid w:val="00880236"/>
    <w:rsid w:val="00880BA5"/>
    <w:rsid w:val="00881753"/>
    <w:rsid w:val="00882410"/>
    <w:rsid w:val="008826F4"/>
    <w:rsid w:val="008827C1"/>
    <w:rsid w:val="00882DE1"/>
    <w:rsid w:val="00883450"/>
    <w:rsid w:val="008835C6"/>
    <w:rsid w:val="00883659"/>
    <w:rsid w:val="00884511"/>
    <w:rsid w:val="0088552F"/>
    <w:rsid w:val="00891563"/>
    <w:rsid w:val="00892281"/>
    <w:rsid w:val="00892282"/>
    <w:rsid w:val="00892449"/>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023"/>
    <w:rsid w:val="008B533D"/>
    <w:rsid w:val="008B6281"/>
    <w:rsid w:val="008B649A"/>
    <w:rsid w:val="008B6DE0"/>
    <w:rsid w:val="008B7BC8"/>
    <w:rsid w:val="008C2B3C"/>
    <w:rsid w:val="008C357A"/>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28F"/>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46D"/>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06C"/>
    <w:rsid w:val="009603D4"/>
    <w:rsid w:val="009606E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8098A"/>
    <w:rsid w:val="00981A0B"/>
    <w:rsid w:val="00981AAC"/>
    <w:rsid w:val="009824EC"/>
    <w:rsid w:val="0098553F"/>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2316"/>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989"/>
    <w:rsid w:val="00A35DAF"/>
    <w:rsid w:val="00A3629E"/>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BED"/>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6EC4"/>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244"/>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81B"/>
    <w:rsid w:val="00AD4FD5"/>
    <w:rsid w:val="00AD51A1"/>
    <w:rsid w:val="00AD528A"/>
    <w:rsid w:val="00AD59D3"/>
    <w:rsid w:val="00AD623D"/>
    <w:rsid w:val="00AD6463"/>
    <w:rsid w:val="00AD7076"/>
    <w:rsid w:val="00AD712F"/>
    <w:rsid w:val="00AE1504"/>
    <w:rsid w:val="00AE28FE"/>
    <w:rsid w:val="00AE32E5"/>
    <w:rsid w:val="00AE733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FEA"/>
    <w:rsid w:val="00B235B5"/>
    <w:rsid w:val="00B23985"/>
    <w:rsid w:val="00B23A7C"/>
    <w:rsid w:val="00B23CBF"/>
    <w:rsid w:val="00B242B3"/>
    <w:rsid w:val="00B2441C"/>
    <w:rsid w:val="00B24E6B"/>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1AE"/>
    <w:rsid w:val="00B549E4"/>
    <w:rsid w:val="00B54A5F"/>
    <w:rsid w:val="00B54D52"/>
    <w:rsid w:val="00B570AB"/>
    <w:rsid w:val="00B606B7"/>
    <w:rsid w:val="00B60E95"/>
    <w:rsid w:val="00B62B87"/>
    <w:rsid w:val="00B6322D"/>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34F9"/>
    <w:rsid w:val="00BA3F66"/>
    <w:rsid w:val="00BA4A54"/>
    <w:rsid w:val="00BA56A8"/>
    <w:rsid w:val="00BA61BB"/>
    <w:rsid w:val="00BA62CB"/>
    <w:rsid w:val="00BA715F"/>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B9F"/>
    <w:rsid w:val="00C14291"/>
    <w:rsid w:val="00C14542"/>
    <w:rsid w:val="00C15336"/>
    <w:rsid w:val="00C16AA8"/>
    <w:rsid w:val="00C16BBA"/>
    <w:rsid w:val="00C173B5"/>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78D3"/>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13A"/>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910"/>
    <w:rsid w:val="00CA5074"/>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5EC7"/>
    <w:rsid w:val="00CD641E"/>
    <w:rsid w:val="00CD76D4"/>
    <w:rsid w:val="00CD7893"/>
    <w:rsid w:val="00CD79C0"/>
    <w:rsid w:val="00CD7DDD"/>
    <w:rsid w:val="00CE270B"/>
    <w:rsid w:val="00CE3922"/>
    <w:rsid w:val="00CE3ACB"/>
    <w:rsid w:val="00CE57DE"/>
    <w:rsid w:val="00CE5FF9"/>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072E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60063"/>
    <w:rsid w:val="00D6024B"/>
    <w:rsid w:val="00D60281"/>
    <w:rsid w:val="00D608A1"/>
    <w:rsid w:val="00D60E1C"/>
    <w:rsid w:val="00D6131A"/>
    <w:rsid w:val="00D622AB"/>
    <w:rsid w:val="00D624E8"/>
    <w:rsid w:val="00D62A2E"/>
    <w:rsid w:val="00D6497C"/>
    <w:rsid w:val="00D64B5C"/>
    <w:rsid w:val="00D65068"/>
    <w:rsid w:val="00D67455"/>
    <w:rsid w:val="00D70D53"/>
    <w:rsid w:val="00D7234D"/>
    <w:rsid w:val="00D732AE"/>
    <w:rsid w:val="00D732D4"/>
    <w:rsid w:val="00D73BF7"/>
    <w:rsid w:val="00D74208"/>
    <w:rsid w:val="00D74CC9"/>
    <w:rsid w:val="00D751F4"/>
    <w:rsid w:val="00D755D6"/>
    <w:rsid w:val="00D76A91"/>
    <w:rsid w:val="00D77790"/>
    <w:rsid w:val="00D779DF"/>
    <w:rsid w:val="00D808C3"/>
    <w:rsid w:val="00D809C7"/>
    <w:rsid w:val="00D8144C"/>
    <w:rsid w:val="00D8246A"/>
    <w:rsid w:val="00D830A4"/>
    <w:rsid w:val="00D83C17"/>
    <w:rsid w:val="00D847AA"/>
    <w:rsid w:val="00D84CDE"/>
    <w:rsid w:val="00D85016"/>
    <w:rsid w:val="00D85797"/>
    <w:rsid w:val="00D85885"/>
    <w:rsid w:val="00D8667B"/>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62F6"/>
    <w:rsid w:val="00DC6AEA"/>
    <w:rsid w:val="00DC6FF3"/>
    <w:rsid w:val="00DC77CE"/>
    <w:rsid w:val="00DD03D3"/>
    <w:rsid w:val="00DD0C9F"/>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9BA"/>
    <w:rsid w:val="00E6120E"/>
    <w:rsid w:val="00E61CB9"/>
    <w:rsid w:val="00E62066"/>
    <w:rsid w:val="00E627D0"/>
    <w:rsid w:val="00E62DAE"/>
    <w:rsid w:val="00E63062"/>
    <w:rsid w:val="00E63879"/>
    <w:rsid w:val="00E6473C"/>
    <w:rsid w:val="00E64B35"/>
    <w:rsid w:val="00E65E2E"/>
    <w:rsid w:val="00E67D5F"/>
    <w:rsid w:val="00E67EB7"/>
    <w:rsid w:val="00E70E9E"/>
    <w:rsid w:val="00E70F06"/>
    <w:rsid w:val="00E70FF1"/>
    <w:rsid w:val="00E727B7"/>
    <w:rsid w:val="00E730AA"/>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6CF9"/>
    <w:rsid w:val="00EC7352"/>
    <w:rsid w:val="00EC7553"/>
    <w:rsid w:val="00ED03B7"/>
    <w:rsid w:val="00ED15ED"/>
    <w:rsid w:val="00ED188B"/>
    <w:rsid w:val="00ED1E03"/>
    <w:rsid w:val="00ED24E7"/>
    <w:rsid w:val="00ED25C2"/>
    <w:rsid w:val="00ED27E8"/>
    <w:rsid w:val="00ED3AE9"/>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4EB1"/>
    <w:rsid w:val="00EF58D4"/>
    <w:rsid w:val="00EF5E91"/>
    <w:rsid w:val="00EF6658"/>
    <w:rsid w:val="00EF740B"/>
    <w:rsid w:val="00EF74B6"/>
    <w:rsid w:val="00EF7758"/>
    <w:rsid w:val="00EF7B03"/>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638"/>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4B1D"/>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0AB8"/>
    <w:rsid w:val="00F936ED"/>
    <w:rsid w:val="00F93EBF"/>
    <w:rsid w:val="00F95826"/>
    <w:rsid w:val="00F959DA"/>
    <w:rsid w:val="00F96857"/>
    <w:rsid w:val="00F97457"/>
    <w:rsid w:val="00F97692"/>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19E"/>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1092757">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2521123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168280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53181999">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4856273">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9586715">
      <w:bodyDiv w:val="1"/>
      <w:marLeft w:val="0"/>
      <w:marRight w:val="0"/>
      <w:marTop w:val="0"/>
      <w:marBottom w:val="0"/>
      <w:divBdr>
        <w:top w:val="none" w:sz="0" w:space="0" w:color="auto"/>
        <w:left w:val="none" w:sz="0" w:space="0" w:color="auto"/>
        <w:bottom w:val="none" w:sz="0" w:space="0" w:color="auto"/>
        <w:right w:val="none" w:sz="0" w:space="0" w:color="auto"/>
      </w:divBdr>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7416174">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0537859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65455689">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09230565">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ecatzingo.web"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nfoem.org.m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atzingo.gob.mx/conac/3d79fa5b-254c-4243-ad6a-4f588836de3b"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572DA-4B6C-4B85-9244-0EF8EB63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9146</Words>
  <Characters>50309</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5</cp:revision>
  <cp:lastPrinted>2017-12-19T23:23:00Z</cp:lastPrinted>
  <dcterms:created xsi:type="dcterms:W3CDTF">2020-11-28T01:29:00Z</dcterms:created>
  <dcterms:modified xsi:type="dcterms:W3CDTF">2021-02-11T19:48:00Z</dcterms:modified>
</cp:coreProperties>
</file>