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696C1" w14:textId="77777777" w:rsidR="00786209" w:rsidRDefault="00786209" w:rsidP="0025109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54F8E67" w14:textId="18F3720C" w:rsidR="00D34057" w:rsidRPr="00251096" w:rsidRDefault="00D34057" w:rsidP="00251096">
      <w:pPr>
        <w:shd w:val="clear" w:color="auto" w:fill="FFFFFF"/>
        <w:spacing w:after="0" w:line="360" w:lineRule="auto"/>
        <w:jc w:val="both"/>
        <w:rPr>
          <w:rFonts w:ascii="Palatino Linotype" w:eastAsia="Times New Roman" w:hAnsi="Palatino Linotype" w:cs="Arial"/>
          <w:color w:val="000000"/>
          <w:sz w:val="24"/>
          <w:szCs w:val="24"/>
          <w:lang w:eastAsia="es-MX"/>
        </w:rPr>
      </w:pPr>
      <w:r w:rsidRPr="0025109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86209">
        <w:rPr>
          <w:rFonts w:ascii="Palatino Linotype" w:eastAsia="Times New Roman" w:hAnsi="Palatino Linotype" w:cs="Arial"/>
          <w:color w:val="000000"/>
          <w:sz w:val="24"/>
          <w:szCs w:val="24"/>
          <w:lang w:eastAsia="es-MX"/>
        </w:rPr>
        <w:t xml:space="preserve">cinco de agosto </w:t>
      </w:r>
      <w:r w:rsidR="00E31501" w:rsidRPr="00251096">
        <w:rPr>
          <w:rFonts w:ascii="Palatino Linotype" w:eastAsia="Times New Roman" w:hAnsi="Palatino Linotype" w:cs="Arial"/>
          <w:color w:val="000000"/>
          <w:sz w:val="24"/>
          <w:szCs w:val="24"/>
          <w:lang w:eastAsia="es-MX"/>
        </w:rPr>
        <w:t xml:space="preserve">de dos mil </w:t>
      </w:r>
      <w:r w:rsidR="00F44B56" w:rsidRPr="00251096">
        <w:rPr>
          <w:rFonts w:ascii="Palatino Linotype" w:eastAsia="Times New Roman" w:hAnsi="Palatino Linotype" w:cs="Arial"/>
          <w:color w:val="000000"/>
          <w:sz w:val="24"/>
          <w:szCs w:val="24"/>
          <w:lang w:eastAsia="es-MX"/>
        </w:rPr>
        <w:t>veinte</w:t>
      </w:r>
      <w:r w:rsidRPr="00251096">
        <w:rPr>
          <w:rFonts w:ascii="Palatino Linotype" w:eastAsia="Times New Roman" w:hAnsi="Palatino Linotype" w:cs="Arial"/>
          <w:color w:val="000000"/>
          <w:sz w:val="24"/>
          <w:szCs w:val="24"/>
          <w:lang w:eastAsia="es-MX"/>
        </w:rPr>
        <w:t>.</w:t>
      </w:r>
    </w:p>
    <w:p w14:paraId="1816EBEC" w14:textId="77777777" w:rsidR="00D34057" w:rsidRPr="00251096" w:rsidRDefault="00D34057" w:rsidP="00251096">
      <w:pPr>
        <w:pStyle w:val="Sinespaciado"/>
        <w:spacing w:line="360" w:lineRule="auto"/>
        <w:rPr>
          <w:rFonts w:ascii="Palatino Linotype" w:hAnsi="Palatino Linotype"/>
        </w:rPr>
      </w:pPr>
    </w:p>
    <w:p w14:paraId="426582CB" w14:textId="32D4E79F" w:rsidR="00D34057" w:rsidRPr="00251096" w:rsidRDefault="00D34057" w:rsidP="00251096">
      <w:pPr>
        <w:tabs>
          <w:tab w:val="left" w:pos="1701"/>
        </w:tabs>
        <w:spacing w:after="0" w:line="360" w:lineRule="auto"/>
        <w:jc w:val="both"/>
        <w:rPr>
          <w:rFonts w:ascii="Palatino Linotype" w:hAnsi="Palatino Linotype" w:cs="Arial"/>
          <w:sz w:val="24"/>
          <w:szCs w:val="24"/>
        </w:rPr>
      </w:pPr>
      <w:r w:rsidRPr="00251096">
        <w:rPr>
          <w:rFonts w:ascii="Palatino Linotype" w:hAnsi="Palatino Linotype" w:cs="Arial"/>
          <w:b/>
          <w:sz w:val="24"/>
          <w:szCs w:val="24"/>
        </w:rPr>
        <w:t>VISTO</w:t>
      </w:r>
      <w:r w:rsidRPr="00251096">
        <w:rPr>
          <w:rFonts w:ascii="Palatino Linotype" w:hAnsi="Palatino Linotype" w:cs="Arial"/>
          <w:sz w:val="24"/>
          <w:szCs w:val="24"/>
        </w:rPr>
        <w:t xml:space="preserve"> el expediente electrónico formado con motivo del recurso de revisión número </w:t>
      </w:r>
      <w:r w:rsidR="00E31501" w:rsidRPr="00251096">
        <w:rPr>
          <w:rFonts w:ascii="Palatino Linotype" w:hAnsi="Palatino Linotype" w:cs="Arial"/>
          <w:b/>
          <w:bCs/>
          <w:sz w:val="24"/>
          <w:szCs w:val="24"/>
          <w:lang w:eastAsia="es-MX"/>
        </w:rPr>
        <w:t>0</w:t>
      </w:r>
      <w:r w:rsidR="001E5742">
        <w:rPr>
          <w:rFonts w:ascii="Palatino Linotype" w:hAnsi="Palatino Linotype" w:cs="Arial"/>
          <w:b/>
          <w:bCs/>
          <w:sz w:val="24"/>
          <w:szCs w:val="24"/>
          <w:lang w:eastAsia="es-MX"/>
        </w:rPr>
        <w:t>0520</w:t>
      </w:r>
      <w:r w:rsidR="00E31501" w:rsidRPr="00251096">
        <w:rPr>
          <w:rFonts w:ascii="Palatino Linotype" w:hAnsi="Palatino Linotype" w:cs="Arial"/>
          <w:b/>
          <w:bCs/>
          <w:sz w:val="24"/>
          <w:szCs w:val="24"/>
          <w:lang w:eastAsia="es-MX"/>
        </w:rPr>
        <w:t>/INFOEM/IP/RR/2019</w:t>
      </w:r>
      <w:r w:rsidR="000D4CB2" w:rsidRPr="00251096">
        <w:rPr>
          <w:rFonts w:ascii="Palatino Linotype" w:hAnsi="Palatino Linotype" w:cs="Arial"/>
          <w:sz w:val="24"/>
          <w:szCs w:val="24"/>
        </w:rPr>
        <w:t xml:space="preserve">, interpuesto por </w:t>
      </w:r>
      <w:r w:rsidR="00E31501" w:rsidRPr="00251096">
        <w:rPr>
          <w:rFonts w:ascii="Palatino Linotype" w:hAnsi="Palatino Linotype" w:cs="Arial"/>
          <w:sz w:val="24"/>
          <w:szCs w:val="24"/>
        </w:rPr>
        <w:t>el</w:t>
      </w:r>
      <w:r w:rsidRPr="00251096">
        <w:rPr>
          <w:rFonts w:ascii="Palatino Linotype" w:hAnsi="Palatino Linotype" w:cs="Arial"/>
          <w:sz w:val="24"/>
          <w:szCs w:val="24"/>
        </w:rPr>
        <w:t xml:space="preserve"> </w:t>
      </w:r>
      <w:r w:rsidRPr="00251096">
        <w:rPr>
          <w:rFonts w:ascii="Palatino Linotype" w:hAnsi="Palatino Linotype" w:cs="Arial"/>
          <w:b/>
          <w:sz w:val="24"/>
          <w:szCs w:val="24"/>
        </w:rPr>
        <w:t xml:space="preserve">C. </w:t>
      </w:r>
      <w:proofErr w:type="spellStart"/>
      <w:r w:rsidR="00A240CA">
        <w:rPr>
          <w:rFonts w:ascii="Palatino Linotype" w:hAnsi="Palatino Linotype" w:cs="Arial"/>
          <w:b/>
          <w:sz w:val="24"/>
          <w:szCs w:val="24"/>
        </w:rPr>
        <w:t>xxxxxx</w:t>
      </w:r>
      <w:proofErr w:type="spellEnd"/>
      <w:r w:rsidRPr="00251096">
        <w:rPr>
          <w:rFonts w:ascii="Palatino Linotype" w:hAnsi="Palatino Linotype" w:cs="Arial"/>
          <w:sz w:val="24"/>
          <w:szCs w:val="24"/>
        </w:rPr>
        <w:t xml:space="preserve"> en lo sucesivo </w:t>
      </w:r>
      <w:r w:rsidR="00E31501" w:rsidRPr="00251096">
        <w:rPr>
          <w:rFonts w:ascii="Palatino Linotype" w:hAnsi="Palatino Linotype" w:cs="Arial"/>
          <w:b/>
          <w:sz w:val="24"/>
          <w:szCs w:val="24"/>
        </w:rPr>
        <w:t>El</w:t>
      </w:r>
      <w:r w:rsidRPr="00251096">
        <w:rPr>
          <w:rFonts w:ascii="Palatino Linotype" w:hAnsi="Palatino Linotype" w:cs="Arial"/>
          <w:b/>
          <w:sz w:val="24"/>
          <w:szCs w:val="24"/>
        </w:rPr>
        <w:t xml:space="preserve"> Recurrente</w:t>
      </w:r>
      <w:r w:rsidRPr="00251096">
        <w:rPr>
          <w:rFonts w:ascii="Palatino Linotype" w:hAnsi="Palatino Linotype" w:cs="Arial"/>
          <w:sz w:val="24"/>
          <w:szCs w:val="24"/>
        </w:rPr>
        <w:t xml:space="preserve">, </w:t>
      </w:r>
      <w:r w:rsidR="000362D2">
        <w:rPr>
          <w:rFonts w:ascii="Palatino Linotype" w:hAnsi="Palatino Linotype" w:cs="Arial"/>
          <w:sz w:val="24"/>
          <w:szCs w:val="24"/>
        </w:rPr>
        <w:t>ante la falta de</w:t>
      </w:r>
      <w:r w:rsidRPr="00251096">
        <w:rPr>
          <w:rFonts w:ascii="Palatino Linotype" w:hAnsi="Palatino Linotype" w:cs="Arial"/>
          <w:sz w:val="24"/>
          <w:szCs w:val="24"/>
        </w:rPr>
        <w:t xml:space="preserve"> respuesta </w:t>
      </w:r>
      <w:r w:rsidR="000D4CB2" w:rsidRPr="00251096">
        <w:rPr>
          <w:rFonts w:ascii="Palatino Linotype" w:hAnsi="Palatino Linotype" w:cs="Arial"/>
          <w:sz w:val="24"/>
          <w:szCs w:val="24"/>
        </w:rPr>
        <w:t>de</w:t>
      </w:r>
      <w:r w:rsidR="00E31501" w:rsidRPr="00251096">
        <w:rPr>
          <w:rFonts w:ascii="Palatino Linotype" w:hAnsi="Palatino Linotype" w:cs="Arial"/>
          <w:sz w:val="24"/>
          <w:szCs w:val="24"/>
        </w:rPr>
        <w:t>l</w:t>
      </w:r>
      <w:r w:rsidRPr="00251096">
        <w:rPr>
          <w:rFonts w:ascii="Palatino Linotype" w:hAnsi="Palatino Linotype" w:cs="Arial"/>
          <w:sz w:val="24"/>
          <w:szCs w:val="24"/>
        </w:rPr>
        <w:t xml:space="preserve"> </w:t>
      </w:r>
      <w:r w:rsidR="00251096" w:rsidRPr="00251096">
        <w:rPr>
          <w:rFonts w:ascii="Palatino Linotype" w:hAnsi="Palatino Linotype" w:cs="Arial"/>
          <w:b/>
          <w:sz w:val="24"/>
          <w:szCs w:val="24"/>
        </w:rPr>
        <w:t xml:space="preserve">Ayuntamiento de </w:t>
      </w:r>
      <w:r w:rsidR="001E5742" w:rsidRPr="00251096">
        <w:rPr>
          <w:rFonts w:ascii="Palatino Linotype" w:hAnsi="Palatino Linotype" w:cs="Arial"/>
          <w:b/>
          <w:sz w:val="24"/>
          <w:szCs w:val="24"/>
        </w:rPr>
        <w:t>N</w:t>
      </w:r>
      <w:r w:rsidR="001E5742">
        <w:rPr>
          <w:rFonts w:ascii="Palatino Linotype" w:hAnsi="Palatino Linotype" w:cs="Arial"/>
          <w:b/>
          <w:sz w:val="24"/>
          <w:szCs w:val="24"/>
        </w:rPr>
        <w:t>ezahualcóyotl</w:t>
      </w:r>
      <w:r w:rsidRPr="00251096">
        <w:rPr>
          <w:rFonts w:ascii="Palatino Linotype" w:hAnsi="Palatino Linotype" w:cs="Arial"/>
          <w:sz w:val="24"/>
          <w:szCs w:val="24"/>
        </w:rPr>
        <w:t>, en lo subsecuente</w:t>
      </w:r>
      <w:r w:rsidRPr="00251096">
        <w:rPr>
          <w:rFonts w:ascii="Palatino Linotype" w:hAnsi="Palatino Linotype" w:cs="Arial"/>
          <w:b/>
          <w:sz w:val="24"/>
          <w:szCs w:val="24"/>
        </w:rPr>
        <w:t xml:space="preserve"> El Sujeto Obligado, </w:t>
      </w:r>
      <w:r w:rsidRPr="00251096">
        <w:rPr>
          <w:rFonts w:ascii="Palatino Linotype" w:hAnsi="Palatino Linotype" w:cs="Arial"/>
          <w:sz w:val="24"/>
          <w:szCs w:val="24"/>
        </w:rPr>
        <w:t>se procede a dictar la presente resolución.</w:t>
      </w:r>
    </w:p>
    <w:p w14:paraId="4B577937" w14:textId="77777777" w:rsidR="00D34057" w:rsidRPr="00251096" w:rsidRDefault="00D34057" w:rsidP="00251096">
      <w:pPr>
        <w:pStyle w:val="Sinespaciado"/>
        <w:spacing w:line="360" w:lineRule="auto"/>
        <w:rPr>
          <w:rFonts w:ascii="Palatino Linotype" w:hAnsi="Palatino Linotype"/>
        </w:rPr>
      </w:pPr>
    </w:p>
    <w:p w14:paraId="75D21A27" w14:textId="77777777" w:rsidR="00D34057" w:rsidRPr="00251096" w:rsidRDefault="00D34057" w:rsidP="00251096">
      <w:pPr>
        <w:spacing w:after="0" w:line="360" w:lineRule="auto"/>
        <w:jc w:val="center"/>
        <w:rPr>
          <w:rFonts w:ascii="Palatino Linotype" w:hAnsi="Palatino Linotype"/>
          <w:b/>
          <w:sz w:val="24"/>
          <w:szCs w:val="24"/>
        </w:rPr>
      </w:pPr>
      <w:r w:rsidRPr="00251096">
        <w:rPr>
          <w:rFonts w:ascii="Palatino Linotype" w:hAnsi="Palatino Linotype"/>
          <w:b/>
          <w:sz w:val="24"/>
          <w:szCs w:val="24"/>
        </w:rPr>
        <w:t>A N T E C E D E N T E S   D E L   A S U N T O</w:t>
      </w:r>
    </w:p>
    <w:p w14:paraId="18424EF2" w14:textId="77777777" w:rsidR="00972636" w:rsidRPr="00251096" w:rsidRDefault="00972636" w:rsidP="00251096">
      <w:pPr>
        <w:pStyle w:val="Sinespaciado"/>
        <w:spacing w:line="360" w:lineRule="auto"/>
        <w:rPr>
          <w:rFonts w:ascii="Palatino Linotype" w:hAnsi="Palatino Linotype"/>
        </w:rPr>
      </w:pPr>
    </w:p>
    <w:p w14:paraId="42DB484B" w14:textId="77777777" w:rsidR="00D34057" w:rsidRPr="00251096" w:rsidRDefault="00D34057" w:rsidP="00251096">
      <w:pPr>
        <w:spacing w:after="0" w:line="360" w:lineRule="auto"/>
        <w:jc w:val="both"/>
        <w:rPr>
          <w:rFonts w:ascii="Palatino Linotype" w:hAnsi="Palatino Linotype"/>
          <w:sz w:val="24"/>
          <w:szCs w:val="24"/>
        </w:rPr>
      </w:pPr>
      <w:r w:rsidRPr="00251096">
        <w:rPr>
          <w:rFonts w:ascii="Palatino Linotype" w:hAnsi="Palatino Linotype" w:cs="Arial"/>
          <w:b/>
          <w:sz w:val="24"/>
          <w:szCs w:val="24"/>
        </w:rPr>
        <w:t>PRIMERO.</w:t>
      </w:r>
      <w:r w:rsidRPr="00251096">
        <w:rPr>
          <w:rFonts w:ascii="Palatino Linotype" w:hAnsi="Palatino Linotype" w:cs="Arial"/>
          <w:sz w:val="24"/>
          <w:szCs w:val="24"/>
        </w:rPr>
        <w:t xml:space="preserve"> </w:t>
      </w:r>
      <w:r w:rsidRPr="00251096">
        <w:rPr>
          <w:rFonts w:ascii="Palatino Linotype" w:hAnsi="Palatino Linotype"/>
          <w:b/>
          <w:sz w:val="24"/>
          <w:szCs w:val="24"/>
        </w:rPr>
        <w:t>De la Solicitud de Información.</w:t>
      </w:r>
    </w:p>
    <w:p w14:paraId="71714FCB" w14:textId="3C8251AF" w:rsidR="00D34057" w:rsidRPr="00251096" w:rsidRDefault="00D34057" w:rsidP="00251096">
      <w:pPr>
        <w:spacing w:after="0" w:line="360" w:lineRule="auto"/>
        <w:jc w:val="both"/>
        <w:rPr>
          <w:rFonts w:ascii="Palatino Linotype" w:hAnsi="Palatino Linotype" w:cs="Arial"/>
          <w:sz w:val="24"/>
          <w:szCs w:val="24"/>
        </w:rPr>
      </w:pPr>
      <w:r w:rsidRPr="00251096">
        <w:rPr>
          <w:rFonts w:ascii="Palatino Linotype" w:hAnsi="Palatino Linotype" w:cs="Arial"/>
          <w:sz w:val="24"/>
          <w:szCs w:val="24"/>
        </w:rPr>
        <w:t xml:space="preserve">Con fecha </w:t>
      </w:r>
      <w:r w:rsidR="00251096" w:rsidRPr="00251096">
        <w:rPr>
          <w:rFonts w:ascii="Palatino Linotype" w:hAnsi="Palatino Linotype" w:cs="Arial"/>
          <w:sz w:val="24"/>
          <w:szCs w:val="24"/>
        </w:rPr>
        <w:t>dos</w:t>
      </w:r>
      <w:r w:rsidRPr="00251096">
        <w:rPr>
          <w:rFonts w:ascii="Palatino Linotype" w:hAnsi="Palatino Linotype" w:cs="Arial"/>
          <w:sz w:val="24"/>
          <w:szCs w:val="24"/>
        </w:rPr>
        <w:t xml:space="preserve"> de </w:t>
      </w:r>
      <w:r w:rsidR="00251096" w:rsidRPr="00251096">
        <w:rPr>
          <w:rFonts w:ascii="Palatino Linotype" w:hAnsi="Palatino Linotype" w:cs="Arial"/>
          <w:sz w:val="24"/>
          <w:szCs w:val="24"/>
        </w:rPr>
        <w:t>octubre</w:t>
      </w:r>
      <w:r w:rsidR="00FF74F5" w:rsidRPr="00251096">
        <w:rPr>
          <w:rFonts w:ascii="Palatino Linotype" w:hAnsi="Palatino Linotype" w:cs="Arial"/>
          <w:sz w:val="24"/>
          <w:szCs w:val="24"/>
        </w:rPr>
        <w:t xml:space="preserve"> de dos mil </w:t>
      </w:r>
      <w:r w:rsidR="00E31501" w:rsidRPr="00251096">
        <w:rPr>
          <w:rFonts w:ascii="Palatino Linotype" w:hAnsi="Palatino Linotype" w:cs="Arial"/>
          <w:sz w:val="24"/>
          <w:szCs w:val="24"/>
        </w:rPr>
        <w:t>diecinueve</w:t>
      </w:r>
      <w:r w:rsidRPr="00251096">
        <w:rPr>
          <w:rFonts w:ascii="Palatino Linotype" w:hAnsi="Palatino Linotype" w:cs="Arial"/>
          <w:sz w:val="24"/>
          <w:szCs w:val="24"/>
        </w:rPr>
        <w:t xml:space="preserve">, </w:t>
      </w:r>
      <w:r w:rsidR="00E31501" w:rsidRPr="00251096">
        <w:rPr>
          <w:rFonts w:ascii="Palatino Linotype" w:hAnsi="Palatino Linotype" w:cs="Arial"/>
          <w:b/>
          <w:sz w:val="24"/>
          <w:szCs w:val="24"/>
        </w:rPr>
        <w:t>El</w:t>
      </w:r>
      <w:r w:rsidRPr="00251096">
        <w:rPr>
          <w:rFonts w:ascii="Palatino Linotype" w:hAnsi="Palatino Linotype" w:cs="Arial"/>
          <w:b/>
          <w:sz w:val="24"/>
          <w:szCs w:val="24"/>
        </w:rPr>
        <w:t xml:space="preserve"> Recurrente</w:t>
      </w:r>
      <w:r w:rsidRPr="00251096">
        <w:rPr>
          <w:rFonts w:ascii="Palatino Linotype" w:hAnsi="Palatino Linotype" w:cs="Arial"/>
          <w:sz w:val="24"/>
          <w:szCs w:val="24"/>
        </w:rPr>
        <w:t>, presentó a través del Sistema de Acceso a la Información Mexiquense (</w:t>
      </w:r>
      <w:r w:rsidRPr="00251096">
        <w:rPr>
          <w:rFonts w:ascii="Palatino Linotype" w:hAnsi="Palatino Linotype" w:cs="Arial"/>
          <w:b/>
          <w:sz w:val="24"/>
          <w:szCs w:val="24"/>
        </w:rPr>
        <w:t>SAIMEX)</w:t>
      </w:r>
      <w:r w:rsidRPr="00251096">
        <w:rPr>
          <w:rFonts w:ascii="Palatino Linotype" w:hAnsi="Palatino Linotype" w:cs="Arial"/>
          <w:sz w:val="24"/>
          <w:szCs w:val="24"/>
        </w:rPr>
        <w:t xml:space="preserve"> ante </w:t>
      </w:r>
      <w:r w:rsidRPr="00251096">
        <w:rPr>
          <w:rFonts w:ascii="Palatino Linotype" w:hAnsi="Palatino Linotype" w:cs="Arial"/>
          <w:b/>
          <w:sz w:val="24"/>
          <w:szCs w:val="24"/>
        </w:rPr>
        <w:t>El Sujeto Obligado</w:t>
      </w:r>
      <w:r w:rsidRPr="00251096">
        <w:rPr>
          <w:rFonts w:ascii="Palatino Linotype" w:hAnsi="Palatino Linotype" w:cs="Arial"/>
          <w:sz w:val="24"/>
          <w:szCs w:val="24"/>
        </w:rPr>
        <w:t xml:space="preserve">, </w:t>
      </w:r>
      <w:r w:rsidR="00480FEA" w:rsidRPr="00251096">
        <w:rPr>
          <w:rFonts w:ascii="Palatino Linotype" w:hAnsi="Palatino Linotype" w:cs="Arial"/>
          <w:sz w:val="24"/>
          <w:szCs w:val="24"/>
        </w:rPr>
        <w:t xml:space="preserve">la </w:t>
      </w:r>
      <w:r w:rsidRPr="00251096">
        <w:rPr>
          <w:rFonts w:ascii="Palatino Linotype" w:hAnsi="Palatino Linotype" w:cs="Arial"/>
          <w:sz w:val="24"/>
          <w:szCs w:val="24"/>
        </w:rPr>
        <w:t>solicitud de acceso a la información pública, registrada bajo el número de expediente</w:t>
      </w:r>
      <w:r w:rsidR="000D4CB2" w:rsidRPr="00251096">
        <w:rPr>
          <w:rFonts w:ascii="Palatino Linotype" w:hAnsi="Palatino Linotype" w:cs="Arial"/>
          <w:b/>
          <w:sz w:val="24"/>
          <w:szCs w:val="24"/>
        </w:rPr>
        <w:t xml:space="preserve"> </w:t>
      </w:r>
      <w:r w:rsidR="00E31501" w:rsidRPr="00251096">
        <w:rPr>
          <w:rFonts w:ascii="Palatino Linotype" w:hAnsi="Palatino Linotype" w:cs="Arial"/>
          <w:b/>
          <w:sz w:val="24"/>
          <w:szCs w:val="24"/>
        </w:rPr>
        <w:t>00</w:t>
      </w:r>
      <w:r w:rsidR="001E5742">
        <w:rPr>
          <w:rFonts w:ascii="Palatino Linotype" w:hAnsi="Palatino Linotype" w:cs="Arial"/>
          <w:b/>
          <w:sz w:val="24"/>
          <w:szCs w:val="24"/>
        </w:rPr>
        <w:t>515</w:t>
      </w:r>
      <w:r w:rsidR="00E31501" w:rsidRPr="00251096">
        <w:rPr>
          <w:rFonts w:ascii="Palatino Linotype" w:hAnsi="Palatino Linotype" w:cs="Arial"/>
          <w:b/>
          <w:sz w:val="24"/>
          <w:szCs w:val="24"/>
        </w:rPr>
        <w:t>/</w:t>
      </w:r>
      <w:r w:rsidR="00251096" w:rsidRPr="00251096">
        <w:rPr>
          <w:rFonts w:ascii="Palatino Linotype" w:hAnsi="Palatino Linotype" w:cs="Arial"/>
          <w:b/>
          <w:sz w:val="24"/>
          <w:szCs w:val="24"/>
        </w:rPr>
        <w:t>N</w:t>
      </w:r>
      <w:r w:rsidR="001E5742">
        <w:rPr>
          <w:rFonts w:ascii="Palatino Linotype" w:hAnsi="Palatino Linotype" w:cs="Arial"/>
          <w:b/>
          <w:sz w:val="24"/>
          <w:szCs w:val="24"/>
        </w:rPr>
        <w:t>EZA</w:t>
      </w:r>
      <w:r w:rsidR="00E31501" w:rsidRPr="00251096">
        <w:rPr>
          <w:rFonts w:ascii="Palatino Linotype" w:hAnsi="Palatino Linotype" w:cs="Arial"/>
          <w:b/>
          <w:sz w:val="24"/>
          <w:szCs w:val="24"/>
        </w:rPr>
        <w:t>/IP/20</w:t>
      </w:r>
      <w:r w:rsidR="001E5742">
        <w:rPr>
          <w:rFonts w:ascii="Palatino Linotype" w:hAnsi="Palatino Linotype" w:cs="Arial"/>
          <w:b/>
          <w:sz w:val="24"/>
          <w:szCs w:val="24"/>
        </w:rPr>
        <w:t>20</w:t>
      </w:r>
      <w:r w:rsidRPr="00251096">
        <w:rPr>
          <w:rFonts w:ascii="Palatino Linotype" w:hAnsi="Palatino Linotype" w:cs="Arial"/>
          <w:sz w:val="24"/>
          <w:szCs w:val="24"/>
          <w:lang w:eastAsia="es-MX"/>
        </w:rPr>
        <w:t>,</w:t>
      </w:r>
      <w:r w:rsidRPr="00251096">
        <w:rPr>
          <w:rFonts w:ascii="Palatino Linotype" w:hAnsi="Palatino Linotype" w:cs="Arial"/>
          <w:b/>
          <w:sz w:val="24"/>
          <w:szCs w:val="24"/>
          <w:lang w:eastAsia="es-MX"/>
        </w:rPr>
        <w:t xml:space="preserve"> </w:t>
      </w:r>
      <w:r w:rsidRPr="00251096">
        <w:rPr>
          <w:rFonts w:ascii="Palatino Linotype" w:hAnsi="Palatino Linotype" w:cs="Arial"/>
          <w:sz w:val="24"/>
          <w:szCs w:val="24"/>
        </w:rPr>
        <w:t>mediante la cual solicitó información en el tenor siguiente:</w:t>
      </w:r>
    </w:p>
    <w:p w14:paraId="230F03D4" w14:textId="77777777" w:rsidR="00FF74F5" w:rsidRPr="00251096" w:rsidRDefault="00FF74F5" w:rsidP="00251096">
      <w:pPr>
        <w:pStyle w:val="Sinespaciado"/>
        <w:spacing w:line="360" w:lineRule="auto"/>
        <w:rPr>
          <w:rFonts w:ascii="Palatino Linotype" w:hAnsi="Palatino Linotype"/>
        </w:rPr>
      </w:pPr>
    </w:p>
    <w:p w14:paraId="121290D8" w14:textId="02173A2A" w:rsidR="00D34057" w:rsidRPr="00251096" w:rsidRDefault="00D34057" w:rsidP="00251096">
      <w:pPr>
        <w:spacing w:after="0" w:line="360" w:lineRule="auto"/>
        <w:ind w:left="851" w:right="850"/>
        <w:jc w:val="both"/>
        <w:rPr>
          <w:rFonts w:ascii="Palatino Linotype" w:eastAsia="Times New Roman" w:hAnsi="Palatino Linotype" w:cs="Times New Roman"/>
          <w:i/>
          <w:sz w:val="24"/>
          <w:szCs w:val="24"/>
          <w:lang w:val="es-ES_tradnl" w:eastAsia="es-ES"/>
        </w:rPr>
      </w:pPr>
      <w:r w:rsidRPr="00251096">
        <w:rPr>
          <w:rFonts w:ascii="Palatino Linotype" w:eastAsia="Times New Roman" w:hAnsi="Palatino Linotype" w:cs="Times New Roman"/>
          <w:i/>
          <w:sz w:val="24"/>
          <w:szCs w:val="24"/>
          <w:lang w:val="es-ES_tradnl" w:eastAsia="es-ES"/>
        </w:rPr>
        <w:t>“</w:t>
      </w:r>
      <w:r w:rsidR="00671C58" w:rsidRPr="00671C58">
        <w:rPr>
          <w:rFonts w:ascii="Palatino Linotype" w:eastAsia="Times New Roman" w:hAnsi="Palatino Linotype" w:cs="Times New Roman"/>
          <w:i/>
          <w:sz w:val="24"/>
          <w:szCs w:val="24"/>
          <w:lang w:val="es-ES_tradnl" w:eastAsia="es-ES"/>
        </w:rPr>
        <w:t xml:space="preserve">¿Porque el presidente municipal tiene a una persona encargada de su </w:t>
      </w:r>
      <w:proofErr w:type="spellStart"/>
      <w:r w:rsidR="00671C58" w:rsidRPr="00671C58">
        <w:rPr>
          <w:rFonts w:ascii="Palatino Linotype" w:eastAsia="Times New Roman" w:hAnsi="Palatino Linotype" w:cs="Times New Roman"/>
          <w:i/>
          <w:sz w:val="24"/>
          <w:szCs w:val="24"/>
          <w:lang w:val="es-ES_tradnl" w:eastAsia="es-ES"/>
        </w:rPr>
        <w:t>direccion</w:t>
      </w:r>
      <w:proofErr w:type="spellEnd"/>
      <w:r w:rsidR="00671C58" w:rsidRPr="00671C58">
        <w:rPr>
          <w:rFonts w:ascii="Palatino Linotype" w:eastAsia="Times New Roman" w:hAnsi="Palatino Linotype" w:cs="Times New Roman"/>
          <w:i/>
          <w:sz w:val="24"/>
          <w:szCs w:val="24"/>
          <w:lang w:val="es-ES_tradnl" w:eastAsia="es-ES"/>
        </w:rPr>
        <w:t xml:space="preserve"> de </w:t>
      </w:r>
      <w:proofErr w:type="spellStart"/>
      <w:r w:rsidR="00671C58" w:rsidRPr="00671C58">
        <w:rPr>
          <w:rFonts w:ascii="Palatino Linotype" w:eastAsia="Times New Roman" w:hAnsi="Palatino Linotype" w:cs="Times New Roman"/>
          <w:i/>
          <w:sz w:val="24"/>
          <w:szCs w:val="24"/>
          <w:lang w:val="es-ES_tradnl" w:eastAsia="es-ES"/>
        </w:rPr>
        <w:t>comunicacion</w:t>
      </w:r>
      <w:proofErr w:type="spellEnd"/>
      <w:r w:rsidR="00671C58" w:rsidRPr="00671C58">
        <w:rPr>
          <w:rFonts w:ascii="Palatino Linotype" w:eastAsia="Times New Roman" w:hAnsi="Palatino Linotype" w:cs="Times New Roman"/>
          <w:i/>
          <w:sz w:val="24"/>
          <w:szCs w:val="24"/>
          <w:lang w:val="es-ES_tradnl" w:eastAsia="es-ES"/>
        </w:rPr>
        <w:t xml:space="preserve"> social, </w:t>
      </w:r>
      <w:proofErr w:type="spellStart"/>
      <w:r w:rsidR="00671C58" w:rsidRPr="00671C58">
        <w:rPr>
          <w:rFonts w:ascii="Palatino Linotype" w:eastAsia="Times New Roman" w:hAnsi="Palatino Linotype" w:cs="Times New Roman"/>
          <w:i/>
          <w:sz w:val="24"/>
          <w:szCs w:val="24"/>
          <w:lang w:val="es-ES_tradnl" w:eastAsia="es-ES"/>
        </w:rPr>
        <w:t>roberto</w:t>
      </w:r>
      <w:proofErr w:type="spellEnd"/>
      <w:r w:rsidR="00671C58" w:rsidRPr="00671C58">
        <w:rPr>
          <w:rFonts w:ascii="Palatino Linotype" w:eastAsia="Times New Roman" w:hAnsi="Palatino Linotype" w:cs="Times New Roman"/>
          <w:i/>
          <w:sz w:val="24"/>
          <w:szCs w:val="24"/>
          <w:lang w:val="es-ES_tradnl" w:eastAsia="es-ES"/>
        </w:rPr>
        <w:t xml:space="preserve"> </w:t>
      </w:r>
      <w:proofErr w:type="spellStart"/>
      <w:r w:rsidR="00671C58" w:rsidRPr="00671C58">
        <w:rPr>
          <w:rFonts w:ascii="Palatino Linotype" w:eastAsia="Times New Roman" w:hAnsi="Palatino Linotype" w:cs="Times New Roman"/>
          <w:i/>
          <w:sz w:val="24"/>
          <w:szCs w:val="24"/>
          <w:lang w:val="es-ES_tradnl" w:eastAsia="es-ES"/>
        </w:rPr>
        <w:t>perez</w:t>
      </w:r>
      <w:proofErr w:type="spellEnd"/>
      <w:r w:rsidR="00671C58" w:rsidRPr="00671C58">
        <w:rPr>
          <w:rFonts w:ascii="Palatino Linotype" w:eastAsia="Times New Roman" w:hAnsi="Palatino Linotype" w:cs="Times New Roman"/>
          <w:i/>
          <w:sz w:val="24"/>
          <w:szCs w:val="24"/>
          <w:lang w:val="es-ES_tradnl" w:eastAsia="es-ES"/>
        </w:rPr>
        <w:t xml:space="preserve"> quien cuenta con una carpeta criminal </w:t>
      </w:r>
      <w:proofErr w:type="spellStart"/>
      <w:r w:rsidR="00C76891">
        <w:rPr>
          <w:rFonts w:ascii="Palatino Linotype" w:eastAsia="Times New Roman" w:hAnsi="Palatino Linotype" w:cs="Times New Roman"/>
          <w:i/>
          <w:sz w:val="24"/>
          <w:szCs w:val="24"/>
          <w:lang w:val="es-ES_tradnl" w:eastAsia="es-ES"/>
        </w:rPr>
        <w:t>xxxxxxxxxxxxxxxx</w:t>
      </w:r>
      <w:proofErr w:type="spellEnd"/>
      <w:r w:rsidR="00671C58" w:rsidRPr="00671C58">
        <w:rPr>
          <w:rFonts w:ascii="Palatino Linotype" w:eastAsia="Times New Roman" w:hAnsi="Palatino Linotype" w:cs="Times New Roman"/>
          <w:i/>
          <w:sz w:val="24"/>
          <w:szCs w:val="24"/>
          <w:lang w:val="es-ES_tradnl" w:eastAsia="es-ES"/>
        </w:rPr>
        <w:t>, levantada en la sala 1 de Mesa de Responsabilidades de la PGJEM de Nezahualcóyotl?</w:t>
      </w:r>
      <w:r w:rsidR="00016BB6" w:rsidRPr="00251096">
        <w:rPr>
          <w:rFonts w:ascii="Palatino Linotype" w:eastAsia="Times New Roman" w:hAnsi="Palatino Linotype" w:cs="Times New Roman"/>
          <w:i/>
          <w:sz w:val="24"/>
          <w:szCs w:val="24"/>
          <w:lang w:val="es-ES_tradnl" w:eastAsia="es-ES"/>
        </w:rPr>
        <w:t>”</w:t>
      </w:r>
      <w:r w:rsidRPr="00251096">
        <w:rPr>
          <w:rFonts w:ascii="Palatino Linotype" w:eastAsia="Times New Roman" w:hAnsi="Palatino Linotype" w:cs="Times New Roman"/>
          <w:i/>
          <w:sz w:val="24"/>
          <w:szCs w:val="24"/>
          <w:lang w:val="es-ES_tradnl" w:eastAsia="es-ES"/>
        </w:rPr>
        <w:t>[Sic]</w:t>
      </w:r>
    </w:p>
    <w:p w14:paraId="6D4B641D" w14:textId="77777777" w:rsidR="00FF74F5" w:rsidRDefault="00FF74F5" w:rsidP="00251096">
      <w:pPr>
        <w:pStyle w:val="Sinespaciado"/>
        <w:spacing w:line="360" w:lineRule="auto"/>
        <w:rPr>
          <w:rFonts w:ascii="Palatino Linotype" w:hAnsi="Palatino Linotype"/>
          <w:lang w:val="es-ES_tradnl"/>
        </w:rPr>
      </w:pPr>
    </w:p>
    <w:p w14:paraId="004CAED7" w14:textId="41B8B05F" w:rsidR="00D34057" w:rsidRPr="008D4E62" w:rsidRDefault="00671C58" w:rsidP="008D4E62">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272EDD" w:rsidRPr="008D4E62">
        <w:rPr>
          <w:rFonts w:ascii="Palatino Linotype" w:hAnsi="Palatino Linotype" w:cs="Arial"/>
          <w:sz w:val="24"/>
          <w:szCs w:val="24"/>
        </w:rPr>
        <w:t>simismo</w:t>
      </w:r>
      <w:r>
        <w:rPr>
          <w:rFonts w:ascii="Palatino Linotype" w:hAnsi="Palatino Linotype" w:cs="Arial"/>
          <w:sz w:val="24"/>
          <w:szCs w:val="24"/>
        </w:rPr>
        <w:t>,</w:t>
      </w:r>
      <w:r w:rsidR="00272EDD" w:rsidRPr="008D4E62">
        <w:rPr>
          <w:rFonts w:ascii="Palatino Linotype" w:hAnsi="Palatino Linotype" w:cs="Arial"/>
          <w:sz w:val="24"/>
          <w:szCs w:val="24"/>
        </w:rPr>
        <w:t xml:space="preserve"> señaló como “</w:t>
      </w:r>
      <w:r w:rsidR="003F3CC8" w:rsidRPr="008D4E62">
        <w:rPr>
          <w:rFonts w:ascii="Palatino Linotype" w:hAnsi="Palatino Linotype" w:cs="Arial"/>
          <w:sz w:val="24"/>
          <w:szCs w:val="24"/>
        </w:rPr>
        <w:t>MODALIDAD DE ENTREGA</w:t>
      </w:r>
      <w:r w:rsidR="00272EDD" w:rsidRPr="008D4E62">
        <w:rPr>
          <w:rFonts w:ascii="Palatino Linotype" w:hAnsi="Palatino Linotype" w:cs="Arial"/>
          <w:sz w:val="24"/>
          <w:szCs w:val="24"/>
        </w:rPr>
        <w:t>”</w:t>
      </w:r>
      <w:r w:rsidR="003F3CC8" w:rsidRPr="008D4E62">
        <w:rPr>
          <w:rFonts w:ascii="Palatino Linotype" w:hAnsi="Palatino Linotype" w:cs="Arial"/>
          <w:sz w:val="24"/>
          <w:szCs w:val="24"/>
        </w:rPr>
        <w:t xml:space="preserve">: </w:t>
      </w:r>
      <w:r w:rsidR="00480FEA" w:rsidRPr="008D4E62">
        <w:rPr>
          <w:rFonts w:ascii="Palatino Linotype" w:hAnsi="Palatino Linotype" w:cs="Arial"/>
          <w:sz w:val="24"/>
          <w:szCs w:val="24"/>
        </w:rPr>
        <w:t>A</w:t>
      </w:r>
      <w:r w:rsidR="00D34057" w:rsidRPr="008D4E62">
        <w:rPr>
          <w:rFonts w:ascii="Palatino Linotype" w:hAnsi="Palatino Linotype" w:cs="Arial"/>
          <w:sz w:val="24"/>
          <w:szCs w:val="24"/>
        </w:rPr>
        <w:t xml:space="preserve"> través del SAIMEX.</w:t>
      </w:r>
    </w:p>
    <w:p w14:paraId="18DC1CCA" w14:textId="77777777" w:rsidR="00E91EE4" w:rsidRPr="008D4E62" w:rsidRDefault="00E91EE4" w:rsidP="008D4E62">
      <w:pPr>
        <w:spacing w:after="0" w:line="360" w:lineRule="auto"/>
        <w:jc w:val="both"/>
        <w:rPr>
          <w:rFonts w:ascii="Palatino Linotype" w:hAnsi="Palatino Linotype" w:cs="Arial"/>
          <w:sz w:val="24"/>
          <w:szCs w:val="24"/>
        </w:rPr>
      </w:pPr>
    </w:p>
    <w:p w14:paraId="4F492B14" w14:textId="77777777" w:rsidR="00D34057" w:rsidRPr="008D4E62" w:rsidRDefault="00D34057" w:rsidP="008D4E62">
      <w:pPr>
        <w:spacing w:after="0" w:line="360" w:lineRule="auto"/>
        <w:jc w:val="both"/>
        <w:rPr>
          <w:rFonts w:ascii="Palatino Linotype" w:hAnsi="Palatino Linotype" w:cs="Arial"/>
          <w:b/>
          <w:sz w:val="24"/>
          <w:szCs w:val="24"/>
        </w:rPr>
      </w:pPr>
      <w:r w:rsidRPr="008D4E62">
        <w:rPr>
          <w:rFonts w:ascii="Palatino Linotype" w:hAnsi="Palatino Linotype" w:cs="Arial"/>
          <w:b/>
          <w:sz w:val="24"/>
          <w:szCs w:val="24"/>
        </w:rPr>
        <w:lastRenderedPageBreak/>
        <w:t xml:space="preserve">SEGUNDO. De </w:t>
      </w:r>
      <w:r w:rsidR="00480FEA" w:rsidRPr="008D4E62">
        <w:rPr>
          <w:rFonts w:ascii="Palatino Linotype" w:hAnsi="Palatino Linotype" w:cs="Arial"/>
          <w:b/>
          <w:sz w:val="24"/>
          <w:szCs w:val="24"/>
        </w:rPr>
        <w:t>la respuesta del Sujeto O</w:t>
      </w:r>
      <w:r w:rsidRPr="008D4E62">
        <w:rPr>
          <w:rFonts w:ascii="Palatino Linotype" w:hAnsi="Palatino Linotype" w:cs="Arial"/>
          <w:b/>
          <w:sz w:val="24"/>
          <w:szCs w:val="24"/>
        </w:rPr>
        <w:t>bligado</w:t>
      </w:r>
    </w:p>
    <w:p w14:paraId="1BC84A99" w14:textId="5E4CAF26" w:rsidR="00F3632E" w:rsidRDefault="0050427F" w:rsidP="008D4E62">
      <w:pPr>
        <w:spacing w:after="0" w:line="360" w:lineRule="auto"/>
        <w:jc w:val="both"/>
        <w:rPr>
          <w:rFonts w:ascii="Palatino Linotype" w:hAnsi="Palatino Linotype" w:cs="Arial"/>
          <w:sz w:val="24"/>
          <w:szCs w:val="24"/>
        </w:rPr>
      </w:pPr>
      <w:r w:rsidRPr="008D4E62">
        <w:rPr>
          <w:rFonts w:ascii="Palatino Linotype" w:hAnsi="Palatino Linotype" w:cs="Arial"/>
          <w:sz w:val="24"/>
          <w:szCs w:val="24"/>
        </w:rPr>
        <w:t xml:space="preserve">En el expediente electrónico </w:t>
      </w:r>
      <w:r w:rsidRPr="008D4E62">
        <w:rPr>
          <w:rFonts w:ascii="Palatino Linotype" w:hAnsi="Palatino Linotype" w:cs="Arial"/>
          <w:b/>
          <w:sz w:val="24"/>
          <w:szCs w:val="24"/>
        </w:rPr>
        <w:t>SAIMEX</w:t>
      </w:r>
      <w:r w:rsidRPr="008D4E62">
        <w:rPr>
          <w:rFonts w:ascii="Palatino Linotype" w:hAnsi="Palatino Linotype" w:cs="Arial"/>
          <w:sz w:val="24"/>
          <w:szCs w:val="24"/>
        </w:rPr>
        <w:t xml:space="preserve">, se aprecia que el </w:t>
      </w:r>
      <w:r w:rsidR="00272EDD" w:rsidRPr="008D4E62">
        <w:rPr>
          <w:rFonts w:ascii="Palatino Linotype" w:hAnsi="Palatino Linotype" w:cs="Arial"/>
          <w:sz w:val="24"/>
          <w:szCs w:val="24"/>
        </w:rPr>
        <w:t>sujeto obligado</w:t>
      </w:r>
      <w:r w:rsidR="00E006CE">
        <w:rPr>
          <w:rFonts w:ascii="Palatino Linotype" w:hAnsi="Palatino Linotype" w:cs="Arial"/>
          <w:sz w:val="24"/>
          <w:szCs w:val="24"/>
        </w:rPr>
        <w:t xml:space="preserve"> adjuntó dos archivos electrónicos,</w:t>
      </w:r>
      <w:r w:rsidR="00272EDD" w:rsidRPr="008D4E62">
        <w:rPr>
          <w:rFonts w:ascii="Palatino Linotype" w:hAnsi="Palatino Linotype" w:cs="Arial"/>
          <w:sz w:val="24"/>
          <w:szCs w:val="24"/>
        </w:rPr>
        <w:t xml:space="preserve"> </w:t>
      </w:r>
      <w:r w:rsidR="00E006CE">
        <w:rPr>
          <w:rFonts w:ascii="Palatino Linotype" w:hAnsi="Palatino Linotype" w:cs="Arial"/>
          <w:sz w:val="24"/>
          <w:szCs w:val="24"/>
        </w:rPr>
        <w:t>en su</w:t>
      </w:r>
      <w:r w:rsidR="00671C58">
        <w:rPr>
          <w:rFonts w:ascii="Palatino Linotype" w:hAnsi="Palatino Linotype" w:cs="Arial"/>
          <w:sz w:val="24"/>
          <w:szCs w:val="24"/>
        </w:rPr>
        <w:t xml:space="preserve"> contestación a la solicitud de información en fecha trece de enero de dos mil veinte, manifestando </w:t>
      </w:r>
      <w:r w:rsidR="00E006CE">
        <w:rPr>
          <w:rFonts w:ascii="Palatino Linotype" w:hAnsi="Palatino Linotype" w:cs="Arial"/>
          <w:sz w:val="24"/>
          <w:szCs w:val="24"/>
        </w:rPr>
        <w:t xml:space="preserve">y remitiendo </w:t>
      </w:r>
      <w:r w:rsidR="00671C58">
        <w:rPr>
          <w:rFonts w:ascii="Palatino Linotype" w:hAnsi="Palatino Linotype" w:cs="Arial"/>
          <w:sz w:val="24"/>
          <w:szCs w:val="24"/>
        </w:rPr>
        <w:t>lo siguiente:</w:t>
      </w:r>
    </w:p>
    <w:p w14:paraId="64DC2DA0" w14:textId="77777777" w:rsidR="00671C58" w:rsidRDefault="00671C58" w:rsidP="008D4E62">
      <w:pPr>
        <w:spacing w:after="0" w:line="360" w:lineRule="auto"/>
        <w:jc w:val="both"/>
        <w:rPr>
          <w:rFonts w:ascii="Palatino Linotype" w:hAnsi="Palatino Linotype" w:cs="Arial"/>
          <w:sz w:val="24"/>
          <w:szCs w:val="24"/>
        </w:rPr>
      </w:pPr>
    </w:p>
    <w:p w14:paraId="6DCF2F36" w14:textId="6AA810DD" w:rsidR="00671C58" w:rsidRPr="00671C58" w:rsidRDefault="00671C58" w:rsidP="00E006CE">
      <w:pPr>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671C58">
        <w:rPr>
          <w:rFonts w:ascii="Palatino Linotype" w:eastAsia="Times New Roman" w:hAnsi="Palatino Linotype" w:cs="Times New Roman"/>
          <w:i/>
          <w:sz w:val="24"/>
          <w:szCs w:val="24"/>
          <w:lang w:val="es-ES_tradnl" w:eastAsia="es-ES"/>
        </w:rPr>
        <w:t>En relación a la solicitud de información pública, identificada mediante el número de folio 00015/NEZA/IP/2020, me permito remitir a usted la información proporcionada por el servidor público habilitado, bajo su más estricta responsabilidad</w:t>
      </w:r>
      <w:r>
        <w:rPr>
          <w:rFonts w:ascii="Palatino Linotype" w:eastAsia="Times New Roman" w:hAnsi="Palatino Linotype" w:cs="Times New Roman"/>
          <w:i/>
          <w:sz w:val="24"/>
          <w:szCs w:val="24"/>
          <w:lang w:val="es-ES_tradnl" w:eastAsia="es-ES"/>
        </w:rPr>
        <w:t>”. (</w:t>
      </w:r>
      <w:proofErr w:type="gramStart"/>
      <w:r>
        <w:rPr>
          <w:rFonts w:ascii="Palatino Linotype" w:eastAsia="Times New Roman" w:hAnsi="Palatino Linotype" w:cs="Times New Roman"/>
          <w:i/>
          <w:sz w:val="24"/>
          <w:szCs w:val="24"/>
          <w:lang w:val="es-ES_tradnl" w:eastAsia="es-ES"/>
        </w:rPr>
        <w:t>sic</w:t>
      </w:r>
      <w:proofErr w:type="gramEnd"/>
      <w:r>
        <w:rPr>
          <w:rFonts w:ascii="Palatino Linotype" w:eastAsia="Times New Roman" w:hAnsi="Palatino Linotype" w:cs="Times New Roman"/>
          <w:i/>
          <w:sz w:val="24"/>
          <w:szCs w:val="24"/>
          <w:lang w:val="es-ES_tradnl" w:eastAsia="es-ES"/>
        </w:rPr>
        <w:t>)</w:t>
      </w:r>
    </w:p>
    <w:p w14:paraId="1FE19104" w14:textId="39DB0076" w:rsidR="003D0754" w:rsidRDefault="00E006CE" w:rsidP="00E006CE">
      <w:pPr>
        <w:pStyle w:val="Sinespaciado"/>
        <w:spacing w:line="360" w:lineRule="auto"/>
        <w:jc w:val="center"/>
        <w:rPr>
          <w:rFonts w:ascii="Palatino Linotype" w:hAnsi="Palatino Linotype"/>
        </w:rPr>
      </w:pPr>
      <w:r>
        <w:rPr>
          <w:noProof/>
          <w:lang w:eastAsia="es-MX"/>
        </w:rPr>
        <w:drawing>
          <wp:inline distT="0" distB="0" distL="0" distR="0" wp14:anchorId="21AD8530" wp14:editId="32A64DF8">
            <wp:extent cx="5390308" cy="5057029"/>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349" t="15214" r="36755" b="18524"/>
                    <a:stretch/>
                  </pic:blipFill>
                  <pic:spPr bwMode="auto">
                    <a:xfrm>
                      <a:off x="0" y="0"/>
                      <a:ext cx="5484770" cy="5145650"/>
                    </a:xfrm>
                    <a:prstGeom prst="rect">
                      <a:avLst/>
                    </a:prstGeom>
                    <a:ln>
                      <a:noFill/>
                    </a:ln>
                    <a:extLst>
                      <a:ext uri="{53640926-AAD7-44D8-BBD7-CCE9431645EC}">
                        <a14:shadowObscured xmlns:a14="http://schemas.microsoft.com/office/drawing/2010/main"/>
                      </a:ext>
                    </a:extLst>
                  </pic:spPr>
                </pic:pic>
              </a:graphicData>
            </a:graphic>
          </wp:inline>
        </w:drawing>
      </w:r>
    </w:p>
    <w:p w14:paraId="1F59F4EC" w14:textId="77777777" w:rsidR="00E006CE" w:rsidRDefault="00E006CE" w:rsidP="008D4E62">
      <w:pPr>
        <w:pStyle w:val="Sinespaciado"/>
        <w:spacing w:line="360" w:lineRule="auto"/>
        <w:rPr>
          <w:rFonts w:ascii="Palatino Linotype" w:hAnsi="Palatino Linotype"/>
        </w:rPr>
      </w:pPr>
    </w:p>
    <w:p w14:paraId="3EE83A84" w14:textId="11964EE7" w:rsidR="00E006CE" w:rsidRDefault="00E006CE" w:rsidP="008D4E62">
      <w:pPr>
        <w:pStyle w:val="Sinespaciado"/>
        <w:spacing w:line="360" w:lineRule="auto"/>
        <w:rPr>
          <w:rFonts w:ascii="Palatino Linotype" w:hAnsi="Palatino Linotype"/>
        </w:rPr>
      </w:pPr>
      <w:r>
        <w:rPr>
          <w:noProof/>
          <w:lang w:eastAsia="es-MX"/>
        </w:rPr>
        <w:drawing>
          <wp:inline distT="0" distB="0" distL="0" distR="0" wp14:anchorId="4E5DA645" wp14:editId="6D31C3C2">
            <wp:extent cx="5748793" cy="684369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627" t="24047" r="35650" b="4040"/>
                    <a:stretch/>
                  </pic:blipFill>
                  <pic:spPr bwMode="auto">
                    <a:xfrm>
                      <a:off x="0" y="0"/>
                      <a:ext cx="5815921" cy="6923609"/>
                    </a:xfrm>
                    <a:prstGeom prst="rect">
                      <a:avLst/>
                    </a:prstGeom>
                    <a:ln>
                      <a:noFill/>
                    </a:ln>
                    <a:extLst>
                      <a:ext uri="{53640926-AAD7-44D8-BBD7-CCE9431645EC}">
                        <a14:shadowObscured xmlns:a14="http://schemas.microsoft.com/office/drawing/2010/main"/>
                      </a:ext>
                    </a:extLst>
                  </pic:spPr>
                </pic:pic>
              </a:graphicData>
            </a:graphic>
          </wp:inline>
        </w:drawing>
      </w:r>
    </w:p>
    <w:p w14:paraId="6E19C180" w14:textId="77777777" w:rsidR="00E006CE" w:rsidRDefault="00E006CE" w:rsidP="008D4E62">
      <w:pPr>
        <w:pStyle w:val="Sinespaciado"/>
        <w:spacing w:line="360" w:lineRule="auto"/>
        <w:rPr>
          <w:rFonts w:ascii="Palatino Linotype" w:hAnsi="Palatino Linotype"/>
        </w:rPr>
      </w:pPr>
    </w:p>
    <w:p w14:paraId="318A4854" w14:textId="77777777" w:rsidR="00E006CE" w:rsidRPr="008D4E62" w:rsidRDefault="00E006CE" w:rsidP="008D4E62">
      <w:pPr>
        <w:pStyle w:val="Sinespaciado"/>
        <w:spacing w:line="360" w:lineRule="auto"/>
        <w:rPr>
          <w:rFonts w:ascii="Palatino Linotype" w:hAnsi="Palatino Linotype"/>
        </w:rPr>
      </w:pPr>
    </w:p>
    <w:p w14:paraId="2B85071E" w14:textId="77777777" w:rsidR="00D34057" w:rsidRPr="008D4E62" w:rsidRDefault="00D34057" w:rsidP="008D4E62">
      <w:pPr>
        <w:spacing w:after="0" w:line="360" w:lineRule="auto"/>
        <w:jc w:val="both"/>
        <w:rPr>
          <w:rFonts w:ascii="Palatino Linotype" w:hAnsi="Palatino Linotype" w:cs="Arial"/>
          <w:b/>
          <w:sz w:val="24"/>
          <w:szCs w:val="24"/>
        </w:rPr>
      </w:pPr>
      <w:r w:rsidRPr="008D4E62">
        <w:rPr>
          <w:rFonts w:ascii="Palatino Linotype" w:hAnsi="Palatino Linotype" w:cs="Arial"/>
          <w:b/>
          <w:sz w:val="24"/>
          <w:szCs w:val="24"/>
        </w:rPr>
        <w:t xml:space="preserve">TERCERO. </w:t>
      </w:r>
      <w:r w:rsidRPr="008D4E62">
        <w:rPr>
          <w:rFonts w:ascii="Palatino Linotype" w:hAnsi="Palatino Linotype"/>
          <w:b/>
          <w:sz w:val="24"/>
          <w:szCs w:val="24"/>
        </w:rPr>
        <w:t>Del recurso de revisión.</w:t>
      </w:r>
    </w:p>
    <w:p w14:paraId="296EDA60" w14:textId="5FD5B645" w:rsidR="00BD28E3" w:rsidRPr="008D4E62" w:rsidRDefault="00D34057" w:rsidP="008D4E62">
      <w:pPr>
        <w:spacing w:after="0" w:line="360" w:lineRule="auto"/>
        <w:jc w:val="both"/>
        <w:rPr>
          <w:rFonts w:ascii="Palatino Linotype" w:hAnsi="Palatino Linotype" w:cs="Arial"/>
          <w:sz w:val="24"/>
          <w:szCs w:val="24"/>
        </w:rPr>
      </w:pPr>
      <w:r w:rsidRPr="008D4E62">
        <w:rPr>
          <w:rFonts w:ascii="Palatino Linotype" w:hAnsi="Palatino Linotype" w:cs="Arial"/>
          <w:sz w:val="24"/>
          <w:szCs w:val="24"/>
        </w:rPr>
        <w:t xml:space="preserve">Inconforme con la respuesta del </w:t>
      </w:r>
      <w:r w:rsidR="003D002D" w:rsidRPr="008D4E62">
        <w:rPr>
          <w:rFonts w:ascii="Palatino Linotype" w:hAnsi="Palatino Linotype" w:cs="Arial"/>
          <w:b/>
          <w:sz w:val="24"/>
          <w:szCs w:val="24"/>
        </w:rPr>
        <w:t>Sujeto Obligado</w:t>
      </w:r>
      <w:r w:rsidRPr="008D4E62">
        <w:rPr>
          <w:rFonts w:ascii="Palatino Linotype" w:hAnsi="Palatino Linotype" w:cs="Arial"/>
          <w:sz w:val="24"/>
          <w:szCs w:val="24"/>
        </w:rPr>
        <w:t xml:space="preserve">, </w:t>
      </w:r>
      <w:r w:rsidR="00FD1200" w:rsidRPr="008D4E62">
        <w:rPr>
          <w:rFonts w:ascii="Palatino Linotype" w:hAnsi="Palatino Linotype" w:cs="Arial"/>
          <w:b/>
          <w:sz w:val="24"/>
          <w:szCs w:val="24"/>
        </w:rPr>
        <w:t>El</w:t>
      </w:r>
      <w:r w:rsidRPr="008D4E62">
        <w:rPr>
          <w:rFonts w:ascii="Palatino Linotype" w:hAnsi="Palatino Linotype" w:cs="Arial"/>
          <w:b/>
          <w:sz w:val="24"/>
          <w:szCs w:val="24"/>
        </w:rPr>
        <w:t xml:space="preserve"> Recurrente </w:t>
      </w:r>
      <w:r w:rsidRPr="008D4E62">
        <w:rPr>
          <w:rFonts w:ascii="Palatino Linotype" w:hAnsi="Palatino Linotype" w:cs="Arial"/>
          <w:sz w:val="24"/>
          <w:szCs w:val="24"/>
        </w:rPr>
        <w:t xml:space="preserve">interpuso el recurso de revisión, en fecha </w:t>
      </w:r>
      <w:r w:rsidR="000918BD">
        <w:rPr>
          <w:rFonts w:ascii="Palatino Linotype" w:hAnsi="Palatino Linotype" w:cs="Arial"/>
          <w:b/>
          <w:sz w:val="24"/>
          <w:szCs w:val="24"/>
        </w:rPr>
        <w:t xml:space="preserve">dieciséis </w:t>
      </w:r>
      <w:r w:rsidR="00FD1200" w:rsidRPr="0037431F">
        <w:rPr>
          <w:rFonts w:ascii="Palatino Linotype" w:hAnsi="Palatino Linotype" w:cs="Arial"/>
          <w:b/>
          <w:sz w:val="24"/>
          <w:szCs w:val="24"/>
        </w:rPr>
        <w:t xml:space="preserve">de </w:t>
      </w:r>
      <w:r w:rsidR="000918BD">
        <w:rPr>
          <w:rFonts w:ascii="Palatino Linotype" w:hAnsi="Palatino Linotype" w:cs="Arial"/>
          <w:b/>
          <w:sz w:val="24"/>
          <w:szCs w:val="24"/>
        </w:rPr>
        <w:t>enero</w:t>
      </w:r>
      <w:r w:rsidR="00FD1200" w:rsidRPr="0037431F">
        <w:rPr>
          <w:rFonts w:ascii="Palatino Linotype" w:hAnsi="Palatino Linotype" w:cs="Arial"/>
          <w:b/>
          <w:sz w:val="24"/>
          <w:szCs w:val="24"/>
        </w:rPr>
        <w:t xml:space="preserve"> de dos mil </w:t>
      </w:r>
      <w:r w:rsidR="000918BD">
        <w:rPr>
          <w:rFonts w:ascii="Palatino Linotype" w:hAnsi="Palatino Linotype" w:cs="Arial"/>
          <w:b/>
          <w:sz w:val="24"/>
          <w:szCs w:val="24"/>
        </w:rPr>
        <w:t>veinte</w:t>
      </w:r>
      <w:r w:rsidRPr="008D4E62">
        <w:rPr>
          <w:rFonts w:ascii="Palatino Linotype" w:hAnsi="Palatino Linotype" w:cs="Arial"/>
          <w:sz w:val="24"/>
          <w:szCs w:val="24"/>
        </w:rPr>
        <w:t>, el cual fue registrado</w:t>
      </w:r>
      <w:r w:rsidRPr="008D4E62">
        <w:rPr>
          <w:rFonts w:ascii="Palatino Linotype" w:hAnsi="Palatino Linotype" w:cs="Arial"/>
          <w:b/>
          <w:sz w:val="24"/>
          <w:szCs w:val="24"/>
        </w:rPr>
        <w:t xml:space="preserve"> </w:t>
      </w:r>
      <w:r w:rsidRPr="008D4E62">
        <w:rPr>
          <w:rFonts w:ascii="Palatino Linotype" w:hAnsi="Palatino Linotype" w:cs="Arial"/>
          <w:sz w:val="24"/>
          <w:szCs w:val="24"/>
        </w:rPr>
        <w:t xml:space="preserve">en el sistema electrónico con el expediente número </w:t>
      </w:r>
      <w:r w:rsidR="00FD1200" w:rsidRPr="008D4E62">
        <w:rPr>
          <w:rFonts w:ascii="Palatino Linotype" w:hAnsi="Palatino Linotype" w:cs="Arial"/>
          <w:b/>
          <w:bCs/>
          <w:sz w:val="24"/>
          <w:szCs w:val="24"/>
          <w:lang w:eastAsia="es-MX"/>
        </w:rPr>
        <w:t>0</w:t>
      </w:r>
      <w:r w:rsidR="000918BD">
        <w:rPr>
          <w:rFonts w:ascii="Palatino Linotype" w:hAnsi="Palatino Linotype" w:cs="Arial"/>
          <w:b/>
          <w:bCs/>
          <w:sz w:val="24"/>
          <w:szCs w:val="24"/>
          <w:lang w:eastAsia="es-MX"/>
        </w:rPr>
        <w:t>0</w:t>
      </w:r>
      <w:r w:rsidR="0037431F">
        <w:rPr>
          <w:rFonts w:ascii="Palatino Linotype" w:hAnsi="Palatino Linotype" w:cs="Arial"/>
          <w:b/>
          <w:bCs/>
          <w:sz w:val="24"/>
          <w:szCs w:val="24"/>
          <w:lang w:eastAsia="es-MX"/>
        </w:rPr>
        <w:t>5</w:t>
      </w:r>
      <w:r w:rsidR="000918BD">
        <w:rPr>
          <w:rFonts w:ascii="Palatino Linotype" w:hAnsi="Palatino Linotype" w:cs="Arial"/>
          <w:b/>
          <w:bCs/>
          <w:sz w:val="24"/>
          <w:szCs w:val="24"/>
          <w:lang w:eastAsia="es-MX"/>
        </w:rPr>
        <w:t>20</w:t>
      </w:r>
      <w:r w:rsidR="00FD1200" w:rsidRPr="008D4E62">
        <w:rPr>
          <w:rFonts w:ascii="Palatino Linotype" w:hAnsi="Palatino Linotype" w:cs="Arial"/>
          <w:b/>
          <w:bCs/>
          <w:sz w:val="24"/>
          <w:szCs w:val="24"/>
          <w:lang w:eastAsia="es-MX"/>
        </w:rPr>
        <w:t>/INFOEM/IP/RR/20</w:t>
      </w:r>
      <w:r w:rsidR="000918BD">
        <w:rPr>
          <w:rFonts w:ascii="Palatino Linotype" w:hAnsi="Palatino Linotype" w:cs="Arial"/>
          <w:b/>
          <w:bCs/>
          <w:sz w:val="24"/>
          <w:szCs w:val="24"/>
          <w:lang w:eastAsia="es-MX"/>
        </w:rPr>
        <w:t>20</w:t>
      </w:r>
      <w:r w:rsidRPr="008D4E62">
        <w:rPr>
          <w:rFonts w:ascii="Palatino Linotype" w:hAnsi="Palatino Linotype" w:cs="Arial"/>
          <w:sz w:val="24"/>
          <w:szCs w:val="24"/>
        </w:rPr>
        <w:t>, en el cual arguye, las siguientes manifestaciones:</w:t>
      </w:r>
    </w:p>
    <w:p w14:paraId="1CBC4B80" w14:textId="77777777" w:rsidR="003708E1" w:rsidRPr="008D4E62" w:rsidRDefault="003708E1" w:rsidP="008D4E62">
      <w:pPr>
        <w:pStyle w:val="Sinespaciado"/>
        <w:spacing w:line="360" w:lineRule="auto"/>
        <w:rPr>
          <w:rFonts w:ascii="Palatino Linotype" w:hAnsi="Palatino Linotype"/>
        </w:rPr>
      </w:pPr>
    </w:p>
    <w:p w14:paraId="7EA930EF" w14:textId="77777777" w:rsidR="00BD28E3" w:rsidRDefault="00D34057" w:rsidP="008D4E62">
      <w:pPr>
        <w:pStyle w:val="Prrafodelista"/>
        <w:numPr>
          <w:ilvl w:val="0"/>
          <w:numId w:val="3"/>
        </w:numPr>
        <w:spacing w:line="360" w:lineRule="auto"/>
        <w:jc w:val="both"/>
        <w:rPr>
          <w:rFonts w:ascii="Palatino Linotype" w:hAnsi="Palatino Linotype" w:cs="Arial"/>
          <w:b/>
        </w:rPr>
      </w:pPr>
      <w:r w:rsidRPr="008D4E62">
        <w:rPr>
          <w:rFonts w:ascii="Palatino Linotype" w:hAnsi="Palatino Linotype" w:cs="Arial"/>
          <w:b/>
        </w:rPr>
        <w:t>Acto Impugnado:</w:t>
      </w:r>
    </w:p>
    <w:p w14:paraId="1D083C49" w14:textId="77777777" w:rsidR="00E743E1" w:rsidRPr="008D4E62" w:rsidRDefault="00E743E1" w:rsidP="00E743E1">
      <w:pPr>
        <w:pStyle w:val="Prrafodelista"/>
        <w:spacing w:line="360" w:lineRule="auto"/>
        <w:ind w:left="720"/>
        <w:jc w:val="both"/>
        <w:rPr>
          <w:rFonts w:ascii="Palatino Linotype" w:hAnsi="Palatino Linotype" w:cs="Arial"/>
          <w:b/>
        </w:rPr>
      </w:pPr>
    </w:p>
    <w:p w14:paraId="3BC72CF2" w14:textId="3547E96C" w:rsidR="00D34057" w:rsidRPr="0037431F" w:rsidRDefault="00D34057" w:rsidP="008D4E62">
      <w:pPr>
        <w:spacing w:after="0" w:line="360" w:lineRule="auto"/>
        <w:ind w:left="851" w:right="850"/>
        <w:jc w:val="both"/>
        <w:rPr>
          <w:rFonts w:ascii="Palatino Linotype" w:hAnsi="Palatino Linotype"/>
          <w:i/>
          <w:color w:val="000000"/>
          <w:sz w:val="24"/>
          <w:szCs w:val="24"/>
        </w:rPr>
      </w:pPr>
      <w:r w:rsidRPr="0037431F">
        <w:rPr>
          <w:rFonts w:ascii="Palatino Linotype" w:hAnsi="Palatino Linotype"/>
          <w:i/>
          <w:color w:val="000000"/>
          <w:sz w:val="24"/>
          <w:szCs w:val="24"/>
        </w:rPr>
        <w:t>“</w:t>
      </w:r>
      <w:proofErr w:type="spellStart"/>
      <w:r w:rsidR="00E743E1" w:rsidRPr="00E743E1">
        <w:rPr>
          <w:rFonts w:ascii="Palatino Linotype" w:hAnsi="Palatino Linotype"/>
          <w:i/>
          <w:color w:val="000000"/>
          <w:sz w:val="24"/>
          <w:szCs w:val="24"/>
        </w:rPr>
        <w:t>Recibi</w:t>
      </w:r>
      <w:proofErr w:type="spellEnd"/>
      <w:r w:rsidR="00E743E1" w:rsidRPr="00E743E1">
        <w:rPr>
          <w:rFonts w:ascii="Palatino Linotype" w:hAnsi="Palatino Linotype"/>
          <w:i/>
          <w:color w:val="000000"/>
          <w:sz w:val="24"/>
          <w:szCs w:val="24"/>
        </w:rPr>
        <w:t xml:space="preserve"> una respuesta documental firmada por el director de administración que no tiene nada que ver con la dirección de comunicación social incluso con la presidencia municipal, mi petición va dirigida al presidente municipal y es quien debe de darme una respuesta. Mi cuestionamiento no es de interés individual es un cuestionamiento que me gustaría que respondieran con la certeza de que no contratan a personas con </w:t>
      </w:r>
      <w:proofErr w:type="spellStart"/>
      <w:r w:rsidR="00E743E1" w:rsidRPr="00E743E1">
        <w:rPr>
          <w:rFonts w:ascii="Palatino Linotype" w:hAnsi="Palatino Linotype"/>
          <w:i/>
          <w:color w:val="000000"/>
          <w:sz w:val="24"/>
          <w:szCs w:val="24"/>
        </w:rPr>
        <w:t>algúna</w:t>
      </w:r>
      <w:proofErr w:type="spellEnd"/>
      <w:r w:rsidR="00E743E1" w:rsidRPr="00E743E1">
        <w:rPr>
          <w:rFonts w:ascii="Palatino Linotype" w:hAnsi="Palatino Linotype"/>
          <w:i/>
          <w:color w:val="000000"/>
          <w:sz w:val="24"/>
          <w:szCs w:val="24"/>
        </w:rPr>
        <w:t xml:space="preserve"> carpeta de investigación o algún delito cometido puesto que dicha información fue publicada en un periódico https://con-lacorneada.blogspot.com/2013/08/roberto-perez-el-mugroso-perez-en-las.html</w:t>
      </w:r>
      <w:r w:rsidRPr="0037431F">
        <w:rPr>
          <w:rFonts w:ascii="Palatino Linotype" w:hAnsi="Palatino Linotype"/>
          <w:i/>
          <w:color w:val="000000"/>
          <w:sz w:val="24"/>
          <w:szCs w:val="24"/>
        </w:rPr>
        <w:t>”</w:t>
      </w:r>
      <w:r w:rsidR="00CF70A0" w:rsidRPr="0037431F">
        <w:rPr>
          <w:rFonts w:ascii="Palatino Linotype" w:hAnsi="Palatino Linotype"/>
          <w:i/>
          <w:color w:val="000000"/>
          <w:sz w:val="24"/>
          <w:szCs w:val="24"/>
        </w:rPr>
        <w:t xml:space="preserve"> </w:t>
      </w:r>
      <w:r w:rsidRPr="0037431F">
        <w:rPr>
          <w:rFonts w:ascii="Palatino Linotype" w:hAnsi="Palatino Linotype"/>
          <w:i/>
          <w:color w:val="000000"/>
          <w:sz w:val="24"/>
          <w:szCs w:val="24"/>
        </w:rPr>
        <w:t>[sic]</w:t>
      </w:r>
    </w:p>
    <w:p w14:paraId="63141DF2" w14:textId="77777777" w:rsidR="00BD28E3" w:rsidRPr="008D4E62" w:rsidRDefault="00BD28E3" w:rsidP="008D4E62">
      <w:pPr>
        <w:pStyle w:val="Sinespaciado"/>
        <w:spacing w:line="360" w:lineRule="auto"/>
        <w:rPr>
          <w:rFonts w:ascii="Palatino Linotype" w:hAnsi="Palatino Linotype"/>
        </w:rPr>
      </w:pPr>
    </w:p>
    <w:p w14:paraId="15CDCB8C" w14:textId="77777777" w:rsidR="00D34057" w:rsidRDefault="00D34057" w:rsidP="008D4E62">
      <w:pPr>
        <w:pStyle w:val="Prrafodelista"/>
        <w:numPr>
          <w:ilvl w:val="0"/>
          <w:numId w:val="3"/>
        </w:numPr>
        <w:spacing w:line="360" w:lineRule="auto"/>
        <w:jc w:val="both"/>
        <w:rPr>
          <w:rFonts w:ascii="Palatino Linotype" w:hAnsi="Palatino Linotype" w:cs="Arial"/>
        </w:rPr>
      </w:pPr>
      <w:r w:rsidRPr="008D4E62">
        <w:rPr>
          <w:rFonts w:ascii="Palatino Linotype" w:hAnsi="Palatino Linotype" w:cs="Arial"/>
          <w:b/>
        </w:rPr>
        <w:t>Razones o Motivos de Inconformidad</w:t>
      </w:r>
      <w:r w:rsidRPr="008D4E62">
        <w:rPr>
          <w:rFonts w:ascii="Palatino Linotype" w:hAnsi="Palatino Linotype" w:cs="Arial"/>
        </w:rPr>
        <w:t xml:space="preserve">: </w:t>
      </w:r>
    </w:p>
    <w:p w14:paraId="5FFD7BC2" w14:textId="77777777" w:rsidR="00E743E1" w:rsidRPr="008D4E62" w:rsidRDefault="00E743E1" w:rsidP="00E743E1">
      <w:pPr>
        <w:pStyle w:val="Prrafodelista"/>
        <w:spacing w:line="360" w:lineRule="auto"/>
        <w:ind w:left="720"/>
        <w:jc w:val="both"/>
        <w:rPr>
          <w:rFonts w:ascii="Palatino Linotype" w:hAnsi="Palatino Linotype" w:cs="Arial"/>
        </w:rPr>
      </w:pPr>
    </w:p>
    <w:p w14:paraId="13066C4A" w14:textId="53FD1472" w:rsidR="00D34057" w:rsidRPr="0037431F" w:rsidRDefault="00D34057" w:rsidP="008D4E62">
      <w:pPr>
        <w:spacing w:after="0" w:line="360" w:lineRule="auto"/>
        <w:ind w:left="851" w:right="850"/>
        <w:jc w:val="both"/>
        <w:rPr>
          <w:rFonts w:ascii="Palatino Linotype" w:hAnsi="Palatino Linotype"/>
          <w:i/>
          <w:color w:val="000000"/>
          <w:sz w:val="24"/>
          <w:szCs w:val="24"/>
        </w:rPr>
      </w:pPr>
      <w:r w:rsidRPr="0037431F">
        <w:rPr>
          <w:rFonts w:ascii="Palatino Linotype" w:hAnsi="Palatino Linotype"/>
          <w:i/>
          <w:color w:val="000000"/>
          <w:sz w:val="24"/>
          <w:szCs w:val="24"/>
        </w:rPr>
        <w:t>“</w:t>
      </w:r>
      <w:proofErr w:type="spellStart"/>
      <w:r w:rsidR="00E743E1" w:rsidRPr="00E743E1">
        <w:rPr>
          <w:rFonts w:ascii="Palatino Linotype" w:hAnsi="Palatino Linotype"/>
          <w:i/>
          <w:color w:val="000000"/>
          <w:sz w:val="24"/>
          <w:szCs w:val="24"/>
        </w:rPr>
        <w:t>Recibi</w:t>
      </w:r>
      <w:proofErr w:type="spellEnd"/>
      <w:r w:rsidR="00E743E1" w:rsidRPr="00E743E1">
        <w:rPr>
          <w:rFonts w:ascii="Palatino Linotype" w:hAnsi="Palatino Linotype"/>
          <w:i/>
          <w:color w:val="000000"/>
          <w:sz w:val="24"/>
          <w:szCs w:val="24"/>
        </w:rPr>
        <w:t xml:space="preserve"> una respuesta documental firmada por el director de administración que no tiene nada que ver con la dirección de comunicación social incluso con la presidencia municipal, mi petición va dirigida al presidente municipal y es </w:t>
      </w:r>
      <w:r w:rsidR="00E743E1" w:rsidRPr="00E743E1">
        <w:rPr>
          <w:rFonts w:ascii="Palatino Linotype" w:hAnsi="Palatino Linotype"/>
          <w:i/>
          <w:color w:val="000000"/>
          <w:sz w:val="24"/>
          <w:szCs w:val="24"/>
        </w:rPr>
        <w:lastRenderedPageBreak/>
        <w:t xml:space="preserve">quien debe de darme una respuesta. Mi cuestionamiento no es de interés individual es un cuestionamiento que me gustaría que respondieran con la certeza de que no contratan a personas con </w:t>
      </w:r>
      <w:proofErr w:type="spellStart"/>
      <w:r w:rsidR="00E743E1" w:rsidRPr="00E743E1">
        <w:rPr>
          <w:rFonts w:ascii="Palatino Linotype" w:hAnsi="Palatino Linotype"/>
          <w:i/>
          <w:color w:val="000000"/>
          <w:sz w:val="24"/>
          <w:szCs w:val="24"/>
        </w:rPr>
        <w:t>algúna</w:t>
      </w:r>
      <w:proofErr w:type="spellEnd"/>
      <w:r w:rsidR="00E743E1" w:rsidRPr="00E743E1">
        <w:rPr>
          <w:rFonts w:ascii="Palatino Linotype" w:hAnsi="Palatino Linotype"/>
          <w:i/>
          <w:color w:val="000000"/>
          <w:sz w:val="24"/>
          <w:szCs w:val="24"/>
        </w:rPr>
        <w:t xml:space="preserve"> carpeta de investigación o algún delito cometido puesto que dicha información fue publicada en un periódico https://con-lacorneada.blogspot.com/2013/08/roberto-perez-el-mugroso-perez-en-las.html</w:t>
      </w:r>
      <w:r w:rsidRPr="0037431F">
        <w:rPr>
          <w:rFonts w:ascii="Palatino Linotype" w:hAnsi="Palatino Linotype"/>
          <w:i/>
          <w:color w:val="000000"/>
          <w:sz w:val="24"/>
          <w:szCs w:val="24"/>
        </w:rPr>
        <w:t>” [sic]</w:t>
      </w:r>
    </w:p>
    <w:p w14:paraId="78750FB9" w14:textId="77777777" w:rsidR="003708E1" w:rsidRDefault="003708E1" w:rsidP="008D4E62">
      <w:pPr>
        <w:spacing w:after="0" w:line="360" w:lineRule="auto"/>
        <w:ind w:right="851"/>
        <w:jc w:val="both"/>
        <w:rPr>
          <w:rFonts w:ascii="Palatino Linotype" w:hAnsi="Palatino Linotype"/>
          <w:color w:val="000000"/>
          <w:sz w:val="24"/>
          <w:szCs w:val="24"/>
        </w:rPr>
      </w:pPr>
    </w:p>
    <w:p w14:paraId="3DE918EE" w14:textId="77777777" w:rsidR="00D34057" w:rsidRPr="008D4E62" w:rsidRDefault="00D34057" w:rsidP="008D4E62">
      <w:pPr>
        <w:spacing w:after="0" w:line="360" w:lineRule="auto"/>
        <w:jc w:val="both"/>
        <w:rPr>
          <w:rFonts w:ascii="Palatino Linotype" w:hAnsi="Palatino Linotype" w:cs="Arial"/>
          <w:b/>
          <w:sz w:val="24"/>
          <w:szCs w:val="24"/>
        </w:rPr>
      </w:pPr>
      <w:r w:rsidRPr="008D4E62">
        <w:rPr>
          <w:rFonts w:ascii="Palatino Linotype" w:hAnsi="Palatino Linotype" w:cs="Arial"/>
          <w:b/>
          <w:sz w:val="24"/>
          <w:szCs w:val="24"/>
        </w:rPr>
        <w:t>CUARTO. Del turno del recurso de revisión.</w:t>
      </w:r>
    </w:p>
    <w:p w14:paraId="326E2B84" w14:textId="6DB23D4D" w:rsidR="00BD28E3" w:rsidRPr="008D4E62" w:rsidRDefault="00D34057" w:rsidP="008D4E62">
      <w:pPr>
        <w:spacing w:after="0" w:line="360" w:lineRule="auto"/>
        <w:jc w:val="both"/>
        <w:rPr>
          <w:rFonts w:ascii="Palatino Linotype" w:hAnsi="Palatino Linotype" w:cs="Arial"/>
          <w:sz w:val="24"/>
          <w:szCs w:val="24"/>
        </w:rPr>
      </w:pPr>
      <w:r w:rsidRPr="008D4E62">
        <w:rPr>
          <w:rFonts w:ascii="Palatino Linotype" w:hAnsi="Palatino Linotype" w:cs="Arial"/>
          <w:sz w:val="24"/>
          <w:szCs w:val="24"/>
        </w:rPr>
        <w:t xml:space="preserve">Medio de impugnación que le fue turnado a la Comisionada </w:t>
      </w:r>
      <w:r w:rsidRPr="008D4E62">
        <w:rPr>
          <w:rFonts w:ascii="Palatino Linotype" w:hAnsi="Palatino Linotype" w:cs="Arial"/>
          <w:b/>
          <w:sz w:val="24"/>
          <w:szCs w:val="24"/>
        </w:rPr>
        <w:t>Zulema Martínez Sánchez</w:t>
      </w:r>
      <w:r w:rsidRPr="008D4E62">
        <w:rPr>
          <w:rFonts w:ascii="Palatino Linotype" w:hAnsi="Palatino Linotype" w:cs="Arial"/>
          <w:sz w:val="24"/>
          <w:szCs w:val="24"/>
        </w:rPr>
        <w:t>, por medio del sistema electrónico en términos del arábigo 185</w:t>
      </w:r>
      <w:r w:rsidR="003D0754" w:rsidRPr="008D4E62">
        <w:rPr>
          <w:rFonts w:ascii="Palatino Linotype" w:hAnsi="Palatino Linotype" w:cs="Arial"/>
          <w:sz w:val="24"/>
          <w:szCs w:val="24"/>
        </w:rPr>
        <w:t>,</w:t>
      </w:r>
      <w:r w:rsidRPr="008D4E62">
        <w:rPr>
          <w:rFonts w:ascii="Palatino Linotype" w:hAnsi="Palatino Linotype" w:cs="Arial"/>
          <w:sz w:val="24"/>
          <w:szCs w:val="24"/>
        </w:rPr>
        <w:t xml:space="preserve"> fracción I</w:t>
      </w:r>
      <w:r w:rsidR="003D0754" w:rsidRPr="008D4E62">
        <w:rPr>
          <w:rFonts w:ascii="Palatino Linotype" w:hAnsi="Palatino Linotype" w:cs="Arial"/>
          <w:sz w:val="24"/>
          <w:szCs w:val="24"/>
        </w:rPr>
        <w:t>,</w:t>
      </w:r>
      <w:r w:rsidRPr="008D4E62">
        <w:rPr>
          <w:rFonts w:ascii="Palatino Linotype" w:hAnsi="Palatino Linotype" w:cs="Arial"/>
          <w:sz w:val="24"/>
          <w:szCs w:val="24"/>
        </w:rPr>
        <w:t xml:space="preserve"> de la Ley de Transparencia y Acceso a la información Pública del Estado de México y Municipios, del cual recayó </w:t>
      </w:r>
      <w:r w:rsidRPr="0037431F">
        <w:rPr>
          <w:rFonts w:ascii="Palatino Linotype" w:hAnsi="Palatino Linotype" w:cs="Arial"/>
          <w:b/>
          <w:sz w:val="24"/>
          <w:szCs w:val="24"/>
        </w:rPr>
        <w:t>acuerdo de admisión</w:t>
      </w:r>
      <w:r w:rsidRPr="008D4E62">
        <w:rPr>
          <w:rFonts w:ascii="Palatino Linotype" w:hAnsi="Palatino Linotype" w:cs="Arial"/>
          <w:sz w:val="24"/>
          <w:szCs w:val="24"/>
        </w:rPr>
        <w:t xml:space="preserve"> en fecha</w:t>
      </w:r>
      <w:r w:rsidR="00D27E5B" w:rsidRPr="008D4E62">
        <w:rPr>
          <w:rFonts w:ascii="Palatino Linotype" w:hAnsi="Palatino Linotype" w:cs="Arial"/>
          <w:sz w:val="24"/>
          <w:szCs w:val="24"/>
        </w:rPr>
        <w:t xml:space="preserve"> </w:t>
      </w:r>
      <w:r w:rsidR="00E743E1">
        <w:rPr>
          <w:rFonts w:ascii="Palatino Linotype" w:hAnsi="Palatino Linotype" w:cs="Arial"/>
          <w:b/>
          <w:sz w:val="24"/>
          <w:szCs w:val="24"/>
        </w:rPr>
        <w:t xml:space="preserve">veintidós </w:t>
      </w:r>
      <w:r w:rsidRPr="0037431F">
        <w:rPr>
          <w:rFonts w:ascii="Palatino Linotype" w:hAnsi="Palatino Linotype" w:cs="Arial"/>
          <w:b/>
          <w:sz w:val="24"/>
          <w:szCs w:val="24"/>
        </w:rPr>
        <w:t xml:space="preserve">de </w:t>
      </w:r>
      <w:r w:rsidR="00E743E1">
        <w:rPr>
          <w:rFonts w:ascii="Palatino Linotype" w:hAnsi="Palatino Linotype" w:cs="Arial"/>
          <w:b/>
          <w:sz w:val="24"/>
          <w:szCs w:val="24"/>
        </w:rPr>
        <w:t>enero</w:t>
      </w:r>
      <w:r w:rsidRPr="0037431F">
        <w:rPr>
          <w:rFonts w:ascii="Palatino Linotype" w:hAnsi="Palatino Linotype" w:cs="Arial"/>
          <w:b/>
          <w:sz w:val="24"/>
          <w:szCs w:val="24"/>
        </w:rPr>
        <w:t xml:space="preserve"> de</w:t>
      </w:r>
      <w:r w:rsidR="00BD28E3" w:rsidRPr="0037431F">
        <w:rPr>
          <w:rFonts w:ascii="Palatino Linotype" w:hAnsi="Palatino Linotype" w:cs="Arial"/>
          <w:b/>
          <w:sz w:val="24"/>
          <w:szCs w:val="24"/>
        </w:rPr>
        <w:t>l</w:t>
      </w:r>
      <w:r w:rsidRPr="0037431F">
        <w:rPr>
          <w:rFonts w:ascii="Palatino Linotype" w:hAnsi="Palatino Linotype" w:cs="Arial"/>
          <w:b/>
          <w:sz w:val="24"/>
          <w:szCs w:val="24"/>
        </w:rPr>
        <w:t xml:space="preserve"> </w:t>
      </w:r>
      <w:r w:rsidR="00BD28E3" w:rsidRPr="0037431F">
        <w:rPr>
          <w:rFonts w:ascii="Palatino Linotype" w:hAnsi="Palatino Linotype" w:cs="Arial"/>
          <w:b/>
          <w:sz w:val="24"/>
          <w:szCs w:val="24"/>
        </w:rPr>
        <w:t xml:space="preserve">año </w:t>
      </w:r>
      <w:r w:rsidR="0037431F">
        <w:rPr>
          <w:rFonts w:ascii="Palatino Linotype" w:hAnsi="Palatino Linotype" w:cs="Arial"/>
          <w:b/>
          <w:sz w:val="24"/>
          <w:szCs w:val="24"/>
        </w:rPr>
        <w:t xml:space="preserve">dos mil </w:t>
      </w:r>
      <w:r w:rsidR="00E743E1">
        <w:rPr>
          <w:rFonts w:ascii="Palatino Linotype" w:hAnsi="Palatino Linotype" w:cs="Arial"/>
          <w:b/>
          <w:sz w:val="24"/>
          <w:szCs w:val="24"/>
        </w:rPr>
        <w:t>veinte</w:t>
      </w:r>
      <w:r w:rsidRPr="008D4E62">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8D4E62" w:rsidRDefault="00C07D77" w:rsidP="008D4E62">
      <w:pPr>
        <w:spacing w:after="0" w:line="360" w:lineRule="auto"/>
        <w:jc w:val="both"/>
        <w:rPr>
          <w:rFonts w:ascii="Palatino Linotype" w:hAnsi="Palatino Linotype" w:cs="Arial"/>
          <w:sz w:val="24"/>
          <w:szCs w:val="24"/>
        </w:rPr>
      </w:pPr>
    </w:p>
    <w:p w14:paraId="51BD16D2" w14:textId="77777777" w:rsidR="00D34057" w:rsidRPr="008D4E62" w:rsidRDefault="00D34057" w:rsidP="008D4E62">
      <w:pPr>
        <w:spacing w:after="0" w:line="360" w:lineRule="auto"/>
        <w:jc w:val="both"/>
        <w:rPr>
          <w:rFonts w:ascii="Palatino Linotype" w:hAnsi="Palatino Linotype" w:cs="Arial"/>
          <w:b/>
          <w:sz w:val="24"/>
          <w:szCs w:val="24"/>
        </w:rPr>
      </w:pPr>
      <w:r w:rsidRPr="008D4E62">
        <w:rPr>
          <w:rFonts w:ascii="Palatino Linotype" w:hAnsi="Palatino Linotype" w:cs="Arial"/>
          <w:b/>
          <w:sz w:val="24"/>
          <w:szCs w:val="24"/>
        </w:rPr>
        <w:t>QUINTO. De la etapa de instrucción.</w:t>
      </w:r>
    </w:p>
    <w:p w14:paraId="11246EB1" w14:textId="517BAD96" w:rsidR="00840FE0" w:rsidRPr="00840FE0" w:rsidRDefault="00840FE0" w:rsidP="00840FE0">
      <w:pPr>
        <w:spacing w:after="0" w:line="360" w:lineRule="auto"/>
        <w:jc w:val="both"/>
        <w:rPr>
          <w:rFonts w:ascii="Palatino Linotype" w:hAnsi="Palatino Linotype" w:cs="Arial"/>
          <w:sz w:val="24"/>
          <w:szCs w:val="24"/>
        </w:rPr>
      </w:pPr>
      <w:r w:rsidRPr="00840FE0">
        <w:rPr>
          <w:rFonts w:ascii="Palatino Linotype" w:hAnsi="Palatino Linotype" w:cs="Arial"/>
          <w:sz w:val="24"/>
          <w:szCs w:val="24"/>
        </w:rPr>
        <w:t xml:space="preserve">De las constancias que obran en el expediente electrónico del Sistema de Acceso a la Información Mexiquense por sus siglas SAIMEX, se advierte que </w:t>
      </w:r>
      <w:r w:rsidR="00E743E1" w:rsidRPr="00E743E1">
        <w:rPr>
          <w:rFonts w:ascii="Palatino Linotype" w:hAnsi="Palatino Linotype" w:cs="Arial"/>
          <w:sz w:val="24"/>
          <w:szCs w:val="24"/>
        </w:rPr>
        <w:t xml:space="preserve">el sujeto obligado el día veintisiete de enero del año dos mil veinte, remitió a través del SAIMEX, un archivo electrónico en formato PDF denominado: “Digitalización_2020_01_27_17_01_33_604.pdf”, el cual se </w:t>
      </w:r>
      <w:r w:rsidR="00E743E1">
        <w:rPr>
          <w:rFonts w:ascii="Palatino Linotype" w:hAnsi="Palatino Linotype" w:cs="Arial"/>
          <w:sz w:val="24"/>
          <w:szCs w:val="24"/>
        </w:rPr>
        <w:t>tuvo</w:t>
      </w:r>
      <w:r w:rsidR="00E743E1" w:rsidRPr="00E743E1">
        <w:rPr>
          <w:rFonts w:ascii="Palatino Linotype" w:hAnsi="Palatino Linotype" w:cs="Arial"/>
          <w:sz w:val="24"/>
          <w:szCs w:val="24"/>
        </w:rPr>
        <w:t xml:space="preserve"> por presentado dentro del término legal establecido para ello, en términos del artículo 185 fracción II de la Ley de Transparencia y Acceso a la Información Pública del Estado de México y Municipios</w:t>
      </w:r>
      <w:r w:rsidRPr="00840FE0">
        <w:rPr>
          <w:rFonts w:ascii="Palatino Linotype" w:hAnsi="Palatino Linotype" w:cs="Arial"/>
          <w:sz w:val="24"/>
          <w:szCs w:val="24"/>
        </w:rPr>
        <w:t xml:space="preserve">, el cual se puso a la vista del recurrente, a efecto de que el recurrente </w:t>
      </w:r>
      <w:r w:rsidRPr="00840FE0">
        <w:rPr>
          <w:rFonts w:ascii="Palatino Linotype" w:hAnsi="Palatino Linotype" w:cs="Arial"/>
          <w:sz w:val="24"/>
          <w:szCs w:val="24"/>
        </w:rPr>
        <w:lastRenderedPageBreak/>
        <w:t>manifestara</w:t>
      </w:r>
      <w:r w:rsidR="000C2A96">
        <w:rPr>
          <w:rFonts w:ascii="Palatino Linotype" w:hAnsi="Palatino Linotype" w:cs="Arial"/>
          <w:sz w:val="24"/>
          <w:szCs w:val="24"/>
        </w:rPr>
        <w:t xml:space="preserve"> lo que a su derecho conviniera; p</w:t>
      </w:r>
      <w:r w:rsidRPr="00840FE0">
        <w:rPr>
          <w:rFonts w:ascii="Palatino Linotype" w:hAnsi="Palatino Linotype" w:cs="Arial"/>
          <w:sz w:val="24"/>
          <w:szCs w:val="24"/>
        </w:rPr>
        <w:t>or otro lado, es de referir que el Recurrente no adjuntó documento alguno, no manifestó lo que a su derecho conviniera, ni ofreció prueba, ni alegatos.</w:t>
      </w:r>
    </w:p>
    <w:p w14:paraId="05EDD4BD" w14:textId="77777777" w:rsidR="00840FE0" w:rsidRDefault="00840FE0" w:rsidP="008D4E62">
      <w:pPr>
        <w:spacing w:after="0" w:line="360" w:lineRule="auto"/>
        <w:jc w:val="both"/>
        <w:rPr>
          <w:rFonts w:ascii="Palatino Linotype" w:hAnsi="Palatino Linotype"/>
          <w:b/>
          <w:sz w:val="24"/>
          <w:szCs w:val="24"/>
        </w:rPr>
      </w:pPr>
    </w:p>
    <w:p w14:paraId="6878CCBD" w14:textId="0CE25AD9" w:rsidR="00D27E5B" w:rsidRPr="008D4E62" w:rsidRDefault="00D27E5B" w:rsidP="008D4E62">
      <w:pPr>
        <w:spacing w:after="0" w:line="360" w:lineRule="auto"/>
        <w:jc w:val="both"/>
        <w:rPr>
          <w:rFonts w:ascii="Palatino Linotype" w:hAnsi="Palatino Linotype"/>
          <w:b/>
          <w:sz w:val="24"/>
          <w:szCs w:val="24"/>
        </w:rPr>
      </w:pPr>
      <w:r w:rsidRPr="008D4E62">
        <w:rPr>
          <w:rFonts w:ascii="Palatino Linotype" w:hAnsi="Palatino Linotype"/>
          <w:b/>
          <w:sz w:val="24"/>
          <w:szCs w:val="24"/>
        </w:rPr>
        <w:t>SE</w:t>
      </w:r>
      <w:r w:rsidR="000C2A96">
        <w:rPr>
          <w:rFonts w:ascii="Palatino Linotype" w:hAnsi="Palatino Linotype"/>
          <w:b/>
          <w:sz w:val="24"/>
          <w:szCs w:val="24"/>
        </w:rPr>
        <w:t>XTO. Del cierre de instrucción.</w:t>
      </w:r>
    </w:p>
    <w:p w14:paraId="7D5351C9" w14:textId="3D74153B" w:rsidR="00D27E5B" w:rsidRPr="008D4E62" w:rsidRDefault="00D27E5B" w:rsidP="008D4E62">
      <w:pPr>
        <w:spacing w:after="0" w:line="360" w:lineRule="auto"/>
        <w:jc w:val="both"/>
        <w:rPr>
          <w:rFonts w:ascii="Palatino Linotype" w:hAnsi="Palatino Linotype"/>
          <w:sz w:val="24"/>
          <w:szCs w:val="24"/>
        </w:rPr>
      </w:pPr>
      <w:r w:rsidRPr="008D4E62">
        <w:rPr>
          <w:rFonts w:ascii="Palatino Linotype" w:hAnsi="Palatino Linotype"/>
          <w:sz w:val="24"/>
          <w:szCs w:val="24"/>
        </w:rPr>
        <w:t xml:space="preserve">Así, una vez transcurrido el término legal, se decretó el cierre de instrucción en fecha </w:t>
      </w:r>
      <w:r w:rsidR="00E743E1">
        <w:rPr>
          <w:rFonts w:ascii="Palatino Linotype" w:hAnsi="Palatino Linotype"/>
          <w:b/>
          <w:sz w:val="24"/>
          <w:szCs w:val="24"/>
        </w:rPr>
        <w:t xml:space="preserve">diecisiete </w:t>
      </w:r>
      <w:r w:rsidRPr="000C2A96">
        <w:rPr>
          <w:rFonts w:ascii="Palatino Linotype" w:hAnsi="Palatino Linotype"/>
          <w:b/>
          <w:sz w:val="24"/>
          <w:szCs w:val="24"/>
        </w:rPr>
        <w:t xml:space="preserve">de </w:t>
      </w:r>
      <w:r w:rsidR="00E743E1">
        <w:rPr>
          <w:rFonts w:ascii="Palatino Linotype" w:hAnsi="Palatino Linotype"/>
          <w:b/>
          <w:sz w:val="24"/>
          <w:szCs w:val="24"/>
        </w:rPr>
        <w:t>marzo</w:t>
      </w:r>
      <w:r w:rsidR="000C2A96" w:rsidRPr="000C2A96">
        <w:rPr>
          <w:rFonts w:ascii="Palatino Linotype" w:hAnsi="Palatino Linotype"/>
          <w:b/>
          <w:sz w:val="24"/>
          <w:szCs w:val="24"/>
        </w:rPr>
        <w:t xml:space="preserve"> </w:t>
      </w:r>
      <w:r w:rsidRPr="000C2A96">
        <w:rPr>
          <w:rFonts w:ascii="Palatino Linotype" w:hAnsi="Palatino Linotype"/>
          <w:b/>
          <w:sz w:val="24"/>
          <w:szCs w:val="24"/>
        </w:rPr>
        <w:t xml:space="preserve">de dos mil </w:t>
      </w:r>
      <w:r w:rsidR="00E743E1">
        <w:rPr>
          <w:rFonts w:ascii="Palatino Linotype" w:hAnsi="Palatino Linotype"/>
          <w:b/>
          <w:sz w:val="24"/>
          <w:szCs w:val="24"/>
        </w:rPr>
        <w:t>veinte</w:t>
      </w:r>
      <w:r w:rsidRPr="008D4E62">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8D4E62" w:rsidRDefault="00D27E5B" w:rsidP="008D4E62">
      <w:pPr>
        <w:spacing w:after="0" w:line="360" w:lineRule="auto"/>
        <w:jc w:val="both"/>
        <w:rPr>
          <w:rFonts w:ascii="Palatino Linotype" w:hAnsi="Palatino Linotype"/>
          <w:sz w:val="24"/>
          <w:szCs w:val="24"/>
        </w:rPr>
      </w:pPr>
    </w:p>
    <w:p w14:paraId="3A5A43F7" w14:textId="77777777" w:rsidR="00D27E5B" w:rsidRPr="008D4E62" w:rsidRDefault="00D27E5B" w:rsidP="008D4E62">
      <w:pPr>
        <w:spacing w:after="0" w:line="360" w:lineRule="auto"/>
        <w:jc w:val="both"/>
        <w:rPr>
          <w:rFonts w:ascii="Palatino Linotype" w:hAnsi="Palatino Linotype"/>
          <w:b/>
          <w:sz w:val="24"/>
          <w:szCs w:val="24"/>
        </w:rPr>
      </w:pPr>
      <w:r w:rsidRPr="008D4E62">
        <w:rPr>
          <w:rFonts w:ascii="Palatino Linotype" w:hAnsi="Palatino Linotype"/>
          <w:b/>
          <w:sz w:val="24"/>
          <w:szCs w:val="24"/>
        </w:rPr>
        <w:t>SÉPTIMO. De la ampliación del término para resolver.</w:t>
      </w:r>
    </w:p>
    <w:p w14:paraId="33EE3EFD" w14:textId="11601EF3" w:rsidR="00D27E5B" w:rsidRPr="008D4E62" w:rsidRDefault="000C2A96" w:rsidP="008D4E62">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Mediante acuerdo de fecha </w:t>
      </w:r>
      <w:r w:rsidR="00E743E1">
        <w:rPr>
          <w:rFonts w:ascii="Palatino Linotype" w:eastAsia="Calibri" w:hAnsi="Palatino Linotype" w:cs="Arial"/>
          <w:sz w:val="24"/>
          <w:szCs w:val="24"/>
        </w:rPr>
        <w:t>seis</w:t>
      </w:r>
      <w:r>
        <w:rPr>
          <w:rFonts w:ascii="Palatino Linotype" w:eastAsia="Calibri" w:hAnsi="Palatino Linotype" w:cs="Arial"/>
          <w:sz w:val="24"/>
          <w:szCs w:val="24"/>
        </w:rPr>
        <w:t xml:space="preserve"> de </w:t>
      </w:r>
      <w:r w:rsidR="00E743E1">
        <w:rPr>
          <w:rFonts w:ascii="Palatino Linotype" w:eastAsia="Calibri" w:hAnsi="Palatino Linotype" w:cs="Arial"/>
          <w:sz w:val="24"/>
          <w:szCs w:val="24"/>
        </w:rPr>
        <w:t>marzo</w:t>
      </w:r>
      <w:r w:rsidR="00D27E5B" w:rsidRPr="008D4E62">
        <w:rPr>
          <w:rFonts w:ascii="Palatino Linotype" w:eastAsia="Calibri" w:hAnsi="Palatino Linotype" w:cs="Arial"/>
          <w:sz w:val="24"/>
          <w:szCs w:val="24"/>
        </w:rPr>
        <w:t xml:space="preserve"> de dos mil </w:t>
      </w:r>
      <w:r w:rsidR="00E743E1">
        <w:rPr>
          <w:rFonts w:ascii="Palatino Linotype" w:eastAsia="Calibri" w:hAnsi="Palatino Linotype" w:cs="Arial"/>
          <w:sz w:val="24"/>
          <w:szCs w:val="24"/>
        </w:rPr>
        <w:t>veinte</w:t>
      </w:r>
      <w:r w:rsidR="00D27E5B" w:rsidRPr="008D4E62">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318DC940" w14:textId="2617F803" w:rsidR="00BD28E3" w:rsidRPr="000C2A96" w:rsidRDefault="00BD28E3" w:rsidP="000C2A96">
      <w:pPr>
        <w:spacing w:after="0" w:line="360" w:lineRule="auto"/>
        <w:jc w:val="both"/>
        <w:rPr>
          <w:rFonts w:ascii="Palatino Linotype" w:hAnsi="Palatino Linotype" w:cs="Arial"/>
          <w:sz w:val="24"/>
          <w:szCs w:val="24"/>
        </w:rPr>
      </w:pPr>
    </w:p>
    <w:p w14:paraId="20BB9624" w14:textId="77777777" w:rsidR="00D34057" w:rsidRDefault="00D34057" w:rsidP="000C2A96">
      <w:pPr>
        <w:spacing w:after="0" w:line="360" w:lineRule="auto"/>
        <w:jc w:val="center"/>
        <w:rPr>
          <w:rFonts w:ascii="Palatino Linotype" w:hAnsi="Palatino Linotype" w:cs="Arial"/>
          <w:b/>
          <w:sz w:val="24"/>
          <w:szCs w:val="24"/>
        </w:rPr>
      </w:pPr>
      <w:r w:rsidRPr="000C2A96">
        <w:rPr>
          <w:rFonts w:ascii="Palatino Linotype" w:hAnsi="Palatino Linotype" w:cs="Arial"/>
          <w:b/>
          <w:sz w:val="24"/>
          <w:szCs w:val="24"/>
        </w:rPr>
        <w:t xml:space="preserve">C O N S I D E R A N D O </w:t>
      </w:r>
    </w:p>
    <w:p w14:paraId="4EC7CCE1" w14:textId="77777777" w:rsidR="000C2A96" w:rsidRPr="000C2A96" w:rsidRDefault="000C2A96" w:rsidP="000C2A96">
      <w:pPr>
        <w:spacing w:after="0" w:line="360" w:lineRule="auto"/>
        <w:jc w:val="center"/>
        <w:rPr>
          <w:rFonts w:ascii="Palatino Linotype" w:hAnsi="Palatino Linotype" w:cs="Arial"/>
          <w:b/>
          <w:sz w:val="24"/>
          <w:szCs w:val="24"/>
        </w:rPr>
      </w:pPr>
    </w:p>
    <w:p w14:paraId="577B93C8" w14:textId="77777777" w:rsidR="00D34057" w:rsidRPr="000C2A96" w:rsidRDefault="00D34057" w:rsidP="000C2A96">
      <w:pPr>
        <w:spacing w:after="0" w:line="360" w:lineRule="auto"/>
        <w:jc w:val="both"/>
        <w:rPr>
          <w:rFonts w:ascii="Palatino Linotype" w:hAnsi="Palatino Linotype" w:cs="Arial"/>
          <w:sz w:val="24"/>
          <w:szCs w:val="24"/>
        </w:rPr>
      </w:pPr>
      <w:r w:rsidRPr="000C2A96">
        <w:rPr>
          <w:rFonts w:ascii="Palatino Linotype" w:hAnsi="Palatino Linotype" w:cs="Arial"/>
          <w:b/>
          <w:sz w:val="24"/>
          <w:szCs w:val="24"/>
        </w:rPr>
        <w:t>PRIMERO. De la competencia</w:t>
      </w:r>
      <w:r w:rsidRPr="000C2A96">
        <w:rPr>
          <w:rFonts w:ascii="Palatino Linotype" w:hAnsi="Palatino Linotype" w:cs="Arial"/>
          <w:sz w:val="24"/>
          <w:szCs w:val="24"/>
        </w:rPr>
        <w:t>.</w:t>
      </w:r>
    </w:p>
    <w:p w14:paraId="3AE13C0B" w14:textId="2EC2F86D" w:rsidR="00D34057" w:rsidRPr="000C2A96" w:rsidRDefault="00D34057" w:rsidP="000C2A96">
      <w:pPr>
        <w:spacing w:after="0" w:line="360" w:lineRule="auto"/>
        <w:jc w:val="both"/>
        <w:rPr>
          <w:rFonts w:ascii="Palatino Linotype" w:hAnsi="Palatino Linotype" w:cs="Arial"/>
          <w:sz w:val="24"/>
          <w:szCs w:val="24"/>
        </w:rPr>
      </w:pPr>
      <w:r w:rsidRPr="000C2A96">
        <w:rPr>
          <w:rFonts w:ascii="Palatino Linotype" w:hAnsi="Palatino Linotype" w:cs="Arial"/>
          <w:sz w:val="24"/>
          <w:szCs w:val="24"/>
        </w:rPr>
        <w:t xml:space="preserve">Que este Instituto de Transparencia, Acceso a la Información Pública y Protección de Datos Personales del Estado de México, es competente para conocer y resolver el presente recurso de revisión interpuesto por </w:t>
      </w:r>
      <w:r w:rsidRPr="000C2A96">
        <w:rPr>
          <w:rFonts w:ascii="Palatino Linotype" w:hAnsi="Palatino Linotype" w:cs="Arial"/>
          <w:b/>
          <w:sz w:val="24"/>
          <w:szCs w:val="24"/>
        </w:rPr>
        <w:t xml:space="preserve">El Recurrente </w:t>
      </w:r>
      <w:r w:rsidRPr="000C2A96">
        <w:rPr>
          <w:rFonts w:ascii="Palatino Linotype" w:hAnsi="Palatino Linotype" w:cs="Arial"/>
          <w:sz w:val="24"/>
          <w:szCs w:val="24"/>
        </w:rPr>
        <w:t xml:space="preserve">conforme a lo dispuesto en los artículos 6, apartado A, fracción IV de la Constitución Política de los Estados Unidos Mexicanos, 5, párrafos </w:t>
      </w:r>
      <w:r w:rsidR="004204BB" w:rsidRPr="000C2A96">
        <w:rPr>
          <w:rFonts w:ascii="Palatino Linotype" w:hAnsi="Palatino Linotype" w:cs="Arial"/>
          <w:sz w:val="24"/>
          <w:szCs w:val="24"/>
        </w:rPr>
        <w:t>vigésimo</w:t>
      </w:r>
      <w:r w:rsidR="00A8418B" w:rsidRPr="000C2A96">
        <w:rPr>
          <w:rFonts w:ascii="Palatino Linotype" w:hAnsi="Palatino Linotype" w:cs="Arial"/>
          <w:sz w:val="24"/>
          <w:szCs w:val="24"/>
        </w:rPr>
        <w:t xml:space="preserve"> segundo</w:t>
      </w:r>
      <w:r w:rsidRPr="000C2A96">
        <w:rPr>
          <w:rFonts w:ascii="Palatino Linotype" w:hAnsi="Palatino Linotype" w:cs="Arial"/>
          <w:sz w:val="24"/>
          <w:szCs w:val="24"/>
        </w:rPr>
        <w:t xml:space="preserve">, </w:t>
      </w:r>
      <w:r w:rsidR="004204BB" w:rsidRPr="000C2A96">
        <w:rPr>
          <w:rFonts w:ascii="Palatino Linotype" w:hAnsi="Palatino Linotype" w:cs="Arial"/>
          <w:sz w:val="24"/>
          <w:szCs w:val="24"/>
        </w:rPr>
        <w:t xml:space="preserve">vigésimo </w:t>
      </w:r>
      <w:r w:rsidR="00A8418B" w:rsidRPr="000C2A96">
        <w:rPr>
          <w:rFonts w:ascii="Palatino Linotype" w:hAnsi="Palatino Linotype" w:cs="Arial"/>
          <w:sz w:val="24"/>
          <w:szCs w:val="24"/>
        </w:rPr>
        <w:t>tercero</w:t>
      </w:r>
      <w:r w:rsidRPr="000C2A96">
        <w:rPr>
          <w:rFonts w:ascii="Palatino Linotype" w:hAnsi="Palatino Linotype" w:cs="Arial"/>
          <w:sz w:val="24"/>
          <w:szCs w:val="24"/>
        </w:rPr>
        <w:t xml:space="preserve"> y </w:t>
      </w:r>
      <w:r w:rsidR="004204BB" w:rsidRPr="000C2A96">
        <w:rPr>
          <w:rFonts w:ascii="Palatino Linotype" w:hAnsi="Palatino Linotype" w:cs="Arial"/>
          <w:sz w:val="24"/>
          <w:szCs w:val="24"/>
        </w:rPr>
        <w:t xml:space="preserve">vigésimo </w:t>
      </w:r>
      <w:r w:rsidR="00A8418B" w:rsidRPr="000C2A96">
        <w:rPr>
          <w:rFonts w:ascii="Palatino Linotype" w:hAnsi="Palatino Linotype" w:cs="Arial"/>
          <w:sz w:val="24"/>
          <w:szCs w:val="24"/>
        </w:rPr>
        <w:t>cuarto</w:t>
      </w:r>
      <w:r w:rsidRPr="000C2A96">
        <w:rPr>
          <w:rFonts w:ascii="Palatino Linotype" w:hAnsi="Palatino Linotype" w:cs="Arial"/>
          <w:sz w:val="24"/>
          <w:szCs w:val="24"/>
        </w:rPr>
        <w:t xml:space="preserve"> </w:t>
      </w:r>
      <w:r w:rsidRPr="000C2A96">
        <w:rPr>
          <w:rFonts w:ascii="Palatino Linotype" w:hAnsi="Palatino Linotype" w:cs="Arial"/>
          <w:sz w:val="24"/>
          <w:szCs w:val="24"/>
        </w:rPr>
        <w:lastRenderedPageBreak/>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C94A69" w14:textId="77777777" w:rsidR="003708E1" w:rsidRPr="000C2A96" w:rsidRDefault="003708E1" w:rsidP="000C2A96">
      <w:pPr>
        <w:spacing w:after="0" w:line="360" w:lineRule="auto"/>
        <w:jc w:val="both"/>
        <w:rPr>
          <w:rFonts w:ascii="Palatino Linotype" w:hAnsi="Palatino Linotype" w:cs="Arial"/>
          <w:sz w:val="24"/>
          <w:szCs w:val="24"/>
        </w:rPr>
      </w:pPr>
    </w:p>
    <w:p w14:paraId="5E3884DF" w14:textId="77777777" w:rsidR="00D34057" w:rsidRPr="000C2A96" w:rsidRDefault="00D34057" w:rsidP="000C2A96">
      <w:pPr>
        <w:pStyle w:val="Prrafodelista"/>
        <w:autoSpaceDE w:val="0"/>
        <w:autoSpaceDN w:val="0"/>
        <w:adjustRightInd w:val="0"/>
        <w:spacing w:line="360" w:lineRule="auto"/>
        <w:ind w:left="0"/>
        <w:jc w:val="both"/>
        <w:rPr>
          <w:rFonts w:ascii="Palatino Linotype" w:hAnsi="Palatino Linotype" w:cs="Arial"/>
          <w:b/>
        </w:rPr>
      </w:pPr>
      <w:r w:rsidRPr="000C2A96">
        <w:rPr>
          <w:rFonts w:ascii="Palatino Linotype" w:hAnsi="Palatino Linotype" w:cs="Arial"/>
          <w:b/>
        </w:rPr>
        <w:t xml:space="preserve">SEGUNDO. Sobre los alcances del recurso de revisión. </w:t>
      </w:r>
    </w:p>
    <w:p w14:paraId="394E3A0D" w14:textId="77777777" w:rsidR="00A47E40" w:rsidRPr="000C2A96" w:rsidRDefault="00D34057" w:rsidP="000C2A96">
      <w:pPr>
        <w:pStyle w:val="Prrafodelista"/>
        <w:autoSpaceDE w:val="0"/>
        <w:autoSpaceDN w:val="0"/>
        <w:adjustRightInd w:val="0"/>
        <w:spacing w:line="360" w:lineRule="auto"/>
        <w:ind w:left="0"/>
        <w:jc w:val="both"/>
        <w:rPr>
          <w:rFonts w:ascii="Palatino Linotype" w:hAnsi="Palatino Linotype" w:cs="Arial"/>
        </w:rPr>
      </w:pPr>
      <w:r w:rsidRPr="000C2A9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E55232" w:rsidRDefault="003708E1" w:rsidP="00E55232">
      <w:pPr>
        <w:pStyle w:val="Prrafodelista"/>
        <w:autoSpaceDE w:val="0"/>
        <w:autoSpaceDN w:val="0"/>
        <w:adjustRightInd w:val="0"/>
        <w:spacing w:line="360" w:lineRule="auto"/>
        <w:ind w:left="0"/>
        <w:jc w:val="both"/>
        <w:rPr>
          <w:rFonts w:ascii="Palatino Linotype" w:hAnsi="Palatino Linotype" w:cs="Arial"/>
        </w:rPr>
      </w:pPr>
    </w:p>
    <w:p w14:paraId="6C0A8B6E" w14:textId="77777777" w:rsidR="00E55232" w:rsidRPr="00611B74" w:rsidRDefault="00E55232" w:rsidP="00E55232">
      <w:pPr>
        <w:autoSpaceDE w:val="0"/>
        <w:autoSpaceDN w:val="0"/>
        <w:adjustRightInd w:val="0"/>
        <w:spacing w:after="0" w:line="360" w:lineRule="auto"/>
        <w:jc w:val="both"/>
        <w:rPr>
          <w:rFonts w:ascii="Palatino Linotype" w:hAnsi="Palatino Linotype" w:cs="Arial"/>
          <w:b/>
          <w:sz w:val="24"/>
          <w:szCs w:val="24"/>
        </w:rPr>
      </w:pPr>
      <w:r w:rsidRPr="00611B74">
        <w:rPr>
          <w:rFonts w:ascii="Palatino Linotype" w:hAnsi="Palatino Linotype" w:cs="Arial"/>
          <w:b/>
          <w:sz w:val="24"/>
          <w:szCs w:val="24"/>
        </w:rPr>
        <w:t xml:space="preserve">TERCERO. </w:t>
      </w:r>
      <w:r w:rsidRPr="00611B74">
        <w:rPr>
          <w:rFonts w:ascii="Palatino Linotype" w:eastAsia="Calibri" w:hAnsi="Palatino Linotype" w:cs="Arial"/>
          <w:b/>
          <w:sz w:val="24"/>
          <w:szCs w:val="24"/>
        </w:rPr>
        <w:t>Análisis de las causales de sobreseimiento</w:t>
      </w:r>
      <w:r w:rsidRPr="00611B74">
        <w:rPr>
          <w:rFonts w:ascii="Palatino Linotype" w:hAnsi="Palatino Linotype"/>
          <w:b/>
          <w:sz w:val="24"/>
          <w:szCs w:val="24"/>
        </w:rPr>
        <w:t>.</w:t>
      </w:r>
    </w:p>
    <w:p w14:paraId="6B93E9A1" w14:textId="77777777" w:rsidR="00E55232" w:rsidRPr="00E55232" w:rsidRDefault="00E55232" w:rsidP="00E55232">
      <w:pPr>
        <w:spacing w:after="0" w:line="360" w:lineRule="auto"/>
        <w:jc w:val="both"/>
        <w:rPr>
          <w:rFonts w:ascii="Palatino Linotype" w:hAnsi="Palatino Linotype" w:cs="Arial"/>
          <w:sz w:val="24"/>
          <w:szCs w:val="24"/>
        </w:rPr>
      </w:pPr>
      <w:r w:rsidRPr="00611B74">
        <w:rPr>
          <w:rFonts w:ascii="Palatino Linotype" w:eastAsia="Calibri" w:hAnsi="Palatino Linotype" w:cs="Arial"/>
          <w:sz w:val="24"/>
          <w:szCs w:val="24"/>
        </w:rPr>
        <w:t xml:space="preserve">Derivado del caso en concreto que nos ocupa, </w:t>
      </w:r>
      <w:r w:rsidRPr="00611B74">
        <w:rPr>
          <w:rFonts w:ascii="Palatino Linotype" w:hAnsi="Palatino Linotype" w:cs="Arial"/>
          <w:sz w:val="24"/>
          <w:szCs w:val="24"/>
        </w:rPr>
        <w:t>por cuestión de método y técnica jurídica, se procede a estudiar el presente asunto bajo la luz de lo que establece la fracción IV del artículo 192 de</w:t>
      </w:r>
      <w:r w:rsidRPr="00E55232">
        <w:rPr>
          <w:rFonts w:ascii="Palatino Linotype" w:hAnsi="Palatino Linotype" w:cs="Arial"/>
          <w:sz w:val="24"/>
          <w:szCs w:val="24"/>
        </w:rPr>
        <w:t xml:space="preserve"> la Ley de Transparencia y Acceso a la Información Pública del Estado de México y Municipios, que establece:</w:t>
      </w:r>
    </w:p>
    <w:p w14:paraId="2476AA45" w14:textId="77777777" w:rsidR="00E55232" w:rsidRPr="00E55232" w:rsidRDefault="00E55232" w:rsidP="00E55232">
      <w:pPr>
        <w:spacing w:after="0" w:line="360" w:lineRule="auto"/>
        <w:jc w:val="both"/>
        <w:rPr>
          <w:rFonts w:ascii="Palatino Linotype" w:hAnsi="Palatino Linotype" w:cs="Arial"/>
          <w:sz w:val="24"/>
          <w:szCs w:val="24"/>
        </w:rPr>
      </w:pPr>
    </w:p>
    <w:p w14:paraId="776ED861" w14:textId="77777777" w:rsidR="00E55232" w:rsidRPr="005B6D40" w:rsidRDefault="00E55232" w:rsidP="00E55232">
      <w:pPr>
        <w:spacing w:line="360" w:lineRule="auto"/>
        <w:ind w:left="851" w:right="1134"/>
        <w:jc w:val="both"/>
        <w:rPr>
          <w:rFonts w:ascii="Palatino Linotype" w:hAnsi="Palatino Linotype" w:cs="Arial"/>
          <w:i/>
          <w:sz w:val="24"/>
          <w:szCs w:val="24"/>
        </w:rPr>
      </w:pPr>
      <w:r w:rsidRPr="005B6D40">
        <w:rPr>
          <w:rFonts w:ascii="Palatino Linotype" w:hAnsi="Palatino Linotype" w:cs="Arial"/>
          <w:i/>
          <w:sz w:val="24"/>
          <w:szCs w:val="24"/>
        </w:rPr>
        <w:lastRenderedPageBreak/>
        <w:t>“Artículo 192. El recurso será sobreseído, en todo o en parte, cuando una vez admitido, se actualicen alguno de los siguientes supuestos:</w:t>
      </w:r>
    </w:p>
    <w:p w14:paraId="726FEDBB" w14:textId="77777777" w:rsidR="00E55232" w:rsidRPr="005B6D40" w:rsidRDefault="00E55232" w:rsidP="00E55232">
      <w:pPr>
        <w:spacing w:line="360" w:lineRule="auto"/>
        <w:ind w:left="851" w:right="1134"/>
        <w:jc w:val="both"/>
        <w:rPr>
          <w:rFonts w:ascii="Palatino Linotype" w:hAnsi="Palatino Linotype" w:cs="Arial"/>
          <w:i/>
          <w:sz w:val="24"/>
          <w:szCs w:val="24"/>
        </w:rPr>
      </w:pPr>
      <w:r w:rsidRPr="005B6D40">
        <w:rPr>
          <w:rFonts w:ascii="Palatino Linotype" w:hAnsi="Palatino Linotype" w:cs="Arial"/>
          <w:i/>
          <w:sz w:val="24"/>
          <w:szCs w:val="24"/>
        </w:rPr>
        <w:t>…</w:t>
      </w:r>
    </w:p>
    <w:p w14:paraId="4B001FBC" w14:textId="77777777" w:rsidR="00E55232" w:rsidRPr="005B6D40" w:rsidRDefault="00E55232" w:rsidP="00E55232">
      <w:pPr>
        <w:spacing w:line="360" w:lineRule="auto"/>
        <w:ind w:left="851" w:right="1134"/>
        <w:jc w:val="both"/>
        <w:rPr>
          <w:rFonts w:ascii="Palatino Linotype" w:hAnsi="Palatino Linotype" w:cs="Arial"/>
          <w:i/>
          <w:sz w:val="24"/>
          <w:szCs w:val="24"/>
        </w:rPr>
      </w:pPr>
      <w:r w:rsidRPr="005B6D40">
        <w:rPr>
          <w:rFonts w:ascii="Palatino Linotype" w:hAnsi="Palatino Linotype" w:cs="Arial"/>
          <w:i/>
          <w:sz w:val="24"/>
          <w:szCs w:val="24"/>
        </w:rPr>
        <w:t>IV. Admitido el recurso de revisión, aparezca alguna causal de improcedencia en los términos de la presente ley;”</w:t>
      </w:r>
    </w:p>
    <w:p w14:paraId="5ECE526D" w14:textId="77777777" w:rsidR="00E55232" w:rsidRPr="00E55232" w:rsidRDefault="00E55232" w:rsidP="00E55232">
      <w:pPr>
        <w:spacing w:after="0" w:line="360" w:lineRule="auto"/>
        <w:jc w:val="both"/>
        <w:rPr>
          <w:rFonts w:ascii="Palatino Linotype" w:hAnsi="Palatino Linotype" w:cs="Arial"/>
          <w:sz w:val="24"/>
          <w:szCs w:val="24"/>
        </w:rPr>
      </w:pPr>
    </w:p>
    <w:p w14:paraId="2C3D055A"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Precepto legal que contiene tres elementos normativos: </w:t>
      </w:r>
    </w:p>
    <w:p w14:paraId="3C031ACC" w14:textId="77777777" w:rsidR="00E55232" w:rsidRPr="00E55232" w:rsidRDefault="00E55232" w:rsidP="00E55232">
      <w:pPr>
        <w:spacing w:after="0" w:line="360" w:lineRule="auto"/>
        <w:jc w:val="both"/>
        <w:rPr>
          <w:rFonts w:ascii="Palatino Linotype" w:hAnsi="Palatino Linotype" w:cs="Arial"/>
          <w:sz w:val="24"/>
          <w:szCs w:val="24"/>
        </w:rPr>
      </w:pPr>
    </w:p>
    <w:p w14:paraId="5E27DA6D"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1.- Admitido el recurso de revisión;</w:t>
      </w:r>
    </w:p>
    <w:p w14:paraId="39F36B07"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2.- Aparezca alguna causal de improcedencia;</w:t>
      </w:r>
    </w:p>
    <w:p w14:paraId="4A5DC6CE"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3.- En los términos de la presente ley.</w:t>
      </w:r>
    </w:p>
    <w:p w14:paraId="0AA0AFD2" w14:textId="77777777" w:rsidR="00E55232" w:rsidRPr="00E55232" w:rsidRDefault="00E55232" w:rsidP="00E55232">
      <w:pPr>
        <w:spacing w:after="0" w:line="360" w:lineRule="auto"/>
        <w:jc w:val="both"/>
        <w:rPr>
          <w:rFonts w:ascii="Palatino Linotype" w:hAnsi="Palatino Linotype" w:cs="Arial"/>
          <w:sz w:val="24"/>
          <w:szCs w:val="24"/>
        </w:rPr>
      </w:pPr>
    </w:p>
    <w:p w14:paraId="5185BCBE" w14:textId="22C0EBC6"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El primer elemento normativo en el caso en concreto que se resuelve se actualiza, ya que el presente recurso de revisión fue admitido en fecha </w:t>
      </w:r>
      <w:r w:rsidR="00611B74">
        <w:rPr>
          <w:rFonts w:ascii="Palatino Linotype" w:hAnsi="Palatino Linotype" w:cs="Arial"/>
          <w:b/>
          <w:sz w:val="24"/>
          <w:szCs w:val="24"/>
        </w:rPr>
        <w:t>veintidós</w:t>
      </w:r>
      <w:r w:rsidRPr="00E55232">
        <w:rPr>
          <w:rFonts w:ascii="Palatino Linotype" w:hAnsi="Palatino Linotype" w:cs="Arial"/>
          <w:b/>
          <w:sz w:val="24"/>
          <w:szCs w:val="24"/>
        </w:rPr>
        <w:t xml:space="preserve"> de </w:t>
      </w:r>
      <w:r w:rsidR="00611B74">
        <w:rPr>
          <w:rFonts w:ascii="Palatino Linotype" w:hAnsi="Palatino Linotype" w:cs="Arial"/>
          <w:b/>
          <w:sz w:val="24"/>
          <w:szCs w:val="24"/>
        </w:rPr>
        <w:t>enero</w:t>
      </w:r>
      <w:r w:rsidRPr="00E55232">
        <w:rPr>
          <w:rFonts w:ascii="Palatino Linotype" w:hAnsi="Palatino Linotype" w:cs="Arial"/>
          <w:b/>
          <w:sz w:val="24"/>
          <w:szCs w:val="24"/>
        </w:rPr>
        <w:t xml:space="preserve"> de dos mil </w:t>
      </w:r>
      <w:r w:rsidR="00611B74">
        <w:rPr>
          <w:rFonts w:ascii="Palatino Linotype" w:hAnsi="Palatino Linotype" w:cs="Arial"/>
          <w:b/>
          <w:sz w:val="24"/>
          <w:szCs w:val="24"/>
        </w:rPr>
        <w:t>veinte</w:t>
      </w:r>
      <w:r w:rsidRPr="00E55232">
        <w:rPr>
          <w:rFonts w:ascii="Palatino Linotype" w:hAnsi="Palatino Linotype" w:cs="Arial"/>
          <w:sz w:val="24"/>
          <w:szCs w:val="24"/>
        </w:rPr>
        <w:t>, es decir, ya aconteció el presupuesto primario que prevé la hipótesis legal, para que está opere.</w:t>
      </w:r>
    </w:p>
    <w:p w14:paraId="12A69A5F" w14:textId="77777777" w:rsidR="00E55232" w:rsidRPr="00E55232" w:rsidRDefault="00E55232" w:rsidP="00E55232">
      <w:pPr>
        <w:spacing w:after="0" w:line="360" w:lineRule="auto"/>
        <w:jc w:val="both"/>
        <w:rPr>
          <w:rFonts w:ascii="Palatino Linotype" w:hAnsi="Palatino Linotype" w:cs="Arial"/>
          <w:sz w:val="24"/>
          <w:szCs w:val="24"/>
        </w:rPr>
      </w:pPr>
    </w:p>
    <w:p w14:paraId="1C7CDDB8"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(la admisión y la procedibilidad), sino que una va inmersa en la otra, se entiende ello de la lectura del siguiente dispositivo normativo </w:t>
      </w:r>
      <w:r w:rsidRPr="00E55232">
        <w:rPr>
          <w:rFonts w:ascii="Palatino Linotype" w:hAnsi="Palatino Linotype" w:cs="Arial"/>
          <w:sz w:val="24"/>
          <w:szCs w:val="24"/>
        </w:rPr>
        <w:lastRenderedPageBreak/>
        <w:t>contenido en la Ley de Transparencia y Acceso a la Información Pública del Estado de México y Municipios:</w:t>
      </w:r>
    </w:p>
    <w:p w14:paraId="7D529FF3" w14:textId="77777777" w:rsidR="00E55232" w:rsidRPr="00E55232" w:rsidRDefault="00E55232" w:rsidP="00E55232">
      <w:pPr>
        <w:spacing w:after="0" w:line="360" w:lineRule="auto"/>
        <w:jc w:val="both"/>
        <w:rPr>
          <w:rFonts w:ascii="Palatino Linotype" w:hAnsi="Palatino Linotype" w:cs="Arial"/>
          <w:sz w:val="24"/>
          <w:szCs w:val="24"/>
        </w:rPr>
      </w:pPr>
    </w:p>
    <w:p w14:paraId="65CF31C0" w14:textId="77777777"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“Artículo 185. El Instituto resolverá el recurso de revisión conforme a lo siguiente:</w:t>
      </w:r>
    </w:p>
    <w:p w14:paraId="58B471FC" w14:textId="77777777"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 xml:space="preserve">I. Interpuesto el recurso de revisión, el sistema electrónico y excepcionalmente, el Presidente del Pleno lo turnará en un plazo no mayor de tres días hábiles, al Comisionado ponente que corresponda, </w:t>
      </w:r>
      <w:r w:rsidRPr="00E55232">
        <w:rPr>
          <w:rFonts w:ascii="Palatino Linotype" w:hAnsi="Palatino Linotype" w:cs="Arial"/>
          <w:b/>
          <w:i/>
          <w:sz w:val="24"/>
          <w:szCs w:val="24"/>
          <w:u w:val="single"/>
        </w:rPr>
        <w:t xml:space="preserve">quien deberá proceder a su análisis para que decrete su admisión o su </w:t>
      </w:r>
      <w:proofErr w:type="spellStart"/>
      <w:r w:rsidRPr="00E55232">
        <w:rPr>
          <w:rFonts w:ascii="Palatino Linotype" w:hAnsi="Palatino Linotype" w:cs="Arial"/>
          <w:b/>
          <w:i/>
          <w:sz w:val="24"/>
          <w:szCs w:val="24"/>
          <w:u w:val="single"/>
        </w:rPr>
        <w:t>desechamiento</w:t>
      </w:r>
      <w:proofErr w:type="spellEnd"/>
      <w:r w:rsidRPr="00E55232">
        <w:rPr>
          <w:rFonts w:ascii="Palatino Linotype" w:hAnsi="Palatino Linotype" w:cs="Arial"/>
          <w:i/>
          <w:sz w:val="24"/>
          <w:szCs w:val="24"/>
        </w:rPr>
        <w:t>;”</w:t>
      </w:r>
    </w:p>
    <w:p w14:paraId="1D85A538" w14:textId="77777777" w:rsidR="00E55232" w:rsidRPr="00E55232" w:rsidRDefault="00E55232" w:rsidP="00E55232">
      <w:pPr>
        <w:spacing w:after="0" w:line="360" w:lineRule="auto"/>
        <w:jc w:val="both"/>
        <w:rPr>
          <w:rFonts w:ascii="Palatino Linotype" w:hAnsi="Palatino Linotype" w:cs="Arial"/>
          <w:sz w:val="24"/>
          <w:szCs w:val="24"/>
        </w:rPr>
      </w:pPr>
    </w:p>
    <w:p w14:paraId="2B201290"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14:paraId="0874E127" w14:textId="77777777" w:rsidR="00E55232" w:rsidRPr="00E55232" w:rsidRDefault="00E55232" w:rsidP="00E55232">
      <w:pPr>
        <w:spacing w:after="0" w:line="360" w:lineRule="auto"/>
        <w:jc w:val="both"/>
        <w:rPr>
          <w:rFonts w:ascii="Palatino Linotype" w:hAnsi="Palatino Linotype" w:cs="Arial"/>
          <w:sz w:val="24"/>
          <w:szCs w:val="24"/>
        </w:rPr>
      </w:pPr>
    </w:p>
    <w:p w14:paraId="06EE498C"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E55232">
        <w:rPr>
          <w:rFonts w:ascii="Palatino Linotype" w:hAnsi="Palatino Linotype" w:cs="Arial"/>
          <w:i/>
          <w:sz w:val="24"/>
          <w:szCs w:val="24"/>
        </w:rPr>
        <w:t>sensu,</w:t>
      </w:r>
      <w:r w:rsidRPr="00E55232">
        <w:rPr>
          <w:rFonts w:ascii="Palatino Linotype" w:hAnsi="Palatino Linotype" w:cs="Arial"/>
          <w:sz w:val="24"/>
          <w:szCs w:val="24"/>
        </w:rPr>
        <w:t xml:space="preserve"> no podemos referirnos a que sí se actualiza una causal de </w:t>
      </w:r>
      <w:proofErr w:type="spellStart"/>
      <w:r w:rsidRPr="00E55232">
        <w:rPr>
          <w:rFonts w:ascii="Palatino Linotype" w:hAnsi="Palatino Linotype" w:cs="Arial"/>
          <w:sz w:val="24"/>
          <w:szCs w:val="24"/>
        </w:rPr>
        <w:lastRenderedPageBreak/>
        <w:t>desechamiento</w:t>
      </w:r>
      <w:proofErr w:type="spellEnd"/>
      <w:r w:rsidRPr="00E55232">
        <w:rPr>
          <w:rFonts w:ascii="Palatino Linotype" w:hAnsi="Palatino Linotype" w:cs="Arial"/>
          <w:sz w:val="24"/>
          <w:szCs w:val="24"/>
        </w:rPr>
        <w:t xml:space="preserve">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14:paraId="7E88320F" w14:textId="77777777" w:rsidR="00E55232" w:rsidRPr="00E55232" w:rsidRDefault="00E55232" w:rsidP="00E55232">
      <w:pPr>
        <w:spacing w:after="0" w:line="360" w:lineRule="auto"/>
        <w:jc w:val="both"/>
        <w:rPr>
          <w:rFonts w:ascii="Palatino Linotype" w:hAnsi="Palatino Linotype" w:cs="Arial"/>
          <w:sz w:val="24"/>
          <w:szCs w:val="24"/>
        </w:rPr>
      </w:pPr>
    </w:p>
    <w:p w14:paraId="49F55E1D"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Toda vez que en el recurso de revisión en estudio, se ha decretado su admisión y por ende su procedencia, lo es así ya que se actualiza alguna de las hipótesis previstas en el artículo 179 de la Ley en la materia, que claramente establece:</w:t>
      </w:r>
    </w:p>
    <w:p w14:paraId="65285154" w14:textId="77777777" w:rsidR="00E55232" w:rsidRPr="00E55232" w:rsidRDefault="00E55232" w:rsidP="00E55232">
      <w:pPr>
        <w:spacing w:after="0" w:line="360" w:lineRule="auto"/>
        <w:jc w:val="both"/>
        <w:rPr>
          <w:rFonts w:ascii="Palatino Linotype" w:hAnsi="Palatino Linotype" w:cs="Arial"/>
          <w:sz w:val="24"/>
          <w:szCs w:val="24"/>
        </w:rPr>
      </w:pPr>
    </w:p>
    <w:p w14:paraId="56C4F8B4" w14:textId="77777777"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 xml:space="preserve">“Artículo 179. El recurso de revisión es un medio de protección que la Ley otorga a los particulares, para hacer valer su derecho de acceso a la información pública, </w:t>
      </w:r>
      <w:r w:rsidRPr="00E55232">
        <w:rPr>
          <w:rFonts w:ascii="Palatino Linotype" w:hAnsi="Palatino Linotype" w:cs="Arial"/>
          <w:b/>
          <w:i/>
          <w:sz w:val="24"/>
          <w:szCs w:val="24"/>
          <w:u w:val="single"/>
        </w:rPr>
        <w:t>y procederá</w:t>
      </w:r>
      <w:r w:rsidRPr="00E55232">
        <w:rPr>
          <w:rFonts w:ascii="Palatino Linotype" w:hAnsi="Palatino Linotype" w:cs="Arial"/>
          <w:i/>
          <w:sz w:val="24"/>
          <w:szCs w:val="24"/>
        </w:rPr>
        <w:t xml:space="preserve"> en contra de las siguientes causas:”</w:t>
      </w:r>
    </w:p>
    <w:p w14:paraId="5D85EE86" w14:textId="77777777" w:rsidR="00E55232" w:rsidRPr="00E55232" w:rsidRDefault="00E55232" w:rsidP="00E55232">
      <w:pPr>
        <w:spacing w:after="0" w:line="360" w:lineRule="auto"/>
        <w:jc w:val="both"/>
        <w:rPr>
          <w:rFonts w:ascii="Palatino Linotype" w:hAnsi="Palatino Linotype" w:cs="Arial"/>
          <w:sz w:val="24"/>
          <w:szCs w:val="24"/>
        </w:rPr>
      </w:pPr>
    </w:p>
    <w:p w14:paraId="761C826A"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Como se puede observar, el artículo en cita es el único dentro de la Ley de Transparencia y Acceso a la Información Pública del Estado de México y Municipios, que prevé las causas de procedencia de los recursos de revisión, (sin que se advierte la existencia de alguno otro) por ende es que para que se admita un recurso de revisión se debe actualizar uno de los supuestos previstos en el artículo aludido.</w:t>
      </w:r>
    </w:p>
    <w:p w14:paraId="3EC40063" w14:textId="77777777" w:rsidR="00E55232" w:rsidRPr="00E55232" w:rsidRDefault="00E55232" w:rsidP="00E55232">
      <w:pPr>
        <w:spacing w:after="0" w:line="360" w:lineRule="auto"/>
        <w:jc w:val="both"/>
        <w:rPr>
          <w:rFonts w:ascii="Palatino Linotype" w:hAnsi="Palatino Linotype" w:cs="Arial"/>
          <w:sz w:val="24"/>
          <w:szCs w:val="24"/>
        </w:rPr>
      </w:pPr>
    </w:p>
    <w:p w14:paraId="004FB4C1"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De una interpretación armónica a los supuestos que prevé la Ley precitada, lo anterior se robustece con lo que establece el artículo 191 que dice:</w:t>
      </w:r>
    </w:p>
    <w:p w14:paraId="0CD5FAFA" w14:textId="77777777" w:rsidR="00E55232" w:rsidRPr="00E55232" w:rsidRDefault="00E55232" w:rsidP="00E55232">
      <w:pPr>
        <w:spacing w:after="0" w:line="360" w:lineRule="auto"/>
        <w:jc w:val="both"/>
        <w:rPr>
          <w:rFonts w:ascii="Palatino Linotype" w:hAnsi="Palatino Linotype" w:cs="Arial"/>
          <w:sz w:val="24"/>
          <w:szCs w:val="24"/>
        </w:rPr>
      </w:pPr>
    </w:p>
    <w:p w14:paraId="0809F868"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“Artículo 191. El recurso será desechado por improcedente cuando:  </w:t>
      </w:r>
    </w:p>
    <w:p w14:paraId="018B5663"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lastRenderedPageBreak/>
        <w:t xml:space="preserve">I. Sea extemporáneo por haber transcurrido el plazo establecido en la presente Ley, a partir de la respuesta;  </w:t>
      </w:r>
    </w:p>
    <w:p w14:paraId="597DC96A"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II. Se esté tramitando ante el Poder Judicial de la Federación algún recurso o medio de defensa interpuesto por el recurrente;  </w:t>
      </w:r>
    </w:p>
    <w:p w14:paraId="49A4DC50"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III. No actualice alguno de los supuestos previstos en la presente Ley;  </w:t>
      </w:r>
    </w:p>
    <w:p w14:paraId="54A4C5F9"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IV. No se haya desahogado la prevención en los términos establecidos en la presente Ley;  </w:t>
      </w:r>
    </w:p>
    <w:p w14:paraId="504BC449"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 xml:space="preserve">V. Se impugne la veracidad de la información proporcionada;  </w:t>
      </w:r>
    </w:p>
    <w:p w14:paraId="05B614C4" w14:textId="77777777" w:rsidR="00E55232" w:rsidRPr="00E55232" w:rsidRDefault="00E55232" w:rsidP="00E55232">
      <w:pPr>
        <w:spacing w:after="0" w:line="360" w:lineRule="auto"/>
        <w:ind w:left="851" w:right="900"/>
        <w:jc w:val="both"/>
        <w:rPr>
          <w:rFonts w:ascii="Palatino Linotype" w:hAnsi="Palatino Linotype" w:cs="Arial"/>
          <w:b/>
          <w:i/>
          <w:sz w:val="24"/>
          <w:szCs w:val="24"/>
          <w:u w:val="single"/>
        </w:rPr>
      </w:pPr>
      <w:r w:rsidRPr="00E55232">
        <w:rPr>
          <w:rFonts w:ascii="Palatino Linotype" w:hAnsi="Palatino Linotype" w:cs="Arial"/>
          <w:b/>
          <w:i/>
          <w:sz w:val="24"/>
          <w:szCs w:val="24"/>
          <w:u w:val="single"/>
        </w:rPr>
        <w:t xml:space="preserve">VI. Se trate de una consulta, o trámite en específico; y  </w:t>
      </w:r>
    </w:p>
    <w:p w14:paraId="35475A6D" w14:textId="77777777" w:rsidR="00E55232" w:rsidRP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VII. El recurrente amplíe su solicitud en el recurso de revisión, únicamente respecto de los nuevos contenidos.”</w:t>
      </w:r>
    </w:p>
    <w:p w14:paraId="0D64DC6B" w14:textId="77777777" w:rsidR="00E55232" w:rsidRPr="00E55232" w:rsidRDefault="00E55232" w:rsidP="00E55232">
      <w:pPr>
        <w:spacing w:after="0" w:line="360" w:lineRule="auto"/>
        <w:jc w:val="both"/>
        <w:rPr>
          <w:rFonts w:ascii="Palatino Linotype" w:hAnsi="Palatino Linotype" w:cs="Arial"/>
          <w:sz w:val="24"/>
          <w:szCs w:val="24"/>
        </w:rPr>
      </w:pPr>
    </w:p>
    <w:p w14:paraId="7168C005"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14:paraId="5A9B8723" w14:textId="77777777" w:rsidR="00E55232" w:rsidRPr="00E55232" w:rsidRDefault="00E55232" w:rsidP="00E55232">
      <w:pPr>
        <w:spacing w:after="0" w:line="360" w:lineRule="auto"/>
        <w:jc w:val="both"/>
        <w:rPr>
          <w:rFonts w:ascii="Palatino Linotype" w:hAnsi="Palatino Linotype" w:cs="Arial"/>
          <w:sz w:val="24"/>
          <w:szCs w:val="24"/>
        </w:rPr>
      </w:pPr>
    </w:p>
    <w:p w14:paraId="1B9C255B"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La ley es clara en ese sentido, por lo que no es posible invocar dicho precepto ulteriormente a que ha sido admitido (y por ende procedente), alegando la actualización de un </w:t>
      </w:r>
      <w:proofErr w:type="spellStart"/>
      <w:r w:rsidRPr="00E55232">
        <w:rPr>
          <w:rFonts w:ascii="Palatino Linotype" w:hAnsi="Palatino Linotype" w:cs="Arial"/>
          <w:sz w:val="24"/>
          <w:szCs w:val="24"/>
        </w:rPr>
        <w:t>desechamiento</w:t>
      </w:r>
      <w:proofErr w:type="spellEnd"/>
      <w:r w:rsidRPr="00E55232">
        <w:rPr>
          <w:rFonts w:ascii="Palatino Linotype" w:hAnsi="Palatino Linotype" w:cs="Arial"/>
          <w:sz w:val="24"/>
          <w:szCs w:val="24"/>
        </w:rPr>
        <w:t>, porque este ya sería posterior a la etapa procedimental en la que debió desecharse.</w:t>
      </w:r>
    </w:p>
    <w:p w14:paraId="5051CD27" w14:textId="77777777" w:rsidR="00E55232" w:rsidRPr="00E55232" w:rsidRDefault="00E55232" w:rsidP="00E55232">
      <w:pPr>
        <w:spacing w:after="0" w:line="360" w:lineRule="auto"/>
        <w:jc w:val="both"/>
        <w:rPr>
          <w:rFonts w:ascii="Palatino Linotype" w:hAnsi="Palatino Linotype" w:cs="Arial"/>
          <w:sz w:val="24"/>
          <w:szCs w:val="24"/>
        </w:rPr>
      </w:pPr>
    </w:p>
    <w:p w14:paraId="6D383ABD" w14:textId="1F2DB59C"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lastRenderedPageBreak/>
        <w:t xml:space="preserve">En ese sentido es que el presente recurso de revisión actualiza el primer elemento normativo del supuesto previsto en la fracción IV del artículo 192 de la Ley en la materia, ya que éste fue admitido, mediante acuerdo de fecha </w:t>
      </w:r>
      <w:r w:rsidR="003C2F60">
        <w:rPr>
          <w:rFonts w:ascii="Palatino Linotype" w:hAnsi="Palatino Linotype" w:cs="Arial"/>
          <w:b/>
          <w:sz w:val="24"/>
          <w:szCs w:val="24"/>
        </w:rPr>
        <w:t xml:space="preserve">veintidós </w:t>
      </w:r>
      <w:r w:rsidRPr="00AA0BEA">
        <w:rPr>
          <w:rFonts w:ascii="Palatino Linotype" w:hAnsi="Palatino Linotype" w:cs="Arial"/>
          <w:b/>
          <w:sz w:val="24"/>
          <w:szCs w:val="24"/>
        </w:rPr>
        <w:t xml:space="preserve">de </w:t>
      </w:r>
      <w:r w:rsidR="003C2F60">
        <w:rPr>
          <w:rFonts w:ascii="Palatino Linotype" w:hAnsi="Palatino Linotype" w:cs="Arial"/>
          <w:b/>
          <w:sz w:val="24"/>
          <w:szCs w:val="24"/>
        </w:rPr>
        <w:t>enero</w:t>
      </w:r>
      <w:r w:rsidRPr="00AA0BEA">
        <w:rPr>
          <w:rFonts w:ascii="Palatino Linotype" w:hAnsi="Palatino Linotype" w:cs="Arial"/>
          <w:b/>
          <w:sz w:val="24"/>
          <w:szCs w:val="24"/>
        </w:rPr>
        <w:t xml:space="preserve"> de dos mil </w:t>
      </w:r>
      <w:r w:rsidR="003C2F60">
        <w:rPr>
          <w:rFonts w:ascii="Palatino Linotype" w:hAnsi="Palatino Linotype" w:cs="Arial"/>
          <w:b/>
          <w:sz w:val="24"/>
          <w:szCs w:val="24"/>
        </w:rPr>
        <w:t>veinte</w:t>
      </w:r>
      <w:r w:rsidRPr="00E55232">
        <w:rPr>
          <w:rFonts w:ascii="Palatino Linotype" w:hAnsi="Palatino Linotype" w:cs="Arial"/>
          <w:sz w:val="24"/>
          <w:szCs w:val="24"/>
        </w:rPr>
        <w:t>, en el que no se desechó por contener alguna causal de improcedencia.</w:t>
      </w:r>
    </w:p>
    <w:p w14:paraId="2132623E" w14:textId="77777777" w:rsidR="00E55232" w:rsidRPr="00E55232" w:rsidRDefault="00E55232" w:rsidP="00E55232">
      <w:pPr>
        <w:spacing w:after="0" w:line="360" w:lineRule="auto"/>
        <w:jc w:val="both"/>
        <w:rPr>
          <w:rFonts w:ascii="Palatino Linotype" w:hAnsi="Palatino Linotype" w:cs="Arial"/>
          <w:sz w:val="24"/>
          <w:szCs w:val="24"/>
        </w:rPr>
      </w:pPr>
    </w:p>
    <w:p w14:paraId="24EFA87C" w14:textId="1DA2B1E3"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Por lo que hace al segundo elemento normativo consistente en: “2.- </w:t>
      </w:r>
      <w:r w:rsidRPr="00E55232">
        <w:rPr>
          <w:rFonts w:ascii="Palatino Linotype" w:hAnsi="Palatino Linotype" w:cs="Arial"/>
          <w:i/>
          <w:sz w:val="24"/>
          <w:szCs w:val="24"/>
        </w:rPr>
        <w:t>Aparezca alguna causal de improcedencia</w:t>
      </w:r>
      <w:r w:rsidRPr="00E55232">
        <w:rPr>
          <w:rFonts w:ascii="Palatino Linotype" w:hAnsi="Palatino Linotype" w:cs="Arial"/>
          <w:sz w:val="24"/>
          <w:szCs w:val="24"/>
        </w:rPr>
        <w:t>;”,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a).- la existencia de una causal de improcedencia en el expediente, y b).- la forma en que la autoridad ha de detectarla, señalarla y valorarla, es decir, a que “</w:t>
      </w:r>
      <w:r w:rsidRPr="00E55232">
        <w:rPr>
          <w:rFonts w:ascii="Palatino Linotype" w:hAnsi="Palatino Linotype" w:cs="Arial"/>
          <w:i/>
          <w:sz w:val="24"/>
          <w:szCs w:val="24"/>
        </w:rPr>
        <w:t>aparezca</w:t>
      </w:r>
      <w:r w:rsidRPr="00E55232">
        <w:rPr>
          <w:rFonts w:ascii="Palatino Linotype" w:hAnsi="Palatino Linotype" w:cs="Arial"/>
          <w:sz w:val="24"/>
          <w:szCs w:val="24"/>
        </w:rPr>
        <w:t>”; ahora bien, por lo que hace al inciso “a)”, la Ley en la materia los especifica en el artículo 191 arriba transcrito, en cuya fracción V</w:t>
      </w:r>
      <w:r w:rsidR="00AA0BEA">
        <w:rPr>
          <w:rFonts w:ascii="Palatino Linotype" w:hAnsi="Palatino Linotype" w:cs="Arial"/>
          <w:sz w:val="24"/>
          <w:szCs w:val="24"/>
        </w:rPr>
        <w:t>I</w:t>
      </w:r>
      <w:r w:rsidRPr="00E55232">
        <w:rPr>
          <w:rFonts w:ascii="Palatino Linotype" w:hAnsi="Palatino Linotype" w:cs="Arial"/>
          <w:sz w:val="24"/>
          <w:szCs w:val="24"/>
        </w:rPr>
        <w:t>, se establece:</w:t>
      </w:r>
    </w:p>
    <w:p w14:paraId="191F6D39" w14:textId="77777777" w:rsidR="00E55232" w:rsidRPr="00E55232" w:rsidRDefault="00E55232" w:rsidP="00E55232">
      <w:pPr>
        <w:spacing w:after="0" w:line="360" w:lineRule="auto"/>
        <w:jc w:val="both"/>
        <w:rPr>
          <w:rFonts w:ascii="Palatino Linotype" w:hAnsi="Palatino Linotype" w:cs="Arial"/>
          <w:sz w:val="24"/>
          <w:szCs w:val="24"/>
        </w:rPr>
      </w:pPr>
    </w:p>
    <w:p w14:paraId="65ADE4D1" w14:textId="1BE7CF07" w:rsidR="00E55232" w:rsidRDefault="00E55232" w:rsidP="00E55232">
      <w:pPr>
        <w:spacing w:after="0" w:line="360" w:lineRule="auto"/>
        <w:ind w:left="851" w:right="900"/>
        <w:jc w:val="both"/>
        <w:rPr>
          <w:rFonts w:ascii="Palatino Linotype" w:hAnsi="Palatino Linotype" w:cs="Arial"/>
          <w:i/>
          <w:sz w:val="24"/>
          <w:szCs w:val="24"/>
        </w:rPr>
      </w:pPr>
      <w:r w:rsidRPr="00E55232">
        <w:rPr>
          <w:rFonts w:ascii="Palatino Linotype" w:hAnsi="Palatino Linotype" w:cs="Arial"/>
          <w:i/>
          <w:sz w:val="24"/>
          <w:szCs w:val="24"/>
        </w:rPr>
        <w:t>“Artículo 191. El recurso será desechado por improcedente cuando:</w:t>
      </w:r>
    </w:p>
    <w:p w14:paraId="26FE03F4" w14:textId="717CB098" w:rsidR="00AA0BEA" w:rsidRPr="00E55232" w:rsidRDefault="00AA0BEA" w:rsidP="00E55232">
      <w:pPr>
        <w:spacing w:after="0" w:line="360" w:lineRule="auto"/>
        <w:ind w:left="851" w:right="900"/>
        <w:jc w:val="both"/>
        <w:rPr>
          <w:rFonts w:ascii="Palatino Linotype" w:hAnsi="Palatino Linotype" w:cs="Arial"/>
          <w:i/>
          <w:sz w:val="24"/>
          <w:szCs w:val="24"/>
        </w:rPr>
      </w:pPr>
      <w:r>
        <w:rPr>
          <w:rFonts w:ascii="Palatino Linotype" w:hAnsi="Palatino Linotype" w:cs="Arial"/>
          <w:i/>
          <w:sz w:val="24"/>
          <w:szCs w:val="24"/>
        </w:rPr>
        <w:t>…</w:t>
      </w:r>
    </w:p>
    <w:p w14:paraId="3FE11788" w14:textId="02C0E875" w:rsidR="00AA0BEA" w:rsidRPr="00AA0BEA" w:rsidRDefault="00AA0BEA" w:rsidP="00AA0BEA">
      <w:pPr>
        <w:spacing w:after="0" w:line="360" w:lineRule="auto"/>
        <w:ind w:left="851" w:right="900"/>
        <w:jc w:val="both"/>
        <w:rPr>
          <w:rFonts w:ascii="Palatino Linotype" w:hAnsi="Palatino Linotype" w:cs="Arial"/>
          <w:i/>
          <w:sz w:val="24"/>
          <w:szCs w:val="24"/>
          <w:u w:val="single"/>
        </w:rPr>
      </w:pPr>
      <w:r w:rsidRPr="00AA0BEA">
        <w:rPr>
          <w:rFonts w:ascii="Palatino Linotype" w:hAnsi="Palatino Linotype" w:cs="Arial"/>
          <w:i/>
          <w:sz w:val="24"/>
          <w:szCs w:val="24"/>
          <w:u w:val="single"/>
        </w:rPr>
        <w:t>VI. Se trate de una consulta, o trámite en específico; y”</w:t>
      </w:r>
    </w:p>
    <w:p w14:paraId="60507BE0" w14:textId="77777777" w:rsidR="00E55232" w:rsidRPr="00E55232" w:rsidRDefault="00E55232" w:rsidP="00E55232">
      <w:pPr>
        <w:spacing w:after="0" w:line="360" w:lineRule="auto"/>
        <w:jc w:val="both"/>
        <w:rPr>
          <w:rFonts w:ascii="Palatino Linotype" w:hAnsi="Palatino Linotype" w:cs="Arial"/>
          <w:sz w:val="24"/>
          <w:szCs w:val="24"/>
        </w:rPr>
      </w:pPr>
    </w:p>
    <w:p w14:paraId="1953C9E4" w14:textId="3C71247E" w:rsidR="00E55232" w:rsidRDefault="00E55232" w:rsidP="00AA0BEA">
      <w:pPr>
        <w:pStyle w:val="Textoindependiente"/>
        <w:spacing w:line="360" w:lineRule="auto"/>
        <w:ind w:right="107"/>
        <w:jc w:val="both"/>
        <w:rPr>
          <w:sz w:val="24"/>
          <w:szCs w:val="24"/>
        </w:rPr>
      </w:pPr>
      <w:r w:rsidRPr="00E55232">
        <w:rPr>
          <w:rFonts w:cs="Arial"/>
          <w:sz w:val="24"/>
          <w:szCs w:val="24"/>
        </w:rPr>
        <w:t>De lo anterior se destaca el hecho que el recurso será desechado por improcedente, cuando se</w:t>
      </w:r>
      <w:r w:rsidR="00AA0BEA">
        <w:rPr>
          <w:rFonts w:cs="Arial"/>
          <w:sz w:val="24"/>
          <w:szCs w:val="24"/>
        </w:rPr>
        <w:t xml:space="preserve"> trate de una consulta</w:t>
      </w:r>
      <w:r w:rsidRPr="00E55232">
        <w:rPr>
          <w:rFonts w:cs="Arial"/>
          <w:sz w:val="24"/>
          <w:szCs w:val="24"/>
        </w:rPr>
        <w:t xml:space="preserve">, </w:t>
      </w:r>
      <w:r w:rsidRPr="00E55232">
        <w:rPr>
          <w:sz w:val="24"/>
          <w:szCs w:val="24"/>
        </w:rPr>
        <w:t xml:space="preserve">el particular formuló solicitud de información pública </w:t>
      </w:r>
      <w:r w:rsidR="00AA0BEA">
        <w:rPr>
          <w:sz w:val="24"/>
          <w:szCs w:val="24"/>
        </w:rPr>
        <w:t>a modo de consulta</w:t>
      </w:r>
      <w:r w:rsidR="00947E83">
        <w:rPr>
          <w:sz w:val="24"/>
          <w:szCs w:val="24"/>
        </w:rPr>
        <w:t>, como podemos apreciar a continuación:</w:t>
      </w:r>
    </w:p>
    <w:p w14:paraId="03570540" w14:textId="77777777" w:rsidR="00947E83" w:rsidRDefault="00947E83" w:rsidP="00AA0BEA">
      <w:pPr>
        <w:pStyle w:val="Textoindependiente"/>
        <w:spacing w:line="360" w:lineRule="auto"/>
        <w:ind w:right="107"/>
        <w:jc w:val="both"/>
        <w:rPr>
          <w:sz w:val="24"/>
          <w:szCs w:val="24"/>
        </w:rPr>
      </w:pPr>
    </w:p>
    <w:p w14:paraId="5B91D11C" w14:textId="5A05541D" w:rsidR="00947E83" w:rsidRDefault="00947E83" w:rsidP="00947E83">
      <w:pPr>
        <w:pStyle w:val="Textoindependiente"/>
        <w:spacing w:line="360" w:lineRule="auto"/>
        <w:ind w:left="993" w:right="850"/>
        <w:jc w:val="both"/>
        <w:rPr>
          <w:sz w:val="24"/>
          <w:szCs w:val="24"/>
        </w:rPr>
      </w:pPr>
      <w:r>
        <w:rPr>
          <w:rFonts w:cs="Tahoma"/>
          <w:i/>
          <w:sz w:val="24"/>
          <w:szCs w:val="24"/>
        </w:rPr>
        <w:lastRenderedPageBreak/>
        <w:t>“</w:t>
      </w:r>
      <w:r w:rsidR="007B6971">
        <w:rPr>
          <w:rFonts w:eastAsia="Times New Roman" w:cs="Times New Roman"/>
          <w:i/>
          <w:sz w:val="24"/>
          <w:szCs w:val="24"/>
          <w:lang w:val="es-ES_tradnl" w:eastAsia="es-ES"/>
        </w:rPr>
        <w:t xml:space="preserve">¿Porque el presidente municipal tiene a una persona encargada de su </w:t>
      </w:r>
      <w:proofErr w:type="spellStart"/>
      <w:r w:rsidR="007B6971">
        <w:rPr>
          <w:rFonts w:eastAsia="Times New Roman" w:cs="Times New Roman"/>
          <w:i/>
          <w:sz w:val="24"/>
          <w:szCs w:val="24"/>
          <w:lang w:val="es-ES_tradnl" w:eastAsia="es-ES"/>
        </w:rPr>
        <w:t>direccion</w:t>
      </w:r>
      <w:proofErr w:type="spellEnd"/>
      <w:r w:rsidR="007B6971">
        <w:rPr>
          <w:rFonts w:eastAsia="Times New Roman" w:cs="Times New Roman"/>
          <w:i/>
          <w:sz w:val="24"/>
          <w:szCs w:val="24"/>
          <w:lang w:val="es-ES_tradnl" w:eastAsia="es-ES"/>
        </w:rPr>
        <w:t xml:space="preserve"> de </w:t>
      </w:r>
      <w:proofErr w:type="spellStart"/>
      <w:r w:rsidR="007B6971">
        <w:rPr>
          <w:rFonts w:eastAsia="Times New Roman" w:cs="Times New Roman"/>
          <w:i/>
          <w:sz w:val="24"/>
          <w:szCs w:val="24"/>
          <w:lang w:val="es-ES_tradnl" w:eastAsia="es-ES"/>
        </w:rPr>
        <w:t>comunicacion</w:t>
      </w:r>
      <w:proofErr w:type="spellEnd"/>
      <w:r w:rsidR="007B6971">
        <w:rPr>
          <w:rFonts w:eastAsia="Times New Roman" w:cs="Times New Roman"/>
          <w:i/>
          <w:sz w:val="24"/>
          <w:szCs w:val="24"/>
          <w:lang w:val="es-ES_tradnl" w:eastAsia="es-ES"/>
        </w:rPr>
        <w:t xml:space="preserve"> social, </w:t>
      </w:r>
      <w:proofErr w:type="spellStart"/>
      <w:r w:rsidR="007B6971">
        <w:rPr>
          <w:rFonts w:eastAsia="Times New Roman" w:cs="Times New Roman"/>
          <w:i/>
          <w:sz w:val="24"/>
          <w:szCs w:val="24"/>
          <w:lang w:val="es-ES_tradnl" w:eastAsia="es-ES"/>
        </w:rPr>
        <w:t>roberto</w:t>
      </w:r>
      <w:proofErr w:type="spellEnd"/>
      <w:r w:rsidR="007B6971">
        <w:rPr>
          <w:rFonts w:eastAsia="Times New Roman" w:cs="Times New Roman"/>
          <w:i/>
          <w:sz w:val="24"/>
          <w:szCs w:val="24"/>
          <w:lang w:val="es-ES_tradnl" w:eastAsia="es-ES"/>
        </w:rPr>
        <w:t xml:space="preserve"> </w:t>
      </w:r>
      <w:proofErr w:type="spellStart"/>
      <w:r w:rsidR="007B6971">
        <w:rPr>
          <w:rFonts w:eastAsia="Times New Roman" w:cs="Times New Roman"/>
          <w:i/>
          <w:sz w:val="24"/>
          <w:szCs w:val="24"/>
          <w:lang w:val="es-ES_tradnl" w:eastAsia="es-ES"/>
        </w:rPr>
        <w:t>perez</w:t>
      </w:r>
      <w:proofErr w:type="spellEnd"/>
      <w:r w:rsidR="007B6971">
        <w:rPr>
          <w:rFonts w:eastAsia="Times New Roman" w:cs="Times New Roman"/>
          <w:i/>
          <w:sz w:val="24"/>
          <w:szCs w:val="24"/>
          <w:lang w:val="es-ES_tradnl" w:eastAsia="es-ES"/>
        </w:rPr>
        <w:t xml:space="preserve"> quien cuenta con una carpeta criminal </w:t>
      </w:r>
      <w:r w:rsidR="00C76891">
        <w:rPr>
          <w:rFonts w:eastAsia="Times New Roman" w:cs="Times New Roman"/>
          <w:i/>
          <w:sz w:val="24"/>
          <w:szCs w:val="24"/>
          <w:lang w:val="es-ES_tradnl" w:eastAsia="es-ES"/>
        </w:rPr>
        <w:t>xxxxxxxxxxxxxx</w:t>
      </w:r>
      <w:bookmarkStart w:id="0" w:name="_GoBack"/>
      <w:bookmarkEnd w:id="0"/>
      <w:r w:rsidR="007B6971">
        <w:rPr>
          <w:rFonts w:eastAsia="Times New Roman" w:cs="Times New Roman"/>
          <w:i/>
          <w:sz w:val="24"/>
          <w:szCs w:val="24"/>
          <w:lang w:val="es-ES_tradnl" w:eastAsia="es-ES"/>
        </w:rPr>
        <w:t>, levantada en la sala 1 de Mesa de Responsabilidades de la PGJEM de Nezahualcóyotl?</w:t>
      </w:r>
      <w:r w:rsidR="007B6971">
        <w:rPr>
          <w:rFonts w:ascii="Times New Roman" w:hAnsi="Times New Roman" w:cs="Times New Roman"/>
          <w:i/>
          <w:sz w:val="24"/>
          <w:szCs w:val="24"/>
          <w:lang w:eastAsia="es-MX"/>
        </w:rPr>
        <w:t>”[Sic]</w:t>
      </w:r>
    </w:p>
    <w:p w14:paraId="4D6FE06D" w14:textId="77777777" w:rsidR="00AA0BEA" w:rsidRDefault="00AA0BEA" w:rsidP="00AA0BEA">
      <w:pPr>
        <w:pStyle w:val="Textoindependiente"/>
        <w:spacing w:line="360" w:lineRule="auto"/>
        <w:ind w:right="107"/>
        <w:jc w:val="both"/>
        <w:rPr>
          <w:sz w:val="24"/>
          <w:szCs w:val="24"/>
        </w:rPr>
      </w:pPr>
    </w:p>
    <w:p w14:paraId="46AC08A3" w14:textId="6389D553" w:rsidR="003C4307" w:rsidRDefault="00F70C9A" w:rsidP="00F70C9A">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presente caso, el hoy recurrente no precisa un documento en específico que pretenda obtener, no, </w:t>
      </w:r>
      <w:r w:rsidRPr="0080248F">
        <w:rPr>
          <w:rFonts w:ascii="Palatino Linotype" w:hAnsi="Palatino Linotype" w:cs="Arial"/>
          <w:sz w:val="24"/>
          <w:szCs w:val="24"/>
        </w:rPr>
        <w:t>de la solicitud de información no se desprende un tema o rubro que el sujeto obligado en uso de sus atribuciones genere administre o posea, es decir, no existe materia de derecho de acceso a la información sobre la que el sujeto obligado pueda entregar información alguna, ello es así porque el recurrente refiere</w:t>
      </w:r>
      <w:r>
        <w:rPr>
          <w:rFonts w:ascii="Palatino Linotype" w:hAnsi="Palatino Linotype" w:cs="Arial"/>
          <w:sz w:val="24"/>
          <w:szCs w:val="24"/>
        </w:rPr>
        <w:t xml:space="preserve"> en su solicitud lo siguiente</w:t>
      </w:r>
      <w:r w:rsidRPr="0080248F">
        <w:rPr>
          <w:rFonts w:ascii="Palatino Linotype" w:hAnsi="Palatino Linotype" w:cs="Arial"/>
          <w:sz w:val="24"/>
          <w:szCs w:val="24"/>
        </w:rPr>
        <w:t>:</w:t>
      </w:r>
      <w:r>
        <w:rPr>
          <w:rFonts w:ascii="Palatino Linotype" w:hAnsi="Palatino Linotype" w:cs="Arial"/>
          <w:sz w:val="24"/>
          <w:szCs w:val="24"/>
        </w:rPr>
        <w:t xml:space="preserve"> “…</w:t>
      </w:r>
      <w:r w:rsidR="007B6971">
        <w:rPr>
          <w:rFonts w:ascii="Palatino Linotype" w:eastAsia="Times New Roman" w:hAnsi="Palatino Linotype" w:cs="Times New Roman"/>
          <w:i/>
          <w:sz w:val="24"/>
          <w:szCs w:val="24"/>
          <w:lang w:val="es-ES_tradnl" w:eastAsia="es-ES"/>
        </w:rPr>
        <w:t xml:space="preserve">¿Porque el presidente municipal tiene a una persona encargada de su </w:t>
      </w:r>
      <w:proofErr w:type="spellStart"/>
      <w:r w:rsidR="007B6971">
        <w:rPr>
          <w:rFonts w:ascii="Palatino Linotype" w:eastAsia="Times New Roman" w:hAnsi="Palatino Linotype" w:cs="Times New Roman"/>
          <w:i/>
          <w:sz w:val="24"/>
          <w:szCs w:val="24"/>
          <w:lang w:val="es-ES_tradnl" w:eastAsia="es-ES"/>
        </w:rPr>
        <w:t>direccion</w:t>
      </w:r>
      <w:proofErr w:type="spellEnd"/>
      <w:r w:rsidR="007B6971">
        <w:rPr>
          <w:rFonts w:ascii="Palatino Linotype" w:eastAsia="Times New Roman" w:hAnsi="Palatino Linotype" w:cs="Times New Roman"/>
          <w:i/>
          <w:sz w:val="24"/>
          <w:szCs w:val="24"/>
          <w:lang w:val="es-ES_tradnl" w:eastAsia="es-ES"/>
        </w:rPr>
        <w:t xml:space="preserve"> de </w:t>
      </w:r>
      <w:proofErr w:type="spellStart"/>
      <w:r w:rsidR="007B6971">
        <w:rPr>
          <w:rFonts w:ascii="Palatino Linotype" w:eastAsia="Times New Roman" w:hAnsi="Palatino Linotype" w:cs="Times New Roman"/>
          <w:i/>
          <w:sz w:val="24"/>
          <w:szCs w:val="24"/>
          <w:lang w:val="es-ES_tradnl" w:eastAsia="es-ES"/>
        </w:rPr>
        <w:t>comunicacion</w:t>
      </w:r>
      <w:proofErr w:type="spellEnd"/>
      <w:r w:rsidR="007B6971">
        <w:rPr>
          <w:rFonts w:ascii="Palatino Linotype" w:eastAsia="Times New Roman" w:hAnsi="Palatino Linotype" w:cs="Times New Roman"/>
          <w:i/>
          <w:sz w:val="24"/>
          <w:szCs w:val="24"/>
          <w:lang w:val="es-ES_tradnl" w:eastAsia="es-ES"/>
        </w:rPr>
        <w:t xml:space="preserve"> social, (…) con una carpeta criminal (…), levantada en la sala 1 de Mesa de Responsabilidades de la PGJEM de Nezahualcóyotl?</w:t>
      </w:r>
      <w:r>
        <w:rPr>
          <w:rFonts w:ascii="Palatino Linotype" w:hAnsi="Palatino Linotype" w:cs="Tahoma"/>
          <w:b/>
          <w:bCs/>
          <w:i/>
          <w:sz w:val="24"/>
          <w:szCs w:val="24"/>
        </w:rPr>
        <w:t>…</w:t>
      </w:r>
      <w:r w:rsidRPr="009A778F">
        <w:rPr>
          <w:rFonts w:ascii="Palatino Linotype" w:hAnsi="Palatino Linotype" w:cs="Arial"/>
          <w:sz w:val="24"/>
          <w:szCs w:val="24"/>
        </w:rPr>
        <w:t xml:space="preserve">”, lo que supone que el sujeto obligado lleve a cabo un pronunciamiento especifico, contestando </w:t>
      </w:r>
      <w:r w:rsidR="007B6971">
        <w:rPr>
          <w:rFonts w:ascii="Palatino Linotype" w:hAnsi="Palatino Linotype" w:cs="Arial"/>
          <w:sz w:val="24"/>
          <w:szCs w:val="24"/>
        </w:rPr>
        <w:t>con una explicación a modo</w:t>
      </w:r>
      <w:r w:rsidRPr="009A778F">
        <w:rPr>
          <w:rFonts w:ascii="Palatino Linotype" w:hAnsi="Palatino Linotype" w:cs="Arial"/>
          <w:sz w:val="24"/>
          <w:szCs w:val="24"/>
        </w:rPr>
        <w:t xml:space="preserve">, </w:t>
      </w:r>
      <w:r w:rsidR="003C4307">
        <w:rPr>
          <w:rFonts w:ascii="Palatino Linotype" w:hAnsi="Palatino Linotype" w:cs="Arial"/>
          <w:sz w:val="24"/>
          <w:szCs w:val="24"/>
        </w:rPr>
        <w:t xml:space="preserve">es muy claro el texto, el recurrente no requiere documento alguno en poder del sujeto obligado, tampoco solicitó acceso a expediente alguno o a información pública de oficio, el hoy recurrente requiere una </w:t>
      </w:r>
      <w:r w:rsidR="007B6971">
        <w:rPr>
          <w:rFonts w:ascii="Palatino Linotype" w:hAnsi="Palatino Linotype" w:cs="Arial"/>
          <w:sz w:val="24"/>
          <w:szCs w:val="24"/>
        </w:rPr>
        <w:t>explicación</w:t>
      </w:r>
      <w:r w:rsidR="003C4307">
        <w:rPr>
          <w:rFonts w:ascii="Palatino Linotype" w:hAnsi="Palatino Linotype" w:cs="Arial"/>
          <w:sz w:val="24"/>
          <w:szCs w:val="24"/>
        </w:rPr>
        <w:t>.</w:t>
      </w:r>
    </w:p>
    <w:p w14:paraId="76BF2206" w14:textId="77777777" w:rsidR="003C4307" w:rsidRDefault="003C4307" w:rsidP="00F70C9A">
      <w:pPr>
        <w:tabs>
          <w:tab w:val="left" w:pos="7938"/>
        </w:tabs>
        <w:spacing w:after="0" w:line="360" w:lineRule="auto"/>
        <w:jc w:val="both"/>
        <w:rPr>
          <w:rFonts w:ascii="Palatino Linotype" w:hAnsi="Palatino Linotype" w:cs="Arial"/>
          <w:sz w:val="24"/>
          <w:szCs w:val="24"/>
        </w:rPr>
      </w:pPr>
    </w:p>
    <w:p w14:paraId="29251D28" w14:textId="787D1058" w:rsidR="00F70C9A" w:rsidRPr="009A778F" w:rsidRDefault="003C4307" w:rsidP="00F70C9A">
      <w:pPr>
        <w:tabs>
          <w:tab w:val="left" w:pos="7938"/>
        </w:tabs>
        <w:spacing w:after="0" w:line="360" w:lineRule="auto"/>
        <w:jc w:val="both"/>
        <w:rPr>
          <w:rFonts w:ascii="Palatino Linotype" w:hAnsi="Palatino Linotype" w:cs="Arial"/>
          <w:sz w:val="24"/>
          <w:szCs w:val="24"/>
        </w:rPr>
      </w:pPr>
      <w:r>
        <w:rPr>
          <w:rFonts w:ascii="Palatino Linotype" w:hAnsi="Palatino Linotype"/>
          <w:sz w:val="24"/>
          <w:szCs w:val="24"/>
        </w:rPr>
        <w:t>De la lectura de la solicitud de información</w:t>
      </w:r>
      <w:r w:rsidR="00F70C9A">
        <w:rPr>
          <w:rFonts w:ascii="Palatino Linotype" w:hAnsi="Palatino Linotype"/>
          <w:sz w:val="24"/>
          <w:szCs w:val="24"/>
        </w:rPr>
        <w:t xml:space="preserve">, nos hace caer en cuenta de forma muy resulta que no desea expresión documental alguna, pues la pregunta es en sí misma una idea abstracta, que no precisa respecto de determinada autoridad, un especifico documento, sino que de forma general sólo requiere </w:t>
      </w:r>
      <w:r w:rsidR="00F77B30">
        <w:rPr>
          <w:rFonts w:ascii="Palatino Linotype" w:hAnsi="Palatino Linotype"/>
          <w:sz w:val="24"/>
          <w:szCs w:val="24"/>
        </w:rPr>
        <w:t>una explicación a la pregunta ¿</w:t>
      </w:r>
      <w:r w:rsidR="00F77B30" w:rsidRPr="00F77B30">
        <w:rPr>
          <w:rFonts w:ascii="Palatino Linotype" w:hAnsi="Palatino Linotype"/>
          <w:i/>
          <w:sz w:val="24"/>
          <w:szCs w:val="24"/>
        </w:rPr>
        <w:t>Por qué</w:t>
      </w:r>
      <w:r w:rsidR="00F77B30">
        <w:rPr>
          <w:rFonts w:ascii="Palatino Linotype" w:hAnsi="Palatino Linotype"/>
          <w:sz w:val="24"/>
          <w:szCs w:val="24"/>
        </w:rPr>
        <w:t>?</w:t>
      </w:r>
      <w:r w:rsidR="00F70C9A">
        <w:rPr>
          <w:rFonts w:ascii="Palatino Linotype" w:hAnsi="Palatino Linotype"/>
          <w:sz w:val="24"/>
          <w:szCs w:val="24"/>
        </w:rPr>
        <w:t xml:space="preserve">, </w:t>
      </w:r>
      <w:r w:rsidR="00F70C9A" w:rsidRPr="009A778F">
        <w:rPr>
          <w:rFonts w:ascii="Palatino Linotype" w:hAnsi="Palatino Linotype" w:cs="Arial"/>
          <w:sz w:val="24"/>
          <w:szCs w:val="24"/>
        </w:rPr>
        <w:t xml:space="preserve">lo cual de acuerdo a </w:t>
      </w:r>
      <w:r w:rsidR="00F70C9A">
        <w:rPr>
          <w:rFonts w:ascii="Palatino Linotype" w:hAnsi="Palatino Linotype" w:cs="Arial"/>
          <w:sz w:val="24"/>
          <w:szCs w:val="24"/>
        </w:rPr>
        <w:t>las</w:t>
      </w:r>
      <w:r w:rsidR="00F70C9A" w:rsidRPr="009A778F">
        <w:rPr>
          <w:rFonts w:ascii="Palatino Linotype" w:hAnsi="Palatino Linotype" w:cs="Arial"/>
          <w:sz w:val="24"/>
          <w:szCs w:val="24"/>
        </w:rPr>
        <w:t xml:space="preserve"> funciones </w:t>
      </w:r>
      <w:r w:rsidR="00F70C9A">
        <w:rPr>
          <w:rFonts w:ascii="Palatino Linotype" w:hAnsi="Palatino Linotype" w:cs="Arial"/>
          <w:sz w:val="24"/>
          <w:szCs w:val="24"/>
        </w:rPr>
        <w:t xml:space="preserve">específicas del Sujeto Obligado </w:t>
      </w:r>
      <w:r w:rsidR="00F70C9A" w:rsidRPr="009A778F">
        <w:rPr>
          <w:rFonts w:ascii="Palatino Linotype" w:hAnsi="Palatino Linotype" w:cs="Arial"/>
          <w:sz w:val="24"/>
          <w:szCs w:val="24"/>
        </w:rPr>
        <w:t>no le corresponde</w:t>
      </w:r>
      <w:r w:rsidR="00F70C9A">
        <w:rPr>
          <w:rFonts w:ascii="Palatino Linotype" w:hAnsi="Palatino Linotype" w:cs="Arial"/>
          <w:sz w:val="24"/>
          <w:szCs w:val="24"/>
        </w:rPr>
        <w:t xml:space="preserve"> emitir respuestas de acuerdo al interés del recurrente</w:t>
      </w:r>
      <w:r w:rsidR="00F70C9A" w:rsidRPr="009A778F">
        <w:rPr>
          <w:rFonts w:ascii="Palatino Linotype" w:hAnsi="Palatino Linotype" w:cs="Arial"/>
          <w:sz w:val="24"/>
          <w:szCs w:val="24"/>
        </w:rPr>
        <w:t xml:space="preserve">, ni existe </w:t>
      </w:r>
      <w:r w:rsidR="00F70C9A" w:rsidRPr="009A778F">
        <w:rPr>
          <w:rFonts w:ascii="Palatino Linotype" w:hAnsi="Palatino Linotype" w:cs="Arial"/>
          <w:sz w:val="24"/>
          <w:szCs w:val="24"/>
        </w:rPr>
        <w:lastRenderedPageBreak/>
        <w:t>ordenamiento jurídico que imponga tal obligación, además que el derecho de acceso a la información, consagrado en el artículo 6 Constitucional Federal, no tutela que a través de una solicitud de información se le solicite al sujeto obligado llevar a cabo determinado acto o a emitir un pronunciamiento ceñido a una pregunta, al respecto el artículo 4 de la Ley de Transparencia y Acceso a la Información Pública del Estado de México y Municipios, refiere lo siguiente:</w:t>
      </w:r>
    </w:p>
    <w:p w14:paraId="0FDC572F" w14:textId="77777777" w:rsidR="00F70C9A" w:rsidRPr="009A778F" w:rsidRDefault="00F70C9A" w:rsidP="00F70C9A">
      <w:pPr>
        <w:tabs>
          <w:tab w:val="left" w:pos="7938"/>
        </w:tabs>
        <w:spacing w:line="360" w:lineRule="auto"/>
        <w:jc w:val="both"/>
        <w:rPr>
          <w:rFonts w:ascii="Palatino Linotype" w:hAnsi="Palatino Linotype" w:cs="Arial"/>
          <w:sz w:val="24"/>
          <w:szCs w:val="24"/>
        </w:rPr>
      </w:pPr>
    </w:p>
    <w:p w14:paraId="13095CC6"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rPr>
      </w:pPr>
      <w:r w:rsidRPr="001110E1">
        <w:rPr>
          <w:rFonts w:ascii="Palatino Linotype" w:hAnsi="Palatino Linotype" w:cs="Arial"/>
          <w:i/>
        </w:rPr>
        <w:t>“Artículo 4. El derecho humano de acceso a la información pública es la prerrogativa de las personas para buscar, difundir, investigar, recabar, recibir y solicitar información pública, sin necesidad de acreditar personalidad ni interés jurídico.</w:t>
      </w:r>
    </w:p>
    <w:p w14:paraId="6938E255"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rPr>
      </w:pPr>
    </w:p>
    <w:p w14:paraId="464FBEE1"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rPr>
      </w:pPr>
      <w:r w:rsidRPr="001110E1">
        <w:rPr>
          <w:rFonts w:ascii="Palatino Linotype" w:hAnsi="Palatino Linotype" w:cs="Arial"/>
          <w:i/>
        </w:rPr>
        <w:t xml:space="preserve">Toda la información </w:t>
      </w:r>
      <w:r w:rsidRPr="001110E1">
        <w:rPr>
          <w:rFonts w:ascii="Palatino Linotype" w:hAnsi="Palatino Linotype" w:cs="Arial"/>
          <w:b/>
          <w:i/>
          <w:u w:val="single"/>
        </w:rPr>
        <w:t>generada, obtenida, adquirida, transformada, administrada o en posesión de los sujetos obligados es pública</w:t>
      </w:r>
      <w:r w:rsidRPr="001110E1">
        <w:rPr>
          <w:rFonts w:ascii="Palatino Linotype" w:hAnsi="Palatino Linotype" w:cs="Arial"/>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5A9C12"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rPr>
      </w:pPr>
    </w:p>
    <w:p w14:paraId="3B2252AE" w14:textId="77777777" w:rsidR="00F70C9A" w:rsidRPr="001110E1" w:rsidRDefault="00F70C9A" w:rsidP="00F70C9A">
      <w:pPr>
        <w:autoSpaceDE w:val="0"/>
        <w:autoSpaceDN w:val="0"/>
        <w:adjustRightInd w:val="0"/>
        <w:spacing w:after="0" w:line="360" w:lineRule="auto"/>
        <w:ind w:left="1134" w:right="851"/>
        <w:jc w:val="both"/>
        <w:rPr>
          <w:rFonts w:ascii="Palatino Linotype" w:hAnsi="Palatino Linotype" w:cs="Arial"/>
          <w:i/>
          <w:sz w:val="24"/>
          <w:szCs w:val="24"/>
        </w:rPr>
      </w:pPr>
      <w:r w:rsidRPr="001110E1">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2ECAA5AB" w14:textId="77777777" w:rsidR="00F70C9A" w:rsidRPr="006B5E24" w:rsidRDefault="00F70C9A" w:rsidP="00F70C9A">
      <w:pPr>
        <w:pStyle w:val="Prrafodelista"/>
        <w:autoSpaceDE w:val="0"/>
        <w:autoSpaceDN w:val="0"/>
        <w:adjustRightInd w:val="0"/>
        <w:spacing w:line="360" w:lineRule="auto"/>
        <w:ind w:left="0"/>
        <w:jc w:val="both"/>
        <w:rPr>
          <w:rFonts w:ascii="Palatino Linotype" w:hAnsi="Palatino Linotype" w:cs="Arial"/>
        </w:rPr>
      </w:pPr>
    </w:p>
    <w:p w14:paraId="2F425D66" w14:textId="77777777" w:rsidR="00F70C9A" w:rsidRPr="006B5E24" w:rsidRDefault="00F70C9A" w:rsidP="00F70C9A">
      <w:pPr>
        <w:pStyle w:val="Prrafodelista"/>
        <w:autoSpaceDE w:val="0"/>
        <w:autoSpaceDN w:val="0"/>
        <w:adjustRightInd w:val="0"/>
        <w:spacing w:line="360" w:lineRule="auto"/>
        <w:ind w:left="0"/>
        <w:jc w:val="both"/>
        <w:rPr>
          <w:rFonts w:ascii="Palatino Linotype" w:hAnsi="Palatino Linotype" w:cs="Arial"/>
        </w:rPr>
      </w:pPr>
      <w:r w:rsidRPr="006B5E24">
        <w:rPr>
          <w:rFonts w:ascii="Palatino Linotype" w:hAnsi="Palatino Linotype" w:cs="Arial"/>
        </w:rPr>
        <w:t xml:space="preserve">Como podemos apreciar la información que es susceptible de ser entregada es aquella generada, obtenida, adquirida, transformada, administrada o en posesión de los sujetos obligados, de ello se desprende que el sujeto obligado no está facultado para dar contestación a preguntas que supongan un pronunciamiento </w:t>
      </w:r>
      <w:r w:rsidRPr="006B5E24">
        <w:rPr>
          <w:rFonts w:ascii="Palatino Linotype" w:hAnsi="Palatino Linotype" w:cs="Arial"/>
          <w:i/>
        </w:rPr>
        <w:t>ad hoc</w:t>
      </w:r>
      <w:r w:rsidRPr="006B5E24">
        <w:rPr>
          <w:rFonts w:ascii="Palatino Linotype" w:hAnsi="Palatino Linotype" w:cs="Arial"/>
        </w:rPr>
        <w:t xml:space="preserve"> o </w:t>
      </w:r>
      <w:r w:rsidRPr="006B5E24">
        <w:rPr>
          <w:rFonts w:ascii="Palatino Linotype" w:hAnsi="Palatino Linotype" w:cs="Arial"/>
          <w:i/>
        </w:rPr>
        <w:t>exprofeso</w:t>
      </w:r>
      <w:r w:rsidRPr="006B5E24">
        <w:rPr>
          <w:rFonts w:ascii="Palatino Linotype" w:hAnsi="Palatino Linotype" w:cs="Arial"/>
        </w:rPr>
        <w:t xml:space="preserve"> para ello.</w:t>
      </w:r>
    </w:p>
    <w:p w14:paraId="2005E873" w14:textId="77777777" w:rsidR="00F70C9A" w:rsidRPr="006B5E24" w:rsidRDefault="00F70C9A" w:rsidP="00F70C9A">
      <w:pPr>
        <w:spacing w:after="0" w:line="360" w:lineRule="auto"/>
        <w:jc w:val="both"/>
        <w:rPr>
          <w:rFonts w:ascii="Palatino Linotype" w:hAnsi="Palatino Linotype" w:cs="Arial"/>
          <w:sz w:val="24"/>
          <w:szCs w:val="24"/>
        </w:rPr>
      </w:pPr>
    </w:p>
    <w:p w14:paraId="1DB347D1" w14:textId="5BECDF58" w:rsidR="00F70C9A" w:rsidRPr="006B5E24" w:rsidRDefault="00F70C9A" w:rsidP="00F70C9A">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 es necesario hacer alusión a</w:t>
      </w:r>
      <w:r w:rsidRPr="006B5E24">
        <w:rPr>
          <w:rFonts w:ascii="Palatino Linotype" w:hAnsi="Palatino Linotype" w:cs="Arial"/>
          <w:sz w:val="24"/>
          <w:szCs w:val="24"/>
        </w:rPr>
        <w:t xml:space="preserve">l artículo 12 de la Ley en la materia, </w:t>
      </w:r>
      <w:r>
        <w:rPr>
          <w:rFonts w:ascii="Palatino Linotype" w:hAnsi="Palatino Linotype" w:cs="Arial"/>
          <w:sz w:val="24"/>
          <w:szCs w:val="24"/>
        </w:rPr>
        <w:t>el cual</w:t>
      </w:r>
      <w:r w:rsidRPr="006B5E24">
        <w:rPr>
          <w:rFonts w:ascii="Palatino Linotype" w:hAnsi="Palatino Linotype" w:cs="Arial"/>
          <w:sz w:val="24"/>
          <w:szCs w:val="24"/>
        </w:rPr>
        <w:t xml:space="preserve"> estipula que el sujeto obligado sólo proporcionará la información pública que se les requiera y que obre en sus archivos </w:t>
      </w:r>
      <w:r w:rsidRPr="006B5E24">
        <w:rPr>
          <w:rFonts w:ascii="Palatino Linotype" w:hAnsi="Palatino Linotype" w:cs="Arial"/>
          <w:b/>
          <w:sz w:val="24"/>
          <w:szCs w:val="24"/>
          <w:u w:val="single"/>
        </w:rPr>
        <w:t>en el estado en que ésta se encuentre</w:t>
      </w:r>
      <w:r w:rsidRPr="006B5E24">
        <w:rPr>
          <w:rFonts w:ascii="Palatino Linotype" w:hAnsi="Palatino Linotype" w:cs="Arial"/>
          <w:sz w:val="24"/>
          <w:szCs w:val="24"/>
        </w:rPr>
        <w:t>, sin que se les conmine a resumirla, efectuar cálculos o llevar a cabo investigaciones, el propio artículo establece: “…</w:t>
      </w:r>
      <w:r w:rsidRPr="006B5E24">
        <w:rPr>
          <w:rFonts w:ascii="Palatino Linotype" w:hAnsi="Palatino Linotype" w:cs="Arial"/>
          <w:i/>
          <w:sz w:val="24"/>
          <w:szCs w:val="24"/>
        </w:rPr>
        <w:t xml:space="preserve">proporcionar información no comprende el procesamiento de la misma, </w:t>
      </w:r>
      <w:r w:rsidRPr="006B5E24">
        <w:rPr>
          <w:rFonts w:ascii="Palatino Linotype" w:hAnsi="Palatino Linotype" w:cs="Arial"/>
          <w:b/>
          <w:i/>
          <w:sz w:val="24"/>
          <w:szCs w:val="24"/>
          <w:u w:val="single"/>
        </w:rPr>
        <w:t>ni el presentarla conforme al interés del solicitante</w:t>
      </w:r>
      <w:r w:rsidRPr="006B5E24">
        <w:rPr>
          <w:rFonts w:ascii="Palatino Linotype" w:hAnsi="Palatino Linotype" w:cs="Arial"/>
          <w:sz w:val="24"/>
          <w:szCs w:val="24"/>
        </w:rPr>
        <w:t>…”, pues la solicitud de información motivo del presente recurso de revisión, de la forma en que contextualmente está construida, precisa de la intervención del sujeto obligado para que éste lleve a cabo</w:t>
      </w:r>
      <w:r>
        <w:rPr>
          <w:rFonts w:ascii="Palatino Linotype" w:hAnsi="Palatino Linotype" w:cs="Arial"/>
          <w:sz w:val="24"/>
          <w:szCs w:val="24"/>
        </w:rPr>
        <w:t xml:space="preserve"> un juicio de valor </w:t>
      </w:r>
      <w:r w:rsidRPr="006B5E24">
        <w:rPr>
          <w:rFonts w:ascii="Palatino Linotype" w:hAnsi="Palatino Linotype" w:cs="Arial"/>
          <w:sz w:val="24"/>
          <w:szCs w:val="24"/>
        </w:rPr>
        <w:t>y derivado de es</w:t>
      </w:r>
      <w:r>
        <w:rPr>
          <w:rFonts w:ascii="Palatino Linotype" w:hAnsi="Palatino Linotype" w:cs="Arial"/>
          <w:sz w:val="24"/>
          <w:szCs w:val="24"/>
        </w:rPr>
        <w:t>e</w:t>
      </w:r>
      <w:r w:rsidRPr="006B5E24">
        <w:rPr>
          <w:rFonts w:ascii="Palatino Linotype" w:hAnsi="Palatino Linotype" w:cs="Arial"/>
          <w:sz w:val="24"/>
          <w:szCs w:val="24"/>
        </w:rPr>
        <w:t xml:space="preserve"> </w:t>
      </w:r>
      <w:r>
        <w:rPr>
          <w:rFonts w:ascii="Palatino Linotype" w:hAnsi="Palatino Linotype" w:cs="Arial"/>
          <w:sz w:val="24"/>
          <w:szCs w:val="24"/>
        </w:rPr>
        <w:t xml:space="preserve">juicio de valor </w:t>
      </w:r>
      <w:r w:rsidRPr="006B5E24">
        <w:rPr>
          <w:rFonts w:ascii="Palatino Linotype" w:hAnsi="Palatino Linotype" w:cs="Arial"/>
          <w:sz w:val="24"/>
          <w:szCs w:val="24"/>
        </w:rPr>
        <w:t xml:space="preserve">generar un documento en el que se vierta una consideración </w:t>
      </w:r>
      <w:r w:rsidR="00F77B30">
        <w:rPr>
          <w:rFonts w:ascii="Palatino Linotype" w:hAnsi="Palatino Linotype" w:cs="Arial"/>
          <w:sz w:val="24"/>
          <w:szCs w:val="24"/>
        </w:rPr>
        <w:t>explicativa</w:t>
      </w:r>
      <w:r w:rsidR="003C4307">
        <w:rPr>
          <w:rFonts w:ascii="Palatino Linotype" w:hAnsi="Palatino Linotype" w:cs="Arial"/>
          <w:sz w:val="24"/>
          <w:szCs w:val="24"/>
        </w:rPr>
        <w:t xml:space="preserve">, </w:t>
      </w:r>
      <w:r w:rsidRPr="006B5E24">
        <w:rPr>
          <w:rFonts w:ascii="Palatino Linotype" w:hAnsi="Palatino Linotype" w:cs="Arial"/>
          <w:sz w:val="24"/>
          <w:szCs w:val="24"/>
        </w:rPr>
        <w:t xml:space="preserve">y poder así generar un documento </w:t>
      </w:r>
      <w:r w:rsidRPr="006B5E24">
        <w:rPr>
          <w:rFonts w:ascii="Palatino Linotype" w:hAnsi="Palatino Linotype" w:cs="Arial"/>
          <w:i/>
          <w:sz w:val="24"/>
          <w:szCs w:val="24"/>
        </w:rPr>
        <w:t>ad hoc</w:t>
      </w:r>
      <w:r w:rsidRPr="006B5E24">
        <w:rPr>
          <w:rFonts w:ascii="Palatino Linotype" w:hAnsi="Palatino Linotype" w:cs="Arial"/>
          <w:sz w:val="24"/>
          <w:szCs w:val="24"/>
        </w:rPr>
        <w:t xml:space="preserve"> o de acuerdo a las especificaciones e interés del particular de donde se advierta </w:t>
      </w:r>
      <w:r w:rsidR="00D6129D">
        <w:rPr>
          <w:rFonts w:ascii="Palatino Linotype" w:hAnsi="Palatino Linotype" w:cs="Arial"/>
          <w:sz w:val="24"/>
          <w:szCs w:val="24"/>
        </w:rPr>
        <w:t>una explicación a la pregunta de ¿Por qué?</w:t>
      </w:r>
      <w:r w:rsidRPr="006B5E24">
        <w:rPr>
          <w:rFonts w:ascii="Palatino Linotype" w:hAnsi="Palatino Linotype" w:cs="Arial"/>
          <w:sz w:val="24"/>
          <w:szCs w:val="24"/>
        </w:rPr>
        <w:t>, lo cual no está previsto por la ley en la materia, es decir, el derecho de acceso a la información no cubre el hecho de que se proporcione información de acuerdo al interés del solicitante, en la presente solicitud se aprecia que está diseñada de tal modo</w:t>
      </w:r>
      <w:r>
        <w:rPr>
          <w:rFonts w:ascii="Palatino Linotype" w:hAnsi="Palatino Linotype" w:cs="Arial"/>
          <w:sz w:val="24"/>
          <w:szCs w:val="24"/>
        </w:rPr>
        <w:t>,</w:t>
      </w:r>
      <w:r w:rsidRPr="006B5E24">
        <w:rPr>
          <w:rFonts w:ascii="Palatino Linotype" w:hAnsi="Palatino Linotype" w:cs="Arial"/>
          <w:sz w:val="24"/>
          <w:szCs w:val="24"/>
        </w:rPr>
        <w:t xml:space="preserve"> que la única manera de ser colmada es que el sujeto obligado emita una respuesta de acuerdo al interés del particular, lo que de acuerdo al artículo 12 en comento, no se tiene obligación.</w:t>
      </w:r>
    </w:p>
    <w:p w14:paraId="01D6CDB5" w14:textId="77777777" w:rsidR="00F70C9A" w:rsidRDefault="00F70C9A" w:rsidP="00F70C9A">
      <w:pPr>
        <w:spacing w:after="0" w:line="360" w:lineRule="auto"/>
        <w:jc w:val="both"/>
        <w:rPr>
          <w:rFonts w:ascii="Palatino Linotype" w:hAnsi="Palatino Linotype" w:cs="Arial"/>
          <w:sz w:val="24"/>
          <w:szCs w:val="24"/>
        </w:rPr>
      </w:pPr>
    </w:p>
    <w:p w14:paraId="7E633609" w14:textId="6CAF1688" w:rsidR="00E55232" w:rsidRPr="00E55232" w:rsidRDefault="00F63ACB" w:rsidP="00F63ACB">
      <w:pPr>
        <w:spacing w:after="0" w:line="360" w:lineRule="auto"/>
        <w:jc w:val="both"/>
        <w:rPr>
          <w:rFonts w:ascii="Palatino Linotype" w:hAnsi="Palatino Linotype" w:cs="Arial"/>
          <w:sz w:val="24"/>
          <w:szCs w:val="24"/>
        </w:rPr>
      </w:pPr>
      <w:r w:rsidRPr="001D6F2D">
        <w:rPr>
          <w:rFonts w:ascii="Palatino Linotype" w:hAnsi="Palatino Linotype" w:cs="Arial"/>
          <w:sz w:val="24"/>
          <w:szCs w:val="24"/>
        </w:rPr>
        <w:t>A</w:t>
      </w:r>
      <w:r w:rsidR="00E55232" w:rsidRPr="001D6F2D">
        <w:rPr>
          <w:rFonts w:ascii="Palatino Linotype" w:hAnsi="Palatino Linotype" w:cs="Arial"/>
          <w:sz w:val="24"/>
          <w:szCs w:val="24"/>
        </w:rPr>
        <w:t xml:space="preserve">hora bien, respecto de este mismo segundo elemento normativo en que se estudia, por lo que hace al </w:t>
      </w:r>
      <w:r w:rsidR="00E55232" w:rsidRPr="00E55232">
        <w:rPr>
          <w:rFonts w:ascii="Palatino Linotype" w:hAnsi="Palatino Linotype" w:cs="Arial"/>
          <w:sz w:val="24"/>
          <w:szCs w:val="24"/>
        </w:rPr>
        <w:t xml:space="preserve">inciso “b).- la forma en que la autoridad ha de detectar, señalar o valorar la causa de improcedencia en el recurso de revisión es decir, a que “aparezca”, hablando por supuesto, del momento procesal en que debe llevarse a cabo, es necesario referir que la causa de improcedencia apareció en el recurso de revisión en el momento en que se admitió, respecto a este punto la Ley en la materia no establece algún momento en específico en que deba aparecer una causal de improcedencia, sino que de forma general refiere “aparezca”, lo cual puede ocurrir en cualquier momento; en el presente asunto aparece la causal de improcedencia, de la que se ha hecho el estudio anteriormente, en el momento de admitir el recurso de revisión, y es hasta el momento en que se resuelve en que la autoridad </w:t>
      </w:r>
      <w:proofErr w:type="spellStart"/>
      <w:r w:rsidR="00E55232" w:rsidRPr="00E55232">
        <w:rPr>
          <w:rFonts w:ascii="Palatino Linotype" w:hAnsi="Palatino Linotype" w:cs="Arial"/>
          <w:sz w:val="24"/>
          <w:szCs w:val="24"/>
        </w:rPr>
        <w:t>resolutora</w:t>
      </w:r>
      <w:proofErr w:type="spellEnd"/>
      <w:r w:rsidR="00E55232" w:rsidRPr="00E55232">
        <w:rPr>
          <w:rFonts w:ascii="Palatino Linotype" w:hAnsi="Palatino Linotype" w:cs="Arial"/>
          <w:sz w:val="24"/>
          <w:szCs w:val="24"/>
        </w:rPr>
        <w:t xml:space="preserve"> la puede señalar; ahora bien, el señalar o dar cuenta de la existencia de una causa de improcedencia es distinta al momento en que aquella aparece.</w:t>
      </w:r>
    </w:p>
    <w:p w14:paraId="3F1D064F" w14:textId="77777777" w:rsidR="00E55232" w:rsidRPr="00E55232" w:rsidRDefault="00E55232" w:rsidP="00F63ACB">
      <w:pPr>
        <w:spacing w:after="0" w:line="360" w:lineRule="auto"/>
        <w:jc w:val="both"/>
        <w:rPr>
          <w:rFonts w:ascii="Palatino Linotype" w:hAnsi="Palatino Linotype" w:cs="Arial"/>
          <w:sz w:val="24"/>
          <w:szCs w:val="24"/>
        </w:rPr>
      </w:pPr>
    </w:p>
    <w:p w14:paraId="5787D519" w14:textId="5298E4DF" w:rsidR="00E55232" w:rsidRPr="00E55232" w:rsidRDefault="00E55232" w:rsidP="00F63ACB">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En efecto, son dos cuestiones diversas, una atañe a los autos del expediente en que se resuelve cuya instrumentación (u ordinaria forma de transcurrir el procedimiento) trae como consecuencia la aparición de alguna causa de improcedencia, como en el presente caso que el recurrente </w:t>
      </w:r>
      <w:r w:rsidR="001D6F2D">
        <w:rPr>
          <w:rFonts w:ascii="Palatino Linotype" w:hAnsi="Palatino Linotype" w:cs="Arial"/>
          <w:sz w:val="24"/>
          <w:szCs w:val="24"/>
        </w:rPr>
        <w:t>presentó una consulta</w:t>
      </w:r>
      <w:r w:rsidRPr="00E55232">
        <w:rPr>
          <w:rFonts w:ascii="Palatino Linotype" w:hAnsi="Palatino Linotype" w:cs="Arial"/>
          <w:sz w:val="24"/>
          <w:szCs w:val="24"/>
        </w:rPr>
        <w:t>, y la segunda a las atribuciones de este ente colegiado para resolver estudiando todas las constancias que obran en el expediente, cuya encomienda engloba el señalar o dar cuenta de la actualización de una causa de improcedencia.</w:t>
      </w:r>
    </w:p>
    <w:p w14:paraId="1106F61A" w14:textId="77777777" w:rsidR="00E55232" w:rsidRPr="00E55232" w:rsidRDefault="00E55232" w:rsidP="00F63ACB">
      <w:pPr>
        <w:spacing w:after="0" w:line="360" w:lineRule="auto"/>
        <w:jc w:val="both"/>
        <w:rPr>
          <w:rFonts w:ascii="Palatino Linotype" w:hAnsi="Palatino Linotype" w:cs="Arial"/>
          <w:sz w:val="24"/>
          <w:szCs w:val="24"/>
        </w:rPr>
      </w:pPr>
    </w:p>
    <w:p w14:paraId="531C0B00" w14:textId="77777777" w:rsidR="00E55232" w:rsidRPr="00E55232" w:rsidRDefault="00E55232" w:rsidP="00F63ACB">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lastRenderedPageBreak/>
        <w:t>Ahora bien, respecto a tal circunstancia, este Órgano Garante de la Transparencia puede en cualquier momento advertir la existencia de la causal de improcedencia, la multicitada Ley no limita a este Instituto a circunscribirse a un término, plazo, periodo o momento, para advertir o identificar la existencia de una causal de improcedencia, sino que puede hacerlo en cualquier momento una vez que aparezca, que como se ha dicho anteriormente, en el presente caso, apareció al momento de admitirse el recurso de revisión, del cual este Órgano Garante de la Transparencia la advirtió al momento de resolver el recurso de revisión que nos ocupa.</w:t>
      </w:r>
    </w:p>
    <w:p w14:paraId="75DEEABE" w14:textId="77777777" w:rsidR="00E55232" w:rsidRPr="00E55232" w:rsidRDefault="00E55232" w:rsidP="00F63ACB">
      <w:pPr>
        <w:spacing w:after="0" w:line="360" w:lineRule="auto"/>
        <w:jc w:val="both"/>
        <w:rPr>
          <w:rFonts w:ascii="Palatino Linotype" w:hAnsi="Palatino Linotype" w:cs="Arial"/>
          <w:sz w:val="24"/>
          <w:szCs w:val="24"/>
        </w:rPr>
      </w:pPr>
    </w:p>
    <w:p w14:paraId="03E082DF" w14:textId="66DF70A2" w:rsidR="00E55232" w:rsidRPr="00E55232" w:rsidRDefault="00E55232" w:rsidP="00F63ACB">
      <w:pPr>
        <w:spacing w:after="0" w:line="360" w:lineRule="auto"/>
        <w:jc w:val="both"/>
        <w:rPr>
          <w:rFonts w:ascii="Palatino Linotype" w:hAnsi="Palatino Linotype" w:cs="Arial"/>
          <w:sz w:val="24"/>
          <w:szCs w:val="24"/>
        </w:rPr>
      </w:pPr>
      <w:r w:rsidRPr="005B6D40">
        <w:rPr>
          <w:rFonts w:ascii="Palatino Linotype" w:hAnsi="Palatino Linotype" w:cs="Arial"/>
          <w:sz w:val="24"/>
          <w:szCs w:val="24"/>
        </w:rPr>
        <w:t xml:space="preserve">Es por ello que el segundo elemento normativo previsto en la </w:t>
      </w:r>
      <w:r w:rsidRPr="008915F7">
        <w:rPr>
          <w:rFonts w:ascii="Palatino Linotype" w:hAnsi="Palatino Linotype" w:cs="Arial"/>
          <w:sz w:val="24"/>
          <w:szCs w:val="24"/>
        </w:rPr>
        <w:t>fracción IV del artículo</w:t>
      </w:r>
      <w:r w:rsidRPr="005B6D40">
        <w:rPr>
          <w:rFonts w:ascii="Palatino Linotype" w:hAnsi="Palatino Linotype" w:cs="Arial"/>
          <w:sz w:val="24"/>
          <w:szCs w:val="24"/>
        </w:rPr>
        <w:t xml:space="preserve"> </w:t>
      </w:r>
      <w:r w:rsidR="008915F7">
        <w:rPr>
          <w:rFonts w:ascii="Palatino Linotype" w:hAnsi="Palatino Linotype" w:cs="Arial"/>
          <w:sz w:val="24"/>
          <w:szCs w:val="24"/>
        </w:rPr>
        <w:t>1</w:t>
      </w:r>
      <w:r w:rsidRPr="005B6D40">
        <w:rPr>
          <w:rFonts w:ascii="Palatino Linotype" w:hAnsi="Palatino Linotype" w:cs="Arial"/>
          <w:sz w:val="24"/>
          <w:szCs w:val="24"/>
        </w:rPr>
        <w:t>92 se configura perfectamente en el presente recurso de revisión.</w:t>
      </w:r>
    </w:p>
    <w:p w14:paraId="570964A0" w14:textId="77777777" w:rsidR="00E55232" w:rsidRPr="00E55232" w:rsidRDefault="00E55232" w:rsidP="00F63ACB">
      <w:pPr>
        <w:spacing w:after="0" w:line="360" w:lineRule="auto"/>
        <w:jc w:val="both"/>
        <w:rPr>
          <w:rFonts w:ascii="Palatino Linotype" w:hAnsi="Palatino Linotype" w:cs="Arial"/>
          <w:sz w:val="24"/>
          <w:szCs w:val="24"/>
        </w:rPr>
      </w:pPr>
    </w:p>
    <w:p w14:paraId="1E663022" w14:textId="77777777" w:rsidR="00E55232" w:rsidRPr="00E55232" w:rsidRDefault="00E55232" w:rsidP="00F63ACB">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En </w:t>
      </w:r>
      <w:r w:rsidRPr="0005610F">
        <w:rPr>
          <w:rFonts w:ascii="Palatino Linotype" w:hAnsi="Palatino Linotype" w:cs="Arial"/>
          <w:sz w:val="24"/>
          <w:szCs w:val="24"/>
        </w:rPr>
        <w:t>relación al tercer elemento normativo, que establece: “en términos de esta ley”, se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w:t>
      </w:r>
      <w:r w:rsidRPr="00E55232">
        <w:rPr>
          <w:rFonts w:ascii="Palatino Linotype" w:hAnsi="Palatino Linotype" w:cs="Arial"/>
          <w:sz w:val="24"/>
          <w:szCs w:val="24"/>
        </w:rPr>
        <w:t xml:space="preserve"> o requisitos no contempladas en ella, en tal sentido es que en el presente recurso de revisión se actualizaron los elementos normativos que contempla la hipótesis jurídica a continuación inserta.</w:t>
      </w:r>
    </w:p>
    <w:p w14:paraId="5151524E" w14:textId="77777777" w:rsidR="00E55232" w:rsidRPr="00E55232" w:rsidRDefault="00E55232" w:rsidP="00F63ACB">
      <w:pPr>
        <w:spacing w:after="0" w:line="360" w:lineRule="auto"/>
        <w:jc w:val="both"/>
        <w:rPr>
          <w:rFonts w:ascii="Palatino Linotype" w:hAnsi="Palatino Linotype" w:cs="Arial"/>
          <w:sz w:val="24"/>
          <w:szCs w:val="24"/>
        </w:rPr>
      </w:pPr>
    </w:p>
    <w:p w14:paraId="1B3AA1F0" w14:textId="77777777" w:rsidR="002E1B57"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 xml:space="preserve">“Artículo 192. El recurso será sobreseído, en todo o en parte, cuando una vez admitido, se actualicen alguno de los siguientes supuestos: </w:t>
      </w:r>
    </w:p>
    <w:p w14:paraId="37CF5EE4" w14:textId="33633048"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t>[…]</w:t>
      </w:r>
    </w:p>
    <w:p w14:paraId="29782187" w14:textId="77777777" w:rsidR="00E55232" w:rsidRPr="00E55232" w:rsidRDefault="00E55232" w:rsidP="00E55232">
      <w:pPr>
        <w:spacing w:after="0" w:line="360" w:lineRule="auto"/>
        <w:ind w:left="851" w:right="1134"/>
        <w:jc w:val="both"/>
        <w:rPr>
          <w:rFonts w:ascii="Palatino Linotype" w:hAnsi="Palatino Linotype" w:cs="Arial"/>
          <w:i/>
          <w:sz w:val="24"/>
          <w:szCs w:val="24"/>
        </w:rPr>
      </w:pPr>
      <w:r w:rsidRPr="00E55232">
        <w:rPr>
          <w:rFonts w:ascii="Palatino Linotype" w:hAnsi="Palatino Linotype" w:cs="Arial"/>
          <w:i/>
          <w:sz w:val="24"/>
          <w:szCs w:val="24"/>
        </w:rPr>
        <w:lastRenderedPageBreak/>
        <w:t>IV. Admitido el recurso de revisión, aparezca alguna causal de improcedencia en los términos de la presente ley;”</w:t>
      </w:r>
    </w:p>
    <w:p w14:paraId="00AB0393" w14:textId="77777777" w:rsidR="00E55232" w:rsidRPr="00E55232" w:rsidRDefault="00E55232" w:rsidP="00E55232">
      <w:pPr>
        <w:pStyle w:val="Prrafodelista"/>
        <w:autoSpaceDE w:val="0"/>
        <w:autoSpaceDN w:val="0"/>
        <w:adjustRightInd w:val="0"/>
        <w:spacing w:line="360" w:lineRule="auto"/>
        <w:ind w:left="0"/>
        <w:jc w:val="both"/>
        <w:rPr>
          <w:rFonts w:ascii="Palatino Linotype" w:hAnsi="Palatino Linotype" w:cs="Arial"/>
        </w:rPr>
      </w:pPr>
    </w:p>
    <w:p w14:paraId="5ED359C0" w14:textId="753F2FF8" w:rsidR="00E55232" w:rsidRPr="00E55232" w:rsidRDefault="00E55232" w:rsidP="00E55232">
      <w:pPr>
        <w:spacing w:after="0" w:line="360" w:lineRule="auto"/>
        <w:ind w:right="51"/>
        <w:jc w:val="both"/>
        <w:rPr>
          <w:rFonts w:ascii="Palatino Linotype" w:hAnsi="Palatino Linotype" w:cs="Arial"/>
          <w:sz w:val="24"/>
          <w:szCs w:val="24"/>
        </w:rPr>
      </w:pPr>
      <w:r w:rsidRPr="00E55232">
        <w:rPr>
          <w:rFonts w:ascii="Palatino Linotype" w:hAnsi="Palatino Linotype"/>
          <w:sz w:val="24"/>
          <w:szCs w:val="24"/>
        </w:rPr>
        <w:t xml:space="preserve">En mérito de lo expuesto en líneas anteriores, </w:t>
      </w:r>
      <w:r w:rsidRPr="00E55232">
        <w:rPr>
          <w:rFonts w:ascii="Palatino Linotype" w:hAnsi="Palatino Linotype" w:cs="Arial"/>
          <w:sz w:val="24"/>
          <w:szCs w:val="24"/>
        </w:rPr>
        <w:t xml:space="preserve">con fundamento en el artículo 186 fracción I de la Ley de Transparencia y Acceso a la Información Pública del Estado de México y Municipios, se SOBRESEE el recurso de revisión </w:t>
      </w:r>
      <w:r w:rsidR="0010365F" w:rsidRPr="0010365F">
        <w:rPr>
          <w:rFonts w:ascii="Palatino Linotype" w:hAnsi="Palatino Linotype" w:cs="Arial"/>
          <w:b/>
          <w:sz w:val="24"/>
          <w:szCs w:val="24"/>
        </w:rPr>
        <w:t>00520</w:t>
      </w:r>
      <w:r w:rsidRPr="0010365F">
        <w:rPr>
          <w:rFonts w:ascii="Palatino Linotype" w:hAnsi="Palatino Linotype" w:cs="Arial"/>
          <w:b/>
          <w:sz w:val="24"/>
          <w:szCs w:val="24"/>
        </w:rPr>
        <w:t>/INFOEM/IP/RR/20</w:t>
      </w:r>
      <w:r w:rsidR="0010365F" w:rsidRPr="0010365F">
        <w:rPr>
          <w:rFonts w:ascii="Palatino Linotype" w:hAnsi="Palatino Linotype" w:cs="Arial"/>
          <w:b/>
          <w:sz w:val="24"/>
          <w:szCs w:val="24"/>
        </w:rPr>
        <w:t>20</w:t>
      </w:r>
      <w:r w:rsidRPr="00E55232">
        <w:rPr>
          <w:rFonts w:ascii="Palatino Linotype" w:hAnsi="Palatino Linotype" w:cs="Arial"/>
          <w:sz w:val="24"/>
          <w:szCs w:val="24"/>
        </w:rPr>
        <w:t xml:space="preserve"> que ha sido materia del presente fallo.</w:t>
      </w:r>
    </w:p>
    <w:p w14:paraId="2B03441A" w14:textId="77777777" w:rsidR="0052176E" w:rsidRDefault="0052176E" w:rsidP="0052176E">
      <w:pPr>
        <w:tabs>
          <w:tab w:val="left" w:pos="7938"/>
        </w:tabs>
        <w:spacing w:after="0" w:line="360" w:lineRule="auto"/>
        <w:jc w:val="both"/>
        <w:rPr>
          <w:rFonts w:ascii="Palatino Linotype" w:eastAsia="Arial Unicode MS" w:hAnsi="Palatino Linotype" w:cs="Arial"/>
          <w:sz w:val="24"/>
        </w:rPr>
      </w:pPr>
    </w:p>
    <w:p w14:paraId="0A42D960" w14:textId="77777777" w:rsidR="00E55232" w:rsidRPr="00E55232" w:rsidRDefault="00E55232" w:rsidP="00E55232">
      <w:pPr>
        <w:tabs>
          <w:tab w:val="left" w:pos="709"/>
        </w:tabs>
        <w:spacing w:after="0" w:line="360" w:lineRule="auto"/>
        <w:ind w:right="51"/>
        <w:jc w:val="both"/>
        <w:rPr>
          <w:rFonts w:ascii="Palatino Linotype" w:hAnsi="Palatino Linotype" w:cs="Arial"/>
          <w:sz w:val="24"/>
          <w:szCs w:val="24"/>
        </w:rPr>
      </w:pPr>
      <w:r w:rsidRPr="00E55232">
        <w:rPr>
          <w:rFonts w:ascii="Palatino Linotype" w:hAnsi="Palatino Linotype" w:cs="Arial"/>
          <w:sz w:val="24"/>
          <w:szCs w:val="24"/>
        </w:rPr>
        <w:t>Por lo antes expuesto y fundado es de resolverse y,</w:t>
      </w:r>
    </w:p>
    <w:p w14:paraId="4199F8D7" w14:textId="77777777" w:rsidR="00E55232" w:rsidRPr="00E55232" w:rsidRDefault="00E55232" w:rsidP="00E55232">
      <w:pPr>
        <w:tabs>
          <w:tab w:val="left" w:pos="709"/>
        </w:tabs>
        <w:spacing w:after="0" w:line="360" w:lineRule="auto"/>
        <w:ind w:right="51"/>
        <w:jc w:val="both"/>
        <w:rPr>
          <w:rFonts w:ascii="Palatino Linotype" w:hAnsi="Palatino Linotype" w:cs="Arial"/>
          <w:sz w:val="24"/>
          <w:szCs w:val="24"/>
        </w:rPr>
      </w:pPr>
    </w:p>
    <w:p w14:paraId="4AEC1617" w14:textId="77777777" w:rsidR="00E55232" w:rsidRPr="00E55232" w:rsidRDefault="00E55232" w:rsidP="00E55232">
      <w:pPr>
        <w:spacing w:after="0" w:line="360" w:lineRule="auto"/>
        <w:jc w:val="center"/>
        <w:rPr>
          <w:rFonts w:ascii="Palatino Linotype" w:hAnsi="Palatino Linotype"/>
          <w:b/>
          <w:bCs/>
          <w:spacing w:val="60"/>
          <w:sz w:val="24"/>
          <w:szCs w:val="24"/>
          <w:lang w:val="es-ES_tradnl"/>
        </w:rPr>
      </w:pPr>
      <w:r w:rsidRPr="00E55232">
        <w:rPr>
          <w:rFonts w:ascii="Palatino Linotype" w:hAnsi="Palatino Linotype"/>
          <w:b/>
          <w:bCs/>
          <w:spacing w:val="60"/>
          <w:sz w:val="24"/>
          <w:szCs w:val="24"/>
          <w:lang w:val="es-ES_tradnl"/>
        </w:rPr>
        <w:t>SE    RESUELVE</w:t>
      </w:r>
    </w:p>
    <w:p w14:paraId="5E183CDB" w14:textId="77777777" w:rsidR="00E55232" w:rsidRPr="00E55232" w:rsidRDefault="00E55232" w:rsidP="00E55232">
      <w:pPr>
        <w:spacing w:after="0" w:line="360" w:lineRule="auto"/>
        <w:jc w:val="both"/>
        <w:rPr>
          <w:rFonts w:ascii="Palatino Linotype" w:hAnsi="Palatino Linotype" w:cs="Arial"/>
          <w:sz w:val="24"/>
          <w:szCs w:val="24"/>
        </w:rPr>
      </w:pPr>
    </w:p>
    <w:p w14:paraId="62E388DB" w14:textId="62ED67A3"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b/>
          <w:sz w:val="24"/>
          <w:szCs w:val="24"/>
        </w:rPr>
        <w:t>PRIMERO.</w:t>
      </w:r>
      <w:r w:rsidRPr="00E55232">
        <w:rPr>
          <w:rFonts w:ascii="Palatino Linotype" w:hAnsi="Palatino Linotype" w:cs="Arial"/>
          <w:sz w:val="24"/>
          <w:szCs w:val="24"/>
        </w:rPr>
        <w:t xml:space="preserve"> </w:t>
      </w:r>
      <w:r w:rsidR="00555789" w:rsidRPr="00B21190">
        <w:rPr>
          <w:rFonts w:ascii="Palatino Linotype" w:hAnsi="Palatino Linotype" w:cs="Arial"/>
          <w:sz w:val="24"/>
          <w:szCs w:val="24"/>
          <w:lang w:val="es-ES_tradnl"/>
        </w:rPr>
        <w:t xml:space="preserve">Se </w:t>
      </w:r>
      <w:r w:rsidR="00555789" w:rsidRPr="00B21190">
        <w:rPr>
          <w:rFonts w:ascii="Palatino Linotype" w:hAnsi="Palatino Linotype" w:cs="Arial"/>
          <w:b/>
          <w:sz w:val="24"/>
          <w:szCs w:val="24"/>
          <w:lang w:val="es-ES_tradnl"/>
        </w:rPr>
        <w:t xml:space="preserve">SOBRESEE </w:t>
      </w:r>
      <w:r w:rsidR="00555789" w:rsidRPr="00B21190">
        <w:rPr>
          <w:rFonts w:ascii="Palatino Linotype" w:hAnsi="Palatino Linotype" w:cs="Arial"/>
          <w:sz w:val="24"/>
          <w:szCs w:val="24"/>
          <w:lang w:val="es-ES_tradnl"/>
        </w:rPr>
        <w:t xml:space="preserve">el recurso de revisión número </w:t>
      </w:r>
      <w:r w:rsidR="0010365F">
        <w:rPr>
          <w:rFonts w:ascii="Palatino Linotype" w:hAnsi="Palatino Linotype" w:cs="Arial"/>
          <w:b/>
          <w:sz w:val="24"/>
          <w:szCs w:val="24"/>
          <w:lang w:val="es-ES_tradnl"/>
        </w:rPr>
        <w:t>00520</w:t>
      </w:r>
      <w:r w:rsidR="00555789" w:rsidRPr="009126FE">
        <w:rPr>
          <w:rFonts w:ascii="Palatino Linotype" w:hAnsi="Palatino Linotype" w:cs="Arial"/>
          <w:b/>
          <w:sz w:val="24"/>
          <w:szCs w:val="24"/>
          <w:lang w:val="es-ES_tradnl"/>
        </w:rPr>
        <w:t>/INFOEM/IP/RR/20</w:t>
      </w:r>
      <w:r w:rsidR="0010365F">
        <w:rPr>
          <w:rFonts w:ascii="Palatino Linotype" w:hAnsi="Palatino Linotype" w:cs="Arial"/>
          <w:b/>
          <w:sz w:val="24"/>
          <w:szCs w:val="24"/>
          <w:lang w:val="es-ES_tradnl"/>
        </w:rPr>
        <w:t>20</w:t>
      </w:r>
      <w:r w:rsidR="00555789" w:rsidRPr="00B21190">
        <w:rPr>
          <w:rFonts w:ascii="Palatino Linotype" w:hAnsi="Palatino Linotype" w:cs="Arial"/>
          <w:sz w:val="24"/>
          <w:szCs w:val="24"/>
          <w:lang w:val="es-ES_tradnl"/>
        </w:rPr>
        <w:t xml:space="preserve">, por actualizarse la causal de improcedencia inmersa en la fracción VI, del artículo 191, de la Ley de Transparencia vigente en la entidad, en términos del Considerando </w:t>
      </w:r>
      <w:r w:rsidR="0013195D" w:rsidRPr="0013195D">
        <w:rPr>
          <w:rFonts w:ascii="Palatino Linotype" w:hAnsi="Palatino Linotype" w:cs="Arial"/>
          <w:sz w:val="24"/>
          <w:szCs w:val="24"/>
          <w:lang w:val="es-ES_tradnl"/>
        </w:rPr>
        <w:t>Tercero</w:t>
      </w:r>
      <w:r w:rsidR="0013195D" w:rsidRPr="00B21190">
        <w:rPr>
          <w:rFonts w:ascii="Palatino Linotype" w:hAnsi="Palatino Linotype" w:cs="Arial"/>
          <w:sz w:val="24"/>
          <w:szCs w:val="24"/>
          <w:lang w:val="es-ES_tradnl"/>
        </w:rPr>
        <w:t xml:space="preserve"> </w:t>
      </w:r>
      <w:r w:rsidR="00555789" w:rsidRPr="00B21190">
        <w:rPr>
          <w:rFonts w:ascii="Palatino Linotype" w:hAnsi="Palatino Linotype" w:cs="Arial"/>
          <w:sz w:val="24"/>
          <w:szCs w:val="24"/>
          <w:lang w:val="es-ES_tradnl"/>
        </w:rPr>
        <w:t>de la presente resolución.</w:t>
      </w:r>
    </w:p>
    <w:p w14:paraId="4E061798" w14:textId="77777777" w:rsidR="00E55232" w:rsidRPr="00E55232" w:rsidRDefault="00E55232" w:rsidP="00E55232">
      <w:pPr>
        <w:spacing w:after="0" w:line="360" w:lineRule="auto"/>
        <w:jc w:val="both"/>
        <w:rPr>
          <w:rFonts w:ascii="Palatino Linotype" w:hAnsi="Palatino Linotype" w:cs="Arial"/>
          <w:sz w:val="24"/>
          <w:szCs w:val="24"/>
          <w:lang w:val="es-ES_tradnl"/>
        </w:rPr>
      </w:pPr>
    </w:p>
    <w:p w14:paraId="5AC3FA7C" w14:textId="77777777" w:rsidR="00E55232" w:rsidRPr="00E55232"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b/>
          <w:sz w:val="24"/>
          <w:szCs w:val="24"/>
        </w:rPr>
        <w:t>SEGUNDO</w:t>
      </w:r>
      <w:r w:rsidRPr="00E55232">
        <w:rPr>
          <w:rFonts w:ascii="Palatino Linotype" w:hAnsi="Palatino Linotype" w:cs="Arial"/>
          <w:sz w:val="24"/>
          <w:szCs w:val="24"/>
        </w:rPr>
        <w:t>. Notifíquese vía SAIMEX</w:t>
      </w:r>
      <w:r w:rsidRPr="00E55232">
        <w:rPr>
          <w:rFonts w:ascii="Palatino Linotype" w:hAnsi="Palatino Linotype"/>
          <w:sz w:val="24"/>
          <w:szCs w:val="24"/>
        </w:rPr>
        <w:t xml:space="preserve"> </w:t>
      </w:r>
      <w:r w:rsidRPr="00E55232">
        <w:rPr>
          <w:rFonts w:ascii="Palatino Linotype" w:hAnsi="Palatino Linotype" w:cs="Arial"/>
          <w:sz w:val="24"/>
          <w:szCs w:val="24"/>
        </w:rPr>
        <w:t>la presente resolución al</w:t>
      </w:r>
      <w:r w:rsidRPr="00E55232">
        <w:rPr>
          <w:rFonts w:ascii="Palatino Linotype" w:hAnsi="Palatino Linotype"/>
          <w:sz w:val="24"/>
          <w:szCs w:val="24"/>
        </w:rPr>
        <w:t xml:space="preserve"> </w:t>
      </w:r>
      <w:r w:rsidRPr="00E55232">
        <w:rPr>
          <w:rFonts w:ascii="Palatino Linotype" w:hAnsi="Palatino Linotype" w:cs="Arial"/>
          <w:sz w:val="24"/>
          <w:szCs w:val="24"/>
        </w:rPr>
        <w:t>Titular</w:t>
      </w:r>
      <w:r w:rsidRPr="00E55232">
        <w:rPr>
          <w:rFonts w:ascii="Palatino Linotype" w:hAnsi="Palatino Linotype"/>
          <w:sz w:val="24"/>
          <w:szCs w:val="24"/>
        </w:rPr>
        <w:t xml:space="preserve"> </w:t>
      </w:r>
      <w:r w:rsidRPr="00E55232">
        <w:rPr>
          <w:rFonts w:ascii="Palatino Linotype" w:hAnsi="Palatino Linotype" w:cs="Arial"/>
          <w:sz w:val="24"/>
          <w:szCs w:val="24"/>
        </w:rPr>
        <w:t>de la Unidad de Transparencia del Sujeto Obligado.</w:t>
      </w:r>
    </w:p>
    <w:p w14:paraId="2B6D3FD7" w14:textId="77777777" w:rsidR="00E55232" w:rsidRDefault="00E55232" w:rsidP="00E55232">
      <w:pPr>
        <w:spacing w:after="0" w:line="360" w:lineRule="auto"/>
        <w:jc w:val="both"/>
        <w:rPr>
          <w:rFonts w:ascii="Palatino Linotype" w:hAnsi="Palatino Linotype" w:cs="Arial"/>
          <w:sz w:val="24"/>
          <w:szCs w:val="24"/>
        </w:rPr>
      </w:pPr>
    </w:p>
    <w:p w14:paraId="1936D7F3" w14:textId="77777777" w:rsidR="00E55232" w:rsidRPr="00E55232" w:rsidRDefault="00E55232" w:rsidP="00E55232">
      <w:pPr>
        <w:spacing w:after="0" w:line="360" w:lineRule="auto"/>
        <w:ind w:right="51"/>
        <w:jc w:val="both"/>
        <w:rPr>
          <w:rFonts w:ascii="Palatino Linotype" w:hAnsi="Palatino Linotype" w:cs="Arial"/>
          <w:sz w:val="24"/>
          <w:szCs w:val="24"/>
        </w:rPr>
      </w:pPr>
      <w:r w:rsidRPr="00E55232">
        <w:rPr>
          <w:rFonts w:ascii="Palatino Linotype" w:hAnsi="Palatino Linotype" w:cs="Arial"/>
          <w:b/>
          <w:sz w:val="24"/>
          <w:szCs w:val="24"/>
        </w:rPr>
        <w:t>TERCERO</w:t>
      </w:r>
      <w:r w:rsidRPr="00E55232">
        <w:rPr>
          <w:rFonts w:ascii="Palatino Linotype" w:hAnsi="Palatino Linotype" w:cs="Arial"/>
          <w:sz w:val="24"/>
          <w:szCs w:val="24"/>
        </w:rPr>
        <w:t xml:space="preserve">. Notifíquese al recurrente mediante el SAIMEX, la presente resolución, haciéndole saber que de conformidad con lo establecido en el artículo 196 de la Ley de Transparencia y Acceso a la Información Pública del Estado de México y </w:t>
      </w:r>
      <w:r w:rsidRPr="00E55232">
        <w:rPr>
          <w:rFonts w:ascii="Palatino Linotype" w:hAnsi="Palatino Linotype" w:cs="Arial"/>
          <w:sz w:val="24"/>
          <w:szCs w:val="24"/>
        </w:rPr>
        <w:lastRenderedPageBreak/>
        <w:t>Municipios, podrá impugnarla vía Juicio de Amparo en los términos de las leyes aplicables.</w:t>
      </w:r>
    </w:p>
    <w:p w14:paraId="68074BA2" w14:textId="77777777" w:rsidR="00E55232" w:rsidRDefault="00E55232" w:rsidP="00E55232">
      <w:pPr>
        <w:spacing w:after="0" w:line="360" w:lineRule="auto"/>
        <w:jc w:val="both"/>
        <w:rPr>
          <w:rFonts w:ascii="Palatino Linotype" w:hAnsi="Palatino Linotype" w:cs="Arial"/>
          <w:sz w:val="24"/>
          <w:szCs w:val="24"/>
        </w:rPr>
      </w:pPr>
    </w:p>
    <w:p w14:paraId="02B5D5DC" w14:textId="036234EA" w:rsidR="00E55232" w:rsidRPr="00786209" w:rsidRDefault="00E55232" w:rsidP="00E55232">
      <w:pPr>
        <w:spacing w:after="0" w:line="360" w:lineRule="auto"/>
        <w:jc w:val="both"/>
        <w:rPr>
          <w:rFonts w:ascii="Palatino Linotype" w:hAnsi="Palatino Linotype" w:cs="Arial"/>
          <w:sz w:val="24"/>
          <w:szCs w:val="24"/>
        </w:rPr>
      </w:pPr>
      <w:r w:rsidRPr="00E55232">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786209">
        <w:rPr>
          <w:rFonts w:ascii="Palatino Linotype" w:hAnsi="Palatino Linotype" w:cs="Arial"/>
          <w:sz w:val="24"/>
          <w:szCs w:val="24"/>
        </w:rPr>
        <w:t>EN LA DÉCIMO SEGUNDA</w:t>
      </w:r>
      <w:r w:rsidR="00E178E2">
        <w:rPr>
          <w:rFonts w:ascii="Palatino Linotype" w:hAnsi="Palatino Linotype" w:cs="Arial"/>
          <w:sz w:val="24"/>
          <w:szCs w:val="24"/>
        </w:rPr>
        <w:t xml:space="preserve"> SESIÓN ORDINA</w:t>
      </w:r>
      <w:r w:rsidR="00786209">
        <w:rPr>
          <w:rFonts w:ascii="Palatino Linotype" w:hAnsi="Palatino Linotype" w:cs="Arial"/>
          <w:sz w:val="24"/>
          <w:szCs w:val="24"/>
        </w:rPr>
        <w:t>RIA CELEBRADA EL CINCO DE AGOSTO</w:t>
      </w:r>
      <w:r w:rsidR="00E178E2">
        <w:rPr>
          <w:rFonts w:ascii="Palatino Linotype" w:hAnsi="Palatino Linotype" w:cs="Arial"/>
          <w:sz w:val="24"/>
          <w:szCs w:val="24"/>
        </w:rPr>
        <w:t xml:space="preserve"> DE DOS MIL VEINTE</w:t>
      </w:r>
      <w:r w:rsidRPr="00E55232">
        <w:rPr>
          <w:rFonts w:ascii="Palatino Linotype" w:hAnsi="Palatino Linotype" w:cs="Arial"/>
          <w:sz w:val="24"/>
          <w:szCs w:val="24"/>
        </w:rPr>
        <w:t>, ANTE EL SECRETARIO TÉCNICO DEL PLENO, ALEXIS TA</w:t>
      </w:r>
      <w:r w:rsidR="00786209">
        <w:rPr>
          <w:rFonts w:ascii="Palatino Linotype" w:hAnsi="Palatino Linotype" w:cs="Arial"/>
          <w:sz w:val="24"/>
          <w:szCs w:val="24"/>
        </w:rPr>
        <w:t>PIA RAMÍREZ. .----------------</w:t>
      </w:r>
      <w:r w:rsidRPr="00E55232">
        <w:rPr>
          <w:rFonts w:ascii="Palatino Linotype" w:hAnsi="Palatino Linotype" w:cs="Arial"/>
          <w:sz w:val="24"/>
          <w:szCs w:val="24"/>
        </w:rPr>
        <w:t>---------------------------------------------------------------------------------------------------------------------------------------------------------------------------------------------------------------------------------------------------------------------------------------</w:t>
      </w:r>
      <w:r w:rsidR="0005610F">
        <w:rPr>
          <w:rFonts w:ascii="Palatino Linotype" w:hAnsi="Palatino Linotype" w:cs="Arial"/>
          <w:sz w:val="24"/>
          <w:szCs w:val="24"/>
        </w:rPr>
        <w:t>---------</w:t>
      </w:r>
      <w:r w:rsidR="00786209">
        <w:rPr>
          <w:rFonts w:ascii="Palatino Linotype" w:hAnsi="Palatino Linotype" w:cs="Arial"/>
          <w:sz w:val="24"/>
          <w:szCs w:val="24"/>
        </w:rPr>
        <w:t>-------------------</w:t>
      </w:r>
    </w:p>
    <w:p w14:paraId="5D872AE9" w14:textId="77777777" w:rsidR="00E178E2" w:rsidRPr="00E55232" w:rsidRDefault="00E178E2" w:rsidP="00E178E2">
      <w:pPr>
        <w:spacing w:after="0" w:line="360" w:lineRule="auto"/>
        <w:jc w:val="both"/>
        <w:rPr>
          <w:rFonts w:ascii="Palatino Linotype" w:hAnsi="Palatino Linotype"/>
          <w:sz w:val="24"/>
          <w:szCs w:val="24"/>
        </w:rPr>
      </w:pPr>
      <w:r w:rsidRPr="00E55232">
        <w:rPr>
          <w:rFonts w:ascii="Palatino Linotype" w:hAnsi="Palatino Linotype" w:cs="Arial"/>
          <w:sz w:val="24"/>
          <w:szCs w:val="24"/>
        </w:rPr>
        <w:t>-----------------------------------------------------------------------------------------------------------------------------------------------------------------------------------------------------------------------------------------------------------------------------------------------------------------</w:t>
      </w:r>
      <w:r>
        <w:rPr>
          <w:rFonts w:ascii="Palatino Linotype" w:hAnsi="Palatino Linotype" w:cs="Arial"/>
          <w:sz w:val="24"/>
          <w:szCs w:val="24"/>
        </w:rPr>
        <w:t>---------</w:t>
      </w:r>
      <w:r w:rsidRPr="00E55232">
        <w:rPr>
          <w:rFonts w:ascii="Palatino Linotype" w:hAnsi="Palatino Linotype" w:cs="Arial"/>
          <w:sz w:val="24"/>
          <w:szCs w:val="24"/>
        </w:rPr>
        <w:t>-------------------------</w:t>
      </w:r>
    </w:p>
    <w:p w14:paraId="258603F0" w14:textId="77777777" w:rsidR="00E178E2" w:rsidRPr="00E55232" w:rsidRDefault="00E178E2" w:rsidP="00E178E2">
      <w:pPr>
        <w:spacing w:after="0" w:line="360" w:lineRule="auto"/>
        <w:jc w:val="both"/>
        <w:rPr>
          <w:rFonts w:ascii="Palatino Linotype" w:hAnsi="Palatino Linotype"/>
          <w:sz w:val="24"/>
          <w:szCs w:val="24"/>
        </w:rPr>
      </w:pPr>
      <w:r w:rsidRPr="00E55232">
        <w:rPr>
          <w:rFonts w:ascii="Palatino Linotype" w:hAnsi="Palatino Linotype" w:cs="Arial"/>
          <w:sz w:val="24"/>
          <w:szCs w:val="24"/>
        </w:rPr>
        <w:t>-----------------------------------------------------------------------------------------------------------------------------------------------------------------------------------------------------------------------------------------------------------------------------------------------------------------</w:t>
      </w:r>
      <w:r>
        <w:rPr>
          <w:rFonts w:ascii="Palatino Linotype" w:hAnsi="Palatino Linotype" w:cs="Arial"/>
          <w:sz w:val="24"/>
          <w:szCs w:val="24"/>
        </w:rPr>
        <w:t>---------</w:t>
      </w:r>
      <w:r w:rsidRPr="00E55232">
        <w:rPr>
          <w:rFonts w:ascii="Palatino Linotype" w:hAnsi="Palatino Linotype" w:cs="Arial"/>
          <w:sz w:val="24"/>
          <w:szCs w:val="24"/>
        </w:rPr>
        <w:t>-------------------------</w:t>
      </w:r>
    </w:p>
    <w:p w14:paraId="5C031FF3" w14:textId="699496A6" w:rsidR="00E178E2" w:rsidRPr="00E55232" w:rsidRDefault="00E178E2" w:rsidP="00E178E2">
      <w:pPr>
        <w:spacing w:after="0" w:line="360" w:lineRule="auto"/>
        <w:jc w:val="both"/>
        <w:rPr>
          <w:rFonts w:ascii="Palatino Linotype" w:hAnsi="Palatino Linotype"/>
          <w:sz w:val="24"/>
          <w:szCs w:val="24"/>
        </w:rPr>
      </w:pPr>
      <w:r w:rsidRPr="00E55232">
        <w:rPr>
          <w:rFonts w:ascii="Palatino Linotype" w:hAnsi="Palatino Linotype" w:cs="Arial"/>
          <w:sz w:val="24"/>
          <w:szCs w:val="24"/>
        </w:rPr>
        <w:t>-------------------------------------------------------------------------------</w:t>
      </w:r>
      <w:r>
        <w:rPr>
          <w:rFonts w:ascii="Palatino Linotype" w:hAnsi="Palatino Linotype" w:cs="Arial"/>
          <w:sz w:val="24"/>
          <w:szCs w:val="24"/>
        </w:rPr>
        <w:t>----</w:t>
      </w:r>
      <w:r w:rsidR="00786209">
        <w:rPr>
          <w:rFonts w:ascii="Palatino Linotype" w:hAnsi="Palatino Linotype" w:cs="Arial"/>
          <w:sz w:val="24"/>
          <w:szCs w:val="24"/>
        </w:rPr>
        <w:t>---------------------------------------------------------------------------------------------------------------------------------------------------------------------------------------------------------------------------------------------------------------------------------------------------------------------------------------------------</w:t>
      </w:r>
      <w:r>
        <w:rPr>
          <w:rFonts w:ascii="Palatino Linotype" w:hAnsi="Palatino Linotype" w:cs="Arial"/>
          <w:sz w:val="24"/>
          <w:szCs w:val="24"/>
        </w:rPr>
        <w:t>-----</w:t>
      </w:r>
      <w:r w:rsidRPr="00E55232">
        <w:rPr>
          <w:rFonts w:ascii="Palatino Linotype" w:hAnsi="Palatino Linotype" w:cs="Arial"/>
          <w:sz w:val="24"/>
          <w:szCs w:val="24"/>
        </w:rPr>
        <w:t>-------------------------</w:t>
      </w:r>
    </w:p>
    <w:p w14:paraId="0D062C21" w14:textId="77777777" w:rsidR="00E55232" w:rsidRDefault="00E55232" w:rsidP="00E55232">
      <w:pPr>
        <w:spacing w:line="360" w:lineRule="auto"/>
        <w:jc w:val="both"/>
        <w:rPr>
          <w:rFonts w:ascii="Palatino Linotype" w:hAnsi="Palatino Linotype"/>
          <w:b/>
        </w:rPr>
      </w:pPr>
    </w:p>
    <w:p w14:paraId="40D798FF" w14:textId="77777777" w:rsidR="00E55232" w:rsidRDefault="00E55232" w:rsidP="00E55232">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AF2E777" wp14:editId="13A680E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51A943"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Zulema Martínez Sánchez</w:t>
                            </w:r>
                          </w:p>
                          <w:p w14:paraId="73D759A9"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Comisionada Presidenta</w:t>
                            </w:r>
                          </w:p>
                          <w:p w14:paraId="04644D81" w14:textId="6673861C" w:rsidR="00786209" w:rsidRDefault="00786209" w:rsidP="00E55232">
                            <w:pPr>
                              <w:jc w:val="center"/>
                              <w:rPr>
                                <w:rFonts w:ascii="Palatino Linotype" w:eastAsia="Calibri" w:hAnsi="Palatino Linotype" w:cs="Arial"/>
                              </w:rPr>
                            </w:pPr>
                            <w:r>
                              <w:rPr>
                                <w:rFonts w:ascii="Palatino Linotype" w:eastAsia="Calibri" w:hAnsi="Palatino Linotype" w:cs="Arial"/>
                              </w:rPr>
                              <w:t>(Rubrica)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2E777"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14:paraId="4C51A943"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Zulema Martínez Sánchez</w:t>
                      </w:r>
                    </w:p>
                    <w:p w14:paraId="73D759A9"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Comisionada Presidenta</w:t>
                      </w:r>
                    </w:p>
                    <w:p w14:paraId="04644D81" w14:textId="6673861C" w:rsidR="00786209" w:rsidRDefault="00786209" w:rsidP="00E55232">
                      <w:pPr>
                        <w:jc w:val="center"/>
                        <w:rPr>
                          <w:rFonts w:ascii="Palatino Linotype" w:eastAsia="Calibri" w:hAnsi="Palatino Linotype" w:cs="Arial"/>
                        </w:rPr>
                      </w:pPr>
                      <w:r>
                        <w:rPr>
                          <w:rFonts w:ascii="Palatino Linotype" w:eastAsia="Calibri" w:hAnsi="Palatino Linotype" w:cs="Arial"/>
                        </w:rPr>
                        <w:t>(Rubrica)</w:t>
                      </w:r>
                    </w:p>
                  </w:txbxContent>
                </v:textbox>
                <w10:wrap anchorx="page"/>
              </v:shape>
            </w:pict>
          </mc:Fallback>
        </mc:AlternateContent>
      </w:r>
    </w:p>
    <w:p w14:paraId="2A155285" w14:textId="77777777" w:rsidR="00E55232" w:rsidRDefault="00E55232" w:rsidP="00E55232">
      <w:pPr>
        <w:spacing w:line="360" w:lineRule="auto"/>
        <w:rPr>
          <w:rFonts w:ascii="Palatino Linotype" w:hAnsi="Palatino Linotype"/>
          <w:b/>
        </w:rPr>
      </w:pPr>
    </w:p>
    <w:p w14:paraId="0F0B70AA" w14:textId="77777777" w:rsidR="00E55232" w:rsidRDefault="00E55232" w:rsidP="00E55232">
      <w:pPr>
        <w:spacing w:line="360" w:lineRule="auto"/>
        <w:rPr>
          <w:rFonts w:ascii="Palatino Linotype" w:hAnsi="Palatino Linotype"/>
          <w:b/>
        </w:rPr>
      </w:pPr>
    </w:p>
    <w:p w14:paraId="77B6F127" w14:textId="77777777" w:rsidR="00E55232" w:rsidRDefault="00E55232" w:rsidP="00E55232">
      <w:pPr>
        <w:spacing w:line="360" w:lineRule="auto"/>
        <w:rPr>
          <w:rFonts w:ascii="Palatino Linotype" w:hAnsi="Palatino Linotype"/>
          <w:b/>
        </w:rPr>
      </w:pPr>
    </w:p>
    <w:p w14:paraId="404E4BBF" w14:textId="77777777" w:rsidR="00E55232" w:rsidRDefault="00E55232" w:rsidP="00E55232">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5ABA1A9" wp14:editId="5465D3BE">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B8F815"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14:paraId="191245DA" w14:textId="77777777" w:rsidR="00E55232" w:rsidRPr="007F329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5F2C5C27" w14:textId="2F5D9798" w:rsidR="00E55232" w:rsidRDefault="00786209" w:rsidP="00E55232">
                            <w:pPr>
                              <w:jc w:val="center"/>
                              <w:rPr>
                                <w:rFonts w:ascii="Palatino Linotype" w:hAnsi="Palatino Linotype"/>
                                <w:b/>
                              </w:rPr>
                            </w:pPr>
                            <w:r>
                              <w:rPr>
                                <w:rFonts w:ascii="Palatino Linotype" w:hAnsi="Palatino Linotype"/>
                                <w:b/>
                              </w:rPr>
                              <w:t>(Rubrica)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A1A9" id="Cuadro de texto 35" o:spid="_x0000_s1027" type="#_x0000_t202" style="position:absolute;margin-left:251.1pt;margin-top:.95pt;width:228.15pt;height:8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14:paraId="7EB8F815"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14:paraId="191245DA" w14:textId="77777777" w:rsidR="00E55232" w:rsidRPr="007F329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5F2C5C27" w14:textId="2F5D9798" w:rsidR="00E55232" w:rsidRDefault="00786209" w:rsidP="00E55232">
                      <w:pPr>
                        <w:jc w:val="center"/>
                        <w:rPr>
                          <w:rFonts w:ascii="Palatino Linotype" w:hAnsi="Palatino Linotype"/>
                          <w:b/>
                        </w:rPr>
                      </w:pPr>
                      <w:r>
                        <w:rPr>
                          <w:rFonts w:ascii="Palatino Linotype" w:hAnsi="Palatino Linotype"/>
                          <w:b/>
                        </w:rPr>
                        <w:t>(Rubrica)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17909E5" wp14:editId="7B7D8947">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D83263" w14:textId="77777777" w:rsidR="00E55232" w:rsidRPr="007F3292" w:rsidRDefault="00E55232" w:rsidP="00E55232">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14:paraId="5811E138"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Comisionada</w:t>
                            </w:r>
                          </w:p>
                          <w:p w14:paraId="559298CA" w14:textId="78ECCC11" w:rsidR="00E55232" w:rsidRPr="007F3292" w:rsidRDefault="00786209" w:rsidP="00E55232">
                            <w:pPr>
                              <w:jc w:val="center"/>
                              <w:rPr>
                                <w:rFonts w:ascii="Palatino Linotype" w:eastAsia="Calibri" w:hAnsi="Palatino Linotype" w:cs="Arial"/>
                              </w:rPr>
                            </w:pPr>
                            <w:r>
                              <w:rPr>
                                <w:rFonts w:ascii="Palatino Linotype" w:eastAsia="Calibri" w:hAnsi="Palatino Linotype" w:cs="Arial"/>
                              </w:rPr>
                              <w:t>(Rubrica)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909E5" id="Cuadro de texto 8"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14:paraId="43D83263" w14:textId="77777777" w:rsidR="00E55232" w:rsidRPr="007F3292" w:rsidRDefault="00E55232" w:rsidP="00E55232">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14:paraId="5811E138"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Comisionada</w:t>
                      </w:r>
                    </w:p>
                    <w:p w14:paraId="559298CA" w14:textId="78ECCC11" w:rsidR="00E55232" w:rsidRPr="007F3292" w:rsidRDefault="00786209" w:rsidP="00E55232">
                      <w:pPr>
                        <w:jc w:val="center"/>
                        <w:rPr>
                          <w:rFonts w:ascii="Palatino Linotype" w:eastAsia="Calibri" w:hAnsi="Palatino Linotype" w:cs="Arial"/>
                        </w:rPr>
                      </w:pPr>
                      <w:r>
                        <w:rPr>
                          <w:rFonts w:ascii="Palatino Linotype" w:eastAsia="Calibri" w:hAnsi="Palatino Linotype" w:cs="Arial"/>
                        </w:rPr>
                        <w:t>(Rubrica)</w:t>
                      </w:r>
                    </w:p>
                  </w:txbxContent>
                </v:textbox>
                <w10:wrap anchorx="margin"/>
              </v:shape>
            </w:pict>
          </mc:Fallback>
        </mc:AlternateContent>
      </w:r>
    </w:p>
    <w:p w14:paraId="16BCAB7E" w14:textId="77777777" w:rsidR="00E55232" w:rsidRPr="00D54B7D" w:rsidRDefault="00E55232" w:rsidP="00E55232">
      <w:pPr>
        <w:spacing w:line="360" w:lineRule="auto"/>
        <w:rPr>
          <w:rFonts w:ascii="Palatino Linotype" w:hAnsi="Palatino Linotype"/>
          <w:b/>
        </w:rPr>
      </w:pPr>
    </w:p>
    <w:p w14:paraId="5F0BB0BA" w14:textId="77777777" w:rsidR="00E55232" w:rsidRPr="00D54B7D" w:rsidRDefault="00E55232" w:rsidP="00E55232">
      <w:pPr>
        <w:spacing w:line="360" w:lineRule="auto"/>
        <w:rPr>
          <w:rFonts w:ascii="Palatino Linotype" w:hAnsi="Palatino Linotype"/>
          <w:b/>
        </w:rPr>
      </w:pPr>
    </w:p>
    <w:p w14:paraId="16EAE244" w14:textId="77777777" w:rsidR="00E55232" w:rsidRDefault="00E55232" w:rsidP="00E55232">
      <w:pPr>
        <w:spacing w:line="360" w:lineRule="auto"/>
        <w:rPr>
          <w:rFonts w:ascii="Palatino Linotype" w:hAnsi="Palatino Linotype"/>
          <w:b/>
          <w:sz w:val="18"/>
          <w:szCs w:val="18"/>
        </w:rPr>
      </w:pPr>
    </w:p>
    <w:p w14:paraId="4BF70752" w14:textId="77777777" w:rsidR="00E55232" w:rsidRDefault="00E55232" w:rsidP="00E55232">
      <w:pPr>
        <w:spacing w:line="360" w:lineRule="auto"/>
        <w:rPr>
          <w:rFonts w:ascii="Palatino Linotype" w:hAnsi="Palatino Linotype"/>
          <w:b/>
          <w:sz w:val="18"/>
          <w:szCs w:val="18"/>
        </w:rPr>
      </w:pPr>
    </w:p>
    <w:p w14:paraId="6C4A8BA6" w14:textId="77777777" w:rsidR="00E55232" w:rsidRPr="00B93570" w:rsidRDefault="00E55232" w:rsidP="00E55232">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A0868FF" wp14:editId="4FB0D062">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14:paraId="73FC70B2"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Luis Gustavo Parra Noriega</w:t>
                            </w:r>
                          </w:p>
                          <w:p w14:paraId="367C4B69"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33729666" w14:textId="4E0089F7" w:rsidR="00786209" w:rsidRPr="007F3292" w:rsidRDefault="00786209" w:rsidP="00E55232">
                            <w:pPr>
                              <w:jc w:val="center"/>
                              <w:rPr>
                                <w:rFonts w:ascii="Palatino Linotype" w:eastAsia="Calibri" w:hAnsi="Palatino Linotype" w:cs="Arial"/>
                              </w:rPr>
                            </w:pPr>
                            <w:r>
                              <w:rPr>
                                <w:rFonts w:ascii="Palatino Linotype" w:eastAsia="Calibri" w:hAnsi="Palatino Linotype" w:cs="Arial"/>
                              </w:rPr>
                              <w:t>(Rubrica)</w:t>
                            </w:r>
                          </w:p>
                          <w:p w14:paraId="2F9ABC66" w14:textId="77777777" w:rsidR="00E55232" w:rsidRDefault="00E55232" w:rsidP="00E55232">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868FF" id="Cuadro de texto 2" o:spid="_x0000_s1029" type="#_x0000_t202" style="position:absolute;margin-left:262.75pt;margin-top:.8pt;width:197.25pt;height:8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14:paraId="73FC70B2"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Luis Gustavo Parra Noriega</w:t>
                      </w:r>
                    </w:p>
                    <w:p w14:paraId="367C4B69"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33729666" w14:textId="4E0089F7" w:rsidR="00786209" w:rsidRPr="007F3292" w:rsidRDefault="00786209" w:rsidP="00E55232">
                      <w:pPr>
                        <w:jc w:val="center"/>
                        <w:rPr>
                          <w:rFonts w:ascii="Palatino Linotype" w:eastAsia="Calibri" w:hAnsi="Palatino Linotype" w:cs="Arial"/>
                        </w:rPr>
                      </w:pPr>
                      <w:r>
                        <w:rPr>
                          <w:rFonts w:ascii="Palatino Linotype" w:eastAsia="Calibri" w:hAnsi="Palatino Linotype" w:cs="Arial"/>
                        </w:rPr>
                        <w:t>(Rubrica)</w:t>
                      </w:r>
                    </w:p>
                    <w:p w14:paraId="2F9ABC66" w14:textId="77777777" w:rsidR="00E55232" w:rsidRDefault="00E55232" w:rsidP="00E55232">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D371FF5" wp14:editId="56D1EA78">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3A5079"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Javier Martínez Cruz</w:t>
                            </w:r>
                          </w:p>
                          <w:p w14:paraId="7E2E0D5E"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3BAC1BD3" w14:textId="348D7FF4" w:rsidR="00E55232" w:rsidRPr="007F3292" w:rsidRDefault="00786209" w:rsidP="00E55232">
                            <w:pPr>
                              <w:jc w:val="center"/>
                              <w:rPr>
                                <w:rFonts w:ascii="Palatino Linotype" w:eastAsia="Calibri" w:hAnsi="Palatino Linotype" w:cs="Arial"/>
                              </w:rPr>
                            </w:pPr>
                            <w:r>
                              <w:rPr>
                                <w:rFonts w:ascii="Palatino Linotype" w:eastAsia="Calibri" w:hAnsi="Palatino Linotype" w:cs="Arial"/>
                              </w:rPr>
                              <w:t>(Rubrica)</w:t>
                            </w:r>
                          </w:p>
                          <w:p w14:paraId="54B44AB6" w14:textId="77777777" w:rsidR="00E55232" w:rsidRDefault="00E55232" w:rsidP="00E55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71FF5" id="Cuadro de texto 10" o:spid="_x0000_s1030" type="#_x0000_t202" style="position:absolute;margin-left:0;margin-top:.6pt;width:168pt;height:83.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14:paraId="5E3A5079"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Javier Martínez Cruz</w:t>
                      </w:r>
                    </w:p>
                    <w:p w14:paraId="7E2E0D5E" w14:textId="77777777" w:rsidR="00E55232" w:rsidRDefault="00E55232" w:rsidP="00E55232">
                      <w:pPr>
                        <w:jc w:val="center"/>
                        <w:rPr>
                          <w:rFonts w:ascii="Palatino Linotype" w:eastAsia="Calibri" w:hAnsi="Palatino Linotype" w:cs="Arial"/>
                        </w:rPr>
                      </w:pPr>
                      <w:r w:rsidRPr="007F3292">
                        <w:rPr>
                          <w:rFonts w:ascii="Palatino Linotype" w:eastAsia="Calibri" w:hAnsi="Palatino Linotype" w:cs="Arial"/>
                        </w:rPr>
                        <w:t>Comisionado</w:t>
                      </w:r>
                    </w:p>
                    <w:p w14:paraId="3BAC1BD3" w14:textId="348D7FF4" w:rsidR="00E55232" w:rsidRPr="007F3292" w:rsidRDefault="00786209" w:rsidP="00E55232">
                      <w:pPr>
                        <w:jc w:val="center"/>
                        <w:rPr>
                          <w:rFonts w:ascii="Palatino Linotype" w:eastAsia="Calibri" w:hAnsi="Palatino Linotype" w:cs="Arial"/>
                        </w:rPr>
                      </w:pPr>
                      <w:r>
                        <w:rPr>
                          <w:rFonts w:ascii="Palatino Linotype" w:eastAsia="Calibri" w:hAnsi="Palatino Linotype" w:cs="Arial"/>
                        </w:rPr>
                        <w:t>(Rubrica)</w:t>
                      </w:r>
                    </w:p>
                    <w:p w14:paraId="54B44AB6" w14:textId="77777777" w:rsidR="00E55232" w:rsidRDefault="00E55232" w:rsidP="00E55232"/>
                  </w:txbxContent>
                </v:textbox>
                <w10:wrap anchorx="margin"/>
              </v:shape>
            </w:pict>
          </mc:Fallback>
        </mc:AlternateContent>
      </w:r>
    </w:p>
    <w:p w14:paraId="02DC5B3D" w14:textId="77777777" w:rsidR="00E55232" w:rsidRDefault="00E55232" w:rsidP="00E55232">
      <w:pPr>
        <w:spacing w:line="360" w:lineRule="auto"/>
        <w:rPr>
          <w:rFonts w:ascii="Palatino Linotype" w:hAnsi="Palatino Linotype"/>
          <w:b/>
        </w:rPr>
      </w:pPr>
    </w:p>
    <w:p w14:paraId="5AA4F76B" w14:textId="77777777" w:rsidR="00E55232" w:rsidRDefault="00E55232" w:rsidP="00E55232">
      <w:pPr>
        <w:spacing w:line="360" w:lineRule="auto"/>
        <w:rPr>
          <w:rFonts w:ascii="Palatino Linotype" w:hAnsi="Palatino Linotype"/>
          <w:b/>
        </w:rPr>
      </w:pPr>
    </w:p>
    <w:p w14:paraId="1226BA81" w14:textId="77777777" w:rsidR="00E55232" w:rsidRDefault="00E55232" w:rsidP="00E55232">
      <w:pPr>
        <w:spacing w:line="360" w:lineRule="auto"/>
        <w:rPr>
          <w:rFonts w:ascii="Palatino Linotype" w:hAnsi="Palatino Linotype" w:cs="Arial"/>
          <w:szCs w:val="20"/>
        </w:rPr>
      </w:pPr>
    </w:p>
    <w:p w14:paraId="72CD9DEF" w14:textId="77777777" w:rsidR="00E55232" w:rsidRDefault="00E55232" w:rsidP="00E55232">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E1CF015" wp14:editId="47B5D962">
                <wp:simplePos x="0" y="0"/>
                <wp:positionH relativeFrom="page">
                  <wp:posOffset>2209800</wp:posOffset>
                </wp:positionH>
                <wp:positionV relativeFrom="paragraph">
                  <wp:posOffset>48894</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A318E3"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Alexis Tapia Ramírez</w:t>
                            </w:r>
                          </w:p>
                          <w:p w14:paraId="42FE7E1A" w14:textId="77777777" w:rsidR="00E55232" w:rsidRDefault="00E55232" w:rsidP="00E55232">
                            <w:pPr>
                              <w:jc w:val="center"/>
                              <w:rPr>
                                <w:rFonts w:ascii="Palatino Linotype" w:eastAsia="Calibri" w:hAnsi="Palatino Linotype" w:cs="Arial"/>
                              </w:rPr>
                            </w:pPr>
                            <w:r>
                              <w:rPr>
                                <w:rFonts w:ascii="Palatino Linotype" w:eastAsia="Calibri" w:hAnsi="Palatino Linotype" w:cs="Arial"/>
                              </w:rPr>
                              <w:t>Secretario Técnico del Pleno</w:t>
                            </w:r>
                          </w:p>
                          <w:p w14:paraId="05B9AA71" w14:textId="3ECC5F22" w:rsidR="00786209" w:rsidRDefault="00786209" w:rsidP="00E55232">
                            <w:pPr>
                              <w:jc w:val="center"/>
                              <w:rPr>
                                <w:rFonts w:ascii="Palatino Linotype" w:eastAsia="Calibri" w:hAnsi="Palatino Linotype" w:cs="Arial"/>
                              </w:rPr>
                            </w:pPr>
                            <w:r>
                              <w:rPr>
                                <w:rFonts w:ascii="Palatino Linotype" w:eastAsia="Calibri" w:hAnsi="Palatino Linotype" w:cs="Arial"/>
                              </w:rPr>
                              <w:t>(Rubrica)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CF015" id="Cuadro de texto 24" o:spid="_x0000_s1031" type="#_x0000_t202" style="position:absolute;margin-left:174pt;margin-top:3.85pt;width:248.25pt;height:7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" fillcolor="white [3201]" strokecolor="white [3212]" strokeweight=".5pt">
                <v:textbox>
                  <w:txbxContent>
                    <w:p w14:paraId="23A318E3" w14:textId="77777777" w:rsidR="00E55232" w:rsidRPr="007F3292" w:rsidRDefault="00E55232" w:rsidP="00E55232">
                      <w:pPr>
                        <w:jc w:val="center"/>
                        <w:rPr>
                          <w:rFonts w:ascii="Palatino Linotype" w:eastAsia="Calibri" w:hAnsi="Palatino Linotype" w:cs="Arial"/>
                          <w:b/>
                        </w:rPr>
                      </w:pPr>
                      <w:r w:rsidRPr="007F3292">
                        <w:rPr>
                          <w:rFonts w:ascii="Palatino Linotype" w:eastAsia="Calibri" w:hAnsi="Palatino Linotype" w:cs="Arial"/>
                          <w:b/>
                        </w:rPr>
                        <w:t>Alexis Tapia Ramírez</w:t>
                      </w:r>
                    </w:p>
                    <w:p w14:paraId="42FE7E1A" w14:textId="77777777" w:rsidR="00E55232" w:rsidRDefault="00E55232" w:rsidP="00E55232">
                      <w:pPr>
                        <w:jc w:val="center"/>
                        <w:rPr>
                          <w:rFonts w:ascii="Palatino Linotype" w:eastAsia="Calibri" w:hAnsi="Palatino Linotype" w:cs="Arial"/>
                        </w:rPr>
                      </w:pPr>
                      <w:r>
                        <w:rPr>
                          <w:rFonts w:ascii="Palatino Linotype" w:eastAsia="Calibri" w:hAnsi="Palatino Linotype" w:cs="Arial"/>
                        </w:rPr>
                        <w:t>Secretario Técnico del Pleno</w:t>
                      </w:r>
                    </w:p>
                    <w:p w14:paraId="05B9AA71" w14:textId="3ECC5F22" w:rsidR="00786209" w:rsidRDefault="00786209" w:rsidP="00E55232">
                      <w:pPr>
                        <w:jc w:val="center"/>
                        <w:rPr>
                          <w:rFonts w:ascii="Palatino Linotype" w:eastAsia="Calibri" w:hAnsi="Palatino Linotype" w:cs="Arial"/>
                        </w:rPr>
                      </w:pPr>
                      <w:r>
                        <w:rPr>
                          <w:rFonts w:ascii="Palatino Linotype" w:eastAsia="Calibri" w:hAnsi="Palatino Linotype" w:cs="Arial"/>
                        </w:rPr>
                        <w:t>(Rubrica)</w:t>
                      </w:r>
                    </w:p>
                  </w:txbxContent>
                </v:textbox>
                <w10:wrap anchorx="page"/>
              </v:shape>
            </w:pict>
          </mc:Fallback>
        </mc:AlternateContent>
      </w:r>
    </w:p>
    <w:p w14:paraId="5530C712" w14:textId="77777777" w:rsidR="00E55232" w:rsidRDefault="00E55232" w:rsidP="00E55232">
      <w:pPr>
        <w:spacing w:line="360" w:lineRule="auto"/>
        <w:rPr>
          <w:rFonts w:ascii="Palatino Linotype" w:hAnsi="Palatino Linotype" w:cs="Arial"/>
          <w:sz w:val="18"/>
          <w:szCs w:val="18"/>
        </w:rPr>
      </w:pPr>
    </w:p>
    <w:p w14:paraId="4B51D115" w14:textId="77777777" w:rsidR="00E55232" w:rsidRDefault="00E55232" w:rsidP="00E55232">
      <w:pPr>
        <w:spacing w:line="360" w:lineRule="auto"/>
        <w:jc w:val="both"/>
        <w:rPr>
          <w:rFonts w:ascii="Palatino Linotype" w:hAnsi="Palatino Linotype" w:cs="Arial"/>
          <w:sz w:val="18"/>
          <w:szCs w:val="18"/>
        </w:rPr>
      </w:pPr>
    </w:p>
    <w:p w14:paraId="416A6A07" w14:textId="77777777" w:rsidR="00786209" w:rsidRDefault="00786209" w:rsidP="00E178E2">
      <w:pPr>
        <w:spacing w:after="0" w:line="240" w:lineRule="auto"/>
        <w:jc w:val="both"/>
        <w:rPr>
          <w:rFonts w:ascii="Palatino Linotype" w:hAnsi="Palatino Linotype" w:cs="Arial"/>
          <w:sz w:val="20"/>
          <w:szCs w:val="20"/>
        </w:rPr>
      </w:pPr>
    </w:p>
    <w:p w14:paraId="2A725DBE" w14:textId="77777777" w:rsidR="00786209" w:rsidRDefault="00786209" w:rsidP="00E178E2">
      <w:pPr>
        <w:spacing w:after="0" w:line="240" w:lineRule="auto"/>
        <w:jc w:val="both"/>
        <w:rPr>
          <w:rFonts w:ascii="Palatino Linotype" w:hAnsi="Palatino Linotype" w:cs="Arial"/>
          <w:sz w:val="20"/>
          <w:szCs w:val="20"/>
        </w:rPr>
      </w:pPr>
    </w:p>
    <w:p w14:paraId="4C5D8638" w14:textId="42BC5A39" w:rsidR="00E55232" w:rsidRDefault="00E55232" w:rsidP="00E178E2">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786209">
        <w:rPr>
          <w:rFonts w:ascii="Palatino Linotype" w:hAnsi="Palatino Linotype" w:cs="Arial"/>
          <w:sz w:val="20"/>
          <w:szCs w:val="20"/>
        </w:rPr>
        <w:t>cinco de agosto</w:t>
      </w:r>
      <w:r w:rsidRPr="00021DD4">
        <w:rPr>
          <w:rFonts w:ascii="Palatino Linotype" w:hAnsi="Palatino Linotype" w:cs="Arial"/>
          <w:sz w:val="20"/>
          <w:szCs w:val="20"/>
        </w:rPr>
        <w:t xml:space="preserve"> de dos mil </w:t>
      </w:r>
      <w:r w:rsidR="00790F5E">
        <w:rPr>
          <w:rFonts w:ascii="Palatino Linotype" w:hAnsi="Palatino Linotype" w:cs="Arial"/>
          <w:sz w:val="20"/>
          <w:szCs w:val="20"/>
        </w:rPr>
        <w:t>veinte</w:t>
      </w:r>
      <w:r w:rsidRPr="00363A57">
        <w:rPr>
          <w:rFonts w:ascii="Palatino Linotype" w:hAnsi="Palatino Linotype" w:cs="Arial"/>
          <w:sz w:val="20"/>
          <w:szCs w:val="20"/>
        </w:rPr>
        <w:t xml:space="preserve">, emitida en el recurso de revisión </w:t>
      </w:r>
      <w:r w:rsidRPr="0067141E">
        <w:rPr>
          <w:rFonts w:ascii="Palatino Linotype" w:hAnsi="Palatino Linotype" w:cs="Arial"/>
          <w:sz w:val="20"/>
          <w:szCs w:val="20"/>
        </w:rPr>
        <w:t>0</w:t>
      </w:r>
      <w:r w:rsidR="00786209">
        <w:rPr>
          <w:rFonts w:ascii="Palatino Linotype" w:hAnsi="Palatino Linotype" w:cs="Arial"/>
          <w:sz w:val="20"/>
          <w:szCs w:val="20"/>
        </w:rPr>
        <w:t>0520</w:t>
      </w:r>
      <w:r w:rsidRPr="0067141E">
        <w:rPr>
          <w:rFonts w:ascii="Palatino Linotype" w:hAnsi="Palatino Linotype" w:cs="Arial"/>
          <w:sz w:val="20"/>
          <w:szCs w:val="20"/>
        </w:rPr>
        <w:t>/INFOEM</w:t>
      </w:r>
      <w:r w:rsidR="00786209">
        <w:rPr>
          <w:rFonts w:ascii="Palatino Linotype" w:hAnsi="Palatino Linotype" w:cs="Arial"/>
          <w:sz w:val="20"/>
          <w:szCs w:val="20"/>
        </w:rPr>
        <w:t>/IP/RR/2020</w:t>
      </w:r>
      <w:r w:rsidRPr="00363A57">
        <w:rPr>
          <w:rFonts w:ascii="Palatino Linotype" w:hAnsi="Palatino Linotype" w:cs="Arial"/>
          <w:sz w:val="20"/>
          <w:szCs w:val="20"/>
        </w:rPr>
        <w:t>.</w:t>
      </w:r>
    </w:p>
    <w:p w14:paraId="0C88C3CF" w14:textId="0CA8A85E" w:rsidR="00E178E2" w:rsidRPr="00363A57" w:rsidRDefault="00E178E2" w:rsidP="00E178E2">
      <w:pPr>
        <w:spacing w:after="0" w:line="240" w:lineRule="auto"/>
        <w:jc w:val="both"/>
        <w:rPr>
          <w:rFonts w:ascii="Palatino Linotype" w:hAnsi="Palatino Linotype" w:cs="Arial"/>
          <w:sz w:val="20"/>
          <w:szCs w:val="20"/>
        </w:rPr>
      </w:pPr>
      <w:r>
        <w:rPr>
          <w:rFonts w:ascii="Palatino Linotype" w:hAnsi="Palatino Linotype" w:cs="Arial"/>
          <w:sz w:val="20"/>
          <w:szCs w:val="20"/>
        </w:rPr>
        <w:t>OSAM/ROA</w:t>
      </w:r>
    </w:p>
    <w:sectPr w:rsidR="00E178E2" w:rsidRPr="00363A57" w:rsidSect="00564DB2">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D476C" w14:textId="77777777" w:rsidR="007679B4" w:rsidRDefault="007679B4" w:rsidP="00D34057">
      <w:pPr>
        <w:spacing w:after="0" w:line="240" w:lineRule="auto"/>
      </w:pPr>
      <w:r>
        <w:separator/>
      </w:r>
    </w:p>
  </w:endnote>
  <w:endnote w:type="continuationSeparator" w:id="0">
    <w:p w14:paraId="61F1B0D9" w14:textId="77777777" w:rsidR="007679B4" w:rsidRDefault="007679B4"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6891">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6891">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C76891">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C76891">
      <w:rPr>
        <w:rFonts w:ascii="Palatino Linotype" w:hAnsi="Palatino Linotype"/>
        <w:b/>
        <w:bCs/>
        <w:noProof/>
        <w:sz w:val="20"/>
      </w:rPr>
      <w:t>20</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9A92" w14:textId="77777777" w:rsidR="007679B4" w:rsidRDefault="007679B4" w:rsidP="00D34057">
      <w:pPr>
        <w:spacing w:after="0" w:line="240" w:lineRule="auto"/>
      </w:pPr>
      <w:r>
        <w:separator/>
      </w:r>
    </w:p>
  </w:footnote>
  <w:footnote w:type="continuationSeparator" w:id="0">
    <w:p w14:paraId="7F829783" w14:textId="77777777" w:rsidR="007679B4" w:rsidRDefault="007679B4" w:rsidP="00D34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2463" w14:textId="1932E8B8" w:rsidR="00B84C09" w:rsidRDefault="00C76891">
    <w:pPr>
      <w:pStyle w:val="Encabezado"/>
    </w:pPr>
    <w:r>
      <w:rPr>
        <w:noProof/>
        <w:lang w:val="es-MX" w:eastAsia="es-MX"/>
      </w:rPr>
      <w:pict w14:anchorId="51169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608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6AF9BEF7" w:rsidR="00F457C8" w:rsidRDefault="00C76891">
    <w:pPr>
      <w:pStyle w:val="Encabezado"/>
    </w:pPr>
    <w:r>
      <w:rPr>
        <w:noProof/>
        <w:lang w:val="es-MX" w:eastAsia="es-MX"/>
      </w:rPr>
      <w:pict w14:anchorId="0A1FF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60892" o:spid="_x0000_s2051" type="#_x0000_t75" style="position:absolute;margin-left:-84.85pt;margin-top:-129.0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8EDBC70" w:rsidR="00F457C8" w:rsidRDefault="00E31501" w:rsidP="00890CF7">
          <w:pPr>
            <w:spacing w:after="120" w:line="256" w:lineRule="auto"/>
            <w:ind w:left="-486" w:right="214" w:firstLine="1585"/>
            <w:jc w:val="right"/>
            <w:rPr>
              <w:rFonts w:ascii="Palatino Linotype" w:hAnsi="Palatino Linotype" w:cs="Arial"/>
              <w:szCs w:val="20"/>
            </w:rPr>
          </w:pPr>
          <w:bookmarkStart w:id="1" w:name="_Hlk26358966"/>
          <w:r w:rsidRPr="00E31501">
            <w:rPr>
              <w:rFonts w:ascii="Palatino Linotype" w:hAnsi="Palatino Linotype" w:cs="Arial"/>
              <w:bCs/>
              <w:sz w:val="24"/>
              <w:lang w:eastAsia="es-MX"/>
            </w:rPr>
            <w:t>0</w:t>
          </w:r>
          <w:r w:rsidR="00890CF7">
            <w:rPr>
              <w:rFonts w:ascii="Palatino Linotype" w:hAnsi="Palatino Linotype" w:cs="Arial"/>
              <w:bCs/>
              <w:sz w:val="24"/>
              <w:lang w:eastAsia="es-MX"/>
            </w:rPr>
            <w:t>0520</w:t>
          </w:r>
          <w:r w:rsidRPr="00E31501">
            <w:rPr>
              <w:rFonts w:ascii="Palatino Linotype" w:hAnsi="Palatino Linotype" w:cs="Arial"/>
              <w:bCs/>
              <w:sz w:val="24"/>
              <w:lang w:eastAsia="es-MX"/>
            </w:rPr>
            <w:t>/INFOEM/IP/RR/20</w:t>
          </w:r>
          <w:bookmarkEnd w:id="1"/>
          <w:r w:rsidR="00890CF7">
            <w:rPr>
              <w:rFonts w:ascii="Palatino Linotype" w:hAnsi="Palatino Linotype" w:cs="Arial"/>
              <w:bCs/>
              <w:sz w:val="24"/>
              <w:lang w:eastAsia="es-MX"/>
            </w:rPr>
            <w:t>20</w:t>
          </w:r>
        </w:p>
      </w:tc>
    </w:tr>
    <w:tr w:rsidR="00F457C8" w14:paraId="05B82912" w14:textId="77777777" w:rsidTr="00E31501">
      <w:trPr>
        <w:trHeight w:val="242"/>
      </w:trPr>
      <w:tc>
        <w:tcPr>
          <w:tcW w:w="5529" w:type="dxa"/>
          <w:hideMark/>
        </w:tcPr>
        <w:p w14:paraId="45A5E639"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FAF4C87" w:rsidR="00F457C8" w:rsidRDefault="00F44B56" w:rsidP="00890CF7">
          <w:pPr>
            <w:spacing w:after="0" w:line="256" w:lineRule="auto"/>
            <w:ind w:left="-72" w:right="214" w:firstLine="284"/>
            <w:jc w:val="right"/>
            <w:rPr>
              <w:rFonts w:ascii="Palatino Linotype" w:hAnsi="Palatino Linotype" w:cs="Arial"/>
              <w:szCs w:val="20"/>
            </w:rPr>
          </w:pPr>
          <w:r>
            <w:rPr>
              <w:rFonts w:ascii="Palatino Linotype" w:hAnsi="Palatino Linotype" w:cs="Arial"/>
              <w:szCs w:val="20"/>
            </w:rPr>
            <w:t>Ayuntamiento de Ne</w:t>
          </w:r>
          <w:r w:rsidR="00890CF7">
            <w:rPr>
              <w:rFonts w:ascii="Palatino Linotype" w:hAnsi="Palatino Linotype" w:cs="Arial"/>
              <w:szCs w:val="20"/>
            </w:rPr>
            <w:t>zahualcóyotl</w:t>
          </w:r>
        </w:p>
      </w:tc>
    </w:tr>
    <w:tr w:rsidR="00F457C8" w14:paraId="4AC99349" w14:textId="77777777" w:rsidTr="00E31501">
      <w:trPr>
        <w:trHeight w:val="342"/>
      </w:trPr>
      <w:tc>
        <w:tcPr>
          <w:tcW w:w="5529" w:type="dxa"/>
          <w:hideMark/>
        </w:tcPr>
        <w:p w14:paraId="050C3A62"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F457C8" w:rsidRDefault="00F457C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F78DBCD" w:rsidR="00F457C8" w:rsidRPr="00B4142F" w:rsidRDefault="00E31501" w:rsidP="00890CF7">
          <w:pPr>
            <w:spacing w:after="120" w:line="256" w:lineRule="auto"/>
            <w:ind w:left="-486" w:right="214" w:firstLine="1408"/>
            <w:jc w:val="right"/>
            <w:rPr>
              <w:rFonts w:ascii="Palatino Linotype" w:hAnsi="Palatino Linotype" w:cs="Arial"/>
              <w:szCs w:val="20"/>
            </w:rPr>
          </w:pPr>
          <w:r w:rsidRPr="00E31501">
            <w:rPr>
              <w:rFonts w:ascii="Palatino Linotype" w:hAnsi="Palatino Linotype" w:cs="Arial"/>
              <w:bCs/>
              <w:sz w:val="24"/>
              <w:lang w:eastAsia="es-MX"/>
            </w:rPr>
            <w:t>0</w:t>
          </w:r>
          <w:r w:rsidR="00890CF7">
            <w:rPr>
              <w:rFonts w:ascii="Palatino Linotype" w:hAnsi="Palatino Linotype" w:cs="Arial"/>
              <w:bCs/>
              <w:sz w:val="24"/>
              <w:lang w:eastAsia="es-MX"/>
            </w:rPr>
            <w:t>0</w:t>
          </w:r>
          <w:r w:rsidR="00F44B56">
            <w:rPr>
              <w:rFonts w:ascii="Palatino Linotype" w:hAnsi="Palatino Linotype" w:cs="Arial"/>
              <w:bCs/>
              <w:sz w:val="24"/>
              <w:lang w:eastAsia="es-MX"/>
            </w:rPr>
            <w:t>5</w:t>
          </w:r>
          <w:r w:rsidR="00890CF7">
            <w:rPr>
              <w:rFonts w:ascii="Palatino Linotype" w:hAnsi="Palatino Linotype" w:cs="Arial"/>
              <w:bCs/>
              <w:sz w:val="24"/>
              <w:lang w:eastAsia="es-MX"/>
            </w:rPr>
            <w:t>20</w:t>
          </w:r>
          <w:r w:rsidRPr="00E31501">
            <w:rPr>
              <w:rFonts w:ascii="Palatino Linotype" w:hAnsi="Palatino Linotype" w:cs="Arial"/>
              <w:bCs/>
              <w:sz w:val="24"/>
              <w:lang w:eastAsia="es-MX"/>
            </w:rPr>
            <w:t>/INFOEM/IP/RR/20</w:t>
          </w:r>
          <w:r w:rsidR="00890CF7">
            <w:rPr>
              <w:rFonts w:ascii="Palatino Linotype" w:hAnsi="Palatino Linotype" w:cs="Arial"/>
              <w:bCs/>
              <w:sz w:val="24"/>
              <w:lang w:eastAsia="es-MX"/>
            </w:rPr>
            <w:t>20</w:t>
          </w:r>
        </w:p>
      </w:tc>
    </w:tr>
    <w:tr w:rsidR="00F457C8" w14:paraId="3CBA8370" w14:textId="77777777" w:rsidTr="00564DB2">
      <w:trPr>
        <w:trHeight w:val="196"/>
      </w:trPr>
      <w:tc>
        <w:tcPr>
          <w:tcW w:w="5529" w:type="dxa"/>
          <w:hideMark/>
        </w:tcPr>
        <w:p w14:paraId="01BBAC1E"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319D05F8" w:rsidR="00F457C8" w:rsidRPr="00F06FED" w:rsidRDefault="00A240CA" w:rsidP="00251096">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w:t>
          </w:r>
          <w:proofErr w:type="spellEnd"/>
        </w:p>
      </w:tc>
    </w:tr>
    <w:tr w:rsidR="00F457C8" w14:paraId="3016720F" w14:textId="77777777" w:rsidTr="00564DB2">
      <w:trPr>
        <w:trHeight w:val="242"/>
      </w:trPr>
      <w:tc>
        <w:tcPr>
          <w:tcW w:w="5529" w:type="dxa"/>
          <w:hideMark/>
        </w:tcPr>
        <w:p w14:paraId="5A512D3D" w14:textId="77777777" w:rsidR="00F457C8" w:rsidRDefault="00F457C8"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5CA339D" w:rsidR="00F457C8" w:rsidRDefault="00F44B56" w:rsidP="00890CF7">
          <w:pPr>
            <w:spacing w:after="0" w:line="256" w:lineRule="auto"/>
            <w:ind w:left="-495" w:right="214" w:firstLine="567"/>
            <w:jc w:val="right"/>
            <w:rPr>
              <w:rFonts w:ascii="Palatino Linotype" w:hAnsi="Palatino Linotype" w:cs="Arial"/>
              <w:szCs w:val="20"/>
            </w:rPr>
          </w:pPr>
          <w:r>
            <w:rPr>
              <w:rFonts w:ascii="Palatino Linotype" w:hAnsi="Palatino Linotype" w:cs="Arial"/>
              <w:szCs w:val="20"/>
            </w:rPr>
            <w:t xml:space="preserve">Ayuntamiento de </w:t>
          </w:r>
          <w:r w:rsidR="00890CF7">
            <w:rPr>
              <w:rFonts w:ascii="Palatino Linotype" w:hAnsi="Palatino Linotype" w:cs="Arial"/>
              <w:szCs w:val="20"/>
            </w:rPr>
            <w:t>Nezahualcóyotl</w:t>
          </w:r>
        </w:p>
      </w:tc>
    </w:tr>
    <w:tr w:rsidR="00F457C8" w14:paraId="1DA38D4E" w14:textId="77777777" w:rsidTr="00564DB2">
      <w:trPr>
        <w:trHeight w:val="342"/>
      </w:trPr>
      <w:tc>
        <w:tcPr>
          <w:tcW w:w="5529" w:type="dxa"/>
          <w:hideMark/>
        </w:tcPr>
        <w:p w14:paraId="68227E44"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2CFC4842" w:rsidR="00F457C8" w:rsidRPr="00FF74F5" w:rsidRDefault="00C76891">
    <w:pPr>
      <w:pStyle w:val="Encabezado"/>
      <w:rPr>
        <w:sz w:val="2"/>
      </w:rPr>
    </w:pPr>
    <w:r>
      <w:rPr>
        <w:noProof/>
        <w:sz w:val="2"/>
        <w:lang w:val="es-MX" w:eastAsia="es-MX"/>
      </w:rPr>
      <w:pict w14:anchorId="656CC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960890" o:spid="_x0000_s2049" type="#_x0000_t75" style="position:absolute;margin-left:-84.85pt;margin-top:-114.7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29117E"/>
    <w:multiLevelType w:val="hybridMultilevel"/>
    <w:tmpl w:val="0762AB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124A5D"/>
    <w:multiLevelType w:val="multilevel"/>
    <w:tmpl w:val="4DF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9"/>
  </w:num>
  <w:num w:numId="4">
    <w:abstractNumId w:val="8"/>
  </w:num>
  <w:num w:numId="5">
    <w:abstractNumId w:val="14"/>
  </w:num>
  <w:num w:numId="6">
    <w:abstractNumId w:val="10"/>
  </w:num>
  <w:num w:numId="7">
    <w:abstractNumId w:val="6"/>
  </w:num>
  <w:num w:numId="8">
    <w:abstractNumId w:val="11"/>
  </w:num>
  <w:num w:numId="9">
    <w:abstractNumId w:val="5"/>
  </w:num>
  <w:num w:numId="10">
    <w:abstractNumId w:val="4"/>
  </w:num>
  <w:num w:numId="11">
    <w:abstractNumId w:val="0"/>
  </w:num>
  <w:num w:numId="12">
    <w:abstractNumId w:val="3"/>
  </w:num>
  <w:num w:numId="13">
    <w:abstractNumId w:val="2"/>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362D2"/>
    <w:rsid w:val="00041A17"/>
    <w:rsid w:val="0005610F"/>
    <w:rsid w:val="000918BD"/>
    <w:rsid w:val="000B1582"/>
    <w:rsid w:val="000C2A96"/>
    <w:rsid w:val="000C7DA1"/>
    <w:rsid w:val="000D006F"/>
    <w:rsid w:val="000D4CB2"/>
    <w:rsid w:val="000F5CBE"/>
    <w:rsid w:val="000F6CA6"/>
    <w:rsid w:val="0010365F"/>
    <w:rsid w:val="00117E65"/>
    <w:rsid w:val="0013195D"/>
    <w:rsid w:val="00135F23"/>
    <w:rsid w:val="0013798F"/>
    <w:rsid w:val="00140DDF"/>
    <w:rsid w:val="00143843"/>
    <w:rsid w:val="00152971"/>
    <w:rsid w:val="001545AD"/>
    <w:rsid w:val="00155F3D"/>
    <w:rsid w:val="001615BA"/>
    <w:rsid w:val="00184796"/>
    <w:rsid w:val="001C2774"/>
    <w:rsid w:val="001D40B1"/>
    <w:rsid w:val="001D6B18"/>
    <w:rsid w:val="001D6F2D"/>
    <w:rsid w:val="001D775C"/>
    <w:rsid w:val="001E5742"/>
    <w:rsid w:val="001E7A89"/>
    <w:rsid w:val="002379F2"/>
    <w:rsid w:val="002468A3"/>
    <w:rsid w:val="00251096"/>
    <w:rsid w:val="00272D2A"/>
    <w:rsid w:val="00272EDD"/>
    <w:rsid w:val="0028416A"/>
    <w:rsid w:val="002A7856"/>
    <w:rsid w:val="002B1BB7"/>
    <w:rsid w:val="002B2B95"/>
    <w:rsid w:val="002D66D5"/>
    <w:rsid w:val="002E1B57"/>
    <w:rsid w:val="002F33A9"/>
    <w:rsid w:val="002F62E0"/>
    <w:rsid w:val="002F7BA4"/>
    <w:rsid w:val="00306441"/>
    <w:rsid w:val="00322DC7"/>
    <w:rsid w:val="00362E23"/>
    <w:rsid w:val="003708E1"/>
    <w:rsid w:val="0037431F"/>
    <w:rsid w:val="003756A5"/>
    <w:rsid w:val="00386844"/>
    <w:rsid w:val="003A1A28"/>
    <w:rsid w:val="003A5AE4"/>
    <w:rsid w:val="003B3DD4"/>
    <w:rsid w:val="003C07A4"/>
    <w:rsid w:val="003C2F60"/>
    <w:rsid w:val="003C4307"/>
    <w:rsid w:val="003C49D6"/>
    <w:rsid w:val="003D002D"/>
    <w:rsid w:val="003D0754"/>
    <w:rsid w:val="003F3CC8"/>
    <w:rsid w:val="003F66C2"/>
    <w:rsid w:val="00404CC2"/>
    <w:rsid w:val="0041558F"/>
    <w:rsid w:val="00416CE7"/>
    <w:rsid w:val="004204BB"/>
    <w:rsid w:val="0042060D"/>
    <w:rsid w:val="00420D92"/>
    <w:rsid w:val="004218DD"/>
    <w:rsid w:val="004302BF"/>
    <w:rsid w:val="004308D7"/>
    <w:rsid w:val="00431689"/>
    <w:rsid w:val="0044308F"/>
    <w:rsid w:val="0044703B"/>
    <w:rsid w:val="004558D1"/>
    <w:rsid w:val="00457A19"/>
    <w:rsid w:val="00473A6A"/>
    <w:rsid w:val="00477598"/>
    <w:rsid w:val="00480FEA"/>
    <w:rsid w:val="004838E7"/>
    <w:rsid w:val="00490FCB"/>
    <w:rsid w:val="004B3A7C"/>
    <w:rsid w:val="004B6B78"/>
    <w:rsid w:val="004C191E"/>
    <w:rsid w:val="004C2033"/>
    <w:rsid w:val="004D498F"/>
    <w:rsid w:val="004D55BA"/>
    <w:rsid w:val="004E4384"/>
    <w:rsid w:val="004F643D"/>
    <w:rsid w:val="0050427F"/>
    <w:rsid w:val="0052176E"/>
    <w:rsid w:val="00525C26"/>
    <w:rsid w:val="00544ADD"/>
    <w:rsid w:val="00555789"/>
    <w:rsid w:val="00564DB2"/>
    <w:rsid w:val="005733EB"/>
    <w:rsid w:val="00573B4F"/>
    <w:rsid w:val="00594FEE"/>
    <w:rsid w:val="005B5976"/>
    <w:rsid w:val="005B6D40"/>
    <w:rsid w:val="00601482"/>
    <w:rsid w:val="006054E7"/>
    <w:rsid w:val="00611B74"/>
    <w:rsid w:val="00627C77"/>
    <w:rsid w:val="00631B06"/>
    <w:rsid w:val="00640746"/>
    <w:rsid w:val="00654C45"/>
    <w:rsid w:val="00656B46"/>
    <w:rsid w:val="00657723"/>
    <w:rsid w:val="00666716"/>
    <w:rsid w:val="00666B5B"/>
    <w:rsid w:val="00671C58"/>
    <w:rsid w:val="006802F0"/>
    <w:rsid w:val="006A66EE"/>
    <w:rsid w:val="007017C7"/>
    <w:rsid w:val="0070231E"/>
    <w:rsid w:val="00722BF3"/>
    <w:rsid w:val="00725027"/>
    <w:rsid w:val="007250E5"/>
    <w:rsid w:val="007476C5"/>
    <w:rsid w:val="00751C25"/>
    <w:rsid w:val="00755A9B"/>
    <w:rsid w:val="0076744D"/>
    <w:rsid w:val="0076759C"/>
    <w:rsid w:val="007679B4"/>
    <w:rsid w:val="00783FD2"/>
    <w:rsid w:val="00786209"/>
    <w:rsid w:val="00790F5E"/>
    <w:rsid w:val="007B1512"/>
    <w:rsid w:val="007B6971"/>
    <w:rsid w:val="007B6F4C"/>
    <w:rsid w:val="007C07B0"/>
    <w:rsid w:val="007C4C2E"/>
    <w:rsid w:val="007E1970"/>
    <w:rsid w:val="00805DE1"/>
    <w:rsid w:val="00806692"/>
    <w:rsid w:val="00812043"/>
    <w:rsid w:val="00816560"/>
    <w:rsid w:val="008171C2"/>
    <w:rsid w:val="00840FE0"/>
    <w:rsid w:val="00841CCD"/>
    <w:rsid w:val="00847043"/>
    <w:rsid w:val="00853E9D"/>
    <w:rsid w:val="00870811"/>
    <w:rsid w:val="00881E67"/>
    <w:rsid w:val="00890CF7"/>
    <w:rsid w:val="008915F7"/>
    <w:rsid w:val="008A1880"/>
    <w:rsid w:val="008A38A0"/>
    <w:rsid w:val="008A6ADD"/>
    <w:rsid w:val="008D4E62"/>
    <w:rsid w:val="008D7CE1"/>
    <w:rsid w:val="008E5AAE"/>
    <w:rsid w:val="008E5D5B"/>
    <w:rsid w:val="00902C13"/>
    <w:rsid w:val="009126FE"/>
    <w:rsid w:val="00916EEF"/>
    <w:rsid w:val="00917CAA"/>
    <w:rsid w:val="00925243"/>
    <w:rsid w:val="00926051"/>
    <w:rsid w:val="009440E4"/>
    <w:rsid w:val="00947E83"/>
    <w:rsid w:val="00972636"/>
    <w:rsid w:val="009761AA"/>
    <w:rsid w:val="00996492"/>
    <w:rsid w:val="009A3EDE"/>
    <w:rsid w:val="009C3C39"/>
    <w:rsid w:val="009D62BD"/>
    <w:rsid w:val="009D7D7B"/>
    <w:rsid w:val="009E6C93"/>
    <w:rsid w:val="009F46A9"/>
    <w:rsid w:val="009F47DC"/>
    <w:rsid w:val="009F74E7"/>
    <w:rsid w:val="00A1684F"/>
    <w:rsid w:val="00A240CA"/>
    <w:rsid w:val="00A37185"/>
    <w:rsid w:val="00A40D36"/>
    <w:rsid w:val="00A41464"/>
    <w:rsid w:val="00A47E40"/>
    <w:rsid w:val="00A56F06"/>
    <w:rsid w:val="00A573AC"/>
    <w:rsid w:val="00A7407A"/>
    <w:rsid w:val="00A76C35"/>
    <w:rsid w:val="00A8418B"/>
    <w:rsid w:val="00A864B6"/>
    <w:rsid w:val="00AA0BEA"/>
    <w:rsid w:val="00AA4F99"/>
    <w:rsid w:val="00AF1B80"/>
    <w:rsid w:val="00B12105"/>
    <w:rsid w:val="00B21190"/>
    <w:rsid w:val="00B235E2"/>
    <w:rsid w:val="00B32668"/>
    <w:rsid w:val="00B35972"/>
    <w:rsid w:val="00B42E2D"/>
    <w:rsid w:val="00B506F8"/>
    <w:rsid w:val="00B61E37"/>
    <w:rsid w:val="00B66344"/>
    <w:rsid w:val="00B72016"/>
    <w:rsid w:val="00B84C09"/>
    <w:rsid w:val="00BA06F7"/>
    <w:rsid w:val="00BB4154"/>
    <w:rsid w:val="00BC73E3"/>
    <w:rsid w:val="00BD28E3"/>
    <w:rsid w:val="00BD6588"/>
    <w:rsid w:val="00BE3F9B"/>
    <w:rsid w:val="00C00AAB"/>
    <w:rsid w:val="00C07D77"/>
    <w:rsid w:val="00C1317C"/>
    <w:rsid w:val="00C31842"/>
    <w:rsid w:val="00C34327"/>
    <w:rsid w:val="00C42C80"/>
    <w:rsid w:val="00C44875"/>
    <w:rsid w:val="00C57CB5"/>
    <w:rsid w:val="00C76891"/>
    <w:rsid w:val="00C80A24"/>
    <w:rsid w:val="00C81700"/>
    <w:rsid w:val="00C92FAC"/>
    <w:rsid w:val="00CB7DC4"/>
    <w:rsid w:val="00CC416B"/>
    <w:rsid w:val="00CD51C8"/>
    <w:rsid w:val="00CE7764"/>
    <w:rsid w:val="00CF70A0"/>
    <w:rsid w:val="00D200A8"/>
    <w:rsid w:val="00D20C1D"/>
    <w:rsid w:val="00D27E5B"/>
    <w:rsid w:val="00D34057"/>
    <w:rsid w:val="00D36682"/>
    <w:rsid w:val="00D53DDC"/>
    <w:rsid w:val="00D6129D"/>
    <w:rsid w:val="00D623CE"/>
    <w:rsid w:val="00D67A0D"/>
    <w:rsid w:val="00D95458"/>
    <w:rsid w:val="00DA323F"/>
    <w:rsid w:val="00DB1DC1"/>
    <w:rsid w:val="00DD13E2"/>
    <w:rsid w:val="00DE2F9E"/>
    <w:rsid w:val="00E006CE"/>
    <w:rsid w:val="00E02FE0"/>
    <w:rsid w:val="00E178E2"/>
    <w:rsid w:val="00E2616D"/>
    <w:rsid w:val="00E31501"/>
    <w:rsid w:val="00E3262B"/>
    <w:rsid w:val="00E53C06"/>
    <w:rsid w:val="00E55232"/>
    <w:rsid w:val="00E65ABA"/>
    <w:rsid w:val="00E70408"/>
    <w:rsid w:val="00E743E1"/>
    <w:rsid w:val="00E746BE"/>
    <w:rsid w:val="00E82F11"/>
    <w:rsid w:val="00E91EE4"/>
    <w:rsid w:val="00EA3EE4"/>
    <w:rsid w:val="00EA53C7"/>
    <w:rsid w:val="00EB5A3A"/>
    <w:rsid w:val="00ED33BB"/>
    <w:rsid w:val="00ED6C96"/>
    <w:rsid w:val="00F11AD3"/>
    <w:rsid w:val="00F16EF8"/>
    <w:rsid w:val="00F304CC"/>
    <w:rsid w:val="00F3632E"/>
    <w:rsid w:val="00F44B56"/>
    <w:rsid w:val="00F457C8"/>
    <w:rsid w:val="00F50059"/>
    <w:rsid w:val="00F63ACB"/>
    <w:rsid w:val="00F70C9A"/>
    <w:rsid w:val="00F77B30"/>
    <w:rsid w:val="00FB3270"/>
    <w:rsid w:val="00FC3BBC"/>
    <w:rsid w:val="00FD1200"/>
    <w:rsid w:val="00FE459F"/>
    <w:rsid w:val="00FF14FE"/>
    <w:rsid w:val="00FF698F"/>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paragraph" w:styleId="Textoindependiente">
    <w:name w:val="Body Text"/>
    <w:basedOn w:val="Normal"/>
    <w:link w:val="TextoindependienteCar"/>
    <w:uiPriority w:val="1"/>
    <w:qFormat/>
    <w:rsid w:val="00E55232"/>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E55232"/>
    <w:rPr>
      <w:rFonts w:ascii="Palatino Linotype" w:eastAsia="Palatino Linotype" w:hAnsi="Palatino Linotype"/>
      <w:sz w:val="23"/>
      <w:szCs w:val="23"/>
    </w:rPr>
  </w:style>
  <w:style w:type="paragraph" w:customStyle="1" w:styleId="Default">
    <w:name w:val="Default"/>
    <w:rsid w:val="00F70C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3404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45136-5914-47F6-AA26-F93D2A0A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4005</Words>
  <Characters>22029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2020-02-04T16:10:00Z</cp:lastPrinted>
  <dcterms:created xsi:type="dcterms:W3CDTF">2020-08-10T15:50:00Z</dcterms:created>
  <dcterms:modified xsi:type="dcterms:W3CDTF">2020-09-11T04:57:00Z</dcterms:modified>
</cp:coreProperties>
</file>