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5E64C5" w14:textId="0CC87993" w:rsidR="0066016F" w:rsidRPr="002A5B63" w:rsidRDefault="0066016F" w:rsidP="0066016F">
      <w:pPr>
        <w:spacing w:line="360" w:lineRule="auto"/>
        <w:jc w:val="both"/>
        <w:rPr>
          <w:rFonts w:ascii="Palatino Linotype" w:hAnsi="Palatino Linotype" w:cs="Arial"/>
        </w:rPr>
      </w:pPr>
      <w:r w:rsidRPr="002A5B63">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fecha </w:t>
      </w:r>
      <w:r w:rsidR="00C768A5" w:rsidRPr="002A5B63">
        <w:rPr>
          <w:rFonts w:ascii="Palatino Linotype" w:hAnsi="Palatino Linotype" w:cs="Arial"/>
        </w:rPr>
        <w:t>diecinueve</w:t>
      </w:r>
      <w:r w:rsidRPr="002A5B63">
        <w:rPr>
          <w:rFonts w:ascii="Palatino Linotype" w:hAnsi="Palatino Linotype" w:cs="Arial"/>
        </w:rPr>
        <w:t xml:space="preserve"> de </w:t>
      </w:r>
      <w:r w:rsidR="00C768A5" w:rsidRPr="002A5B63">
        <w:rPr>
          <w:rFonts w:ascii="Palatino Linotype" w:hAnsi="Palatino Linotype" w:cs="Arial"/>
        </w:rPr>
        <w:t>noviembre</w:t>
      </w:r>
      <w:r w:rsidRPr="002A5B63">
        <w:rPr>
          <w:rFonts w:ascii="Palatino Linotype" w:hAnsi="Palatino Linotype" w:cs="Arial"/>
        </w:rPr>
        <w:t xml:space="preserve"> de dos mil </w:t>
      </w:r>
      <w:r w:rsidR="006842DC" w:rsidRPr="002A5B63">
        <w:rPr>
          <w:rFonts w:ascii="Palatino Linotype" w:hAnsi="Palatino Linotype" w:cs="Arial"/>
        </w:rPr>
        <w:t>veinte</w:t>
      </w:r>
      <w:r w:rsidRPr="002A5B63">
        <w:rPr>
          <w:rFonts w:ascii="Palatino Linotype" w:hAnsi="Palatino Linotype" w:cs="Arial"/>
        </w:rPr>
        <w:t>.</w:t>
      </w:r>
    </w:p>
    <w:p w14:paraId="2E4CA1CC" w14:textId="77777777" w:rsidR="0066016F" w:rsidRPr="002A5B63" w:rsidRDefault="0066016F" w:rsidP="0066016F">
      <w:pPr>
        <w:spacing w:line="360" w:lineRule="auto"/>
        <w:jc w:val="both"/>
        <w:rPr>
          <w:noProof/>
          <w:lang w:eastAsia="es-MX"/>
        </w:rPr>
      </w:pPr>
    </w:p>
    <w:p w14:paraId="4CE7ECD8" w14:textId="33E3CA7B" w:rsidR="0066016F" w:rsidRPr="002A5B63" w:rsidRDefault="0066016F" w:rsidP="0066016F">
      <w:pPr>
        <w:spacing w:line="360" w:lineRule="auto"/>
        <w:jc w:val="both"/>
        <w:rPr>
          <w:rFonts w:ascii="Palatino Linotype" w:hAnsi="Palatino Linotype"/>
          <w:b/>
        </w:rPr>
      </w:pPr>
      <w:r w:rsidRPr="002A5B63">
        <w:rPr>
          <w:rFonts w:ascii="Palatino Linotype" w:hAnsi="Palatino Linotype"/>
          <w:b/>
        </w:rPr>
        <w:t>VISTO</w:t>
      </w:r>
      <w:r w:rsidRPr="002A5B63">
        <w:rPr>
          <w:rFonts w:ascii="Palatino Linotype" w:hAnsi="Palatino Linotype"/>
        </w:rPr>
        <w:t xml:space="preserve"> el expediente formado con motivo del recurso de revisión </w:t>
      </w:r>
      <w:r w:rsidRPr="002A5B63">
        <w:rPr>
          <w:rFonts w:ascii="Palatino Linotype" w:hAnsi="Palatino Linotype"/>
          <w:b/>
        </w:rPr>
        <w:t>0</w:t>
      </w:r>
      <w:r w:rsidR="007F1FA5" w:rsidRPr="002A5B63">
        <w:rPr>
          <w:rFonts w:ascii="Palatino Linotype" w:hAnsi="Palatino Linotype"/>
          <w:b/>
        </w:rPr>
        <w:t>3</w:t>
      </w:r>
      <w:r w:rsidR="0063442E" w:rsidRPr="002A5B63">
        <w:rPr>
          <w:rFonts w:ascii="Palatino Linotype" w:hAnsi="Palatino Linotype"/>
          <w:b/>
        </w:rPr>
        <w:t>98</w:t>
      </w:r>
      <w:r w:rsidR="007F1FA5" w:rsidRPr="002A5B63">
        <w:rPr>
          <w:rFonts w:ascii="Palatino Linotype" w:hAnsi="Palatino Linotype"/>
          <w:b/>
        </w:rPr>
        <w:t>2</w:t>
      </w:r>
      <w:r w:rsidRPr="002A5B63">
        <w:rPr>
          <w:rFonts w:ascii="Palatino Linotype" w:hAnsi="Palatino Linotype"/>
          <w:b/>
        </w:rPr>
        <w:t>/INFOEM/IP/RR/20</w:t>
      </w:r>
      <w:r w:rsidR="009F2ED3" w:rsidRPr="002A5B63">
        <w:rPr>
          <w:rFonts w:ascii="Palatino Linotype" w:hAnsi="Palatino Linotype"/>
          <w:b/>
        </w:rPr>
        <w:t>20</w:t>
      </w:r>
      <w:r w:rsidRPr="002A5B63">
        <w:rPr>
          <w:rFonts w:ascii="Palatino Linotype" w:hAnsi="Palatino Linotype"/>
        </w:rPr>
        <w:t xml:space="preserve">, </w:t>
      </w:r>
      <w:r w:rsidR="006842DC" w:rsidRPr="002A5B63">
        <w:rPr>
          <w:rFonts w:ascii="Palatino Linotype" w:hAnsi="Palatino Linotype"/>
        </w:rPr>
        <w:t xml:space="preserve">interpuesto por </w:t>
      </w:r>
      <w:r w:rsidR="007F1FA5" w:rsidRPr="002A5B63">
        <w:rPr>
          <w:rFonts w:ascii="Palatino Linotype" w:hAnsi="Palatino Linotype"/>
        </w:rPr>
        <w:t xml:space="preserve">el </w:t>
      </w:r>
      <w:r w:rsidR="007F1FA5" w:rsidRPr="002A5B63">
        <w:rPr>
          <w:rFonts w:ascii="Palatino Linotype" w:hAnsi="Palatino Linotype"/>
          <w:b/>
        </w:rPr>
        <w:t xml:space="preserve">C. </w:t>
      </w:r>
      <w:r w:rsidR="004C3B08" w:rsidRPr="004C3B08">
        <w:rPr>
          <w:rFonts w:ascii="Palatino Linotype" w:hAnsi="Palatino Linotype"/>
          <w:b/>
        </w:rPr>
        <w:t>xxxxx xxxxxxxx xxxxx</w:t>
      </w:r>
      <w:bookmarkStart w:id="0" w:name="_GoBack"/>
      <w:bookmarkEnd w:id="0"/>
      <w:r w:rsidR="006842DC" w:rsidRPr="002A5B63">
        <w:rPr>
          <w:rFonts w:ascii="Palatino Linotype" w:hAnsi="Palatino Linotype"/>
        </w:rPr>
        <w:t xml:space="preserve">, en lo sucesivo </w:t>
      </w:r>
      <w:r w:rsidR="006842DC" w:rsidRPr="002A5B63">
        <w:rPr>
          <w:rFonts w:ascii="Palatino Linotype" w:hAnsi="Palatino Linotype"/>
          <w:b/>
        </w:rPr>
        <w:t>EL RECURRENTE</w:t>
      </w:r>
      <w:r w:rsidRPr="002A5B63">
        <w:rPr>
          <w:rFonts w:ascii="Palatino Linotype" w:hAnsi="Palatino Linotype"/>
          <w:b/>
        </w:rPr>
        <w:t>,</w:t>
      </w:r>
      <w:r w:rsidRPr="002A5B63">
        <w:rPr>
          <w:rFonts w:ascii="Palatino Linotype" w:hAnsi="Palatino Linotype"/>
        </w:rPr>
        <w:t xml:space="preserve"> en contra de la respuesta</w:t>
      </w:r>
      <w:r w:rsidR="006842DC" w:rsidRPr="002A5B63">
        <w:rPr>
          <w:rFonts w:ascii="Palatino Linotype" w:hAnsi="Palatino Linotype"/>
        </w:rPr>
        <w:t xml:space="preserve"> de</w:t>
      </w:r>
      <w:r w:rsidR="007032F3" w:rsidRPr="002A5B63">
        <w:rPr>
          <w:rFonts w:ascii="Palatino Linotype" w:hAnsi="Palatino Linotype"/>
        </w:rPr>
        <w:t>l</w:t>
      </w:r>
      <w:r w:rsidR="007F1FA5" w:rsidRPr="002A5B63">
        <w:rPr>
          <w:rFonts w:ascii="Palatino Linotype" w:hAnsi="Palatino Linotype"/>
          <w:b/>
        </w:rPr>
        <w:t xml:space="preserve"> </w:t>
      </w:r>
      <w:r w:rsidR="0063442E" w:rsidRPr="002A5B63">
        <w:rPr>
          <w:rFonts w:ascii="Palatino Linotype" w:hAnsi="Palatino Linotype"/>
          <w:b/>
        </w:rPr>
        <w:t>Ayuntamiento de Coacalco de Berriozábal</w:t>
      </w:r>
      <w:r w:rsidRPr="002A5B63">
        <w:rPr>
          <w:rFonts w:ascii="Palatino Linotype" w:hAnsi="Palatino Linotype"/>
        </w:rPr>
        <w:t xml:space="preserve">, en lo sucesivo </w:t>
      </w:r>
      <w:r w:rsidRPr="002A5B63">
        <w:rPr>
          <w:rFonts w:ascii="Palatino Linotype" w:hAnsi="Palatino Linotype"/>
          <w:b/>
        </w:rPr>
        <w:t>EL SUJETO OBLIGADO</w:t>
      </w:r>
      <w:r w:rsidRPr="002A5B63">
        <w:rPr>
          <w:rFonts w:ascii="Palatino Linotype" w:hAnsi="Palatino Linotype"/>
        </w:rPr>
        <w:t xml:space="preserve">, se procede a dictar la presente resolución con base en lo siguiente: </w:t>
      </w:r>
    </w:p>
    <w:p w14:paraId="7875FD39" w14:textId="77777777" w:rsidR="0066016F" w:rsidRPr="002A5B63" w:rsidRDefault="0066016F" w:rsidP="0066016F">
      <w:pPr>
        <w:jc w:val="both"/>
        <w:rPr>
          <w:rFonts w:ascii="Palatino Linotype" w:hAnsi="Palatino Linotype" w:cs="Arial"/>
        </w:rPr>
      </w:pPr>
    </w:p>
    <w:p w14:paraId="61805CFB" w14:textId="77777777" w:rsidR="0066016F" w:rsidRPr="002A5B63" w:rsidRDefault="0066016F" w:rsidP="0066016F">
      <w:pPr>
        <w:jc w:val="center"/>
        <w:rPr>
          <w:rFonts w:ascii="Palatino Linotype" w:hAnsi="Palatino Linotype" w:cs="Arial"/>
          <w:b/>
          <w:bCs/>
          <w:spacing w:val="60"/>
          <w:sz w:val="28"/>
          <w:lang w:val="es-ES_tradnl"/>
        </w:rPr>
      </w:pPr>
      <w:r w:rsidRPr="002A5B63">
        <w:rPr>
          <w:rFonts w:ascii="Palatino Linotype" w:hAnsi="Palatino Linotype" w:cs="Arial"/>
          <w:b/>
          <w:bCs/>
          <w:spacing w:val="60"/>
          <w:sz w:val="28"/>
          <w:lang w:val="es-ES_tradnl"/>
        </w:rPr>
        <w:t>RESULTANDO</w:t>
      </w:r>
    </w:p>
    <w:p w14:paraId="147BEAF8" w14:textId="77777777" w:rsidR="0066016F" w:rsidRPr="002A5B63" w:rsidRDefault="0066016F" w:rsidP="0066016F">
      <w:pPr>
        <w:jc w:val="center"/>
        <w:rPr>
          <w:rFonts w:ascii="Palatino Linotype" w:hAnsi="Palatino Linotype" w:cs="Arial"/>
          <w:b/>
          <w:bCs/>
          <w:spacing w:val="60"/>
          <w:lang w:val="es-ES_tradnl"/>
        </w:rPr>
      </w:pPr>
    </w:p>
    <w:p w14:paraId="70F1E124" w14:textId="03DF5E85" w:rsidR="0066016F" w:rsidRPr="002A5B63" w:rsidRDefault="0066016F" w:rsidP="0066016F">
      <w:pPr>
        <w:pStyle w:val="Prrafodelista"/>
        <w:spacing w:line="360" w:lineRule="auto"/>
        <w:ind w:left="0"/>
        <w:jc w:val="both"/>
        <w:rPr>
          <w:rFonts w:ascii="Palatino Linotype" w:hAnsi="Palatino Linotype" w:cs="Arial"/>
        </w:rPr>
      </w:pPr>
      <w:r w:rsidRPr="002A5B63">
        <w:rPr>
          <w:rFonts w:ascii="Palatino Linotype" w:hAnsi="Palatino Linotype" w:cs="Arial"/>
          <w:b/>
          <w:sz w:val="28"/>
          <w:szCs w:val="28"/>
        </w:rPr>
        <w:t xml:space="preserve">I. </w:t>
      </w:r>
      <w:r w:rsidRPr="002A5B63">
        <w:rPr>
          <w:rFonts w:ascii="Palatino Linotype" w:hAnsi="Palatino Linotype"/>
        </w:rPr>
        <w:t xml:space="preserve">En fecha </w:t>
      </w:r>
      <w:r w:rsidR="0063442E" w:rsidRPr="002A5B63">
        <w:rPr>
          <w:rFonts w:ascii="Palatino Linotype" w:hAnsi="Palatino Linotype"/>
        </w:rPr>
        <w:t>siete</w:t>
      </w:r>
      <w:r w:rsidR="000A272B" w:rsidRPr="002A5B63">
        <w:rPr>
          <w:rFonts w:ascii="Palatino Linotype" w:hAnsi="Palatino Linotype"/>
        </w:rPr>
        <w:t xml:space="preserve"> de </w:t>
      </w:r>
      <w:r w:rsidR="0063442E" w:rsidRPr="002A5B63">
        <w:rPr>
          <w:rFonts w:ascii="Palatino Linotype" w:hAnsi="Palatino Linotype"/>
        </w:rPr>
        <w:t>septiembre</w:t>
      </w:r>
      <w:r w:rsidR="000A272B" w:rsidRPr="002A5B63">
        <w:rPr>
          <w:rFonts w:ascii="Palatino Linotype" w:hAnsi="Palatino Linotype"/>
        </w:rPr>
        <w:t xml:space="preserve"> de dos mil veinte</w:t>
      </w:r>
      <w:r w:rsidRPr="002A5B63">
        <w:rPr>
          <w:rFonts w:ascii="Palatino Linotype" w:hAnsi="Palatino Linotype"/>
        </w:rPr>
        <w:t xml:space="preserve">, </w:t>
      </w:r>
      <w:r w:rsidRPr="002A5B63">
        <w:rPr>
          <w:rFonts w:ascii="Palatino Linotype" w:hAnsi="Palatino Linotype"/>
          <w:b/>
        </w:rPr>
        <w:t>EL RECURRENTE</w:t>
      </w:r>
      <w:r w:rsidRPr="002A5B63">
        <w:rPr>
          <w:rFonts w:ascii="Palatino Linotype" w:hAnsi="Palatino Linotype"/>
        </w:rPr>
        <w:t xml:space="preserve"> presentó a través del Sistema de </w:t>
      </w:r>
      <w:r w:rsidRPr="002A5B63">
        <w:rPr>
          <w:rFonts w:ascii="Palatino Linotype" w:hAnsi="Palatino Linotype" w:cs="Arial"/>
        </w:rPr>
        <w:t>Acceso</w:t>
      </w:r>
      <w:r w:rsidRPr="002A5B63">
        <w:rPr>
          <w:rFonts w:ascii="Palatino Linotype" w:hAnsi="Palatino Linotype"/>
        </w:rPr>
        <w:t xml:space="preserve"> a la Información Mexiquense, en lo subsecuente </w:t>
      </w:r>
      <w:r w:rsidRPr="002A5B63">
        <w:rPr>
          <w:rFonts w:ascii="Palatino Linotype" w:hAnsi="Palatino Linotype"/>
          <w:b/>
        </w:rPr>
        <w:t>EL SAIMEX</w:t>
      </w:r>
      <w:r w:rsidRPr="002A5B63">
        <w:rPr>
          <w:rFonts w:ascii="Palatino Linotype" w:hAnsi="Palatino Linotype"/>
        </w:rPr>
        <w:t xml:space="preserve">, ante </w:t>
      </w:r>
      <w:r w:rsidRPr="002A5B63">
        <w:rPr>
          <w:rFonts w:ascii="Palatino Linotype" w:hAnsi="Palatino Linotype"/>
          <w:b/>
        </w:rPr>
        <w:t>EL SUJETO OBLIGADO</w:t>
      </w:r>
      <w:r w:rsidRPr="002A5B63">
        <w:rPr>
          <w:rFonts w:ascii="Palatino Linotype" w:hAnsi="Palatino Linotype"/>
        </w:rPr>
        <w:t xml:space="preserve">, la solicitud de acceso a la información pública, a la que se le asignó el número de expediente </w:t>
      </w:r>
      <w:r w:rsidR="0063442E" w:rsidRPr="002A5B63">
        <w:rPr>
          <w:rFonts w:ascii="Palatino Linotype" w:hAnsi="Palatino Linotype"/>
          <w:b/>
          <w:bCs/>
        </w:rPr>
        <w:t>00216/COACALCO/IP/2020</w:t>
      </w:r>
      <w:r w:rsidRPr="002A5B63">
        <w:rPr>
          <w:rFonts w:ascii="Palatino Linotype" w:hAnsi="Palatino Linotype"/>
        </w:rPr>
        <w:t>, mediante la cual solicitó:</w:t>
      </w:r>
    </w:p>
    <w:p w14:paraId="0A571300" w14:textId="77777777" w:rsidR="0066016F" w:rsidRPr="002A5B63" w:rsidRDefault="0066016F" w:rsidP="0066016F">
      <w:pPr>
        <w:ind w:right="901"/>
        <w:jc w:val="both"/>
        <w:rPr>
          <w:rFonts w:ascii="Palatino Linotype" w:hAnsi="Palatino Linotype" w:cs="Arial"/>
          <w:i/>
          <w:sz w:val="12"/>
          <w:szCs w:val="22"/>
          <w:lang w:eastAsia="es-MX"/>
        </w:rPr>
      </w:pPr>
    </w:p>
    <w:tbl>
      <w:tblPr>
        <w:tblStyle w:val="Tablaconcuadrcula"/>
        <w:tblW w:w="9006" w:type="dxa"/>
        <w:tblLook w:val="04A0" w:firstRow="1" w:lastRow="0" w:firstColumn="1" w:lastColumn="0" w:noHBand="0" w:noVBand="1"/>
      </w:tblPr>
      <w:tblGrid>
        <w:gridCol w:w="2990"/>
        <w:gridCol w:w="6016"/>
      </w:tblGrid>
      <w:tr w:rsidR="006842DC" w:rsidRPr="002A5B63" w14:paraId="7F26445B" w14:textId="77777777" w:rsidTr="00FA7086">
        <w:trPr>
          <w:trHeight w:val="589"/>
        </w:trPr>
        <w:tc>
          <w:tcPr>
            <w:tcW w:w="2990" w:type="dxa"/>
            <w:shd w:val="clear" w:color="auto" w:fill="000000" w:themeFill="text1"/>
            <w:vAlign w:val="center"/>
          </w:tcPr>
          <w:p w14:paraId="5108B8D6" w14:textId="77777777" w:rsidR="006842DC" w:rsidRPr="002A5B63" w:rsidRDefault="006842DC" w:rsidP="00FA7086">
            <w:pPr>
              <w:spacing w:line="360" w:lineRule="auto"/>
              <w:jc w:val="center"/>
              <w:rPr>
                <w:rFonts w:ascii="Palatino Linotype" w:hAnsi="Palatino Linotype"/>
                <w:b/>
                <w:color w:val="FFFFFF" w:themeColor="background1"/>
                <w:sz w:val="24"/>
                <w:szCs w:val="24"/>
                <w:lang w:val="es-ES" w:eastAsia="es-ES"/>
              </w:rPr>
            </w:pPr>
            <w:r w:rsidRPr="002A5B63">
              <w:rPr>
                <w:rFonts w:ascii="Palatino Linotype" w:hAnsi="Palatino Linotype"/>
                <w:b/>
                <w:color w:val="FFFFFF" w:themeColor="background1"/>
                <w:sz w:val="24"/>
                <w:szCs w:val="24"/>
                <w:lang w:val="es-ES" w:eastAsia="es-ES"/>
              </w:rPr>
              <w:t>Número de Solicitud</w:t>
            </w:r>
          </w:p>
        </w:tc>
        <w:tc>
          <w:tcPr>
            <w:tcW w:w="6016" w:type="dxa"/>
            <w:shd w:val="clear" w:color="auto" w:fill="000000" w:themeFill="text1"/>
            <w:vAlign w:val="center"/>
          </w:tcPr>
          <w:p w14:paraId="56A7D1BE" w14:textId="77777777" w:rsidR="006842DC" w:rsidRPr="002A5B63" w:rsidRDefault="006842DC" w:rsidP="00FA7086">
            <w:pPr>
              <w:tabs>
                <w:tab w:val="left" w:pos="1125"/>
              </w:tabs>
              <w:spacing w:line="360" w:lineRule="auto"/>
              <w:jc w:val="center"/>
              <w:rPr>
                <w:rFonts w:ascii="Palatino Linotype" w:hAnsi="Palatino Linotype"/>
                <w:b/>
                <w:sz w:val="24"/>
                <w:szCs w:val="24"/>
                <w:lang w:val="es-ES" w:eastAsia="es-ES"/>
              </w:rPr>
            </w:pPr>
            <w:r w:rsidRPr="002A5B63">
              <w:rPr>
                <w:rFonts w:ascii="Palatino Linotype" w:hAnsi="Palatino Linotype"/>
                <w:b/>
                <w:sz w:val="24"/>
                <w:szCs w:val="24"/>
                <w:lang w:val="es-ES" w:eastAsia="es-ES"/>
              </w:rPr>
              <w:t>Contenido</w:t>
            </w:r>
          </w:p>
        </w:tc>
      </w:tr>
      <w:tr w:rsidR="006842DC" w:rsidRPr="002A5B63" w14:paraId="78E0AEE5" w14:textId="77777777" w:rsidTr="00FA7086">
        <w:trPr>
          <w:trHeight w:val="792"/>
        </w:trPr>
        <w:tc>
          <w:tcPr>
            <w:tcW w:w="2990" w:type="dxa"/>
            <w:vAlign w:val="center"/>
          </w:tcPr>
          <w:p w14:paraId="7A194B32" w14:textId="2CE77DF6" w:rsidR="006842DC" w:rsidRPr="002A5B63" w:rsidRDefault="0063442E" w:rsidP="00FA7086">
            <w:pPr>
              <w:spacing w:line="360" w:lineRule="auto"/>
              <w:jc w:val="center"/>
              <w:rPr>
                <w:rFonts w:ascii="Palatino Linotype" w:hAnsi="Palatino Linotype"/>
                <w:lang w:val="es-ES" w:eastAsia="es-ES"/>
              </w:rPr>
            </w:pPr>
            <w:r w:rsidRPr="002A5B63">
              <w:rPr>
                <w:rFonts w:ascii="Palatino Linotype" w:hAnsi="Palatino Linotype"/>
                <w:b/>
                <w:bCs/>
              </w:rPr>
              <w:t>00216/COACALCO/IP/2020</w:t>
            </w:r>
          </w:p>
        </w:tc>
        <w:tc>
          <w:tcPr>
            <w:tcW w:w="6016" w:type="dxa"/>
          </w:tcPr>
          <w:p w14:paraId="3766ABFC" w14:textId="38B0797C" w:rsidR="006842DC" w:rsidRPr="002A5B63" w:rsidRDefault="006842DC" w:rsidP="00116A94">
            <w:pPr>
              <w:spacing w:line="360" w:lineRule="auto"/>
              <w:jc w:val="both"/>
              <w:rPr>
                <w:rFonts w:ascii="Palatino Linotype" w:hAnsi="Palatino Linotype"/>
                <w:i/>
                <w:lang w:val="es-ES" w:eastAsia="es-ES"/>
              </w:rPr>
            </w:pPr>
            <w:r w:rsidRPr="002A5B63">
              <w:rPr>
                <w:rFonts w:ascii="Palatino Linotype" w:hAnsi="Palatino Linotype"/>
                <w:bCs/>
                <w:sz w:val="16"/>
              </w:rPr>
              <w:t>“</w:t>
            </w:r>
            <w:r w:rsidR="0063442E" w:rsidRPr="002A5B63">
              <w:rPr>
                <w:rFonts w:ascii="Palatino Linotype" w:hAnsi="Palatino Linotype"/>
                <w:bCs/>
                <w:sz w:val="16"/>
              </w:rPr>
              <w:t>requiero conocer los manuales de procedimientos y la normalidad aplicada por parte de las mesas arbitrales y/o sindico municipal para resolver un conflicto generado al interior de un condominio, lo anterior con su debido soporte documental</w:t>
            </w:r>
            <w:r w:rsidRPr="002A5B63">
              <w:rPr>
                <w:rFonts w:ascii="Palatino Linotype" w:hAnsi="Palatino Linotype"/>
                <w:bCs/>
                <w:sz w:val="16"/>
              </w:rPr>
              <w:t>”</w:t>
            </w:r>
            <w:r w:rsidR="00531831" w:rsidRPr="002A5B63">
              <w:rPr>
                <w:rFonts w:ascii="Palatino Linotype" w:hAnsi="Palatino Linotype"/>
                <w:bCs/>
                <w:sz w:val="16"/>
              </w:rPr>
              <w:t xml:space="preserve"> (Sic)</w:t>
            </w:r>
          </w:p>
        </w:tc>
      </w:tr>
    </w:tbl>
    <w:p w14:paraId="642C1D94" w14:textId="77777777" w:rsidR="0066016F" w:rsidRPr="002A5B63" w:rsidRDefault="0066016F" w:rsidP="0066016F">
      <w:pPr>
        <w:ind w:right="901"/>
        <w:jc w:val="both"/>
        <w:rPr>
          <w:rFonts w:ascii="Palatino Linotype" w:hAnsi="Palatino Linotype" w:cs="Arial"/>
        </w:rPr>
      </w:pPr>
    </w:p>
    <w:p w14:paraId="0B77A789" w14:textId="77777777" w:rsidR="0066016F" w:rsidRPr="002A5B63" w:rsidRDefault="0066016F" w:rsidP="0066016F">
      <w:pPr>
        <w:spacing w:line="360" w:lineRule="auto"/>
        <w:jc w:val="both"/>
        <w:rPr>
          <w:rFonts w:ascii="Palatino Linotype" w:hAnsi="Palatino Linotype" w:cs="Arial"/>
        </w:rPr>
      </w:pPr>
      <w:r w:rsidRPr="002A5B63">
        <w:rPr>
          <w:rFonts w:ascii="Palatino Linotype" w:hAnsi="Palatino Linotype" w:cs="Arial"/>
          <w:b/>
        </w:rPr>
        <w:t>MODALIDAD DE ENTREGA:</w:t>
      </w:r>
      <w:r w:rsidRPr="002A5B63">
        <w:rPr>
          <w:rFonts w:ascii="Palatino Linotype" w:hAnsi="Palatino Linotype" w:cs="Arial"/>
        </w:rPr>
        <w:t xml:space="preserve"> Vía </w:t>
      </w:r>
      <w:r w:rsidRPr="002A5B63">
        <w:rPr>
          <w:rFonts w:ascii="Palatino Linotype" w:hAnsi="Palatino Linotype" w:cs="Arial"/>
          <w:b/>
        </w:rPr>
        <w:t>SAIMEX</w:t>
      </w:r>
      <w:r w:rsidRPr="002A5B63">
        <w:rPr>
          <w:rFonts w:ascii="Palatino Linotype" w:hAnsi="Palatino Linotype" w:cs="Arial"/>
        </w:rPr>
        <w:t>.</w:t>
      </w:r>
    </w:p>
    <w:p w14:paraId="0862F469" w14:textId="77777777" w:rsidR="0066016F" w:rsidRPr="002A5B63" w:rsidRDefault="0066016F" w:rsidP="0066016F">
      <w:pPr>
        <w:spacing w:line="360" w:lineRule="auto"/>
        <w:jc w:val="both"/>
        <w:rPr>
          <w:rFonts w:ascii="Palatino Linotype" w:hAnsi="Palatino Linotype" w:cs="Arial"/>
          <w:sz w:val="14"/>
        </w:rPr>
      </w:pPr>
    </w:p>
    <w:p w14:paraId="08C519BC" w14:textId="4F3367E0" w:rsidR="007032F3" w:rsidRPr="002A5B63" w:rsidRDefault="0066016F" w:rsidP="007032F3">
      <w:pPr>
        <w:spacing w:line="360" w:lineRule="auto"/>
        <w:jc w:val="both"/>
        <w:rPr>
          <w:rFonts w:ascii="Palatino Linotype" w:hAnsi="Palatino Linotype"/>
        </w:rPr>
      </w:pPr>
      <w:r w:rsidRPr="002A5B63">
        <w:rPr>
          <w:rFonts w:ascii="Palatino Linotype" w:hAnsi="Palatino Linotype" w:cs="Arial"/>
          <w:b/>
          <w:sz w:val="28"/>
          <w:szCs w:val="28"/>
        </w:rPr>
        <w:lastRenderedPageBreak/>
        <w:t>II.</w:t>
      </w:r>
      <w:r w:rsidRPr="002A5B63">
        <w:rPr>
          <w:rFonts w:ascii="Palatino Linotype" w:hAnsi="Palatino Linotype" w:cs="Arial"/>
        </w:rPr>
        <w:t xml:space="preserve"> </w:t>
      </w:r>
      <w:r w:rsidR="007032F3" w:rsidRPr="002A5B63">
        <w:rPr>
          <w:rFonts w:ascii="Palatino Linotype" w:hAnsi="Palatino Linotype"/>
        </w:rPr>
        <w:t xml:space="preserve">Por su parte el Titular de la Unidad de Transparencia en fecha </w:t>
      </w:r>
      <w:r w:rsidR="0063442E" w:rsidRPr="002A5B63">
        <w:rPr>
          <w:rFonts w:ascii="Palatino Linotype" w:hAnsi="Palatino Linotype"/>
        </w:rPr>
        <w:t>once</w:t>
      </w:r>
      <w:r w:rsidR="007032F3" w:rsidRPr="002A5B63">
        <w:rPr>
          <w:rFonts w:ascii="Palatino Linotype" w:hAnsi="Palatino Linotype"/>
        </w:rPr>
        <w:t xml:space="preserve"> de </w:t>
      </w:r>
      <w:r w:rsidR="0063442E" w:rsidRPr="002A5B63">
        <w:rPr>
          <w:rFonts w:ascii="Palatino Linotype" w:hAnsi="Palatino Linotype"/>
        </w:rPr>
        <w:t>septiembre</w:t>
      </w:r>
      <w:r w:rsidR="007032F3" w:rsidRPr="002A5B63">
        <w:rPr>
          <w:rFonts w:ascii="Palatino Linotype" w:hAnsi="Palatino Linotype"/>
        </w:rPr>
        <w:t xml:space="preserve"> de dos mil veinte, solicitó la información de mérito, como se aprecia en la imagen inserta a continuación:</w:t>
      </w:r>
    </w:p>
    <w:p w14:paraId="0C78EF75" w14:textId="6EF51A84" w:rsidR="007032F3" w:rsidRPr="002A5B63" w:rsidRDefault="0063442E" w:rsidP="007032F3">
      <w:pPr>
        <w:spacing w:line="360" w:lineRule="auto"/>
        <w:jc w:val="both"/>
        <w:rPr>
          <w:rFonts w:ascii="Palatino Linotype" w:hAnsi="Palatino Linotype"/>
        </w:rPr>
      </w:pPr>
      <w:r w:rsidRPr="002A5B63">
        <w:rPr>
          <w:noProof/>
          <w:lang w:eastAsia="es-MX"/>
        </w:rPr>
        <w:drawing>
          <wp:inline distT="0" distB="0" distL="0" distR="0" wp14:anchorId="4C072DCB" wp14:editId="73315C27">
            <wp:extent cx="5753100" cy="1484416"/>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409" t="31527" r="4443" b="43322"/>
                    <a:stretch/>
                  </pic:blipFill>
                  <pic:spPr bwMode="auto">
                    <a:xfrm>
                      <a:off x="0" y="0"/>
                      <a:ext cx="5792616" cy="149461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6870AC9" w14:textId="77777777" w:rsidR="007032F3" w:rsidRPr="002A5B63" w:rsidRDefault="007032F3" w:rsidP="007032F3">
      <w:pPr>
        <w:spacing w:line="360" w:lineRule="auto"/>
        <w:jc w:val="both"/>
        <w:rPr>
          <w:rFonts w:ascii="Palatino Linotype" w:hAnsi="Palatino Linotype"/>
        </w:rPr>
      </w:pPr>
    </w:p>
    <w:p w14:paraId="55B58C19" w14:textId="7D20D840" w:rsidR="007032F3" w:rsidRPr="002A5B63" w:rsidRDefault="007032F3" w:rsidP="007032F3">
      <w:pPr>
        <w:spacing w:line="360" w:lineRule="auto"/>
        <w:jc w:val="both"/>
        <w:rPr>
          <w:rFonts w:ascii="Palatino Linotype" w:hAnsi="Palatino Linotype"/>
        </w:rPr>
      </w:pPr>
      <w:r w:rsidRPr="002A5B63">
        <w:rPr>
          <w:rFonts w:ascii="Palatino Linotype" w:hAnsi="Palatino Linotype"/>
        </w:rPr>
        <w:t xml:space="preserve">Es importante señalar que, la servidora pública a la que se le requirió la información, de la revisión realizada por esta Ponencia al Directorio de Servidores Públicos publicado en el portal electrónico que contiene la Información Pública de Oficio Mexiquense (IPOMEX), ostenta el cargo de </w:t>
      </w:r>
      <w:r w:rsidR="0063442E" w:rsidRPr="002A5B63">
        <w:rPr>
          <w:rFonts w:ascii="Palatino Linotype" w:hAnsi="Palatino Linotype"/>
        </w:rPr>
        <w:t>Sindico Municipal</w:t>
      </w:r>
      <w:r w:rsidRPr="002A5B63">
        <w:rPr>
          <w:rFonts w:ascii="Palatino Linotype" w:hAnsi="Palatino Linotype"/>
        </w:rPr>
        <w:t>, como se aprecia a continuación:</w:t>
      </w:r>
    </w:p>
    <w:p w14:paraId="5EAB99A4" w14:textId="62089091" w:rsidR="007032F3" w:rsidRPr="002A5B63" w:rsidRDefault="0063442E" w:rsidP="0066016F">
      <w:pPr>
        <w:spacing w:line="360" w:lineRule="auto"/>
        <w:jc w:val="both"/>
        <w:rPr>
          <w:rFonts w:ascii="Palatino Linotype" w:hAnsi="Palatino Linotype" w:cs="Arial"/>
        </w:rPr>
      </w:pPr>
      <w:r w:rsidRPr="002A5B63">
        <w:rPr>
          <w:noProof/>
          <w:lang w:eastAsia="es-MX"/>
        </w:rPr>
        <w:drawing>
          <wp:inline distT="0" distB="0" distL="0" distR="0" wp14:anchorId="7D9EFBD0" wp14:editId="61A2E00A">
            <wp:extent cx="5717540" cy="293914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584" t="16584" r="34486" b="14888"/>
                    <a:stretch/>
                  </pic:blipFill>
                  <pic:spPr bwMode="auto">
                    <a:xfrm>
                      <a:off x="0" y="0"/>
                      <a:ext cx="5744797" cy="295315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A90EDB1" w14:textId="4A84CA8F" w:rsidR="00FE703F" w:rsidRPr="002A5B63" w:rsidRDefault="00414768" w:rsidP="0066016F">
      <w:pPr>
        <w:spacing w:line="360" w:lineRule="auto"/>
        <w:jc w:val="both"/>
        <w:rPr>
          <w:rFonts w:ascii="Palatino Linotype" w:hAnsi="Palatino Linotype" w:cs="Arial"/>
        </w:rPr>
      </w:pPr>
      <w:r w:rsidRPr="002A5B63">
        <w:rPr>
          <w:rFonts w:ascii="Palatino Linotype" w:hAnsi="Palatino Linotype" w:cs="Arial"/>
          <w:b/>
          <w:sz w:val="28"/>
          <w:szCs w:val="28"/>
        </w:rPr>
        <w:lastRenderedPageBreak/>
        <w:t xml:space="preserve">III. </w:t>
      </w:r>
      <w:r w:rsidR="0066016F" w:rsidRPr="002A5B63">
        <w:rPr>
          <w:rFonts w:ascii="Palatino Linotype" w:hAnsi="Palatino Linotype" w:cs="Arial"/>
        </w:rPr>
        <w:t xml:space="preserve">De las constancias que obran en el expediente electrónico del </w:t>
      </w:r>
      <w:r w:rsidR="0066016F" w:rsidRPr="002A5B63">
        <w:rPr>
          <w:rFonts w:ascii="Palatino Linotype" w:hAnsi="Palatino Linotype" w:cs="Arial"/>
          <w:b/>
        </w:rPr>
        <w:t>SAIMEX</w:t>
      </w:r>
      <w:r w:rsidR="0066016F" w:rsidRPr="002A5B63">
        <w:rPr>
          <w:rFonts w:ascii="Palatino Linotype" w:hAnsi="Palatino Linotype" w:cs="Arial"/>
        </w:rPr>
        <w:t xml:space="preserve">, se advierte que el </w:t>
      </w:r>
      <w:r w:rsidR="0063442E" w:rsidRPr="002A5B63">
        <w:rPr>
          <w:rFonts w:ascii="Palatino Linotype" w:hAnsi="Palatino Linotype" w:cs="Arial"/>
        </w:rPr>
        <w:t>veintiuno</w:t>
      </w:r>
      <w:r w:rsidR="00666DBF" w:rsidRPr="002A5B63">
        <w:rPr>
          <w:rFonts w:ascii="Palatino Linotype" w:hAnsi="Palatino Linotype" w:cs="Arial"/>
        </w:rPr>
        <w:t xml:space="preserve"> de </w:t>
      </w:r>
      <w:r w:rsidRPr="002A5B63">
        <w:rPr>
          <w:rFonts w:ascii="Palatino Linotype" w:hAnsi="Palatino Linotype" w:cs="Arial"/>
        </w:rPr>
        <w:t>septiembre</w:t>
      </w:r>
      <w:r w:rsidR="0066016F" w:rsidRPr="002A5B63">
        <w:rPr>
          <w:rFonts w:ascii="Palatino Linotype" w:hAnsi="Palatino Linotype" w:cs="Arial"/>
        </w:rPr>
        <w:t xml:space="preserve"> de dos mil </w:t>
      </w:r>
      <w:r w:rsidR="00A319BB" w:rsidRPr="002A5B63">
        <w:rPr>
          <w:rFonts w:ascii="Palatino Linotype" w:hAnsi="Palatino Linotype" w:cs="Arial"/>
        </w:rPr>
        <w:t>veinte</w:t>
      </w:r>
      <w:r w:rsidR="0066016F" w:rsidRPr="002A5B63">
        <w:rPr>
          <w:rFonts w:ascii="Palatino Linotype" w:hAnsi="Palatino Linotype" w:cs="Arial"/>
        </w:rPr>
        <w:t xml:space="preserve">, </w:t>
      </w:r>
      <w:r w:rsidR="00CB656A" w:rsidRPr="002A5B63">
        <w:rPr>
          <w:rFonts w:ascii="Palatino Linotype" w:hAnsi="Palatino Linotype" w:cs="Arial"/>
        </w:rPr>
        <w:t>la</w:t>
      </w:r>
      <w:r w:rsidR="0066016F" w:rsidRPr="002A5B63">
        <w:rPr>
          <w:rFonts w:ascii="Palatino Linotype" w:hAnsi="Palatino Linotype" w:cs="Arial"/>
        </w:rPr>
        <w:t xml:space="preserve"> Titular de la Unidad de Transparencia</w:t>
      </w:r>
      <w:r w:rsidR="00CB656A" w:rsidRPr="002A5B63">
        <w:rPr>
          <w:rFonts w:ascii="Palatino Linotype" w:hAnsi="Palatino Linotype" w:cs="Arial"/>
        </w:rPr>
        <w:t>,</w:t>
      </w:r>
      <w:r w:rsidR="0066016F" w:rsidRPr="002A5B63">
        <w:rPr>
          <w:rFonts w:ascii="Palatino Linotype" w:hAnsi="Palatino Linotype" w:cs="Arial"/>
        </w:rPr>
        <w:t xml:space="preserve"> </w:t>
      </w:r>
      <w:r w:rsidR="00B203FB" w:rsidRPr="002A5B63">
        <w:rPr>
          <w:rFonts w:ascii="Palatino Linotype" w:hAnsi="Palatino Linotype" w:cs="Arial"/>
        </w:rPr>
        <w:t>dio respuesta</w:t>
      </w:r>
      <w:r w:rsidR="00CB656A" w:rsidRPr="002A5B63">
        <w:rPr>
          <w:rFonts w:ascii="Palatino Linotype" w:hAnsi="Palatino Linotype" w:cs="Arial"/>
        </w:rPr>
        <w:t xml:space="preserve"> al </w:t>
      </w:r>
      <w:r w:rsidR="00CB656A" w:rsidRPr="002A5B63">
        <w:rPr>
          <w:rFonts w:ascii="Palatino Linotype" w:hAnsi="Palatino Linotype" w:cs="Arial"/>
          <w:b/>
        </w:rPr>
        <w:t>RECURRENTE</w:t>
      </w:r>
      <w:r w:rsidR="00B203FB" w:rsidRPr="002A5B63">
        <w:rPr>
          <w:rFonts w:ascii="Palatino Linotype" w:hAnsi="Palatino Linotype" w:cs="Arial"/>
        </w:rPr>
        <w:t>,</w:t>
      </w:r>
      <w:r w:rsidR="00CB656A" w:rsidRPr="002A5B63">
        <w:rPr>
          <w:rFonts w:ascii="Palatino Linotype" w:hAnsi="Palatino Linotype" w:cs="Arial"/>
        </w:rPr>
        <w:t xml:space="preserve"> </w:t>
      </w:r>
      <w:r w:rsidR="00FE703F" w:rsidRPr="002A5B63">
        <w:rPr>
          <w:rFonts w:ascii="Palatino Linotype" w:hAnsi="Palatino Linotype" w:cs="Arial"/>
        </w:rPr>
        <w:t xml:space="preserve">pronunciándose en los siguientes términos: </w:t>
      </w:r>
    </w:p>
    <w:p w14:paraId="3BDDA3C8" w14:textId="77777777" w:rsidR="00AE0FF9" w:rsidRPr="002A5B63" w:rsidRDefault="00AE0FF9" w:rsidP="0066016F">
      <w:pPr>
        <w:spacing w:line="360" w:lineRule="auto"/>
        <w:jc w:val="both"/>
        <w:rPr>
          <w:rFonts w:ascii="Palatino Linotype" w:hAnsi="Palatino Linotype" w:cs="Arial"/>
          <w:sz w:val="14"/>
        </w:rPr>
      </w:pPr>
    </w:p>
    <w:p w14:paraId="1813294D" w14:textId="77777777" w:rsidR="0063442E" w:rsidRPr="002A5B63" w:rsidRDefault="00AE0FF9" w:rsidP="0063442E">
      <w:pPr>
        <w:spacing w:line="276" w:lineRule="auto"/>
        <w:ind w:left="851" w:right="899"/>
        <w:jc w:val="right"/>
        <w:rPr>
          <w:rFonts w:ascii="Palatino Linotype" w:hAnsi="Palatino Linotype"/>
          <w:i/>
          <w:noProof/>
          <w:sz w:val="22"/>
          <w:szCs w:val="22"/>
          <w:lang w:eastAsia="es-MX"/>
        </w:rPr>
      </w:pPr>
      <w:r w:rsidRPr="002A5B63">
        <w:rPr>
          <w:rFonts w:ascii="Palatino Linotype" w:hAnsi="Palatino Linotype"/>
          <w:i/>
          <w:noProof/>
          <w:sz w:val="22"/>
          <w:szCs w:val="22"/>
          <w:lang w:eastAsia="es-MX"/>
        </w:rPr>
        <w:t>“</w:t>
      </w:r>
      <w:r w:rsidR="0063442E" w:rsidRPr="002A5B63">
        <w:rPr>
          <w:rFonts w:ascii="Palatino Linotype" w:hAnsi="Palatino Linotype"/>
          <w:i/>
          <w:noProof/>
          <w:sz w:val="22"/>
          <w:szCs w:val="22"/>
          <w:lang w:eastAsia="es-MX"/>
        </w:rPr>
        <w:t>Folio de la solicitud: 00216/COACALCO/IP/2020</w:t>
      </w:r>
    </w:p>
    <w:p w14:paraId="32241D48" w14:textId="77777777" w:rsidR="0063442E" w:rsidRPr="002A5B63" w:rsidRDefault="0063442E" w:rsidP="0063442E">
      <w:pPr>
        <w:spacing w:line="276" w:lineRule="auto"/>
        <w:ind w:left="851" w:right="899"/>
        <w:jc w:val="both"/>
        <w:rPr>
          <w:rFonts w:ascii="Palatino Linotype" w:hAnsi="Palatino Linotype"/>
          <w:i/>
          <w:noProof/>
          <w:sz w:val="22"/>
          <w:szCs w:val="22"/>
          <w:lang w:eastAsia="es-MX"/>
        </w:rPr>
      </w:pPr>
      <w:r w:rsidRPr="002A5B63">
        <w:rPr>
          <w:rFonts w:ascii="Palatino Linotype" w:hAnsi="Palatino Linotype"/>
          <w:i/>
          <w:noProof/>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E841060" w14:textId="77777777" w:rsidR="0063442E" w:rsidRPr="002A5B63" w:rsidRDefault="0063442E" w:rsidP="0063442E">
      <w:pPr>
        <w:spacing w:line="276" w:lineRule="auto"/>
        <w:ind w:left="851" w:right="899"/>
        <w:jc w:val="both"/>
        <w:rPr>
          <w:rFonts w:ascii="Palatino Linotype" w:hAnsi="Palatino Linotype"/>
          <w:i/>
          <w:noProof/>
          <w:sz w:val="22"/>
          <w:szCs w:val="22"/>
          <w:lang w:eastAsia="es-MX"/>
        </w:rPr>
      </w:pPr>
      <w:r w:rsidRPr="002A5B63">
        <w:rPr>
          <w:rFonts w:ascii="Palatino Linotype" w:hAnsi="Palatino Linotype"/>
          <w:i/>
          <w:noProof/>
          <w:sz w:val="22"/>
          <w:szCs w:val="22"/>
          <w:lang w:eastAsia="es-MX"/>
        </w:rPr>
        <w:t>SE ADJUNTA RESPUESTA INTEGRADORA Y ANEXOS</w:t>
      </w:r>
    </w:p>
    <w:p w14:paraId="1B74F5B7" w14:textId="77777777" w:rsidR="0063442E" w:rsidRPr="002A5B63" w:rsidRDefault="0063442E" w:rsidP="0063442E">
      <w:pPr>
        <w:spacing w:line="276" w:lineRule="auto"/>
        <w:ind w:left="851" w:right="899"/>
        <w:jc w:val="both"/>
        <w:rPr>
          <w:rFonts w:ascii="Palatino Linotype" w:hAnsi="Palatino Linotype"/>
          <w:i/>
          <w:noProof/>
          <w:sz w:val="22"/>
          <w:szCs w:val="22"/>
          <w:lang w:eastAsia="es-MX"/>
        </w:rPr>
      </w:pPr>
      <w:r w:rsidRPr="002A5B63">
        <w:rPr>
          <w:rFonts w:ascii="Palatino Linotype" w:hAnsi="Palatino Linotype"/>
          <w:i/>
          <w:noProof/>
          <w:sz w:val="22"/>
          <w:szCs w:val="22"/>
          <w:lang w:eastAsia="es-MX"/>
        </w:rPr>
        <w:t>ATENTAMENTE</w:t>
      </w:r>
    </w:p>
    <w:p w14:paraId="47B8035E" w14:textId="710321DA" w:rsidR="00414768" w:rsidRPr="002A5B63" w:rsidRDefault="0063442E" w:rsidP="0063442E">
      <w:pPr>
        <w:spacing w:line="276" w:lineRule="auto"/>
        <w:ind w:left="851" w:right="899"/>
        <w:jc w:val="both"/>
        <w:rPr>
          <w:rFonts w:ascii="Palatino Linotype" w:hAnsi="Palatino Linotype"/>
          <w:i/>
          <w:noProof/>
          <w:sz w:val="22"/>
          <w:szCs w:val="22"/>
          <w:lang w:eastAsia="es-MX"/>
        </w:rPr>
      </w:pPr>
      <w:r w:rsidRPr="002A5B63">
        <w:rPr>
          <w:rFonts w:ascii="Palatino Linotype" w:hAnsi="Palatino Linotype"/>
          <w:i/>
          <w:noProof/>
          <w:sz w:val="22"/>
          <w:szCs w:val="22"/>
          <w:lang w:eastAsia="es-MX"/>
        </w:rPr>
        <w:t>C. ISRAEL VICTOR AGUAYO</w:t>
      </w:r>
      <w:r w:rsidR="00AE0FF9" w:rsidRPr="002A5B63">
        <w:rPr>
          <w:rFonts w:ascii="Palatino Linotype" w:hAnsi="Palatino Linotype"/>
          <w:i/>
          <w:noProof/>
          <w:sz w:val="22"/>
          <w:szCs w:val="22"/>
          <w:lang w:eastAsia="es-MX"/>
        </w:rPr>
        <w:t>”</w:t>
      </w:r>
    </w:p>
    <w:p w14:paraId="4281C4E1" w14:textId="7E16B202" w:rsidR="00FE703F" w:rsidRPr="002A5B63" w:rsidRDefault="002D50C3" w:rsidP="00414768">
      <w:pPr>
        <w:spacing w:line="276" w:lineRule="auto"/>
        <w:ind w:left="851" w:right="899"/>
        <w:jc w:val="both"/>
        <w:rPr>
          <w:rFonts w:ascii="Palatino Linotype" w:hAnsi="Palatino Linotype"/>
          <w:i/>
          <w:noProof/>
          <w:sz w:val="22"/>
          <w:szCs w:val="22"/>
          <w:lang w:eastAsia="es-MX"/>
        </w:rPr>
      </w:pPr>
      <w:r w:rsidRPr="002A5B63">
        <w:rPr>
          <w:noProof/>
          <w:lang w:eastAsia="es-MX"/>
        </w:rPr>
        <w:t xml:space="preserve">                                   </w:t>
      </w:r>
    </w:p>
    <w:p w14:paraId="78360914" w14:textId="72FD5D25" w:rsidR="001D1B64" w:rsidRPr="002A5B63" w:rsidRDefault="002D50C3" w:rsidP="001D1B64">
      <w:pPr>
        <w:tabs>
          <w:tab w:val="left" w:pos="8080"/>
        </w:tabs>
        <w:spacing w:line="360" w:lineRule="auto"/>
        <w:ind w:right="49"/>
        <w:jc w:val="both"/>
        <w:rPr>
          <w:rFonts w:ascii="Palatino Linotype" w:hAnsi="Palatino Linotype" w:cs="Arial"/>
          <w:b/>
          <w:i/>
        </w:rPr>
      </w:pPr>
      <w:r w:rsidRPr="002A5B63">
        <w:rPr>
          <w:rFonts w:ascii="Palatino Linotype" w:hAnsi="Palatino Linotype" w:cs="Arial"/>
          <w:lang w:val="es-ES_tradnl"/>
        </w:rPr>
        <w:t xml:space="preserve">Cabe hacer mención, que </w:t>
      </w:r>
      <w:r w:rsidRPr="002A5B63">
        <w:rPr>
          <w:rFonts w:ascii="Palatino Linotype" w:hAnsi="Palatino Linotype" w:cs="Arial"/>
          <w:b/>
          <w:lang w:val="es-ES_tradnl"/>
        </w:rPr>
        <w:t>EL SUJETO OBLIGADO</w:t>
      </w:r>
      <w:r w:rsidRPr="002A5B63">
        <w:rPr>
          <w:rFonts w:ascii="Palatino Linotype" w:hAnsi="Palatino Linotype" w:cs="Arial"/>
          <w:lang w:val="es-ES_tradnl"/>
        </w:rPr>
        <w:t xml:space="preserve"> anexó </w:t>
      </w:r>
      <w:r w:rsidR="0063442E" w:rsidRPr="002A5B63">
        <w:rPr>
          <w:rFonts w:ascii="Palatino Linotype" w:hAnsi="Palatino Linotype" w:cs="Arial"/>
          <w:lang w:val="es-ES_tradnl"/>
        </w:rPr>
        <w:t>cuatro</w:t>
      </w:r>
      <w:r w:rsidRPr="002A5B63">
        <w:rPr>
          <w:rFonts w:ascii="Palatino Linotype" w:hAnsi="Palatino Linotype" w:cs="Arial"/>
          <w:lang w:val="es-ES_tradnl"/>
        </w:rPr>
        <w:t xml:space="preserve"> archivo</w:t>
      </w:r>
      <w:r w:rsidR="001D1B64" w:rsidRPr="002A5B63">
        <w:rPr>
          <w:rFonts w:ascii="Palatino Linotype" w:hAnsi="Palatino Linotype" w:cs="Arial"/>
          <w:lang w:val="es-ES_tradnl"/>
        </w:rPr>
        <w:t>s</w:t>
      </w:r>
      <w:r w:rsidRPr="002A5B63">
        <w:rPr>
          <w:rFonts w:ascii="Palatino Linotype" w:hAnsi="Palatino Linotype" w:cs="Arial"/>
          <w:lang w:val="es-ES_tradnl"/>
        </w:rPr>
        <w:t xml:space="preserve"> electrónico</w:t>
      </w:r>
      <w:r w:rsidR="001D1B64" w:rsidRPr="002A5B63">
        <w:rPr>
          <w:rFonts w:ascii="Palatino Linotype" w:hAnsi="Palatino Linotype" w:cs="Arial"/>
          <w:lang w:val="es-ES_tradnl"/>
        </w:rPr>
        <w:t>s</w:t>
      </w:r>
      <w:r w:rsidRPr="002A5B63">
        <w:rPr>
          <w:rFonts w:ascii="Palatino Linotype" w:hAnsi="Palatino Linotype" w:cs="Arial"/>
          <w:lang w:val="es-ES_tradnl"/>
        </w:rPr>
        <w:t xml:space="preserve"> denominado</w:t>
      </w:r>
      <w:r w:rsidR="001D1B64" w:rsidRPr="002A5B63">
        <w:rPr>
          <w:rFonts w:ascii="Palatino Linotype" w:hAnsi="Palatino Linotype" w:cs="Arial"/>
          <w:lang w:val="es-ES_tradnl"/>
        </w:rPr>
        <w:t>s</w:t>
      </w:r>
      <w:r w:rsidRPr="002A5B63">
        <w:rPr>
          <w:rFonts w:ascii="Palatino Linotype" w:hAnsi="Palatino Linotype" w:cs="Arial"/>
          <w:lang w:val="es-ES_tradnl"/>
        </w:rPr>
        <w:t xml:space="preserve"> </w:t>
      </w:r>
      <w:r w:rsidRPr="002A5B63">
        <w:rPr>
          <w:rFonts w:ascii="Palatino Linotype" w:hAnsi="Palatino Linotype" w:cs="Arial"/>
          <w:b/>
        </w:rPr>
        <w:t>“</w:t>
      </w:r>
      <w:r w:rsidR="001D1B64" w:rsidRPr="002A5B63">
        <w:rPr>
          <w:rFonts w:ascii="Palatino Linotype" w:hAnsi="Palatino Linotype" w:cs="Arial"/>
          <w:b/>
          <w:i/>
        </w:rPr>
        <w:t>Reglamento del articulo 947.pdf, GACETA12 y Bando municipal.pdf,</w:t>
      </w:r>
    </w:p>
    <w:p w14:paraId="5747181D" w14:textId="3AAE20FD" w:rsidR="0066016F" w:rsidRPr="002A5B63" w:rsidRDefault="001D1B64" w:rsidP="001D1B64">
      <w:pPr>
        <w:tabs>
          <w:tab w:val="left" w:pos="8080"/>
        </w:tabs>
        <w:spacing w:line="360" w:lineRule="auto"/>
        <w:ind w:right="49"/>
        <w:jc w:val="both"/>
        <w:rPr>
          <w:rFonts w:ascii="Palatino Linotype" w:hAnsi="Palatino Linotype" w:cs="Arial"/>
        </w:rPr>
      </w:pPr>
      <w:r w:rsidRPr="002A5B63">
        <w:rPr>
          <w:rFonts w:ascii="Palatino Linotype" w:hAnsi="Palatino Linotype" w:cs="Arial"/>
          <w:b/>
          <w:i/>
        </w:rPr>
        <w:t>Ley que Regula el Regimen de Propiedad en Condominio Estado de Mexico.pdf y RESPUESTA 0216.docx</w:t>
      </w:r>
      <w:r w:rsidR="002D50C3" w:rsidRPr="002A5B63">
        <w:rPr>
          <w:rFonts w:ascii="Palatino Linotype" w:hAnsi="Palatino Linotype" w:cs="Arial"/>
          <w:b/>
          <w:i/>
        </w:rPr>
        <w:t>”,</w:t>
      </w:r>
      <w:r w:rsidR="002D50C3" w:rsidRPr="002A5B63">
        <w:rPr>
          <w:rFonts w:ascii="Palatino Linotype" w:hAnsi="Palatino Linotype" w:cs="Arial"/>
          <w:lang w:val="es-ES_tradnl"/>
        </w:rPr>
        <w:t xml:space="preserve"> </w:t>
      </w:r>
      <w:r w:rsidR="00433A89" w:rsidRPr="002A5B63">
        <w:rPr>
          <w:rFonts w:ascii="Palatino Linotype" w:hAnsi="Palatino Linotype" w:cs="Arial"/>
          <w:lang w:val="es-ES_tradnl"/>
        </w:rPr>
        <w:t>los cuales los tres primeros son normatividad y el ultimo es el oficio número UT/IVA/0823/2020, por medio del cual el Titular de la Unidad de Transparencia le informo al particular la respuesta dada a su solicitud de acceso a la información pública por parte del Sindico Municipal.</w:t>
      </w:r>
    </w:p>
    <w:p w14:paraId="76E19730" w14:textId="77777777" w:rsidR="00433A89" w:rsidRPr="002A5B63" w:rsidRDefault="00433A89" w:rsidP="00414768">
      <w:pPr>
        <w:spacing w:line="360" w:lineRule="auto"/>
        <w:jc w:val="both"/>
        <w:rPr>
          <w:rFonts w:ascii="Palatino Linotype" w:hAnsi="Palatino Linotype"/>
          <w:b/>
          <w:sz w:val="28"/>
          <w:szCs w:val="28"/>
        </w:rPr>
      </w:pPr>
    </w:p>
    <w:p w14:paraId="31CE7059" w14:textId="07822555" w:rsidR="0066016F" w:rsidRPr="002A5B63" w:rsidRDefault="0066016F" w:rsidP="00414768">
      <w:pPr>
        <w:spacing w:line="360" w:lineRule="auto"/>
        <w:jc w:val="both"/>
        <w:rPr>
          <w:rFonts w:ascii="Palatino Linotype" w:hAnsi="Palatino Linotype" w:cs="Arial"/>
        </w:rPr>
      </w:pPr>
      <w:r w:rsidRPr="002A5B63">
        <w:rPr>
          <w:rFonts w:ascii="Palatino Linotype" w:hAnsi="Palatino Linotype"/>
          <w:b/>
          <w:sz w:val="28"/>
          <w:szCs w:val="28"/>
        </w:rPr>
        <w:t>I</w:t>
      </w:r>
      <w:r w:rsidR="00414768" w:rsidRPr="002A5B63">
        <w:rPr>
          <w:rFonts w:ascii="Palatino Linotype" w:hAnsi="Palatino Linotype"/>
          <w:b/>
          <w:sz w:val="28"/>
          <w:szCs w:val="28"/>
        </w:rPr>
        <w:t>V</w:t>
      </w:r>
      <w:r w:rsidRPr="002A5B63">
        <w:rPr>
          <w:rFonts w:ascii="Palatino Linotype" w:hAnsi="Palatino Linotype"/>
          <w:b/>
          <w:sz w:val="28"/>
          <w:szCs w:val="28"/>
        </w:rPr>
        <w:t>.</w:t>
      </w:r>
      <w:r w:rsidRPr="002A5B63">
        <w:rPr>
          <w:rFonts w:ascii="Palatino Linotype" w:hAnsi="Palatino Linotype"/>
        </w:rPr>
        <w:t xml:space="preserve"> Inconforme con la </w:t>
      </w:r>
      <w:r w:rsidRPr="002A5B63">
        <w:rPr>
          <w:rFonts w:ascii="Palatino Linotype" w:hAnsi="Palatino Linotype" w:cs="Arial"/>
        </w:rPr>
        <w:t xml:space="preserve">respuesta, el </w:t>
      </w:r>
      <w:r w:rsidR="00433A89" w:rsidRPr="002A5B63">
        <w:rPr>
          <w:rFonts w:ascii="Palatino Linotype" w:hAnsi="Palatino Linotype" w:cs="Arial"/>
        </w:rPr>
        <w:t>veintidos</w:t>
      </w:r>
      <w:r w:rsidRPr="002A5B63">
        <w:rPr>
          <w:rFonts w:ascii="Palatino Linotype" w:hAnsi="Palatino Linotype" w:cs="Arial"/>
        </w:rPr>
        <w:t xml:space="preserve"> de </w:t>
      </w:r>
      <w:r w:rsidR="00414768" w:rsidRPr="002A5B63">
        <w:rPr>
          <w:rFonts w:ascii="Palatino Linotype" w:hAnsi="Palatino Linotype" w:cs="Arial"/>
        </w:rPr>
        <w:t>septiembre</w:t>
      </w:r>
      <w:r w:rsidRPr="002A5B63">
        <w:rPr>
          <w:rFonts w:ascii="Palatino Linotype" w:hAnsi="Palatino Linotype" w:cs="Arial"/>
        </w:rPr>
        <w:t xml:space="preserve"> del año dos mil </w:t>
      </w:r>
      <w:r w:rsidR="00360C81" w:rsidRPr="002A5B63">
        <w:rPr>
          <w:rFonts w:ascii="Palatino Linotype" w:hAnsi="Palatino Linotype" w:cs="Arial"/>
        </w:rPr>
        <w:t>veinte</w:t>
      </w:r>
      <w:r w:rsidRPr="002A5B63">
        <w:rPr>
          <w:rFonts w:ascii="Palatino Linotype" w:hAnsi="Palatino Linotype" w:cs="Arial"/>
        </w:rPr>
        <w:t xml:space="preserve">, </w:t>
      </w:r>
      <w:r w:rsidRPr="002A5B63">
        <w:rPr>
          <w:rFonts w:ascii="Palatino Linotype" w:hAnsi="Palatino Linotype"/>
          <w:b/>
        </w:rPr>
        <w:t>EL RECURRENTE</w:t>
      </w:r>
      <w:r w:rsidRPr="002A5B63">
        <w:rPr>
          <w:rFonts w:ascii="Palatino Linotype" w:hAnsi="Palatino Linotype"/>
        </w:rPr>
        <w:t xml:space="preserve"> interpuso el recurso de revisión objeto del presente estudio, </w:t>
      </w:r>
      <w:r w:rsidR="00972C7C" w:rsidRPr="002A5B63">
        <w:rPr>
          <w:rFonts w:ascii="Palatino Linotype" w:hAnsi="Palatino Linotype"/>
        </w:rPr>
        <w:t xml:space="preserve">el cual fue registrado en </w:t>
      </w:r>
      <w:r w:rsidR="00972C7C" w:rsidRPr="002A5B63">
        <w:rPr>
          <w:rFonts w:ascii="Palatino Linotype" w:hAnsi="Palatino Linotype"/>
          <w:b/>
        </w:rPr>
        <w:t xml:space="preserve">EL SAIMEX </w:t>
      </w:r>
      <w:r w:rsidR="00972C7C" w:rsidRPr="002A5B63">
        <w:rPr>
          <w:rFonts w:ascii="Palatino Linotype" w:hAnsi="Palatino Linotype" w:cs="Arial"/>
        </w:rPr>
        <w:t>y</w:t>
      </w:r>
      <w:r w:rsidRPr="002A5B63">
        <w:rPr>
          <w:rFonts w:ascii="Palatino Linotype" w:hAnsi="Palatino Linotype" w:cs="Arial"/>
        </w:rPr>
        <w:t xml:space="preserve"> se</w:t>
      </w:r>
      <w:r w:rsidRPr="002A5B63">
        <w:rPr>
          <w:rFonts w:ascii="Palatino Linotype" w:hAnsi="Palatino Linotype"/>
        </w:rPr>
        <w:t xml:space="preserve"> le asignó el número de expediente </w:t>
      </w:r>
      <w:r w:rsidRPr="002A5B63">
        <w:rPr>
          <w:rFonts w:ascii="Palatino Linotype" w:hAnsi="Palatino Linotype" w:cs="Arial"/>
          <w:b/>
          <w:bCs/>
        </w:rPr>
        <w:t>0</w:t>
      </w:r>
      <w:r w:rsidR="005F6614" w:rsidRPr="002A5B63">
        <w:rPr>
          <w:rFonts w:ascii="Palatino Linotype" w:hAnsi="Palatino Linotype" w:cs="Arial"/>
          <w:b/>
          <w:bCs/>
        </w:rPr>
        <w:t>3</w:t>
      </w:r>
      <w:r w:rsidR="00433A89" w:rsidRPr="002A5B63">
        <w:rPr>
          <w:rFonts w:ascii="Palatino Linotype" w:hAnsi="Palatino Linotype" w:cs="Arial"/>
          <w:b/>
          <w:bCs/>
        </w:rPr>
        <w:t>98</w:t>
      </w:r>
      <w:r w:rsidR="005F6614" w:rsidRPr="002A5B63">
        <w:rPr>
          <w:rFonts w:ascii="Palatino Linotype" w:hAnsi="Palatino Linotype" w:cs="Arial"/>
          <w:b/>
          <w:bCs/>
        </w:rPr>
        <w:t>2</w:t>
      </w:r>
      <w:r w:rsidRPr="002A5B63">
        <w:rPr>
          <w:rFonts w:ascii="Palatino Linotype" w:hAnsi="Palatino Linotype" w:cs="Arial"/>
          <w:b/>
          <w:bCs/>
        </w:rPr>
        <w:t>/INFOEM/IP/RR/20</w:t>
      </w:r>
      <w:r w:rsidR="00972C7C" w:rsidRPr="002A5B63">
        <w:rPr>
          <w:rFonts w:ascii="Palatino Linotype" w:hAnsi="Palatino Linotype" w:cs="Arial"/>
          <w:b/>
          <w:bCs/>
        </w:rPr>
        <w:t>20</w:t>
      </w:r>
      <w:r w:rsidRPr="002A5B63">
        <w:rPr>
          <w:rFonts w:ascii="Palatino Linotype" w:hAnsi="Palatino Linotype" w:cs="Arial"/>
        </w:rPr>
        <w:t>, en el que señaló como acto impugnado lo siguiente:</w:t>
      </w:r>
    </w:p>
    <w:p w14:paraId="66E2132B" w14:textId="4E784CD5" w:rsidR="0066016F" w:rsidRPr="002A5B63" w:rsidRDefault="0066016F" w:rsidP="0066016F">
      <w:pPr>
        <w:ind w:left="851" w:right="901"/>
        <w:jc w:val="both"/>
        <w:rPr>
          <w:rFonts w:ascii="Palatino Linotype" w:hAnsi="Palatino Linotype" w:cs="Arial"/>
          <w:i/>
          <w:sz w:val="22"/>
          <w:szCs w:val="22"/>
          <w:lang w:val="es-ES_tradnl"/>
        </w:rPr>
      </w:pPr>
      <w:r w:rsidRPr="002A5B63">
        <w:rPr>
          <w:rFonts w:ascii="Palatino Linotype" w:hAnsi="Palatino Linotype" w:cs="Arial"/>
          <w:i/>
          <w:sz w:val="22"/>
          <w:szCs w:val="22"/>
          <w:lang w:val="es-ES_tradnl"/>
        </w:rPr>
        <w:t xml:space="preserve"> </w:t>
      </w:r>
      <w:r w:rsidRPr="002A5B63">
        <w:rPr>
          <w:rFonts w:ascii="Palatino Linotype" w:hAnsi="Palatino Linotype"/>
          <w:i/>
          <w:sz w:val="22"/>
          <w:szCs w:val="22"/>
        </w:rPr>
        <w:t>“</w:t>
      </w:r>
      <w:r w:rsidR="00433A89" w:rsidRPr="002A5B63">
        <w:rPr>
          <w:rFonts w:ascii="Palatino Linotype" w:hAnsi="Palatino Linotype"/>
          <w:i/>
          <w:sz w:val="22"/>
          <w:szCs w:val="22"/>
        </w:rPr>
        <w:t>Se impugna la respuesta ya que entregan información incompleta y errónea</w:t>
      </w:r>
      <w:r w:rsidR="00706E9E" w:rsidRPr="002A5B63">
        <w:rPr>
          <w:rFonts w:ascii="Palatino Linotype" w:hAnsi="Palatino Linotype"/>
          <w:i/>
          <w:sz w:val="22"/>
          <w:szCs w:val="22"/>
        </w:rPr>
        <w:t>” (Sic)</w:t>
      </w:r>
    </w:p>
    <w:p w14:paraId="0A064485" w14:textId="77777777" w:rsidR="0066016F" w:rsidRPr="002A5B63" w:rsidRDefault="0066016F" w:rsidP="0066016F">
      <w:pPr>
        <w:ind w:left="851" w:right="901"/>
        <w:jc w:val="both"/>
        <w:rPr>
          <w:rFonts w:ascii="Palatino Linotype" w:hAnsi="Palatino Linotype" w:cs="Arial"/>
          <w:i/>
          <w:sz w:val="22"/>
          <w:szCs w:val="22"/>
          <w:lang w:val="es-ES_tradnl"/>
        </w:rPr>
      </w:pPr>
    </w:p>
    <w:p w14:paraId="2D7F6B5F" w14:textId="77777777" w:rsidR="0066016F" w:rsidRPr="002A5B63" w:rsidRDefault="0066016F" w:rsidP="0066016F">
      <w:pPr>
        <w:spacing w:line="360" w:lineRule="auto"/>
        <w:jc w:val="both"/>
        <w:rPr>
          <w:rFonts w:ascii="Palatino Linotype" w:hAnsi="Palatino Linotype" w:cs="Arial"/>
        </w:rPr>
      </w:pPr>
      <w:r w:rsidRPr="002A5B63">
        <w:rPr>
          <w:rFonts w:ascii="Palatino Linotype" w:hAnsi="Palatino Linotype" w:cs="Arial"/>
        </w:rPr>
        <w:t xml:space="preserve">Asimismo, como razones o motivos de inconformidad: </w:t>
      </w:r>
    </w:p>
    <w:p w14:paraId="0C46F92D" w14:textId="77777777" w:rsidR="0066016F" w:rsidRPr="002A5B63" w:rsidRDefault="0066016F" w:rsidP="0066016F">
      <w:pPr>
        <w:jc w:val="both"/>
        <w:rPr>
          <w:rFonts w:ascii="Palatino Linotype" w:hAnsi="Palatino Linotype" w:cs="Arial"/>
          <w:sz w:val="16"/>
        </w:rPr>
      </w:pPr>
    </w:p>
    <w:p w14:paraId="19D1E8C6" w14:textId="1113EEB7" w:rsidR="0066016F" w:rsidRPr="002A5B63" w:rsidRDefault="0066016F" w:rsidP="0066016F">
      <w:pPr>
        <w:ind w:left="851" w:right="901"/>
        <w:jc w:val="both"/>
        <w:rPr>
          <w:rFonts w:ascii="Palatino Linotype" w:hAnsi="Palatino Linotype"/>
          <w:i/>
          <w:sz w:val="22"/>
          <w:szCs w:val="22"/>
        </w:rPr>
      </w:pPr>
      <w:r w:rsidRPr="002A5B63">
        <w:rPr>
          <w:rFonts w:ascii="Palatino Linotype" w:hAnsi="Palatino Linotype"/>
          <w:i/>
          <w:sz w:val="16"/>
        </w:rPr>
        <w:t xml:space="preserve"> “</w:t>
      </w:r>
      <w:r w:rsidR="00433A89" w:rsidRPr="002A5B63">
        <w:rPr>
          <w:rFonts w:ascii="Palatino Linotype" w:hAnsi="Palatino Linotype"/>
          <w:i/>
          <w:sz w:val="22"/>
          <w:szCs w:val="22"/>
        </w:rPr>
        <w:t>Solicite sea proporcionado los manuales de procedimiento que utiliza la autoridad para efectuar un procedimiento y solo me fue proporcionado la normatividad, misma que de acuerdo a la información qué se encuentra plasmado en el ofició de repuesta no coincide con los nombres de los archivos adjuntos y que según el buscador de Internet no se encuentra vigente en el Edo Mex</w:t>
      </w:r>
      <w:r w:rsidRPr="002A5B63">
        <w:rPr>
          <w:rFonts w:ascii="Palatino Linotype" w:hAnsi="Palatino Linotype"/>
          <w:i/>
          <w:sz w:val="22"/>
          <w:szCs w:val="22"/>
        </w:rPr>
        <w:t>” (Sic)</w:t>
      </w:r>
    </w:p>
    <w:p w14:paraId="24DBBAF7" w14:textId="77777777" w:rsidR="0066016F" w:rsidRPr="002A5B63" w:rsidRDefault="0066016F" w:rsidP="0066016F">
      <w:pPr>
        <w:jc w:val="both"/>
        <w:rPr>
          <w:rFonts w:ascii="Palatino Linotype" w:hAnsi="Palatino Linotype"/>
        </w:rPr>
      </w:pPr>
    </w:p>
    <w:p w14:paraId="1CA050B4" w14:textId="03CCD9C6" w:rsidR="0066016F" w:rsidRPr="002A5B63" w:rsidRDefault="0066016F" w:rsidP="0066016F">
      <w:pPr>
        <w:pStyle w:val="Prrafodelista"/>
        <w:spacing w:line="360" w:lineRule="auto"/>
        <w:ind w:left="0"/>
        <w:jc w:val="both"/>
        <w:rPr>
          <w:rFonts w:ascii="Palatino Linotype" w:hAnsi="Palatino Linotype" w:cs="Arial"/>
          <w:lang w:val="es-ES_tradnl"/>
        </w:rPr>
      </w:pPr>
      <w:r w:rsidRPr="002A5B63">
        <w:rPr>
          <w:rFonts w:ascii="Palatino Linotype" w:hAnsi="Palatino Linotype" w:cs="Arial"/>
          <w:b/>
          <w:sz w:val="28"/>
          <w:szCs w:val="28"/>
        </w:rPr>
        <w:t xml:space="preserve">V. </w:t>
      </w:r>
      <w:r w:rsidRPr="002A5B63">
        <w:rPr>
          <w:rFonts w:ascii="Palatino Linotype" w:hAnsi="Palatino Linotype" w:cs="Arial"/>
        </w:rPr>
        <w:t xml:space="preserve">El </w:t>
      </w:r>
      <w:r w:rsidR="00433A89" w:rsidRPr="002A5B63">
        <w:rPr>
          <w:rFonts w:ascii="Palatino Linotype" w:hAnsi="Palatino Linotype" w:cs="Arial"/>
        </w:rPr>
        <w:t>veintiuno</w:t>
      </w:r>
      <w:r w:rsidRPr="002A5B63">
        <w:rPr>
          <w:rFonts w:ascii="Palatino Linotype" w:hAnsi="Palatino Linotype" w:cs="Arial"/>
        </w:rPr>
        <w:t xml:space="preserve"> de </w:t>
      </w:r>
      <w:r w:rsidR="00706E9E" w:rsidRPr="002A5B63">
        <w:rPr>
          <w:rFonts w:ascii="Palatino Linotype" w:hAnsi="Palatino Linotype" w:cs="Arial"/>
        </w:rPr>
        <w:t>septiembre</w:t>
      </w:r>
      <w:r w:rsidRPr="002A5B63">
        <w:rPr>
          <w:rFonts w:ascii="Palatino Linotype" w:hAnsi="Palatino Linotype" w:cs="Arial"/>
        </w:rPr>
        <w:t xml:space="preserve"> de dos mil </w:t>
      </w:r>
      <w:r w:rsidR="00360C81" w:rsidRPr="002A5B63">
        <w:rPr>
          <w:rFonts w:ascii="Palatino Linotype" w:hAnsi="Palatino Linotype" w:cs="Arial"/>
        </w:rPr>
        <w:t>veinte</w:t>
      </w:r>
      <w:r w:rsidRPr="002A5B63">
        <w:rPr>
          <w:rFonts w:ascii="Palatino Linotype" w:hAnsi="Palatino Linotype" w:cs="Arial"/>
        </w:rPr>
        <w:t xml:space="preserve">, el </w:t>
      </w:r>
      <w:r w:rsidRPr="002A5B63">
        <w:rPr>
          <w:rFonts w:ascii="Palatino Linotype" w:hAnsi="Palatino Linotype" w:cs="Arial"/>
          <w:lang w:val="es-ES_tradnl"/>
        </w:rPr>
        <w:t>recurso de que</w:t>
      </w:r>
      <w:r w:rsidRPr="002A5B63">
        <w:rPr>
          <w:rFonts w:ascii="Palatino Linotype" w:hAnsi="Palatino Linotype" w:cs="Arial"/>
        </w:rPr>
        <w:t xml:space="preserve"> se trata</w:t>
      </w:r>
      <w:r w:rsidR="004D3864" w:rsidRPr="002A5B63">
        <w:rPr>
          <w:rFonts w:ascii="Palatino Linotype" w:hAnsi="Palatino Linotype" w:cs="Arial"/>
        </w:rPr>
        <w:t>,</w:t>
      </w:r>
      <w:r w:rsidRPr="002A5B63">
        <w:rPr>
          <w:rFonts w:ascii="Palatino Linotype" w:hAnsi="Palatino Linotype" w:cs="Arial"/>
          <w:lang w:val="es-ES_tradnl"/>
        </w:rPr>
        <w:t xml:space="preserve"> se envió electrónicamente al Instituto de </w:t>
      </w:r>
      <w:r w:rsidRPr="002A5B63">
        <w:rPr>
          <w:rFonts w:ascii="Palatino Linotype" w:eastAsia="Arial Unicode MS" w:hAnsi="Palatino Linotype" w:cs="Arial"/>
        </w:rPr>
        <w:t>Transparencia</w:t>
      </w:r>
      <w:r w:rsidRPr="002A5B63">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2A5B63">
        <w:rPr>
          <w:rFonts w:ascii="Palatino Linotype" w:hAnsi="Palatino Linotype"/>
        </w:rPr>
        <w:t>Ley de Transparencia y Acceso a la Información Pública del Estado de México y Municipios</w:t>
      </w:r>
      <w:r w:rsidRPr="002A5B63">
        <w:rPr>
          <w:rFonts w:ascii="Palatino Linotype" w:hAnsi="Palatino Linotype" w:cs="Arial"/>
          <w:lang w:val="es-ES_tradnl"/>
        </w:rPr>
        <w:t>, se turn</w:t>
      </w:r>
      <w:r w:rsidR="004D3864" w:rsidRPr="002A5B63">
        <w:rPr>
          <w:rFonts w:ascii="Palatino Linotype" w:hAnsi="Palatino Linotype" w:cs="Arial"/>
          <w:lang w:val="es-ES_tradnl"/>
        </w:rPr>
        <w:t>ó</w:t>
      </w:r>
      <w:r w:rsidRPr="002A5B63">
        <w:rPr>
          <w:rFonts w:ascii="Palatino Linotype" w:hAnsi="Palatino Linotype" w:cs="Arial"/>
          <w:lang w:val="es-ES_tradnl"/>
        </w:rPr>
        <w:t xml:space="preserve"> </w:t>
      </w:r>
      <w:r w:rsidRPr="002A5B63">
        <w:rPr>
          <w:rFonts w:ascii="Palatino Linotype" w:hAnsi="Palatino Linotype" w:cs="Arial"/>
          <w:bCs/>
        </w:rPr>
        <w:t>a la</w:t>
      </w:r>
      <w:r w:rsidRPr="002A5B63">
        <w:rPr>
          <w:rFonts w:ascii="Palatino Linotype" w:hAnsi="Palatino Linotype"/>
        </w:rPr>
        <w:t xml:space="preserve"> </w:t>
      </w:r>
      <w:r w:rsidRPr="002A5B63">
        <w:rPr>
          <w:rFonts w:ascii="Palatino Linotype" w:hAnsi="Palatino Linotype" w:cs="Arial"/>
          <w:lang w:val="es-ES_tradnl"/>
        </w:rPr>
        <w:t xml:space="preserve">Comisionada </w:t>
      </w:r>
      <w:r w:rsidRPr="002A5B63">
        <w:rPr>
          <w:rFonts w:ascii="Palatino Linotype" w:hAnsi="Palatino Linotype" w:cs="Arial"/>
          <w:b/>
          <w:lang w:val="es-ES_tradnl"/>
        </w:rPr>
        <w:t>EVA ABAID YAPUR;</w:t>
      </w:r>
      <w:r w:rsidRPr="002A5B63">
        <w:rPr>
          <w:rFonts w:ascii="Palatino Linotype" w:hAnsi="Palatino Linotype" w:cs="Arial"/>
          <w:lang w:val="es-ES_tradnl"/>
        </w:rPr>
        <w:t xml:space="preserve"> a efecto de que decretara su admisión o desechamiento.</w:t>
      </w:r>
    </w:p>
    <w:p w14:paraId="2DC0B9FE" w14:textId="77777777" w:rsidR="004D3864" w:rsidRPr="002A5B63" w:rsidRDefault="004D3864" w:rsidP="0066016F">
      <w:pPr>
        <w:pStyle w:val="Piedepgina"/>
        <w:spacing w:line="360" w:lineRule="auto"/>
        <w:jc w:val="both"/>
        <w:rPr>
          <w:rFonts w:ascii="Palatino Linotype" w:hAnsi="Palatino Linotype" w:cs="Arial"/>
          <w:b/>
          <w:sz w:val="28"/>
        </w:rPr>
      </w:pPr>
    </w:p>
    <w:p w14:paraId="60C6858D" w14:textId="0CCAC626" w:rsidR="0066016F" w:rsidRPr="002A5B63" w:rsidRDefault="0066016F" w:rsidP="0066016F">
      <w:pPr>
        <w:pStyle w:val="Piedepgina"/>
        <w:spacing w:line="360" w:lineRule="auto"/>
        <w:jc w:val="both"/>
        <w:rPr>
          <w:rFonts w:ascii="Palatino Linotype" w:hAnsi="Palatino Linotype" w:cs="Arial"/>
        </w:rPr>
      </w:pPr>
      <w:r w:rsidRPr="002A5B63">
        <w:rPr>
          <w:rFonts w:ascii="Palatino Linotype" w:hAnsi="Palatino Linotype" w:cs="Arial"/>
          <w:b/>
          <w:sz w:val="28"/>
        </w:rPr>
        <w:t>V</w:t>
      </w:r>
      <w:r w:rsidR="00011F21" w:rsidRPr="002A5B63">
        <w:rPr>
          <w:rFonts w:ascii="Palatino Linotype" w:hAnsi="Palatino Linotype" w:cs="Arial"/>
          <w:b/>
          <w:sz w:val="28"/>
        </w:rPr>
        <w:t>I</w:t>
      </w:r>
      <w:r w:rsidRPr="002A5B63">
        <w:rPr>
          <w:rFonts w:ascii="Palatino Linotype" w:hAnsi="Palatino Linotype" w:cs="Arial"/>
          <w:b/>
          <w:sz w:val="28"/>
        </w:rPr>
        <w:t xml:space="preserve">. </w:t>
      </w:r>
      <w:r w:rsidRPr="002A5B63">
        <w:rPr>
          <w:rFonts w:ascii="Palatino Linotype" w:hAnsi="Palatino Linotype" w:cs="Arial"/>
        </w:rPr>
        <w:t xml:space="preserve">El </w:t>
      </w:r>
      <w:r w:rsidR="00433A89" w:rsidRPr="002A5B63">
        <w:rPr>
          <w:rFonts w:ascii="Palatino Linotype" w:hAnsi="Palatino Linotype" w:cs="Arial"/>
        </w:rPr>
        <w:t>veintiocho</w:t>
      </w:r>
      <w:r w:rsidR="00CF7C8E" w:rsidRPr="002A5B63">
        <w:rPr>
          <w:rFonts w:ascii="Palatino Linotype" w:hAnsi="Palatino Linotype" w:cs="Arial"/>
        </w:rPr>
        <w:t xml:space="preserve"> de septiembre</w:t>
      </w:r>
      <w:r w:rsidRPr="002A5B63">
        <w:rPr>
          <w:rFonts w:ascii="Palatino Linotype" w:hAnsi="Palatino Linotype" w:cs="Arial"/>
        </w:rPr>
        <w:t xml:space="preserve"> de dos mil </w:t>
      </w:r>
      <w:r w:rsidR="00360C81" w:rsidRPr="002A5B63">
        <w:rPr>
          <w:rFonts w:ascii="Palatino Linotype" w:hAnsi="Palatino Linotype" w:cs="Arial"/>
        </w:rPr>
        <w:t>veinte</w:t>
      </w:r>
      <w:r w:rsidRPr="002A5B63">
        <w:rPr>
          <w:rFonts w:ascii="Palatino Linotype" w:hAnsi="Palatino Linotype" w:cs="Arial"/>
        </w:rPr>
        <w:t xml:space="preserve">, atento a lo dispuesto en el artículo 185, fracciones I, II y IV de la </w:t>
      </w:r>
      <w:r w:rsidRPr="002A5B63">
        <w:rPr>
          <w:rFonts w:ascii="Palatino Linotype" w:hAnsi="Palatino Linotype"/>
        </w:rPr>
        <w:t>Ley de Transparencia y Acceso a la Información Pública del Estado de México y Municipios, se a</w:t>
      </w:r>
      <w:r w:rsidRPr="002A5B63">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Pr="002A5B63">
        <w:rPr>
          <w:rFonts w:ascii="Palatino Linotype" w:hAnsi="Palatino Linotype" w:cs="Arial"/>
          <w:b/>
        </w:rPr>
        <w:t>EL RECURRENTE</w:t>
      </w:r>
      <w:r w:rsidRPr="002A5B63">
        <w:rPr>
          <w:rFonts w:ascii="Palatino Linotype" w:hAnsi="Palatino Linotype" w:cs="Arial"/>
        </w:rPr>
        <w:t xml:space="preserve"> realizara manifestaciones y alegatos, así como ofreciera las pruebas que a su derecho conviniera y, en el caso del</w:t>
      </w:r>
      <w:r w:rsidRPr="002A5B63">
        <w:rPr>
          <w:rFonts w:ascii="Palatino Linotype" w:hAnsi="Palatino Linotype" w:cs="Arial"/>
          <w:b/>
        </w:rPr>
        <w:t xml:space="preserve"> SUJETO OBLIGADO</w:t>
      </w:r>
      <w:r w:rsidRPr="002A5B63">
        <w:rPr>
          <w:rFonts w:ascii="Palatino Linotype" w:hAnsi="Palatino Linotype" w:cs="Arial"/>
        </w:rPr>
        <w:t xml:space="preserve"> exhibiera el Informe Justificado correspondiente.</w:t>
      </w:r>
    </w:p>
    <w:p w14:paraId="7833D1B1" w14:textId="77777777" w:rsidR="001A2905" w:rsidRPr="002A5B63" w:rsidRDefault="001A2905" w:rsidP="0066016F">
      <w:pPr>
        <w:pStyle w:val="Piedepgina"/>
        <w:spacing w:line="360" w:lineRule="auto"/>
        <w:jc w:val="both"/>
        <w:rPr>
          <w:rFonts w:ascii="Palatino Linotype" w:hAnsi="Palatino Linotype" w:cs="Arial"/>
        </w:rPr>
      </w:pPr>
    </w:p>
    <w:p w14:paraId="36BFBF45" w14:textId="20AFC0A0" w:rsidR="008A3E72" w:rsidRPr="002A5B63" w:rsidRDefault="0066016F" w:rsidP="0066016F">
      <w:pPr>
        <w:spacing w:line="360" w:lineRule="auto"/>
        <w:jc w:val="both"/>
        <w:rPr>
          <w:rFonts w:ascii="Palatino Linotype" w:hAnsi="Palatino Linotype" w:cs="Arial"/>
        </w:rPr>
      </w:pPr>
      <w:r w:rsidRPr="002A5B63">
        <w:rPr>
          <w:rFonts w:ascii="Palatino Linotype" w:eastAsia="Arial Unicode MS" w:hAnsi="Palatino Linotype" w:cs="Arial"/>
          <w:b/>
          <w:sz w:val="28"/>
          <w:szCs w:val="28"/>
        </w:rPr>
        <w:t>V</w:t>
      </w:r>
      <w:r w:rsidR="00011F21" w:rsidRPr="002A5B63">
        <w:rPr>
          <w:rFonts w:ascii="Palatino Linotype" w:eastAsia="Arial Unicode MS" w:hAnsi="Palatino Linotype" w:cs="Arial"/>
          <w:b/>
          <w:sz w:val="28"/>
          <w:szCs w:val="28"/>
        </w:rPr>
        <w:t>I</w:t>
      </w:r>
      <w:r w:rsidRPr="002A5B63">
        <w:rPr>
          <w:rFonts w:ascii="Palatino Linotype" w:eastAsia="Arial Unicode MS" w:hAnsi="Palatino Linotype" w:cs="Arial"/>
          <w:b/>
          <w:sz w:val="28"/>
          <w:szCs w:val="28"/>
        </w:rPr>
        <w:t xml:space="preserve">I. </w:t>
      </w:r>
      <w:r w:rsidR="008A3E72" w:rsidRPr="002A5B63">
        <w:rPr>
          <w:rFonts w:ascii="Palatino Linotype" w:hAnsi="Palatino Linotype" w:cs="Arial"/>
        </w:rPr>
        <w:t>En cumplimiento a lo anterior, d</w:t>
      </w:r>
      <w:r w:rsidRPr="002A5B63">
        <w:rPr>
          <w:rFonts w:ascii="Palatino Linotype" w:hAnsi="Palatino Linotype" w:cs="Arial"/>
        </w:rPr>
        <w:t>e las constancias que obran en el</w:t>
      </w:r>
      <w:r w:rsidR="008A3E72" w:rsidRPr="002A5B63">
        <w:rPr>
          <w:rFonts w:ascii="Palatino Linotype" w:hAnsi="Palatino Linotype" w:cs="Arial"/>
        </w:rPr>
        <w:t xml:space="preserve"> expediente electrónico del</w:t>
      </w:r>
      <w:r w:rsidRPr="002A5B63">
        <w:rPr>
          <w:rFonts w:ascii="Palatino Linotype" w:hAnsi="Palatino Linotype" w:cs="Arial"/>
        </w:rPr>
        <w:t xml:space="preserve"> </w:t>
      </w:r>
      <w:r w:rsidRPr="002A5B63">
        <w:rPr>
          <w:rFonts w:ascii="Palatino Linotype" w:hAnsi="Palatino Linotype" w:cs="Arial"/>
          <w:b/>
        </w:rPr>
        <w:t>SAIMEX</w:t>
      </w:r>
      <w:r w:rsidRPr="002A5B63">
        <w:rPr>
          <w:rFonts w:ascii="Palatino Linotype" w:hAnsi="Palatino Linotype" w:cs="Arial"/>
        </w:rPr>
        <w:t xml:space="preserve">, se </w:t>
      </w:r>
      <w:r w:rsidR="00AE0FF9" w:rsidRPr="002A5B63">
        <w:rPr>
          <w:rFonts w:ascii="Palatino Linotype" w:hAnsi="Palatino Linotype" w:cs="Arial"/>
        </w:rPr>
        <w:t>observó</w:t>
      </w:r>
      <w:r w:rsidRPr="002A5B63">
        <w:rPr>
          <w:rFonts w:ascii="Palatino Linotype" w:hAnsi="Palatino Linotype" w:cs="Arial"/>
        </w:rPr>
        <w:t xml:space="preserve"> que</w:t>
      </w:r>
      <w:r w:rsidRPr="002A5B63">
        <w:rPr>
          <w:rFonts w:ascii="Palatino Linotype" w:hAnsi="Palatino Linotype" w:cs="Arial"/>
          <w:b/>
        </w:rPr>
        <w:t xml:space="preserve"> EL SUJETO OBLIGADO</w:t>
      </w:r>
      <w:r w:rsidRPr="002A5B63">
        <w:rPr>
          <w:rFonts w:ascii="Palatino Linotype" w:hAnsi="Palatino Linotype" w:cs="Arial"/>
        </w:rPr>
        <w:t xml:space="preserve"> el</w:t>
      </w:r>
      <w:r w:rsidR="00CB70F1" w:rsidRPr="002A5B63">
        <w:rPr>
          <w:rFonts w:ascii="Palatino Linotype" w:hAnsi="Palatino Linotype" w:cs="Arial"/>
        </w:rPr>
        <w:t xml:space="preserve"> </w:t>
      </w:r>
      <w:r w:rsidR="00433A89" w:rsidRPr="002A5B63">
        <w:rPr>
          <w:rFonts w:ascii="Palatino Linotype" w:hAnsi="Palatino Linotype" w:cs="Arial"/>
        </w:rPr>
        <w:t>siete</w:t>
      </w:r>
      <w:r w:rsidRPr="002A5B63">
        <w:rPr>
          <w:rFonts w:ascii="Palatino Linotype" w:hAnsi="Palatino Linotype" w:cs="Arial"/>
        </w:rPr>
        <w:t xml:space="preserve"> de </w:t>
      </w:r>
      <w:r w:rsidR="00433A89" w:rsidRPr="002A5B63">
        <w:rPr>
          <w:rFonts w:ascii="Palatino Linotype" w:hAnsi="Palatino Linotype" w:cs="Arial"/>
        </w:rPr>
        <w:t>octubre</w:t>
      </w:r>
      <w:r w:rsidRPr="002A5B63">
        <w:rPr>
          <w:rFonts w:ascii="Palatino Linotype" w:hAnsi="Palatino Linotype" w:cs="Arial"/>
        </w:rPr>
        <w:t xml:space="preserve"> de dos mil </w:t>
      </w:r>
      <w:r w:rsidR="00360C81" w:rsidRPr="002A5B63">
        <w:rPr>
          <w:rFonts w:ascii="Palatino Linotype" w:hAnsi="Palatino Linotype" w:cs="Arial"/>
        </w:rPr>
        <w:t>veinte</w:t>
      </w:r>
      <w:r w:rsidR="00CB70F1" w:rsidRPr="002A5B63">
        <w:rPr>
          <w:rFonts w:ascii="Palatino Linotype" w:hAnsi="Palatino Linotype" w:cs="Arial"/>
        </w:rPr>
        <w:t>,</w:t>
      </w:r>
      <w:r w:rsidRPr="002A5B63">
        <w:rPr>
          <w:rFonts w:ascii="Palatino Linotype" w:hAnsi="Palatino Linotype" w:cs="Arial"/>
        </w:rPr>
        <w:t xml:space="preserve"> presentó el Informe Justificado dentro del término concedido para tal efecto</w:t>
      </w:r>
      <w:r w:rsidR="008A3E72" w:rsidRPr="002A5B63">
        <w:rPr>
          <w:rFonts w:ascii="Palatino Linotype" w:hAnsi="Palatino Linotype" w:cs="Arial"/>
        </w:rPr>
        <w:t>, como se desprende a continuación:</w:t>
      </w:r>
    </w:p>
    <w:p w14:paraId="0EEAD443" w14:textId="7EB09C3A" w:rsidR="00835890" w:rsidRPr="002A5B63" w:rsidRDefault="00433A89" w:rsidP="0066016F">
      <w:pPr>
        <w:spacing w:line="360" w:lineRule="auto"/>
        <w:jc w:val="both"/>
        <w:rPr>
          <w:rFonts w:ascii="Palatino Linotype" w:hAnsi="Palatino Linotype" w:cs="Arial"/>
        </w:rPr>
      </w:pPr>
      <w:r w:rsidRPr="002A5B63">
        <w:rPr>
          <w:noProof/>
          <w:lang w:eastAsia="es-MX"/>
        </w:rPr>
        <w:drawing>
          <wp:inline distT="0" distB="0" distL="0" distR="0" wp14:anchorId="58665734" wp14:editId="1D967D10">
            <wp:extent cx="5777230" cy="1674421"/>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738" t="28247" r="14693" b="38215"/>
                    <a:stretch/>
                  </pic:blipFill>
                  <pic:spPr bwMode="auto">
                    <a:xfrm>
                      <a:off x="0" y="0"/>
                      <a:ext cx="5802812" cy="168183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B994DDF" w14:textId="1BC07B86" w:rsidR="0066016F" w:rsidRPr="002A5B63" w:rsidRDefault="00AE0FF9" w:rsidP="0066016F">
      <w:pPr>
        <w:spacing w:line="360" w:lineRule="auto"/>
        <w:jc w:val="both"/>
        <w:rPr>
          <w:rFonts w:ascii="Palatino Linotype" w:hAnsi="Palatino Linotype" w:cs="Arial"/>
        </w:rPr>
      </w:pPr>
      <w:r w:rsidRPr="002A5B63">
        <w:rPr>
          <w:rFonts w:ascii="Palatino Linotype" w:hAnsi="Palatino Linotype" w:cs="Arial"/>
        </w:rPr>
        <w:t xml:space="preserve">Atento a ello y en virtud de ampliar </w:t>
      </w:r>
      <w:r w:rsidR="001A2905" w:rsidRPr="002A5B63">
        <w:rPr>
          <w:rFonts w:ascii="Palatino Linotype" w:hAnsi="Palatino Linotype" w:cs="Arial"/>
        </w:rPr>
        <w:t xml:space="preserve">el sentido de su </w:t>
      </w:r>
      <w:r w:rsidRPr="002A5B63">
        <w:rPr>
          <w:rFonts w:ascii="Palatino Linotype" w:hAnsi="Palatino Linotype" w:cs="Arial"/>
        </w:rPr>
        <w:t>respuesta</w:t>
      </w:r>
      <w:r w:rsidR="00021C70" w:rsidRPr="002A5B63">
        <w:rPr>
          <w:rFonts w:ascii="Palatino Linotype" w:hAnsi="Palatino Linotype" w:cs="Arial"/>
        </w:rPr>
        <w:t>, en términos de lo que dispone el artículo 185, fracción III de la Ley de Transparencia y Acceso a la Información Pública del Estado de México y Municipios, fue puesto a la vista del particular por el término de tres días, a efecto de que manifestara lo que a su derecho conviniera</w:t>
      </w:r>
      <w:r w:rsidR="0066016F" w:rsidRPr="002A5B63">
        <w:rPr>
          <w:rFonts w:ascii="Palatino Linotype" w:hAnsi="Palatino Linotype" w:cs="Arial"/>
        </w:rPr>
        <w:t>.</w:t>
      </w:r>
    </w:p>
    <w:p w14:paraId="134D1611" w14:textId="77777777" w:rsidR="0066016F" w:rsidRPr="002A5B63" w:rsidRDefault="0066016F" w:rsidP="0066016F">
      <w:pPr>
        <w:spacing w:line="360" w:lineRule="auto"/>
        <w:jc w:val="both"/>
        <w:rPr>
          <w:noProof/>
          <w:lang w:eastAsia="es-MX"/>
        </w:rPr>
      </w:pPr>
    </w:p>
    <w:p w14:paraId="2FC909B6" w14:textId="6EF1768D" w:rsidR="00D23585" w:rsidRPr="002A5B63" w:rsidRDefault="0066016F" w:rsidP="0066016F">
      <w:pPr>
        <w:pStyle w:val="Prrafodelista"/>
        <w:spacing w:line="360" w:lineRule="auto"/>
        <w:ind w:left="0"/>
        <w:jc w:val="both"/>
        <w:rPr>
          <w:rFonts w:ascii="Palatino Linotype" w:hAnsi="Palatino Linotype" w:cs="Arial"/>
        </w:rPr>
      </w:pPr>
      <w:r w:rsidRPr="002A5B63">
        <w:rPr>
          <w:rFonts w:ascii="Palatino Linotype" w:hAnsi="Palatino Linotype" w:cs="Arial"/>
          <w:b/>
          <w:sz w:val="28"/>
          <w:szCs w:val="28"/>
        </w:rPr>
        <w:t>VII</w:t>
      </w:r>
      <w:r w:rsidR="00011F21" w:rsidRPr="002A5B63">
        <w:rPr>
          <w:rFonts w:ascii="Palatino Linotype" w:hAnsi="Palatino Linotype" w:cs="Arial"/>
          <w:b/>
          <w:sz w:val="28"/>
          <w:szCs w:val="28"/>
        </w:rPr>
        <w:t>I</w:t>
      </w:r>
      <w:r w:rsidRPr="002A5B63">
        <w:rPr>
          <w:rFonts w:ascii="Palatino Linotype" w:hAnsi="Palatino Linotype" w:cs="Arial"/>
          <w:b/>
          <w:sz w:val="28"/>
          <w:szCs w:val="28"/>
        </w:rPr>
        <w:t>.</w:t>
      </w:r>
      <w:r w:rsidRPr="002A5B63">
        <w:rPr>
          <w:rFonts w:ascii="Palatino Linotype" w:hAnsi="Palatino Linotype" w:cs="Arial"/>
        </w:rPr>
        <w:t xml:space="preserve"> Transcurrido el plazo señalado en el párrafo anterior y, una vez analizado el estado procesal que guarda el expediente, el </w:t>
      </w:r>
      <w:r w:rsidR="00433A89" w:rsidRPr="002A5B63">
        <w:rPr>
          <w:rFonts w:ascii="Palatino Linotype" w:hAnsi="Palatino Linotype" w:cs="Arial"/>
        </w:rPr>
        <w:t>once</w:t>
      </w:r>
      <w:r w:rsidRPr="002A5B63">
        <w:rPr>
          <w:rFonts w:ascii="Palatino Linotype" w:hAnsi="Palatino Linotype" w:cs="Arial"/>
        </w:rPr>
        <w:t xml:space="preserve"> de </w:t>
      </w:r>
      <w:r w:rsidR="00433A89" w:rsidRPr="002A5B63">
        <w:rPr>
          <w:rFonts w:ascii="Palatino Linotype" w:hAnsi="Palatino Linotype" w:cs="Arial"/>
        </w:rPr>
        <w:t>noviembre</w:t>
      </w:r>
      <w:r w:rsidRPr="002A5B63">
        <w:rPr>
          <w:rFonts w:ascii="Palatino Linotype" w:hAnsi="Palatino Linotype" w:cs="Arial"/>
        </w:rPr>
        <w:t xml:space="preserve"> de dos mil </w:t>
      </w:r>
      <w:r w:rsidR="00021C70" w:rsidRPr="002A5B63">
        <w:rPr>
          <w:rFonts w:ascii="Palatino Linotype" w:hAnsi="Palatino Linotype" w:cs="Arial"/>
        </w:rPr>
        <w:t>veinte</w:t>
      </w:r>
      <w:r w:rsidRPr="002A5B63">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w:t>
      </w:r>
      <w:r w:rsidR="00021C70" w:rsidRPr="002A5B63">
        <w:rPr>
          <w:rFonts w:ascii="Palatino Linotype" w:hAnsi="Palatino Linotype" w:cs="Arial"/>
        </w:rPr>
        <w:t>ado de México y Municipios</w:t>
      </w:r>
      <w:r w:rsidR="00D23585" w:rsidRPr="002A5B63">
        <w:rPr>
          <w:rFonts w:ascii="Palatino Linotype" w:hAnsi="Palatino Linotype" w:cs="Arial"/>
        </w:rPr>
        <w:t>;</w:t>
      </w:r>
    </w:p>
    <w:p w14:paraId="61C5057C" w14:textId="77777777" w:rsidR="00D23585" w:rsidRPr="002A5B63" w:rsidRDefault="00D23585" w:rsidP="0066016F">
      <w:pPr>
        <w:pStyle w:val="Prrafodelista"/>
        <w:spacing w:line="360" w:lineRule="auto"/>
        <w:ind w:left="0"/>
        <w:jc w:val="both"/>
        <w:rPr>
          <w:rFonts w:ascii="Palatino Linotype" w:hAnsi="Palatino Linotype" w:cs="Arial"/>
        </w:rPr>
      </w:pPr>
    </w:p>
    <w:p w14:paraId="0F544A8B" w14:textId="7B975672" w:rsidR="0066016F" w:rsidRPr="002A5B63" w:rsidRDefault="00D23585" w:rsidP="0066016F">
      <w:pPr>
        <w:pStyle w:val="Prrafodelista"/>
        <w:spacing w:line="360" w:lineRule="auto"/>
        <w:ind w:left="0"/>
        <w:jc w:val="both"/>
        <w:rPr>
          <w:rFonts w:ascii="Palatino Linotype" w:hAnsi="Palatino Linotype" w:cs="Arial"/>
        </w:rPr>
      </w:pPr>
      <w:r w:rsidRPr="002A5B63">
        <w:rPr>
          <w:rFonts w:ascii="Palatino Linotype" w:hAnsi="Palatino Linotype"/>
          <w:b/>
          <w:sz w:val="28"/>
          <w:szCs w:val="28"/>
          <w:lang w:val="es-ES_tradnl"/>
        </w:rPr>
        <w:t>IX.</w:t>
      </w:r>
      <w:r w:rsidRPr="002A5B63">
        <w:rPr>
          <w:rFonts w:ascii="Palatino Linotype" w:hAnsi="Palatino Linotype"/>
          <w:lang w:val="es-ES_tradnl"/>
        </w:rPr>
        <w:t xml:space="preserve"> En fecha </w:t>
      </w:r>
      <w:r w:rsidR="00433A89" w:rsidRPr="002A5B63">
        <w:rPr>
          <w:rFonts w:ascii="Palatino Linotype" w:eastAsia="MS Mincho" w:hAnsi="Palatino Linotype"/>
          <w:lang w:val="es-ES_tradnl"/>
        </w:rPr>
        <w:t>doce</w:t>
      </w:r>
      <w:r w:rsidRPr="002A5B63">
        <w:rPr>
          <w:rFonts w:ascii="Palatino Linotype" w:eastAsia="MS Mincho" w:hAnsi="Palatino Linotype"/>
          <w:lang w:val="es-ES_tradnl"/>
        </w:rPr>
        <w:t xml:space="preserve"> de </w:t>
      </w:r>
      <w:r w:rsidR="00433A89" w:rsidRPr="002A5B63">
        <w:rPr>
          <w:rFonts w:ascii="Palatino Linotype" w:eastAsia="MS Mincho" w:hAnsi="Palatino Linotype"/>
          <w:lang w:val="es-ES_tradnl"/>
        </w:rPr>
        <w:t>noviembre</w:t>
      </w:r>
      <w:r w:rsidRPr="002A5B63">
        <w:rPr>
          <w:rFonts w:ascii="Palatino Linotype" w:eastAsia="MS Mincho" w:hAnsi="Palatino Linotype"/>
          <w:lang w:val="es-ES_tradnl"/>
        </w:rPr>
        <w:t xml:space="preserve"> </w:t>
      </w:r>
      <w:r w:rsidRPr="002A5B63">
        <w:rPr>
          <w:rFonts w:ascii="Palatino Linotype" w:hAnsi="Palatino Linotype"/>
          <w:lang w:val="es-ES_tradnl"/>
        </w:rPr>
        <w:t xml:space="preserve">de dos mil veinte, </w:t>
      </w:r>
      <w:r w:rsidRPr="002A5B63">
        <w:rPr>
          <w:rFonts w:ascii="Palatino Linotype" w:hAnsi="Palatino Linotype"/>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2A5B63">
        <w:rPr>
          <w:rFonts w:ascii="Palatino Linotype" w:hAnsi="Palatino Linotype"/>
        </w:rPr>
        <w:t>; y</w:t>
      </w:r>
    </w:p>
    <w:p w14:paraId="2FBC6B19" w14:textId="77777777" w:rsidR="0066016F" w:rsidRPr="002A5B63" w:rsidRDefault="0066016F" w:rsidP="0066016F">
      <w:pPr>
        <w:pStyle w:val="Prrafodelista"/>
        <w:spacing w:line="360" w:lineRule="auto"/>
        <w:ind w:left="0"/>
        <w:jc w:val="both"/>
        <w:rPr>
          <w:rFonts w:ascii="Palatino Linotype" w:hAnsi="Palatino Linotype" w:cs="Arial"/>
        </w:rPr>
      </w:pPr>
    </w:p>
    <w:p w14:paraId="2D598882" w14:textId="77777777" w:rsidR="0066016F" w:rsidRPr="002A5B63" w:rsidRDefault="0066016F" w:rsidP="0066016F">
      <w:pPr>
        <w:jc w:val="center"/>
        <w:rPr>
          <w:rFonts w:ascii="Palatino Linotype" w:hAnsi="Palatino Linotype" w:cs="Arial"/>
          <w:b/>
          <w:bCs/>
          <w:spacing w:val="60"/>
          <w:sz w:val="28"/>
          <w:lang w:val="es-ES_tradnl"/>
        </w:rPr>
      </w:pPr>
      <w:r w:rsidRPr="002A5B63">
        <w:rPr>
          <w:rFonts w:ascii="Palatino Linotype" w:hAnsi="Palatino Linotype" w:cs="Arial"/>
          <w:b/>
          <w:bCs/>
          <w:spacing w:val="60"/>
          <w:sz w:val="28"/>
          <w:lang w:val="es-ES_tradnl"/>
        </w:rPr>
        <w:t>CONSIDERANDO</w:t>
      </w:r>
    </w:p>
    <w:p w14:paraId="5ED6A084" w14:textId="77777777" w:rsidR="0066016F" w:rsidRPr="002A5B63" w:rsidRDefault="0066016F" w:rsidP="0066016F">
      <w:pPr>
        <w:jc w:val="center"/>
        <w:rPr>
          <w:rFonts w:ascii="Palatino Linotype" w:hAnsi="Palatino Linotype" w:cs="Arial"/>
          <w:b/>
          <w:bCs/>
          <w:spacing w:val="60"/>
          <w:lang w:val="es-ES_tradnl"/>
        </w:rPr>
      </w:pPr>
    </w:p>
    <w:p w14:paraId="6AD8D81E" w14:textId="77777777" w:rsidR="0066016F" w:rsidRPr="002A5B63" w:rsidRDefault="0066016F" w:rsidP="0066016F">
      <w:pPr>
        <w:spacing w:line="360" w:lineRule="auto"/>
        <w:ind w:right="50"/>
        <w:jc w:val="both"/>
        <w:rPr>
          <w:rFonts w:ascii="Palatino Linotype" w:hAnsi="Palatino Linotype" w:cs="Arial"/>
          <w:b/>
        </w:rPr>
      </w:pPr>
      <w:r w:rsidRPr="002A5B63">
        <w:rPr>
          <w:rFonts w:ascii="Palatino Linotype" w:hAnsi="Palatino Linotype"/>
          <w:b/>
          <w:sz w:val="28"/>
          <w:szCs w:val="28"/>
        </w:rPr>
        <w:t>PRIMERO</w:t>
      </w:r>
      <w:r w:rsidRPr="002A5B63">
        <w:rPr>
          <w:rFonts w:ascii="Palatino Linotype" w:hAnsi="Palatino Linotype"/>
          <w:b/>
        </w:rPr>
        <w:t>.</w:t>
      </w:r>
      <w:r w:rsidRPr="002A5B63">
        <w:rPr>
          <w:rFonts w:ascii="Palatino Linotype" w:hAnsi="Palatino Linotype"/>
        </w:rPr>
        <w:t xml:space="preserve"> </w:t>
      </w:r>
      <w:r w:rsidRPr="002A5B63">
        <w:rPr>
          <w:rFonts w:ascii="Palatino Linotype" w:hAnsi="Palatino Linotype"/>
          <w:b/>
          <w:i/>
        </w:rPr>
        <w:t>Competencia</w:t>
      </w:r>
      <w:r w:rsidRPr="002A5B63">
        <w:rPr>
          <w:rFonts w:ascii="Palatino Linotype" w:hAnsi="Palatino Linotype"/>
        </w:rPr>
        <w:t>.</w:t>
      </w:r>
      <w:r w:rsidRPr="002A5B63">
        <w:rPr>
          <w:rFonts w:ascii="Palatino Linotype" w:hAnsi="Palatino Linotype"/>
          <w:b/>
        </w:rPr>
        <w:t xml:space="preserve"> </w:t>
      </w:r>
      <w:r w:rsidRPr="002A5B63">
        <w:rPr>
          <w:rFonts w:ascii="Palatino Linotype" w:hAnsi="Palatino Linotype"/>
        </w:rPr>
        <w:t xml:space="preserve">Este Instituto de </w:t>
      </w:r>
      <w:r w:rsidRPr="002A5B63">
        <w:rPr>
          <w:rFonts w:ascii="Palatino Linotype" w:hAnsi="Palatino Linotype" w:cs="Arial"/>
        </w:rPr>
        <w:t>Transparencia</w:t>
      </w:r>
      <w:r w:rsidRPr="002A5B63">
        <w:rPr>
          <w:rFonts w:ascii="Palatino Linotype" w:hAnsi="Palatino Linotype"/>
        </w:rPr>
        <w:t>,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2A5B63">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recurso de revisión interpuesto por un Ciudadano en términos de la Ley de la materia.</w:t>
      </w:r>
    </w:p>
    <w:p w14:paraId="1BE7F3E2" w14:textId="77777777" w:rsidR="0066016F" w:rsidRPr="002A5B63" w:rsidRDefault="0066016F" w:rsidP="0066016F">
      <w:pPr>
        <w:spacing w:line="360" w:lineRule="auto"/>
        <w:jc w:val="both"/>
        <w:rPr>
          <w:rFonts w:ascii="Palatino Linotype" w:hAnsi="Palatino Linotype" w:cs="Arial"/>
          <w:b/>
          <w:sz w:val="20"/>
        </w:rPr>
      </w:pPr>
    </w:p>
    <w:p w14:paraId="2C83D7AE" w14:textId="77777777" w:rsidR="0066016F" w:rsidRPr="002A5B63" w:rsidRDefault="0066016F" w:rsidP="0066016F">
      <w:pPr>
        <w:spacing w:line="360" w:lineRule="auto"/>
        <w:jc w:val="both"/>
        <w:rPr>
          <w:rFonts w:ascii="Palatino Linotype" w:hAnsi="Palatino Linotype" w:cs="Arial"/>
          <w:b/>
          <w:bCs/>
        </w:rPr>
      </w:pPr>
      <w:r w:rsidRPr="002A5B63">
        <w:rPr>
          <w:rFonts w:ascii="Palatino Linotype" w:hAnsi="Palatino Linotype" w:cs="Arial"/>
          <w:b/>
          <w:sz w:val="28"/>
        </w:rPr>
        <w:t>SEGUNDO</w:t>
      </w:r>
      <w:r w:rsidRPr="002A5B63">
        <w:rPr>
          <w:rFonts w:ascii="Palatino Linotype" w:hAnsi="Palatino Linotype" w:cs="Arial"/>
          <w:b/>
        </w:rPr>
        <w:t xml:space="preserve">. </w:t>
      </w:r>
      <w:r w:rsidRPr="002A5B63">
        <w:rPr>
          <w:rFonts w:ascii="Palatino Linotype" w:hAnsi="Palatino Linotype" w:cs="Arial"/>
          <w:b/>
          <w:i/>
        </w:rPr>
        <w:t>Interés</w:t>
      </w:r>
      <w:r w:rsidRPr="002A5B63">
        <w:rPr>
          <w:rFonts w:ascii="Palatino Linotype" w:hAnsi="Palatino Linotype" w:cs="Arial"/>
          <w:b/>
        </w:rPr>
        <w:t xml:space="preserve">. </w:t>
      </w:r>
      <w:r w:rsidRPr="002A5B63">
        <w:rPr>
          <w:rFonts w:ascii="Palatino Linotype" w:hAnsi="Palatino Linotype" w:cs="Arial"/>
          <w:bCs/>
        </w:rPr>
        <w:t xml:space="preserve">El recurso de revisión fue interpuesto por parte legítima, en atención a que se presentó por </w:t>
      </w:r>
      <w:r w:rsidRPr="002A5B63">
        <w:rPr>
          <w:rFonts w:ascii="Palatino Linotype" w:hAnsi="Palatino Linotype" w:cs="Arial"/>
          <w:b/>
          <w:bCs/>
        </w:rPr>
        <w:t>EL RECURRENTE,</w:t>
      </w:r>
      <w:r w:rsidRPr="002A5B63">
        <w:rPr>
          <w:rFonts w:ascii="Palatino Linotype" w:hAnsi="Palatino Linotype" w:cs="Arial"/>
          <w:bCs/>
        </w:rPr>
        <w:t xml:space="preserve"> quien es la misma persona que formuló la solicitud de acceso a la información pública al </w:t>
      </w:r>
      <w:r w:rsidRPr="002A5B63">
        <w:rPr>
          <w:rFonts w:ascii="Palatino Linotype" w:hAnsi="Palatino Linotype" w:cs="Arial"/>
          <w:b/>
          <w:bCs/>
        </w:rPr>
        <w:t>SUJETO OBLIGADO.</w:t>
      </w:r>
    </w:p>
    <w:p w14:paraId="58F5F8FD" w14:textId="77777777" w:rsidR="0066016F" w:rsidRPr="002A5B63" w:rsidRDefault="0066016F" w:rsidP="0066016F">
      <w:pPr>
        <w:spacing w:line="360" w:lineRule="auto"/>
        <w:jc w:val="both"/>
        <w:rPr>
          <w:rFonts w:ascii="Palatino Linotype" w:hAnsi="Palatino Linotype" w:cs="Arial"/>
          <w:b/>
          <w:snapToGrid w:val="0"/>
          <w:sz w:val="2"/>
        </w:rPr>
      </w:pPr>
    </w:p>
    <w:p w14:paraId="6B91B322" w14:textId="77777777" w:rsidR="00A72138" w:rsidRPr="002A5B63" w:rsidRDefault="0066016F" w:rsidP="00A72138">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lang w:val="es-ES_tradnl"/>
        </w:rPr>
      </w:pPr>
      <w:r w:rsidRPr="002A5B63">
        <w:rPr>
          <w:rFonts w:ascii="Palatino Linotype" w:hAnsi="Palatino Linotype" w:cs="Arial"/>
          <w:b/>
          <w:sz w:val="28"/>
          <w:szCs w:val="28"/>
        </w:rPr>
        <w:t xml:space="preserve">TERCERO. </w:t>
      </w:r>
      <w:r w:rsidR="00A72138" w:rsidRPr="002A5B63">
        <w:rPr>
          <w:rFonts w:ascii="Palatino Linotype" w:hAnsi="Palatino Linotype" w:cs="Arial"/>
          <w:b/>
          <w:i/>
        </w:rPr>
        <w:t>Oportunidad.</w:t>
      </w:r>
      <w:r w:rsidR="00A72138" w:rsidRPr="002A5B63">
        <w:rPr>
          <w:rFonts w:ascii="Palatino Linotype" w:hAnsi="Palatino Linotype" w:cs="Arial"/>
          <w:b/>
        </w:rPr>
        <w:t xml:space="preserve"> </w:t>
      </w:r>
      <w:r w:rsidR="00A72138" w:rsidRPr="002A5B63">
        <w:rPr>
          <w:rFonts w:ascii="Palatino Linotype" w:hAnsi="Palatino Linotype" w:cs="Arial"/>
        </w:rPr>
        <w:t xml:space="preserve">El recurso de revisión fue interpuesto dentro del plazo de quince días hábiles contados a partir del día siguiente al en que </w:t>
      </w:r>
      <w:r w:rsidR="00A72138" w:rsidRPr="002A5B63">
        <w:rPr>
          <w:rFonts w:ascii="Palatino Linotype" w:hAnsi="Palatino Linotype" w:cs="Arial"/>
          <w:b/>
        </w:rPr>
        <w:t xml:space="preserve">EL RECURRENTE </w:t>
      </w:r>
      <w:r w:rsidR="00A72138" w:rsidRPr="002A5B63">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4F921A3C" w14:textId="77777777" w:rsidR="00A72138" w:rsidRPr="002A5B63" w:rsidRDefault="00A72138" w:rsidP="00A72138">
      <w:pPr>
        <w:ind w:left="851" w:right="899"/>
        <w:jc w:val="both"/>
        <w:rPr>
          <w:rFonts w:ascii="Palatino Linotype" w:hAnsi="Palatino Linotype" w:cs="Arial"/>
        </w:rPr>
      </w:pPr>
    </w:p>
    <w:p w14:paraId="33054571" w14:textId="77777777" w:rsidR="00A72138" w:rsidRPr="002A5B63" w:rsidRDefault="00A72138" w:rsidP="00A72138">
      <w:pPr>
        <w:ind w:left="851" w:right="899"/>
        <w:jc w:val="both"/>
        <w:rPr>
          <w:rFonts w:ascii="Palatino Linotype" w:hAnsi="Palatino Linotype" w:cs="Arial"/>
          <w:i/>
        </w:rPr>
      </w:pPr>
      <w:r w:rsidRPr="002A5B63">
        <w:rPr>
          <w:rFonts w:ascii="Palatino Linotype" w:hAnsi="Palatino Linotype" w:cs="Arial"/>
          <w:b/>
          <w:i/>
        </w:rPr>
        <w:t>“Artículo 178.</w:t>
      </w:r>
      <w:r w:rsidRPr="002A5B63">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C45CB20" w14:textId="77777777" w:rsidR="00A72138" w:rsidRPr="002A5B63" w:rsidRDefault="00A72138" w:rsidP="00A72138">
      <w:pPr>
        <w:ind w:left="851" w:right="899"/>
        <w:jc w:val="both"/>
        <w:rPr>
          <w:rFonts w:ascii="Palatino Linotype" w:hAnsi="Palatino Linotype" w:cs="Arial"/>
          <w:i/>
        </w:rPr>
      </w:pPr>
      <w:r w:rsidRPr="002A5B63">
        <w:rPr>
          <w:rFonts w:ascii="Palatino Linotype"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C8E8AFA" w14:textId="77777777" w:rsidR="00A72138" w:rsidRPr="002A5B63" w:rsidRDefault="00A72138" w:rsidP="00A72138">
      <w:pPr>
        <w:ind w:left="851" w:right="899"/>
        <w:jc w:val="both"/>
        <w:rPr>
          <w:rFonts w:ascii="Palatino Linotype" w:hAnsi="Palatino Linotype" w:cs="Arial"/>
          <w:i/>
        </w:rPr>
      </w:pPr>
      <w:r w:rsidRPr="002A5B63">
        <w:rPr>
          <w:rFonts w:ascii="Palatino Linotype" w:hAnsi="Palatino Linotype" w:cs="Arial"/>
          <w:i/>
        </w:rPr>
        <w:t>En el caso de que se interponga ante la Unidad de Transparencia, ésta deberá remitir el recurso de revisión al Instituto a más tardar al día siguiente de haberlo recibido.</w:t>
      </w:r>
      <w:r w:rsidRPr="002A5B63">
        <w:rPr>
          <w:rFonts w:ascii="Palatino Linotype" w:hAnsi="Palatino Linotype" w:cs="Arial"/>
          <w:b/>
          <w:i/>
        </w:rPr>
        <w:t>”</w:t>
      </w:r>
    </w:p>
    <w:p w14:paraId="13767882" w14:textId="77777777" w:rsidR="00A72138" w:rsidRPr="002A5B63" w:rsidRDefault="00A72138" w:rsidP="00A72138">
      <w:pPr>
        <w:ind w:left="851" w:right="899"/>
        <w:jc w:val="both"/>
        <w:rPr>
          <w:rFonts w:ascii="Palatino Linotype" w:hAnsi="Palatino Linotype" w:cs="Arial"/>
        </w:rPr>
      </w:pPr>
    </w:p>
    <w:p w14:paraId="42F9C4FB" w14:textId="3DC5D294" w:rsidR="00A72138" w:rsidRPr="002A5B63" w:rsidRDefault="00A72138" w:rsidP="00A72138">
      <w:pPr>
        <w:spacing w:line="360" w:lineRule="auto"/>
        <w:jc w:val="both"/>
        <w:rPr>
          <w:rFonts w:ascii="Palatino Linotype" w:hAnsi="Palatino Linotype" w:cs="Arial"/>
          <w:color w:val="000000" w:themeColor="text1"/>
        </w:rPr>
      </w:pPr>
      <w:r w:rsidRPr="002A5B63">
        <w:rPr>
          <w:rFonts w:ascii="Palatino Linotype" w:hAnsi="Palatino Linotype" w:cs="Arial"/>
        </w:rPr>
        <w:t xml:space="preserve">En efecto, atendiendo a que </w:t>
      </w:r>
      <w:r w:rsidRPr="002A5B63">
        <w:rPr>
          <w:rFonts w:ascii="Palatino Linotype" w:hAnsi="Palatino Linotype" w:cs="Arial"/>
          <w:b/>
        </w:rPr>
        <w:t>EL SUJETO OBLIGADO</w:t>
      </w:r>
      <w:r w:rsidRPr="002A5B63">
        <w:rPr>
          <w:rFonts w:ascii="Palatino Linotype" w:hAnsi="Palatino Linotype" w:cs="Arial"/>
        </w:rPr>
        <w:t xml:space="preserve"> notificó la respuesta a la solicitud de información pública el día </w:t>
      </w:r>
      <w:r w:rsidR="00433A89" w:rsidRPr="002A5B63">
        <w:rPr>
          <w:rFonts w:ascii="Palatino Linotype" w:hAnsi="Palatino Linotype" w:cs="Arial"/>
          <w:b/>
        </w:rPr>
        <w:t>veintiuno</w:t>
      </w:r>
      <w:r w:rsidRPr="002A5B63">
        <w:rPr>
          <w:rFonts w:ascii="Palatino Linotype" w:hAnsi="Palatino Linotype" w:cs="Arial"/>
          <w:b/>
        </w:rPr>
        <w:t xml:space="preserve"> de </w:t>
      </w:r>
      <w:r w:rsidR="00706E9E" w:rsidRPr="002A5B63">
        <w:rPr>
          <w:rFonts w:ascii="Palatino Linotype" w:hAnsi="Palatino Linotype" w:cs="Arial"/>
          <w:b/>
        </w:rPr>
        <w:t>septiembre</w:t>
      </w:r>
      <w:r w:rsidRPr="002A5B63">
        <w:rPr>
          <w:rFonts w:ascii="Palatino Linotype" w:hAnsi="Palatino Linotype" w:cs="Arial"/>
          <w:b/>
        </w:rPr>
        <w:t xml:space="preserve"> de dos mil </w:t>
      </w:r>
      <w:r w:rsidR="00CF26FF" w:rsidRPr="002A5B63">
        <w:rPr>
          <w:rFonts w:ascii="Palatino Linotype" w:hAnsi="Palatino Linotype" w:cs="Arial"/>
          <w:b/>
        </w:rPr>
        <w:t>veinte</w:t>
      </w:r>
      <w:r w:rsidRPr="002A5B63">
        <w:rPr>
          <w:rFonts w:ascii="Palatino Linotype" w:hAnsi="Palatino Linotype" w:cs="Arial"/>
        </w:rPr>
        <w:t>, el plazo de quince días hábiles que el artículo 178 de la ley de la materia otorga al</w:t>
      </w:r>
      <w:r w:rsidRPr="002A5B63">
        <w:rPr>
          <w:rFonts w:ascii="Palatino Linotype" w:hAnsi="Palatino Linotype" w:cs="Arial"/>
          <w:b/>
        </w:rPr>
        <w:t xml:space="preserve"> RECURRENTE</w:t>
      </w:r>
      <w:r w:rsidRPr="002A5B63">
        <w:rPr>
          <w:rFonts w:ascii="Palatino Linotype" w:hAnsi="Palatino Linotype" w:cs="Arial"/>
        </w:rPr>
        <w:t xml:space="preserve"> para presentar el recurso de revisión, transcurrió del </w:t>
      </w:r>
      <w:r w:rsidR="00E52448" w:rsidRPr="002A5B63">
        <w:rPr>
          <w:rFonts w:ascii="Palatino Linotype" w:hAnsi="Palatino Linotype" w:cs="Arial"/>
          <w:b/>
        </w:rPr>
        <w:t xml:space="preserve">veintidós </w:t>
      </w:r>
      <w:r w:rsidRPr="002A5B63">
        <w:rPr>
          <w:rFonts w:ascii="Palatino Linotype" w:hAnsi="Palatino Linotype" w:cs="Arial"/>
          <w:b/>
        </w:rPr>
        <w:t xml:space="preserve">de septiembre </w:t>
      </w:r>
      <w:r w:rsidR="00E52448" w:rsidRPr="002A5B63">
        <w:rPr>
          <w:rFonts w:ascii="Palatino Linotype" w:hAnsi="Palatino Linotype" w:cs="Arial"/>
          <w:b/>
        </w:rPr>
        <w:t xml:space="preserve">al doce de octubre </w:t>
      </w:r>
      <w:r w:rsidRPr="002A5B63">
        <w:rPr>
          <w:rFonts w:ascii="Palatino Linotype" w:hAnsi="Palatino Linotype" w:cs="Arial"/>
          <w:b/>
        </w:rPr>
        <w:t>del dos mil veinte</w:t>
      </w:r>
      <w:r w:rsidRPr="002A5B63">
        <w:rPr>
          <w:rFonts w:ascii="Palatino Linotype" w:hAnsi="Palatino Linotype" w:cs="Arial"/>
        </w:rPr>
        <w:t xml:space="preserve">, </w:t>
      </w:r>
      <w:r w:rsidRPr="002A5B63">
        <w:rPr>
          <w:rFonts w:ascii="Palatino Linotype" w:hAnsi="Palatino Linotype" w:cs="Arial"/>
          <w:lang w:val="es-ES_tradnl"/>
        </w:rPr>
        <w:t xml:space="preserve">sin contemplar en el cómputo los días </w:t>
      </w:r>
      <w:r w:rsidR="00E52448" w:rsidRPr="002A5B63">
        <w:rPr>
          <w:rFonts w:ascii="Palatino Linotype" w:hAnsi="Palatino Linotype" w:cs="Arial"/>
          <w:lang w:val="es-ES_tradnl"/>
        </w:rPr>
        <w:t>veintiséis, veintisiete</w:t>
      </w:r>
      <w:r w:rsidR="00B014BB" w:rsidRPr="002A5B63">
        <w:rPr>
          <w:rFonts w:ascii="Palatino Linotype" w:hAnsi="Palatino Linotype" w:cs="Arial"/>
          <w:lang w:val="es-ES_tradnl"/>
        </w:rPr>
        <w:t xml:space="preserve"> </w:t>
      </w:r>
      <w:r w:rsidRPr="002A5B63">
        <w:rPr>
          <w:rFonts w:ascii="Palatino Linotype" w:hAnsi="Palatino Linotype" w:cs="Arial"/>
          <w:lang w:val="es-ES_tradnl"/>
        </w:rPr>
        <w:t>de septiembre</w:t>
      </w:r>
      <w:r w:rsidR="00E52448" w:rsidRPr="002A5B63">
        <w:rPr>
          <w:rFonts w:ascii="Palatino Linotype" w:hAnsi="Palatino Linotype" w:cs="Arial"/>
          <w:lang w:val="es-ES_tradnl"/>
        </w:rPr>
        <w:t>; tres, cuatro, diez y once de octubre</w:t>
      </w:r>
      <w:r w:rsidRPr="002A5B63">
        <w:rPr>
          <w:rFonts w:ascii="Palatino Linotype" w:hAnsi="Palatino Linotype" w:cs="Arial"/>
          <w:lang w:val="es-ES_tradnl"/>
        </w:rPr>
        <w:t xml:space="preserve"> de dos mil veinte</w:t>
      </w:r>
      <w:r w:rsidR="00E52448" w:rsidRPr="002A5B63">
        <w:rPr>
          <w:rFonts w:ascii="Palatino Linotype" w:hAnsi="Palatino Linotype" w:cs="Arial"/>
          <w:lang w:val="es-ES_tradnl"/>
        </w:rPr>
        <w:t>,</w:t>
      </w:r>
      <w:r w:rsidRPr="002A5B63">
        <w:rPr>
          <w:rFonts w:ascii="Palatino Linotype" w:hAnsi="Palatino Linotype" w:cs="Arial"/>
          <w:lang w:val="es-ES_tradnl"/>
        </w:rPr>
        <w:t xml:space="preserve"> por corresponder a sábados y domingos</w:t>
      </w:r>
      <w:r w:rsidRPr="002A5B63">
        <w:rPr>
          <w:rFonts w:ascii="Palatino Linotype" w:hAnsi="Palatino Linotype" w:cs="Arial"/>
        </w:rPr>
        <w:t>, considerados como días inhábi</w:t>
      </w:r>
      <w:r w:rsidR="00AA5C4A" w:rsidRPr="002A5B63">
        <w:rPr>
          <w:rFonts w:ascii="Palatino Linotype" w:hAnsi="Palatino Linotype" w:cs="Arial"/>
        </w:rPr>
        <w:t>les</w:t>
      </w:r>
      <w:r w:rsidRPr="002A5B63">
        <w:rPr>
          <w:rFonts w:ascii="Palatino Linotype" w:hAnsi="Palatino Linotype" w:cs="Arial"/>
        </w:rPr>
        <w:t xml:space="preserve"> en términos del artículo 3, fracción X de la </w:t>
      </w:r>
      <w:r w:rsidRPr="002A5B63">
        <w:rPr>
          <w:rFonts w:ascii="Palatino Linotype" w:hAnsi="Palatino Linotype"/>
        </w:rPr>
        <w:t>Ley de Transparencia y Acceso a la Información Pública de</w:t>
      </w:r>
      <w:r w:rsidR="00E52448" w:rsidRPr="002A5B63">
        <w:rPr>
          <w:rFonts w:ascii="Palatino Linotype" w:hAnsi="Palatino Linotype"/>
        </w:rPr>
        <w:t>l Estado de México y Municipios</w:t>
      </w:r>
      <w:r w:rsidR="00AA5C4A" w:rsidRPr="002A5B63">
        <w:rPr>
          <w:rFonts w:ascii="Palatino Linotype" w:hAnsi="Palatino Linotype" w:cs="Arial"/>
          <w:color w:val="000000" w:themeColor="text1"/>
        </w:rPr>
        <w:t>.</w:t>
      </w:r>
    </w:p>
    <w:p w14:paraId="4CF8AC33" w14:textId="77777777" w:rsidR="00A72138" w:rsidRPr="002A5B63" w:rsidRDefault="00A72138" w:rsidP="00A72138">
      <w:pPr>
        <w:spacing w:line="360" w:lineRule="auto"/>
        <w:jc w:val="both"/>
        <w:rPr>
          <w:rFonts w:ascii="Palatino Linotype" w:hAnsi="Palatino Linotype" w:cs="Arial"/>
          <w:sz w:val="2"/>
          <w:szCs w:val="22"/>
        </w:rPr>
      </w:pPr>
    </w:p>
    <w:p w14:paraId="7AF3065A" w14:textId="2FCE95F7" w:rsidR="00A72138" w:rsidRPr="002A5B63" w:rsidRDefault="00A72138" w:rsidP="00A72138">
      <w:pPr>
        <w:pStyle w:val="Prrafodelista"/>
        <w:widowControl w:val="0"/>
        <w:autoSpaceDE w:val="0"/>
        <w:autoSpaceDN w:val="0"/>
        <w:adjustRightInd w:val="0"/>
        <w:spacing w:before="120" w:after="120" w:line="360" w:lineRule="auto"/>
        <w:ind w:left="0"/>
        <w:jc w:val="both"/>
        <w:rPr>
          <w:rFonts w:ascii="Palatino Linotype" w:hAnsi="Palatino Linotype"/>
        </w:rPr>
      </w:pPr>
      <w:r w:rsidRPr="002A5B63">
        <w:rPr>
          <w:rFonts w:ascii="Palatino Linotype" w:hAnsi="Palatino Linotype"/>
        </w:rPr>
        <w:t xml:space="preserve">En ese tenor, si el recurso de revisión que nos ocupa, se interpuso el </w:t>
      </w:r>
      <w:r w:rsidR="00E52448" w:rsidRPr="002A5B63">
        <w:rPr>
          <w:rFonts w:ascii="Palatino Linotype" w:hAnsi="Palatino Linotype"/>
          <w:b/>
          <w:u w:val="single"/>
        </w:rPr>
        <w:t>veintidós</w:t>
      </w:r>
      <w:r w:rsidRPr="002A5B63">
        <w:rPr>
          <w:rFonts w:ascii="Palatino Linotype" w:hAnsi="Palatino Linotype"/>
          <w:b/>
          <w:u w:val="single"/>
        </w:rPr>
        <w:t xml:space="preserve"> de </w:t>
      </w:r>
      <w:r w:rsidR="00706E9E" w:rsidRPr="002A5B63">
        <w:rPr>
          <w:rFonts w:ascii="Palatino Linotype" w:hAnsi="Palatino Linotype"/>
          <w:b/>
          <w:u w:val="single"/>
        </w:rPr>
        <w:t>septiembre</w:t>
      </w:r>
      <w:r w:rsidRPr="002A5B63">
        <w:rPr>
          <w:rFonts w:ascii="Palatino Linotype" w:hAnsi="Palatino Linotype"/>
          <w:b/>
          <w:u w:val="single"/>
        </w:rPr>
        <w:t xml:space="preserve"> de dos mil veinte</w:t>
      </w:r>
      <w:r w:rsidRPr="002A5B63">
        <w:rPr>
          <w:rFonts w:ascii="Palatino Linotype" w:hAnsi="Palatino Linotype"/>
        </w:rPr>
        <w:t>, éste se encuentra dentro de los márgenes temporales previstos en el citado precepto legal y, por tanto, su interposición considera oportuna.</w:t>
      </w:r>
    </w:p>
    <w:p w14:paraId="5847A521" w14:textId="77777777" w:rsidR="00A72138" w:rsidRPr="002A5B63" w:rsidRDefault="00A72138" w:rsidP="00A72138">
      <w:pPr>
        <w:pStyle w:val="Prrafodelista"/>
        <w:widowControl w:val="0"/>
        <w:autoSpaceDE w:val="0"/>
        <w:autoSpaceDN w:val="0"/>
        <w:adjustRightInd w:val="0"/>
        <w:spacing w:before="120" w:after="120" w:line="360" w:lineRule="auto"/>
        <w:ind w:left="0"/>
        <w:jc w:val="both"/>
        <w:rPr>
          <w:rFonts w:ascii="Palatino Linotype" w:hAnsi="Palatino Linotype"/>
          <w:sz w:val="2"/>
        </w:rPr>
      </w:pPr>
    </w:p>
    <w:p w14:paraId="2E161118" w14:textId="77777777" w:rsidR="000D0674" w:rsidRPr="002A5B63" w:rsidRDefault="00A72138" w:rsidP="000D0674">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2A5B63">
        <w:rPr>
          <w:rFonts w:ascii="Palatino Linotype" w:hAnsi="Palatino Linotype" w:cs="Arial"/>
          <w:b/>
          <w:sz w:val="28"/>
          <w:szCs w:val="28"/>
        </w:rPr>
        <w:t>CUARTO</w:t>
      </w:r>
      <w:r w:rsidRPr="002A5B63">
        <w:rPr>
          <w:rFonts w:ascii="Palatino Linotype" w:hAnsi="Palatino Linotype" w:cs="Arial"/>
          <w:b/>
        </w:rPr>
        <w:t xml:space="preserve">. </w:t>
      </w:r>
      <w:r w:rsidR="000D0674" w:rsidRPr="002A5B63">
        <w:rPr>
          <w:rFonts w:ascii="Palatino Linotype" w:hAnsi="Palatino Linotype" w:cs="Arial"/>
          <w:b/>
          <w:i/>
          <w:szCs w:val="28"/>
        </w:rPr>
        <w:t>Procedibilidad</w:t>
      </w:r>
      <w:r w:rsidR="000D0674" w:rsidRPr="002A5B63">
        <w:rPr>
          <w:rFonts w:ascii="Palatino Linotype" w:hAnsi="Palatino Linotype" w:cs="Arial"/>
          <w:b/>
          <w:szCs w:val="28"/>
        </w:rPr>
        <w:t xml:space="preserve">. </w:t>
      </w:r>
      <w:r w:rsidR="000D0674" w:rsidRPr="002A5B63">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000D0674" w:rsidRPr="002A5B63">
        <w:rPr>
          <w:rFonts w:ascii="Palatino Linotype" w:hAnsi="Palatino Linotype" w:cs="Arial"/>
          <w:b/>
          <w:szCs w:val="28"/>
        </w:rPr>
        <w:t>SAIMEX</w:t>
      </w:r>
      <w:r w:rsidR="000D0674" w:rsidRPr="002A5B63">
        <w:rPr>
          <w:rFonts w:ascii="Palatino Linotype" w:hAnsi="Palatino Linotype" w:cs="Arial"/>
          <w:szCs w:val="28"/>
        </w:rPr>
        <w:t>.</w:t>
      </w:r>
    </w:p>
    <w:p w14:paraId="281BBC5E" w14:textId="1F6AA96A" w:rsidR="00E97915" w:rsidRPr="002A5B63" w:rsidRDefault="0066016F" w:rsidP="0066016F">
      <w:pPr>
        <w:pStyle w:val="Prrafodelista"/>
        <w:widowControl w:val="0"/>
        <w:autoSpaceDE w:val="0"/>
        <w:autoSpaceDN w:val="0"/>
        <w:adjustRightInd w:val="0"/>
        <w:spacing w:after="120" w:line="360" w:lineRule="auto"/>
        <w:ind w:left="0"/>
        <w:jc w:val="both"/>
        <w:rPr>
          <w:rFonts w:ascii="Palatino Linotype" w:hAnsi="Palatino Linotype" w:cs="Arial"/>
        </w:rPr>
      </w:pPr>
      <w:r w:rsidRPr="002A5B63">
        <w:rPr>
          <w:rFonts w:ascii="Palatino Linotype" w:hAnsi="Palatino Linotype" w:cs="Arial"/>
          <w:b/>
          <w:sz w:val="28"/>
          <w:szCs w:val="28"/>
        </w:rPr>
        <w:t>QUINTO</w:t>
      </w:r>
      <w:r w:rsidRPr="002A5B63">
        <w:rPr>
          <w:rFonts w:ascii="Palatino Linotype" w:hAnsi="Palatino Linotype" w:cs="Arial"/>
          <w:b/>
        </w:rPr>
        <w:t xml:space="preserve">. </w:t>
      </w:r>
      <w:r w:rsidRPr="002A5B63">
        <w:rPr>
          <w:rFonts w:ascii="Palatino Linotype" w:hAnsi="Palatino Linotype" w:cs="Arial"/>
          <w:b/>
          <w:i/>
        </w:rPr>
        <w:t>Estudio y resolución del recurso</w:t>
      </w:r>
      <w:r w:rsidRPr="002A5B63">
        <w:rPr>
          <w:rFonts w:ascii="Palatino Linotype" w:hAnsi="Palatino Linotype" w:cs="Arial"/>
          <w:b/>
          <w:color w:val="000000" w:themeColor="text1"/>
        </w:rPr>
        <w:t>.</w:t>
      </w:r>
      <w:r w:rsidRPr="002A5B63">
        <w:rPr>
          <w:rFonts w:ascii="Palatino Linotype" w:hAnsi="Palatino Linotype" w:cs="Arial"/>
          <w:b/>
        </w:rPr>
        <w:t xml:space="preserve"> </w:t>
      </w:r>
      <w:r w:rsidRPr="002A5B63">
        <w:rPr>
          <w:rFonts w:ascii="Palatino Linotype" w:hAnsi="Palatino Linotype" w:cs="Arial"/>
        </w:rPr>
        <w:t xml:space="preserve">Una vez determinada la vía sobre la que versará el presente recurso y previa revisión del expediente electrónico formado en </w:t>
      </w:r>
      <w:r w:rsidRPr="002A5B63">
        <w:rPr>
          <w:rFonts w:ascii="Palatino Linotype" w:hAnsi="Palatino Linotype" w:cs="Arial"/>
          <w:b/>
        </w:rPr>
        <w:t>EL SAIMEX</w:t>
      </w:r>
      <w:r w:rsidR="00E97915" w:rsidRPr="002A5B63">
        <w:rPr>
          <w:rFonts w:ascii="Palatino Linotype" w:hAnsi="Palatino Linotype" w:cs="Arial"/>
          <w:b/>
        </w:rPr>
        <w:t>,</w:t>
      </w:r>
      <w:r w:rsidRPr="002A5B63">
        <w:rPr>
          <w:rFonts w:ascii="Palatino Linotype" w:hAnsi="Palatino Linotype" w:cs="Arial"/>
        </w:rPr>
        <w:t xml:space="preserve"> con motivo de la solicitud de in</w:t>
      </w:r>
      <w:r w:rsidR="00E97915" w:rsidRPr="002A5B63">
        <w:rPr>
          <w:rFonts w:ascii="Palatino Linotype" w:hAnsi="Palatino Linotype" w:cs="Arial"/>
        </w:rPr>
        <w:t>formación y del recurso a que da</w:t>
      </w:r>
      <w:r w:rsidRPr="002A5B63">
        <w:rPr>
          <w:rFonts w:ascii="Palatino Linotype" w:hAnsi="Palatino Linotype" w:cs="Arial"/>
        </w:rPr>
        <w:t xml:space="preserve"> origen, es conveniente analizar si la respuesta del </w:t>
      </w:r>
      <w:r w:rsidRPr="002A5B63">
        <w:rPr>
          <w:rFonts w:ascii="Palatino Linotype" w:hAnsi="Palatino Linotype" w:cs="Arial"/>
          <w:b/>
          <w:lang w:eastAsia="es-MX"/>
        </w:rPr>
        <w:t>SUJETO OBLIGADO</w:t>
      </w:r>
      <w:r w:rsidRPr="002A5B63">
        <w:rPr>
          <w:rFonts w:ascii="Palatino Linotype" w:hAnsi="Palatino Linotype" w:cs="Arial"/>
        </w:rPr>
        <w:t>, cumple con los requisitos y procedimientos del derecho de acceso a la información pública; por lo que, en primer término debemos recordar que la solicitud de acceso a la informaci</w:t>
      </w:r>
      <w:r w:rsidR="00645887" w:rsidRPr="002A5B63">
        <w:rPr>
          <w:rFonts w:ascii="Palatino Linotype" w:hAnsi="Palatino Linotype" w:cs="Arial"/>
        </w:rPr>
        <w:t xml:space="preserve">ón por parte del particular fue conocer </w:t>
      </w:r>
      <w:r w:rsidR="00E52448" w:rsidRPr="002A5B63">
        <w:rPr>
          <w:rFonts w:ascii="Palatino Linotype" w:hAnsi="Palatino Linotype" w:cs="Arial"/>
        </w:rPr>
        <w:t xml:space="preserve">los manuales de procedimientos y la normalidad aplicada por parte de las mesas arbitrales y/o </w:t>
      </w:r>
      <w:r w:rsidR="004F2999" w:rsidRPr="002A5B63">
        <w:rPr>
          <w:rFonts w:ascii="Palatino Linotype" w:hAnsi="Palatino Linotype" w:cs="Arial"/>
        </w:rPr>
        <w:t>síndico</w:t>
      </w:r>
      <w:r w:rsidR="00E52448" w:rsidRPr="002A5B63">
        <w:rPr>
          <w:rFonts w:ascii="Palatino Linotype" w:hAnsi="Palatino Linotype" w:cs="Arial"/>
        </w:rPr>
        <w:t xml:space="preserve"> municipal para resolver un conflicto generado al interior de un condominio, lo anterior con su debido soporte documental</w:t>
      </w:r>
      <w:r w:rsidR="00645887" w:rsidRPr="002A5B63">
        <w:rPr>
          <w:rFonts w:ascii="Palatino Linotype" w:hAnsi="Palatino Linotype" w:cs="Arial"/>
        </w:rPr>
        <w:t>.</w:t>
      </w:r>
    </w:p>
    <w:p w14:paraId="67D1FBF1" w14:textId="77777777" w:rsidR="00645887" w:rsidRPr="002A5B63" w:rsidRDefault="00645887" w:rsidP="0066016F">
      <w:pPr>
        <w:pStyle w:val="Prrafodelista"/>
        <w:widowControl w:val="0"/>
        <w:autoSpaceDE w:val="0"/>
        <w:autoSpaceDN w:val="0"/>
        <w:adjustRightInd w:val="0"/>
        <w:spacing w:after="120" w:line="360" w:lineRule="auto"/>
        <w:ind w:left="0"/>
        <w:jc w:val="both"/>
        <w:rPr>
          <w:rFonts w:ascii="Palatino Linotype" w:hAnsi="Palatino Linotype" w:cs="Arial"/>
          <w:sz w:val="14"/>
        </w:rPr>
      </w:pPr>
    </w:p>
    <w:p w14:paraId="0BEC236C" w14:textId="1163C9FA" w:rsidR="00EA7459" w:rsidRPr="002A5B63" w:rsidRDefault="0066016F" w:rsidP="00EA7459">
      <w:pPr>
        <w:tabs>
          <w:tab w:val="left" w:pos="8080"/>
        </w:tabs>
        <w:spacing w:line="360" w:lineRule="auto"/>
        <w:ind w:right="49"/>
        <w:jc w:val="both"/>
        <w:rPr>
          <w:rFonts w:ascii="Palatino Linotype" w:hAnsi="Palatino Linotype" w:cs="Arial"/>
          <w:lang w:val="es-ES_tradnl"/>
        </w:rPr>
      </w:pPr>
      <w:r w:rsidRPr="002A5B63">
        <w:rPr>
          <w:rFonts w:ascii="Palatino Linotype" w:hAnsi="Palatino Linotype" w:cs="Arial"/>
        </w:rPr>
        <w:t xml:space="preserve">Por su parte </w:t>
      </w:r>
      <w:r w:rsidRPr="002A5B63">
        <w:rPr>
          <w:rFonts w:ascii="Palatino Linotype" w:hAnsi="Palatino Linotype" w:cs="Arial"/>
          <w:b/>
        </w:rPr>
        <w:t>EL SUJETO OBLIGADO</w:t>
      </w:r>
      <w:r w:rsidR="005F419D" w:rsidRPr="002A5B63">
        <w:rPr>
          <w:rFonts w:ascii="Palatino Linotype" w:hAnsi="Palatino Linotype" w:cs="Arial"/>
          <w:b/>
        </w:rPr>
        <w:t>,</w:t>
      </w:r>
      <w:r w:rsidRPr="002A5B63">
        <w:rPr>
          <w:rFonts w:ascii="Palatino Linotype" w:hAnsi="Palatino Linotype" w:cs="Arial"/>
        </w:rPr>
        <w:t xml:space="preserve"> </w:t>
      </w:r>
      <w:r w:rsidR="005F419D" w:rsidRPr="002A5B63">
        <w:rPr>
          <w:rFonts w:ascii="Palatino Linotype" w:hAnsi="Palatino Linotype" w:cs="Arial"/>
        </w:rPr>
        <w:t xml:space="preserve">al respecto </w:t>
      </w:r>
      <w:r w:rsidR="00EA7459" w:rsidRPr="002A5B63">
        <w:rPr>
          <w:rFonts w:ascii="Palatino Linotype" w:hAnsi="Palatino Linotype" w:cs="Arial"/>
          <w:lang w:val="es-ES_tradnl"/>
        </w:rPr>
        <w:t>le informó</w:t>
      </w:r>
      <w:r w:rsidR="005F419D" w:rsidRPr="002A5B63">
        <w:rPr>
          <w:rFonts w:ascii="Palatino Linotype" w:hAnsi="Palatino Linotype" w:cs="Arial"/>
          <w:lang w:val="es-ES_tradnl"/>
        </w:rPr>
        <w:t>,</w:t>
      </w:r>
      <w:r w:rsidR="00EA7459" w:rsidRPr="002A5B63">
        <w:rPr>
          <w:rFonts w:ascii="Palatino Linotype" w:hAnsi="Palatino Linotype" w:cs="Arial"/>
          <w:lang w:val="es-ES_tradnl"/>
        </w:rPr>
        <w:t xml:space="preserve"> que </w:t>
      </w:r>
      <w:r w:rsidR="00E52448" w:rsidRPr="002A5B63">
        <w:rPr>
          <w:rFonts w:ascii="Palatino Linotype" w:hAnsi="Palatino Linotype" w:cs="Arial"/>
          <w:lang w:val="es-ES_tradnl"/>
        </w:rPr>
        <w:t>los procedimientos que se llevan a cabo en la Sindicatura Municipal, con motivo de las controversias o conflictos generados al interior de un condominio, son regidos por la Ley de Propiedad en Condominio de Bienes Inmuebles para el Estado de México, en el que se establece de manera general el procedimiento, así como el “Reglamento Interno de la mesa arbitral de Coacalco De Berriozábal”, el cual se encuentra en el Bando Municipal de este Municipio, y para los caso de que exista alguna laguna en estas leyes y reglamentos se considerara de manera supletoria el Reglamento del artículo 947 del Código Civil del Estado de México sobre inmuebles en condominio, así como el Código Civil Del Estado De México, es importante mencionar que la facultad que se le fue otorgada a la Sindicatura Municipal para conocer de estas controversias están plasmadas en la Ley Orgánica Municipal del Estado de México, para lo cual le anexó la normatividad que regula el procedimiento solicitado.</w:t>
      </w:r>
    </w:p>
    <w:p w14:paraId="11FC1A75" w14:textId="1CB8E1F4" w:rsidR="00EA7459" w:rsidRPr="002A5B63" w:rsidRDefault="00EA7459" w:rsidP="00EA7459">
      <w:pPr>
        <w:pStyle w:val="Prrafodelista"/>
        <w:widowControl w:val="0"/>
        <w:autoSpaceDE w:val="0"/>
        <w:autoSpaceDN w:val="0"/>
        <w:adjustRightInd w:val="0"/>
        <w:spacing w:after="120" w:line="360" w:lineRule="auto"/>
        <w:ind w:left="0"/>
        <w:jc w:val="both"/>
        <w:rPr>
          <w:rFonts w:ascii="Palatino Linotype" w:hAnsi="Palatino Linotype" w:cs="Arial"/>
          <w:sz w:val="16"/>
        </w:rPr>
      </w:pPr>
    </w:p>
    <w:p w14:paraId="51872DE5" w14:textId="5A82EA6F" w:rsidR="00071A5A" w:rsidRPr="002A5B63" w:rsidRDefault="00295242" w:rsidP="00445514">
      <w:pPr>
        <w:spacing w:line="360" w:lineRule="auto"/>
        <w:jc w:val="both"/>
        <w:rPr>
          <w:rFonts w:ascii="Palatino Linotype" w:hAnsi="Palatino Linotype" w:cs="Arial"/>
        </w:rPr>
      </w:pPr>
      <w:r w:rsidRPr="002A5B63">
        <w:rPr>
          <w:rFonts w:ascii="Palatino Linotype" w:hAnsi="Palatino Linotype" w:cs="Arial"/>
        </w:rPr>
        <w:t>En virtud de ello, el particular se inconformó</w:t>
      </w:r>
      <w:r w:rsidR="00020F70" w:rsidRPr="002A5B63">
        <w:rPr>
          <w:rFonts w:ascii="Palatino Linotype" w:hAnsi="Palatino Linotype" w:cs="Arial"/>
        </w:rPr>
        <w:t>,</w:t>
      </w:r>
      <w:r w:rsidR="0066016F" w:rsidRPr="002A5B63">
        <w:rPr>
          <w:rFonts w:ascii="Palatino Linotype" w:hAnsi="Palatino Linotype" w:cs="Arial"/>
        </w:rPr>
        <w:t xml:space="preserve"> </w:t>
      </w:r>
      <w:r w:rsidRPr="002A5B63">
        <w:rPr>
          <w:rFonts w:ascii="Palatino Linotype" w:hAnsi="Palatino Linotype" w:cs="Arial"/>
        </w:rPr>
        <w:t>señalando</w:t>
      </w:r>
      <w:r w:rsidR="0066016F" w:rsidRPr="002A5B63">
        <w:rPr>
          <w:rFonts w:ascii="Palatino Linotype" w:hAnsi="Palatino Linotype" w:cs="Arial"/>
        </w:rPr>
        <w:t xml:space="preserve"> como acto impugnado</w:t>
      </w:r>
      <w:r w:rsidR="00930CF2" w:rsidRPr="002A5B63">
        <w:rPr>
          <w:rFonts w:ascii="Palatino Linotype" w:hAnsi="Palatino Linotype" w:cs="Arial"/>
        </w:rPr>
        <w:t xml:space="preserve"> la respuesta</w:t>
      </w:r>
      <w:r w:rsidR="001307F9" w:rsidRPr="002A5B63">
        <w:rPr>
          <w:rFonts w:ascii="Palatino Linotype" w:hAnsi="Palatino Linotype" w:cs="Arial"/>
        </w:rPr>
        <w:t>;</w:t>
      </w:r>
      <w:r w:rsidR="0066016F" w:rsidRPr="002A5B63">
        <w:rPr>
          <w:rFonts w:ascii="Palatino Linotype" w:hAnsi="Palatino Linotype" w:cs="Arial"/>
        </w:rPr>
        <w:t xml:space="preserve"> </w:t>
      </w:r>
      <w:r w:rsidR="001307F9" w:rsidRPr="002A5B63">
        <w:rPr>
          <w:rFonts w:ascii="Palatino Linotype" w:hAnsi="Palatino Linotype" w:cs="Arial"/>
        </w:rPr>
        <w:t>por otro lado</w:t>
      </w:r>
      <w:r w:rsidR="00071A5A" w:rsidRPr="002A5B63">
        <w:rPr>
          <w:rFonts w:ascii="Palatino Linotype" w:hAnsi="Palatino Linotype" w:cs="Arial"/>
        </w:rPr>
        <w:t>,</w:t>
      </w:r>
      <w:r w:rsidR="001307F9" w:rsidRPr="002A5B63">
        <w:rPr>
          <w:rFonts w:ascii="Palatino Linotype" w:hAnsi="Palatino Linotype" w:cs="Arial"/>
        </w:rPr>
        <w:t xml:space="preserve"> manifestó</w:t>
      </w:r>
      <w:r w:rsidR="0066016F" w:rsidRPr="002A5B63">
        <w:rPr>
          <w:rFonts w:ascii="Palatino Linotype" w:hAnsi="Palatino Linotype" w:cs="Arial"/>
        </w:rPr>
        <w:t xml:space="preserve"> como razones y motivos de inconformidad</w:t>
      </w:r>
      <w:r w:rsidR="00071A5A" w:rsidRPr="002A5B63">
        <w:rPr>
          <w:rFonts w:ascii="Palatino Linotype" w:hAnsi="Palatino Linotype" w:cs="Arial"/>
        </w:rPr>
        <w:t>,</w:t>
      </w:r>
      <w:r w:rsidR="0066016F" w:rsidRPr="002A5B63">
        <w:rPr>
          <w:rFonts w:ascii="Palatino Linotype" w:hAnsi="Palatino Linotype" w:cs="Arial"/>
        </w:rPr>
        <w:t xml:space="preserve"> </w:t>
      </w:r>
      <w:r w:rsidR="000E3CAB" w:rsidRPr="002A5B63">
        <w:rPr>
          <w:rFonts w:ascii="Palatino Linotype" w:hAnsi="Palatino Linotype" w:cs="Arial"/>
        </w:rPr>
        <w:t xml:space="preserve">que </w:t>
      </w:r>
      <w:r w:rsidR="00E52448" w:rsidRPr="002A5B63">
        <w:rPr>
          <w:rFonts w:ascii="Palatino Linotype" w:hAnsi="Palatino Linotype" w:cs="Arial"/>
        </w:rPr>
        <w:t>solicitó los Manuales de Procedimiento que utiliza la autoridad para efectuar un procedimiento y solo me fue proporcionado la normatividad, misma que de acuerdo a la información qué se encuentra plasmado en el ofició de repuesta no coincide con los nombres de los archivos adjuntos y que según el buscador de internet no se encuentra vigente en el Estado México.</w:t>
      </w:r>
    </w:p>
    <w:p w14:paraId="738984E1" w14:textId="77777777" w:rsidR="0066016F" w:rsidRPr="002A5B63" w:rsidRDefault="0066016F" w:rsidP="0066016F">
      <w:pPr>
        <w:spacing w:before="100" w:beforeAutospacing="1" w:after="100" w:afterAutospacing="1" w:line="360" w:lineRule="auto"/>
        <w:jc w:val="both"/>
        <w:rPr>
          <w:rFonts w:ascii="Palatino Linotype" w:hAnsi="Palatino Linotype" w:cs="Arial"/>
          <w:lang w:val="es-ES_tradnl"/>
        </w:rPr>
      </w:pPr>
      <w:r w:rsidRPr="002A5B63">
        <w:rPr>
          <w:rFonts w:ascii="Palatino Linotype" w:hAnsi="Palatino Linotype" w:cs="Arial"/>
        </w:rPr>
        <w:t xml:space="preserve">En atención a lo expuesto y de las constancias que obran en el expediente electrónico del </w:t>
      </w:r>
      <w:r w:rsidRPr="002A5B63">
        <w:rPr>
          <w:rFonts w:ascii="Palatino Linotype" w:hAnsi="Palatino Linotype" w:cs="Arial"/>
          <w:b/>
        </w:rPr>
        <w:t>SAIMEX</w:t>
      </w:r>
      <w:r w:rsidRPr="002A5B63">
        <w:rPr>
          <w:rFonts w:ascii="Palatino Linotype" w:hAnsi="Palatino Linotype" w:cs="Arial"/>
        </w:rPr>
        <w:t xml:space="preserve">, se advierte que </w:t>
      </w:r>
      <w:r w:rsidRPr="002A5B63">
        <w:rPr>
          <w:rFonts w:ascii="Palatino Linotype" w:hAnsi="Palatino Linotype" w:cs="Arial"/>
          <w:b/>
          <w:lang w:val="es-ES_tradnl"/>
        </w:rPr>
        <w:t xml:space="preserve">EL RECURRENTE </w:t>
      </w:r>
      <w:r w:rsidRPr="002A5B63">
        <w:rPr>
          <w:rFonts w:ascii="Palatino Linotype" w:hAnsi="Palatino Linotype" w:cs="Arial"/>
          <w:lang w:val="es-ES_tradnl"/>
        </w:rPr>
        <w:t>fue omiso en realizar manifestaciones o presentar pruebas que a su derecho convinieran.</w:t>
      </w:r>
    </w:p>
    <w:p w14:paraId="5CE01E81" w14:textId="10FAD128" w:rsidR="006220CF" w:rsidRPr="002A5B63" w:rsidRDefault="0066016F" w:rsidP="006220CF">
      <w:pPr>
        <w:spacing w:before="100" w:beforeAutospacing="1" w:after="100" w:afterAutospacing="1" w:line="360" w:lineRule="auto"/>
        <w:jc w:val="both"/>
        <w:rPr>
          <w:rFonts w:ascii="Palatino Linotype" w:hAnsi="Palatino Linotype" w:cs="Arial"/>
          <w:lang w:val="es-ES_tradnl"/>
        </w:rPr>
      </w:pPr>
      <w:r w:rsidRPr="002A5B63">
        <w:rPr>
          <w:rFonts w:ascii="Palatino Linotype" w:hAnsi="Palatino Linotype" w:cs="Arial"/>
          <w:lang w:val="es-ES_tradnl"/>
        </w:rPr>
        <w:t>Por su parte</w:t>
      </w:r>
      <w:r w:rsidR="00445514" w:rsidRPr="002A5B63">
        <w:rPr>
          <w:rFonts w:ascii="Palatino Linotype" w:hAnsi="Palatino Linotype" w:cs="Arial"/>
          <w:lang w:val="es-ES_tradnl"/>
        </w:rPr>
        <w:t>,</w:t>
      </w:r>
      <w:r w:rsidRPr="002A5B63">
        <w:rPr>
          <w:rFonts w:ascii="Palatino Linotype" w:hAnsi="Palatino Linotype" w:cs="Arial"/>
          <w:lang w:val="es-ES_tradnl"/>
        </w:rPr>
        <w:t xml:space="preserve"> </w:t>
      </w:r>
      <w:r w:rsidRPr="002A5B63">
        <w:rPr>
          <w:rFonts w:ascii="Palatino Linotype" w:hAnsi="Palatino Linotype" w:cs="Arial"/>
          <w:b/>
          <w:lang w:val="es-ES_tradnl"/>
        </w:rPr>
        <w:t>EL SUJETO OBLIGADO</w:t>
      </w:r>
      <w:r w:rsidRPr="002A5B63">
        <w:rPr>
          <w:rFonts w:ascii="Palatino Linotype" w:hAnsi="Palatino Linotype" w:cs="Arial"/>
          <w:lang w:val="es-ES_tradnl"/>
        </w:rPr>
        <w:t xml:space="preserve"> presentó el Informe Justificado</w:t>
      </w:r>
      <w:r w:rsidR="00445514" w:rsidRPr="002A5B63">
        <w:rPr>
          <w:rFonts w:ascii="Palatino Linotype" w:hAnsi="Palatino Linotype" w:cs="Arial"/>
          <w:lang w:val="es-ES_tradnl"/>
        </w:rPr>
        <w:t>,</w:t>
      </w:r>
      <w:r w:rsidRPr="002A5B63">
        <w:rPr>
          <w:rFonts w:ascii="Palatino Linotype" w:hAnsi="Palatino Linotype" w:cs="Arial"/>
          <w:lang w:val="es-ES_tradnl"/>
        </w:rPr>
        <w:t xml:space="preserve"> mediante el </w:t>
      </w:r>
      <w:r w:rsidR="006220CF" w:rsidRPr="002A5B63">
        <w:rPr>
          <w:rFonts w:ascii="Palatino Linotype" w:hAnsi="Palatino Linotype" w:cs="Arial"/>
          <w:lang w:val="es-ES_tradnl"/>
        </w:rPr>
        <w:t>cual amplio el contenido de su respuesta, como se aprecia a continuación:</w:t>
      </w:r>
    </w:p>
    <w:p w14:paraId="02394D6E" w14:textId="4BA2708C" w:rsidR="00D26855" w:rsidRPr="002A5B63" w:rsidRDefault="00D26855" w:rsidP="006220CF">
      <w:pPr>
        <w:spacing w:before="100" w:beforeAutospacing="1" w:after="100" w:afterAutospacing="1" w:line="360" w:lineRule="auto"/>
        <w:jc w:val="both"/>
        <w:rPr>
          <w:rFonts w:ascii="Palatino Linotype" w:hAnsi="Palatino Linotype" w:cs="Arial"/>
          <w:lang w:val="es-ES_tradnl"/>
        </w:rPr>
      </w:pPr>
    </w:p>
    <w:p w14:paraId="15AA92C5" w14:textId="227AC5E8" w:rsidR="00D23585" w:rsidRPr="002A5B63" w:rsidRDefault="00D23585" w:rsidP="006220CF">
      <w:pPr>
        <w:spacing w:before="100" w:beforeAutospacing="1" w:after="100" w:afterAutospacing="1" w:line="360" w:lineRule="auto"/>
        <w:jc w:val="both"/>
        <w:rPr>
          <w:rFonts w:ascii="Palatino Linotype" w:hAnsi="Palatino Linotype" w:cs="Arial"/>
          <w:lang w:val="es-ES_tradnl"/>
        </w:rPr>
      </w:pPr>
    </w:p>
    <w:p w14:paraId="0FD5B303" w14:textId="5D81105A" w:rsidR="006220CF" w:rsidRPr="002A5B63" w:rsidRDefault="00E143D1" w:rsidP="006220CF">
      <w:pPr>
        <w:spacing w:before="100" w:beforeAutospacing="1" w:after="100" w:afterAutospacing="1" w:line="360" w:lineRule="auto"/>
        <w:jc w:val="both"/>
        <w:rPr>
          <w:rFonts w:ascii="Palatino Linotype" w:hAnsi="Palatino Linotype" w:cs="Arial"/>
          <w:lang w:val="es-ES_tradnl"/>
        </w:rPr>
      </w:pPr>
      <w:r w:rsidRPr="002A5B63">
        <w:rPr>
          <w:noProof/>
          <w:lang w:eastAsia="es-MX"/>
        </w:rPr>
        <mc:AlternateContent>
          <mc:Choice Requires="wps">
            <w:drawing>
              <wp:anchor distT="0" distB="0" distL="114300" distR="114300" simplePos="0" relativeHeight="251665408" behindDoc="0" locked="0" layoutInCell="1" allowOverlap="1" wp14:anchorId="3B5D2F3A" wp14:editId="3F65B720">
                <wp:simplePos x="0" y="0"/>
                <wp:positionH relativeFrom="column">
                  <wp:posOffset>404281</wp:posOffset>
                </wp:positionH>
                <wp:positionV relativeFrom="paragraph">
                  <wp:posOffset>2223226</wp:posOffset>
                </wp:positionV>
                <wp:extent cx="4987636" cy="522514"/>
                <wp:effectExtent l="57150" t="38100" r="80010" b="87630"/>
                <wp:wrapNone/>
                <wp:docPr id="31" name="Rectángulo 31"/>
                <wp:cNvGraphicFramePr/>
                <a:graphic xmlns:a="http://schemas.openxmlformats.org/drawingml/2006/main">
                  <a:graphicData uri="http://schemas.microsoft.com/office/word/2010/wordprocessingShape">
                    <wps:wsp>
                      <wps:cNvSpPr/>
                      <wps:spPr>
                        <a:xfrm>
                          <a:off x="0" y="0"/>
                          <a:ext cx="4987636" cy="522514"/>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94C99B" id="Rectángulo 31" o:spid="_x0000_s1026" style="position:absolute;margin-left:31.85pt;margin-top:175.05pt;width:392.75pt;height:41.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" filled="f" strokecolor="red" strokeweight="2.25pt">
                <v:shadow on="t" color="black" opacity="22937f" origin=",.5" offset="0,.63889mm"/>
              </v:rect>
            </w:pict>
          </mc:Fallback>
        </mc:AlternateContent>
      </w:r>
      <w:r w:rsidR="00E52448" w:rsidRPr="002A5B63">
        <w:rPr>
          <w:noProof/>
          <w:lang w:eastAsia="es-MX"/>
        </w:rPr>
        <w:drawing>
          <wp:inline distT="0" distB="0" distL="0" distR="0" wp14:anchorId="06D822F9" wp14:editId="4E27D6ED">
            <wp:extent cx="5669385" cy="6323610"/>
            <wp:effectExtent l="0" t="0" r="762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754" t="18042" r="34899" b="7053"/>
                    <a:stretch/>
                  </pic:blipFill>
                  <pic:spPr bwMode="auto">
                    <a:xfrm>
                      <a:off x="0" y="0"/>
                      <a:ext cx="5699527" cy="635723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96D0E39" w14:textId="424C1A53" w:rsidR="0097040B" w:rsidRPr="002A5B63" w:rsidRDefault="00E143D1" w:rsidP="006220CF">
      <w:pPr>
        <w:spacing w:before="100" w:beforeAutospacing="1" w:after="100" w:afterAutospacing="1" w:line="360" w:lineRule="auto"/>
        <w:jc w:val="both"/>
        <w:rPr>
          <w:rFonts w:ascii="Palatino Linotype" w:hAnsi="Palatino Linotype" w:cs="Arial"/>
          <w:lang w:val="es-ES_tradnl"/>
        </w:rPr>
      </w:pPr>
      <w:r w:rsidRPr="002A5B63">
        <w:rPr>
          <w:noProof/>
          <w:lang w:eastAsia="es-MX"/>
        </w:rPr>
        <mc:AlternateContent>
          <mc:Choice Requires="wps">
            <w:drawing>
              <wp:anchor distT="0" distB="0" distL="114300" distR="114300" simplePos="0" relativeHeight="251664384" behindDoc="0" locked="0" layoutInCell="1" allowOverlap="1" wp14:anchorId="7C9AB94A" wp14:editId="2B855CD4">
                <wp:simplePos x="0" y="0"/>
                <wp:positionH relativeFrom="column">
                  <wp:posOffset>267714</wp:posOffset>
                </wp:positionH>
                <wp:positionV relativeFrom="paragraph">
                  <wp:posOffset>1253795</wp:posOffset>
                </wp:positionV>
                <wp:extent cx="5349834" cy="748146"/>
                <wp:effectExtent l="57150" t="38100" r="80010" b="90170"/>
                <wp:wrapNone/>
                <wp:docPr id="30" name="Rectángulo 30"/>
                <wp:cNvGraphicFramePr/>
                <a:graphic xmlns:a="http://schemas.openxmlformats.org/drawingml/2006/main">
                  <a:graphicData uri="http://schemas.microsoft.com/office/word/2010/wordprocessingShape">
                    <wps:wsp>
                      <wps:cNvSpPr/>
                      <wps:spPr>
                        <a:xfrm>
                          <a:off x="0" y="0"/>
                          <a:ext cx="5349834" cy="748146"/>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8A1EF1" id="Rectángulo 30" o:spid="_x0000_s1026" style="position:absolute;margin-left:21.1pt;margin-top:98.7pt;width:421.25pt;height:58.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" filled="f" strokecolor="red" strokeweight="2.25pt">
                <v:shadow on="t" color="black" opacity="22937f" origin=",.5" offset="0,.63889mm"/>
              </v:rect>
            </w:pict>
          </mc:Fallback>
        </mc:AlternateContent>
      </w:r>
      <w:r w:rsidR="0097040B" w:rsidRPr="002A5B63">
        <w:rPr>
          <w:noProof/>
          <w:lang w:eastAsia="es-MX"/>
        </w:rPr>
        <w:drawing>
          <wp:inline distT="0" distB="0" distL="0" distR="0" wp14:anchorId="2E10CBFB" wp14:editId="1F812EAC">
            <wp:extent cx="5801096" cy="7272934"/>
            <wp:effectExtent l="0" t="0" r="9525"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651" t="17313" r="34589" b="7047"/>
                    <a:stretch/>
                  </pic:blipFill>
                  <pic:spPr bwMode="auto">
                    <a:xfrm>
                      <a:off x="0" y="0"/>
                      <a:ext cx="5829022" cy="730794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9E84384" w14:textId="218ACBB7" w:rsidR="0097040B" w:rsidRPr="002A5B63" w:rsidRDefault="0097040B" w:rsidP="006220CF">
      <w:pPr>
        <w:spacing w:before="100" w:beforeAutospacing="1" w:after="100" w:afterAutospacing="1" w:line="360" w:lineRule="auto"/>
        <w:jc w:val="both"/>
        <w:rPr>
          <w:rFonts w:ascii="Palatino Linotype" w:hAnsi="Palatino Linotype" w:cs="Arial"/>
          <w:lang w:val="es-ES_tradnl"/>
        </w:rPr>
      </w:pPr>
      <w:r w:rsidRPr="002A5B63">
        <w:rPr>
          <w:noProof/>
          <w:lang w:eastAsia="es-MX"/>
        </w:rPr>
        <w:drawing>
          <wp:inline distT="0" distB="0" distL="0" distR="0" wp14:anchorId="64B5ED6A" wp14:editId="022D4005">
            <wp:extent cx="5716905" cy="7143008"/>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804" t="16584" r="34892" b="7968"/>
                    <a:stretch/>
                  </pic:blipFill>
                  <pic:spPr bwMode="auto">
                    <a:xfrm>
                      <a:off x="0" y="0"/>
                      <a:ext cx="5742095" cy="717448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CFDB0AC" w14:textId="6818D5AC" w:rsidR="0097040B" w:rsidRPr="002A5B63" w:rsidRDefault="00E143D1" w:rsidP="006220CF">
      <w:pPr>
        <w:spacing w:before="100" w:beforeAutospacing="1" w:after="100" w:afterAutospacing="1" w:line="360" w:lineRule="auto"/>
        <w:jc w:val="both"/>
        <w:rPr>
          <w:rFonts w:ascii="Palatino Linotype" w:hAnsi="Palatino Linotype" w:cs="Arial"/>
          <w:lang w:val="es-ES_tradnl"/>
        </w:rPr>
      </w:pPr>
      <w:r w:rsidRPr="002A5B63">
        <w:rPr>
          <w:noProof/>
          <w:lang w:eastAsia="es-MX"/>
        </w:rPr>
        <mc:AlternateContent>
          <mc:Choice Requires="wps">
            <w:drawing>
              <wp:anchor distT="0" distB="0" distL="114300" distR="114300" simplePos="0" relativeHeight="251663360" behindDoc="0" locked="0" layoutInCell="1" allowOverlap="1" wp14:anchorId="1BCA06B9" wp14:editId="13DCA152">
                <wp:simplePos x="0" y="0"/>
                <wp:positionH relativeFrom="column">
                  <wp:posOffset>398343</wp:posOffset>
                </wp:positionH>
                <wp:positionV relativeFrom="paragraph">
                  <wp:posOffset>2186008</wp:posOffset>
                </wp:positionV>
                <wp:extent cx="4684816" cy="712520"/>
                <wp:effectExtent l="57150" t="38100" r="78105" b="87630"/>
                <wp:wrapNone/>
                <wp:docPr id="29" name="Rectángulo 29"/>
                <wp:cNvGraphicFramePr/>
                <a:graphic xmlns:a="http://schemas.openxmlformats.org/drawingml/2006/main">
                  <a:graphicData uri="http://schemas.microsoft.com/office/word/2010/wordprocessingShape">
                    <wps:wsp>
                      <wps:cNvSpPr/>
                      <wps:spPr>
                        <a:xfrm>
                          <a:off x="0" y="0"/>
                          <a:ext cx="4684816" cy="71252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1E57A1" id="Rectángulo 29" o:spid="_x0000_s1026" style="position:absolute;margin-left:31.35pt;margin-top:172.15pt;width:368.9pt;height:56.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" filled="f" strokecolor="red" strokeweight="2.25pt">
                <v:shadow on="t" color="black" opacity="22937f" origin=",.5" offset="0,.63889mm"/>
              </v:rect>
            </w:pict>
          </mc:Fallback>
        </mc:AlternateContent>
      </w:r>
      <w:r w:rsidR="0097040B" w:rsidRPr="002A5B63">
        <w:rPr>
          <w:noProof/>
          <w:lang w:eastAsia="es-MX"/>
        </w:rPr>
        <w:drawing>
          <wp:inline distT="0" distB="0" distL="0" distR="0" wp14:anchorId="00FE4139" wp14:editId="5CAAFD2E">
            <wp:extent cx="5663562" cy="720832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856" t="15126" r="33664" b="9777"/>
                    <a:stretch/>
                  </pic:blipFill>
                  <pic:spPr bwMode="auto">
                    <a:xfrm>
                      <a:off x="0" y="0"/>
                      <a:ext cx="5707124" cy="726376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6BFADD9" w14:textId="4BFA7C5D" w:rsidR="0097040B" w:rsidRPr="002A5B63" w:rsidRDefault="00E143D1" w:rsidP="006220CF">
      <w:pPr>
        <w:spacing w:before="100" w:beforeAutospacing="1" w:after="100" w:afterAutospacing="1" w:line="360" w:lineRule="auto"/>
        <w:jc w:val="both"/>
        <w:rPr>
          <w:rFonts w:ascii="Palatino Linotype" w:hAnsi="Palatino Linotype" w:cs="Arial"/>
          <w:lang w:val="es-ES_tradnl"/>
        </w:rPr>
      </w:pPr>
      <w:r w:rsidRPr="002A5B63">
        <w:rPr>
          <w:noProof/>
          <w:lang w:eastAsia="es-MX"/>
        </w:rPr>
        <mc:AlternateContent>
          <mc:Choice Requires="wps">
            <w:drawing>
              <wp:anchor distT="0" distB="0" distL="114300" distR="114300" simplePos="0" relativeHeight="251662336" behindDoc="0" locked="0" layoutInCell="1" allowOverlap="1" wp14:anchorId="6381DFE3" wp14:editId="01DA4343">
                <wp:simplePos x="0" y="0"/>
                <wp:positionH relativeFrom="column">
                  <wp:posOffset>160836</wp:posOffset>
                </wp:positionH>
                <wp:positionV relativeFrom="paragraph">
                  <wp:posOffset>1342860</wp:posOffset>
                </wp:positionV>
                <wp:extent cx="5337959" cy="575953"/>
                <wp:effectExtent l="57150" t="38100" r="72390" b="90805"/>
                <wp:wrapNone/>
                <wp:docPr id="28" name="Rectángulo 28"/>
                <wp:cNvGraphicFramePr/>
                <a:graphic xmlns:a="http://schemas.openxmlformats.org/drawingml/2006/main">
                  <a:graphicData uri="http://schemas.microsoft.com/office/word/2010/wordprocessingShape">
                    <wps:wsp>
                      <wps:cNvSpPr/>
                      <wps:spPr>
                        <a:xfrm>
                          <a:off x="0" y="0"/>
                          <a:ext cx="5337959" cy="575953"/>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E27622" id="Rectángulo 28" o:spid="_x0000_s1026" style="position:absolute;margin-left:12.65pt;margin-top:105.75pt;width:420.3pt;height:45.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" filled="f" strokecolor="red" strokeweight="2.25pt">
                <v:shadow on="t" color="black" opacity="22937f" origin=",.5" offset="0,.63889mm"/>
              </v:rect>
            </w:pict>
          </mc:Fallback>
        </mc:AlternateContent>
      </w:r>
      <w:r w:rsidR="0097040B" w:rsidRPr="002A5B63">
        <w:rPr>
          <w:noProof/>
          <w:lang w:eastAsia="es-MX"/>
        </w:rPr>
        <w:drawing>
          <wp:inline distT="0" distB="0" distL="0" distR="0" wp14:anchorId="12C8E9A7" wp14:editId="5E27E689">
            <wp:extent cx="5674995" cy="7172696"/>
            <wp:effectExtent l="0" t="0" r="190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574" t="15126" r="35100" b="9959"/>
                    <a:stretch/>
                  </pic:blipFill>
                  <pic:spPr bwMode="auto">
                    <a:xfrm>
                      <a:off x="0" y="0"/>
                      <a:ext cx="5736664" cy="725064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BC3EEA3" w14:textId="79D2E7C5" w:rsidR="0097040B" w:rsidRPr="002A5B63" w:rsidRDefault="0097040B" w:rsidP="006220CF">
      <w:pPr>
        <w:spacing w:before="100" w:beforeAutospacing="1" w:after="100" w:afterAutospacing="1" w:line="360" w:lineRule="auto"/>
        <w:jc w:val="both"/>
        <w:rPr>
          <w:rFonts w:ascii="Palatino Linotype" w:hAnsi="Palatino Linotype" w:cs="Arial"/>
          <w:lang w:val="es-ES_tradnl"/>
        </w:rPr>
      </w:pPr>
      <w:r w:rsidRPr="002A5B63">
        <w:rPr>
          <w:noProof/>
          <w:lang w:eastAsia="es-MX"/>
        </w:rPr>
        <w:drawing>
          <wp:inline distT="0" distB="0" distL="0" distR="0" wp14:anchorId="2B126D19" wp14:editId="5659BBB9">
            <wp:extent cx="5710266" cy="7148946"/>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189" t="15308" r="34795" b="13428"/>
                    <a:stretch/>
                  </pic:blipFill>
                  <pic:spPr bwMode="auto">
                    <a:xfrm>
                      <a:off x="0" y="0"/>
                      <a:ext cx="5765654" cy="721828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B83814C" w14:textId="0E53ED49" w:rsidR="0097040B" w:rsidRPr="002A5B63" w:rsidRDefault="0097040B" w:rsidP="006220CF">
      <w:pPr>
        <w:spacing w:before="100" w:beforeAutospacing="1" w:after="100" w:afterAutospacing="1" w:line="360" w:lineRule="auto"/>
        <w:jc w:val="both"/>
        <w:rPr>
          <w:rFonts w:ascii="Palatino Linotype" w:hAnsi="Palatino Linotype" w:cs="Arial"/>
          <w:lang w:val="es-ES_tradnl"/>
        </w:rPr>
      </w:pPr>
      <w:r w:rsidRPr="002A5B63">
        <w:rPr>
          <w:noProof/>
          <w:lang w:eastAsia="es-MX"/>
        </w:rPr>
        <w:drawing>
          <wp:inline distT="0" distB="0" distL="0" distR="0" wp14:anchorId="44C2BE32" wp14:editId="70ABA060">
            <wp:extent cx="5681345" cy="7255824"/>
            <wp:effectExtent l="0" t="0" r="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984" t="17131" r="35710" b="11063"/>
                    <a:stretch/>
                  </pic:blipFill>
                  <pic:spPr bwMode="auto">
                    <a:xfrm>
                      <a:off x="0" y="0"/>
                      <a:ext cx="5714669" cy="729838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3347452" w14:textId="3ED073AF" w:rsidR="0097040B" w:rsidRPr="002A5B63" w:rsidRDefault="0097040B" w:rsidP="006220CF">
      <w:pPr>
        <w:spacing w:before="100" w:beforeAutospacing="1" w:after="100" w:afterAutospacing="1" w:line="360" w:lineRule="auto"/>
        <w:jc w:val="both"/>
        <w:rPr>
          <w:rFonts w:ascii="Palatino Linotype" w:hAnsi="Palatino Linotype" w:cs="Arial"/>
          <w:lang w:val="es-ES_tradnl"/>
        </w:rPr>
      </w:pPr>
      <w:r w:rsidRPr="002A5B63">
        <w:rPr>
          <w:noProof/>
          <w:lang w:eastAsia="es-MX"/>
        </w:rPr>
        <w:drawing>
          <wp:inline distT="0" distB="0" distL="0" distR="0" wp14:anchorId="5DF2E966" wp14:editId="4013B225">
            <wp:extent cx="5645937" cy="7238011"/>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5369" t="15673" r="35819" b="15792"/>
                    <a:stretch/>
                  </pic:blipFill>
                  <pic:spPr bwMode="auto">
                    <a:xfrm>
                      <a:off x="0" y="0"/>
                      <a:ext cx="5664420" cy="726170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EA61832" w14:textId="4AB76D83" w:rsidR="0097040B" w:rsidRPr="002A5B63" w:rsidRDefault="0097040B" w:rsidP="006220CF">
      <w:pPr>
        <w:spacing w:before="100" w:beforeAutospacing="1" w:after="100" w:afterAutospacing="1" w:line="360" w:lineRule="auto"/>
        <w:jc w:val="both"/>
        <w:rPr>
          <w:rFonts w:ascii="Palatino Linotype" w:hAnsi="Palatino Linotype" w:cs="Arial"/>
          <w:lang w:val="es-ES_tradnl"/>
        </w:rPr>
      </w:pPr>
      <w:r w:rsidRPr="002A5B63">
        <w:rPr>
          <w:noProof/>
          <w:lang w:eastAsia="es-MX"/>
        </w:rPr>
        <w:drawing>
          <wp:inline distT="0" distB="0" distL="0" distR="0" wp14:anchorId="79F115DA" wp14:editId="20390726">
            <wp:extent cx="5668811" cy="7202385"/>
            <wp:effectExtent l="0" t="0" r="825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6394" t="15308" r="35000" b="11423"/>
                    <a:stretch/>
                  </pic:blipFill>
                  <pic:spPr bwMode="auto">
                    <a:xfrm>
                      <a:off x="0" y="0"/>
                      <a:ext cx="5705537" cy="724904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6D400C4" w14:textId="7C8FEA55" w:rsidR="0097040B" w:rsidRPr="002A5B63" w:rsidRDefault="00E143D1" w:rsidP="006220CF">
      <w:pPr>
        <w:spacing w:before="100" w:beforeAutospacing="1" w:after="100" w:afterAutospacing="1" w:line="360" w:lineRule="auto"/>
        <w:jc w:val="both"/>
        <w:rPr>
          <w:rFonts w:ascii="Palatino Linotype" w:hAnsi="Palatino Linotype" w:cs="Arial"/>
          <w:lang w:val="es-ES_tradnl"/>
        </w:rPr>
      </w:pPr>
      <w:r w:rsidRPr="002A5B63">
        <w:rPr>
          <w:noProof/>
          <w:lang w:eastAsia="es-MX"/>
        </w:rPr>
        <mc:AlternateContent>
          <mc:Choice Requires="wps">
            <w:drawing>
              <wp:anchor distT="0" distB="0" distL="114300" distR="114300" simplePos="0" relativeHeight="251666432" behindDoc="0" locked="0" layoutInCell="1" allowOverlap="1" wp14:anchorId="381DB9C3" wp14:editId="1AF21B50">
                <wp:simplePos x="0" y="0"/>
                <wp:positionH relativeFrom="column">
                  <wp:posOffset>-741424</wp:posOffset>
                </wp:positionH>
                <wp:positionV relativeFrom="paragraph">
                  <wp:posOffset>4679398</wp:posOffset>
                </wp:positionV>
                <wp:extent cx="1157844" cy="273132"/>
                <wp:effectExtent l="57150" t="38100" r="4445" b="107950"/>
                <wp:wrapNone/>
                <wp:docPr id="32" name="Flecha derecha 32"/>
                <wp:cNvGraphicFramePr/>
                <a:graphic xmlns:a="http://schemas.openxmlformats.org/drawingml/2006/main">
                  <a:graphicData uri="http://schemas.microsoft.com/office/word/2010/wordprocessingShape">
                    <wps:wsp>
                      <wps:cNvSpPr/>
                      <wps:spPr>
                        <a:xfrm>
                          <a:off x="0" y="0"/>
                          <a:ext cx="1157844" cy="273132"/>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3A2F08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2" o:spid="_x0000_s1026" type="#_x0000_t13" style="position:absolute;margin-left:-58.4pt;margin-top:368.45pt;width:91.15pt;height:2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" adj="19052" fillcolor="red" strokecolor="red">
                <v:shadow on="t" color="black" opacity="22937f" origin=",.5" offset="0,.63889mm"/>
              </v:shape>
            </w:pict>
          </mc:Fallback>
        </mc:AlternateContent>
      </w:r>
      <w:r w:rsidRPr="002A5B63">
        <w:rPr>
          <w:noProof/>
          <w:lang w:eastAsia="es-MX"/>
        </w:rPr>
        <mc:AlternateContent>
          <mc:Choice Requires="wps">
            <w:drawing>
              <wp:anchor distT="0" distB="0" distL="114300" distR="114300" simplePos="0" relativeHeight="251661312" behindDoc="0" locked="0" layoutInCell="1" allowOverlap="1" wp14:anchorId="386BE34E" wp14:editId="1FF4C8F2">
                <wp:simplePos x="0" y="0"/>
                <wp:positionH relativeFrom="column">
                  <wp:posOffset>499283</wp:posOffset>
                </wp:positionH>
                <wp:positionV relativeFrom="paragraph">
                  <wp:posOffset>2530393</wp:posOffset>
                </wp:positionV>
                <wp:extent cx="4916385" cy="575953"/>
                <wp:effectExtent l="57150" t="38100" r="74930" b="90805"/>
                <wp:wrapNone/>
                <wp:docPr id="26" name="Rectángulo 26"/>
                <wp:cNvGraphicFramePr/>
                <a:graphic xmlns:a="http://schemas.openxmlformats.org/drawingml/2006/main">
                  <a:graphicData uri="http://schemas.microsoft.com/office/word/2010/wordprocessingShape">
                    <wps:wsp>
                      <wps:cNvSpPr/>
                      <wps:spPr>
                        <a:xfrm>
                          <a:off x="0" y="0"/>
                          <a:ext cx="4916385" cy="575953"/>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E8AB35" id="Rectángulo 26" o:spid="_x0000_s1026" style="position:absolute;margin-left:39.3pt;margin-top:199.25pt;width:387.1pt;height:45.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" filled="f" strokecolor="red" strokeweight="2.25pt">
                <v:shadow on="t" color="black" opacity="22937f" origin=",.5" offset="0,.63889mm"/>
              </v:rect>
            </w:pict>
          </mc:Fallback>
        </mc:AlternateContent>
      </w:r>
      <w:r w:rsidR="00E00F46" w:rsidRPr="002A5B63">
        <w:rPr>
          <w:noProof/>
          <w:lang w:eastAsia="es-MX"/>
        </w:rPr>
        <w:drawing>
          <wp:inline distT="0" distB="0" distL="0" distR="0" wp14:anchorId="1AD3C3B8" wp14:editId="1701940F">
            <wp:extent cx="5728694" cy="7172696"/>
            <wp:effectExtent l="0" t="0" r="571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8444" t="18225" r="38484" b="8499"/>
                    <a:stretch/>
                  </pic:blipFill>
                  <pic:spPr bwMode="auto">
                    <a:xfrm>
                      <a:off x="0" y="0"/>
                      <a:ext cx="5772618" cy="722769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2577374" w14:textId="17DC2B27" w:rsidR="0066016F" w:rsidRPr="002A5B63" w:rsidRDefault="008D33A3" w:rsidP="00F51C80">
      <w:pPr>
        <w:spacing w:before="100" w:beforeAutospacing="1" w:after="100" w:afterAutospacing="1" w:line="360" w:lineRule="auto"/>
        <w:ind w:right="49"/>
        <w:jc w:val="both"/>
        <w:rPr>
          <w:rFonts w:ascii="Palatino Linotype" w:hAnsi="Palatino Linotype" w:cs="Arial"/>
        </w:rPr>
      </w:pPr>
      <w:r w:rsidRPr="002A5B63">
        <w:rPr>
          <w:rFonts w:ascii="Palatino Linotype" w:hAnsi="Palatino Linotype"/>
        </w:rPr>
        <w:t>En ese sentido</w:t>
      </w:r>
      <w:r w:rsidR="0066016F" w:rsidRPr="002A5B63">
        <w:rPr>
          <w:rFonts w:ascii="Palatino Linotype" w:hAnsi="Palatino Linotype"/>
        </w:rPr>
        <w:t>,</w:t>
      </w:r>
      <w:r w:rsidR="00B07279" w:rsidRPr="002A5B63">
        <w:rPr>
          <w:rFonts w:ascii="Palatino Linotype" w:hAnsi="Palatino Linotype"/>
        </w:rPr>
        <w:t xml:space="preserve"> </w:t>
      </w:r>
      <w:r w:rsidR="0066016F" w:rsidRPr="002A5B63">
        <w:rPr>
          <w:rFonts w:ascii="Palatino Linotype" w:hAnsi="Palatino Linotype" w:cs="Arial"/>
        </w:rPr>
        <w:t xml:space="preserve">si bien es cierto, </w:t>
      </w:r>
      <w:r w:rsidR="004718DB" w:rsidRPr="002A5B63">
        <w:rPr>
          <w:rFonts w:ascii="Palatino Linotype" w:hAnsi="Palatino Linotype" w:cs="Arial"/>
        </w:rPr>
        <w:t xml:space="preserve">que </w:t>
      </w:r>
      <w:r w:rsidR="0066016F" w:rsidRPr="002A5B63">
        <w:rPr>
          <w:rFonts w:ascii="Palatino Linotype" w:hAnsi="Palatino Linotype" w:cs="Arial"/>
        </w:rPr>
        <w:t xml:space="preserve">en </w:t>
      </w:r>
      <w:r w:rsidR="004718DB" w:rsidRPr="002A5B63">
        <w:rPr>
          <w:rFonts w:ascii="Palatino Linotype" w:hAnsi="Palatino Linotype" w:cs="Arial"/>
        </w:rPr>
        <w:t xml:space="preserve">la </w:t>
      </w:r>
      <w:r w:rsidR="0066016F" w:rsidRPr="002A5B63">
        <w:rPr>
          <w:rFonts w:ascii="Palatino Linotype" w:hAnsi="Palatino Linotype" w:cs="Arial"/>
        </w:rPr>
        <w:t xml:space="preserve">respuesta pretende </w:t>
      </w:r>
      <w:r w:rsidR="00FA7086" w:rsidRPr="002A5B63">
        <w:rPr>
          <w:rFonts w:ascii="Palatino Linotype" w:hAnsi="Palatino Linotype" w:cs="Arial"/>
        </w:rPr>
        <w:t>colmar</w:t>
      </w:r>
      <w:r w:rsidR="0066016F" w:rsidRPr="002A5B63">
        <w:rPr>
          <w:rFonts w:ascii="Palatino Linotype" w:hAnsi="Palatino Linotype" w:cs="Arial"/>
        </w:rPr>
        <w:t xml:space="preserve"> </w:t>
      </w:r>
      <w:r w:rsidR="004718DB" w:rsidRPr="002A5B63">
        <w:rPr>
          <w:rFonts w:ascii="Palatino Linotype" w:hAnsi="Palatino Linotype" w:cs="Arial"/>
        </w:rPr>
        <w:t>e</w:t>
      </w:r>
      <w:r w:rsidR="0066016F" w:rsidRPr="002A5B63">
        <w:rPr>
          <w:rFonts w:ascii="Palatino Linotype" w:hAnsi="Palatino Linotype" w:cs="Arial"/>
        </w:rPr>
        <w:t xml:space="preserve">l </w:t>
      </w:r>
      <w:r w:rsidR="00E05697" w:rsidRPr="002A5B63">
        <w:rPr>
          <w:rFonts w:ascii="Palatino Linotype" w:hAnsi="Palatino Linotype" w:cs="Arial"/>
        </w:rPr>
        <w:t>requerimiento</w:t>
      </w:r>
      <w:r w:rsidR="0066016F" w:rsidRPr="002A5B63">
        <w:rPr>
          <w:rFonts w:ascii="Palatino Linotype" w:hAnsi="Palatino Linotype" w:cs="Arial"/>
        </w:rPr>
        <w:t xml:space="preserve"> planteado por el particular, también lo es</w:t>
      </w:r>
      <w:r w:rsidR="004718DB" w:rsidRPr="002A5B63">
        <w:rPr>
          <w:rFonts w:ascii="Palatino Linotype" w:hAnsi="Palatino Linotype" w:cs="Arial"/>
        </w:rPr>
        <w:t>,</w:t>
      </w:r>
      <w:r w:rsidR="0066016F" w:rsidRPr="002A5B63">
        <w:rPr>
          <w:rFonts w:ascii="Palatino Linotype" w:hAnsi="Palatino Linotype" w:cs="Arial"/>
        </w:rPr>
        <w:t xml:space="preserve"> que </w:t>
      </w:r>
      <w:r w:rsidR="00187BD2" w:rsidRPr="002A5B63">
        <w:rPr>
          <w:rFonts w:ascii="Palatino Linotype" w:hAnsi="Palatino Linotype" w:cs="Arial"/>
        </w:rPr>
        <w:t>a través del</w:t>
      </w:r>
      <w:r w:rsidR="0066016F" w:rsidRPr="002A5B63">
        <w:rPr>
          <w:rFonts w:ascii="Palatino Linotype" w:hAnsi="Palatino Linotype" w:cs="Arial"/>
        </w:rPr>
        <w:t xml:space="preserve"> Informe Justificado </w:t>
      </w:r>
      <w:r w:rsidR="00FA7086" w:rsidRPr="002A5B63">
        <w:rPr>
          <w:rFonts w:ascii="Palatino Linotype" w:hAnsi="Palatino Linotype" w:cs="Arial"/>
        </w:rPr>
        <w:t>ampli</w:t>
      </w:r>
      <w:r w:rsidR="009F2ED3" w:rsidRPr="002A5B63">
        <w:rPr>
          <w:rFonts w:ascii="Palatino Linotype" w:hAnsi="Palatino Linotype" w:cs="Arial"/>
        </w:rPr>
        <w:t>ó</w:t>
      </w:r>
      <w:r w:rsidR="00FA7086" w:rsidRPr="002A5B63">
        <w:rPr>
          <w:rFonts w:ascii="Palatino Linotype" w:hAnsi="Palatino Linotype" w:cs="Arial"/>
        </w:rPr>
        <w:t xml:space="preserve"> </w:t>
      </w:r>
      <w:r w:rsidR="00986601" w:rsidRPr="002A5B63">
        <w:rPr>
          <w:rFonts w:ascii="Palatino Linotype" w:hAnsi="Palatino Linotype" w:cs="Arial"/>
        </w:rPr>
        <w:t>su</w:t>
      </w:r>
      <w:r w:rsidR="00187BD2" w:rsidRPr="002A5B63">
        <w:rPr>
          <w:rFonts w:ascii="Palatino Linotype" w:hAnsi="Palatino Linotype" w:cs="Arial"/>
        </w:rPr>
        <w:t xml:space="preserve"> manifestación</w:t>
      </w:r>
      <w:r w:rsidR="00FA7086" w:rsidRPr="002A5B63">
        <w:rPr>
          <w:rFonts w:ascii="Palatino Linotype" w:hAnsi="Palatino Linotype" w:cs="Arial"/>
        </w:rPr>
        <w:t xml:space="preserve"> al señalar </w:t>
      </w:r>
      <w:r w:rsidR="00E00F46" w:rsidRPr="002A5B63">
        <w:rPr>
          <w:rFonts w:ascii="Palatino Linotype" w:hAnsi="Palatino Linotype" w:cs="Arial"/>
        </w:rPr>
        <w:t>la normatividad y los artículos en ellas donde se desprende el procedimiento de la mesa de procedimiento arbitral</w:t>
      </w:r>
      <w:r w:rsidR="00FB4476" w:rsidRPr="002A5B63">
        <w:rPr>
          <w:rFonts w:ascii="Palatino Linotype" w:hAnsi="Palatino Linotype" w:cs="Arial"/>
        </w:rPr>
        <w:t>, aunado a que manifestó que no se localizó ningún documento denominado “Manual de Procedimiento de la Sindicatura Municipal” o “Manual de Procedimiento de las controversias de condominios” o alguno similar</w:t>
      </w:r>
      <w:r w:rsidR="0042754D" w:rsidRPr="002A5B63">
        <w:rPr>
          <w:rFonts w:ascii="Palatino Linotype" w:hAnsi="Palatino Linotype" w:cs="Arial"/>
        </w:rPr>
        <w:t>.</w:t>
      </w:r>
    </w:p>
    <w:p w14:paraId="411D5DE7" w14:textId="2E9C0BE4" w:rsidR="00B733D6" w:rsidRPr="002A5B63" w:rsidRDefault="00B733D6" w:rsidP="00F51C80">
      <w:pPr>
        <w:spacing w:before="100" w:beforeAutospacing="1" w:after="100" w:afterAutospacing="1" w:line="360" w:lineRule="auto"/>
        <w:ind w:right="49"/>
        <w:jc w:val="both"/>
        <w:rPr>
          <w:rFonts w:ascii="Palatino Linotype" w:hAnsi="Palatino Linotype" w:cs="Arial"/>
        </w:rPr>
      </w:pPr>
      <w:r w:rsidRPr="002A5B63">
        <w:rPr>
          <w:rFonts w:ascii="Palatino Linotype" w:hAnsi="Palatino Linotype" w:cs="Arial"/>
        </w:rPr>
        <w:t>Lo anterior, de conformidad con lo dispuesto en el artículo 161 de la Ley de Transparencia y Acceso a la Información Pública del Estado de México que dispone lo siguiente:</w:t>
      </w:r>
    </w:p>
    <w:p w14:paraId="33810744" w14:textId="5C774A96" w:rsidR="00B733D6" w:rsidRPr="002A5B63" w:rsidRDefault="00B733D6" w:rsidP="00B733D6">
      <w:pPr>
        <w:spacing w:before="100" w:beforeAutospacing="1" w:after="100" w:afterAutospacing="1" w:line="276" w:lineRule="auto"/>
        <w:ind w:left="851" w:right="899"/>
        <w:jc w:val="both"/>
        <w:rPr>
          <w:rFonts w:ascii="Palatino Linotype" w:hAnsi="Palatino Linotype" w:cs="Arial"/>
          <w:i/>
          <w:sz w:val="22"/>
          <w:szCs w:val="22"/>
        </w:rPr>
      </w:pPr>
      <w:r w:rsidRPr="002A5B63">
        <w:rPr>
          <w:rFonts w:ascii="Palatino Linotype" w:hAnsi="Palatino Linotype"/>
          <w:b/>
          <w:i/>
          <w:sz w:val="22"/>
          <w:szCs w:val="22"/>
        </w:rPr>
        <w:t>Artículo 161.</w:t>
      </w:r>
      <w:r w:rsidRPr="002A5B63">
        <w:rPr>
          <w:rFonts w:ascii="Palatino Linotype" w:hAnsi="Palatino Linotype"/>
          <w:i/>
          <w:sz w:val="22"/>
          <w:szCs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55A2A74D" w14:textId="23C0D778" w:rsidR="0066016F" w:rsidRPr="002A5B63" w:rsidRDefault="0066016F" w:rsidP="0066016F">
      <w:pPr>
        <w:shd w:val="clear" w:color="auto" w:fill="FFFFFF"/>
        <w:spacing w:line="360" w:lineRule="auto"/>
        <w:jc w:val="both"/>
        <w:rPr>
          <w:rFonts w:ascii="Palatino Linotype" w:hAnsi="Palatino Linotype" w:cs="Arial"/>
        </w:rPr>
      </w:pPr>
      <w:r w:rsidRPr="002A5B63">
        <w:rPr>
          <w:rFonts w:ascii="Palatino Linotype" w:hAnsi="Palatino Linotype" w:cs="Arial"/>
        </w:rPr>
        <w:t xml:space="preserve">Bajo lo anterior, es preciso señalar </w:t>
      </w:r>
      <w:r w:rsidR="008E65CD" w:rsidRPr="002A5B63">
        <w:rPr>
          <w:rFonts w:ascii="Palatino Linotype" w:hAnsi="Palatino Linotype" w:cs="Arial"/>
        </w:rPr>
        <w:t xml:space="preserve">que tales afirmaciones se encuentran sustentadas en </w:t>
      </w:r>
      <w:r w:rsidR="00177C37" w:rsidRPr="002A5B63">
        <w:rPr>
          <w:rFonts w:ascii="Palatino Linotype" w:hAnsi="Palatino Linotype" w:cs="Arial"/>
        </w:rPr>
        <w:t xml:space="preserve">el </w:t>
      </w:r>
      <w:r w:rsidR="00E00F46" w:rsidRPr="002A5B63">
        <w:rPr>
          <w:rFonts w:ascii="Palatino Linotype" w:hAnsi="Palatino Linotype" w:cs="Arial"/>
        </w:rPr>
        <w:t>Bando Municipal de Coacalco de Berriozábal 2019-2021</w:t>
      </w:r>
      <w:r w:rsidR="00EF6FA4" w:rsidRPr="002A5B63">
        <w:rPr>
          <w:rFonts w:ascii="Palatino Linotype" w:hAnsi="Palatino Linotype" w:cs="Arial"/>
        </w:rPr>
        <w:t>, que establece lo siguiente</w:t>
      </w:r>
      <w:r w:rsidR="008E65CD" w:rsidRPr="002A5B63">
        <w:rPr>
          <w:rFonts w:ascii="Palatino Linotype" w:hAnsi="Palatino Linotype" w:cs="Arial"/>
        </w:rPr>
        <w:t>:</w:t>
      </w:r>
    </w:p>
    <w:p w14:paraId="1676F97E" w14:textId="413CE580" w:rsidR="008E65CD" w:rsidRPr="002A5B63" w:rsidRDefault="00E143D1" w:rsidP="0066016F">
      <w:pPr>
        <w:shd w:val="clear" w:color="auto" w:fill="FFFFFF"/>
        <w:spacing w:line="360" w:lineRule="auto"/>
        <w:jc w:val="both"/>
        <w:rPr>
          <w:rFonts w:ascii="Palatino Linotype" w:hAnsi="Palatino Linotype" w:cs="Arial"/>
          <w:sz w:val="12"/>
        </w:rPr>
      </w:pPr>
      <w:r w:rsidRPr="002A5B63">
        <w:rPr>
          <w:noProof/>
          <w:lang w:eastAsia="es-MX"/>
        </w:rPr>
        <mc:AlternateContent>
          <mc:Choice Requires="wps">
            <w:drawing>
              <wp:anchor distT="0" distB="0" distL="114300" distR="114300" simplePos="0" relativeHeight="251660288" behindDoc="0" locked="0" layoutInCell="1" allowOverlap="1" wp14:anchorId="583D2E06" wp14:editId="0D59FA6C">
                <wp:simplePos x="0" y="0"/>
                <wp:positionH relativeFrom="column">
                  <wp:posOffset>3070291</wp:posOffset>
                </wp:positionH>
                <wp:positionV relativeFrom="paragraph">
                  <wp:posOffset>1228585</wp:posOffset>
                </wp:positionV>
                <wp:extent cx="1436914" cy="5937"/>
                <wp:effectExtent l="38100" t="38100" r="68580" b="89535"/>
                <wp:wrapNone/>
                <wp:docPr id="25" name="Conector recto 25"/>
                <wp:cNvGraphicFramePr/>
                <a:graphic xmlns:a="http://schemas.openxmlformats.org/drawingml/2006/main">
                  <a:graphicData uri="http://schemas.microsoft.com/office/word/2010/wordprocessingShape">
                    <wps:wsp>
                      <wps:cNvCnPr/>
                      <wps:spPr>
                        <a:xfrm>
                          <a:off x="0" y="0"/>
                          <a:ext cx="1436914" cy="5937"/>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9B3F384" id="Conector recto 2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41.75pt,96.75pt" to="354.9pt,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" strokecolor="red" strokeweight="2pt">
                <v:shadow on="t" color="black" opacity="24903f" origin=",.5" offset="0,.55556mm"/>
              </v:line>
            </w:pict>
          </mc:Fallback>
        </mc:AlternateContent>
      </w:r>
      <w:r w:rsidRPr="002A5B63">
        <w:rPr>
          <w:noProof/>
          <w:lang w:eastAsia="es-MX"/>
        </w:rPr>
        <mc:AlternateContent>
          <mc:Choice Requires="wps">
            <w:drawing>
              <wp:anchor distT="0" distB="0" distL="114300" distR="114300" simplePos="0" relativeHeight="251659264" behindDoc="0" locked="0" layoutInCell="1" allowOverlap="1" wp14:anchorId="55AEA2C1" wp14:editId="37D39979">
                <wp:simplePos x="0" y="0"/>
                <wp:positionH relativeFrom="column">
                  <wp:posOffset>137086</wp:posOffset>
                </wp:positionH>
                <wp:positionV relativeFrom="paragraph">
                  <wp:posOffset>557629</wp:posOffset>
                </wp:positionV>
                <wp:extent cx="5230957" cy="1418656"/>
                <wp:effectExtent l="57150" t="38100" r="84455" b="86360"/>
                <wp:wrapNone/>
                <wp:docPr id="23" name="Rectángulo 23"/>
                <wp:cNvGraphicFramePr/>
                <a:graphic xmlns:a="http://schemas.openxmlformats.org/drawingml/2006/main">
                  <a:graphicData uri="http://schemas.microsoft.com/office/word/2010/wordprocessingShape">
                    <wps:wsp>
                      <wps:cNvSpPr/>
                      <wps:spPr>
                        <a:xfrm>
                          <a:off x="0" y="0"/>
                          <a:ext cx="5230957" cy="1418656"/>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476D5" id="Rectángulo 23" o:spid="_x0000_s1026" style="position:absolute;margin-left:10.8pt;margin-top:43.9pt;width:411.9pt;height:1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" filled="f" strokecolor="red" strokeweight="2.25pt">
                <v:shadow on="t" color="black" opacity="22937f" origin=",.5" offset="0,.63889mm"/>
              </v:rect>
            </w:pict>
          </mc:Fallback>
        </mc:AlternateContent>
      </w:r>
      <w:r w:rsidR="00E00F46" w:rsidRPr="002A5B63">
        <w:rPr>
          <w:noProof/>
          <w:lang w:eastAsia="es-MX"/>
        </w:rPr>
        <w:drawing>
          <wp:inline distT="0" distB="0" distL="0" distR="0" wp14:anchorId="571AD752" wp14:editId="65DBF161">
            <wp:extent cx="5676265" cy="1911927"/>
            <wp:effectExtent l="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216" t="47200" r="33566" b="32570"/>
                    <a:stretch/>
                  </pic:blipFill>
                  <pic:spPr bwMode="auto">
                    <a:xfrm>
                      <a:off x="0" y="0"/>
                      <a:ext cx="5714824" cy="192491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D67A899" w14:textId="77777777" w:rsidR="00DA3D00" w:rsidRPr="002A5B63" w:rsidRDefault="00DA3D00" w:rsidP="00DA3D00">
      <w:pPr>
        <w:shd w:val="clear" w:color="auto" w:fill="FFFFFF"/>
        <w:tabs>
          <w:tab w:val="left" w:pos="8222"/>
        </w:tabs>
        <w:spacing w:line="276" w:lineRule="auto"/>
        <w:ind w:left="851" w:right="902"/>
        <w:jc w:val="center"/>
        <w:rPr>
          <w:rFonts w:ascii="Palatino Linotype" w:hAnsi="Palatino Linotype" w:cs="Arial"/>
          <w:b/>
          <w:i/>
          <w:sz w:val="22"/>
          <w:szCs w:val="22"/>
        </w:rPr>
      </w:pPr>
    </w:p>
    <w:p w14:paraId="5462A7FD" w14:textId="3D32CC6E" w:rsidR="00E143D1" w:rsidRPr="002A5B63" w:rsidRDefault="00177C37" w:rsidP="00E143D1">
      <w:pPr>
        <w:shd w:val="clear" w:color="auto" w:fill="FFFFFF"/>
        <w:spacing w:line="360" w:lineRule="auto"/>
        <w:ind w:right="49"/>
        <w:jc w:val="both"/>
        <w:rPr>
          <w:rFonts w:ascii="Palatino Linotype" w:hAnsi="Palatino Linotype" w:cs="Arial"/>
        </w:rPr>
      </w:pPr>
      <w:r w:rsidRPr="002A5B63">
        <w:rPr>
          <w:rFonts w:ascii="Palatino Linotype" w:hAnsi="Palatino Linotype" w:cs="Arial"/>
        </w:rPr>
        <w:t xml:space="preserve">Es de la norma anteriormente descrita, que </w:t>
      </w:r>
      <w:r w:rsidR="00E143D1" w:rsidRPr="002A5B63">
        <w:rPr>
          <w:rFonts w:ascii="Palatino Linotype" w:hAnsi="Palatino Linotype" w:cs="Arial"/>
        </w:rPr>
        <w:t>la Sindicatura Municipal, conoce de los</w:t>
      </w:r>
    </w:p>
    <w:p w14:paraId="7C943D96" w14:textId="0491DF5E" w:rsidR="001F440F" w:rsidRPr="002A5B63" w:rsidRDefault="00E143D1" w:rsidP="00E143D1">
      <w:pPr>
        <w:shd w:val="clear" w:color="auto" w:fill="FFFFFF"/>
        <w:spacing w:line="360" w:lineRule="auto"/>
        <w:ind w:right="49"/>
        <w:jc w:val="both"/>
        <w:rPr>
          <w:rFonts w:ascii="Palatino Linotype" w:hAnsi="Palatino Linotype" w:cs="Arial"/>
        </w:rPr>
      </w:pPr>
      <w:r w:rsidRPr="002A5B63">
        <w:rPr>
          <w:rFonts w:ascii="Palatino Linotype" w:hAnsi="Palatino Linotype" w:cs="Arial"/>
        </w:rPr>
        <w:t>procedimientos y controversias, en materia de propiedad en condominio, z través de las mesas arbitrales; en términos de lo establecido en la Ley que regula el régimen de propiedad en condominio del Estado de México y el Reglamento Municipal correspondiente</w:t>
      </w:r>
    </w:p>
    <w:p w14:paraId="3A9E955C" w14:textId="77777777" w:rsidR="00EF6FA4" w:rsidRPr="002A5B63" w:rsidRDefault="00EF6FA4" w:rsidP="00DC2F2F">
      <w:pPr>
        <w:shd w:val="clear" w:color="auto" w:fill="FFFFFF"/>
        <w:spacing w:line="360" w:lineRule="auto"/>
        <w:ind w:right="616"/>
        <w:jc w:val="both"/>
        <w:rPr>
          <w:rFonts w:ascii="Palatino Linotype" w:hAnsi="Palatino Linotype" w:cs="Arial"/>
          <w:sz w:val="14"/>
        </w:rPr>
      </w:pPr>
    </w:p>
    <w:p w14:paraId="36F9CD89" w14:textId="2C2A112E" w:rsidR="00870B3C" w:rsidRPr="002A5B63" w:rsidRDefault="00B86523" w:rsidP="00DC2F2F">
      <w:pPr>
        <w:shd w:val="clear" w:color="auto" w:fill="FFFFFF"/>
        <w:spacing w:line="360" w:lineRule="auto"/>
        <w:ind w:right="49"/>
        <w:jc w:val="both"/>
        <w:rPr>
          <w:rFonts w:ascii="Palatino Linotype" w:hAnsi="Palatino Linotype" w:cs="Arial"/>
        </w:rPr>
      </w:pPr>
      <w:r w:rsidRPr="002A5B63">
        <w:rPr>
          <w:rFonts w:ascii="Palatino Linotype" w:hAnsi="Palatino Linotype" w:cs="Arial"/>
        </w:rPr>
        <w:t>Atento a lo anterior</w:t>
      </w:r>
      <w:r w:rsidR="00870B3C" w:rsidRPr="002A5B63">
        <w:rPr>
          <w:rFonts w:ascii="Palatino Linotype" w:hAnsi="Palatino Linotype" w:cs="Arial"/>
        </w:rPr>
        <w:t xml:space="preserve">, se tiene que si bien, el </w:t>
      </w:r>
      <w:r w:rsidR="00870B3C" w:rsidRPr="002A5B63">
        <w:rPr>
          <w:rFonts w:ascii="Palatino Linotype" w:hAnsi="Palatino Linotype" w:cs="Arial"/>
          <w:b/>
        </w:rPr>
        <w:t>RECURRENTE</w:t>
      </w:r>
      <w:r w:rsidR="008251FB" w:rsidRPr="002A5B63">
        <w:rPr>
          <w:rFonts w:ascii="Palatino Linotype" w:hAnsi="Palatino Linotype" w:cs="Arial"/>
        </w:rPr>
        <w:t xml:space="preserve"> se inconformó</w:t>
      </w:r>
      <w:r w:rsidR="00870B3C" w:rsidRPr="002A5B63">
        <w:rPr>
          <w:rFonts w:ascii="Palatino Linotype" w:hAnsi="Palatino Linotype" w:cs="Arial"/>
        </w:rPr>
        <w:t xml:space="preserve"> </w:t>
      </w:r>
      <w:r w:rsidR="00EF6FA4" w:rsidRPr="002A5B63">
        <w:rPr>
          <w:rFonts w:ascii="Palatino Linotype" w:hAnsi="Palatino Linotype" w:cs="Arial"/>
        </w:rPr>
        <w:t xml:space="preserve">porque </w:t>
      </w:r>
      <w:r w:rsidR="00870B3C" w:rsidRPr="002A5B63">
        <w:rPr>
          <w:rFonts w:ascii="Palatino Linotype" w:hAnsi="Palatino Linotype" w:cs="Arial"/>
        </w:rPr>
        <w:t xml:space="preserve">en respuesta </w:t>
      </w:r>
      <w:r w:rsidR="00EF6FA4" w:rsidRPr="002A5B63">
        <w:rPr>
          <w:rFonts w:ascii="Palatino Linotype" w:hAnsi="Palatino Linotype" w:cs="Arial"/>
          <w:b/>
        </w:rPr>
        <w:t>EL</w:t>
      </w:r>
      <w:r w:rsidR="00870B3C" w:rsidRPr="002A5B63">
        <w:rPr>
          <w:rFonts w:ascii="Palatino Linotype" w:hAnsi="Palatino Linotype" w:cs="Arial"/>
        </w:rPr>
        <w:t xml:space="preserve"> </w:t>
      </w:r>
      <w:r w:rsidR="00870B3C" w:rsidRPr="002A5B63">
        <w:rPr>
          <w:rFonts w:ascii="Palatino Linotype" w:hAnsi="Palatino Linotype" w:cs="Arial"/>
          <w:b/>
        </w:rPr>
        <w:t xml:space="preserve">SUJETO OBLIGADO </w:t>
      </w:r>
      <w:r w:rsidR="00EF6FA4" w:rsidRPr="002A5B63">
        <w:rPr>
          <w:rFonts w:ascii="Palatino Linotype" w:hAnsi="Palatino Linotype" w:cs="Arial"/>
        </w:rPr>
        <w:t>le señaló</w:t>
      </w:r>
      <w:r w:rsidR="00EF6FA4" w:rsidRPr="002A5B63">
        <w:rPr>
          <w:rFonts w:ascii="Palatino Linotype" w:hAnsi="Palatino Linotype" w:cs="Arial"/>
          <w:b/>
        </w:rPr>
        <w:t xml:space="preserve"> </w:t>
      </w:r>
      <w:r w:rsidR="00E143D1" w:rsidRPr="002A5B63">
        <w:rPr>
          <w:rFonts w:ascii="Palatino Linotype" w:hAnsi="Palatino Linotype" w:cs="Arial"/>
        </w:rPr>
        <w:t xml:space="preserve">la normatividad que regula el procedimiento de las mesas arbitrales </w:t>
      </w:r>
      <w:r w:rsidR="00EF6FA4" w:rsidRPr="002A5B63">
        <w:rPr>
          <w:rFonts w:ascii="Palatino Linotype" w:hAnsi="Palatino Linotype" w:cs="Arial"/>
        </w:rPr>
        <w:t xml:space="preserve">y mediante Informe Justificado le </w:t>
      </w:r>
      <w:r w:rsidR="00E143D1" w:rsidRPr="002A5B63">
        <w:rPr>
          <w:rFonts w:ascii="Palatino Linotype" w:hAnsi="Palatino Linotype" w:cs="Arial"/>
        </w:rPr>
        <w:t>indicó los pasos para acceder a la normatividad y le indicó los artículos aplicables al caso concreto</w:t>
      </w:r>
      <w:r w:rsidR="00F51C80" w:rsidRPr="002A5B63">
        <w:rPr>
          <w:rFonts w:ascii="Palatino Linotype" w:hAnsi="Palatino Linotype" w:cs="Arial"/>
        </w:rPr>
        <w:t xml:space="preserve">. </w:t>
      </w:r>
    </w:p>
    <w:p w14:paraId="122B0F25" w14:textId="77777777" w:rsidR="00F749C0" w:rsidRPr="002A5B63" w:rsidRDefault="00F749C0" w:rsidP="00F749C0">
      <w:pPr>
        <w:spacing w:line="360" w:lineRule="atLeast"/>
        <w:jc w:val="both"/>
        <w:rPr>
          <w:rFonts w:ascii="Palatino Linotype" w:hAnsi="Palatino Linotype"/>
          <w:color w:val="222222"/>
          <w:lang w:val="es-ES" w:eastAsia="es-MX"/>
        </w:rPr>
      </w:pPr>
    </w:p>
    <w:p w14:paraId="057F457C" w14:textId="3F527DA5" w:rsidR="0066016F" w:rsidRPr="002A5B63" w:rsidRDefault="00BB1A7D" w:rsidP="0066016F">
      <w:pPr>
        <w:spacing w:line="360" w:lineRule="auto"/>
        <w:jc w:val="both"/>
        <w:rPr>
          <w:rFonts w:ascii="Palatino Linotype" w:eastAsia="Arial Unicode MS" w:hAnsi="Palatino Linotype" w:cs="Arial"/>
        </w:rPr>
      </w:pPr>
      <w:r w:rsidRPr="002A5B63">
        <w:rPr>
          <w:rFonts w:ascii="Palatino Linotype" w:eastAsia="Arial Unicode MS" w:hAnsi="Palatino Linotype" w:cs="Arial"/>
        </w:rPr>
        <w:t>En virtud de todo lo anteriormente expuesto</w:t>
      </w:r>
      <w:r w:rsidR="0066016F" w:rsidRPr="002A5B63">
        <w:rPr>
          <w:rFonts w:ascii="Palatino Linotype" w:eastAsia="Arial Unicode MS" w:hAnsi="Palatino Linotype" w:cs="Arial"/>
        </w:rPr>
        <w:t xml:space="preserve">, este Órgano Colegiado advierte que en el caso se actualiza la causal de sobreseimiento prevista en la fracción III del artículo 192 de la Ley de Transparencia y Acceso a la Información Pública del Estado de México y Municipios, que a la letra dice: </w:t>
      </w:r>
    </w:p>
    <w:p w14:paraId="7E996B21" w14:textId="77777777" w:rsidR="0066016F" w:rsidRPr="002A5B63" w:rsidRDefault="0066016F" w:rsidP="0066016F">
      <w:pPr>
        <w:jc w:val="both"/>
        <w:rPr>
          <w:rFonts w:ascii="Palatino Linotype" w:eastAsia="Arial Unicode MS" w:hAnsi="Palatino Linotype" w:cs="Arial"/>
        </w:rPr>
      </w:pPr>
    </w:p>
    <w:p w14:paraId="5EAFBCF5" w14:textId="77777777" w:rsidR="0066016F" w:rsidRPr="002A5B63" w:rsidRDefault="0066016F" w:rsidP="0066016F">
      <w:pPr>
        <w:ind w:left="851" w:right="901"/>
        <w:jc w:val="both"/>
        <w:rPr>
          <w:rFonts w:ascii="Palatino Linotype" w:hAnsi="Palatino Linotype" w:cs="Arial"/>
          <w:i/>
          <w:sz w:val="22"/>
          <w:szCs w:val="22"/>
        </w:rPr>
      </w:pPr>
      <w:r w:rsidRPr="002A5B63">
        <w:rPr>
          <w:rFonts w:ascii="Palatino Linotype" w:hAnsi="Palatino Linotype" w:cs="Arial"/>
          <w:i/>
          <w:sz w:val="22"/>
          <w:szCs w:val="22"/>
        </w:rPr>
        <w:t>“</w:t>
      </w:r>
      <w:r w:rsidRPr="002A5B63">
        <w:rPr>
          <w:rFonts w:ascii="Palatino Linotype" w:hAnsi="Palatino Linotype" w:cs="Arial"/>
          <w:b/>
          <w:i/>
          <w:sz w:val="22"/>
          <w:szCs w:val="22"/>
        </w:rPr>
        <w:t xml:space="preserve">Artículo 192. </w:t>
      </w:r>
      <w:r w:rsidRPr="002A5B63">
        <w:rPr>
          <w:rFonts w:ascii="Palatino Linotype" w:hAnsi="Palatino Linotype" w:cs="Arial"/>
          <w:i/>
          <w:sz w:val="22"/>
          <w:szCs w:val="22"/>
        </w:rPr>
        <w:t>El recurso será sobreseído, en todo o en parte, cuando una vez admitido, se actualicen alguno de los siguientes supuestos:</w:t>
      </w:r>
    </w:p>
    <w:p w14:paraId="16F0F978" w14:textId="77777777" w:rsidR="0066016F" w:rsidRPr="002A5B63" w:rsidRDefault="0066016F" w:rsidP="0066016F">
      <w:pPr>
        <w:ind w:left="851" w:right="901"/>
        <w:jc w:val="both"/>
        <w:rPr>
          <w:rFonts w:ascii="Palatino Linotype" w:hAnsi="Palatino Linotype" w:cs="Arial"/>
          <w:i/>
          <w:sz w:val="22"/>
          <w:szCs w:val="22"/>
        </w:rPr>
      </w:pPr>
      <w:r w:rsidRPr="002A5B63">
        <w:rPr>
          <w:rFonts w:ascii="Palatino Linotype" w:hAnsi="Palatino Linotype" w:cs="Arial"/>
          <w:i/>
          <w:sz w:val="22"/>
          <w:szCs w:val="22"/>
        </w:rPr>
        <w:t>(…)</w:t>
      </w:r>
    </w:p>
    <w:p w14:paraId="359F2ABD" w14:textId="77777777" w:rsidR="0066016F" w:rsidRPr="002A5B63" w:rsidRDefault="0066016F" w:rsidP="0066016F">
      <w:pPr>
        <w:ind w:left="851" w:right="901"/>
        <w:jc w:val="both"/>
        <w:rPr>
          <w:rFonts w:ascii="Palatino Linotype" w:hAnsi="Palatino Linotype" w:cs="Arial"/>
          <w:b/>
          <w:i/>
          <w:sz w:val="22"/>
          <w:szCs w:val="22"/>
        </w:rPr>
      </w:pPr>
      <w:r w:rsidRPr="002A5B63">
        <w:rPr>
          <w:rFonts w:ascii="Palatino Linotype" w:hAnsi="Palatino Linotype" w:cs="Arial"/>
          <w:b/>
          <w:i/>
          <w:sz w:val="22"/>
          <w:szCs w:val="22"/>
        </w:rPr>
        <w:t xml:space="preserve">III. El sujeto obligado responsable del acto lo modifique o revoque de tal manera que el recurso de revisión quede sin materia;” </w:t>
      </w:r>
    </w:p>
    <w:p w14:paraId="36376CB4" w14:textId="77777777" w:rsidR="0066016F" w:rsidRPr="002A5B63" w:rsidRDefault="0066016F" w:rsidP="0066016F">
      <w:pPr>
        <w:jc w:val="both"/>
        <w:rPr>
          <w:rFonts w:ascii="Palatino Linotype" w:hAnsi="Palatino Linotype" w:cs="Arial"/>
        </w:rPr>
      </w:pPr>
    </w:p>
    <w:p w14:paraId="0751F948" w14:textId="5AAAF0F1" w:rsidR="0066016F" w:rsidRPr="002A5B63" w:rsidRDefault="0066016F" w:rsidP="0066016F">
      <w:pPr>
        <w:spacing w:line="360" w:lineRule="auto"/>
        <w:jc w:val="both"/>
        <w:rPr>
          <w:rFonts w:ascii="Palatino Linotype" w:hAnsi="Palatino Linotype" w:cs="Arial"/>
        </w:rPr>
      </w:pPr>
      <w:r w:rsidRPr="002A5B63">
        <w:rPr>
          <w:rFonts w:ascii="Palatino Linotype" w:hAnsi="Palatino Linotype" w:cs="Arial"/>
        </w:rPr>
        <w:t>Luego, conforme a la transcripción que antecede conviene desglosar los elementos de la disposición enunciada, de manera tal</w:t>
      </w:r>
      <w:r w:rsidR="00BB1A7D" w:rsidRPr="002A5B63">
        <w:rPr>
          <w:rFonts w:ascii="Palatino Linotype" w:hAnsi="Palatino Linotype" w:cs="Arial"/>
        </w:rPr>
        <w:t>,</w:t>
      </w:r>
      <w:r w:rsidRPr="002A5B63">
        <w:rPr>
          <w:rFonts w:ascii="Palatino Linotype" w:hAnsi="Palatino Linotype" w:cs="Arial"/>
        </w:rPr>
        <w:t xml:space="preserve"> que procede el sobreseimiento del recurso de revisión cuando </w:t>
      </w:r>
      <w:r w:rsidRPr="002A5B63">
        <w:rPr>
          <w:rFonts w:ascii="Palatino Linotype" w:hAnsi="Palatino Linotype" w:cs="Arial"/>
          <w:b/>
        </w:rPr>
        <w:t>EL SUJETO OBLIGADO</w:t>
      </w:r>
      <w:r w:rsidRPr="002A5B63">
        <w:rPr>
          <w:rFonts w:ascii="Palatino Linotype" w:hAnsi="Palatino Linotype" w:cs="Arial"/>
        </w:rPr>
        <w:t xml:space="preserve"> modifique o revoque el acto impugnado, quedando el medio de impugnación sin efecto o materia.</w:t>
      </w:r>
    </w:p>
    <w:p w14:paraId="6ED4E1FF" w14:textId="77777777" w:rsidR="0066016F" w:rsidRPr="002A5B63" w:rsidRDefault="0066016F" w:rsidP="0066016F">
      <w:pPr>
        <w:spacing w:line="360" w:lineRule="auto"/>
        <w:jc w:val="both"/>
        <w:rPr>
          <w:rFonts w:ascii="Palatino Linotype" w:hAnsi="Palatino Linotype" w:cs="Arial"/>
        </w:rPr>
      </w:pPr>
    </w:p>
    <w:p w14:paraId="77EEDF3B" w14:textId="77777777" w:rsidR="0066016F" w:rsidRPr="002A5B63" w:rsidRDefault="0066016F" w:rsidP="0066016F">
      <w:pPr>
        <w:spacing w:line="360" w:lineRule="auto"/>
        <w:jc w:val="both"/>
        <w:rPr>
          <w:rFonts w:ascii="Palatino Linotype" w:hAnsi="Palatino Linotype" w:cs="Arial"/>
        </w:rPr>
      </w:pPr>
      <w:r w:rsidRPr="002A5B63">
        <w:rPr>
          <w:rFonts w:ascii="Palatino Linotype" w:hAnsi="Palatino Linotype" w:cs="Arial"/>
        </w:rPr>
        <w:t xml:space="preserve">1.- El sujeto obligado responsable, </w:t>
      </w:r>
    </w:p>
    <w:p w14:paraId="21F6D458" w14:textId="77777777" w:rsidR="0066016F" w:rsidRPr="002A5B63" w:rsidRDefault="0066016F" w:rsidP="0066016F">
      <w:pPr>
        <w:spacing w:line="360" w:lineRule="auto"/>
        <w:jc w:val="both"/>
        <w:rPr>
          <w:rFonts w:ascii="Palatino Linotype" w:hAnsi="Palatino Linotype" w:cs="Arial"/>
        </w:rPr>
      </w:pPr>
      <w:r w:rsidRPr="002A5B63">
        <w:rPr>
          <w:rFonts w:ascii="Palatino Linotype" w:hAnsi="Palatino Linotype" w:cs="Arial"/>
        </w:rPr>
        <w:t xml:space="preserve">2.- Acto, </w:t>
      </w:r>
    </w:p>
    <w:p w14:paraId="153CFBD4" w14:textId="77777777" w:rsidR="0066016F" w:rsidRPr="002A5B63" w:rsidRDefault="0066016F" w:rsidP="0066016F">
      <w:pPr>
        <w:spacing w:line="360" w:lineRule="auto"/>
        <w:jc w:val="both"/>
        <w:rPr>
          <w:rFonts w:ascii="Palatino Linotype" w:hAnsi="Palatino Linotype" w:cs="Arial"/>
        </w:rPr>
      </w:pPr>
      <w:r w:rsidRPr="002A5B63">
        <w:rPr>
          <w:rFonts w:ascii="Palatino Linotype" w:hAnsi="Palatino Linotype" w:cs="Arial"/>
        </w:rPr>
        <w:t>3.- Que se modifique o revoque, y</w:t>
      </w:r>
    </w:p>
    <w:p w14:paraId="5F95AEE8" w14:textId="77777777" w:rsidR="0066016F" w:rsidRPr="002A5B63" w:rsidRDefault="0066016F" w:rsidP="0066016F">
      <w:pPr>
        <w:spacing w:line="360" w:lineRule="auto"/>
        <w:jc w:val="both"/>
        <w:rPr>
          <w:rFonts w:ascii="Palatino Linotype" w:hAnsi="Palatino Linotype" w:cs="Arial"/>
        </w:rPr>
      </w:pPr>
      <w:r w:rsidRPr="002A5B63">
        <w:rPr>
          <w:rFonts w:ascii="Palatino Linotype" w:hAnsi="Palatino Linotype" w:cs="Arial"/>
        </w:rPr>
        <w:t>4.- De tal manera que el medio de impugnación quede sin efecto o materia.</w:t>
      </w:r>
    </w:p>
    <w:p w14:paraId="0C63F1A5" w14:textId="77777777" w:rsidR="0066016F" w:rsidRPr="002A5B63" w:rsidRDefault="0066016F" w:rsidP="0066016F">
      <w:pPr>
        <w:spacing w:line="360" w:lineRule="auto"/>
        <w:jc w:val="both"/>
        <w:rPr>
          <w:rFonts w:ascii="Palatino Linotype" w:hAnsi="Palatino Linotype" w:cs="Arial"/>
          <w:sz w:val="14"/>
        </w:rPr>
      </w:pPr>
    </w:p>
    <w:p w14:paraId="713A07FA" w14:textId="518586AE" w:rsidR="0066016F" w:rsidRPr="002A5B63" w:rsidRDefault="0066016F" w:rsidP="0066016F">
      <w:pPr>
        <w:spacing w:line="360" w:lineRule="auto"/>
        <w:jc w:val="both"/>
        <w:rPr>
          <w:rFonts w:ascii="Palatino Linotype" w:hAnsi="Palatino Linotype" w:cs="Arial"/>
        </w:rPr>
      </w:pPr>
      <w:r w:rsidRPr="002A5B63">
        <w:rPr>
          <w:rFonts w:ascii="Palatino Linotype" w:hAnsi="Palatino Linotype" w:cs="Arial"/>
        </w:rPr>
        <w:t xml:space="preserve">El primer elemento normativo, se actualiza ya que </w:t>
      </w:r>
      <w:r w:rsidRPr="002A5B63">
        <w:rPr>
          <w:rFonts w:ascii="Palatino Linotype" w:hAnsi="Palatino Linotype" w:cs="Arial"/>
          <w:b/>
        </w:rPr>
        <w:t xml:space="preserve">EL SUJETO OBLIGADO </w:t>
      </w:r>
      <w:r w:rsidRPr="002A5B63">
        <w:rPr>
          <w:rFonts w:ascii="Palatino Linotype" w:hAnsi="Palatino Linotype" w:cs="Arial"/>
        </w:rPr>
        <w:t>responsable,</w:t>
      </w:r>
      <w:r w:rsidR="005F6614" w:rsidRPr="002A5B63">
        <w:rPr>
          <w:rFonts w:ascii="Palatino Linotype" w:hAnsi="Palatino Linotype" w:cs="Arial"/>
        </w:rPr>
        <w:t xml:space="preserve"> </w:t>
      </w:r>
      <w:r w:rsidR="00BB1A7D" w:rsidRPr="002A5B63">
        <w:rPr>
          <w:rFonts w:ascii="Palatino Linotype" w:hAnsi="Palatino Linotype" w:cs="Arial"/>
        </w:rPr>
        <w:t xml:space="preserve">es </w:t>
      </w:r>
      <w:r w:rsidR="00F51C80" w:rsidRPr="002A5B63">
        <w:rPr>
          <w:rFonts w:ascii="Palatino Linotype" w:hAnsi="Palatino Linotype" w:cs="Arial"/>
        </w:rPr>
        <w:t>el</w:t>
      </w:r>
      <w:r w:rsidR="00BB1A7D" w:rsidRPr="002A5B63">
        <w:rPr>
          <w:rFonts w:ascii="Palatino Linotype" w:hAnsi="Palatino Linotype" w:cs="Arial"/>
        </w:rPr>
        <w:t xml:space="preserve"> </w:t>
      </w:r>
      <w:r w:rsidR="00FB4476" w:rsidRPr="002A5B63">
        <w:rPr>
          <w:rFonts w:ascii="Palatino Linotype" w:hAnsi="Palatino Linotype" w:cs="Arial"/>
        </w:rPr>
        <w:t>Ayuntamiento de Coacalco de Berriozábal</w:t>
      </w:r>
      <w:r w:rsidRPr="002A5B63">
        <w:rPr>
          <w:rFonts w:ascii="Palatino Linotype" w:hAnsi="Palatino Linotype" w:cs="Arial"/>
        </w:rPr>
        <w:t>.</w:t>
      </w:r>
    </w:p>
    <w:p w14:paraId="5A50F522" w14:textId="77777777" w:rsidR="0066016F" w:rsidRPr="002A5B63" w:rsidRDefault="0066016F" w:rsidP="0066016F">
      <w:pPr>
        <w:spacing w:line="360" w:lineRule="auto"/>
        <w:jc w:val="both"/>
        <w:rPr>
          <w:rFonts w:ascii="Palatino Linotype" w:hAnsi="Palatino Linotype" w:cs="Arial"/>
          <w:sz w:val="16"/>
        </w:rPr>
      </w:pPr>
    </w:p>
    <w:p w14:paraId="6ED9082B" w14:textId="77777777" w:rsidR="0066016F" w:rsidRPr="002A5B63" w:rsidRDefault="0066016F" w:rsidP="0066016F">
      <w:pPr>
        <w:spacing w:line="360" w:lineRule="auto"/>
        <w:jc w:val="both"/>
        <w:rPr>
          <w:rFonts w:ascii="Palatino Linotype" w:hAnsi="Palatino Linotype" w:cs="Arial"/>
        </w:rPr>
      </w:pPr>
      <w:r w:rsidRPr="002A5B63">
        <w:rPr>
          <w:rFonts w:ascii="Palatino Linotype" w:hAnsi="Palatino Linotype" w:cs="Arial"/>
        </w:rPr>
        <w:t xml:space="preserve">El segundo elemento normativo, es la existencia de un acto, en el caso en concreto que nos ocupa se actualiza con la existencia de la respuesta del </w:t>
      </w:r>
      <w:r w:rsidRPr="002A5B63">
        <w:rPr>
          <w:rFonts w:ascii="Palatino Linotype" w:hAnsi="Palatino Linotype" w:cs="Arial"/>
          <w:b/>
        </w:rPr>
        <w:t>SUJETO OBLIGADO</w:t>
      </w:r>
      <w:r w:rsidRPr="002A5B63">
        <w:rPr>
          <w:rFonts w:ascii="Palatino Linotype" w:hAnsi="Palatino Linotype" w:cs="Arial"/>
        </w:rPr>
        <w:t>.</w:t>
      </w:r>
    </w:p>
    <w:p w14:paraId="171B4C44" w14:textId="77777777" w:rsidR="0066016F" w:rsidRPr="002A5B63" w:rsidRDefault="0066016F" w:rsidP="0066016F">
      <w:pPr>
        <w:spacing w:line="360" w:lineRule="auto"/>
        <w:jc w:val="both"/>
        <w:rPr>
          <w:rFonts w:ascii="Palatino Linotype" w:hAnsi="Palatino Linotype" w:cs="Arial"/>
          <w:sz w:val="16"/>
        </w:rPr>
      </w:pPr>
    </w:p>
    <w:p w14:paraId="0D497CE3" w14:textId="6F1C188A" w:rsidR="0066016F" w:rsidRPr="002A5B63" w:rsidRDefault="0066016F" w:rsidP="0066016F">
      <w:pPr>
        <w:spacing w:line="360" w:lineRule="auto"/>
        <w:jc w:val="both"/>
        <w:rPr>
          <w:rFonts w:ascii="Palatino Linotype" w:hAnsi="Palatino Linotype" w:cs="Arial"/>
        </w:rPr>
      </w:pPr>
      <w:r w:rsidRPr="002A5B63">
        <w:rPr>
          <w:rFonts w:ascii="Palatino Linotype" w:hAnsi="Palatino Linotype" w:cs="Arial"/>
        </w:rPr>
        <w:t>Cabe destacar</w:t>
      </w:r>
      <w:r w:rsidR="00FC3636" w:rsidRPr="002A5B63">
        <w:rPr>
          <w:rFonts w:ascii="Palatino Linotype" w:hAnsi="Palatino Linotype" w:cs="Arial"/>
        </w:rPr>
        <w:t>,</w:t>
      </w:r>
      <w:r w:rsidRPr="002A5B63">
        <w:rPr>
          <w:rFonts w:ascii="Palatino Linotype" w:hAnsi="Palatino Linotype" w:cs="Arial"/>
        </w:rPr>
        <w:t xml:space="preserve"> que de la respuesta otorgada por </w:t>
      </w:r>
      <w:r w:rsidRPr="002A5B63">
        <w:rPr>
          <w:rFonts w:ascii="Palatino Linotype" w:hAnsi="Palatino Linotype" w:cs="Arial"/>
          <w:b/>
        </w:rPr>
        <w:t>EL SUJETO OBLIGADO</w:t>
      </w:r>
      <w:r w:rsidRPr="002A5B63">
        <w:rPr>
          <w:rFonts w:ascii="Palatino Linotype" w:hAnsi="Palatino Linotype" w:cs="Arial"/>
        </w:rPr>
        <w:t xml:space="preserve">, se desprende el precepto normativo en estudio, el cual se establece como “acto”, esto es así, pues la respuesta emitida por los Sujetos Obligados son consideradas, (en el contexto que la propia Ley establece), como “actos”, sin los cuales no existiría certeza de la de información pública, porque precisamente la evidencia notoria y específica del actuar del </w:t>
      </w:r>
      <w:r w:rsidRPr="002A5B63">
        <w:rPr>
          <w:rFonts w:ascii="Palatino Linotype" w:hAnsi="Palatino Linotype" w:cs="Arial"/>
          <w:b/>
        </w:rPr>
        <w:t>SUJETO OBLIGADO</w:t>
      </w:r>
      <w:r w:rsidRPr="002A5B63">
        <w:rPr>
          <w:rFonts w:ascii="Palatino Linotype" w:hAnsi="Palatino Linotype" w:cs="Arial"/>
        </w:rPr>
        <w:t xml:space="preserve"> se observa a través de sus actos que necesariamente ejecuta y ejerce al realizar sus atribuciones legalmente conferidas.</w:t>
      </w:r>
    </w:p>
    <w:p w14:paraId="5748BC12" w14:textId="77777777" w:rsidR="0066016F" w:rsidRPr="002A5B63" w:rsidRDefault="0066016F" w:rsidP="0066016F">
      <w:pPr>
        <w:spacing w:line="360" w:lineRule="auto"/>
        <w:jc w:val="both"/>
        <w:rPr>
          <w:rFonts w:ascii="Palatino Linotype" w:hAnsi="Palatino Linotype" w:cs="Arial"/>
        </w:rPr>
      </w:pPr>
    </w:p>
    <w:p w14:paraId="1C63F3CE" w14:textId="77777777" w:rsidR="0066016F" w:rsidRPr="002A5B63" w:rsidRDefault="0066016F" w:rsidP="0066016F">
      <w:pPr>
        <w:spacing w:line="360" w:lineRule="auto"/>
        <w:jc w:val="both"/>
        <w:rPr>
          <w:rFonts w:ascii="Palatino Linotype" w:hAnsi="Palatino Linotype" w:cs="Arial"/>
        </w:rPr>
      </w:pPr>
      <w:r w:rsidRPr="002A5B63">
        <w:rPr>
          <w:rFonts w:ascii="Palatino Linotype" w:hAnsi="Palatino Linotype" w:cs="Arial"/>
        </w:rPr>
        <w:t>La naturaleza jurídica de los actos que emiten los Sujetos Obligados, está delimitada por la misma Ley de la materia, ya que, el hecho de emitir actos no previstos en el marco normativo que en transparencia rige su actuar, serían ilegales de estricto derecho, por lo que los “actos” a que se refiere esta fracción están contenidos en el siguiente artículo:</w:t>
      </w:r>
    </w:p>
    <w:p w14:paraId="418CE394" w14:textId="77777777" w:rsidR="0066016F" w:rsidRPr="002A5B63" w:rsidRDefault="0066016F" w:rsidP="0066016F">
      <w:pPr>
        <w:jc w:val="both"/>
        <w:rPr>
          <w:rFonts w:ascii="Palatino Linotype" w:hAnsi="Palatino Linotype" w:cs="Arial"/>
        </w:rPr>
      </w:pPr>
    </w:p>
    <w:p w14:paraId="55037204" w14:textId="77777777" w:rsidR="0066016F" w:rsidRPr="002A5B63" w:rsidRDefault="0066016F" w:rsidP="0066016F">
      <w:pPr>
        <w:ind w:left="851" w:right="1183"/>
        <w:jc w:val="both"/>
        <w:rPr>
          <w:rFonts w:ascii="Palatino Linotype" w:hAnsi="Palatino Linotype" w:cs="Arial"/>
          <w:i/>
          <w:sz w:val="22"/>
          <w:szCs w:val="22"/>
        </w:rPr>
      </w:pPr>
      <w:r w:rsidRPr="002A5B63">
        <w:rPr>
          <w:rFonts w:ascii="Palatino Linotype" w:hAnsi="Palatino Linotype" w:cs="Arial"/>
          <w:b/>
          <w:i/>
          <w:sz w:val="22"/>
          <w:szCs w:val="22"/>
        </w:rPr>
        <w:t>“Artículo 53</w:t>
      </w:r>
      <w:r w:rsidRPr="002A5B63">
        <w:rPr>
          <w:rFonts w:ascii="Palatino Linotype" w:hAnsi="Palatino Linotype" w:cs="Arial"/>
          <w:i/>
          <w:sz w:val="22"/>
          <w:szCs w:val="22"/>
        </w:rPr>
        <w:t xml:space="preserve">. Las Unidades de Transparencia tendrán las siguientes funciones: </w:t>
      </w:r>
    </w:p>
    <w:p w14:paraId="0039E7B6" w14:textId="77777777" w:rsidR="0066016F" w:rsidRPr="002A5B63" w:rsidRDefault="0066016F" w:rsidP="0066016F">
      <w:pPr>
        <w:ind w:left="851" w:right="1183"/>
        <w:jc w:val="both"/>
        <w:rPr>
          <w:rFonts w:ascii="Palatino Linotype" w:hAnsi="Palatino Linotype" w:cs="Arial"/>
          <w:i/>
          <w:sz w:val="22"/>
          <w:szCs w:val="22"/>
        </w:rPr>
      </w:pPr>
      <w:r w:rsidRPr="002A5B63">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487AE5F1" w14:textId="77777777" w:rsidR="0066016F" w:rsidRPr="002A5B63" w:rsidRDefault="0066016F" w:rsidP="0066016F">
      <w:pPr>
        <w:ind w:left="851" w:right="1183"/>
        <w:jc w:val="both"/>
        <w:rPr>
          <w:rFonts w:ascii="Palatino Linotype" w:hAnsi="Palatino Linotype" w:cs="Arial"/>
          <w:i/>
          <w:sz w:val="22"/>
          <w:szCs w:val="22"/>
        </w:rPr>
      </w:pPr>
      <w:r w:rsidRPr="002A5B63">
        <w:rPr>
          <w:rFonts w:ascii="Palatino Linotype" w:hAnsi="Palatino Linotype" w:cs="Arial"/>
          <w:i/>
          <w:sz w:val="22"/>
          <w:szCs w:val="22"/>
        </w:rPr>
        <w:t xml:space="preserve">II. Recibir, tramitar y dar respuesta a las solicitudes de acceso a la información; </w:t>
      </w:r>
    </w:p>
    <w:p w14:paraId="2DD42A91" w14:textId="77777777" w:rsidR="0066016F" w:rsidRPr="002A5B63" w:rsidRDefault="0066016F" w:rsidP="0066016F">
      <w:pPr>
        <w:ind w:left="851" w:right="1183"/>
        <w:jc w:val="both"/>
        <w:rPr>
          <w:rFonts w:ascii="Palatino Linotype" w:hAnsi="Palatino Linotype" w:cs="Arial"/>
          <w:i/>
          <w:sz w:val="22"/>
          <w:szCs w:val="22"/>
        </w:rPr>
      </w:pPr>
      <w:r w:rsidRPr="002A5B63">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14:paraId="3F71C0A3" w14:textId="77777777" w:rsidR="0066016F" w:rsidRPr="002A5B63" w:rsidRDefault="0066016F" w:rsidP="0066016F">
      <w:pPr>
        <w:ind w:left="851" w:right="1183"/>
        <w:jc w:val="both"/>
        <w:rPr>
          <w:rFonts w:ascii="Palatino Linotype" w:hAnsi="Palatino Linotype" w:cs="Arial"/>
          <w:i/>
          <w:sz w:val="22"/>
          <w:szCs w:val="22"/>
        </w:rPr>
      </w:pPr>
      <w:r w:rsidRPr="002A5B63">
        <w:rPr>
          <w:rFonts w:ascii="Palatino Linotype" w:hAnsi="Palatino Linotype" w:cs="Arial"/>
          <w:i/>
          <w:sz w:val="22"/>
          <w:szCs w:val="22"/>
        </w:rPr>
        <w:t xml:space="preserve">IV. Realizar, con efectividad, los trámites internos necesarios para la atención de las solicitudes de acceso a la información; </w:t>
      </w:r>
    </w:p>
    <w:p w14:paraId="09F7FD64" w14:textId="77777777" w:rsidR="0066016F" w:rsidRPr="002A5B63" w:rsidRDefault="0066016F" w:rsidP="0066016F">
      <w:pPr>
        <w:ind w:left="851" w:right="1183"/>
        <w:jc w:val="both"/>
        <w:rPr>
          <w:rFonts w:ascii="Palatino Linotype" w:hAnsi="Palatino Linotype" w:cs="Arial"/>
          <w:i/>
          <w:sz w:val="22"/>
          <w:szCs w:val="22"/>
        </w:rPr>
      </w:pPr>
      <w:r w:rsidRPr="002A5B63">
        <w:rPr>
          <w:rFonts w:ascii="Palatino Linotype" w:hAnsi="Palatino Linotype" w:cs="Arial"/>
          <w:i/>
          <w:sz w:val="22"/>
          <w:szCs w:val="22"/>
        </w:rPr>
        <w:t xml:space="preserve">V. Entregar, en su caso, a los particulares la información solicitada; </w:t>
      </w:r>
    </w:p>
    <w:p w14:paraId="09C0A672" w14:textId="77777777" w:rsidR="0066016F" w:rsidRPr="002A5B63" w:rsidRDefault="0066016F" w:rsidP="0066016F">
      <w:pPr>
        <w:ind w:left="851" w:right="1183"/>
        <w:jc w:val="both"/>
        <w:rPr>
          <w:rFonts w:ascii="Palatino Linotype" w:hAnsi="Palatino Linotype" w:cs="Arial"/>
          <w:i/>
          <w:sz w:val="22"/>
          <w:szCs w:val="22"/>
        </w:rPr>
      </w:pPr>
      <w:r w:rsidRPr="002A5B63">
        <w:rPr>
          <w:rFonts w:ascii="Palatino Linotype" w:hAnsi="Palatino Linotype" w:cs="Arial"/>
          <w:i/>
          <w:sz w:val="22"/>
          <w:szCs w:val="22"/>
        </w:rPr>
        <w:t xml:space="preserve">VI. Efectuar las notificaciones a los solicitantes; </w:t>
      </w:r>
    </w:p>
    <w:p w14:paraId="3EBE10F9" w14:textId="77777777" w:rsidR="0066016F" w:rsidRPr="002A5B63" w:rsidRDefault="0066016F" w:rsidP="0066016F">
      <w:pPr>
        <w:ind w:left="851" w:right="1183"/>
        <w:jc w:val="both"/>
        <w:rPr>
          <w:rFonts w:ascii="Palatino Linotype" w:hAnsi="Palatino Linotype" w:cs="Arial"/>
          <w:i/>
          <w:sz w:val="22"/>
          <w:szCs w:val="22"/>
        </w:rPr>
      </w:pPr>
      <w:r w:rsidRPr="002A5B63">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14:paraId="1C9DE4B8" w14:textId="77777777" w:rsidR="0066016F" w:rsidRPr="002A5B63" w:rsidRDefault="0066016F" w:rsidP="0066016F">
      <w:pPr>
        <w:ind w:left="851" w:right="1183"/>
        <w:jc w:val="both"/>
        <w:rPr>
          <w:rFonts w:ascii="Palatino Linotype" w:hAnsi="Palatino Linotype" w:cs="Arial"/>
          <w:i/>
          <w:sz w:val="22"/>
          <w:szCs w:val="22"/>
        </w:rPr>
      </w:pPr>
      <w:r w:rsidRPr="002A5B63">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14:paraId="705C2C86" w14:textId="77777777" w:rsidR="0066016F" w:rsidRPr="002A5B63" w:rsidRDefault="0066016F" w:rsidP="0066016F">
      <w:pPr>
        <w:ind w:left="851" w:right="1183"/>
        <w:jc w:val="both"/>
        <w:rPr>
          <w:rFonts w:ascii="Palatino Linotype" w:hAnsi="Palatino Linotype" w:cs="Arial"/>
          <w:i/>
          <w:sz w:val="22"/>
          <w:szCs w:val="22"/>
        </w:rPr>
      </w:pPr>
      <w:r w:rsidRPr="002A5B63">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1B250E0A" w14:textId="77777777" w:rsidR="0066016F" w:rsidRPr="002A5B63" w:rsidRDefault="0066016F" w:rsidP="0066016F">
      <w:pPr>
        <w:ind w:left="851" w:right="1183"/>
        <w:jc w:val="both"/>
        <w:rPr>
          <w:rFonts w:ascii="Palatino Linotype" w:hAnsi="Palatino Linotype" w:cs="Arial"/>
          <w:i/>
          <w:sz w:val="22"/>
          <w:szCs w:val="22"/>
        </w:rPr>
      </w:pPr>
      <w:r w:rsidRPr="002A5B63">
        <w:rPr>
          <w:rFonts w:ascii="Palatino Linotype" w:hAnsi="Palatino Linotype" w:cs="Arial"/>
          <w:i/>
          <w:sz w:val="22"/>
          <w:szCs w:val="22"/>
        </w:rPr>
        <w:t xml:space="preserve">X. Presentar ante el Comité, el proyecto de clasificación de información; </w:t>
      </w:r>
    </w:p>
    <w:p w14:paraId="779844C2" w14:textId="77777777" w:rsidR="0066016F" w:rsidRPr="002A5B63" w:rsidRDefault="0066016F" w:rsidP="0066016F">
      <w:pPr>
        <w:ind w:left="851" w:right="1183"/>
        <w:jc w:val="both"/>
        <w:rPr>
          <w:rFonts w:ascii="Palatino Linotype" w:hAnsi="Palatino Linotype" w:cs="Arial"/>
          <w:i/>
          <w:sz w:val="22"/>
          <w:szCs w:val="22"/>
        </w:rPr>
      </w:pPr>
      <w:r w:rsidRPr="002A5B63">
        <w:rPr>
          <w:rFonts w:ascii="Palatino Linotype" w:hAnsi="Palatino Linotype" w:cs="Arial"/>
          <w:i/>
          <w:sz w:val="22"/>
          <w:szCs w:val="22"/>
        </w:rPr>
        <w:t xml:space="preserve">XI. Promover e implementar políticas de transparencia proactiva procurando su accesibilidad; </w:t>
      </w:r>
    </w:p>
    <w:p w14:paraId="2792D059" w14:textId="77777777" w:rsidR="0066016F" w:rsidRPr="002A5B63" w:rsidRDefault="0066016F" w:rsidP="0066016F">
      <w:pPr>
        <w:ind w:left="851" w:right="1183"/>
        <w:jc w:val="both"/>
        <w:rPr>
          <w:rFonts w:ascii="Palatino Linotype" w:hAnsi="Palatino Linotype" w:cs="Arial"/>
          <w:i/>
          <w:sz w:val="22"/>
          <w:szCs w:val="22"/>
        </w:rPr>
      </w:pPr>
      <w:r w:rsidRPr="002A5B63">
        <w:rPr>
          <w:rFonts w:ascii="Palatino Linotype" w:hAnsi="Palatino Linotype" w:cs="Arial"/>
          <w:i/>
          <w:sz w:val="22"/>
          <w:szCs w:val="22"/>
        </w:rPr>
        <w:t xml:space="preserve">XII. Fomentar la transparencia y accesibilidad al interior del sujeto obligado; </w:t>
      </w:r>
    </w:p>
    <w:p w14:paraId="464FA233" w14:textId="77777777" w:rsidR="0066016F" w:rsidRPr="002A5B63" w:rsidRDefault="0066016F" w:rsidP="0066016F">
      <w:pPr>
        <w:ind w:left="851" w:right="1183"/>
        <w:jc w:val="both"/>
        <w:rPr>
          <w:rFonts w:ascii="Palatino Linotype" w:hAnsi="Palatino Linotype" w:cs="Arial"/>
          <w:i/>
          <w:sz w:val="22"/>
          <w:szCs w:val="22"/>
        </w:rPr>
      </w:pPr>
      <w:r w:rsidRPr="002A5B63">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14:paraId="780E5D62" w14:textId="77777777" w:rsidR="0066016F" w:rsidRPr="002A5B63" w:rsidRDefault="0066016F" w:rsidP="0066016F">
      <w:pPr>
        <w:ind w:left="851" w:right="1183"/>
        <w:jc w:val="both"/>
        <w:rPr>
          <w:rFonts w:ascii="Palatino Linotype" w:hAnsi="Palatino Linotype" w:cs="Arial"/>
          <w:i/>
          <w:sz w:val="22"/>
          <w:szCs w:val="22"/>
        </w:rPr>
      </w:pPr>
      <w:r w:rsidRPr="002A5B63">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sidRPr="002A5B63">
        <w:rPr>
          <w:rFonts w:ascii="Palatino Linotype" w:hAnsi="Palatino Linotype" w:cs="Arial"/>
          <w:b/>
          <w:i/>
          <w:sz w:val="22"/>
          <w:szCs w:val="22"/>
        </w:rPr>
        <w:t>”</w:t>
      </w:r>
    </w:p>
    <w:p w14:paraId="1D82343B" w14:textId="77777777" w:rsidR="00AD132D" w:rsidRPr="002A5B63" w:rsidRDefault="00AD132D" w:rsidP="0066016F">
      <w:pPr>
        <w:spacing w:line="360" w:lineRule="auto"/>
        <w:jc w:val="both"/>
        <w:rPr>
          <w:rFonts w:ascii="Palatino Linotype" w:hAnsi="Palatino Linotype" w:cs="Arial"/>
        </w:rPr>
      </w:pPr>
    </w:p>
    <w:p w14:paraId="5A217727" w14:textId="7CA5205A" w:rsidR="0066016F" w:rsidRPr="002A5B63" w:rsidRDefault="0066016F" w:rsidP="0066016F">
      <w:pPr>
        <w:spacing w:line="360" w:lineRule="auto"/>
        <w:jc w:val="both"/>
        <w:rPr>
          <w:rFonts w:ascii="Palatino Linotype" w:hAnsi="Palatino Linotype" w:cs="Arial"/>
        </w:rPr>
      </w:pPr>
      <w:r w:rsidRPr="002A5B63">
        <w:rPr>
          <w:rFonts w:ascii="Palatino Linotype" w:hAnsi="Palatino Linotype" w:cs="Arial"/>
        </w:rPr>
        <w:t xml:space="preserve">Es decir, la impugnación del </w:t>
      </w:r>
      <w:r w:rsidRPr="002A5B63">
        <w:rPr>
          <w:rFonts w:ascii="Palatino Linotype" w:hAnsi="Palatino Linotype" w:cs="Arial"/>
          <w:b/>
        </w:rPr>
        <w:t>RECURRENTE</w:t>
      </w:r>
      <w:r w:rsidRPr="002A5B63">
        <w:rPr>
          <w:rFonts w:ascii="Palatino Linotype" w:hAnsi="Palatino Linotype" w:cs="Arial"/>
        </w:rPr>
        <w:t xml:space="preserve"> debe ser sobre la emisión de un “Acto” contenido en la misma Ley o la omisión en la emisión de éste, lo que en el presente caso se actualiza con la respuesta dada por </w:t>
      </w:r>
      <w:r w:rsidRPr="002A5B63">
        <w:rPr>
          <w:rFonts w:ascii="Palatino Linotype" w:hAnsi="Palatino Linotype" w:cs="Arial"/>
          <w:b/>
        </w:rPr>
        <w:t>EL SUJETO OBLIGADO</w:t>
      </w:r>
      <w:r w:rsidRPr="002A5B63">
        <w:rPr>
          <w:rFonts w:ascii="Palatino Linotype" w:hAnsi="Palatino Linotype" w:cs="Arial"/>
        </w:rPr>
        <w:t>.</w:t>
      </w:r>
    </w:p>
    <w:p w14:paraId="50E50B6D" w14:textId="77777777" w:rsidR="0066016F" w:rsidRPr="002A5B63" w:rsidRDefault="0066016F" w:rsidP="0066016F">
      <w:pPr>
        <w:spacing w:line="360" w:lineRule="auto"/>
        <w:jc w:val="both"/>
        <w:rPr>
          <w:rFonts w:ascii="Palatino Linotype" w:hAnsi="Palatino Linotype" w:cs="Arial"/>
          <w:sz w:val="12"/>
        </w:rPr>
      </w:pPr>
    </w:p>
    <w:p w14:paraId="7DF442E3" w14:textId="75D97F59" w:rsidR="0066016F" w:rsidRPr="002A5B63" w:rsidRDefault="0066016F" w:rsidP="0066016F">
      <w:pPr>
        <w:spacing w:line="360" w:lineRule="auto"/>
        <w:jc w:val="both"/>
        <w:rPr>
          <w:rFonts w:ascii="Palatino Linotype" w:hAnsi="Palatino Linotype" w:cs="Arial"/>
        </w:rPr>
      </w:pPr>
      <w:r w:rsidRPr="002A5B63">
        <w:rPr>
          <w:rFonts w:ascii="Palatino Linotype" w:hAnsi="Palatino Linotype" w:cs="Arial"/>
        </w:rPr>
        <w:t xml:space="preserve">Luego, el segundo elemento se actualiza al haber existido una respuesta; ahora bien, por cuanto hace al tercer elemento normativo, es en esencia una condicional, consistente en que la dependencia o entidad responsable del acto o resolución impugnada </w:t>
      </w:r>
      <w:r w:rsidRPr="002A5B63">
        <w:rPr>
          <w:rFonts w:ascii="Palatino Linotype" w:hAnsi="Palatino Linotype" w:cs="Arial"/>
          <w:b/>
          <w:u w:val="single"/>
        </w:rPr>
        <w:t>la modifique o revoque</w:t>
      </w:r>
      <w:r w:rsidRPr="002A5B63">
        <w:rPr>
          <w:rFonts w:ascii="Palatino Linotype" w:hAnsi="Palatino Linotype"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14:paraId="33F75F89" w14:textId="77777777" w:rsidR="00AD132D" w:rsidRPr="002A5B63" w:rsidRDefault="00AD132D" w:rsidP="0066016F">
      <w:pPr>
        <w:spacing w:line="360" w:lineRule="auto"/>
        <w:jc w:val="both"/>
        <w:rPr>
          <w:rFonts w:ascii="Palatino Linotype" w:hAnsi="Palatino Linotype" w:cs="Arial"/>
          <w:sz w:val="18"/>
        </w:rPr>
      </w:pPr>
    </w:p>
    <w:p w14:paraId="1EB70D0E" w14:textId="77777777" w:rsidR="0066016F" w:rsidRPr="002A5B63" w:rsidRDefault="0066016F" w:rsidP="0066016F">
      <w:pPr>
        <w:spacing w:line="360" w:lineRule="auto"/>
        <w:jc w:val="both"/>
        <w:rPr>
          <w:rFonts w:ascii="Palatino Linotype" w:hAnsi="Palatino Linotype" w:cs="Arial"/>
        </w:rPr>
      </w:pPr>
      <w:r w:rsidRPr="002A5B63">
        <w:rPr>
          <w:rFonts w:ascii="Palatino Linotype" w:hAnsi="Palatino Linotype" w:cs="Arial"/>
        </w:rPr>
        <w:t>Por cuanto hace a la modificación, éste se actualiza en virtud de su respuesta y posteriormente emite otra en su lugar dejando sin efecto lo que en un principio respondió, esto es mediante el Informe Justificado.</w:t>
      </w:r>
    </w:p>
    <w:p w14:paraId="6F7C9F09" w14:textId="77777777" w:rsidR="0066016F" w:rsidRPr="002A5B63" w:rsidRDefault="0066016F" w:rsidP="0066016F">
      <w:pPr>
        <w:spacing w:line="360" w:lineRule="auto"/>
        <w:jc w:val="both"/>
        <w:rPr>
          <w:rFonts w:ascii="Palatino Linotype" w:hAnsi="Palatino Linotype" w:cs="Arial"/>
          <w:sz w:val="10"/>
        </w:rPr>
      </w:pPr>
    </w:p>
    <w:p w14:paraId="1AEE0B04" w14:textId="77777777" w:rsidR="0066016F" w:rsidRPr="002A5B63" w:rsidRDefault="0066016F" w:rsidP="0066016F">
      <w:pPr>
        <w:spacing w:line="360" w:lineRule="auto"/>
        <w:jc w:val="both"/>
        <w:rPr>
          <w:rFonts w:ascii="Palatino Linotype" w:hAnsi="Palatino Linotype" w:cs="Arial"/>
        </w:rPr>
      </w:pPr>
      <w:r w:rsidRPr="002A5B63">
        <w:rPr>
          <w:rFonts w:ascii="Palatino Linotype" w:hAnsi="Palatino Linotype" w:cs="Arial"/>
        </w:rPr>
        <w:t>En ese tenor, un acto impugnado queda sin efectos, cuando aun existiendo jurídicamente (esto es, que no se ha revocado) ya no genera ninguna consecuencia legal.</w:t>
      </w:r>
    </w:p>
    <w:p w14:paraId="39295DEA" w14:textId="77777777" w:rsidR="0066016F" w:rsidRPr="002A5B63" w:rsidRDefault="0066016F" w:rsidP="0066016F">
      <w:pPr>
        <w:spacing w:line="360" w:lineRule="auto"/>
        <w:ind w:firstLine="567"/>
        <w:jc w:val="both"/>
        <w:rPr>
          <w:rFonts w:ascii="Palatino Linotype" w:hAnsi="Palatino Linotype" w:cs="Arial"/>
          <w:sz w:val="14"/>
        </w:rPr>
      </w:pPr>
    </w:p>
    <w:p w14:paraId="03049C19" w14:textId="0CAD6008" w:rsidR="0066016F" w:rsidRPr="002A5B63" w:rsidRDefault="0066016F" w:rsidP="0066016F">
      <w:pPr>
        <w:spacing w:line="360" w:lineRule="auto"/>
        <w:jc w:val="both"/>
        <w:rPr>
          <w:rFonts w:ascii="Palatino Linotype" w:hAnsi="Palatino Linotype" w:cs="Arial"/>
        </w:rPr>
      </w:pPr>
      <w:r w:rsidRPr="002A5B63">
        <w:rPr>
          <w:rFonts w:ascii="Palatino Linotype" w:hAnsi="Palatino Linotype" w:cs="Arial"/>
        </w:rPr>
        <w:t xml:space="preserve">En tanto que, un acto impugnado queda sin materia, cuando ha sido satisfecha la pretensión de lo pedido o exigido por </w:t>
      </w:r>
      <w:r w:rsidRPr="002A5B63">
        <w:rPr>
          <w:rFonts w:ascii="Palatino Linotype" w:hAnsi="Palatino Linotype" w:cs="Arial"/>
          <w:b/>
          <w:color w:val="000000"/>
        </w:rPr>
        <w:t>EL RECURRENTE</w:t>
      </w:r>
      <w:r w:rsidRPr="002A5B63">
        <w:rPr>
          <w:rFonts w:ascii="Palatino Linotype" w:hAnsi="Palatino Linotype" w:cs="Arial"/>
          <w:b/>
        </w:rPr>
        <w:t xml:space="preserve"> </w:t>
      </w:r>
      <w:r w:rsidRPr="002A5B63">
        <w:rPr>
          <w:rFonts w:ascii="Palatino Linotype" w:hAnsi="Palatino Linotype" w:cs="Arial"/>
        </w:rPr>
        <w:t xml:space="preserve">de manera que </w:t>
      </w:r>
      <w:r w:rsidRPr="002A5B63">
        <w:rPr>
          <w:rFonts w:ascii="Palatino Linotype" w:hAnsi="Palatino Linotype" w:cs="Arial"/>
          <w:b/>
        </w:rPr>
        <w:t xml:space="preserve">EL SUJETO OBLIGADO </w:t>
      </w:r>
      <w:r w:rsidRPr="002A5B63">
        <w:rPr>
          <w:rFonts w:ascii="Palatino Linotype" w:hAnsi="Palatino Linotype" w:cs="Arial"/>
        </w:rPr>
        <w:t xml:space="preserve">entrega una respuesta que aunque sea posterior a los términos previstos en la ley y mediante ésta </w:t>
      </w:r>
      <w:r w:rsidR="006B4A91" w:rsidRPr="002A5B63">
        <w:rPr>
          <w:rFonts w:ascii="Palatino Linotype" w:hAnsi="Palatino Linotype" w:cs="Arial"/>
        </w:rPr>
        <w:t>cumple lo establecido en la Ley de Transparencia y Acceso a la Información Pública del Estado de México y Municipios</w:t>
      </w:r>
      <w:r w:rsidRPr="002A5B63">
        <w:rPr>
          <w:rFonts w:ascii="Palatino Linotype" w:hAnsi="Palatino Linotype" w:cs="Arial"/>
        </w:rPr>
        <w:t xml:space="preserve">.  </w:t>
      </w:r>
    </w:p>
    <w:p w14:paraId="62E52680" w14:textId="77777777" w:rsidR="0066016F" w:rsidRPr="002A5B63" w:rsidRDefault="0066016F" w:rsidP="0066016F">
      <w:pPr>
        <w:spacing w:line="360" w:lineRule="auto"/>
        <w:jc w:val="both"/>
        <w:rPr>
          <w:rFonts w:ascii="Palatino Linotype" w:hAnsi="Palatino Linotype" w:cs="Arial"/>
          <w:sz w:val="14"/>
        </w:rPr>
      </w:pPr>
    </w:p>
    <w:p w14:paraId="0C02D7EB" w14:textId="4A03CE68" w:rsidR="0066016F" w:rsidRPr="002A5B63" w:rsidRDefault="0066016F" w:rsidP="0066016F">
      <w:pPr>
        <w:spacing w:line="360" w:lineRule="auto"/>
        <w:jc w:val="both"/>
        <w:rPr>
          <w:rFonts w:ascii="Palatino Linotype" w:hAnsi="Palatino Linotype" w:cs="Arial"/>
        </w:rPr>
      </w:pPr>
      <w:r w:rsidRPr="002A5B63">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2A5B63">
        <w:rPr>
          <w:rFonts w:ascii="Palatino Linotype" w:hAnsi="Palatino Linotype" w:cs="Arial"/>
          <w:b/>
        </w:rPr>
        <w:t>EL SUJETO OBLIGADO</w:t>
      </w:r>
      <w:r w:rsidRPr="002A5B63">
        <w:rPr>
          <w:rFonts w:ascii="Palatino Linotype" w:hAnsi="Palatino Linotype" w:cs="Arial"/>
        </w:rPr>
        <w:t xml:space="preserve"> mediante un acto posterior a su respuesta, da </w:t>
      </w:r>
      <w:r w:rsidR="00DE083B" w:rsidRPr="002A5B63">
        <w:rPr>
          <w:rFonts w:ascii="Palatino Linotype" w:hAnsi="Palatino Linotype" w:cs="Arial"/>
        </w:rPr>
        <w:t>contestación</w:t>
      </w:r>
      <w:r w:rsidRPr="002A5B63">
        <w:rPr>
          <w:rFonts w:ascii="Palatino Linotype" w:hAnsi="Palatino Linotype" w:cs="Arial"/>
        </w:rPr>
        <w:t xml:space="preserve"> a los planteamientos, con lo cual, dejó sin materia el presente recurso. </w:t>
      </w:r>
    </w:p>
    <w:p w14:paraId="096F3A30" w14:textId="77777777" w:rsidR="0066016F" w:rsidRPr="002A5B63" w:rsidRDefault="0066016F" w:rsidP="0066016F">
      <w:pPr>
        <w:autoSpaceDE w:val="0"/>
        <w:autoSpaceDN w:val="0"/>
        <w:adjustRightInd w:val="0"/>
        <w:spacing w:before="240" w:after="360" w:line="360" w:lineRule="auto"/>
        <w:jc w:val="both"/>
        <w:rPr>
          <w:rFonts w:ascii="Palatino Linotype" w:hAnsi="Palatino Linotype" w:cs="Arial"/>
        </w:rPr>
      </w:pPr>
      <w:r w:rsidRPr="002A5B63">
        <w:rPr>
          <w:rFonts w:ascii="Palatino Linotype" w:hAnsi="Palatino Linotype" w:cs="Arial"/>
        </w:rPr>
        <w:t xml:space="preserve">En consecuencia, resulta procedente </w:t>
      </w:r>
      <w:r w:rsidRPr="002A5B63">
        <w:rPr>
          <w:rFonts w:ascii="Palatino Linotype" w:hAnsi="Palatino Linotype" w:cs="Arial"/>
          <w:b/>
        </w:rPr>
        <w:t>sobreseer</w:t>
      </w:r>
      <w:r w:rsidRPr="002A5B63">
        <w:rPr>
          <w:rFonts w:ascii="Palatino Linotype" w:hAnsi="Palatino Linotype" w:cs="Arial"/>
        </w:rPr>
        <w:t xml:space="preserve"> el presente recurso de revisión, con fundamento en el artículo 192, fracciones III de la Ley de Transparencia y Acceso a la Información Pública del Estado de México y Municipios; toda vez que, queda sin materia, en atención a que </w:t>
      </w:r>
      <w:r w:rsidRPr="002A5B63">
        <w:rPr>
          <w:rFonts w:ascii="Palatino Linotype" w:hAnsi="Palatino Linotype" w:cs="Arial"/>
          <w:b/>
        </w:rPr>
        <w:t>EL SUJETO OBLIGADO</w:t>
      </w:r>
      <w:r w:rsidRPr="002A5B63">
        <w:rPr>
          <w:rFonts w:ascii="Palatino Linotype" w:hAnsi="Palatino Linotype" w:cs="Arial"/>
        </w:rPr>
        <w:t xml:space="preserve"> amplió su respuesta, como ya quedó asentado en párrafos que anteceden.</w:t>
      </w:r>
    </w:p>
    <w:p w14:paraId="0B17F3FF" w14:textId="77777777" w:rsidR="0066016F" w:rsidRPr="002A5B63" w:rsidRDefault="0066016F" w:rsidP="0066016F">
      <w:pPr>
        <w:spacing w:line="360" w:lineRule="auto"/>
        <w:contextualSpacing/>
        <w:jc w:val="both"/>
        <w:rPr>
          <w:rFonts w:ascii="Palatino Linotype" w:eastAsia="Calibri" w:hAnsi="Palatino Linotype" w:cs="Arial"/>
        </w:rPr>
      </w:pPr>
      <w:r w:rsidRPr="002A5B63">
        <w:rPr>
          <w:rFonts w:ascii="Palatino Linotype" w:eastAsia="Calibri" w:hAnsi="Palatino Linotype" w:cs="Arial"/>
        </w:rPr>
        <w:t xml:space="preserve">Finalmente, cabe precisar que esta Ponencia no se pronuncia acerca del acto impugnado o razones o motivos de inconformidad, pues como quedó asentado en líneas anteriores, el presente ocurso ha quedado sin materia, lo que impide estudiar y pronunciarse al respecto. </w:t>
      </w:r>
    </w:p>
    <w:p w14:paraId="30F825B9" w14:textId="77777777" w:rsidR="0066016F" w:rsidRPr="002A5B63" w:rsidRDefault="0066016F" w:rsidP="0066016F">
      <w:pPr>
        <w:spacing w:line="360" w:lineRule="auto"/>
        <w:contextualSpacing/>
        <w:rPr>
          <w:rFonts w:ascii="Palatino Linotype" w:eastAsia="Calibri" w:hAnsi="Palatino Linotype"/>
          <w:sz w:val="16"/>
        </w:rPr>
      </w:pPr>
    </w:p>
    <w:p w14:paraId="3ACC0ADD" w14:textId="77777777" w:rsidR="0066016F" w:rsidRPr="002A5B63" w:rsidRDefault="0066016F" w:rsidP="0066016F">
      <w:pPr>
        <w:spacing w:line="360" w:lineRule="auto"/>
        <w:jc w:val="both"/>
        <w:rPr>
          <w:rFonts w:ascii="Palatino Linotype" w:eastAsia="Calibri" w:hAnsi="Palatino Linotype"/>
        </w:rPr>
      </w:pPr>
      <w:r w:rsidRPr="002A5B63">
        <w:rPr>
          <w:rFonts w:ascii="Palatino Linotype" w:eastAsia="Batang" w:hAnsi="Palatino Linotype" w:cs="Arial"/>
        </w:rPr>
        <w:t xml:space="preserve">Por analogía, se cita la Tesis emitida por el </w:t>
      </w:r>
      <w:r w:rsidRPr="002A5B63">
        <w:rPr>
          <w:rFonts w:ascii="Palatino Linotype" w:eastAsia="Batang" w:hAnsi="Palatino Linotype" w:cs="Arial"/>
          <w:lang w:val="es-AR"/>
        </w:rPr>
        <w:t>Séptimo Tribunal Colegiado en Materia Civil del Primer Circuito que en su literalidad, establece lo siguiente:</w:t>
      </w:r>
    </w:p>
    <w:p w14:paraId="40C9A643" w14:textId="77777777" w:rsidR="0066016F" w:rsidRPr="002A5B63" w:rsidRDefault="0066016F" w:rsidP="0066016F">
      <w:pPr>
        <w:spacing w:line="360" w:lineRule="auto"/>
        <w:ind w:left="426"/>
        <w:contextualSpacing/>
        <w:rPr>
          <w:rFonts w:ascii="Palatino Linotype" w:eastAsia="Calibri" w:hAnsi="Palatino Linotype"/>
          <w:sz w:val="16"/>
        </w:rPr>
      </w:pPr>
    </w:p>
    <w:p w14:paraId="12FC3A59" w14:textId="77777777" w:rsidR="0066016F" w:rsidRPr="002A5B63" w:rsidRDefault="0066016F" w:rsidP="0066016F">
      <w:pPr>
        <w:spacing w:line="276" w:lineRule="auto"/>
        <w:ind w:left="851" w:right="902"/>
        <w:contextualSpacing/>
        <w:jc w:val="both"/>
        <w:rPr>
          <w:rFonts w:ascii="Palatino Linotype" w:eastAsia="Calibri" w:hAnsi="Palatino Linotype"/>
          <w:sz w:val="22"/>
          <w:szCs w:val="22"/>
        </w:rPr>
      </w:pPr>
      <w:r w:rsidRPr="002A5B63">
        <w:rPr>
          <w:rFonts w:ascii="Palatino Linotype" w:eastAsia="Batang" w:hAnsi="Palatino Linotype" w:cs="Arial"/>
          <w:b/>
          <w:i/>
          <w:sz w:val="22"/>
          <w:szCs w:val="22"/>
          <w:lang w:val="es-AR"/>
        </w:rPr>
        <w:t>“SOBRESEIMIENTO EN EL JUICIO DE AMPARO DIRECTO. IMPIDE EL ESTUDIO DE LAS VIOLACIONES PROCESALES PLANTEADAS EN LOS CONCEPTOS DE VIOLACIÓN.</w:t>
      </w:r>
    </w:p>
    <w:p w14:paraId="71573249" w14:textId="77777777" w:rsidR="0066016F" w:rsidRPr="002A5B63" w:rsidRDefault="0066016F" w:rsidP="0066016F">
      <w:pPr>
        <w:autoSpaceDE w:val="0"/>
        <w:autoSpaceDN w:val="0"/>
        <w:adjustRightInd w:val="0"/>
        <w:spacing w:line="276" w:lineRule="auto"/>
        <w:ind w:left="851" w:right="902"/>
        <w:contextualSpacing/>
        <w:jc w:val="both"/>
        <w:rPr>
          <w:rFonts w:ascii="Palatino Linotype" w:eastAsia="Batang" w:hAnsi="Palatino Linotype" w:cs="Arial"/>
          <w:i/>
          <w:sz w:val="22"/>
          <w:szCs w:val="22"/>
          <w:lang w:val="es-AR"/>
        </w:rPr>
      </w:pPr>
      <w:r w:rsidRPr="002A5B63">
        <w:rPr>
          <w:rFonts w:ascii="Palatino Linotype" w:eastAsia="Batang" w:hAnsi="Palatino Linotype" w:cs="Arial"/>
          <w:i/>
          <w:sz w:val="22"/>
          <w:szCs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3930FF13" w14:textId="77777777" w:rsidR="0066016F" w:rsidRPr="002A5B63" w:rsidRDefault="0066016F" w:rsidP="0066016F">
      <w:pPr>
        <w:autoSpaceDE w:val="0"/>
        <w:autoSpaceDN w:val="0"/>
        <w:adjustRightInd w:val="0"/>
        <w:spacing w:line="276" w:lineRule="auto"/>
        <w:ind w:left="851" w:right="902"/>
        <w:contextualSpacing/>
        <w:jc w:val="both"/>
        <w:rPr>
          <w:rFonts w:ascii="Palatino Linotype" w:eastAsia="Batang" w:hAnsi="Palatino Linotype" w:cs="Arial"/>
          <w:i/>
          <w:sz w:val="22"/>
          <w:szCs w:val="22"/>
          <w:lang w:val="es-AR"/>
        </w:rPr>
      </w:pPr>
      <w:r w:rsidRPr="002A5B63">
        <w:rPr>
          <w:rFonts w:ascii="Palatino Linotype" w:eastAsia="Batang" w:hAnsi="Palatino Linotype" w:cs="Arial"/>
          <w:i/>
          <w:sz w:val="22"/>
          <w:szCs w:val="22"/>
          <w:lang w:val="es-AR"/>
        </w:rPr>
        <w:t>SÉPTIMO TRIBUNAL COLEGIADO EN MATERIA CIVIL DEL PRIMER CIRCUITO.</w:t>
      </w:r>
    </w:p>
    <w:p w14:paraId="27B64CC0" w14:textId="77777777" w:rsidR="0066016F" w:rsidRPr="002A5B63" w:rsidRDefault="0066016F" w:rsidP="0066016F">
      <w:pPr>
        <w:autoSpaceDE w:val="0"/>
        <w:autoSpaceDN w:val="0"/>
        <w:adjustRightInd w:val="0"/>
        <w:spacing w:line="276" w:lineRule="auto"/>
        <w:ind w:left="851" w:right="902"/>
        <w:contextualSpacing/>
        <w:jc w:val="both"/>
        <w:rPr>
          <w:rFonts w:ascii="Palatino Linotype" w:eastAsia="Batang" w:hAnsi="Palatino Linotype" w:cs="Arial"/>
          <w:i/>
          <w:sz w:val="22"/>
          <w:szCs w:val="22"/>
          <w:lang w:val="es-AR"/>
        </w:rPr>
      </w:pPr>
      <w:r w:rsidRPr="002A5B63">
        <w:rPr>
          <w:rFonts w:ascii="Palatino Linotype" w:eastAsia="Batang" w:hAnsi="Palatino Linotype" w:cs="Arial"/>
          <w:i/>
          <w:sz w:val="22"/>
          <w:szCs w:val="22"/>
          <w:lang w:val="es-AR"/>
        </w:rPr>
        <w:t>Amparo directo 699/2008. Mariana Leticia González Steele. 13 de noviembre de 2008. Unanimidad de votos. Ponente: Sara Judith Montalvo Trejo. Secretario: Arnulfo Mateos García.”</w:t>
      </w:r>
    </w:p>
    <w:p w14:paraId="17AB3B38" w14:textId="77777777" w:rsidR="0066016F" w:rsidRPr="002A5B63" w:rsidRDefault="0066016F" w:rsidP="0066016F">
      <w:pPr>
        <w:widowControl w:val="0"/>
        <w:autoSpaceDE w:val="0"/>
        <w:autoSpaceDN w:val="0"/>
        <w:adjustRightInd w:val="0"/>
        <w:spacing w:before="240" w:after="120" w:line="360" w:lineRule="auto"/>
        <w:jc w:val="both"/>
        <w:rPr>
          <w:rFonts w:ascii="Palatino Linotype" w:eastAsia="Calibri" w:hAnsi="Palatino Linotype" w:cs="Arial"/>
        </w:rPr>
      </w:pPr>
      <w:r w:rsidRPr="002A5B63">
        <w:rPr>
          <w:rFonts w:ascii="Palatino Linotype" w:eastAsia="Calibri" w:hAnsi="Palatino Linotype" w:cs="Arial"/>
        </w:rPr>
        <w:t xml:space="preserve">Así, con </w:t>
      </w:r>
      <w:r w:rsidRPr="002A5B63">
        <w:rPr>
          <w:rFonts w:ascii="Palatino Linotype" w:hAnsi="Palatino Linotype" w:cs="Arial"/>
        </w:rPr>
        <w:t>fundamento</w:t>
      </w:r>
      <w:r w:rsidRPr="002A5B63">
        <w:rPr>
          <w:rFonts w:ascii="Palatino Linotype" w:eastAsia="Calibri" w:hAnsi="Palatino Linotype" w:cs="Arial"/>
        </w:rPr>
        <w:t xml:space="preserve"> en lo prescrito en los artículos 5 </w:t>
      </w:r>
      <w:r w:rsidRPr="002A5B63">
        <w:rPr>
          <w:rFonts w:ascii="Palatino Linotype" w:hAnsi="Palatino Linotype"/>
        </w:rPr>
        <w:t>párrafos vigésimo, vigésimo primero y vigésimo segundo fracciones IV y V</w:t>
      </w:r>
      <w:r w:rsidRPr="002A5B63">
        <w:rPr>
          <w:rFonts w:ascii="Palatino Linotype" w:eastAsia="Calibri" w:hAnsi="Palatino Linotype" w:cs="Arial"/>
        </w:rPr>
        <w:t xml:space="preserve"> de la Constitución Política del Estado Libre y Soberano de México; </w:t>
      </w:r>
      <w:r w:rsidRPr="002A5B63">
        <w:rPr>
          <w:rFonts w:ascii="Palatino Linotype" w:hAnsi="Palatino Linotype"/>
        </w:rPr>
        <w:t xml:space="preserve">2 fracción II, </w:t>
      </w:r>
      <w:r w:rsidRPr="002A5B63">
        <w:rPr>
          <w:rFonts w:ascii="Palatino Linotype" w:hAnsi="Palatino Linotype" w:cs="Arial"/>
          <w:lang w:val="es-ES_tradnl"/>
        </w:rPr>
        <w:t>29</w:t>
      </w:r>
      <w:r w:rsidRPr="002A5B63">
        <w:rPr>
          <w:rFonts w:ascii="Palatino Linotype" w:hAnsi="Palatino Linotype"/>
        </w:rPr>
        <w:t>, 36 fracciones I y II, 176, 178, 179, 181, 185 fracción I, 186 y 188</w:t>
      </w:r>
      <w:r w:rsidRPr="002A5B63">
        <w:rPr>
          <w:rFonts w:ascii="Palatino Linotype" w:eastAsia="Calibri" w:hAnsi="Palatino Linotype" w:cs="Arial"/>
        </w:rPr>
        <w:t xml:space="preserve"> de la Ley de Transparencia y Acceso a la Información Pública del Estado de México y Municipios, este Pleno:</w:t>
      </w:r>
    </w:p>
    <w:p w14:paraId="0A8CA971" w14:textId="77777777" w:rsidR="00FB4476" w:rsidRPr="002A5B63" w:rsidRDefault="00FB4476" w:rsidP="0066016F">
      <w:pPr>
        <w:widowControl w:val="0"/>
        <w:autoSpaceDE w:val="0"/>
        <w:autoSpaceDN w:val="0"/>
        <w:adjustRightInd w:val="0"/>
        <w:spacing w:before="240" w:after="120" w:line="360" w:lineRule="auto"/>
        <w:jc w:val="both"/>
        <w:rPr>
          <w:rFonts w:ascii="Palatino Linotype" w:eastAsia="Calibri" w:hAnsi="Palatino Linotype" w:cs="Arial"/>
        </w:rPr>
      </w:pPr>
    </w:p>
    <w:p w14:paraId="514CFA90" w14:textId="77777777" w:rsidR="00FB4476" w:rsidRPr="002A5B63" w:rsidRDefault="00FB4476" w:rsidP="0066016F">
      <w:pPr>
        <w:widowControl w:val="0"/>
        <w:autoSpaceDE w:val="0"/>
        <w:autoSpaceDN w:val="0"/>
        <w:adjustRightInd w:val="0"/>
        <w:spacing w:before="240" w:after="120" w:line="360" w:lineRule="auto"/>
        <w:jc w:val="both"/>
        <w:rPr>
          <w:rFonts w:ascii="Palatino Linotype" w:eastAsia="Calibri" w:hAnsi="Palatino Linotype" w:cs="Arial"/>
        </w:rPr>
      </w:pPr>
    </w:p>
    <w:p w14:paraId="11354E17" w14:textId="77777777" w:rsidR="00FB4476" w:rsidRPr="002A5B63" w:rsidRDefault="00FB4476" w:rsidP="0066016F">
      <w:pPr>
        <w:widowControl w:val="0"/>
        <w:autoSpaceDE w:val="0"/>
        <w:autoSpaceDN w:val="0"/>
        <w:adjustRightInd w:val="0"/>
        <w:spacing w:before="240" w:after="120" w:line="360" w:lineRule="auto"/>
        <w:jc w:val="both"/>
        <w:rPr>
          <w:rFonts w:ascii="Palatino Linotype" w:eastAsia="Calibri" w:hAnsi="Palatino Linotype" w:cs="Arial"/>
        </w:rPr>
      </w:pPr>
    </w:p>
    <w:p w14:paraId="1F0B822D" w14:textId="77777777" w:rsidR="0066016F" w:rsidRPr="002A5B63" w:rsidRDefault="0066016F" w:rsidP="0066016F">
      <w:pPr>
        <w:spacing w:before="240" w:after="240" w:line="360" w:lineRule="auto"/>
        <w:jc w:val="center"/>
        <w:rPr>
          <w:rFonts w:ascii="Palatino Linotype" w:hAnsi="Palatino Linotype"/>
          <w:b/>
          <w:sz w:val="28"/>
        </w:rPr>
      </w:pPr>
      <w:r w:rsidRPr="002A5B63">
        <w:rPr>
          <w:rFonts w:ascii="Palatino Linotype" w:hAnsi="Palatino Linotype"/>
          <w:b/>
          <w:sz w:val="28"/>
        </w:rPr>
        <w:t>R E S U E L V E</w:t>
      </w:r>
    </w:p>
    <w:p w14:paraId="178DBFFB" w14:textId="5FED3A13" w:rsidR="0066016F" w:rsidRPr="002A5B63" w:rsidRDefault="0066016F" w:rsidP="0066016F">
      <w:pPr>
        <w:spacing w:line="360" w:lineRule="auto"/>
        <w:jc w:val="both"/>
        <w:rPr>
          <w:rFonts w:ascii="Palatino Linotype" w:hAnsi="Palatino Linotype" w:cs="Arial"/>
          <w:b/>
          <w:color w:val="000000" w:themeColor="text1"/>
          <w:sz w:val="14"/>
        </w:rPr>
      </w:pPr>
      <w:r w:rsidRPr="002A5B63">
        <w:rPr>
          <w:rFonts w:ascii="Palatino Linotype" w:hAnsi="Palatino Linotype" w:cs="Arial"/>
          <w:b/>
          <w:color w:val="000000" w:themeColor="text1"/>
          <w:sz w:val="28"/>
        </w:rPr>
        <w:t xml:space="preserve">PRIMERO. </w:t>
      </w:r>
      <w:r w:rsidRPr="002A5B63">
        <w:rPr>
          <w:rFonts w:ascii="Palatino Linotype" w:hAnsi="Palatino Linotype" w:cs="Arial"/>
        </w:rPr>
        <w:t xml:space="preserve">PRIMERO. Se </w:t>
      </w:r>
      <w:r w:rsidRPr="002A5B63">
        <w:rPr>
          <w:rFonts w:ascii="Palatino Linotype" w:hAnsi="Palatino Linotype" w:cs="Arial"/>
          <w:b/>
        </w:rPr>
        <w:t>SOBRESEE</w:t>
      </w:r>
      <w:r w:rsidRPr="002A5B63">
        <w:rPr>
          <w:rFonts w:ascii="Palatino Linotype" w:hAnsi="Palatino Linotype" w:cs="Arial"/>
        </w:rPr>
        <w:t xml:space="preserve"> el recurso de revisión número </w:t>
      </w:r>
      <w:r w:rsidRPr="002A5B63">
        <w:rPr>
          <w:rFonts w:ascii="Palatino Linotype" w:hAnsi="Palatino Linotype" w:cs="Arial"/>
          <w:b/>
        </w:rPr>
        <w:t>0</w:t>
      </w:r>
      <w:r w:rsidR="00AD132D" w:rsidRPr="002A5B63">
        <w:rPr>
          <w:rFonts w:ascii="Palatino Linotype" w:hAnsi="Palatino Linotype" w:cs="Arial"/>
          <w:b/>
        </w:rPr>
        <w:t>3</w:t>
      </w:r>
      <w:r w:rsidR="00FB4476" w:rsidRPr="002A5B63">
        <w:rPr>
          <w:rFonts w:ascii="Palatino Linotype" w:hAnsi="Palatino Linotype" w:cs="Arial"/>
          <w:b/>
        </w:rPr>
        <w:t>98</w:t>
      </w:r>
      <w:r w:rsidRPr="002A5B63">
        <w:rPr>
          <w:rFonts w:ascii="Palatino Linotype" w:hAnsi="Palatino Linotype" w:cs="Arial"/>
          <w:b/>
        </w:rPr>
        <w:t>2</w:t>
      </w:r>
      <w:r w:rsidR="00451834" w:rsidRPr="002A5B63">
        <w:rPr>
          <w:rFonts w:ascii="Palatino Linotype" w:hAnsi="Palatino Linotype" w:cs="Arial"/>
          <w:b/>
        </w:rPr>
        <w:t>/INFOEM/IP/RR/2020</w:t>
      </w:r>
      <w:r w:rsidRPr="002A5B63">
        <w:rPr>
          <w:rFonts w:ascii="Palatino Linotype" w:hAnsi="Palatino Linotype" w:cs="Arial"/>
        </w:rPr>
        <w:t>, porque al modificar la respuesta el recurso de revisión que</w:t>
      </w:r>
      <w:r w:rsidR="005F6614" w:rsidRPr="002A5B63">
        <w:rPr>
          <w:rFonts w:ascii="Palatino Linotype" w:hAnsi="Palatino Linotype" w:cs="Arial"/>
        </w:rPr>
        <w:t xml:space="preserve">dó sin materia en términos del </w:t>
      </w:r>
      <w:r w:rsidRPr="002A5B63">
        <w:rPr>
          <w:rFonts w:ascii="Palatino Linotype" w:hAnsi="Palatino Linotype" w:cs="Arial"/>
        </w:rPr>
        <w:t xml:space="preserve">Considerando </w:t>
      </w:r>
      <w:r w:rsidRPr="002A5B63">
        <w:rPr>
          <w:rFonts w:ascii="Palatino Linotype" w:hAnsi="Palatino Linotype" w:cs="Arial"/>
          <w:b/>
        </w:rPr>
        <w:t>QUINTO</w:t>
      </w:r>
      <w:r w:rsidRPr="002A5B63">
        <w:rPr>
          <w:rFonts w:ascii="Palatino Linotype" w:hAnsi="Palatino Linotype" w:cs="Arial"/>
        </w:rPr>
        <w:t xml:space="preserve"> de la presente resolución.</w:t>
      </w:r>
    </w:p>
    <w:p w14:paraId="340ACC89" w14:textId="77777777" w:rsidR="0066016F" w:rsidRPr="002A5B63" w:rsidRDefault="0066016F" w:rsidP="0066016F">
      <w:pPr>
        <w:widowControl w:val="0"/>
        <w:tabs>
          <w:tab w:val="left" w:pos="1701"/>
        </w:tabs>
        <w:autoSpaceDE w:val="0"/>
        <w:autoSpaceDN w:val="0"/>
        <w:adjustRightInd w:val="0"/>
        <w:spacing w:before="120" w:after="120" w:line="360" w:lineRule="auto"/>
        <w:jc w:val="both"/>
        <w:rPr>
          <w:rFonts w:ascii="Palatino Linotype" w:hAnsi="Palatino Linotype"/>
          <w:b/>
        </w:rPr>
      </w:pPr>
      <w:r w:rsidRPr="002A5B63">
        <w:rPr>
          <w:rFonts w:ascii="Palatino Linotype" w:hAnsi="Palatino Linotype" w:cs="Arial"/>
          <w:b/>
          <w:color w:val="000000" w:themeColor="text1"/>
          <w:sz w:val="28"/>
        </w:rPr>
        <w:t>SEGUNDO</w:t>
      </w:r>
      <w:r w:rsidRPr="002A5B63">
        <w:rPr>
          <w:rFonts w:ascii="Palatino Linotype" w:hAnsi="Palatino Linotype" w:cs="Arial"/>
          <w:color w:val="000000" w:themeColor="text1"/>
          <w:sz w:val="28"/>
        </w:rPr>
        <w:t>.</w:t>
      </w:r>
      <w:r w:rsidRPr="002A5B63">
        <w:rPr>
          <w:rFonts w:ascii="Palatino Linotype" w:eastAsia="Calibri" w:hAnsi="Palatino Linotype" w:cs="Arial"/>
          <w:bCs/>
        </w:rPr>
        <w:t xml:space="preserve"> </w:t>
      </w:r>
      <w:r w:rsidRPr="002A5B63">
        <w:rPr>
          <w:rFonts w:ascii="Palatino Linotype" w:hAnsi="Palatino Linotype"/>
          <w:b/>
        </w:rPr>
        <w:t>Notifíquese</w:t>
      </w:r>
      <w:r w:rsidRPr="002A5B63">
        <w:rPr>
          <w:rFonts w:ascii="Palatino Linotype" w:hAnsi="Palatino Linotype"/>
        </w:rPr>
        <w:t xml:space="preserve"> la presente resolución al Titular de la Unidad de Transparencia del </w:t>
      </w:r>
      <w:r w:rsidRPr="002A5B63">
        <w:rPr>
          <w:rFonts w:ascii="Palatino Linotype" w:hAnsi="Palatino Linotype"/>
          <w:b/>
        </w:rPr>
        <w:t>SUJETO OBLIGADO</w:t>
      </w:r>
      <w:r w:rsidRPr="002A5B63">
        <w:rPr>
          <w:rFonts w:ascii="Palatino Linotype" w:hAnsi="Palatino Linotype"/>
        </w:rPr>
        <w:t xml:space="preserve"> para su conocimiento.</w:t>
      </w:r>
    </w:p>
    <w:p w14:paraId="1D558122" w14:textId="77777777" w:rsidR="0066016F" w:rsidRPr="002A5B63" w:rsidRDefault="0066016F" w:rsidP="0066016F">
      <w:pPr>
        <w:spacing w:before="240" w:after="240" w:line="360" w:lineRule="auto"/>
        <w:jc w:val="both"/>
        <w:rPr>
          <w:color w:val="222222"/>
          <w:lang w:eastAsia="es-MX"/>
        </w:rPr>
      </w:pPr>
      <w:r w:rsidRPr="002A5B63">
        <w:rPr>
          <w:rFonts w:ascii="Palatino Linotype" w:hAnsi="Palatino Linotype" w:cs="Arial"/>
          <w:b/>
          <w:color w:val="000000" w:themeColor="text1"/>
          <w:sz w:val="28"/>
          <w:szCs w:val="28"/>
        </w:rPr>
        <w:t xml:space="preserve">TERCERO. </w:t>
      </w:r>
      <w:r w:rsidRPr="002A5B63">
        <w:rPr>
          <w:rFonts w:ascii="Palatino Linotype" w:eastAsiaTheme="minorEastAsia" w:hAnsi="Palatino Linotype"/>
          <w:b/>
          <w:color w:val="222222"/>
          <w:szCs w:val="17"/>
          <w:lang w:eastAsia="es-ES_tradnl"/>
        </w:rPr>
        <w:t>Notifíquese</w:t>
      </w:r>
      <w:r w:rsidRPr="002A5B63">
        <w:rPr>
          <w:rFonts w:ascii="Palatino Linotype" w:eastAsiaTheme="minorEastAsia" w:hAnsi="Palatino Linotype"/>
          <w:color w:val="222222"/>
          <w:szCs w:val="17"/>
          <w:lang w:eastAsia="es-ES_tradnl"/>
        </w:rPr>
        <w:t xml:space="preserve"> al </w:t>
      </w:r>
      <w:r w:rsidRPr="002A5B63">
        <w:rPr>
          <w:rFonts w:ascii="Palatino Linotype" w:eastAsiaTheme="minorEastAsia" w:hAnsi="Palatino Linotype"/>
          <w:b/>
          <w:color w:val="222222"/>
          <w:szCs w:val="17"/>
          <w:lang w:eastAsia="es-ES_tradnl"/>
        </w:rPr>
        <w:t>RECURRENTE</w:t>
      </w:r>
      <w:r w:rsidRPr="002A5B63">
        <w:rPr>
          <w:rFonts w:ascii="Palatino Linotype" w:eastAsiaTheme="minorEastAsia" w:hAnsi="Palatino Linotype"/>
          <w:color w:val="222222"/>
          <w:szCs w:val="17"/>
          <w:lang w:eastAsia="es-ES_tradnl"/>
        </w:rPr>
        <w:t xml:space="preserve"> la presente resolución.</w:t>
      </w:r>
    </w:p>
    <w:p w14:paraId="7447B543" w14:textId="77777777" w:rsidR="0066016F" w:rsidRDefault="0066016F" w:rsidP="0066016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2A5B63">
        <w:rPr>
          <w:rFonts w:ascii="Palatino Linotype" w:hAnsi="Palatino Linotype" w:cs="Arial"/>
          <w:b/>
          <w:color w:val="000000" w:themeColor="text1"/>
          <w:sz w:val="28"/>
          <w:szCs w:val="28"/>
        </w:rPr>
        <w:t xml:space="preserve">CUARTO. </w:t>
      </w:r>
      <w:r w:rsidRPr="002A5B63">
        <w:rPr>
          <w:rFonts w:ascii="Palatino Linotype" w:eastAsiaTheme="minorEastAsia" w:hAnsi="Palatino Linotype"/>
          <w:b/>
          <w:color w:val="222222"/>
          <w:szCs w:val="17"/>
          <w:lang w:eastAsia="es-ES_tradnl"/>
        </w:rPr>
        <w:t>Hágase del conocimiento</w:t>
      </w:r>
      <w:r w:rsidRPr="002A5B63">
        <w:rPr>
          <w:rFonts w:ascii="Palatino Linotype" w:eastAsiaTheme="minorEastAsia" w:hAnsi="Palatino Linotype"/>
          <w:color w:val="222222"/>
          <w:szCs w:val="17"/>
          <w:lang w:eastAsia="es-ES_tradnl"/>
        </w:rPr>
        <w:t xml:space="preserve"> al </w:t>
      </w:r>
      <w:r w:rsidRPr="002A5B63">
        <w:rPr>
          <w:rFonts w:ascii="Palatino Linotype" w:eastAsiaTheme="minorEastAsia" w:hAnsi="Palatino Linotype"/>
          <w:b/>
          <w:color w:val="222222"/>
          <w:szCs w:val="17"/>
          <w:lang w:eastAsia="es-ES_tradnl"/>
        </w:rPr>
        <w:t>RECURRENTE</w:t>
      </w:r>
      <w:r w:rsidRPr="002A5B63">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7128BECC" w14:textId="77777777" w:rsidR="005F6614" w:rsidRDefault="005F6614" w:rsidP="0066016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p>
    <w:p w14:paraId="2591492E" w14:textId="2C3C77D3" w:rsidR="0066016F" w:rsidRDefault="0066016F" w:rsidP="0066016F">
      <w:pPr>
        <w:spacing w:before="240" w:after="240" w:line="360" w:lineRule="auto"/>
        <w:ind w:right="49"/>
        <w:jc w:val="both"/>
        <w:rPr>
          <w:rFonts w:ascii="Palatino Linotype" w:hAnsi="Palatino Linotype" w:cs="Arial"/>
          <w:color w:val="000000" w:themeColor="text1"/>
        </w:rPr>
      </w:pPr>
      <w:r w:rsidRPr="004A0F21">
        <w:rPr>
          <w:rFonts w:ascii="Palatino Linotype" w:hAnsi="Palatino Linotype" w:cs="Arial"/>
          <w:color w:val="000000" w:themeColor="text1"/>
        </w:rPr>
        <w:t>ASÍ LO RESUELVE, POR</w:t>
      </w:r>
      <w:r w:rsidR="00411BF4">
        <w:rPr>
          <w:rFonts w:ascii="Palatino Linotype" w:hAnsi="Palatino Linotype" w:cs="Arial"/>
          <w:color w:val="000000" w:themeColor="text1"/>
        </w:rPr>
        <w:t xml:space="preserve"> UNANIMIDAD</w:t>
      </w:r>
      <w:r w:rsidRPr="004A0F21">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ZULEMA MARTÍNEZ SÁNCHEZ, EVA ABAID YAPUR, </w:t>
      </w:r>
      <w:r w:rsidRPr="004A0F21">
        <w:rPr>
          <w:rFonts w:ascii="Palatino Linotype" w:hAnsi="Palatino Linotype"/>
          <w:color w:val="000000" w:themeColor="text1"/>
          <w:lang w:val="es-ES_tradnl"/>
        </w:rPr>
        <w:t>JOSÉ GUADALUPE LUNA HERNÁNDEZ</w:t>
      </w:r>
      <w:r>
        <w:rPr>
          <w:rFonts w:ascii="Palatino Linotype" w:hAnsi="Palatino Linotype"/>
          <w:color w:val="000000" w:themeColor="text1"/>
          <w:lang w:val="es-ES_tradnl"/>
        </w:rPr>
        <w:t>,</w:t>
      </w:r>
      <w:r w:rsidRPr="004A0F21">
        <w:rPr>
          <w:rFonts w:ascii="Palatino Linotype" w:hAnsi="Palatino Linotype"/>
          <w:color w:val="000000" w:themeColor="text1"/>
          <w:lang w:val="es-ES_tradnl"/>
        </w:rPr>
        <w:t xml:space="preserve"> </w:t>
      </w:r>
      <w:r w:rsidRPr="004A0F21">
        <w:rPr>
          <w:rFonts w:ascii="Palatino Linotype" w:hAnsi="Palatino Linotype" w:cs="Arial"/>
          <w:color w:val="000000" w:themeColor="text1"/>
        </w:rPr>
        <w:t>JAVIER MARTÍNEZ CRUZ</w:t>
      </w:r>
      <w:r w:rsidR="00411BF4">
        <w:rPr>
          <w:rFonts w:ascii="Palatino Linotype" w:hAnsi="Palatino Linotype" w:cs="Arial"/>
          <w:color w:val="000000" w:themeColor="text1"/>
        </w:rPr>
        <w:t xml:space="preserve">  Y </w:t>
      </w:r>
      <w:r>
        <w:rPr>
          <w:rFonts w:ascii="Palatino Linotype" w:hAnsi="Palatino Linotype" w:cs="Arial"/>
          <w:color w:val="000000" w:themeColor="text1"/>
        </w:rPr>
        <w:t xml:space="preserve">LUIS GUSTAVO </w:t>
      </w:r>
      <w:r w:rsidRPr="00411BF4">
        <w:rPr>
          <w:rFonts w:ascii="Palatino Linotype" w:hAnsi="Palatino Linotype" w:cs="Arial"/>
          <w:color w:val="000000" w:themeColor="text1"/>
        </w:rPr>
        <w:t>PARRA NORIEGA; EN LA VIGÉSIM</w:t>
      </w:r>
      <w:r w:rsidR="00411BF4">
        <w:rPr>
          <w:rFonts w:ascii="Palatino Linotype" w:hAnsi="Palatino Linotype" w:cs="Arial"/>
          <w:color w:val="000000" w:themeColor="text1"/>
        </w:rPr>
        <w:t>A</w:t>
      </w:r>
      <w:r w:rsidRPr="00411BF4">
        <w:rPr>
          <w:rFonts w:ascii="Palatino Linotype" w:hAnsi="Palatino Linotype" w:cs="Arial"/>
          <w:color w:val="000000" w:themeColor="text1"/>
        </w:rPr>
        <w:t xml:space="preserve"> </w:t>
      </w:r>
      <w:r w:rsidR="00411BF4">
        <w:rPr>
          <w:rFonts w:ascii="Palatino Linotype" w:hAnsi="Palatino Linotype" w:cs="Arial"/>
          <w:color w:val="000000" w:themeColor="text1"/>
        </w:rPr>
        <w:t xml:space="preserve">SÉPTIMA </w:t>
      </w:r>
      <w:r w:rsidRPr="00411BF4">
        <w:rPr>
          <w:rFonts w:ascii="Palatino Linotype" w:hAnsi="Palatino Linotype" w:cs="Arial"/>
          <w:color w:val="000000" w:themeColor="text1"/>
        </w:rPr>
        <w:t xml:space="preserve">SESIÓN ORDINARIA CELEBRADA EL </w:t>
      </w:r>
      <w:r w:rsidR="00411BF4">
        <w:rPr>
          <w:rFonts w:ascii="Palatino Linotype" w:hAnsi="Palatino Linotype" w:cs="Arial"/>
          <w:color w:val="000000" w:themeColor="text1"/>
        </w:rPr>
        <w:t xml:space="preserve">DIECINUEVE DE NOVIEMBRE </w:t>
      </w:r>
      <w:r w:rsidRPr="00411BF4">
        <w:rPr>
          <w:rFonts w:ascii="Palatino Linotype" w:hAnsi="Palatino Linotype" w:cs="Arial"/>
          <w:color w:val="000000" w:themeColor="text1"/>
        </w:rPr>
        <w:t xml:space="preserve">DE DOS MIL </w:t>
      </w:r>
      <w:r w:rsidR="002F412A" w:rsidRPr="00411BF4">
        <w:rPr>
          <w:rFonts w:ascii="Palatino Linotype" w:hAnsi="Palatino Linotype" w:cs="Arial"/>
          <w:color w:val="000000" w:themeColor="text1"/>
        </w:rPr>
        <w:t>VEINTE</w:t>
      </w:r>
      <w:r w:rsidRPr="00411BF4">
        <w:rPr>
          <w:rFonts w:ascii="Palatino Linotype" w:hAnsi="Palatino Linotype" w:cs="Arial"/>
          <w:color w:val="000000" w:themeColor="text1"/>
        </w:rPr>
        <w:t>,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66016F" w:rsidRPr="00120510" w14:paraId="77E61718" w14:textId="77777777" w:rsidTr="00FA7086">
        <w:trPr>
          <w:jc w:val="center"/>
        </w:trPr>
        <w:tc>
          <w:tcPr>
            <w:tcW w:w="10368" w:type="dxa"/>
            <w:gridSpan w:val="2"/>
          </w:tcPr>
          <w:p w14:paraId="26CD9586" w14:textId="77777777" w:rsidR="00411BF4" w:rsidRDefault="00411BF4" w:rsidP="00FA7086">
            <w:pPr>
              <w:jc w:val="center"/>
              <w:rPr>
                <w:rFonts w:ascii="Palatino Linotype" w:hAnsi="Palatino Linotype" w:cs="Arial"/>
                <w:b/>
                <w:lang w:val="es-ES_tradnl"/>
              </w:rPr>
            </w:pPr>
          </w:p>
          <w:p w14:paraId="37EDEE2D" w14:textId="77777777" w:rsidR="00411BF4" w:rsidRDefault="00411BF4" w:rsidP="00FA7086">
            <w:pPr>
              <w:jc w:val="center"/>
              <w:rPr>
                <w:rFonts w:ascii="Palatino Linotype" w:hAnsi="Palatino Linotype" w:cs="Arial"/>
                <w:b/>
                <w:lang w:val="es-ES_tradnl"/>
              </w:rPr>
            </w:pPr>
          </w:p>
          <w:p w14:paraId="3DD70C8A" w14:textId="77777777" w:rsidR="00411BF4" w:rsidRDefault="00411BF4" w:rsidP="00FA7086">
            <w:pPr>
              <w:jc w:val="center"/>
              <w:rPr>
                <w:rFonts w:ascii="Palatino Linotype" w:hAnsi="Palatino Linotype" w:cs="Arial"/>
                <w:b/>
                <w:lang w:val="es-ES_tradnl"/>
              </w:rPr>
            </w:pPr>
          </w:p>
          <w:p w14:paraId="7E08DBF3" w14:textId="77777777" w:rsidR="00411BF4" w:rsidRDefault="00411BF4" w:rsidP="00FA7086">
            <w:pPr>
              <w:jc w:val="center"/>
              <w:rPr>
                <w:rFonts w:ascii="Palatino Linotype" w:hAnsi="Palatino Linotype" w:cs="Arial"/>
                <w:b/>
                <w:lang w:val="es-ES_tradnl"/>
              </w:rPr>
            </w:pPr>
          </w:p>
          <w:p w14:paraId="185CBDA2" w14:textId="77777777" w:rsidR="0066016F" w:rsidRPr="00120510" w:rsidRDefault="0066016F" w:rsidP="00FA7086">
            <w:pPr>
              <w:jc w:val="center"/>
              <w:rPr>
                <w:rFonts w:ascii="Palatino Linotype" w:hAnsi="Palatino Linotype" w:cs="Arial"/>
                <w:b/>
                <w:lang w:val="es-ES_tradnl"/>
              </w:rPr>
            </w:pPr>
            <w:r w:rsidRPr="00120510">
              <w:rPr>
                <w:rFonts w:ascii="Palatino Linotype" w:hAnsi="Palatino Linotype" w:cs="Arial"/>
                <w:b/>
                <w:lang w:val="es-ES_tradnl"/>
              </w:rPr>
              <w:t>Zulema Martínez Sánchez</w:t>
            </w:r>
          </w:p>
          <w:p w14:paraId="38E3AECB" w14:textId="77777777" w:rsidR="0066016F" w:rsidRPr="00120510" w:rsidRDefault="0066016F" w:rsidP="00FA7086">
            <w:pPr>
              <w:jc w:val="center"/>
              <w:rPr>
                <w:rFonts w:ascii="Palatino Linotype" w:hAnsi="Palatino Linotype" w:cs="Arial"/>
                <w:b/>
                <w:lang w:val="es-ES_tradnl"/>
              </w:rPr>
            </w:pPr>
            <w:r w:rsidRPr="00120510">
              <w:rPr>
                <w:rFonts w:ascii="Palatino Linotype" w:hAnsi="Palatino Linotype" w:cs="Arial"/>
                <w:lang w:val="es-ES_tradnl"/>
              </w:rPr>
              <w:t>Comisionada Presidenta</w:t>
            </w:r>
          </w:p>
          <w:p w14:paraId="11B56B67" w14:textId="210239A1" w:rsidR="0066016F" w:rsidRPr="00120510" w:rsidRDefault="00413A02" w:rsidP="00FA7086">
            <w:pPr>
              <w:jc w:val="center"/>
              <w:rPr>
                <w:rFonts w:ascii="Palatino Linotype" w:hAnsi="Palatino Linotype" w:cs="Arial"/>
                <w:b/>
                <w:lang w:val="es-ES_tradnl"/>
              </w:rPr>
            </w:pPr>
            <w:r w:rsidRPr="00413A02">
              <w:rPr>
                <w:rFonts w:ascii="Palatino Linotype" w:hAnsi="Palatino Linotype" w:cs="Arial"/>
                <w:b/>
                <w:color w:val="FFFFFF" w:themeColor="background1"/>
                <w:lang w:val="es-ES_tradnl"/>
              </w:rPr>
              <w:t>(RÚBRICA)</w:t>
            </w:r>
            <w:r w:rsidR="0066016F" w:rsidRPr="00120510">
              <w:rPr>
                <w:rFonts w:ascii="Palatino Linotype" w:hAnsi="Palatino Linotype" w:cs="Arial"/>
                <w:b/>
                <w:lang w:val="es-ES_tradnl"/>
              </w:rPr>
              <w:t xml:space="preserve"> </w:t>
            </w:r>
          </w:p>
        </w:tc>
      </w:tr>
      <w:tr w:rsidR="0066016F" w:rsidRPr="00120510" w14:paraId="7290BF85" w14:textId="77777777" w:rsidTr="00FA7086">
        <w:trPr>
          <w:jc w:val="center"/>
        </w:trPr>
        <w:tc>
          <w:tcPr>
            <w:tcW w:w="5184" w:type="dxa"/>
          </w:tcPr>
          <w:p w14:paraId="5110FB43" w14:textId="77777777" w:rsidR="0066016F" w:rsidRDefault="0066016F" w:rsidP="00FA7086">
            <w:pPr>
              <w:jc w:val="center"/>
              <w:rPr>
                <w:rFonts w:ascii="Palatino Linotype" w:hAnsi="Palatino Linotype" w:cs="Arial"/>
                <w:b/>
                <w:lang w:val="es-ES_tradnl"/>
              </w:rPr>
            </w:pPr>
          </w:p>
          <w:p w14:paraId="138429CF" w14:textId="77777777" w:rsidR="0066016F" w:rsidRDefault="0066016F" w:rsidP="00FA7086">
            <w:pPr>
              <w:jc w:val="center"/>
              <w:rPr>
                <w:rFonts w:ascii="Palatino Linotype" w:hAnsi="Palatino Linotype" w:cs="Arial"/>
                <w:b/>
                <w:lang w:val="es-ES_tradnl"/>
              </w:rPr>
            </w:pPr>
          </w:p>
          <w:p w14:paraId="34EB06F8" w14:textId="77777777" w:rsidR="00411BF4" w:rsidRDefault="00411BF4" w:rsidP="00FA7086">
            <w:pPr>
              <w:jc w:val="center"/>
              <w:rPr>
                <w:rFonts w:ascii="Palatino Linotype" w:hAnsi="Palatino Linotype" w:cs="Arial"/>
                <w:b/>
                <w:lang w:val="es-ES_tradnl"/>
              </w:rPr>
            </w:pPr>
          </w:p>
          <w:p w14:paraId="37771E27" w14:textId="77777777" w:rsidR="00411BF4" w:rsidRDefault="00411BF4" w:rsidP="00FA7086">
            <w:pPr>
              <w:jc w:val="center"/>
              <w:rPr>
                <w:rFonts w:ascii="Palatino Linotype" w:hAnsi="Palatino Linotype" w:cs="Arial"/>
                <w:b/>
                <w:lang w:val="es-ES_tradnl"/>
              </w:rPr>
            </w:pPr>
          </w:p>
          <w:p w14:paraId="5044B653" w14:textId="77777777" w:rsidR="0066016F" w:rsidRPr="00120510" w:rsidRDefault="0066016F" w:rsidP="00FA7086">
            <w:pPr>
              <w:jc w:val="center"/>
              <w:rPr>
                <w:rFonts w:ascii="Palatino Linotype" w:hAnsi="Palatino Linotype" w:cs="Arial"/>
                <w:b/>
                <w:lang w:val="es-ES_tradnl"/>
              </w:rPr>
            </w:pPr>
            <w:r w:rsidRPr="00120510">
              <w:rPr>
                <w:rFonts w:ascii="Palatino Linotype" w:hAnsi="Palatino Linotype" w:cs="Arial"/>
                <w:b/>
                <w:lang w:val="es-ES_tradnl"/>
              </w:rPr>
              <w:t>Eva Abaid Yapur</w:t>
            </w:r>
          </w:p>
          <w:p w14:paraId="77137CF8" w14:textId="77777777" w:rsidR="0066016F" w:rsidRPr="00120510" w:rsidRDefault="0066016F" w:rsidP="00FA7086">
            <w:pPr>
              <w:jc w:val="center"/>
              <w:rPr>
                <w:rFonts w:ascii="Palatino Linotype" w:hAnsi="Palatino Linotype" w:cs="Arial"/>
                <w:lang w:val="es-ES_tradnl"/>
              </w:rPr>
            </w:pPr>
            <w:r w:rsidRPr="00120510">
              <w:rPr>
                <w:rFonts w:ascii="Palatino Linotype" w:hAnsi="Palatino Linotype" w:cs="Arial"/>
                <w:lang w:val="es-ES_tradnl"/>
              </w:rPr>
              <w:t>Comisionada</w:t>
            </w:r>
          </w:p>
          <w:p w14:paraId="41AE28BC" w14:textId="061F8D3E" w:rsidR="0066016F" w:rsidRPr="00120510" w:rsidRDefault="00413A02" w:rsidP="00FA7086">
            <w:pPr>
              <w:jc w:val="center"/>
              <w:rPr>
                <w:rFonts w:ascii="Palatino Linotype" w:hAnsi="Palatino Linotype" w:cs="Arial"/>
                <w:b/>
                <w:lang w:val="es-ES_tradnl"/>
              </w:rPr>
            </w:pPr>
            <w:r w:rsidRPr="00413A02">
              <w:rPr>
                <w:rFonts w:ascii="Palatino Linotype" w:hAnsi="Palatino Linotype" w:cs="Arial"/>
                <w:b/>
                <w:color w:val="FFFFFF" w:themeColor="background1"/>
                <w:lang w:val="es-ES_tradnl"/>
              </w:rPr>
              <w:t>(RÚBRICA)</w:t>
            </w:r>
          </w:p>
        </w:tc>
        <w:tc>
          <w:tcPr>
            <w:tcW w:w="5184" w:type="dxa"/>
          </w:tcPr>
          <w:p w14:paraId="515D8AD7" w14:textId="77777777" w:rsidR="0066016F" w:rsidRDefault="0066016F" w:rsidP="00FA7086">
            <w:pPr>
              <w:jc w:val="center"/>
              <w:rPr>
                <w:rFonts w:ascii="Palatino Linotype" w:hAnsi="Palatino Linotype" w:cs="Arial"/>
                <w:b/>
                <w:lang w:val="es-ES_tradnl"/>
              </w:rPr>
            </w:pPr>
          </w:p>
          <w:p w14:paraId="6FCC91A3" w14:textId="77777777" w:rsidR="00411BF4" w:rsidRDefault="00411BF4" w:rsidP="00FA7086">
            <w:pPr>
              <w:jc w:val="center"/>
              <w:rPr>
                <w:rFonts w:ascii="Palatino Linotype" w:hAnsi="Palatino Linotype" w:cs="Arial"/>
                <w:b/>
                <w:lang w:val="es-ES_tradnl"/>
              </w:rPr>
            </w:pPr>
          </w:p>
          <w:p w14:paraId="15FC0165" w14:textId="77777777" w:rsidR="00411BF4" w:rsidRDefault="00411BF4" w:rsidP="00FA7086">
            <w:pPr>
              <w:jc w:val="center"/>
              <w:rPr>
                <w:rFonts w:ascii="Palatino Linotype" w:hAnsi="Palatino Linotype" w:cs="Arial"/>
                <w:b/>
                <w:lang w:val="es-ES_tradnl"/>
              </w:rPr>
            </w:pPr>
          </w:p>
          <w:p w14:paraId="0CA42C15" w14:textId="77777777" w:rsidR="0066016F" w:rsidRDefault="0066016F" w:rsidP="00FA7086">
            <w:pPr>
              <w:jc w:val="center"/>
              <w:rPr>
                <w:rFonts w:ascii="Palatino Linotype" w:hAnsi="Palatino Linotype" w:cs="Arial"/>
                <w:b/>
                <w:lang w:val="es-ES_tradnl"/>
              </w:rPr>
            </w:pPr>
          </w:p>
          <w:p w14:paraId="113BCA2B" w14:textId="77777777" w:rsidR="0066016F" w:rsidRPr="00120510" w:rsidRDefault="0066016F" w:rsidP="00FA7086">
            <w:pPr>
              <w:jc w:val="center"/>
              <w:rPr>
                <w:rFonts w:ascii="Palatino Linotype" w:hAnsi="Palatino Linotype" w:cs="Arial"/>
                <w:b/>
                <w:lang w:val="es-ES_tradnl"/>
              </w:rPr>
            </w:pPr>
            <w:r w:rsidRPr="00120510">
              <w:rPr>
                <w:rFonts w:ascii="Palatino Linotype" w:hAnsi="Palatino Linotype" w:cs="Arial"/>
                <w:b/>
                <w:lang w:val="es-ES_tradnl"/>
              </w:rPr>
              <w:t>José Guadalupe Luna Hernández</w:t>
            </w:r>
          </w:p>
          <w:p w14:paraId="3DC7915D" w14:textId="77777777" w:rsidR="0066016F" w:rsidRPr="00120510" w:rsidRDefault="0066016F" w:rsidP="00FA7086">
            <w:pPr>
              <w:jc w:val="center"/>
              <w:rPr>
                <w:rFonts w:ascii="Palatino Linotype" w:hAnsi="Palatino Linotype" w:cs="Arial"/>
                <w:lang w:val="es-ES_tradnl"/>
              </w:rPr>
            </w:pPr>
            <w:r w:rsidRPr="00120510">
              <w:rPr>
                <w:rFonts w:ascii="Palatino Linotype" w:hAnsi="Palatino Linotype" w:cs="Arial"/>
                <w:lang w:val="es-ES_tradnl"/>
              </w:rPr>
              <w:t>Comisionado</w:t>
            </w:r>
          </w:p>
          <w:p w14:paraId="2C206A0A" w14:textId="0018E9A5" w:rsidR="0066016F" w:rsidRPr="00120510" w:rsidRDefault="00413A02" w:rsidP="00FA7086">
            <w:pPr>
              <w:jc w:val="center"/>
              <w:rPr>
                <w:rFonts w:ascii="Palatino Linotype" w:hAnsi="Palatino Linotype" w:cs="Arial"/>
                <w:b/>
                <w:lang w:val="es-ES_tradnl"/>
              </w:rPr>
            </w:pPr>
            <w:r w:rsidRPr="00413A02">
              <w:rPr>
                <w:rFonts w:ascii="Palatino Linotype" w:hAnsi="Palatino Linotype" w:cs="Arial"/>
                <w:b/>
                <w:color w:val="FFFFFF" w:themeColor="background1"/>
                <w:lang w:val="es-ES_tradnl"/>
              </w:rPr>
              <w:t>(RÚBRICA)</w:t>
            </w:r>
          </w:p>
        </w:tc>
      </w:tr>
      <w:tr w:rsidR="0066016F" w:rsidRPr="00120510" w14:paraId="4BD8452B" w14:textId="77777777" w:rsidTr="00FA7086">
        <w:trPr>
          <w:jc w:val="center"/>
        </w:trPr>
        <w:tc>
          <w:tcPr>
            <w:tcW w:w="5184" w:type="dxa"/>
          </w:tcPr>
          <w:p w14:paraId="361052DE" w14:textId="77777777" w:rsidR="0066016F" w:rsidRDefault="0066016F" w:rsidP="00FA7086">
            <w:pPr>
              <w:jc w:val="center"/>
              <w:rPr>
                <w:rFonts w:ascii="Palatino Linotype" w:hAnsi="Palatino Linotype" w:cs="Arial"/>
                <w:b/>
                <w:lang w:val="es-ES_tradnl"/>
              </w:rPr>
            </w:pPr>
          </w:p>
          <w:p w14:paraId="2B47EABD" w14:textId="77777777" w:rsidR="0066016F" w:rsidRDefault="0066016F" w:rsidP="00FA7086">
            <w:pPr>
              <w:jc w:val="center"/>
              <w:rPr>
                <w:rFonts w:ascii="Palatino Linotype" w:hAnsi="Palatino Linotype" w:cs="Arial"/>
                <w:b/>
                <w:lang w:val="es-ES_tradnl"/>
              </w:rPr>
            </w:pPr>
          </w:p>
          <w:p w14:paraId="25400247" w14:textId="77777777" w:rsidR="00411BF4" w:rsidRDefault="00411BF4" w:rsidP="00FA7086">
            <w:pPr>
              <w:jc w:val="center"/>
              <w:rPr>
                <w:rFonts w:ascii="Palatino Linotype" w:hAnsi="Palatino Linotype" w:cs="Arial"/>
                <w:b/>
                <w:lang w:val="es-ES_tradnl"/>
              </w:rPr>
            </w:pPr>
          </w:p>
          <w:p w14:paraId="01051135" w14:textId="77777777" w:rsidR="0066016F" w:rsidRPr="00120510" w:rsidRDefault="0066016F" w:rsidP="00FA7086">
            <w:pPr>
              <w:jc w:val="center"/>
              <w:rPr>
                <w:rFonts w:ascii="Palatino Linotype" w:hAnsi="Palatino Linotype" w:cs="Arial"/>
                <w:b/>
                <w:lang w:val="es-ES_tradnl"/>
              </w:rPr>
            </w:pPr>
          </w:p>
          <w:p w14:paraId="3A71C8BD" w14:textId="77777777" w:rsidR="0066016F" w:rsidRPr="00120510" w:rsidRDefault="0066016F" w:rsidP="00FA7086">
            <w:pPr>
              <w:jc w:val="center"/>
              <w:rPr>
                <w:rFonts w:ascii="Palatino Linotype" w:hAnsi="Palatino Linotype" w:cs="Arial"/>
                <w:b/>
                <w:lang w:val="es-ES_tradnl"/>
              </w:rPr>
            </w:pPr>
            <w:r w:rsidRPr="00120510">
              <w:rPr>
                <w:rFonts w:ascii="Palatino Linotype" w:hAnsi="Palatino Linotype" w:cs="Arial"/>
                <w:b/>
                <w:lang w:val="es-ES_tradnl"/>
              </w:rPr>
              <w:t>Javier Martínez Cruz</w:t>
            </w:r>
          </w:p>
          <w:p w14:paraId="3A2ED420" w14:textId="77777777" w:rsidR="0066016F" w:rsidRPr="00120510" w:rsidRDefault="0066016F" w:rsidP="00FA7086">
            <w:pPr>
              <w:jc w:val="center"/>
              <w:rPr>
                <w:rFonts w:ascii="Palatino Linotype" w:hAnsi="Palatino Linotype" w:cs="Arial"/>
                <w:lang w:val="es-ES_tradnl"/>
              </w:rPr>
            </w:pPr>
            <w:r w:rsidRPr="00120510">
              <w:rPr>
                <w:rFonts w:ascii="Palatino Linotype" w:hAnsi="Palatino Linotype" w:cs="Arial"/>
                <w:lang w:val="es-ES_tradnl"/>
              </w:rPr>
              <w:t>Comisionado</w:t>
            </w:r>
          </w:p>
          <w:p w14:paraId="318CB049" w14:textId="54C2212E" w:rsidR="0066016F" w:rsidRPr="00120510" w:rsidRDefault="00413A02" w:rsidP="00FA7086">
            <w:pPr>
              <w:jc w:val="center"/>
              <w:rPr>
                <w:rFonts w:ascii="Palatino Linotype" w:hAnsi="Palatino Linotype" w:cs="Arial"/>
                <w:b/>
                <w:lang w:val="es-ES_tradnl"/>
              </w:rPr>
            </w:pPr>
            <w:r w:rsidRPr="00413A02">
              <w:rPr>
                <w:rFonts w:ascii="Palatino Linotype" w:hAnsi="Palatino Linotype" w:cs="Arial"/>
                <w:b/>
                <w:color w:val="FFFFFF" w:themeColor="background1"/>
                <w:lang w:val="es-ES_tradnl"/>
              </w:rPr>
              <w:t>(RÚBRICA)</w:t>
            </w:r>
          </w:p>
        </w:tc>
        <w:tc>
          <w:tcPr>
            <w:tcW w:w="5184" w:type="dxa"/>
          </w:tcPr>
          <w:p w14:paraId="7D53A021" w14:textId="77777777" w:rsidR="0066016F" w:rsidRDefault="0066016F" w:rsidP="00FA7086">
            <w:pPr>
              <w:jc w:val="center"/>
              <w:rPr>
                <w:rFonts w:ascii="Palatino Linotype" w:hAnsi="Palatino Linotype" w:cs="Arial"/>
                <w:b/>
                <w:lang w:val="es-ES_tradnl"/>
              </w:rPr>
            </w:pPr>
          </w:p>
          <w:p w14:paraId="0C331A5C" w14:textId="77777777" w:rsidR="0066016F" w:rsidRDefault="0066016F" w:rsidP="00FA7086">
            <w:pPr>
              <w:jc w:val="center"/>
              <w:rPr>
                <w:rFonts w:ascii="Palatino Linotype" w:hAnsi="Palatino Linotype" w:cs="Arial"/>
                <w:b/>
                <w:lang w:val="es-ES_tradnl"/>
              </w:rPr>
            </w:pPr>
          </w:p>
          <w:p w14:paraId="7FCE37CF" w14:textId="77777777" w:rsidR="00411BF4" w:rsidRPr="00120510" w:rsidRDefault="00411BF4" w:rsidP="00FA7086">
            <w:pPr>
              <w:jc w:val="center"/>
              <w:rPr>
                <w:rFonts w:ascii="Palatino Linotype" w:hAnsi="Palatino Linotype" w:cs="Arial"/>
                <w:b/>
                <w:lang w:val="es-ES_tradnl"/>
              </w:rPr>
            </w:pPr>
          </w:p>
          <w:p w14:paraId="1F870561" w14:textId="77777777" w:rsidR="0066016F" w:rsidRPr="00120510" w:rsidRDefault="0066016F" w:rsidP="00FA7086">
            <w:pPr>
              <w:jc w:val="center"/>
              <w:rPr>
                <w:rFonts w:ascii="Palatino Linotype" w:hAnsi="Palatino Linotype" w:cs="Arial"/>
                <w:b/>
                <w:lang w:val="es-ES_tradnl"/>
              </w:rPr>
            </w:pPr>
          </w:p>
          <w:p w14:paraId="19E6186E" w14:textId="77777777" w:rsidR="0066016F" w:rsidRPr="00120510" w:rsidRDefault="0066016F" w:rsidP="00FA7086">
            <w:pPr>
              <w:jc w:val="center"/>
              <w:rPr>
                <w:rFonts w:ascii="Palatino Linotype" w:hAnsi="Palatino Linotype" w:cs="Arial"/>
                <w:b/>
                <w:lang w:val="es-ES_tradnl"/>
              </w:rPr>
            </w:pPr>
            <w:r w:rsidRPr="00120510">
              <w:rPr>
                <w:rFonts w:ascii="Palatino Linotype" w:hAnsi="Palatino Linotype" w:cs="Arial"/>
                <w:b/>
                <w:lang w:val="es-ES_tradnl"/>
              </w:rPr>
              <w:t>Luis Gustavo Parra Noriega</w:t>
            </w:r>
          </w:p>
          <w:p w14:paraId="2B4404A9" w14:textId="77777777" w:rsidR="0066016F" w:rsidRPr="00120510" w:rsidRDefault="0066016F" w:rsidP="00FA7086">
            <w:pPr>
              <w:jc w:val="center"/>
              <w:rPr>
                <w:rFonts w:ascii="Palatino Linotype" w:hAnsi="Palatino Linotype" w:cs="Arial"/>
                <w:lang w:val="es-ES_tradnl"/>
              </w:rPr>
            </w:pPr>
            <w:r w:rsidRPr="00120510">
              <w:rPr>
                <w:rFonts w:ascii="Palatino Linotype" w:hAnsi="Palatino Linotype" w:cs="Arial"/>
                <w:lang w:val="es-ES_tradnl"/>
              </w:rPr>
              <w:t>Comisionado</w:t>
            </w:r>
          </w:p>
          <w:p w14:paraId="6B7392EC" w14:textId="60757D6C" w:rsidR="0066016F" w:rsidRPr="00120510" w:rsidRDefault="00413A02" w:rsidP="00FA7086">
            <w:pPr>
              <w:jc w:val="center"/>
              <w:rPr>
                <w:rFonts w:ascii="Palatino Linotype" w:hAnsi="Palatino Linotype" w:cs="Arial"/>
                <w:b/>
                <w:lang w:val="es-ES_tradnl"/>
              </w:rPr>
            </w:pPr>
            <w:r w:rsidRPr="00413A02">
              <w:rPr>
                <w:rFonts w:ascii="Palatino Linotype" w:hAnsi="Palatino Linotype" w:cs="Arial"/>
                <w:b/>
                <w:color w:val="FFFFFF" w:themeColor="background1"/>
                <w:lang w:val="es-ES_tradnl"/>
              </w:rPr>
              <w:t>(RÚBRICA)</w:t>
            </w:r>
          </w:p>
        </w:tc>
      </w:tr>
      <w:tr w:rsidR="0066016F" w:rsidRPr="00120510" w14:paraId="405935E6" w14:textId="77777777" w:rsidTr="00FA7086">
        <w:trPr>
          <w:jc w:val="center"/>
        </w:trPr>
        <w:tc>
          <w:tcPr>
            <w:tcW w:w="10368" w:type="dxa"/>
            <w:gridSpan w:val="2"/>
          </w:tcPr>
          <w:p w14:paraId="5AE229EC" w14:textId="77777777" w:rsidR="0066016F" w:rsidRDefault="0066016F" w:rsidP="00FA7086">
            <w:pPr>
              <w:jc w:val="center"/>
              <w:rPr>
                <w:rFonts w:ascii="Palatino Linotype" w:hAnsi="Palatino Linotype" w:cs="Arial"/>
                <w:b/>
                <w:lang w:val="es-ES_tradnl"/>
              </w:rPr>
            </w:pPr>
          </w:p>
          <w:p w14:paraId="23A41DDC" w14:textId="77777777" w:rsidR="00411BF4" w:rsidRDefault="00411BF4" w:rsidP="00FA7086">
            <w:pPr>
              <w:jc w:val="center"/>
              <w:rPr>
                <w:rFonts w:ascii="Palatino Linotype" w:hAnsi="Palatino Linotype" w:cs="Arial"/>
                <w:b/>
                <w:lang w:val="es-ES_tradnl"/>
              </w:rPr>
            </w:pPr>
          </w:p>
          <w:p w14:paraId="6A1A4002" w14:textId="77777777" w:rsidR="00411BF4" w:rsidRDefault="00411BF4" w:rsidP="00FA7086">
            <w:pPr>
              <w:jc w:val="center"/>
              <w:rPr>
                <w:rFonts w:ascii="Palatino Linotype" w:hAnsi="Palatino Linotype" w:cs="Arial"/>
                <w:b/>
                <w:lang w:val="es-ES_tradnl"/>
              </w:rPr>
            </w:pPr>
          </w:p>
          <w:p w14:paraId="0C168AAF" w14:textId="77777777" w:rsidR="00411BF4" w:rsidRPr="00120510" w:rsidRDefault="00411BF4" w:rsidP="00FA7086">
            <w:pPr>
              <w:jc w:val="center"/>
              <w:rPr>
                <w:rFonts w:ascii="Palatino Linotype" w:hAnsi="Palatino Linotype" w:cs="Arial"/>
                <w:b/>
                <w:lang w:val="es-ES_tradnl"/>
              </w:rPr>
            </w:pPr>
          </w:p>
          <w:p w14:paraId="316F17EE" w14:textId="77777777" w:rsidR="0066016F" w:rsidRPr="00120510" w:rsidRDefault="0066016F" w:rsidP="00FA7086">
            <w:pPr>
              <w:jc w:val="center"/>
              <w:rPr>
                <w:rFonts w:ascii="Palatino Linotype" w:hAnsi="Palatino Linotype" w:cs="Arial"/>
                <w:b/>
                <w:lang w:val="es-ES_tradnl"/>
              </w:rPr>
            </w:pPr>
            <w:r w:rsidRPr="00120510">
              <w:rPr>
                <w:rFonts w:ascii="Palatino Linotype" w:hAnsi="Palatino Linotype" w:cs="Arial"/>
                <w:b/>
                <w:lang w:val="es-ES_tradnl"/>
              </w:rPr>
              <w:t>Alexis Tapia Ramírez</w:t>
            </w:r>
          </w:p>
          <w:p w14:paraId="0DF5CD19" w14:textId="77777777" w:rsidR="0066016F" w:rsidRPr="00120510" w:rsidRDefault="0066016F" w:rsidP="00FA7086">
            <w:pPr>
              <w:jc w:val="center"/>
              <w:rPr>
                <w:rFonts w:ascii="Palatino Linotype" w:hAnsi="Palatino Linotype" w:cs="Arial"/>
                <w:lang w:val="es-ES_tradnl"/>
              </w:rPr>
            </w:pPr>
            <w:r w:rsidRPr="00120510">
              <w:rPr>
                <w:rFonts w:ascii="Palatino Linotype" w:hAnsi="Palatino Linotype" w:cs="Arial"/>
                <w:lang w:val="es-ES_tradnl"/>
              </w:rPr>
              <w:t>Secretario Técnico del Pleno</w:t>
            </w:r>
          </w:p>
          <w:p w14:paraId="29C9DE13" w14:textId="0479668A" w:rsidR="0066016F" w:rsidRPr="00120510" w:rsidRDefault="00413A02" w:rsidP="00FA7086">
            <w:pPr>
              <w:jc w:val="center"/>
              <w:rPr>
                <w:rFonts w:ascii="Palatino Linotype" w:hAnsi="Palatino Linotype" w:cs="Arial"/>
                <w:lang w:val="es-ES_tradnl"/>
              </w:rPr>
            </w:pPr>
            <w:r w:rsidRPr="00413A02">
              <w:rPr>
                <w:rFonts w:ascii="Palatino Linotype" w:hAnsi="Palatino Linotype" w:cs="Arial"/>
                <w:b/>
                <w:color w:val="FFFFFF" w:themeColor="background1"/>
                <w:lang w:val="es-ES_tradnl"/>
              </w:rPr>
              <w:t>(RÚBRICA)</w:t>
            </w:r>
          </w:p>
        </w:tc>
      </w:tr>
    </w:tbl>
    <w:p w14:paraId="39759ED5" w14:textId="77777777" w:rsidR="0066016F" w:rsidRDefault="0066016F" w:rsidP="0066016F">
      <w:pPr>
        <w:ind w:right="49"/>
        <w:jc w:val="both"/>
        <w:rPr>
          <w:rFonts w:ascii="Palatino Linotype" w:hAnsi="Palatino Linotype"/>
          <w:sz w:val="20"/>
          <w:szCs w:val="22"/>
          <w:lang w:val="es-ES_tradnl"/>
        </w:rPr>
      </w:pPr>
    </w:p>
    <w:p w14:paraId="57D31C03" w14:textId="77777777" w:rsidR="00411BF4" w:rsidRDefault="00411BF4" w:rsidP="0066016F">
      <w:pPr>
        <w:ind w:right="49"/>
        <w:jc w:val="both"/>
        <w:rPr>
          <w:rFonts w:ascii="Palatino Linotype" w:hAnsi="Palatino Linotype"/>
          <w:sz w:val="20"/>
          <w:szCs w:val="22"/>
          <w:lang w:val="es-ES_tradnl"/>
        </w:rPr>
      </w:pPr>
    </w:p>
    <w:p w14:paraId="58E68105" w14:textId="77777777" w:rsidR="00411BF4" w:rsidRDefault="00411BF4" w:rsidP="0066016F">
      <w:pPr>
        <w:ind w:right="49"/>
        <w:jc w:val="both"/>
        <w:rPr>
          <w:rFonts w:ascii="Palatino Linotype" w:hAnsi="Palatino Linotype"/>
          <w:sz w:val="20"/>
          <w:szCs w:val="22"/>
          <w:lang w:val="es-ES_tradnl"/>
        </w:rPr>
      </w:pPr>
    </w:p>
    <w:p w14:paraId="66623D98" w14:textId="77777777" w:rsidR="001F3BEE" w:rsidRDefault="001F3BEE" w:rsidP="0066016F">
      <w:pPr>
        <w:ind w:right="49"/>
        <w:jc w:val="both"/>
        <w:rPr>
          <w:rFonts w:ascii="Palatino Linotype" w:hAnsi="Palatino Linotype"/>
          <w:sz w:val="20"/>
          <w:szCs w:val="22"/>
          <w:lang w:val="es-ES_tradnl"/>
        </w:rPr>
      </w:pPr>
    </w:p>
    <w:p w14:paraId="743CB906" w14:textId="46DCAE8A" w:rsidR="0066016F" w:rsidRPr="004A0F21" w:rsidRDefault="0066016F" w:rsidP="0066016F">
      <w:pPr>
        <w:ind w:right="49"/>
        <w:jc w:val="both"/>
        <w:rPr>
          <w:rFonts w:ascii="Palatino Linotype" w:hAnsi="Palatino Linotype"/>
          <w:sz w:val="20"/>
          <w:szCs w:val="22"/>
          <w:lang w:val="es-ES_tradnl"/>
        </w:rPr>
      </w:pPr>
      <w:r w:rsidRPr="004A0F21">
        <w:rPr>
          <w:rFonts w:ascii="Palatino Linotype" w:hAnsi="Palatino Linotype"/>
          <w:sz w:val="20"/>
          <w:szCs w:val="22"/>
          <w:lang w:val="es-ES_tradnl"/>
        </w:rPr>
        <w:t>Esta hoja corresponde a la resolución de</w:t>
      </w:r>
      <w:r>
        <w:rPr>
          <w:rFonts w:ascii="Palatino Linotype" w:hAnsi="Palatino Linotype"/>
          <w:sz w:val="20"/>
          <w:szCs w:val="22"/>
          <w:lang w:val="es-ES_tradnl"/>
        </w:rPr>
        <w:t>l</w:t>
      </w:r>
      <w:r w:rsidRPr="004A0F21">
        <w:rPr>
          <w:rFonts w:ascii="Palatino Linotype" w:hAnsi="Palatino Linotype"/>
          <w:sz w:val="20"/>
          <w:szCs w:val="22"/>
          <w:lang w:val="es-ES_tradnl"/>
        </w:rPr>
        <w:t xml:space="preserve"> </w:t>
      </w:r>
      <w:r w:rsidR="00C768A5">
        <w:rPr>
          <w:rFonts w:ascii="Palatino Linotype" w:hAnsi="Palatino Linotype"/>
          <w:sz w:val="20"/>
          <w:szCs w:val="22"/>
          <w:lang w:val="es-ES_tradnl"/>
        </w:rPr>
        <w:t>diecinueve</w:t>
      </w:r>
      <w:r w:rsidRPr="004A0F21">
        <w:rPr>
          <w:rFonts w:ascii="Palatino Linotype" w:hAnsi="Palatino Linotype"/>
          <w:sz w:val="20"/>
          <w:szCs w:val="22"/>
          <w:lang w:val="es-ES_tradnl"/>
        </w:rPr>
        <w:t xml:space="preserve"> de </w:t>
      </w:r>
      <w:r w:rsidR="00C768A5">
        <w:rPr>
          <w:rFonts w:ascii="Palatino Linotype" w:hAnsi="Palatino Linotype"/>
          <w:sz w:val="20"/>
          <w:szCs w:val="22"/>
          <w:lang w:val="es-ES_tradnl"/>
        </w:rPr>
        <w:t>noviembre</w:t>
      </w:r>
      <w:r w:rsidRPr="004A0F21">
        <w:rPr>
          <w:rFonts w:ascii="Palatino Linotype" w:hAnsi="Palatino Linotype"/>
          <w:sz w:val="20"/>
          <w:szCs w:val="22"/>
          <w:lang w:val="es-ES_tradnl"/>
        </w:rPr>
        <w:t xml:space="preserve"> de dos mil </w:t>
      </w:r>
      <w:r w:rsidR="002F412A">
        <w:rPr>
          <w:rFonts w:ascii="Palatino Linotype" w:hAnsi="Palatino Linotype"/>
          <w:sz w:val="20"/>
          <w:szCs w:val="22"/>
          <w:lang w:val="es-ES_tradnl"/>
        </w:rPr>
        <w:t>veinte</w:t>
      </w:r>
      <w:r w:rsidRPr="004A0F21">
        <w:rPr>
          <w:rFonts w:ascii="Palatino Linotype" w:hAnsi="Palatino Linotype"/>
          <w:sz w:val="20"/>
          <w:szCs w:val="22"/>
          <w:lang w:val="es-ES_tradnl"/>
        </w:rPr>
        <w:t xml:space="preserve">, emitida en </w:t>
      </w:r>
      <w:r>
        <w:rPr>
          <w:rFonts w:ascii="Palatino Linotype" w:hAnsi="Palatino Linotype"/>
          <w:sz w:val="20"/>
          <w:szCs w:val="22"/>
          <w:lang w:val="es-ES_tradnl"/>
        </w:rPr>
        <w:t>el</w:t>
      </w:r>
      <w:r w:rsidRPr="004A0F21">
        <w:rPr>
          <w:rFonts w:ascii="Palatino Linotype" w:hAnsi="Palatino Linotype"/>
          <w:sz w:val="20"/>
          <w:szCs w:val="22"/>
          <w:lang w:val="es-ES_tradnl"/>
        </w:rPr>
        <w:t xml:space="preserve"> recurso de revisión 0</w:t>
      </w:r>
      <w:r w:rsidR="00AD132D">
        <w:rPr>
          <w:rFonts w:ascii="Palatino Linotype" w:hAnsi="Palatino Linotype"/>
          <w:sz w:val="20"/>
          <w:szCs w:val="22"/>
          <w:lang w:val="es-ES_tradnl"/>
        </w:rPr>
        <w:t>3</w:t>
      </w:r>
      <w:r w:rsidR="00C768A5">
        <w:rPr>
          <w:rFonts w:ascii="Palatino Linotype" w:hAnsi="Palatino Linotype"/>
          <w:sz w:val="20"/>
          <w:szCs w:val="22"/>
          <w:lang w:val="es-ES_tradnl"/>
        </w:rPr>
        <w:t>98</w:t>
      </w:r>
      <w:r>
        <w:rPr>
          <w:rFonts w:ascii="Palatino Linotype" w:hAnsi="Palatino Linotype"/>
          <w:sz w:val="20"/>
          <w:szCs w:val="22"/>
          <w:lang w:val="es-ES_tradnl"/>
        </w:rPr>
        <w:t>2</w:t>
      </w:r>
      <w:r w:rsidRPr="004A0F21">
        <w:rPr>
          <w:rFonts w:ascii="Palatino Linotype" w:hAnsi="Palatino Linotype"/>
          <w:sz w:val="20"/>
          <w:szCs w:val="22"/>
          <w:lang w:val="es-ES_tradnl"/>
        </w:rPr>
        <w:t>/INFOEM/IP/RR/</w:t>
      </w:r>
      <w:r w:rsidR="002F412A">
        <w:rPr>
          <w:rFonts w:ascii="Palatino Linotype" w:hAnsi="Palatino Linotype"/>
          <w:sz w:val="20"/>
          <w:szCs w:val="22"/>
          <w:lang w:val="es-ES_tradnl"/>
        </w:rPr>
        <w:t>2020</w:t>
      </w:r>
      <w:r w:rsidRPr="004A0F21">
        <w:rPr>
          <w:rFonts w:ascii="Palatino Linotype" w:hAnsi="Palatino Linotype"/>
          <w:sz w:val="20"/>
          <w:szCs w:val="22"/>
          <w:lang w:val="es-ES_tradnl"/>
        </w:rPr>
        <w:t>.</w:t>
      </w:r>
    </w:p>
    <w:p w14:paraId="5893014E" w14:textId="01490485" w:rsidR="0066016F" w:rsidRPr="00C278E0" w:rsidRDefault="00DE083B" w:rsidP="0066016F">
      <w:pPr>
        <w:ind w:right="49"/>
        <w:jc w:val="both"/>
        <w:rPr>
          <w:rFonts w:ascii="Palatino Linotype" w:hAnsi="Palatino Linotype" w:cs="Arial"/>
        </w:rPr>
      </w:pPr>
      <w:r>
        <w:rPr>
          <w:rFonts w:ascii="Palatino Linotype" w:hAnsi="Palatino Linotype"/>
          <w:sz w:val="20"/>
          <w:szCs w:val="20"/>
          <w:lang w:val="es-ES_tradnl"/>
        </w:rPr>
        <w:t>YSM</w:t>
      </w:r>
      <w:r w:rsidR="0066016F" w:rsidRPr="004A0F21">
        <w:rPr>
          <w:rFonts w:ascii="Palatino Linotype" w:hAnsi="Palatino Linotype"/>
          <w:sz w:val="20"/>
          <w:szCs w:val="20"/>
          <w:lang w:val="es-ES_tradnl"/>
        </w:rPr>
        <w:t>/LAGO</w:t>
      </w:r>
    </w:p>
    <w:p w14:paraId="568434C7" w14:textId="77777777" w:rsidR="00C34EFF" w:rsidRPr="0066016F" w:rsidRDefault="00C34EFF" w:rsidP="0066016F"/>
    <w:sectPr w:rsidR="00C34EFF" w:rsidRPr="0066016F" w:rsidSect="006957B1">
      <w:headerReference w:type="even" r:id="rId22"/>
      <w:headerReference w:type="default" r:id="rId23"/>
      <w:footerReference w:type="default" r:id="rId24"/>
      <w:headerReference w:type="first" r:id="rId25"/>
      <w:footerReference w:type="first" r:id="rId2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45F306" w14:textId="77777777" w:rsidR="00F83FC6" w:rsidRDefault="00F83FC6" w:rsidP="00C80F8C">
      <w:r>
        <w:separator/>
      </w:r>
    </w:p>
  </w:endnote>
  <w:endnote w:type="continuationSeparator" w:id="0">
    <w:p w14:paraId="7377CCA7" w14:textId="77777777" w:rsidR="00F83FC6" w:rsidRDefault="00F83FC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7FD4791B" w:rsidR="00E00A75" w:rsidRPr="0010196A" w:rsidRDefault="00E00A75"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C3B08">
      <w:rPr>
        <w:rFonts w:ascii="Palatino Linotype" w:hAnsi="Palatino Linotype" w:cs="Arial"/>
        <w:bCs/>
        <w:noProof/>
        <w:sz w:val="22"/>
        <w:szCs w:val="22"/>
      </w:rPr>
      <w:t>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C3B08">
      <w:rPr>
        <w:rFonts w:ascii="Palatino Linotype" w:hAnsi="Palatino Linotype" w:cs="Arial"/>
        <w:bCs/>
        <w:noProof/>
        <w:sz w:val="22"/>
        <w:szCs w:val="22"/>
      </w:rPr>
      <w:t>29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3DD11412" w:rsidR="00E00A75" w:rsidRPr="0010196A" w:rsidRDefault="00E00A75"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C3B08">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C3B08">
      <w:rPr>
        <w:rFonts w:ascii="Palatino Linotype" w:hAnsi="Palatino Linotype" w:cs="Arial"/>
        <w:bCs/>
        <w:noProof/>
        <w:sz w:val="22"/>
        <w:szCs w:val="22"/>
      </w:rPr>
      <w:t>29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561A66" w14:textId="77777777" w:rsidR="00F83FC6" w:rsidRDefault="00F83FC6" w:rsidP="00C80F8C">
      <w:r>
        <w:separator/>
      </w:r>
    </w:p>
  </w:footnote>
  <w:footnote w:type="continuationSeparator" w:id="0">
    <w:p w14:paraId="424AE3D1" w14:textId="77777777" w:rsidR="00F83FC6" w:rsidRDefault="00F83FC6"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E00A75" w:rsidRDefault="004C3B08">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E00A75" w:rsidRPr="0010196A" w:rsidRDefault="004C3B08"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5pt;margin-top:-113.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E00A75" w:rsidRPr="008F2CCC" w14:paraId="1F097D8A" w14:textId="77777777" w:rsidTr="00625FD4">
      <w:tc>
        <w:tcPr>
          <w:tcW w:w="3261" w:type="dxa"/>
          <w:vMerge w:val="restart"/>
        </w:tcPr>
        <w:p w14:paraId="1F780A0C" w14:textId="1EFF25F4" w:rsidR="00E00A75" w:rsidRPr="008F2CCC" w:rsidRDefault="00E00A75"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E00A75" w:rsidRPr="00664658" w:rsidRDefault="00E00A7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6C31A3C8" w:rsidR="00E00A75" w:rsidRPr="00664658" w:rsidRDefault="00E00A75" w:rsidP="0063442E">
          <w:pPr>
            <w:jc w:val="both"/>
            <w:rPr>
              <w:rFonts w:ascii="Palatino Linotype" w:hAnsi="Palatino Linotype"/>
              <w:b/>
              <w:sz w:val="22"/>
              <w:szCs w:val="22"/>
              <w:lang w:val="es-ES_tradnl"/>
            </w:rPr>
          </w:pPr>
          <w:r w:rsidRPr="00764773">
            <w:rPr>
              <w:rFonts w:ascii="Palatino Linotype" w:hAnsi="Palatino Linotype"/>
              <w:b/>
              <w:sz w:val="22"/>
              <w:szCs w:val="22"/>
              <w:lang w:val="es-ES_tradnl"/>
            </w:rPr>
            <w:t>0</w:t>
          </w:r>
          <w:r>
            <w:rPr>
              <w:rFonts w:ascii="Palatino Linotype" w:hAnsi="Palatino Linotype"/>
              <w:b/>
              <w:sz w:val="22"/>
              <w:szCs w:val="22"/>
              <w:lang w:val="es-ES_tradnl"/>
            </w:rPr>
            <w:t>3</w:t>
          </w:r>
          <w:r w:rsidR="0063442E">
            <w:rPr>
              <w:rFonts w:ascii="Palatino Linotype" w:hAnsi="Palatino Linotype"/>
              <w:b/>
              <w:sz w:val="22"/>
              <w:szCs w:val="22"/>
              <w:lang w:val="es-ES_tradnl"/>
            </w:rPr>
            <w:t>982</w:t>
          </w:r>
          <w:r w:rsidRPr="00764773">
            <w:rPr>
              <w:rFonts w:ascii="Palatino Linotype" w:hAnsi="Palatino Linotype"/>
              <w:b/>
              <w:sz w:val="22"/>
              <w:szCs w:val="22"/>
              <w:lang w:val="es-ES_tradnl"/>
            </w:rPr>
            <w:t xml:space="preserve">/INFOEM/IP/RR/2020 </w:t>
          </w:r>
        </w:p>
      </w:tc>
    </w:tr>
    <w:tr w:rsidR="00E00A75" w:rsidRPr="008F2CCC" w14:paraId="049677A3" w14:textId="77777777" w:rsidTr="00625FD4">
      <w:tc>
        <w:tcPr>
          <w:tcW w:w="3261" w:type="dxa"/>
          <w:vMerge/>
        </w:tcPr>
        <w:p w14:paraId="4A21EAC1" w14:textId="5C1F145E" w:rsidR="00E00A75" w:rsidRPr="008F2CCC" w:rsidRDefault="00E00A75" w:rsidP="00D41D47">
          <w:pPr>
            <w:rPr>
              <w:rFonts w:ascii="Palatino Linotype" w:hAnsi="Palatino Linotype"/>
              <w:b/>
              <w:sz w:val="22"/>
              <w:szCs w:val="22"/>
              <w:lang w:val="es-ES_tradnl"/>
            </w:rPr>
          </w:pPr>
        </w:p>
      </w:tc>
      <w:tc>
        <w:tcPr>
          <w:tcW w:w="2551" w:type="dxa"/>
          <w:shd w:val="clear" w:color="auto" w:fill="auto"/>
        </w:tcPr>
        <w:p w14:paraId="1237BCDE" w14:textId="77777777" w:rsidR="00E00A75" w:rsidRPr="00664658" w:rsidRDefault="00E00A75"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0D3A5976" w:rsidR="00E00A75" w:rsidRPr="00D41D47" w:rsidRDefault="0063442E" w:rsidP="006B6F52">
          <w:pPr>
            <w:jc w:val="both"/>
            <w:rPr>
              <w:rFonts w:ascii="Palatino Linotype" w:hAnsi="Palatino Linotype"/>
              <w:b/>
              <w:sz w:val="22"/>
              <w:szCs w:val="22"/>
              <w:lang w:val="es-ES_tradnl"/>
            </w:rPr>
          </w:pPr>
          <w:r w:rsidRPr="0063442E">
            <w:rPr>
              <w:rFonts w:ascii="Palatino Linotype" w:hAnsi="Palatino Linotype"/>
              <w:b/>
              <w:sz w:val="22"/>
              <w:szCs w:val="22"/>
              <w:lang w:val="es-ES_tradnl"/>
            </w:rPr>
            <w:t>Ayuntamiento de Coacalco de Berriozábal</w:t>
          </w:r>
        </w:p>
      </w:tc>
    </w:tr>
    <w:tr w:rsidR="00E00A75" w:rsidRPr="008F2CCC" w14:paraId="72CD087D" w14:textId="77777777" w:rsidTr="00625FD4">
      <w:trPr>
        <w:trHeight w:val="228"/>
      </w:trPr>
      <w:tc>
        <w:tcPr>
          <w:tcW w:w="3261" w:type="dxa"/>
          <w:vMerge/>
        </w:tcPr>
        <w:p w14:paraId="1B78656F" w14:textId="01E6F6F6" w:rsidR="00E00A75" w:rsidRPr="008F2CCC" w:rsidRDefault="00E00A75" w:rsidP="00070856">
          <w:pPr>
            <w:rPr>
              <w:rFonts w:ascii="Palatino Linotype" w:hAnsi="Palatino Linotype"/>
              <w:b/>
              <w:sz w:val="22"/>
              <w:szCs w:val="22"/>
              <w:lang w:val="es-ES_tradnl"/>
            </w:rPr>
          </w:pPr>
        </w:p>
      </w:tc>
      <w:tc>
        <w:tcPr>
          <w:tcW w:w="2551" w:type="dxa"/>
          <w:shd w:val="clear" w:color="auto" w:fill="auto"/>
        </w:tcPr>
        <w:p w14:paraId="74D81628" w14:textId="77777777" w:rsidR="00E00A75" w:rsidRPr="00664658" w:rsidRDefault="00E00A75"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E00A75" w:rsidRPr="00664658" w:rsidRDefault="00E00A75"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E00A75" w:rsidRPr="0010196A" w:rsidRDefault="00E00A75"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4E8AACBF" w:rsidR="00E00A75" w:rsidRPr="0010196A" w:rsidRDefault="00E00A75">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E00A75" w:rsidRPr="008F2CCC" w14:paraId="6ABABA57" w14:textId="77777777" w:rsidTr="00905693">
      <w:tc>
        <w:tcPr>
          <w:tcW w:w="4253" w:type="dxa"/>
          <w:vMerge w:val="restart"/>
          <w:shd w:val="clear" w:color="auto" w:fill="auto"/>
        </w:tcPr>
        <w:p w14:paraId="6AA376CC" w14:textId="7D95E4AB" w:rsidR="00E00A75" w:rsidRPr="008F2CCC" w:rsidRDefault="00E00A75"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E00A75" w:rsidRPr="008F2CCC" w:rsidRDefault="00E00A75"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0B4D5B52" w:rsidR="00E00A75" w:rsidRPr="008F2CCC" w:rsidRDefault="00E00A75" w:rsidP="0063442E">
          <w:pPr>
            <w:jc w:val="both"/>
            <w:rPr>
              <w:rFonts w:ascii="Palatino Linotype" w:hAnsi="Palatino Linotype"/>
              <w:b/>
              <w:sz w:val="22"/>
              <w:szCs w:val="22"/>
              <w:lang w:val="es-ES_tradnl"/>
            </w:rPr>
          </w:pPr>
          <w:r w:rsidRPr="00764773">
            <w:rPr>
              <w:rFonts w:ascii="Palatino Linotype" w:hAnsi="Palatino Linotype"/>
              <w:b/>
              <w:sz w:val="22"/>
              <w:szCs w:val="22"/>
              <w:lang w:val="es-ES_tradnl"/>
            </w:rPr>
            <w:t>0</w:t>
          </w:r>
          <w:r>
            <w:rPr>
              <w:rFonts w:ascii="Palatino Linotype" w:hAnsi="Palatino Linotype"/>
              <w:b/>
              <w:sz w:val="22"/>
              <w:szCs w:val="22"/>
              <w:lang w:val="es-ES_tradnl"/>
            </w:rPr>
            <w:t>3</w:t>
          </w:r>
          <w:r w:rsidR="0063442E">
            <w:rPr>
              <w:rFonts w:ascii="Palatino Linotype" w:hAnsi="Palatino Linotype"/>
              <w:b/>
              <w:sz w:val="22"/>
              <w:szCs w:val="22"/>
              <w:lang w:val="es-ES_tradnl"/>
            </w:rPr>
            <w:t>98</w:t>
          </w:r>
          <w:r>
            <w:rPr>
              <w:rFonts w:ascii="Palatino Linotype" w:hAnsi="Palatino Linotype"/>
              <w:b/>
              <w:sz w:val="22"/>
              <w:szCs w:val="22"/>
              <w:lang w:val="es-ES_tradnl"/>
            </w:rPr>
            <w:t>2</w:t>
          </w:r>
          <w:r w:rsidRPr="00764773">
            <w:rPr>
              <w:rFonts w:ascii="Palatino Linotype" w:hAnsi="Palatino Linotype"/>
              <w:b/>
              <w:sz w:val="22"/>
              <w:szCs w:val="22"/>
              <w:lang w:val="es-ES_tradnl"/>
            </w:rPr>
            <w:t xml:space="preserve">/INFOEM/IP/RR/2020 </w:t>
          </w:r>
        </w:p>
      </w:tc>
    </w:tr>
    <w:tr w:rsidR="00E00A75" w:rsidRPr="008F2CCC" w14:paraId="3B45FB53" w14:textId="77777777" w:rsidTr="00905693">
      <w:tc>
        <w:tcPr>
          <w:tcW w:w="4253" w:type="dxa"/>
          <w:vMerge/>
          <w:shd w:val="clear" w:color="auto" w:fill="auto"/>
        </w:tcPr>
        <w:p w14:paraId="188B82EF" w14:textId="77777777" w:rsidR="00E00A75" w:rsidRPr="008F2CCC" w:rsidRDefault="00E00A75" w:rsidP="00A2780F">
          <w:pPr>
            <w:rPr>
              <w:rFonts w:ascii="Palatino Linotype" w:hAnsi="Palatino Linotype"/>
              <w:b/>
              <w:sz w:val="22"/>
              <w:szCs w:val="22"/>
              <w:lang w:val="es-ES_tradnl"/>
            </w:rPr>
          </w:pPr>
        </w:p>
      </w:tc>
      <w:tc>
        <w:tcPr>
          <w:tcW w:w="2552" w:type="dxa"/>
          <w:shd w:val="clear" w:color="auto" w:fill="auto"/>
        </w:tcPr>
        <w:p w14:paraId="3B2AD0CF" w14:textId="77777777" w:rsidR="00E00A75" w:rsidRPr="008F2CCC" w:rsidRDefault="00E00A75"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11362643" w:rsidR="00E00A75" w:rsidRPr="008F2CCC" w:rsidRDefault="004C3B08" w:rsidP="0063442E">
          <w:pPr>
            <w:jc w:val="both"/>
            <w:rPr>
              <w:rFonts w:ascii="Palatino Linotype" w:hAnsi="Palatino Linotype"/>
              <w:b/>
              <w:sz w:val="22"/>
              <w:szCs w:val="22"/>
              <w:lang w:val="es-ES_tradnl"/>
            </w:rPr>
          </w:pPr>
          <w:r>
            <w:rPr>
              <w:rFonts w:ascii="Palatino Linotype" w:hAnsi="Palatino Linotype"/>
              <w:b/>
              <w:sz w:val="22"/>
              <w:szCs w:val="22"/>
              <w:lang w:val="es-ES_tradnl"/>
            </w:rPr>
            <w:t>xxxxx</w:t>
          </w:r>
          <w:r w:rsidR="0063442E">
            <w:rPr>
              <w:rFonts w:ascii="Palatino Linotype" w:hAnsi="Palatino Linotype"/>
              <w:b/>
              <w:sz w:val="22"/>
              <w:szCs w:val="22"/>
              <w:lang w:val="es-ES_tradnl"/>
            </w:rPr>
            <w:t xml:space="preserve"> </w:t>
          </w:r>
          <w:r>
            <w:rPr>
              <w:rFonts w:ascii="Palatino Linotype" w:hAnsi="Palatino Linotype"/>
              <w:b/>
              <w:sz w:val="22"/>
              <w:szCs w:val="22"/>
              <w:lang w:val="es-ES_tradnl"/>
            </w:rPr>
            <w:t>xxxxxxxx</w:t>
          </w:r>
          <w:r w:rsidR="0063442E">
            <w:rPr>
              <w:rFonts w:ascii="Palatino Linotype" w:hAnsi="Palatino Linotype"/>
              <w:b/>
              <w:sz w:val="22"/>
              <w:szCs w:val="22"/>
              <w:lang w:val="es-ES_tradnl"/>
            </w:rPr>
            <w:t xml:space="preserve"> </w:t>
          </w:r>
          <w:r>
            <w:rPr>
              <w:rFonts w:ascii="Palatino Linotype" w:hAnsi="Palatino Linotype"/>
              <w:b/>
              <w:sz w:val="22"/>
              <w:szCs w:val="22"/>
              <w:lang w:val="es-ES_tradnl"/>
            </w:rPr>
            <w:t>xxxxx</w:t>
          </w:r>
        </w:p>
      </w:tc>
    </w:tr>
    <w:tr w:rsidR="00E00A75" w:rsidRPr="008F2CCC" w14:paraId="28A493EB" w14:textId="77777777" w:rsidTr="00905693">
      <w:trPr>
        <w:trHeight w:val="228"/>
      </w:trPr>
      <w:tc>
        <w:tcPr>
          <w:tcW w:w="4253" w:type="dxa"/>
          <w:vMerge/>
          <w:shd w:val="clear" w:color="auto" w:fill="auto"/>
        </w:tcPr>
        <w:p w14:paraId="06C77D31" w14:textId="77777777" w:rsidR="00E00A75" w:rsidRPr="008F2CCC" w:rsidRDefault="00E00A75" w:rsidP="00E37C88">
          <w:pPr>
            <w:rPr>
              <w:rFonts w:ascii="Palatino Linotype" w:hAnsi="Palatino Linotype"/>
              <w:b/>
              <w:sz w:val="22"/>
              <w:szCs w:val="22"/>
              <w:lang w:val="es-ES_tradnl"/>
            </w:rPr>
          </w:pPr>
        </w:p>
      </w:tc>
      <w:tc>
        <w:tcPr>
          <w:tcW w:w="2552" w:type="dxa"/>
          <w:shd w:val="clear" w:color="auto" w:fill="auto"/>
        </w:tcPr>
        <w:p w14:paraId="2E1A72B4" w14:textId="77777777" w:rsidR="00E00A75" w:rsidRPr="008F2CCC" w:rsidRDefault="00E00A75"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76633A10" w:rsidR="00E00A75" w:rsidRPr="00DC41C8" w:rsidRDefault="0063442E" w:rsidP="00840ECD">
          <w:pPr>
            <w:jc w:val="both"/>
            <w:rPr>
              <w:rFonts w:ascii="Palatino Linotype" w:hAnsi="Palatino Linotype"/>
              <w:b/>
              <w:sz w:val="22"/>
              <w:szCs w:val="22"/>
            </w:rPr>
          </w:pPr>
          <w:r w:rsidRPr="0063442E">
            <w:rPr>
              <w:rFonts w:ascii="Palatino Linotype" w:hAnsi="Palatino Linotype"/>
              <w:b/>
              <w:sz w:val="22"/>
              <w:szCs w:val="22"/>
            </w:rPr>
            <w:t>Ayuntamiento de Coacalco de Berriozábal</w:t>
          </w:r>
        </w:p>
      </w:tc>
    </w:tr>
    <w:tr w:rsidR="00E00A75" w:rsidRPr="008F2CCC" w14:paraId="0F114FF0" w14:textId="77777777" w:rsidTr="00905693">
      <w:tc>
        <w:tcPr>
          <w:tcW w:w="4253" w:type="dxa"/>
          <w:vMerge/>
          <w:shd w:val="clear" w:color="auto" w:fill="auto"/>
        </w:tcPr>
        <w:p w14:paraId="4CCB64BA" w14:textId="77777777" w:rsidR="00E00A75" w:rsidRPr="008F2CCC" w:rsidRDefault="00E00A75" w:rsidP="00A2780F">
          <w:pPr>
            <w:rPr>
              <w:rFonts w:ascii="Palatino Linotype" w:hAnsi="Palatino Linotype"/>
              <w:b/>
              <w:sz w:val="22"/>
              <w:szCs w:val="22"/>
              <w:lang w:val="es-ES_tradnl"/>
            </w:rPr>
          </w:pPr>
        </w:p>
      </w:tc>
      <w:tc>
        <w:tcPr>
          <w:tcW w:w="2552" w:type="dxa"/>
          <w:shd w:val="clear" w:color="auto" w:fill="auto"/>
        </w:tcPr>
        <w:p w14:paraId="31E422EA" w14:textId="77777777" w:rsidR="00E00A75" w:rsidRPr="008F2CCC" w:rsidRDefault="00E00A75"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E00A75" w:rsidRPr="008F2CCC" w:rsidRDefault="00E00A75"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7A725EBE" w:rsidR="00E00A75" w:rsidRPr="0010196A" w:rsidRDefault="004C3B08"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6" type="#_x0000_t75" style="position:absolute;margin-left:-54pt;margin-top:-67.55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C32811"/>
    <w:multiLevelType w:val="hybridMultilevel"/>
    <w:tmpl w:val="867A60FE"/>
    <w:styleLink w:val="Estiloimportado21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0A8E11D4"/>
    <w:multiLevelType w:val="hybridMultilevel"/>
    <w:tmpl w:val="354E6F94"/>
    <w:styleLink w:val="Estiloimportado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DD0625E"/>
    <w:multiLevelType w:val="hybridMultilevel"/>
    <w:tmpl w:val="1098DF62"/>
    <w:lvl w:ilvl="0" w:tplc="E3FAAAF0">
      <w:start w:val="1"/>
      <w:numFmt w:val="low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1"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3"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5E737C7"/>
    <w:multiLevelType w:val="hybridMultilevel"/>
    <w:tmpl w:val="27BCC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8"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DCE2980"/>
    <w:multiLevelType w:val="hybridMultilevel"/>
    <w:tmpl w:val="65584C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30C34B6"/>
    <w:multiLevelType w:val="hybridMultilevel"/>
    <w:tmpl w:val="D0C80CF0"/>
    <w:lvl w:ilvl="0" w:tplc="080A0011">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0"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3"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5" w15:restartNumberingAfterBreak="0">
    <w:nsid w:val="70D60510"/>
    <w:multiLevelType w:val="hybridMultilevel"/>
    <w:tmpl w:val="615C77A2"/>
    <w:lvl w:ilvl="0" w:tplc="F18892BE">
      <w:start w:val="1"/>
      <w:numFmt w:val="ordinalText"/>
      <w:lvlText w:val="%1."/>
      <w:lvlJc w:val="left"/>
      <w:pPr>
        <w:ind w:left="502"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7" w15:restartNumberingAfterBreak="0">
    <w:nsid w:val="79795EEB"/>
    <w:multiLevelType w:val="hybridMultilevel"/>
    <w:tmpl w:val="8A7A0560"/>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9"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12"/>
  </w:num>
  <w:num w:numId="3">
    <w:abstractNumId w:val="14"/>
  </w:num>
  <w:num w:numId="4">
    <w:abstractNumId w:val="27"/>
  </w:num>
  <w:num w:numId="5">
    <w:abstractNumId w:val="33"/>
  </w:num>
  <w:num w:numId="6">
    <w:abstractNumId w:val="1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30"/>
  </w:num>
  <w:num w:numId="10">
    <w:abstractNumId w:val="16"/>
  </w:num>
  <w:num w:numId="11">
    <w:abstractNumId w:val="13"/>
  </w:num>
  <w:num w:numId="12">
    <w:abstractNumId w:val="0"/>
  </w:num>
  <w:num w:numId="13">
    <w:abstractNumId w:val="36"/>
  </w:num>
  <w:num w:numId="14">
    <w:abstractNumId w:val="7"/>
  </w:num>
  <w:num w:numId="15">
    <w:abstractNumId w:val="8"/>
  </w:num>
  <w:num w:numId="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19"/>
  </w:num>
  <w:num w:numId="19">
    <w:abstractNumId w:val="9"/>
  </w:num>
  <w:num w:numId="20">
    <w:abstractNumId w:val="26"/>
  </w:num>
  <w:num w:numId="21">
    <w:abstractNumId w:val="24"/>
  </w:num>
  <w:num w:numId="22">
    <w:abstractNumId w:val="31"/>
  </w:num>
  <w:num w:numId="23">
    <w:abstractNumId w:val="34"/>
  </w:num>
  <w:num w:numId="24">
    <w:abstractNumId w:val="32"/>
  </w:num>
  <w:num w:numId="25">
    <w:abstractNumId w:val="25"/>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38"/>
  </w:num>
  <w:num w:numId="29">
    <w:abstractNumId w:val="3"/>
  </w:num>
  <w:num w:numId="30">
    <w:abstractNumId w:val="6"/>
  </w:num>
  <w:num w:numId="31">
    <w:abstractNumId w:val="11"/>
  </w:num>
  <w:num w:numId="32">
    <w:abstractNumId w:val="2"/>
  </w:num>
  <w:num w:numId="33">
    <w:abstractNumId w:val="20"/>
  </w:num>
  <w:num w:numId="34">
    <w:abstractNumId w:val="4"/>
  </w:num>
  <w:num w:numId="35">
    <w:abstractNumId w:val="37"/>
  </w:num>
  <w:num w:numId="36">
    <w:abstractNumId w:val="35"/>
  </w:num>
  <w:num w:numId="37">
    <w:abstractNumId w:val="39"/>
  </w:num>
  <w:num w:numId="38">
    <w:abstractNumId w:val="15"/>
  </w:num>
  <w:num w:numId="39">
    <w:abstractNumId w:val="28"/>
  </w:num>
  <w:num w:numId="40">
    <w:abstractNumId w:val="29"/>
  </w:num>
  <w:num w:numId="41">
    <w:abstractNumId w:val="10"/>
  </w:num>
  <w:num w:numId="42">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0"/>
  <w:defaultTabStop w:val="709"/>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BF4"/>
    <w:rsid w:val="00004C7A"/>
    <w:rsid w:val="000050D3"/>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1F21"/>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0F70"/>
    <w:rsid w:val="00021C70"/>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A5A"/>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72B"/>
    <w:rsid w:val="000A2B2B"/>
    <w:rsid w:val="000A2E1A"/>
    <w:rsid w:val="000A3399"/>
    <w:rsid w:val="000A3D63"/>
    <w:rsid w:val="000A4495"/>
    <w:rsid w:val="000A4664"/>
    <w:rsid w:val="000A4AAE"/>
    <w:rsid w:val="000A4E74"/>
    <w:rsid w:val="000A52A9"/>
    <w:rsid w:val="000A5939"/>
    <w:rsid w:val="000A5A68"/>
    <w:rsid w:val="000A66D7"/>
    <w:rsid w:val="000A6B58"/>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674"/>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3CAB"/>
    <w:rsid w:val="000E46D9"/>
    <w:rsid w:val="000E4EBB"/>
    <w:rsid w:val="000E558F"/>
    <w:rsid w:val="000E5592"/>
    <w:rsid w:val="000E5C93"/>
    <w:rsid w:val="000E664E"/>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1F1"/>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022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A94"/>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643D"/>
    <w:rsid w:val="001270BF"/>
    <w:rsid w:val="00127558"/>
    <w:rsid w:val="00127E98"/>
    <w:rsid w:val="00130303"/>
    <w:rsid w:val="00130665"/>
    <w:rsid w:val="001307F9"/>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C37"/>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BD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05"/>
    <w:rsid w:val="001A2917"/>
    <w:rsid w:val="001A2C39"/>
    <w:rsid w:val="001A2CBD"/>
    <w:rsid w:val="001A3095"/>
    <w:rsid w:val="001A328E"/>
    <w:rsid w:val="001A397C"/>
    <w:rsid w:val="001A3FEF"/>
    <w:rsid w:val="001A43AC"/>
    <w:rsid w:val="001A4549"/>
    <w:rsid w:val="001A474B"/>
    <w:rsid w:val="001A4B60"/>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1B64"/>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5048"/>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3BEE"/>
    <w:rsid w:val="001F429F"/>
    <w:rsid w:val="001F440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242"/>
    <w:rsid w:val="00296F09"/>
    <w:rsid w:val="00297165"/>
    <w:rsid w:val="00297453"/>
    <w:rsid w:val="00297A56"/>
    <w:rsid w:val="002A0A30"/>
    <w:rsid w:val="002A0D34"/>
    <w:rsid w:val="002A0DD8"/>
    <w:rsid w:val="002A1156"/>
    <w:rsid w:val="002A1348"/>
    <w:rsid w:val="002A157A"/>
    <w:rsid w:val="002A16E7"/>
    <w:rsid w:val="002A1A8A"/>
    <w:rsid w:val="002A2814"/>
    <w:rsid w:val="002A3240"/>
    <w:rsid w:val="002A3253"/>
    <w:rsid w:val="002A3ABB"/>
    <w:rsid w:val="002A3B29"/>
    <w:rsid w:val="002A3F59"/>
    <w:rsid w:val="002A40A0"/>
    <w:rsid w:val="002A462C"/>
    <w:rsid w:val="002A4F20"/>
    <w:rsid w:val="002A4FBB"/>
    <w:rsid w:val="002A5A7C"/>
    <w:rsid w:val="002A5B63"/>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6F0D"/>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0C3"/>
    <w:rsid w:val="002D51F7"/>
    <w:rsid w:val="002D52A2"/>
    <w:rsid w:val="002D543D"/>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1D4"/>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12A"/>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72C"/>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5E4E"/>
    <w:rsid w:val="003464F8"/>
    <w:rsid w:val="003473CE"/>
    <w:rsid w:val="003474F9"/>
    <w:rsid w:val="003478EC"/>
    <w:rsid w:val="00347A55"/>
    <w:rsid w:val="00347D69"/>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0C81"/>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0D6A"/>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0FA3"/>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E11"/>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1BF4"/>
    <w:rsid w:val="004125C6"/>
    <w:rsid w:val="00412944"/>
    <w:rsid w:val="00412BC2"/>
    <w:rsid w:val="00412D1A"/>
    <w:rsid w:val="004130E0"/>
    <w:rsid w:val="00413A02"/>
    <w:rsid w:val="00413DA0"/>
    <w:rsid w:val="00414768"/>
    <w:rsid w:val="00414A19"/>
    <w:rsid w:val="0041542A"/>
    <w:rsid w:val="004156EC"/>
    <w:rsid w:val="0041623F"/>
    <w:rsid w:val="00416281"/>
    <w:rsid w:val="00417838"/>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54D"/>
    <w:rsid w:val="0043077C"/>
    <w:rsid w:val="00430DA8"/>
    <w:rsid w:val="00431594"/>
    <w:rsid w:val="0043163B"/>
    <w:rsid w:val="00431B40"/>
    <w:rsid w:val="004325CE"/>
    <w:rsid w:val="00432DE2"/>
    <w:rsid w:val="0043310A"/>
    <w:rsid w:val="0043364B"/>
    <w:rsid w:val="0043395D"/>
    <w:rsid w:val="00433A89"/>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514"/>
    <w:rsid w:val="00445D59"/>
    <w:rsid w:val="004460D0"/>
    <w:rsid w:val="00447744"/>
    <w:rsid w:val="00447789"/>
    <w:rsid w:val="004479AC"/>
    <w:rsid w:val="00447C55"/>
    <w:rsid w:val="00450388"/>
    <w:rsid w:val="00451252"/>
    <w:rsid w:val="00451491"/>
    <w:rsid w:val="00451515"/>
    <w:rsid w:val="00451834"/>
    <w:rsid w:val="00452910"/>
    <w:rsid w:val="00453185"/>
    <w:rsid w:val="004536A9"/>
    <w:rsid w:val="0045400F"/>
    <w:rsid w:val="0045460F"/>
    <w:rsid w:val="0045486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DB"/>
    <w:rsid w:val="004718FD"/>
    <w:rsid w:val="00471C89"/>
    <w:rsid w:val="00472203"/>
    <w:rsid w:val="004729FB"/>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83D"/>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3B08"/>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3864"/>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2999"/>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A17"/>
    <w:rsid w:val="00510DE0"/>
    <w:rsid w:val="00512195"/>
    <w:rsid w:val="00512968"/>
    <w:rsid w:val="00512E58"/>
    <w:rsid w:val="005134D5"/>
    <w:rsid w:val="005135F1"/>
    <w:rsid w:val="0051376A"/>
    <w:rsid w:val="00513BC8"/>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4BA5"/>
    <w:rsid w:val="005251DD"/>
    <w:rsid w:val="00525242"/>
    <w:rsid w:val="0052578D"/>
    <w:rsid w:val="00525D52"/>
    <w:rsid w:val="00525ED0"/>
    <w:rsid w:val="00526CD3"/>
    <w:rsid w:val="005271AC"/>
    <w:rsid w:val="0052736F"/>
    <w:rsid w:val="00527D00"/>
    <w:rsid w:val="00530750"/>
    <w:rsid w:val="005313A1"/>
    <w:rsid w:val="005314EA"/>
    <w:rsid w:val="00531831"/>
    <w:rsid w:val="005319F2"/>
    <w:rsid w:val="00531D6E"/>
    <w:rsid w:val="0053206A"/>
    <w:rsid w:val="00532191"/>
    <w:rsid w:val="005321B3"/>
    <w:rsid w:val="00532293"/>
    <w:rsid w:val="00532734"/>
    <w:rsid w:val="0053312C"/>
    <w:rsid w:val="00533289"/>
    <w:rsid w:val="005335F5"/>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6D40"/>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4668"/>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64D"/>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B3B"/>
    <w:rsid w:val="005A5D7B"/>
    <w:rsid w:val="005A7195"/>
    <w:rsid w:val="005A7295"/>
    <w:rsid w:val="005A7E33"/>
    <w:rsid w:val="005B0786"/>
    <w:rsid w:val="005B0A72"/>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344"/>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E7DB2"/>
    <w:rsid w:val="005F02F1"/>
    <w:rsid w:val="005F0962"/>
    <w:rsid w:val="005F09E6"/>
    <w:rsid w:val="005F0E0A"/>
    <w:rsid w:val="005F1C83"/>
    <w:rsid w:val="005F1E1A"/>
    <w:rsid w:val="005F2534"/>
    <w:rsid w:val="005F28D3"/>
    <w:rsid w:val="005F2A5D"/>
    <w:rsid w:val="005F2BDA"/>
    <w:rsid w:val="005F3421"/>
    <w:rsid w:val="005F419D"/>
    <w:rsid w:val="005F4830"/>
    <w:rsid w:val="005F4A88"/>
    <w:rsid w:val="005F50D7"/>
    <w:rsid w:val="005F54BC"/>
    <w:rsid w:val="005F56AF"/>
    <w:rsid w:val="005F6614"/>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0CF"/>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2E"/>
    <w:rsid w:val="00634485"/>
    <w:rsid w:val="00634511"/>
    <w:rsid w:val="00634890"/>
    <w:rsid w:val="00634E48"/>
    <w:rsid w:val="00635154"/>
    <w:rsid w:val="006359A6"/>
    <w:rsid w:val="00635E0E"/>
    <w:rsid w:val="00636140"/>
    <w:rsid w:val="00637B99"/>
    <w:rsid w:val="00637D80"/>
    <w:rsid w:val="00640222"/>
    <w:rsid w:val="006404C5"/>
    <w:rsid w:val="00640727"/>
    <w:rsid w:val="00640811"/>
    <w:rsid w:val="00640AF2"/>
    <w:rsid w:val="0064155A"/>
    <w:rsid w:val="00641BB8"/>
    <w:rsid w:val="006433AB"/>
    <w:rsid w:val="00643765"/>
    <w:rsid w:val="00644195"/>
    <w:rsid w:val="006457A5"/>
    <w:rsid w:val="00645887"/>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16F"/>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6DBF"/>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389D"/>
    <w:rsid w:val="00684125"/>
    <w:rsid w:val="006842DC"/>
    <w:rsid w:val="00684A1C"/>
    <w:rsid w:val="006852FD"/>
    <w:rsid w:val="00686102"/>
    <w:rsid w:val="0068633E"/>
    <w:rsid w:val="00686869"/>
    <w:rsid w:val="006868B0"/>
    <w:rsid w:val="00686FEE"/>
    <w:rsid w:val="0069069F"/>
    <w:rsid w:val="00691932"/>
    <w:rsid w:val="006926AD"/>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A91"/>
    <w:rsid w:val="006B4B50"/>
    <w:rsid w:val="006B4B70"/>
    <w:rsid w:val="006B4F95"/>
    <w:rsid w:val="006B51F8"/>
    <w:rsid w:val="006B5DAA"/>
    <w:rsid w:val="006B5EC8"/>
    <w:rsid w:val="006B6680"/>
    <w:rsid w:val="006B6852"/>
    <w:rsid w:val="006B689F"/>
    <w:rsid w:val="006B6F52"/>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909"/>
    <w:rsid w:val="00703168"/>
    <w:rsid w:val="007032F3"/>
    <w:rsid w:val="00703C28"/>
    <w:rsid w:val="007042CF"/>
    <w:rsid w:val="0070431A"/>
    <w:rsid w:val="007047FD"/>
    <w:rsid w:val="0070528E"/>
    <w:rsid w:val="00705741"/>
    <w:rsid w:val="00706383"/>
    <w:rsid w:val="007066E2"/>
    <w:rsid w:val="00706E9E"/>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750"/>
    <w:rsid w:val="00736B73"/>
    <w:rsid w:val="00736C06"/>
    <w:rsid w:val="00740052"/>
    <w:rsid w:val="007400E8"/>
    <w:rsid w:val="00740238"/>
    <w:rsid w:val="00740494"/>
    <w:rsid w:val="00740AFD"/>
    <w:rsid w:val="00741046"/>
    <w:rsid w:val="007410AA"/>
    <w:rsid w:val="00741570"/>
    <w:rsid w:val="007416A3"/>
    <w:rsid w:val="00741AB6"/>
    <w:rsid w:val="00742057"/>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4773"/>
    <w:rsid w:val="0076517B"/>
    <w:rsid w:val="00766985"/>
    <w:rsid w:val="00766C69"/>
    <w:rsid w:val="00766F36"/>
    <w:rsid w:val="00767987"/>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2EC"/>
    <w:rsid w:val="00777972"/>
    <w:rsid w:val="00777BCE"/>
    <w:rsid w:val="00777DC5"/>
    <w:rsid w:val="00777EF8"/>
    <w:rsid w:val="00777F9D"/>
    <w:rsid w:val="00780B64"/>
    <w:rsid w:val="00780BA2"/>
    <w:rsid w:val="00780F0A"/>
    <w:rsid w:val="007811A7"/>
    <w:rsid w:val="007817E0"/>
    <w:rsid w:val="00781905"/>
    <w:rsid w:val="00781CF8"/>
    <w:rsid w:val="00781DFC"/>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1FA5"/>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95E"/>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8EB"/>
    <w:rsid w:val="0082293F"/>
    <w:rsid w:val="00822E25"/>
    <w:rsid w:val="008236E8"/>
    <w:rsid w:val="00824389"/>
    <w:rsid w:val="00824392"/>
    <w:rsid w:val="008245DA"/>
    <w:rsid w:val="008251FB"/>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890"/>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4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A11"/>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7F"/>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B3C"/>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84"/>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4E8E"/>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2"/>
    <w:rsid w:val="008A3E74"/>
    <w:rsid w:val="008A3FF9"/>
    <w:rsid w:val="008A4488"/>
    <w:rsid w:val="008A4873"/>
    <w:rsid w:val="008A5B0A"/>
    <w:rsid w:val="008A622A"/>
    <w:rsid w:val="008A6446"/>
    <w:rsid w:val="008A78C5"/>
    <w:rsid w:val="008B0019"/>
    <w:rsid w:val="008B0073"/>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1C29"/>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9D6"/>
    <w:rsid w:val="008C5DDA"/>
    <w:rsid w:val="008C5E44"/>
    <w:rsid w:val="008C5ECF"/>
    <w:rsid w:val="008C6296"/>
    <w:rsid w:val="008C737C"/>
    <w:rsid w:val="008C7D57"/>
    <w:rsid w:val="008D112A"/>
    <w:rsid w:val="008D12C0"/>
    <w:rsid w:val="008D1526"/>
    <w:rsid w:val="008D15E0"/>
    <w:rsid w:val="008D2354"/>
    <w:rsid w:val="008D2B26"/>
    <w:rsid w:val="008D326D"/>
    <w:rsid w:val="008D33A3"/>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94E"/>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65CD"/>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0CF2"/>
    <w:rsid w:val="00931194"/>
    <w:rsid w:val="0093124D"/>
    <w:rsid w:val="009314FE"/>
    <w:rsid w:val="009317DB"/>
    <w:rsid w:val="0093204F"/>
    <w:rsid w:val="00932BF7"/>
    <w:rsid w:val="009332D9"/>
    <w:rsid w:val="00933F8F"/>
    <w:rsid w:val="00934200"/>
    <w:rsid w:val="0093427C"/>
    <w:rsid w:val="009348FC"/>
    <w:rsid w:val="0093517B"/>
    <w:rsid w:val="00935943"/>
    <w:rsid w:val="00935FE5"/>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69D"/>
    <w:rsid w:val="00963808"/>
    <w:rsid w:val="00964260"/>
    <w:rsid w:val="00964876"/>
    <w:rsid w:val="00964919"/>
    <w:rsid w:val="009650C3"/>
    <w:rsid w:val="009655D7"/>
    <w:rsid w:val="0096589E"/>
    <w:rsid w:val="00965D0D"/>
    <w:rsid w:val="00965E02"/>
    <w:rsid w:val="00966451"/>
    <w:rsid w:val="009664D0"/>
    <w:rsid w:val="00966A73"/>
    <w:rsid w:val="00967345"/>
    <w:rsid w:val="0096752B"/>
    <w:rsid w:val="00967B92"/>
    <w:rsid w:val="00967D92"/>
    <w:rsid w:val="0097040B"/>
    <w:rsid w:val="00970496"/>
    <w:rsid w:val="00970897"/>
    <w:rsid w:val="00970E84"/>
    <w:rsid w:val="00970EA0"/>
    <w:rsid w:val="009717ED"/>
    <w:rsid w:val="00971B75"/>
    <w:rsid w:val="0097283E"/>
    <w:rsid w:val="00972C7C"/>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01"/>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A1E"/>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2ED3"/>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9BB"/>
    <w:rsid w:val="00A3244C"/>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2B11"/>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46B5"/>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138"/>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73F"/>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5C4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32D"/>
    <w:rsid w:val="00AD15E0"/>
    <w:rsid w:val="00AD18F9"/>
    <w:rsid w:val="00AD1E06"/>
    <w:rsid w:val="00AD1EF1"/>
    <w:rsid w:val="00AD1F3A"/>
    <w:rsid w:val="00AD1F41"/>
    <w:rsid w:val="00AD2090"/>
    <w:rsid w:val="00AD28BC"/>
    <w:rsid w:val="00AD2EC9"/>
    <w:rsid w:val="00AD2F55"/>
    <w:rsid w:val="00AD370C"/>
    <w:rsid w:val="00AD43BD"/>
    <w:rsid w:val="00AD48BB"/>
    <w:rsid w:val="00AD4E90"/>
    <w:rsid w:val="00AD5AF1"/>
    <w:rsid w:val="00AD5D99"/>
    <w:rsid w:val="00AD6316"/>
    <w:rsid w:val="00AD65CD"/>
    <w:rsid w:val="00AD66B5"/>
    <w:rsid w:val="00AD6AAF"/>
    <w:rsid w:val="00AD743B"/>
    <w:rsid w:val="00AE0492"/>
    <w:rsid w:val="00AE07B5"/>
    <w:rsid w:val="00AE0FF9"/>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4BB"/>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279"/>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17C11"/>
    <w:rsid w:val="00B203FB"/>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0F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2FFE"/>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9AB"/>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3D6"/>
    <w:rsid w:val="00B74B16"/>
    <w:rsid w:val="00B74E84"/>
    <w:rsid w:val="00B75029"/>
    <w:rsid w:val="00B75197"/>
    <w:rsid w:val="00B7536D"/>
    <w:rsid w:val="00B75C54"/>
    <w:rsid w:val="00B75FB6"/>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523"/>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A7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0E53"/>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401"/>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5A3"/>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0D6"/>
    <w:rsid w:val="00C32263"/>
    <w:rsid w:val="00C32CA7"/>
    <w:rsid w:val="00C32DB8"/>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A80"/>
    <w:rsid w:val="00C45C4C"/>
    <w:rsid w:val="00C4630A"/>
    <w:rsid w:val="00C4700C"/>
    <w:rsid w:val="00C507F4"/>
    <w:rsid w:val="00C51A3E"/>
    <w:rsid w:val="00C51BDD"/>
    <w:rsid w:val="00C51EE2"/>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787"/>
    <w:rsid w:val="00C75895"/>
    <w:rsid w:val="00C75A16"/>
    <w:rsid w:val="00C75EC5"/>
    <w:rsid w:val="00C75F3B"/>
    <w:rsid w:val="00C765CD"/>
    <w:rsid w:val="00C768A5"/>
    <w:rsid w:val="00C7715E"/>
    <w:rsid w:val="00C7788E"/>
    <w:rsid w:val="00C778B4"/>
    <w:rsid w:val="00C779D8"/>
    <w:rsid w:val="00C77AAA"/>
    <w:rsid w:val="00C801B1"/>
    <w:rsid w:val="00C804BE"/>
    <w:rsid w:val="00C80F8C"/>
    <w:rsid w:val="00C813CF"/>
    <w:rsid w:val="00C81885"/>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62"/>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656A"/>
    <w:rsid w:val="00CB70A1"/>
    <w:rsid w:val="00CB70F1"/>
    <w:rsid w:val="00CB74B8"/>
    <w:rsid w:val="00CB75B4"/>
    <w:rsid w:val="00CB77B0"/>
    <w:rsid w:val="00CB7A9F"/>
    <w:rsid w:val="00CB7BD0"/>
    <w:rsid w:val="00CC099B"/>
    <w:rsid w:val="00CC0C98"/>
    <w:rsid w:val="00CC1351"/>
    <w:rsid w:val="00CC1EA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135"/>
    <w:rsid w:val="00CE128B"/>
    <w:rsid w:val="00CE14A0"/>
    <w:rsid w:val="00CE1C3C"/>
    <w:rsid w:val="00CE1D27"/>
    <w:rsid w:val="00CE2778"/>
    <w:rsid w:val="00CE2884"/>
    <w:rsid w:val="00CE343F"/>
    <w:rsid w:val="00CE37E4"/>
    <w:rsid w:val="00CE3CAA"/>
    <w:rsid w:val="00CE495A"/>
    <w:rsid w:val="00CE4B6D"/>
    <w:rsid w:val="00CE4ED8"/>
    <w:rsid w:val="00CE560D"/>
    <w:rsid w:val="00CE577F"/>
    <w:rsid w:val="00CE587F"/>
    <w:rsid w:val="00CE5CFC"/>
    <w:rsid w:val="00CE7163"/>
    <w:rsid w:val="00CE720B"/>
    <w:rsid w:val="00CE755A"/>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26FF"/>
    <w:rsid w:val="00CF30B2"/>
    <w:rsid w:val="00CF3BA6"/>
    <w:rsid w:val="00CF3C1A"/>
    <w:rsid w:val="00CF5A72"/>
    <w:rsid w:val="00CF5B6A"/>
    <w:rsid w:val="00CF6421"/>
    <w:rsid w:val="00CF7515"/>
    <w:rsid w:val="00CF7C8E"/>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585"/>
    <w:rsid w:val="00D23C5B"/>
    <w:rsid w:val="00D2486D"/>
    <w:rsid w:val="00D24B37"/>
    <w:rsid w:val="00D253F8"/>
    <w:rsid w:val="00D255A8"/>
    <w:rsid w:val="00D25733"/>
    <w:rsid w:val="00D25D8E"/>
    <w:rsid w:val="00D26144"/>
    <w:rsid w:val="00D26855"/>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41"/>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00"/>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2F"/>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083B"/>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81D"/>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A75"/>
    <w:rsid w:val="00E00DCC"/>
    <w:rsid w:val="00E00F46"/>
    <w:rsid w:val="00E00FE1"/>
    <w:rsid w:val="00E01355"/>
    <w:rsid w:val="00E01B94"/>
    <w:rsid w:val="00E01D16"/>
    <w:rsid w:val="00E02F72"/>
    <w:rsid w:val="00E03B27"/>
    <w:rsid w:val="00E040ED"/>
    <w:rsid w:val="00E044F7"/>
    <w:rsid w:val="00E0504C"/>
    <w:rsid w:val="00E05697"/>
    <w:rsid w:val="00E05879"/>
    <w:rsid w:val="00E05A73"/>
    <w:rsid w:val="00E0755D"/>
    <w:rsid w:val="00E07710"/>
    <w:rsid w:val="00E10CC9"/>
    <w:rsid w:val="00E110F8"/>
    <w:rsid w:val="00E120FD"/>
    <w:rsid w:val="00E12B9D"/>
    <w:rsid w:val="00E13B19"/>
    <w:rsid w:val="00E143D1"/>
    <w:rsid w:val="00E149E9"/>
    <w:rsid w:val="00E14FC1"/>
    <w:rsid w:val="00E15A4A"/>
    <w:rsid w:val="00E15BE0"/>
    <w:rsid w:val="00E15C58"/>
    <w:rsid w:val="00E15F30"/>
    <w:rsid w:val="00E16208"/>
    <w:rsid w:val="00E16513"/>
    <w:rsid w:val="00E16B06"/>
    <w:rsid w:val="00E16C71"/>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051"/>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448"/>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268"/>
    <w:rsid w:val="00E9151F"/>
    <w:rsid w:val="00E91588"/>
    <w:rsid w:val="00E915CC"/>
    <w:rsid w:val="00E91D9A"/>
    <w:rsid w:val="00E9246E"/>
    <w:rsid w:val="00E92585"/>
    <w:rsid w:val="00E925FB"/>
    <w:rsid w:val="00E92B53"/>
    <w:rsid w:val="00E9369B"/>
    <w:rsid w:val="00E947D0"/>
    <w:rsid w:val="00E94F26"/>
    <w:rsid w:val="00E958A5"/>
    <w:rsid w:val="00E96568"/>
    <w:rsid w:val="00E96AC5"/>
    <w:rsid w:val="00E96BE8"/>
    <w:rsid w:val="00E96CDD"/>
    <w:rsid w:val="00E96EA4"/>
    <w:rsid w:val="00E97915"/>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A7459"/>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6FA4"/>
    <w:rsid w:val="00EF7031"/>
    <w:rsid w:val="00EF7198"/>
    <w:rsid w:val="00EF7982"/>
    <w:rsid w:val="00EF7AE9"/>
    <w:rsid w:val="00F00DAC"/>
    <w:rsid w:val="00F01AB5"/>
    <w:rsid w:val="00F01DBA"/>
    <w:rsid w:val="00F0219A"/>
    <w:rsid w:val="00F022F0"/>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66E"/>
    <w:rsid w:val="00F11E14"/>
    <w:rsid w:val="00F11E66"/>
    <w:rsid w:val="00F128EA"/>
    <w:rsid w:val="00F12ABA"/>
    <w:rsid w:val="00F130EE"/>
    <w:rsid w:val="00F13D3C"/>
    <w:rsid w:val="00F147A6"/>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1C80"/>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07BE"/>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9C0"/>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3FC6"/>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086"/>
    <w:rsid w:val="00FA7B36"/>
    <w:rsid w:val="00FB0039"/>
    <w:rsid w:val="00FB080F"/>
    <w:rsid w:val="00FB0FB2"/>
    <w:rsid w:val="00FB1331"/>
    <w:rsid w:val="00FB1993"/>
    <w:rsid w:val="00FB238F"/>
    <w:rsid w:val="00FB271D"/>
    <w:rsid w:val="00FB29DB"/>
    <w:rsid w:val="00FB3456"/>
    <w:rsid w:val="00FB3596"/>
    <w:rsid w:val="00FB3ECF"/>
    <w:rsid w:val="00FB4476"/>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3636"/>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E703F"/>
    <w:rsid w:val="00FF0610"/>
    <w:rsid w:val="00FF08B7"/>
    <w:rsid w:val="00FF0A60"/>
    <w:rsid w:val="00FF1A93"/>
    <w:rsid w:val="00FF200F"/>
    <w:rsid w:val="00FF2316"/>
    <w:rsid w:val="00FF25D7"/>
    <w:rsid w:val="00FF2815"/>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4:docId w14:val="3219886E"/>
  <w15:docId w15:val="{0B464449-2F9C-4BC5-9172-D2CD05051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764773"/>
  </w:style>
  <w:style w:type="paragraph" w:styleId="Textoindependiente3">
    <w:name w:val="Body Text 3"/>
    <w:basedOn w:val="Normal"/>
    <w:link w:val="Textoindependiente3Car"/>
    <w:uiPriority w:val="99"/>
    <w:semiHidden/>
    <w:unhideWhenUsed/>
    <w:rsid w:val="0076477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64773"/>
    <w:rPr>
      <w:rFonts w:ascii="Times New Roman" w:eastAsia="Times New Roman" w:hAnsi="Times New Roman" w:cs="Times New Roman"/>
      <w:sz w:val="16"/>
      <w:szCs w:val="16"/>
      <w:lang w:val="es-MX"/>
    </w:rPr>
  </w:style>
  <w:style w:type="paragraph" w:customStyle="1" w:styleId="xmsonormal">
    <w:name w:val="x_msonormal"/>
    <w:basedOn w:val="Normal"/>
    <w:rsid w:val="00764773"/>
    <w:pPr>
      <w:spacing w:before="100" w:beforeAutospacing="1" w:after="100" w:afterAutospacing="1"/>
    </w:pPr>
    <w:rPr>
      <w:lang w:eastAsia="es-MX"/>
    </w:rPr>
  </w:style>
  <w:style w:type="numbering" w:customStyle="1" w:styleId="Sinlista2">
    <w:name w:val="Sin lista2"/>
    <w:next w:val="Sinlista"/>
    <w:uiPriority w:val="99"/>
    <w:semiHidden/>
    <w:unhideWhenUsed/>
    <w:rsid w:val="00764773"/>
  </w:style>
  <w:style w:type="numbering" w:customStyle="1" w:styleId="Sinlista3">
    <w:name w:val="Sin lista3"/>
    <w:next w:val="Sinlista"/>
    <w:uiPriority w:val="99"/>
    <w:semiHidden/>
    <w:unhideWhenUsed/>
    <w:rsid w:val="00764773"/>
  </w:style>
  <w:style w:type="table" w:customStyle="1" w:styleId="Tablaconcuadrcula3">
    <w:name w:val="Tabla con cuadrícula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764773"/>
  </w:style>
  <w:style w:type="table" w:customStyle="1" w:styleId="Tablaconcuadrcula4">
    <w:name w:val="Tabla con cuadrícula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764773"/>
  </w:style>
  <w:style w:type="table" w:customStyle="1" w:styleId="Tablaconcuadrcula11">
    <w:name w:val="Tabla con cuadrícula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764773"/>
  </w:style>
  <w:style w:type="numbering" w:customStyle="1" w:styleId="Sinlista5">
    <w:name w:val="Sin lista5"/>
    <w:next w:val="Sinlista"/>
    <w:uiPriority w:val="99"/>
    <w:semiHidden/>
    <w:unhideWhenUsed/>
    <w:rsid w:val="00764773"/>
  </w:style>
  <w:style w:type="table" w:customStyle="1" w:styleId="Tablaconcuadrcula5">
    <w:name w:val="Tabla con cuadrícula5"/>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764773"/>
  </w:style>
  <w:style w:type="table" w:customStyle="1" w:styleId="Tablaconcuadrcula21">
    <w:name w:val="Tabla con cuadrícula2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764773"/>
  </w:style>
  <w:style w:type="table" w:customStyle="1" w:styleId="Tablaconcuadrcula111">
    <w:name w:val="Tabla con cuadrícula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764773"/>
  </w:style>
  <w:style w:type="numbering" w:customStyle="1" w:styleId="Sinlista31">
    <w:name w:val="Sin lista31"/>
    <w:next w:val="Sinlista"/>
    <w:uiPriority w:val="99"/>
    <w:semiHidden/>
    <w:unhideWhenUsed/>
    <w:rsid w:val="00764773"/>
  </w:style>
  <w:style w:type="table" w:customStyle="1" w:styleId="Tablaconcuadrcula31">
    <w:name w:val="Tabla con cuadrícula3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764773"/>
  </w:style>
  <w:style w:type="table" w:customStyle="1" w:styleId="Tablaconcuadrcula41">
    <w:name w:val="Tabla con cuadrícula4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764773"/>
  </w:style>
  <w:style w:type="numbering" w:customStyle="1" w:styleId="Estiloimportado11">
    <w:name w:val="Estilo importado 11"/>
    <w:rsid w:val="00764773"/>
  </w:style>
  <w:style w:type="numbering" w:customStyle="1" w:styleId="Sinlista1111">
    <w:name w:val="Sin lista1111"/>
    <w:next w:val="Sinlista"/>
    <w:uiPriority w:val="99"/>
    <w:semiHidden/>
    <w:unhideWhenUsed/>
    <w:rsid w:val="00764773"/>
  </w:style>
  <w:style w:type="numbering" w:customStyle="1" w:styleId="Sinlista6">
    <w:name w:val="Sin lista6"/>
    <w:next w:val="Sinlista"/>
    <w:uiPriority w:val="99"/>
    <w:semiHidden/>
    <w:unhideWhenUsed/>
    <w:rsid w:val="00764773"/>
  </w:style>
  <w:style w:type="table" w:customStyle="1" w:styleId="Tablaconcuadrcula6">
    <w:name w:val="Tabla con cuadrícula6"/>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764773"/>
  </w:style>
  <w:style w:type="table" w:customStyle="1" w:styleId="Tablaconcuadrcula7">
    <w:name w:val="Tabla con cuadrícula7"/>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764773"/>
  </w:style>
  <w:style w:type="table" w:customStyle="1" w:styleId="Tablaconcuadrcula13">
    <w:name w:val="Tabla con cuadrícula13"/>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764773"/>
  </w:style>
  <w:style w:type="table" w:customStyle="1" w:styleId="Tablaconcuadrcula22">
    <w:name w:val="Tabla con cuadrícula2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764773"/>
  </w:style>
  <w:style w:type="table" w:customStyle="1" w:styleId="Tablaconcuadrcula32">
    <w:name w:val="Tabla con cuadrícula3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764773"/>
  </w:style>
  <w:style w:type="table" w:customStyle="1" w:styleId="Tablaconcuadrcula42">
    <w:name w:val="Tabla con cuadrícula4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764773"/>
  </w:style>
  <w:style w:type="table" w:customStyle="1" w:styleId="Tablaconcuadrcula51">
    <w:name w:val="Tabla con cuadrícula5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764773"/>
  </w:style>
  <w:style w:type="table" w:customStyle="1" w:styleId="Tablaconcuadrcula61">
    <w:name w:val="Tabla con cuadrícula6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764773"/>
    <w:pPr>
      <w:numPr>
        <w:numId w:val="31"/>
      </w:numPr>
    </w:pPr>
  </w:style>
  <w:style w:type="numbering" w:customStyle="1" w:styleId="Estiloimportado12">
    <w:name w:val="Estilo importado 12"/>
    <w:rsid w:val="00764773"/>
    <w:pPr>
      <w:numPr>
        <w:numId w:val="32"/>
      </w:numPr>
    </w:pPr>
  </w:style>
  <w:style w:type="table" w:customStyle="1" w:styleId="Tablaconcuadrcula121">
    <w:name w:val="Tabla con cuadrícula121"/>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764773"/>
  </w:style>
  <w:style w:type="table" w:customStyle="1" w:styleId="Tablaconcuadrcula211">
    <w:name w:val="Tabla con cuadrícula2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764773"/>
  </w:style>
  <w:style w:type="table" w:customStyle="1" w:styleId="Tablaconcuadrcula1111">
    <w:name w:val="Tabla con cuadrícula1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764773"/>
  </w:style>
  <w:style w:type="numbering" w:customStyle="1" w:styleId="Sinlista311">
    <w:name w:val="Sin lista311"/>
    <w:next w:val="Sinlista"/>
    <w:uiPriority w:val="99"/>
    <w:semiHidden/>
    <w:unhideWhenUsed/>
    <w:rsid w:val="00764773"/>
  </w:style>
  <w:style w:type="table" w:customStyle="1" w:styleId="Tablaconcuadrcula311">
    <w:name w:val="Tabla con cuadrícula3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764773"/>
  </w:style>
  <w:style w:type="table" w:customStyle="1" w:styleId="Tablaconcuadrcula411">
    <w:name w:val="Tabla con cuadrícula4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764773"/>
  </w:style>
  <w:style w:type="numbering" w:customStyle="1" w:styleId="Sinlista121">
    <w:name w:val="Sin lista121"/>
    <w:next w:val="Sinlista"/>
    <w:uiPriority w:val="99"/>
    <w:semiHidden/>
    <w:unhideWhenUsed/>
    <w:rsid w:val="00764773"/>
  </w:style>
  <w:style w:type="numbering" w:customStyle="1" w:styleId="Sinlista11111">
    <w:name w:val="Sin lista11111"/>
    <w:next w:val="Sinlista"/>
    <w:uiPriority w:val="99"/>
    <w:semiHidden/>
    <w:unhideWhenUsed/>
    <w:rsid w:val="00764773"/>
  </w:style>
  <w:style w:type="numbering" w:customStyle="1" w:styleId="Sinlista2111">
    <w:name w:val="Sin lista2111"/>
    <w:next w:val="Sinlista"/>
    <w:uiPriority w:val="99"/>
    <w:semiHidden/>
    <w:unhideWhenUsed/>
    <w:rsid w:val="00764773"/>
  </w:style>
  <w:style w:type="numbering" w:customStyle="1" w:styleId="Sinlista3111">
    <w:name w:val="Sin lista3111"/>
    <w:next w:val="Sinlista"/>
    <w:uiPriority w:val="99"/>
    <w:semiHidden/>
    <w:unhideWhenUsed/>
    <w:rsid w:val="00764773"/>
  </w:style>
  <w:style w:type="numbering" w:customStyle="1" w:styleId="Sinlista4111">
    <w:name w:val="Sin lista4111"/>
    <w:next w:val="Sinlista"/>
    <w:uiPriority w:val="99"/>
    <w:semiHidden/>
    <w:unhideWhenUsed/>
    <w:rsid w:val="00764773"/>
  </w:style>
  <w:style w:type="numbering" w:customStyle="1" w:styleId="Sinlista71">
    <w:name w:val="Sin lista71"/>
    <w:next w:val="Sinlista"/>
    <w:uiPriority w:val="99"/>
    <w:semiHidden/>
    <w:unhideWhenUsed/>
    <w:rsid w:val="00764773"/>
  </w:style>
  <w:style w:type="table" w:customStyle="1" w:styleId="Tablaconcuadrcula8">
    <w:name w:val="Tabla con cuadrícula8"/>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764773"/>
  </w:style>
  <w:style w:type="numbering" w:customStyle="1" w:styleId="Estiloimportado111">
    <w:name w:val="Estilo importado 111"/>
    <w:rsid w:val="00764773"/>
  </w:style>
  <w:style w:type="numbering" w:customStyle="1" w:styleId="Sinlista131">
    <w:name w:val="Sin lista131"/>
    <w:next w:val="Sinlista"/>
    <w:uiPriority w:val="99"/>
    <w:semiHidden/>
    <w:unhideWhenUsed/>
    <w:rsid w:val="00764773"/>
  </w:style>
  <w:style w:type="numbering" w:customStyle="1" w:styleId="Sinlista1121">
    <w:name w:val="Sin lista1121"/>
    <w:next w:val="Sinlista"/>
    <w:uiPriority w:val="99"/>
    <w:semiHidden/>
    <w:unhideWhenUsed/>
    <w:rsid w:val="00764773"/>
  </w:style>
  <w:style w:type="table" w:customStyle="1" w:styleId="Tablaconcuadrcula1121">
    <w:name w:val="Tabla con cuadrícula112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764773"/>
  </w:style>
  <w:style w:type="numbering" w:customStyle="1" w:styleId="Sinlista321">
    <w:name w:val="Sin lista321"/>
    <w:next w:val="Sinlista"/>
    <w:uiPriority w:val="99"/>
    <w:semiHidden/>
    <w:unhideWhenUsed/>
    <w:rsid w:val="00764773"/>
  </w:style>
  <w:style w:type="numbering" w:customStyle="1" w:styleId="Sinlista421">
    <w:name w:val="Sin lista421"/>
    <w:next w:val="Sinlista"/>
    <w:uiPriority w:val="99"/>
    <w:semiHidden/>
    <w:unhideWhenUsed/>
    <w:rsid w:val="00764773"/>
  </w:style>
  <w:style w:type="numbering" w:customStyle="1" w:styleId="Estiloimportado23">
    <w:name w:val="Estilo importado 23"/>
    <w:rsid w:val="00764773"/>
  </w:style>
  <w:style w:type="numbering" w:customStyle="1" w:styleId="Estiloimportado13">
    <w:name w:val="Estilo importado 13"/>
    <w:rsid w:val="00764773"/>
  </w:style>
  <w:style w:type="numbering" w:customStyle="1" w:styleId="Estiloimportado212">
    <w:name w:val="Estilo importado 212"/>
    <w:rsid w:val="00764773"/>
    <w:pPr>
      <w:numPr>
        <w:numId w:val="29"/>
      </w:numPr>
    </w:pPr>
  </w:style>
  <w:style w:type="numbering" w:customStyle="1" w:styleId="Estiloimportado112">
    <w:name w:val="Estilo importado 112"/>
    <w:rsid w:val="00764773"/>
    <w:pPr>
      <w:numPr>
        <w:numId w:val="30"/>
      </w:numPr>
    </w:pPr>
  </w:style>
  <w:style w:type="table" w:customStyle="1" w:styleId="Tablaconcuadrcula1122">
    <w:name w:val="Tabla con cuadrícula112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764773"/>
  </w:style>
  <w:style w:type="table" w:customStyle="1" w:styleId="Tablaconcuadrcula9">
    <w:name w:val="Tabla con cuadrícula9"/>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764773"/>
  </w:style>
  <w:style w:type="table" w:customStyle="1" w:styleId="Tablaconcuadrcula14">
    <w:name w:val="Tabla con cuadrícula1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764773"/>
  </w:style>
  <w:style w:type="table" w:customStyle="1" w:styleId="Tablaconcuadrcula23">
    <w:name w:val="Tabla con cuadrícula2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764773"/>
  </w:style>
  <w:style w:type="table" w:customStyle="1" w:styleId="Tablaconcuadrcula33">
    <w:name w:val="Tabla con cuadrícula3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764773"/>
  </w:style>
  <w:style w:type="table" w:customStyle="1" w:styleId="Tablaconcuadrcula43">
    <w:name w:val="Tabla con cuadrícula4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764773"/>
  </w:style>
  <w:style w:type="table" w:customStyle="1" w:styleId="Tablaconcuadrcula52">
    <w:name w:val="Tabla con cuadrícula5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764773"/>
  </w:style>
  <w:style w:type="table" w:customStyle="1" w:styleId="Tablaconcuadrcula62">
    <w:name w:val="Tabla con cuadrícula6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764773"/>
    <w:pPr>
      <w:numPr>
        <w:numId w:val="33"/>
      </w:numPr>
    </w:pPr>
  </w:style>
  <w:style w:type="numbering" w:customStyle="1" w:styleId="Estiloimportado14">
    <w:name w:val="Estilo importado 14"/>
    <w:rsid w:val="00764773"/>
    <w:pPr>
      <w:numPr>
        <w:numId w:val="34"/>
      </w:numPr>
    </w:pPr>
  </w:style>
  <w:style w:type="table" w:customStyle="1" w:styleId="Tablaconcuadrcula122">
    <w:name w:val="Tabla con cuadrícula122"/>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764773"/>
  </w:style>
  <w:style w:type="table" w:customStyle="1" w:styleId="Tablaconcuadrcula212">
    <w:name w:val="Tabla con cuadrícula21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764773"/>
  </w:style>
  <w:style w:type="table" w:customStyle="1" w:styleId="Tablaconcuadrcula1112">
    <w:name w:val="Tabla con cuadrícula111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764773"/>
  </w:style>
  <w:style w:type="numbering" w:customStyle="1" w:styleId="Sinlista312">
    <w:name w:val="Sin lista312"/>
    <w:next w:val="Sinlista"/>
    <w:uiPriority w:val="99"/>
    <w:semiHidden/>
    <w:unhideWhenUsed/>
    <w:rsid w:val="00764773"/>
  </w:style>
  <w:style w:type="table" w:customStyle="1" w:styleId="Tablaconcuadrcula312">
    <w:name w:val="Tabla con cuadrícula31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764773"/>
  </w:style>
  <w:style w:type="table" w:customStyle="1" w:styleId="Tablaconcuadrcula412">
    <w:name w:val="Tabla con cuadrícula41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764773"/>
  </w:style>
  <w:style w:type="table" w:customStyle="1" w:styleId="Tablaconcuadrcula511">
    <w:name w:val="Tabla con cuadrícula5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764773"/>
  </w:style>
  <w:style w:type="numbering" w:customStyle="1" w:styleId="Sinlista11112">
    <w:name w:val="Sin lista11112"/>
    <w:next w:val="Sinlista"/>
    <w:uiPriority w:val="99"/>
    <w:semiHidden/>
    <w:unhideWhenUsed/>
    <w:rsid w:val="00764773"/>
  </w:style>
  <w:style w:type="numbering" w:customStyle="1" w:styleId="Sinlista2112">
    <w:name w:val="Sin lista2112"/>
    <w:next w:val="Sinlista"/>
    <w:uiPriority w:val="99"/>
    <w:semiHidden/>
    <w:unhideWhenUsed/>
    <w:rsid w:val="00764773"/>
  </w:style>
  <w:style w:type="numbering" w:customStyle="1" w:styleId="Sinlista3112">
    <w:name w:val="Sin lista3112"/>
    <w:next w:val="Sinlista"/>
    <w:uiPriority w:val="99"/>
    <w:semiHidden/>
    <w:unhideWhenUsed/>
    <w:rsid w:val="00764773"/>
  </w:style>
  <w:style w:type="numbering" w:customStyle="1" w:styleId="Sinlista4112">
    <w:name w:val="Sin lista4112"/>
    <w:next w:val="Sinlista"/>
    <w:uiPriority w:val="99"/>
    <w:semiHidden/>
    <w:unhideWhenUsed/>
    <w:rsid w:val="00764773"/>
  </w:style>
  <w:style w:type="numbering" w:customStyle="1" w:styleId="Sinlista72">
    <w:name w:val="Sin lista72"/>
    <w:next w:val="Sinlista"/>
    <w:uiPriority w:val="99"/>
    <w:semiHidden/>
    <w:unhideWhenUsed/>
    <w:rsid w:val="00764773"/>
  </w:style>
  <w:style w:type="table" w:customStyle="1" w:styleId="Tablaconcuadrcula81">
    <w:name w:val="Tabla con cuadrícula8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764773"/>
  </w:style>
  <w:style w:type="numbering" w:customStyle="1" w:styleId="Estiloimportado113">
    <w:name w:val="Estilo importado 113"/>
    <w:rsid w:val="00764773"/>
  </w:style>
  <w:style w:type="table" w:customStyle="1" w:styleId="Tablaconcuadrcula131">
    <w:name w:val="Tabla con cuadrícula131"/>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764773"/>
  </w:style>
  <w:style w:type="table" w:customStyle="1" w:styleId="Tablaconcuadrcula221">
    <w:name w:val="Tabla con cuadrícula22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764773"/>
  </w:style>
  <w:style w:type="table" w:customStyle="1" w:styleId="Tablaconcuadrcula1123">
    <w:name w:val="Tabla con cuadrícula112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764773"/>
  </w:style>
  <w:style w:type="numbering" w:customStyle="1" w:styleId="Sinlista322">
    <w:name w:val="Sin lista322"/>
    <w:next w:val="Sinlista"/>
    <w:uiPriority w:val="99"/>
    <w:semiHidden/>
    <w:unhideWhenUsed/>
    <w:rsid w:val="00764773"/>
  </w:style>
  <w:style w:type="table" w:customStyle="1" w:styleId="Tablaconcuadrcula321">
    <w:name w:val="Tabla con cuadrícula32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764773"/>
  </w:style>
  <w:style w:type="table" w:customStyle="1" w:styleId="Tablaconcuadrcula421">
    <w:name w:val="Tabla con cuadrícula42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764773"/>
  </w:style>
  <w:style w:type="table" w:customStyle="1" w:styleId="Tablaconcuadrcula10">
    <w:name w:val="Tabla con cuadrícula10"/>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764773"/>
  </w:style>
  <w:style w:type="table" w:customStyle="1" w:styleId="Tablaconcuadrcula24">
    <w:name w:val="Tabla con cuadrícula2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764773"/>
  </w:style>
  <w:style w:type="table" w:customStyle="1" w:styleId="Tablaconcuadrcula116">
    <w:name w:val="Tabla con cuadrícula116"/>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764773"/>
  </w:style>
  <w:style w:type="numbering" w:customStyle="1" w:styleId="Sinlista34">
    <w:name w:val="Sin lista34"/>
    <w:next w:val="Sinlista"/>
    <w:uiPriority w:val="99"/>
    <w:semiHidden/>
    <w:unhideWhenUsed/>
    <w:rsid w:val="00764773"/>
  </w:style>
  <w:style w:type="table" w:customStyle="1" w:styleId="Tablaconcuadrcula34">
    <w:name w:val="Tabla con cuadrícula3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764773"/>
  </w:style>
  <w:style w:type="table" w:customStyle="1" w:styleId="Tablaconcuadrcula44">
    <w:name w:val="Tabla con cuadrícula4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764773"/>
  </w:style>
  <w:style w:type="table" w:customStyle="1" w:styleId="Tablaconcuadrcula53">
    <w:name w:val="Tabla con cuadrícula5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764773"/>
  </w:style>
  <w:style w:type="table" w:customStyle="1" w:styleId="Tablaconcuadrcula213">
    <w:name w:val="Tabla con cuadrícula21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764773"/>
  </w:style>
  <w:style w:type="table" w:customStyle="1" w:styleId="Tablaconcuadrcula1113">
    <w:name w:val="Tabla con cuadrícula111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764773"/>
  </w:style>
  <w:style w:type="numbering" w:customStyle="1" w:styleId="Sinlista313">
    <w:name w:val="Sin lista313"/>
    <w:next w:val="Sinlista"/>
    <w:uiPriority w:val="99"/>
    <w:semiHidden/>
    <w:unhideWhenUsed/>
    <w:rsid w:val="00764773"/>
  </w:style>
  <w:style w:type="table" w:customStyle="1" w:styleId="Tablaconcuadrcula313">
    <w:name w:val="Tabla con cuadrícula31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764773"/>
  </w:style>
  <w:style w:type="table" w:customStyle="1" w:styleId="Tablaconcuadrcula413">
    <w:name w:val="Tabla con cuadrícula41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764773"/>
  </w:style>
  <w:style w:type="numbering" w:customStyle="1" w:styleId="Estiloimportado114">
    <w:name w:val="Estilo importado 114"/>
    <w:rsid w:val="00764773"/>
  </w:style>
  <w:style w:type="numbering" w:customStyle="1" w:styleId="Sinlista11113">
    <w:name w:val="Sin lista11113"/>
    <w:next w:val="Sinlista"/>
    <w:uiPriority w:val="99"/>
    <w:semiHidden/>
    <w:unhideWhenUsed/>
    <w:rsid w:val="00764773"/>
  </w:style>
  <w:style w:type="numbering" w:customStyle="1" w:styleId="Sinlista63">
    <w:name w:val="Sin lista63"/>
    <w:next w:val="Sinlista"/>
    <w:uiPriority w:val="99"/>
    <w:semiHidden/>
    <w:unhideWhenUsed/>
    <w:rsid w:val="00764773"/>
  </w:style>
  <w:style w:type="table" w:customStyle="1" w:styleId="Tablaconcuadrcula63">
    <w:name w:val="Tabla con cuadrícula6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764773"/>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764773"/>
  </w:style>
  <w:style w:type="table" w:customStyle="1" w:styleId="Tablaconcuadrcula16">
    <w:name w:val="Tabla con cuadrícula16"/>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764773"/>
  </w:style>
  <w:style w:type="numbering" w:customStyle="1" w:styleId="Estiloimportado15">
    <w:name w:val="Estilo importado 15"/>
    <w:rsid w:val="00764773"/>
  </w:style>
  <w:style w:type="table" w:customStyle="1" w:styleId="Tablaconcuadrcula1114">
    <w:name w:val="Tabla con cuadrícula111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764773"/>
  </w:style>
  <w:style w:type="table" w:customStyle="1" w:styleId="Tablaconcuadrcula17">
    <w:name w:val="Tabla con cuadrícula17"/>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764773"/>
  </w:style>
  <w:style w:type="numbering" w:customStyle="1" w:styleId="Sinlista25">
    <w:name w:val="Sin lista25"/>
    <w:next w:val="Sinlista"/>
    <w:uiPriority w:val="99"/>
    <w:semiHidden/>
    <w:unhideWhenUsed/>
    <w:rsid w:val="00764773"/>
  </w:style>
  <w:style w:type="numbering" w:customStyle="1" w:styleId="Sinlista35">
    <w:name w:val="Sin lista35"/>
    <w:next w:val="Sinlista"/>
    <w:uiPriority w:val="99"/>
    <w:semiHidden/>
    <w:unhideWhenUsed/>
    <w:rsid w:val="00764773"/>
  </w:style>
  <w:style w:type="table" w:customStyle="1" w:styleId="Tablaconcuadrcula35">
    <w:name w:val="Tabla con cuadrícula35"/>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764773"/>
  </w:style>
  <w:style w:type="table" w:customStyle="1" w:styleId="Tablaconcuadrcula45">
    <w:name w:val="Tabla con cuadrícula45"/>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764773"/>
  </w:style>
  <w:style w:type="table" w:customStyle="1" w:styleId="Tablaconcuadrcula54">
    <w:name w:val="Tabla con cuadrícula5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764773"/>
  </w:style>
  <w:style w:type="table" w:customStyle="1" w:styleId="Tablaconcuadrcula214">
    <w:name w:val="Tabla con cuadrícula21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764773"/>
  </w:style>
  <w:style w:type="numbering" w:customStyle="1" w:styleId="Sinlista214">
    <w:name w:val="Sin lista214"/>
    <w:next w:val="Sinlista"/>
    <w:uiPriority w:val="99"/>
    <w:semiHidden/>
    <w:unhideWhenUsed/>
    <w:rsid w:val="00764773"/>
  </w:style>
  <w:style w:type="numbering" w:customStyle="1" w:styleId="Sinlista314">
    <w:name w:val="Sin lista314"/>
    <w:next w:val="Sinlista"/>
    <w:uiPriority w:val="99"/>
    <w:semiHidden/>
    <w:unhideWhenUsed/>
    <w:rsid w:val="00764773"/>
  </w:style>
  <w:style w:type="table" w:customStyle="1" w:styleId="Tablaconcuadrcula314">
    <w:name w:val="Tabla con cuadrícula31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764773"/>
  </w:style>
  <w:style w:type="table" w:customStyle="1" w:styleId="Tablaconcuadrcula414">
    <w:name w:val="Tabla con cuadrícula41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764773"/>
  </w:style>
  <w:style w:type="numbering" w:customStyle="1" w:styleId="Estiloimportado115">
    <w:name w:val="Estilo importado 115"/>
    <w:rsid w:val="00764773"/>
  </w:style>
  <w:style w:type="numbering" w:customStyle="1" w:styleId="Sinlista64">
    <w:name w:val="Sin lista64"/>
    <w:next w:val="Sinlista"/>
    <w:uiPriority w:val="99"/>
    <w:semiHidden/>
    <w:unhideWhenUsed/>
    <w:rsid w:val="00764773"/>
  </w:style>
  <w:style w:type="table" w:customStyle="1" w:styleId="Tablaconcuadrcula64">
    <w:name w:val="Tabla con cuadrícula6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764773"/>
  </w:style>
  <w:style w:type="table" w:customStyle="1" w:styleId="Tablaconcuadrcula72">
    <w:name w:val="Tabla con cuadrícula7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764773"/>
  </w:style>
  <w:style w:type="numbering" w:customStyle="1" w:styleId="Estiloimportado121">
    <w:name w:val="Estilo importado 121"/>
    <w:rsid w:val="00764773"/>
  </w:style>
  <w:style w:type="table" w:customStyle="1" w:styleId="Tablaconcuadrcula11121">
    <w:name w:val="Tabla con cuadrícula1112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764773"/>
  </w:style>
  <w:style w:type="table" w:customStyle="1" w:styleId="Tablaconcuadrcula132">
    <w:name w:val="Tabla con cuadrícula13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764773"/>
  </w:style>
  <w:style w:type="numbering" w:customStyle="1" w:styleId="Sinlista223">
    <w:name w:val="Sin lista223"/>
    <w:next w:val="Sinlista"/>
    <w:uiPriority w:val="99"/>
    <w:semiHidden/>
    <w:unhideWhenUsed/>
    <w:rsid w:val="00764773"/>
  </w:style>
  <w:style w:type="numbering" w:customStyle="1" w:styleId="Sinlista323">
    <w:name w:val="Sin lista323"/>
    <w:next w:val="Sinlista"/>
    <w:uiPriority w:val="99"/>
    <w:semiHidden/>
    <w:unhideWhenUsed/>
    <w:rsid w:val="00764773"/>
  </w:style>
  <w:style w:type="table" w:customStyle="1" w:styleId="Tablaconcuadrcula322">
    <w:name w:val="Tabla con cuadrícula32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764773"/>
  </w:style>
  <w:style w:type="table" w:customStyle="1" w:styleId="Tablaconcuadrcula422">
    <w:name w:val="Tabla con cuadrícula42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764773"/>
  </w:style>
  <w:style w:type="table" w:customStyle="1" w:styleId="Tablaconcuadrcula512">
    <w:name w:val="Tabla con cuadrícula51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764773"/>
  </w:style>
  <w:style w:type="table" w:customStyle="1" w:styleId="Tablaconcuadrcula2111">
    <w:name w:val="Tabla con cuadrícula2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764773"/>
  </w:style>
  <w:style w:type="numbering" w:customStyle="1" w:styleId="Sinlista2113">
    <w:name w:val="Sin lista2113"/>
    <w:next w:val="Sinlista"/>
    <w:uiPriority w:val="99"/>
    <w:semiHidden/>
    <w:unhideWhenUsed/>
    <w:rsid w:val="00764773"/>
  </w:style>
  <w:style w:type="numbering" w:customStyle="1" w:styleId="Sinlista3113">
    <w:name w:val="Sin lista3113"/>
    <w:next w:val="Sinlista"/>
    <w:uiPriority w:val="99"/>
    <w:semiHidden/>
    <w:unhideWhenUsed/>
    <w:rsid w:val="00764773"/>
  </w:style>
  <w:style w:type="table" w:customStyle="1" w:styleId="Tablaconcuadrcula3111">
    <w:name w:val="Tabla con cuadrícula3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764773"/>
  </w:style>
  <w:style w:type="table" w:customStyle="1" w:styleId="Tablaconcuadrcula4111">
    <w:name w:val="Tabla con cuadrícula4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764773"/>
  </w:style>
  <w:style w:type="numbering" w:customStyle="1" w:styleId="Estiloimportado1111">
    <w:name w:val="Estilo importado 1111"/>
    <w:rsid w:val="00764773"/>
  </w:style>
  <w:style w:type="numbering" w:customStyle="1" w:styleId="Sinlista611">
    <w:name w:val="Sin lista611"/>
    <w:next w:val="Sinlista"/>
    <w:uiPriority w:val="99"/>
    <w:semiHidden/>
    <w:unhideWhenUsed/>
    <w:rsid w:val="00764773"/>
  </w:style>
  <w:style w:type="table" w:customStyle="1" w:styleId="Tablaconcuadrcula611">
    <w:name w:val="Tabla con cuadrícula6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764773"/>
  </w:style>
  <w:style w:type="numbering" w:customStyle="1" w:styleId="Estiloimportado131">
    <w:name w:val="Estilo importado 131"/>
    <w:rsid w:val="00764773"/>
  </w:style>
  <w:style w:type="table" w:customStyle="1" w:styleId="Tablaconcuadrcula11221">
    <w:name w:val="Tabla con cuadrícula11221"/>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764773"/>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64773"/>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Estilo">
    <w:name w:val="Estilo"/>
    <w:uiPriority w:val="99"/>
    <w:rsid w:val="00764773"/>
    <w:pPr>
      <w:widowControl w:val="0"/>
      <w:autoSpaceDE w:val="0"/>
      <w:autoSpaceDN w:val="0"/>
      <w:adjustRightInd w:val="0"/>
    </w:pPr>
    <w:rPr>
      <w:rFonts w:ascii="Times New Roman" w:eastAsia="Times New Roman" w:hAnsi="Times New Roman" w:cs="Times New Roman"/>
      <w:lang w:val="es-ES"/>
    </w:rPr>
  </w:style>
  <w:style w:type="character" w:customStyle="1" w:styleId="TextodegloboCar1">
    <w:name w:val="Texto de globo Car1"/>
    <w:basedOn w:val="Fuentedeprrafopredeter"/>
    <w:uiPriority w:val="99"/>
    <w:semiHidden/>
    <w:rsid w:val="00764773"/>
    <w:rPr>
      <w:rFonts w:ascii="Segoe UI" w:eastAsia="Times New Roman" w:hAnsi="Segoe UI" w:cs="Segoe UI"/>
      <w:sz w:val="18"/>
      <w:szCs w:val="18"/>
      <w:lang w:val="es-ES" w:eastAsia="es-ES"/>
    </w:rPr>
  </w:style>
  <w:style w:type="character" w:customStyle="1" w:styleId="u">
    <w:name w:val="u"/>
    <w:basedOn w:val="Fuentedeprrafopredeter"/>
    <w:rsid w:val="00764773"/>
  </w:style>
  <w:style w:type="character" w:customStyle="1" w:styleId="red">
    <w:name w:val="red"/>
    <w:basedOn w:val="Fuentedeprrafopredeter"/>
    <w:rsid w:val="00764773"/>
  </w:style>
  <w:style w:type="character" w:customStyle="1" w:styleId="ams">
    <w:name w:val="ams"/>
    <w:basedOn w:val="Fuentedeprrafopredeter"/>
    <w:rsid w:val="00B865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2646736">
      <w:bodyDiv w:val="1"/>
      <w:marLeft w:val="0"/>
      <w:marRight w:val="0"/>
      <w:marTop w:val="0"/>
      <w:marBottom w:val="0"/>
      <w:divBdr>
        <w:top w:val="none" w:sz="0" w:space="0" w:color="auto"/>
        <w:left w:val="none" w:sz="0" w:space="0" w:color="auto"/>
        <w:bottom w:val="none" w:sz="0" w:space="0" w:color="auto"/>
        <w:right w:val="none" w:sz="0" w:space="0" w:color="auto"/>
      </w:divBdr>
      <w:divsChild>
        <w:div w:id="568267214">
          <w:marLeft w:val="0"/>
          <w:marRight w:val="0"/>
          <w:marTop w:val="0"/>
          <w:marBottom w:val="0"/>
          <w:divBdr>
            <w:top w:val="none" w:sz="0" w:space="0" w:color="auto"/>
            <w:left w:val="none" w:sz="0" w:space="0" w:color="auto"/>
            <w:bottom w:val="none" w:sz="0" w:space="0" w:color="auto"/>
            <w:right w:val="none" w:sz="0" w:space="0" w:color="auto"/>
          </w:divBdr>
          <w:divsChild>
            <w:div w:id="1847555685">
              <w:marLeft w:val="0"/>
              <w:marRight w:val="0"/>
              <w:marTop w:val="0"/>
              <w:marBottom w:val="0"/>
              <w:divBdr>
                <w:top w:val="none" w:sz="0" w:space="0" w:color="auto"/>
                <w:left w:val="none" w:sz="0" w:space="0" w:color="auto"/>
                <w:bottom w:val="none" w:sz="0" w:space="0" w:color="auto"/>
                <w:right w:val="none" w:sz="0" w:space="0" w:color="auto"/>
              </w:divBdr>
              <w:divsChild>
                <w:div w:id="1679231373">
                  <w:marLeft w:val="0"/>
                  <w:marRight w:val="0"/>
                  <w:marTop w:val="0"/>
                  <w:marBottom w:val="0"/>
                  <w:divBdr>
                    <w:top w:val="none" w:sz="0" w:space="0" w:color="auto"/>
                    <w:left w:val="none" w:sz="0" w:space="0" w:color="auto"/>
                    <w:bottom w:val="none" w:sz="0" w:space="0" w:color="auto"/>
                    <w:right w:val="none" w:sz="0" w:space="0" w:color="auto"/>
                  </w:divBdr>
                  <w:divsChild>
                    <w:div w:id="596988376">
                      <w:marLeft w:val="0"/>
                      <w:marRight w:val="0"/>
                      <w:marTop w:val="0"/>
                      <w:marBottom w:val="0"/>
                      <w:divBdr>
                        <w:top w:val="none" w:sz="0" w:space="0" w:color="auto"/>
                        <w:left w:val="none" w:sz="0" w:space="0" w:color="auto"/>
                        <w:bottom w:val="none" w:sz="0" w:space="0" w:color="auto"/>
                        <w:right w:val="none" w:sz="0" w:space="0" w:color="auto"/>
                      </w:divBdr>
                      <w:divsChild>
                        <w:div w:id="1905487220">
                          <w:marLeft w:val="0"/>
                          <w:marRight w:val="0"/>
                          <w:marTop w:val="0"/>
                          <w:marBottom w:val="0"/>
                          <w:divBdr>
                            <w:top w:val="none" w:sz="0" w:space="0" w:color="auto"/>
                            <w:left w:val="none" w:sz="0" w:space="0" w:color="auto"/>
                            <w:bottom w:val="none" w:sz="0" w:space="0" w:color="auto"/>
                            <w:right w:val="none" w:sz="0" w:space="0" w:color="auto"/>
                          </w:divBdr>
                          <w:divsChild>
                            <w:div w:id="357631880">
                              <w:marLeft w:val="0"/>
                              <w:marRight w:val="0"/>
                              <w:marTop w:val="0"/>
                              <w:marBottom w:val="0"/>
                              <w:divBdr>
                                <w:top w:val="none" w:sz="0" w:space="0" w:color="auto"/>
                                <w:left w:val="none" w:sz="0" w:space="0" w:color="auto"/>
                                <w:bottom w:val="none" w:sz="0" w:space="0" w:color="auto"/>
                                <w:right w:val="none" w:sz="0" w:space="0" w:color="auto"/>
                              </w:divBdr>
                              <w:divsChild>
                                <w:div w:id="1254044479">
                                  <w:marLeft w:val="0"/>
                                  <w:marRight w:val="0"/>
                                  <w:marTop w:val="0"/>
                                  <w:marBottom w:val="0"/>
                                  <w:divBdr>
                                    <w:top w:val="none" w:sz="0" w:space="0" w:color="auto"/>
                                    <w:left w:val="none" w:sz="0" w:space="0" w:color="auto"/>
                                    <w:bottom w:val="none" w:sz="0" w:space="0" w:color="auto"/>
                                    <w:right w:val="none" w:sz="0" w:space="0" w:color="auto"/>
                                  </w:divBdr>
                                  <w:divsChild>
                                    <w:div w:id="1939748069">
                                      <w:marLeft w:val="0"/>
                                      <w:marRight w:val="0"/>
                                      <w:marTop w:val="0"/>
                                      <w:marBottom w:val="0"/>
                                      <w:divBdr>
                                        <w:top w:val="none" w:sz="0" w:space="0" w:color="auto"/>
                                        <w:left w:val="none" w:sz="0" w:space="0" w:color="auto"/>
                                        <w:bottom w:val="none" w:sz="0" w:space="0" w:color="auto"/>
                                        <w:right w:val="none" w:sz="0" w:space="0" w:color="auto"/>
                                      </w:divBdr>
                                      <w:divsChild>
                                        <w:div w:id="1445463967">
                                          <w:marLeft w:val="0"/>
                                          <w:marRight w:val="0"/>
                                          <w:marTop w:val="0"/>
                                          <w:marBottom w:val="0"/>
                                          <w:divBdr>
                                            <w:top w:val="none" w:sz="0" w:space="0" w:color="auto"/>
                                            <w:left w:val="none" w:sz="0" w:space="0" w:color="auto"/>
                                            <w:bottom w:val="none" w:sz="0" w:space="0" w:color="auto"/>
                                            <w:right w:val="none" w:sz="0" w:space="0" w:color="auto"/>
                                          </w:divBdr>
                                          <w:divsChild>
                                            <w:div w:id="2030838515">
                                              <w:marLeft w:val="0"/>
                                              <w:marRight w:val="0"/>
                                              <w:marTop w:val="0"/>
                                              <w:marBottom w:val="0"/>
                                              <w:divBdr>
                                                <w:top w:val="none" w:sz="0" w:space="0" w:color="auto"/>
                                                <w:left w:val="none" w:sz="0" w:space="0" w:color="auto"/>
                                                <w:bottom w:val="none" w:sz="0" w:space="0" w:color="auto"/>
                                                <w:right w:val="none" w:sz="0" w:space="0" w:color="auto"/>
                                              </w:divBdr>
                                              <w:divsChild>
                                                <w:div w:id="392240587">
                                                  <w:marLeft w:val="0"/>
                                                  <w:marRight w:val="0"/>
                                                  <w:marTop w:val="0"/>
                                                  <w:marBottom w:val="0"/>
                                                  <w:divBdr>
                                                    <w:top w:val="none" w:sz="0" w:space="0" w:color="auto"/>
                                                    <w:left w:val="none" w:sz="0" w:space="0" w:color="auto"/>
                                                    <w:bottom w:val="none" w:sz="0" w:space="0" w:color="auto"/>
                                                    <w:right w:val="none" w:sz="0" w:space="0" w:color="auto"/>
                                                  </w:divBdr>
                                                  <w:divsChild>
                                                    <w:div w:id="24409210">
                                                      <w:marLeft w:val="0"/>
                                                      <w:marRight w:val="0"/>
                                                      <w:marTop w:val="0"/>
                                                      <w:marBottom w:val="0"/>
                                                      <w:divBdr>
                                                        <w:top w:val="none" w:sz="0" w:space="0" w:color="auto"/>
                                                        <w:left w:val="none" w:sz="0" w:space="0" w:color="auto"/>
                                                        <w:bottom w:val="none" w:sz="0" w:space="0" w:color="auto"/>
                                                        <w:right w:val="none" w:sz="0" w:space="0" w:color="auto"/>
                                                      </w:divBdr>
                                                      <w:divsChild>
                                                        <w:div w:id="1099523566">
                                                          <w:marLeft w:val="0"/>
                                                          <w:marRight w:val="0"/>
                                                          <w:marTop w:val="0"/>
                                                          <w:marBottom w:val="0"/>
                                                          <w:divBdr>
                                                            <w:top w:val="none" w:sz="0" w:space="0" w:color="auto"/>
                                                            <w:left w:val="none" w:sz="0" w:space="0" w:color="auto"/>
                                                            <w:bottom w:val="none" w:sz="0" w:space="0" w:color="auto"/>
                                                            <w:right w:val="none" w:sz="0" w:space="0" w:color="auto"/>
                                                          </w:divBdr>
                                                          <w:divsChild>
                                                            <w:div w:id="604506101">
                                                              <w:marLeft w:val="0"/>
                                                              <w:marRight w:val="0"/>
                                                              <w:marTop w:val="0"/>
                                                              <w:marBottom w:val="0"/>
                                                              <w:divBdr>
                                                                <w:top w:val="none" w:sz="0" w:space="0" w:color="auto"/>
                                                                <w:left w:val="none" w:sz="0" w:space="0" w:color="auto"/>
                                                                <w:bottom w:val="none" w:sz="0" w:space="0" w:color="auto"/>
                                                                <w:right w:val="none" w:sz="0" w:space="0" w:color="auto"/>
                                                              </w:divBdr>
                                                              <w:divsChild>
                                                                <w:div w:id="1829441107">
                                                                  <w:marLeft w:val="0"/>
                                                                  <w:marRight w:val="0"/>
                                                                  <w:marTop w:val="0"/>
                                                                  <w:marBottom w:val="0"/>
                                                                  <w:divBdr>
                                                                    <w:top w:val="none" w:sz="0" w:space="0" w:color="auto"/>
                                                                    <w:left w:val="none" w:sz="0" w:space="0" w:color="auto"/>
                                                                    <w:bottom w:val="none" w:sz="0" w:space="0" w:color="auto"/>
                                                                    <w:right w:val="none" w:sz="0" w:space="0" w:color="auto"/>
                                                                  </w:divBdr>
                                                                  <w:divsChild>
                                                                    <w:div w:id="96826586">
                                                                      <w:marLeft w:val="0"/>
                                                                      <w:marRight w:val="0"/>
                                                                      <w:marTop w:val="0"/>
                                                                      <w:marBottom w:val="0"/>
                                                                      <w:divBdr>
                                                                        <w:top w:val="none" w:sz="0" w:space="0" w:color="auto"/>
                                                                        <w:left w:val="none" w:sz="0" w:space="0" w:color="auto"/>
                                                                        <w:bottom w:val="none" w:sz="0" w:space="0" w:color="auto"/>
                                                                        <w:right w:val="none" w:sz="0" w:space="0" w:color="auto"/>
                                                                      </w:divBdr>
                                                                      <w:divsChild>
                                                                        <w:div w:id="402415595">
                                                                          <w:marLeft w:val="0"/>
                                                                          <w:marRight w:val="240"/>
                                                                          <w:marTop w:val="0"/>
                                                                          <w:marBottom w:val="0"/>
                                                                          <w:divBdr>
                                                                            <w:top w:val="none" w:sz="0" w:space="0" w:color="auto"/>
                                                                            <w:left w:val="none" w:sz="0" w:space="0" w:color="auto"/>
                                                                            <w:bottom w:val="none" w:sz="0" w:space="0" w:color="auto"/>
                                                                            <w:right w:val="none" w:sz="0" w:space="0" w:color="auto"/>
                                                                          </w:divBdr>
                                                                          <w:divsChild>
                                                                            <w:div w:id="743988945">
                                                                              <w:marLeft w:val="0"/>
                                                                              <w:marRight w:val="0"/>
                                                                              <w:marTop w:val="0"/>
                                                                              <w:marBottom w:val="0"/>
                                                                              <w:divBdr>
                                                                                <w:top w:val="none" w:sz="0" w:space="0" w:color="auto"/>
                                                                                <w:left w:val="none" w:sz="0" w:space="0" w:color="auto"/>
                                                                                <w:bottom w:val="none" w:sz="0" w:space="0" w:color="auto"/>
                                                                                <w:right w:val="none" w:sz="0" w:space="0" w:color="auto"/>
                                                                              </w:divBdr>
                                                                              <w:divsChild>
                                                                                <w:div w:id="1137260175">
                                                                                  <w:marLeft w:val="0"/>
                                                                                  <w:marRight w:val="0"/>
                                                                                  <w:marTop w:val="0"/>
                                                                                  <w:marBottom w:val="0"/>
                                                                                  <w:divBdr>
                                                                                    <w:top w:val="none" w:sz="0" w:space="0" w:color="auto"/>
                                                                                    <w:left w:val="none" w:sz="0" w:space="0" w:color="auto"/>
                                                                                    <w:bottom w:val="none" w:sz="0" w:space="0" w:color="auto"/>
                                                                                    <w:right w:val="none" w:sz="0" w:space="0" w:color="auto"/>
                                                                                  </w:divBdr>
                                                                                  <w:divsChild>
                                                                                    <w:div w:id="1290553137">
                                                                                      <w:marLeft w:val="0"/>
                                                                                      <w:marRight w:val="0"/>
                                                                                      <w:marTop w:val="0"/>
                                                                                      <w:marBottom w:val="0"/>
                                                                                      <w:divBdr>
                                                                                        <w:top w:val="none" w:sz="0" w:space="0" w:color="auto"/>
                                                                                        <w:left w:val="none" w:sz="0" w:space="0" w:color="auto"/>
                                                                                        <w:bottom w:val="none" w:sz="0" w:space="0" w:color="auto"/>
                                                                                        <w:right w:val="none" w:sz="0" w:space="0" w:color="auto"/>
                                                                                      </w:divBdr>
                                                                                      <w:divsChild>
                                                                                        <w:div w:id="364254802">
                                                                                          <w:marLeft w:val="0"/>
                                                                                          <w:marRight w:val="0"/>
                                                                                          <w:marTop w:val="0"/>
                                                                                          <w:marBottom w:val="0"/>
                                                                                          <w:divBdr>
                                                                                            <w:top w:val="none" w:sz="0" w:space="0" w:color="auto"/>
                                                                                            <w:left w:val="none" w:sz="0" w:space="0" w:color="auto"/>
                                                                                            <w:bottom w:val="none" w:sz="0" w:space="0" w:color="auto"/>
                                                                                            <w:right w:val="none" w:sz="0" w:space="0" w:color="auto"/>
                                                                                          </w:divBdr>
                                                                                          <w:divsChild>
                                                                                            <w:div w:id="30959137">
                                                                                              <w:marLeft w:val="0"/>
                                                                                              <w:marRight w:val="0"/>
                                                                                              <w:marTop w:val="0"/>
                                                                                              <w:marBottom w:val="0"/>
                                                                                              <w:divBdr>
                                                                                                <w:top w:val="single" w:sz="2" w:space="0" w:color="EFEFEF"/>
                                                                                                <w:left w:val="none" w:sz="0" w:space="0" w:color="auto"/>
                                                                                                <w:bottom w:val="none" w:sz="0" w:space="0" w:color="auto"/>
                                                                                                <w:right w:val="none" w:sz="0" w:space="0" w:color="auto"/>
                                                                                              </w:divBdr>
                                                                                              <w:divsChild>
                                                                                                <w:div w:id="1164973341">
                                                                                                  <w:marLeft w:val="0"/>
                                                                                                  <w:marRight w:val="0"/>
                                                                                                  <w:marTop w:val="0"/>
                                                                                                  <w:marBottom w:val="0"/>
                                                                                                  <w:divBdr>
                                                                                                    <w:top w:val="none" w:sz="0" w:space="0" w:color="auto"/>
                                                                                                    <w:left w:val="none" w:sz="0" w:space="0" w:color="auto"/>
                                                                                                    <w:bottom w:val="none" w:sz="0" w:space="0" w:color="auto"/>
                                                                                                    <w:right w:val="none" w:sz="0" w:space="0" w:color="auto"/>
                                                                                                  </w:divBdr>
                                                                                                  <w:divsChild>
                                                                                                    <w:div w:id="187260192">
                                                                                                      <w:marLeft w:val="0"/>
                                                                                                      <w:marRight w:val="0"/>
                                                                                                      <w:marTop w:val="0"/>
                                                                                                      <w:marBottom w:val="0"/>
                                                                                                      <w:divBdr>
                                                                                                        <w:top w:val="none" w:sz="0" w:space="0" w:color="auto"/>
                                                                                                        <w:left w:val="none" w:sz="0" w:space="0" w:color="auto"/>
                                                                                                        <w:bottom w:val="none" w:sz="0" w:space="0" w:color="auto"/>
                                                                                                        <w:right w:val="none" w:sz="0" w:space="0" w:color="auto"/>
                                                                                                      </w:divBdr>
                                                                                                      <w:divsChild>
                                                                                                        <w:div w:id="1337608547">
                                                                                                          <w:marLeft w:val="0"/>
                                                                                                          <w:marRight w:val="0"/>
                                                                                                          <w:marTop w:val="0"/>
                                                                                                          <w:marBottom w:val="0"/>
                                                                                                          <w:divBdr>
                                                                                                            <w:top w:val="none" w:sz="0" w:space="0" w:color="auto"/>
                                                                                                            <w:left w:val="none" w:sz="0" w:space="0" w:color="auto"/>
                                                                                                            <w:bottom w:val="none" w:sz="0" w:space="0" w:color="auto"/>
                                                                                                            <w:right w:val="none" w:sz="0" w:space="0" w:color="auto"/>
                                                                                                          </w:divBdr>
                                                                                                          <w:divsChild>
                                                                                                            <w:div w:id="1611010801">
                                                                                                              <w:marLeft w:val="0"/>
                                                                                                              <w:marRight w:val="0"/>
                                                                                                              <w:marTop w:val="0"/>
                                                                                                              <w:marBottom w:val="0"/>
                                                                                                              <w:divBdr>
                                                                                                                <w:top w:val="none" w:sz="0" w:space="0" w:color="auto"/>
                                                                                                                <w:left w:val="none" w:sz="0" w:space="0" w:color="auto"/>
                                                                                                                <w:bottom w:val="none" w:sz="0" w:space="0" w:color="auto"/>
                                                                                                                <w:right w:val="none" w:sz="0" w:space="0" w:color="auto"/>
                                                                                                              </w:divBdr>
                                                                                                              <w:divsChild>
                                                                                                                <w:div w:id="382481988">
                                                                                                                  <w:marLeft w:val="0"/>
                                                                                                                  <w:marRight w:val="0"/>
                                                                                                                  <w:marTop w:val="0"/>
                                                                                                                  <w:marBottom w:val="0"/>
                                                                                                                  <w:divBdr>
                                                                                                                    <w:top w:val="none" w:sz="0" w:space="0" w:color="auto"/>
                                                                                                                    <w:left w:val="none" w:sz="0" w:space="0" w:color="auto"/>
                                                                                                                    <w:bottom w:val="none" w:sz="0" w:space="0" w:color="auto"/>
                                                                                                                    <w:right w:val="none" w:sz="0" w:space="0" w:color="auto"/>
                                                                                                                  </w:divBdr>
                                                                                                                  <w:divsChild>
                                                                                                                    <w:div w:id="16397827">
                                                                                                                      <w:marLeft w:val="0"/>
                                                                                                                      <w:marRight w:val="0"/>
                                                                                                                      <w:marTop w:val="0"/>
                                                                                                                      <w:marBottom w:val="0"/>
                                                                                                                      <w:divBdr>
                                                                                                                        <w:top w:val="none" w:sz="0" w:space="0" w:color="auto"/>
                                                                                                                        <w:left w:val="none" w:sz="0" w:space="0" w:color="auto"/>
                                                                                                                        <w:bottom w:val="none" w:sz="0" w:space="0" w:color="auto"/>
                                                                                                                        <w:right w:val="none" w:sz="0" w:space="0" w:color="auto"/>
                                                                                                                      </w:divBdr>
                                                                                                                      <w:divsChild>
                                                                                                                        <w:div w:id="1983657150">
                                                                                                                          <w:marLeft w:val="0"/>
                                                                                                                          <w:marRight w:val="0"/>
                                                                                                                          <w:marTop w:val="120"/>
                                                                                                                          <w:marBottom w:val="0"/>
                                                                                                                          <w:divBdr>
                                                                                                                            <w:top w:val="none" w:sz="0" w:space="0" w:color="auto"/>
                                                                                                                            <w:left w:val="none" w:sz="0" w:space="0" w:color="auto"/>
                                                                                                                            <w:bottom w:val="none" w:sz="0" w:space="0" w:color="auto"/>
                                                                                                                            <w:right w:val="none" w:sz="0" w:space="0" w:color="auto"/>
                                                                                                                          </w:divBdr>
                                                                                                                          <w:divsChild>
                                                                                                                            <w:div w:id="410935169">
                                                                                                                              <w:marLeft w:val="0"/>
                                                                                                                              <w:marRight w:val="0"/>
                                                                                                                              <w:marTop w:val="0"/>
                                                                                                                              <w:marBottom w:val="0"/>
                                                                                                                              <w:divBdr>
                                                                                                                                <w:top w:val="none" w:sz="0" w:space="0" w:color="auto"/>
                                                                                                                                <w:left w:val="none" w:sz="0" w:space="0" w:color="auto"/>
                                                                                                                                <w:bottom w:val="none" w:sz="0" w:space="0" w:color="auto"/>
                                                                                                                                <w:right w:val="none" w:sz="0" w:space="0" w:color="auto"/>
                                                                                                                              </w:divBdr>
                                                                                                                              <w:divsChild>
                                                                                                                                <w:div w:id="204062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981630">
                                                                                                              <w:marLeft w:val="0"/>
                                                                                                              <w:marRight w:val="0"/>
                                                                                                              <w:marTop w:val="0"/>
                                                                                                              <w:marBottom w:val="0"/>
                                                                                                              <w:divBdr>
                                                                                                                <w:top w:val="none" w:sz="0" w:space="0" w:color="auto"/>
                                                                                                                <w:left w:val="none" w:sz="0" w:space="0" w:color="auto"/>
                                                                                                                <w:bottom w:val="none" w:sz="0" w:space="0" w:color="auto"/>
                                                                                                                <w:right w:val="none" w:sz="0" w:space="0" w:color="auto"/>
                                                                                                              </w:divBdr>
                                                                                                              <w:divsChild>
                                                                                                                <w:div w:id="1169173222">
                                                                                                                  <w:marLeft w:val="0"/>
                                                                                                                  <w:marRight w:val="0"/>
                                                                                                                  <w:marTop w:val="0"/>
                                                                                                                  <w:marBottom w:val="0"/>
                                                                                                                  <w:divBdr>
                                                                                                                    <w:top w:val="none" w:sz="0" w:space="0" w:color="auto"/>
                                                                                                                    <w:left w:val="none" w:sz="0" w:space="0" w:color="auto"/>
                                                                                                                    <w:bottom w:val="none" w:sz="0" w:space="0" w:color="auto"/>
                                                                                                                    <w:right w:val="none" w:sz="0" w:space="0" w:color="auto"/>
                                                                                                                  </w:divBdr>
                                                                                                                  <w:divsChild>
                                                                                                                    <w:div w:id="938492928">
                                                                                                                      <w:marLeft w:val="0"/>
                                                                                                                      <w:marRight w:val="0"/>
                                                                                                                      <w:marTop w:val="0"/>
                                                                                                                      <w:marBottom w:val="0"/>
                                                                                                                      <w:divBdr>
                                                                                                                        <w:top w:val="none" w:sz="0" w:space="0" w:color="auto"/>
                                                                                                                        <w:left w:val="none" w:sz="0" w:space="0" w:color="auto"/>
                                                                                                                        <w:bottom w:val="none" w:sz="0" w:space="0" w:color="auto"/>
                                                                                                                        <w:right w:val="none" w:sz="0" w:space="0" w:color="auto"/>
                                                                                                                      </w:divBdr>
                                                                                                                      <w:divsChild>
                                                                                                                        <w:div w:id="1752770761">
                                                                                                                          <w:marLeft w:val="0"/>
                                                                                                                          <w:marRight w:val="0"/>
                                                                                                                          <w:marTop w:val="0"/>
                                                                                                                          <w:marBottom w:val="0"/>
                                                                                                                          <w:divBdr>
                                                                                                                            <w:top w:val="none" w:sz="0" w:space="0" w:color="auto"/>
                                                                                                                            <w:left w:val="none" w:sz="0" w:space="0" w:color="auto"/>
                                                                                                                            <w:bottom w:val="none" w:sz="0" w:space="0" w:color="auto"/>
                                                                                                                            <w:right w:val="none" w:sz="0" w:space="0" w:color="auto"/>
                                                                                                                          </w:divBdr>
                                                                                                                          <w:divsChild>
                                                                                                                            <w:div w:id="2080521385">
                                                                                                                              <w:marLeft w:val="0"/>
                                                                                                                              <w:marRight w:val="0"/>
                                                                                                                              <w:marTop w:val="0"/>
                                                                                                                              <w:marBottom w:val="0"/>
                                                                                                                              <w:divBdr>
                                                                                                                                <w:top w:val="none" w:sz="0" w:space="0" w:color="auto"/>
                                                                                                                                <w:left w:val="none" w:sz="0" w:space="0" w:color="auto"/>
                                                                                                                                <w:bottom w:val="none" w:sz="0" w:space="0" w:color="auto"/>
                                                                                                                                <w:right w:val="none" w:sz="0" w:space="0" w:color="auto"/>
                                                                                                                              </w:divBdr>
                                                                                                                              <w:divsChild>
                                                                                                                                <w:div w:id="92793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0087292">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E2454-53A3-41D8-B965-8EFB7FDD2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3865</Words>
  <Characters>21260</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luis alberto guadarrama olivares</cp:lastModifiedBy>
  <cp:revision>2</cp:revision>
  <cp:lastPrinted>2020-01-22T19:55:00Z</cp:lastPrinted>
  <dcterms:created xsi:type="dcterms:W3CDTF">2020-12-08T01:09:00Z</dcterms:created>
  <dcterms:modified xsi:type="dcterms:W3CDTF">2020-12-08T01:09:00Z</dcterms:modified>
</cp:coreProperties>
</file>