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2EC8A" w14:textId="6E91676B"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C967A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D0E85">
        <w:rPr>
          <w:rFonts w:ascii="Palatino Linotype" w:eastAsia="Times New Roman" w:hAnsi="Palatino Linotype" w:cs="Arial"/>
          <w:color w:val="000000"/>
          <w:sz w:val="24"/>
          <w:szCs w:val="24"/>
          <w:lang w:eastAsia="es-MX"/>
        </w:rPr>
        <w:t>veintiocho</w:t>
      </w:r>
      <w:r w:rsidR="00C866F1">
        <w:rPr>
          <w:rFonts w:ascii="Palatino Linotype" w:eastAsia="Times New Roman" w:hAnsi="Palatino Linotype" w:cs="Arial"/>
          <w:color w:val="000000"/>
          <w:sz w:val="24"/>
          <w:szCs w:val="24"/>
          <w:lang w:eastAsia="es-MX"/>
        </w:rPr>
        <w:t xml:space="preserve"> de octubre de dos mil veinte. </w:t>
      </w:r>
    </w:p>
    <w:p w14:paraId="048AD8ED" w14:textId="3853B329" w:rsidR="00C866F1" w:rsidRPr="00C866F1"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C866F1">
        <w:rPr>
          <w:rFonts w:ascii="Palatino Linotype" w:hAnsi="Palatino Linotype" w:cs="Arial"/>
          <w:b/>
          <w:bCs/>
          <w:sz w:val="24"/>
          <w:lang w:eastAsia="es-MX"/>
        </w:rPr>
        <w:t>3535</w:t>
      </w:r>
      <w:r w:rsidR="00F403EA">
        <w:rPr>
          <w:rFonts w:ascii="Palatino Linotype" w:hAnsi="Palatino Linotype" w:cs="Arial"/>
          <w:b/>
          <w:bCs/>
          <w:sz w:val="24"/>
          <w:lang w:eastAsia="es-MX"/>
        </w:rPr>
        <w:t>/</w:t>
      </w:r>
      <w:r w:rsidR="007A3BB5">
        <w:rPr>
          <w:rFonts w:ascii="Palatino Linotype" w:hAnsi="Palatino Linotype" w:cs="Arial"/>
          <w:b/>
          <w:bCs/>
          <w:sz w:val="24"/>
          <w:lang w:eastAsia="es-MX"/>
        </w:rPr>
        <w:t>INFOEM/IP/RR/2020</w:t>
      </w:r>
      <w:r w:rsidRPr="00F403EA">
        <w:rPr>
          <w:rFonts w:ascii="Palatino Linotype" w:hAnsi="Palatino Linotype" w:cs="Arial"/>
          <w:sz w:val="24"/>
        </w:rPr>
        <w:t xml:space="preserve">, </w:t>
      </w:r>
      <w:r w:rsidR="007A3BB5">
        <w:rPr>
          <w:rFonts w:ascii="Palatino Linotype" w:hAnsi="Palatino Linotype" w:cs="Arial"/>
          <w:sz w:val="24"/>
          <w:szCs w:val="24"/>
        </w:rPr>
        <w:t xml:space="preserve">interpuesto por </w:t>
      </w:r>
      <w:r w:rsidR="00C866F1">
        <w:rPr>
          <w:rFonts w:ascii="Palatino Linotype" w:hAnsi="Palatino Linotype" w:cs="Arial"/>
          <w:sz w:val="24"/>
          <w:szCs w:val="24"/>
        </w:rPr>
        <w:t xml:space="preserve">el </w:t>
      </w:r>
      <w:r w:rsidR="00C866F1">
        <w:rPr>
          <w:rFonts w:ascii="Palatino Linotype" w:hAnsi="Palatino Linotype" w:cs="Arial"/>
          <w:b/>
          <w:bCs/>
          <w:sz w:val="24"/>
          <w:szCs w:val="24"/>
        </w:rPr>
        <w:t xml:space="preserve">C. </w:t>
      </w:r>
      <w:r w:rsidR="00675E8E">
        <w:rPr>
          <w:rFonts w:ascii="Palatino Linotype" w:hAnsi="Palatino Linotype" w:cs="Arial"/>
          <w:b/>
          <w:bCs/>
          <w:sz w:val="24"/>
          <w:szCs w:val="24"/>
        </w:rPr>
        <w:t>XXXXXXXXXXXXXXXX</w:t>
      </w:r>
      <w:r w:rsidR="00C866F1">
        <w:rPr>
          <w:rFonts w:ascii="Palatino Linotype" w:hAnsi="Palatino Linotype" w:cs="Arial"/>
          <w:b/>
          <w:bCs/>
          <w:sz w:val="24"/>
          <w:szCs w:val="24"/>
        </w:rPr>
        <w:t xml:space="preserve"> </w:t>
      </w:r>
      <w:r w:rsidR="00675E8E">
        <w:rPr>
          <w:rFonts w:ascii="Palatino Linotype" w:hAnsi="Palatino Linotype" w:cs="Arial"/>
          <w:b/>
          <w:bCs/>
          <w:sz w:val="24"/>
          <w:szCs w:val="24"/>
        </w:rPr>
        <w:t>XXXXXXXXXXXX</w:t>
      </w:r>
      <w:r w:rsidR="00C866F1">
        <w:rPr>
          <w:rFonts w:ascii="Palatino Linotype" w:hAnsi="Palatino Linotype" w:cs="Arial"/>
          <w:b/>
          <w:bCs/>
          <w:sz w:val="24"/>
          <w:szCs w:val="24"/>
        </w:rPr>
        <w:t xml:space="preserve">, </w:t>
      </w:r>
      <w:r w:rsidR="00C866F1">
        <w:rPr>
          <w:rFonts w:ascii="Palatino Linotype" w:hAnsi="Palatino Linotype" w:cs="Arial"/>
          <w:sz w:val="24"/>
          <w:szCs w:val="24"/>
        </w:rPr>
        <w:t xml:space="preserve">en lo sucesivo </w:t>
      </w:r>
      <w:r w:rsidR="00C866F1">
        <w:rPr>
          <w:rFonts w:ascii="Palatino Linotype" w:hAnsi="Palatino Linotype" w:cs="Arial"/>
          <w:b/>
          <w:bCs/>
          <w:sz w:val="24"/>
          <w:szCs w:val="24"/>
        </w:rPr>
        <w:t xml:space="preserve">El Recurrente, </w:t>
      </w:r>
      <w:r w:rsidR="00C866F1">
        <w:rPr>
          <w:rFonts w:ascii="Palatino Linotype" w:hAnsi="Palatino Linotype" w:cs="Arial"/>
          <w:sz w:val="24"/>
          <w:szCs w:val="24"/>
        </w:rPr>
        <w:t xml:space="preserve">en contra de la respuesta del </w:t>
      </w:r>
      <w:r w:rsidR="00C866F1">
        <w:rPr>
          <w:rFonts w:ascii="Palatino Linotype" w:hAnsi="Palatino Linotype" w:cs="Arial"/>
          <w:b/>
          <w:bCs/>
          <w:sz w:val="24"/>
          <w:szCs w:val="24"/>
        </w:rPr>
        <w:t xml:space="preserve">Ayuntamiento de Atizapán de Zaragoza, </w:t>
      </w:r>
      <w:r w:rsidR="00C866F1">
        <w:rPr>
          <w:rFonts w:ascii="Palatino Linotype" w:hAnsi="Palatino Linotype" w:cs="Arial"/>
          <w:sz w:val="24"/>
          <w:szCs w:val="24"/>
        </w:rPr>
        <w:t xml:space="preserve">en lo subsecuente </w:t>
      </w:r>
      <w:r w:rsidR="00C866F1">
        <w:rPr>
          <w:rFonts w:ascii="Palatino Linotype" w:hAnsi="Palatino Linotype" w:cs="Arial"/>
          <w:b/>
          <w:bCs/>
          <w:sz w:val="24"/>
          <w:szCs w:val="24"/>
        </w:rPr>
        <w:t xml:space="preserve">El Sujeto Obligado, </w:t>
      </w:r>
      <w:r w:rsidR="00C866F1">
        <w:rPr>
          <w:rFonts w:ascii="Palatino Linotype" w:hAnsi="Palatino Linotype" w:cs="Arial"/>
          <w:sz w:val="24"/>
          <w:szCs w:val="24"/>
        </w:rPr>
        <w:t xml:space="preserve">se procede a dictar la presente resolución. </w:t>
      </w:r>
    </w:p>
    <w:p w14:paraId="1AF50879" w14:textId="77777777" w:rsidR="00643161" w:rsidRDefault="00643161" w:rsidP="00844569">
      <w:pPr>
        <w:tabs>
          <w:tab w:val="left" w:pos="1701"/>
        </w:tabs>
        <w:spacing w:before="240" w:line="360" w:lineRule="auto"/>
        <w:jc w:val="both"/>
        <w:rPr>
          <w:rFonts w:ascii="Palatino Linotype" w:hAnsi="Palatino Linotype" w:cs="Arial"/>
          <w:b/>
          <w:sz w:val="24"/>
          <w:szCs w:val="24"/>
        </w:rPr>
      </w:pPr>
    </w:p>
    <w:p w14:paraId="197D6115"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7A0215BA" w14:textId="2F6264F1"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7952FA9" w14:textId="4DB579BB" w:rsidR="00C866F1" w:rsidRPr="00C866F1" w:rsidRDefault="000451BE" w:rsidP="00374444">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C866F1">
        <w:rPr>
          <w:rFonts w:ascii="Palatino Linotype" w:hAnsi="Palatino Linotype" w:cs="Arial"/>
          <w:sz w:val="24"/>
        </w:rPr>
        <w:t xml:space="preserve">cinco de agosto de dos mil veinte, </w:t>
      </w:r>
      <w:r w:rsidR="00C866F1">
        <w:rPr>
          <w:rFonts w:ascii="Palatino Linotype" w:hAnsi="Palatino Linotype" w:cs="Arial"/>
          <w:b/>
          <w:bCs/>
          <w:sz w:val="24"/>
        </w:rPr>
        <w:t xml:space="preserve">El Recurrente, </w:t>
      </w:r>
      <w:r w:rsidR="00C866F1" w:rsidRPr="00523CF0">
        <w:rPr>
          <w:rFonts w:ascii="Palatino Linotype" w:hAnsi="Palatino Linotype" w:cs="Arial"/>
          <w:sz w:val="24"/>
        </w:rPr>
        <w:t>presentó a</w:t>
      </w:r>
      <w:r w:rsidR="00C866F1">
        <w:rPr>
          <w:rFonts w:ascii="Palatino Linotype" w:hAnsi="Palatino Linotype" w:cs="Arial"/>
          <w:sz w:val="24"/>
        </w:rPr>
        <w:t xml:space="preserve"> través del Sistema de Acceso a la Información Mexiquense </w:t>
      </w:r>
      <w:r w:rsidR="00C866F1">
        <w:rPr>
          <w:rFonts w:ascii="Palatino Linotype" w:hAnsi="Palatino Linotype" w:cs="Arial"/>
          <w:b/>
          <w:sz w:val="24"/>
        </w:rPr>
        <w:t xml:space="preserve">(SAIMEX) </w:t>
      </w:r>
      <w:r w:rsidR="00C866F1">
        <w:rPr>
          <w:rFonts w:ascii="Palatino Linotype" w:hAnsi="Palatino Linotype" w:cs="Arial"/>
          <w:sz w:val="24"/>
        </w:rPr>
        <w:t xml:space="preserve">ante </w:t>
      </w:r>
      <w:r w:rsidR="00C866F1">
        <w:rPr>
          <w:rFonts w:ascii="Palatino Linotype" w:hAnsi="Palatino Linotype" w:cs="Arial"/>
          <w:b/>
          <w:sz w:val="24"/>
        </w:rPr>
        <w:t xml:space="preserve">El Sujeto Obligado, </w:t>
      </w:r>
      <w:r w:rsidR="00C866F1">
        <w:rPr>
          <w:rFonts w:ascii="Palatino Linotype" w:hAnsi="Palatino Linotype" w:cs="Arial"/>
          <w:sz w:val="24"/>
        </w:rPr>
        <w:t xml:space="preserve">solicitud de acceso a la información pública, registrada bajo el número de expediente </w:t>
      </w:r>
      <w:r w:rsidR="00C866F1">
        <w:rPr>
          <w:rFonts w:ascii="Palatino Linotype" w:hAnsi="Palatino Linotype" w:cs="Arial"/>
          <w:b/>
          <w:bCs/>
          <w:sz w:val="24"/>
        </w:rPr>
        <w:t xml:space="preserve">00362/ATIZARA/IP/2020, </w:t>
      </w:r>
      <w:r w:rsidR="00C866F1">
        <w:rPr>
          <w:rFonts w:ascii="Palatino Linotype" w:hAnsi="Palatino Linotype" w:cs="Arial"/>
          <w:sz w:val="24"/>
        </w:rPr>
        <w:t xml:space="preserve">mediante la cual solicitó información en el tenor siguiente: </w:t>
      </w:r>
    </w:p>
    <w:p w14:paraId="1ACD8E1B" w14:textId="679A0CDD" w:rsidR="00C866F1" w:rsidRPr="00AC63E0" w:rsidRDefault="00C866F1" w:rsidP="00C866F1">
      <w:pPr>
        <w:spacing w:before="240" w:line="360" w:lineRule="auto"/>
        <w:ind w:left="851" w:right="851"/>
        <w:jc w:val="both"/>
        <w:rPr>
          <w:rFonts w:ascii="Palatino Linotype" w:hAnsi="Palatino Linotype" w:cs="Arial"/>
          <w:b/>
          <w:bCs/>
          <w:i/>
          <w:iCs/>
          <w:highlight w:val="yellow"/>
        </w:rPr>
      </w:pPr>
      <w:r>
        <w:rPr>
          <w:rFonts w:ascii="Palatino Linotype" w:hAnsi="Palatino Linotype"/>
          <w:i/>
          <w:iCs/>
        </w:rPr>
        <w:t>“</w:t>
      </w:r>
      <w:r w:rsidRPr="00C866F1">
        <w:rPr>
          <w:rFonts w:ascii="Palatino Linotype" w:hAnsi="Palatino Linotype"/>
          <w:i/>
          <w:iCs/>
        </w:rPr>
        <w:t xml:space="preserve">Por medio del presente mecanismo, le solicito a la Dirección que le competa, me sean proporcionados los presupuestos asignados y ejercidos a cada dirección desglosados por partidas presupuestales y año; dichos presupuestos, </w:t>
      </w:r>
      <w:r w:rsidRPr="004927B2">
        <w:rPr>
          <w:rFonts w:ascii="Palatino Linotype" w:hAnsi="Palatino Linotype"/>
          <w:i/>
          <w:iCs/>
        </w:rPr>
        <w:lastRenderedPageBreak/>
        <w:t xml:space="preserve">correspondientes del año 2009 al año 2020. Lo anterior y en razón a necesitarlo para fines académicos.” </w:t>
      </w:r>
      <w:r w:rsidRPr="004927B2">
        <w:rPr>
          <w:rFonts w:ascii="Palatino Linotype" w:hAnsi="Palatino Linotype"/>
          <w:b/>
          <w:bCs/>
          <w:i/>
          <w:iCs/>
        </w:rPr>
        <w:t>[Sic]</w:t>
      </w:r>
    </w:p>
    <w:p w14:paraId="673D377A" w14:textId="1BEC5B2C"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4927B2">
        <w:rPr>
          <w:rFonts w:ascii="Palatino Linotype" w:eastAsia="Times New Roman" w:hAnsi="Palatino Linotype" w:cs="Times New Roman"/>
          <w:b/>
          <w:sz w:val="24"/>
          <w:szCs w:val="24"/>
          <w:lang w:val="es-ES_tradnl" w:eastAsia="es-ES"/>
        </w:rPr>
        <w:t>Modalidad de entrega:</w:t>
      </w:r>
      <w:r w:rsidRPr="004927B2">
        <w:rPr>
          <w:rFonts w:ascii="Palatino Linotype" w:eastAsia="Times New Roman" w:hAnsi="Palatino Linotype" w:cs="Times New Roman"/>
          <w:sz w:val="24"/>
          <w:szCs w:val="24"/>
          <w:lang w:val="es-ES_tradnl" w:eastAsia="es-ES"/>
        </w:rPr>
        <w:t xml:space="preserve"> </w:t>
      </w:r>
      <w:r w:rsidR="00643161" w:rsidRPr="004927B2">
        <w:rPr>
          <w:rFonts w:ascii="Palatino Linotype" w:eastAsia="Times New Roman" w:hAnsi="Palatino Linotype" w:cs="Times New Roman"/>
          <w:sz w:val="24"/>
          <w:szCs w:val="24"/>
          <w:lang w:val="es-ES_tradnl" w:eastAsia="es-ES"/>
        </w:rPr>
        <w:t>A través del SAIMEX.</w:t>
      </w:r>
      <w:r w:rsidR="00643161">
        <w:rPr>
          <w:rFonts w:ascii="Palatino Linotype" w:eastAsia="Times New Roman" w:hAnsi="Palatino Linotype" w:cs="Times New Roman"/>
          <w:sz w:val="24"/>
          <w:szCs w:val="24"/>
          <w:lang w:val="es-ES_tradnl" w:eastAsia="es-ES"/>
        </w:rPr>
        <w:t xml:space="preserve"> </w:t>
      </w:r>
    </w:p>
    <w:p w14:paraId="55725524" w14:textId="77777777" w:rsidR="00C866F1" w:rsidRDefault="00C866F1"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328634EA" w14:textId="47DF40EA" w:rsidR="007D300A" w:rsidRDefault="007A3BB5"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7D300A">
        <w:rPr>
          <w:rFonts w:ascii="Palatino Linotype" w:hAnsi="Palatino Linotype" w:cs="Arial"/>
          <w:b/>
          <w:sz w:val="28"/>
        </w:rPr>
        <w:t xml:space="preserve">De </w:t>
      </w:r>
      <w:r w:rsidR="00643161">
        <w:rPr>
          <w:rFonts w:ascii="Palatino Linotype" w:hAnsi="Palatino Linotype" w:cs="Arial"/>
          <w:b/>
          <w:sz w:val="28"/>
        </w:rPr>
        <w:t xml:space="preserve">respuesta del Sujeto Obligado. </w:t>
      </w:r>
    </w:p>
    <w:p w14:paraId="23E654FB" w14:textId="1B6C495A" w:rsidR="004927B2" w:rsidRDefault="007D300A" w:rsidP="00045379">
      <w:pPr>
        <w:spacing w:before="240" w:line="360" w:lineRule="auto"/>
        <w:jc w:val="both"/>
        <w:rPr>
          <w:rFonts w:ascii="Palatino Linotype" w:hAnsi="Palatino Linotype" w:cs="Arial"/>
          <w:sz w:val="24"/>
          <w:szCs w:val="24"/>
        </w:rPr>
      </w:pPr>
      <w:r w:rsidRPr="00112C29">
        <w:rPr>
          <w:rFonts w:ascii="Palatino Linotype" w:hAnsi="Palatino Linotype" w:cs="Arial"/>
          <w:sz w:val="24"/>
          <w:szCs w:val="24"/>
        </w:rPr>
        <w:t xml:space="preserve">En el expediente electrónico </w:t>
      </w:r>
      <w:r w:rsidR="00045CB8" w:rsidRPr="00112C29">
        <w:rPr>
          <w:rFonts w:ascii="Palatino Linotype" w:hAnsi="Palatino Linotype" w:cs="Arial"/>
          <w:sz w:val="24"/>
          <w:szCs w:val="24"/>
        </w:rPr>
        <w:t xml:space="preserve">del </w:t>
      </w:r>
      <w:r w:rsidRPr="00112C29">
        <w:rPr>
          <w:rFonts w:ascii="Palatino Linotype" w:hAnsi="Palatino Linotype" w:cs="Arial"/>
          <w:b/>
          <w:sz w:val="24"/>
          <w:szCs w:val="24"/>
        </w:rPr>
        <w:t xml:space="preserve">SAIMEX, </w:t>
      </w:r>
      <w:r w:rsidRPr="00112C29">
        <w:rPr>
          <w:rFonts w:ascii="Palatino Linotype" w:hAnsi="Palatino Linotype" w:cs="Arial"/>
          <w:sz w:val="24"/>
          <w:szCs w:val="24"/>
        </w:rPr>
        <w:t xml:space="preserve">se aprecia que el </w:t>
      </w:r>
      <w:r w:rsidR="00AB1D6A" w:rsidRPr="00112C29">
        <w:rPr>
          <w:rFonts w:ascii="Palatino Linotype" w:hAnsi="Palatino Linotype" w:cs="Arial"/>
          <w:sz w:val="24"/>
          <w:szCs w:val="24"/>
        </w:rPr>
        <w:t>día</w:t>
      </w:r>
      <w:r w:rsidR="004927B2">
        <w:rPr>
          <w:rFonts w:ascii="Palatino Linotype" w:hAnsi="Palatino Linotype" w:cs="Arial"/>
          <w:sz w:val="24"/>
          <w:szCs w:val="24"/>
        </w:rPr>
        <w:t xml:space="preserve"> veintisiete de agosto del año en curso, </w:t>
      </w:r>
      <w:r w:rsidR="004927B2">
        <w:rPr>
          <w:rFonts w:ascii="Palatino Linotype" w:hAnsi="Palatino Linotype" w:cs="Arial"/>
          <w:b/>
          <w:bCs/>
          <w:sz w:val="24"/>
          <w:szCs w:val="24"/>
        </w:rPr>
        <w:t xml:space="preserve">El Sujeto Obligado </w:t>
      </w:r>
      <w:r w:rsidR="004927B2">
        <w:rPr>
          <w:rFonts w:ascii="Palatino Linotype" w:hAnsi="Palatino Linotype" w:cs="Arial"/>
          <w:sz w:val="24"/>
          <w:szCs w:val="24"/>
        </w:rPr>
        <w:t xml:space="preserve">dio respuesta a la solicitud de información, resultando de nuestro interés lo siguiente: </w:t>
      </w:r>
    </w:p>
    <w:p w14:paraId="2446BA91" w14:textId="08463BC1" w:rsidR="004927B2" w:rsidRPr="004927B2" w:rsidRDefault="004927B2" w:rsidP="004927B2">
      <w:pPr>
        <w:spacing w:before="240" w:line="360" w:lineRule="auto"/>
        <w:ind w:left="851" w:right="851"/>
        <w:jc w:val="both"/>
        <w:rPr>
          <w:rFonts w:ascii="Palatino Linotype" w:hAnsi="Palatino Linotype" w:cs="Arial"/>
          <w:i/>
          <w:iCs/>
        </w:rPr>
      </w:pPr>
      <w:r w:rsidRPr="004927B2">
        <w:rPr>
          <w:rFonts w:ascii="Palatino Linotype" w:eastAsia="Times New Roman" w:hAnsi="Palatino Linotype" w:cs="Times New Roman"/>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BC108D" w14:textId="77444D20" w:rsidR="004927B2" w:rsidRPr="004927B2" w:rsidRDefault="004927B2" w:rsidP="004927B2">
      <w:pPr>
        <w:spacing w:before="240" w:line="360" w:lineRule="auto"/>
        <w:ind w:left="851" w:right="851"/>
        <w:jc w:val="both"/>
        <w:rPr>
          <w:rFonts w:ascii="Palatino Linotype" w:hAnsi="Palatino Linotype" w:cs="Arial"/>
          <w:b/>
          <w:bCs/>
          <w:i/>
          <w:iCs/>
        </w:rPr>
      </w:pPr>
      <w:r w:rsidRPr="002C4B9B">
        <w:rPr>
          <w:rFonts w:ascii="Palatino Linotype" w:eastAsia="Times New Roman" w:hAnsi="Palatino Linotype" w:cs="Times New Roman"/>
          <w:i/>
          <w:iCs/>
        </w:rPr>
        <w:t xml:space="preserve">SE ANEXA RESPUESTA” </w:t>
      </w:r>
      <w:r w:rsidRPr="002C4B9B">
        <w:rPr>
          <w:rFonts w:ascii="Palatino Linotype" w:eastAsia="Times New Roman" w:hAnsi="Palatino Linotype" w:cs="Times New Roman"/>
          <w:b/>
          <w:bCs/>
          <w:i/>
          <w:iCs/>
        </w:rPr>
        <w:t>[Sic]</w:t>
      </w:r>
    </w:p>
    <w:p w14:paraId="69AF7E2F" w14:textId="2FB57845" w:rsidR="004927B2" w:rsidRDefault="004927B2" w:rsidP="00045379">
      <w:pPr>
        <w:spacing w:before="240" w:line="360" w:lineRule="auto"/>
        <w:jc w:val="both"/>
        <w:rPr>
          <w:rFonts w:ascii="Palatino Linotype" w:hAnsi="Palatino Linotype" w:cs="Arial"/>
          <w:sz w:val="24"/>
          <w:szCs w:val="24"/>
        </w:rPr>
      </w:pPr>
    </w:p>
    <w:p w14:paraId="15918DE4" w14:textId="10C4AE01" w:rsidR="004927B2" w:rsidRPr="00806AA1" w:rsidRDefault="004927B2" w:rsidP="004927B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desprende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documento electrónico </w:t>
      </w:r>
      <w:r w:rsidR="00806AA1">
        <w:rPr>
          <w:rFonts w:ascii="Palatino Linotype" w:hAnsi="Palatino Linotype" w:cs="Arial"/>
          <w:b/>
          <w:bCs/>
          <w:sz w:val="24"/>
          <w:szCs w:val="24"/>
        </w:rPr>
        <w:t xml:space="preserve">“362-1713.pdf”, </w:t>
      </w:r>
      <w:r w:rsidR="00806AA1">
        <w:rPr>
          <w:rFonts w:ascii="Palatino Linotype" w:hAnsi="Palatino Linotype" w:cs="Arial"/>
          <w:sz w:val="24"/>
          <w:szCs w:val="24"/>
        </w:rPr>
        <w:t xml:space="preserve">mismo que se tiene por reproducido en virtud de que será materia de análisis en el considerado </w:t>
      </w:r>
      <w:r w:rsidR="000F6CD3">
        <w:rPr>
          <w:rFonts w:ascii="Palatino Linotype" w:hAnsi="Palatino Linotype" w:cs="Arial"/>
          <w:sz w:val="24"/>
          <w:szCs w:val="24"/>
        </w:rPr>
        <w:t xml:space="preserve">respectivo. </w:t>
      </w:r>
    </w:p>
    <w:p w14:paraId="09A183EC" w14:textId="77777777" w:rsidR="004927B2" w:rsidRDefault="004927B2" w:rsidP="004927B2">
      <w:pPr>
        <w:spacing w:before="240" w:line="360" w:lineRule="auto"/>
        <w:jc w:val="both"/>
        <w:rPr>
          <w:rFonts w:ascii="Palatino Linotype" w:hAnsi="Palatino Linotype" w:cs="Arial"/>
          <w:sz w:val="24"/>
          <w:szCs w:val="24"/>
        </w:rPr>
      </w:pPr>
    </w:p>
    <w:p w14:paraId="29726776" w14:textId="77777777" w:rsidR="004927B2" w:rsidRDefault="004927B2" w:rsidP="004927B2">
      <w:pPr>
        <w:spacing w:before="240" w:line="360" w:lineRule="auto"/>
        <w:jc w:val="both"/>
        <w:rPr>
          <w:rFonts w:ascii="Palatino Linotype" w:hAnsi="Palatino Linotype" w:cs="Arial"/>
          <w:sz w:val="24"/>
          <w:szCs w:val="24"/>
        </w:rPr>
      </w:pPr>
    </w:p>
    <w:p w14:paraId="4DF1EF67" w14:textId="62725758" w:rsidR="006168E4" w:rsidRPr="00994280" w:rsidRDefault="007A3BB5"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6168E4" w:rsidRPr="00994280">
        <w:rPr>
          <w:rFonts w:ascii="Palatino Linotype" w:hAnsi="Palatino Linotype" w:cs="Arial"/>
          <w:b/>
          <w:sz w:val="28"/>
        </w:rPr>
        <w:t xml:space="preserve">. </w:t>
      </w:r>
      <w:r w:rsidR="006168E4" w:rsidRPr="00994280">
        <w:rPr>
          <w:rFonts w:ascii="Palatino Linotype" w:hAnsi="Palatino Linotype"/>
          <w:b/>
          <w:sz w:val="28"/>
        </w:rPr>
        <w:t>Del recurso de revisión.</w:t>
      </w:r>
    </w:p>
    <w:p w14:paraId="4CBA2E96" w14:textId="753108DB" w:rsidR="000F6CD3" w:rsidRPr="000F6CD3" w:rsidRDefault="006168E4" w:rsidP="00844569">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Inconforme c</w:t>
      </w:r>
      <w:r w:rsidR="0032187D" w:rsidRPr="00994280">
        <w:rPr>
          <w:rFonts w:ascii="Palatino Linotype" w:hAnsi="Palatino Linotype" w:cs="Arial"/>
          <w:sz w:val="24"/>
          <w:szCs w:val="24"/>
        </w:rPr>
        <w:t xml:space="preserve">on la respuesta notificada por </w:t>
      </w:r>
      <w:r w:rsidR="0032187D" w:rsidRPr="00994280">
        <w:rPr>
          <w:rFonts w:ascii="Palatino Linotype" w:hAnsi="Palatino Linotype" w:cs="Arial"/>
          <w:b/>
          <w:sz w:val="24"/>
          <w:szCs w:val="24"/>
        </w:rPr>
        <w:t>E</w:t>
      </w:r>
      <w:r w:rsidRPr="00994280">
        <w:rPr>
          <w:rFonts w:ascii="Palatino Linotype" w:hAnsi="Palatino Linotype" w:cs="Arial"/>
          <w:b/>
          <w:sz w:val="24"/>
          <w:szCs w:val="24"/>
        </w:rPr>
        <w:t xml:space="preserve">l </w:t>
      </w:r>
      <w:r w:rsidR="0032187D" w:rsidRPr="00994280">
        <w:rPr>
          <w:rFonts w:ascii="Palatino Linotype" w:hAnsi="Palatino Linotype" w:cs="Arial"/>
          <w:b/>
          <w:sz w:val="24"/>
          <w:szCs w:val="24"/>
        </w:rPr>
        <w:t>Sujeto O</w:t>
      </w:r>
      <w:r w:rsidR="007A3BB5">
        <w:rPr>
          <w:rFonts w:ascii="Palatino Linotype" w:hAnsi="Palatino Linotype" w:cs="Arial"/>
          <w:b/>
          <w:sz w:val="24"/>
          <w:szCs w:val="24"/>
        </w:rPr>
        <w:t xml:space="preserve">bligado, </w:t>
      </w:r>
      <w:r w:rsidR="000F6CD3">
        <w:rPr>
          <w:rFonts w:ascii="Palatino Linotype" w:hAnsi="Palatino Linotype" w:cs="Arial"/>
          <w:b/>
          <w:sz w:val="24"/>
          <w:szCs w:val="24"/>
        </w:rPr>
        <w:t>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interpuso el recurso de revisión, en fecha</w:t>
      </w:r>
      <w:r w:rsidR="005305EA" w:rsidRPr="00994280">
        <w:rPr>
          <w:rFonts w:ascii="Palatino Linotype" w:hAnsi="Palatino Linotype" w:cs="Arial"/>
          <w:sz w:val="24"/>
          <w:szCs w:val="24"/>
        </w:rPr>
        <w:t xml:space="preserve"> </w:t>
      </w:r>
      <w:r w:rsidR="000F6CD3">
        <w:rPr>
          <w:rFonts w:ascii="Palatino Linotype" w:hAnsi="Palatino Linotype" w:cs="Arial"/>
          <w:sz w:val="24"/>
          <w:szCs w:val="24"/>
        </w:rPr>
        <w:t xml:space="preserve">uno de septiembre del presente, el cual fue registrado en el sistema electrónico con el expediente </w:t>
      </w:r>
      <w:r w:rsidR="000F6CD3">
        <w:rPr>
          <w:rFonts w:ascii="Palatino Linotype" w:hAnsi="Palatino Linotype" w:cs="Arial"/>
          <w:b/>
          <w:bCs/>
          <w:sz w:val="24"/>
          <w:szCs w:val="24"/>
        </w:rPr>
        <w:t xml:space="preserve">03535/INFOEM/IP/RR/2020, </w:t>
      </w:r>
      <w:r w:rsidR="000F6CD3">
        <w:rPr>
          <w:rFonts w:ascii="Palatino Linotype" w:hAnsi="Palatino Linotype" w:cs="Arial"/>
          <w:sz w:val="24"/>
          <w:szCs w:val="24"/>
        </w:rPr>
        <w:t xml:space="preserve">en el cual arguye las siguientes manifestaciones: </w:t>
      </w:r>
    </w:p>
    <w:p w14:paraId="4A38CF06"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06B06F4" w14:textId="17DF590D" w:rsidR="006168E4" w:rsidRPr="000F6CD3" w:rsidRDefault="006168E4" w:rsidP="00844569">
      <w:pPr>
        <w:spacing w:line="360" w:lineRule="auto"/>
        <w:ind w:left="851" w:right="851"/>
        <w:jc w:val="both"/>
        <w:rPr>
          <w:rFonts w:ascii="Palatino Linotype" w:hAnsi="Palatino Linotype" w:cs="Arial"/>
          <w:b/>
          <w:i/>
        </w:rPr>
      </w:pPr>
      <w:r w:rsidRPr="000F6CD3">
        <w:rPr>
          <w:rFonts w:ascii="Palatino Linotype" w:hAnsi="Palatino Linotype" w:cs="Arial"/>
          <w:i/>
        </w:rPr>
        <w:t>“</w:t>
      </w:r>
      <w:r w:rsidR="000F6CD3" w:rsidRPr="000F6CD3">
        <w:rPr>
          <w:rFonts w:ascii="Palatino Linotype" w:hAnsi="Palatino Linotype"/>
          <w:i/>
        </w:rPr>
        <w:t>La información solicitada no fue proporcionada</w:t>
      </w:r>
      <w:r w:rsidRPr="000F6CD3">
        <w:rPr>
          <w:rFonts w:ascii="Palatino Linotype" w:hAnsi="Palatino Linotype" w:cs="Arial"/>
          <w:i/>
        </w:rPr>
        <w:t>”</w:t>
      </w:r>
      <w:r w:rsidR="00454CE6" w:rsidRPr="000F6CD3">
        <w:rPr>
          <w:rFonts w:ascii="Palatino Linotype" w:hAnsi="Palatino Linotype" w:cs="Arial"/>
          <w:i/>
        </w:rPr>
        <w:t xml:space="preserve"> </w:t>
      </w:r>
      <w:r w:rsidR="0032187D" w:rsidRPr="000F6CD3">
        <w:rPr>
          <w:rFonts w:ascii="Palatino Linotype" w:hAnsi="Palatino Linotype" w:cs="Arial"/>
          <w:b/>
          <w:i/>
        </w:rPr>
        <w:t>[S</w:t>
      </w:r>
      <w:r w:rsidRPr="000F6CD3">
        <w:rPr>
          <w:rFonts w:ascii="Palatino Linotype" w:hAnsi="Palatino Linotype" w:cs="Arial"/>
          <w:b/>
          <w:i/>
        </w:rPr>
        <w:t>ic]</w:t>
      </w:r>
    </w:p>
    <w:p w14:paraId="6065886C" w14:textId="77777777" w:rsidR="007A3BB5" w:rsidRPr="00AD1553" w:rsidRDefault="007A3BB5" w:rsidP="00844569">
      <w:pPr>
        <w:spacing w:line="360" w:lineRule="auto"/>
        <w:ind w:left="851" w:right="851"/>
        <w:jc w:val="both"/>
        <w:rPr>
          <w:rFonts w:ascii="Palatino Linotype" w:hAnsi="Palatino Linotype" w:cs="Arial"/>
          <w:b/>
          <w:i/>
          <w:sz w:val="24"/>
          <w:szCs w:val="24"/>
        </w:rPr>
      </w:pPr>
    </w:p>
    <w:p w14:paraId="1E1D13B8"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FCCBE0F" w14:textId="20BBBE9E" w:rsidR="00064EA6" w:rsidRPr="000F6CD3" w:rsidRDefault="00064EA6" w:rsidP="00064EA6">
      <w:pPr>
        <w:spacing w:line="360" w:lineRule="auto"/>
        <w:ind w:left="851" w:right="851"/>
        <w:jc w:val="both"/>
        <w:rPr>
          <w:rFonts w:ascii="Palatino Linotype" w:hAnsi="Palatino Linotype" w:cs="Arial"/>
          <w:b/>
          <w:i/>
        </w:rPr>
      </w:pPr>
      <w:r w:rsidRPr="000F6CD3">
        <w:rPr>
          <w:rFonts w:ascii="Palatino Linotype" w:hAnsi="Palatino Linotype" w:cs="Arial"/>
          <w:i/>
        </w:rPr>
        <w:t>“</w:t>
      </w:r>
      <w:r w:rsidR="000F6CD3" w:rsidRPr="000F6CD3">
        <w:rPr>
          <w:rFonts w:ascii="Palatino Linotype" w:hAnsi="Palatino Linotype"/>
          <w:i/>
        </w:rPr>
        <w:t xml:space="preserve">La respuesta refiere que en la </w:t>
      </w:r>
      <w:proofErr w:type="spellStart"/>
      <w:r w:rsidR="000F6CD3" w:rsidRPr="000F6CD3">
        <w:rPr>
          <w:rFonts w:ascii="Palatino Linotype" w:hAnsi="Palatino Linotype"/>
          <w:i/>
        </w:rPr>
        <w:t>pagina</w:t>
      </w:r>
      <w:proofErr w:type="spellEnd"/>
      <w:r w:rsidR="000F6CD3" w:rsidRPr="000F6CD3">
        <w:rPr>
          <w:rFonts w:ascii="Palatino Linotype" w:hAnsi="Palatino Linotype"/>
          <w:i/>
        </w:rPr>
        <w:t xml:space="preserve"> </w:t>
      </w:r>
      <w:hyperlink r:id="rId8" w:history="1">
        <w:r w:rsidR="000F6CD3" w:rsidRPr="00CD2258">
          <w:rPr>
            <w:rStyle w:val="Hipervnculo"/>
            <w:rFonts w:ascii="Palatino Linotype" w:hAnsi="Palatino Linotype"/>
            <w:i/>
          </w:rPr>
          <w:t>http://www.atizapan.gob.mx/conac/</w:t>
        </w:r>
      </w:hyperlink>
      <w:r w:rsidR="000F6CD3">
        <w:rPr>
          <w:rFonts w:ascii="Palatino Linotype" w:hAnsi="Palatino Linotype"/>
          <w:i/>
        </w:rPr>
        <w:t xml:space="preserve"> </w:t>
      </w:r>
      <w:r w:rsidR="000F6CD3" w:rsidRPr="000F6CD3">
        <w:rPr>
          <w:rFonts w:ascii="Palatino Linotype" w:hAnsi="Palatino Linotype"/>
          <w:i/>
        </w:rPr>
        <w:t xml:space="preserve">se encuentra la información solicitada, pero en dicha </w:t>
      </w:r>
      <w:proofErr w:type="spellStart"/>
      <w:r w:rsidR="000F6CD3" w:rsidRPr="000F6CD3">
        <w:rPr>
          <w:rFonts w:ascii="Palatino Linotype" w:hAnsi="Palatino Linotype"/>
          <w:i/>
        </w:rPr>
        <w:t>pagina</w:t>
      </w:r>
      <w:proofErr w:type="spellEnd"/>
      <w:r w:rsidR="000F6CD3" w:rsidRPr="000F6CD3">
        <w:rPr>
          <w:rFonts w:ascii="Palatino Linotype" w:hAnsi="Palatino Linotype"/>
          <w:i/>
        </w:rPr>
        <w:t xml:space="preserve"> solo vienen los años 2020, 2019, 2018 y 2017 (cuando se </w:t>
      </w:r>
      <w:proofErr w:type="spellStart"/>
      <w:r w:rsidR="000F6CD3" w:rsidRPr="000F6CD3">
        <w:rPr>
          <w:rFonts w:ascii="Palatino Linotype" w:hAnsi="Palatino Linotype"/>
          <w:i/>
        </w:rPr>
        <w:t>solicito</w:t>
      </w:r>
      <w:proofErr w:type="spellEnd"/>
      <w:r w:rsidR="000F6CD3" w:rsidRPr="000F6CD3">
        <w:rPr>
          <w:rFonts w:ascii="Palatino Linotype" w:hAnsi="Palatino Linotype"/>
          <w:i/>
        </w:rPr>
        <w:t xml:space="preserve"> del año 2009 al año 2020), de igual manera solo viene de manera general el presupuesto asignado de dichos años al H. Ayuntamiento, pero no el ejercido y mucho menos el que fue asignado a cada dirección y por subsecuente tampoco el ejercido en dichas instancias</w:t>
      </w:r>
      <w:r w:rsidRPr="000F6CD3">
        <w:rPr>
          <w:rFonts w:ascii="Palatino Linotype" w:hAnsi="Palatino Linotype" w:cs="Arial"/>
          <w:i/>
        </w:rPr>
        <w:t xml:space="preserve">” </w:t>
      </w:r>
      <w:r w:rsidRPr="000F6CD3">
        <w:rPr>
          <w:rFonts w:ascii="Palatino Linotype" w:hAnsi="Palatino Linotype" w:cs="Arial"/>
          <w:b/>
          <w:i/>
        </w:rPr>
        <w:t>[Sic]</w:t>
      </w:r>
    </w:p>
    <w:p w14:paraId="46202EEE" w14:textId="77777777" w:rsidR="000F6CD3" w:rsidRDefault="000F6CD3" w:rsidP="00844569">
      <w:pPr>
        <w:spacing w:before="240" w:line="360" w:lineRule="auto"/>
        <w:ind w:right="851"/>
        <w:jc w:val="both"/>
        <w:rPr>
          <w:rFonts w:ascii="Palatino Linotype" w:hAnsi="Palatino Linotype"/>
          <w:color w:val="000000"/>
          <w:sz w:val="24"/>
          <w:szCs w:val="24"/>
        </w:rPr>
      </w:pPr>
    </w:p>
    <w:p w14:paraId="3E561683" w14:textId="1AF675F1" w:rsidR="000F6CD3" w:rsidRPr="000F6CD3" w:rsidRDefault="000F6CD3" w:rsidP="000F6CD3">
      <w:pPr>
        <w:spacing w:before="240" w:line="360" w:lineRule="auto"/>
        <w:ind w:right="-18"/>
        <w:jc w:val="both"/>
        <w:rPr>
          <w:rFonts w:ascii="Palatino Linotype" w:hAnsi="Palatino Linotype"/>
          <w:color w:val="000000"/>
          <w:sz w:val="24"/>
          <w:szCs w:val="24"/>
        </w:rPr>
      </w:pPr>
      <w:r>
        <w:rPr>
          <w:rFonts w:ascii="Palatino Linotype" w:hAnsi="Palatino Linotype"/>
          <w:color w:val="000000"/>
          <w:sz w:val="24"/>
          <w:szCs w:val="24"/>
        </w:rPr>
        <w:t xml:space="preserve">De manera complementaria, no resulta desapercibido para este Órgano Resolutor que </w:t>
      </w:r>
      <w:r>
        <w:rPr>
          <w:rFonts w:ascii="Palatino Linotype" w:hAnsi="Palatino Linotype"/>
          <w:b/>
          <w:bCs/>
          <w:color w:val="000000"/>
          <w:sz w:val="24"/>
          <w:szCs w:val="24"/>
        </w:rPr>
        <w:t xml:space="preserve">El Recurrente </w:t>
      </w:r>
      <w:r>
        <w:rPr>
          <w:rFonts w:ascii="Palatino Linotype" w:hAnsi="Palatino Linotype"/>
          <w:color w:val="000000"/>
          <w:sz w:val="24"/>
          <w:szCs w:val="24"/>
        </w:rPr>
        <w:t xml:space="preserve">adjuntó el documento electrónico </w:t>
      </w:r>
      <w:r>
        <w:rPr>
          <w:rFonts w:ascii="Palatino Linotype" w:hAnsi="Palatino Linotype"/>
          <w:b/>
          <w:bCs/>
          <w:color w:val="000000"/>
          <w:sz w:val="24"/>
          <w:szCs w:val="24"/>
        </w:rPr>
        <w:t xml:space="preserve">“Respuesta.pdf”, </w:t>
      </w:r>
      <w:r>
        <w:rPr>
          <w:rFonts w:ascii="Palatino Linotype" w:hAnsi="Palatino Linotype"/>
          <w:color w:val="000000"/>
          <w:sz w:val="24"/>
          <w:szCs w:val="24"/>
        </w:rPr>
        <w:t xml:space="preserve">cuyo contenido se tiene por reproducido, en virtud de que será materia de análisis en el considerando respectivo. </w:t>
      </w:r>
    </w:p>
    <w:p w14:paraId="16B6A001" w14:textId="4A02B4AB" w:rsidR="006168E4" w:rsidRPr="00A81BCB" w:rsidRDefault="007A3BB5" w:rsidP="00844569">
      <w:pPr>
        <w:spacing w:before="240" w:line="360" w:lineRule="auto"/>
        <w:jc w:val="both"/>
        <w:rPr>
          <w:rFonts w:ascii="Palatino Linotype" w:hAnsi="Palatino Linotype" w:cs="Arial"/>
          <w:b/>
          <w:sz w:val="24"/>
          <w:szCs w:val="24"/>
        </w:rPr>
      </w:pPr>
      <w:r w:rsidRPr="00A81BCB">
        <w:rPr>
          <w:rFonts w:ascii="Palatino Linotype" w:hAnsi="Palatino Linotype" w:cs="Arial"/>
          <w:b/>
          <w:sz w:val="28"/>
        </w:rPr>
        <w:lastRenderedPageBreak/>
        <w:t>CUARTO</w:t>
      </w:r>
      <w:r w:rsidR="006168E4" w:rsidRPr="00A81BCB">
        <w:rPr>
          <w:rFonts w:ascii="Palatino Linotype" w:hAnsi="Palatino Linotype" w:cs="Arial"/>
          <w:b/>
          <w:sz w:val="24"/>
          <w:szCs w:val="24"/>
        </w:rPr>
        <w:t xml:space="preserve">. </w:t>
      </w:r>
      <w:r w:rsidR="006168E4" w:rsidRPr="00A81BCB">
        <w:rPr>
          <w:rFonts w:ascii="Palatino Linotype" w:hAnsi="Palatino Linotype" w:cs="Arial"/>
          <w:b/>
          <w:sz w:val="28"/>
          <w:szCs w:val="28"/>
        </w:rPr>
        <w:t>Del turno del recurso de revisión.</w:t>
      </w:r>
    </w:p>
    <w:p w14:paraId="64D9ED05" w14:textId="350856DF" w:rsidR="007A3BB5" w:rsidRDefault="006168E4" w:rsidP="00844569">
      <w:pPr>
        <w:spacing w:before="240" w:line="360" w:lineRule="auto"/>
        <w:jc w:val="both"/>
        <w:rPr>
          <w:rFonts w:ascii="Palatino Linotype" w:hAnsi="Palatino Linotype" w:cs="Arial"/>
          <w:sz w:val="24"/>
          <w:szCs w:val="24"/>
        </w:rPr>
      </w:pPr>
      <w:r w:rsidRPr="00A81BCB">
        <w:rPr>
          <w:rFonts w:ascii="Palatino Linotype" w:hAnsi="Palatino Linotype" w:cs="Arial"/>
          <w:sz w:val="24"/>
          <w:szCs w:val="24"/>
        </w:rPr>
        <w:t xml:space="preserve">Medio de impugnación que le fue turnado a la Comisionada </w:t>
      </w:r>
      <w:r w:rsidRPr="00A81BCB">
        <w:rPr>
          <w:rFonts w:ascii="Palatino Linotype" w:hAnsi="Palatino Linotype" w:cs="Arial"/>
          <w:b/>
          <w:sz w:val="24"/>
          <w:szCs w:val="24"/>
        </w:rPr>
        <w:t>Zulema Martínez Sánchez</w:t>
      </w:r>
      <w:r w:rsidRPr="00A81BCB">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0F6CD3">
        <w:rPr>
          <w:rFonts w:ascii="Palatino Linotype" w:hAnsi="Palatino Linotype" w:cs="Arial"/>
          <w:sz w:val="24"/>
          <w:szCs w:val="24"/>
        </w:rPr>
        <w:t>siete de septiembre</w:t>
      </w:r>
      <w:r w:rsidR="007A3BB5" w:rsidRPr="00A81BCB">
        <w:rPr>
          <w:rFonts w:ascii="Palatino Linotype" w:hAnsi="Palatino Linotype" w:cs="Arial"/>
          <w:sz w:val="24"/>
          <w:szCs w:val="24"/>
        </w:rPr>
        <w:t xml:space="preserve"> del año en curso, determinándose en él, un plazo de siete días para que las partes manifestaran lo que a su derecho corresponda en términos del numeral ya citado.</w:t>
      </w:r>
    </w:p>
    <w:p w14:paraId="5B95950B" w14:textId="77777777" w:rsidR="007A3BB5" w:rsidRDefault="007A3BB5" w:rsidP="00844569">
      <w:pPr>
        <w:spacing w:before="240" w:line="360" w:lineRule="auto"/>
        <w:jc w:val="both"/>
        <w:rPr>
          <w:rFonts w:ascii="Palatino Linotype" w:hAnsi="Palatino Linotype" w:cs="Arial"/>
          <w:sz w:val="24"/>
          <w:szCs w:val="24"/>
        </w:rPr>
      </w:pPr>
    </w:p>
    <w:p w14:paraId="6212AD72" w14:textId="1568D473" w:rsidR="006168E4" w:rsidRDefault="007A3BB5"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3D3138D4" w14:textId="1906E674" w:rsidR="000F6CD3" w:rsidRPr="00E0203D" w:rsidRDefault="000F6CD3" w:rsidP="000F6CD3">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los expedientes electrónicos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rindió su informe justificado en fecha diez de septiembre de los corrientes, mismo que fue puesto a la vista del </w:t>
      </w:r>
      <w:r>
        <w:rPr>
          <w:rFonts w:ascii="Palatino Linotype" w:hAnsi="Palatino Linotype" w:cs="Arial"/>
          <w:b/>
          <w:sz w:val="24"/>
          <w:szCs w:val="24"/>
        </w:rPr>
        <w:t xml:space="preserve">Recurrente </w:t>
      </w:r>
      <w:r>
        <w:rPr>
          <w:rFonts w:ascii="Palatino Linotype" w:hAnsi="Palatino Linotype" w:cs="Arial"/>
          <w:sz w:val="24"/>
          <w:szCs w:val="24"/>
        </w:rPr>
        <w:t xml:space="preserve">el veintiocho de septiembre del mismo año.   </w:t>
      </w:r>
    </w:p>
    <w:p w14:paraId="245DF163" w14:textId="473D67CE" w:rsidR="000F6CD3" w:rsidRDefault="000F6CD3" w:rsidP="000F6CD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Pr="0010523D">
        <w:rPr>
          <w:rFonts w:ascii="Palatino Linotype" w:hAnsi="Palatino Linotype" w:cs="Arial"/>
          <w:sz w:val="24"/>
          <w:szCs w:val="24"/>
        </w:rPr>
        <w:t xml:space="preserve">fecha </w:t>
      </w:r>
      <w:r>
        <w:rPr>
          <w:rFonts w:ascii="Palatino Linotype" w:hAnsi="Palatino Linotype" w:cs="Arial"/>
          <w:sz w:val="24"/>
          <w:szCs w:val="24"/>
        </w:rPr>
        <w:t>cinco de octubre</w:t>
      </w:r>
      <w:r w:rsidRPr="0010523D">
        <w:rPr>
          <w:rFonts w:ascii="Palatino Linotype" w:hAnsi="Palatino Linotype" w:cs="Arial"/>
          <w:sz w:val="24"/>
          <w:szCs w:val="24"/>
        </w:rPr>
        <w:t xml:space="preserve"> de dos mil</w:t>
      </w:r>
      <w:r>
        <w:rPr>
          <w:rFonts w:ascii="Palatino Linotype" w:hAnsi="Palatino Linotype" w:cs="Arial"/>
          <w:sz w:val="24"/>
          <w:szCs w:val="24"/>
        </w:rPr>
        <w:t xml:space="preserve"> veinte se decretó el cierre de instrucción en términos del artículo 185 fracción VI de la Ley de Transparencia y Acceso a la Información Pública del Estado de México y Municipios, iniciando el término legal para dictar resolución definitiva del asunto.</w:t>
      </w:r>
    </w:p>
    <w:p w14:paraId="02CC8C3C" w14:textId="17DD145C" w:rsidR="000F6CD3" w:rsidRDefault="000F6CD3" w:rsidP="000F6CD3">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fecha </w:t>
      </w:r>
      <w:r w:rsidR="00AD2A6A">
        <w:rPr>
          <w:rFonts w:ascii="Palatino Linotype" w:hAnsi="Palatino Linotype" w:cs="Arial"/>
          <w:sz w:val="24"/>
          <w:szCs w:val="24"/>
        </w:rPr>
        <w:t xml:space="preserve">veintiuno </w:t>
      </w:r>
      <w:r>
        <w:rPr>
          <w:rFonts w:ascii="Palatino Linotype" w:hAnsi="Palatino Linotype" w:cs="Arial"/>
          <w:sz w:val="24"/>
          <w:szCs w:val="24"/>
        </w:rPr>
        <w:t>de octubre</w:t>
      </w:r>
      <w:r w:rsidRPr="00A77FAF">
        <w:rPr>
          <w:rFonts w:ascii="Palatino Linotype" w:hAnsi="Palatino Linotype" w:cs="Arial"/>
          <w:sz w:val="24"/>
          <w:szCs w:val="24"/>
        </w:rPr>
        <w:t xml:space="preserve"> del año en curso,</w:t>
      </w:r>
      <w:r>
        <w:rPr>
          <w:rFonts w:ascii="Palatino Linotype" w:hAnsi="Palatino Linotype" w:cs="Arial"/>
          <w:sz w:val="24"/>
          <w:szCs w:val="24"/>
        </w:rPr>
        <w:t xml:space="preserve"> se amplió </w:t>
      </w:r>
      <w:r w:rsidRPr="003413B9">
        <w:rPr>
          <w:rFonts w:ascii="Palatino Linotype" w:hAnsi="Palatino Linotype" w:cs="Arial"/>
          <w:sz w:val="24"/>
          <w:szCs w:val="24"/>
        </w:rPr>
        <w:t>el plazo para dictar resolución, en términos del artículo 181 de la Ley de Transparencia y Acceso a la Información Pública del Estado de México y Municipios.</w:t>
      </w:r>
    </w:p>
    <w:p w14:paraId="2C7F8BB9" w14:textId="77777777" w:rsidR="000A18F1" w:rsidRDefault="000A18F1" w:rsidP="00844569">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710294D7" w:rsidR="00686FC2" w:rsidRPr="008F797B"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0F6CD3">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2E6B53F" w14:textId="77777777" w:rsidR="00C76C40" w:rsidRPr="00686FC2" w:rsidRDefault="00C76C40" w:rsidP="00844569">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72286F43"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4413FA6" w14:textId="77777777" w:rsidR="000D4532" w:rsidRPr="00C07D77" w:rsidRDefault="000D4532" w:rsidP="000D4532">
      <w:pPr>
        <w:pStyle w:val="Prrafodelista"/>
        <w:autoSpaceDE w:val="0"/>
        <w:autoSpaceDN w:val="0"/>
        <w:adjustRightInd w:val="0"/>
        <w:spacing w:line="360" w:lineRule="auto"/>
        <w:ind w:left="0"/>
        <w:jc w:val="both"/>
        <w:rPr>
          <w:rFonts w:ascii="Palatino Linotype" w:hAnsi="Palatino Linotype" w:cs="Arial"/>
          <w:sz w:val="18"/>
        </w:rPr>
      </w:pPr>
    </w:p>
    <w:p w14:paraId="263382C5" w14:textId="77777777" w:rsidR="000D4532" w:rsidRDefault="000D4532" w:rsidP="00BA18D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w:t>
      </w:r>
      <w:r>
        <w:rPr>
          <w:rFonts w:ascii="Palatino Linotype" w:hAnsi="Palatino Linotype" w:cs="Arial"/>
        </w:rPr>
        <w:lastRenderedPageBreak/>
        <w:t>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r w:rsidR="00BA18D5">
        <w:rPr>
          <w:rFonts w:ascii="Palatino Linotype" w:hAnsi="Palatino Linotype" w:cs="Arial"/>
        </w:rPr>
        <w:t xml:space="preserve"> </w:t>
      </w: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74B62BE8" w14:textId="77777777" w:rsidR="00D93F28" w:rsidRDefault="00D93F28" w:rsidP="00BA18D5">
      <w:pPr>
        <w:pStyle w:val="Prrafodelista"/>
        <w:autoSpaceDE w:val="0"/>
        <w:autoSpaceDN w:val="0"/>
        <w:adjustRightInd w:val="0"/>
        <w:spacing w:line="360" w:lineRule="auto"/>
        <w:ind w:left="0"/>
        <w:jc w:val="both"/>
        <w:rPr>
          <w:rFonts w:ascii="Palatino Linotype" w:hAnsi="Palatino Linotype" w:cs="Arial"/>
        </w:rPr>
      </w:pPr>
    </w:p>
    <w:p w14:paraId="4628A669" w14:textId="0B14FF9C" w:rsidR="000D4532"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55FDE399" w14:textId="77777777" w:rsidR="004F75A1" w:rsidRDefault="004F75A1" w:rsidP="004F75A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lastRenderedPageBreak/>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8113C1A" w14:textId="77777777" w:rsidR="004F75A1" w:rsidRPr="002869E1" w:rsidRDefault="004F75A1" w:rsidP="004F75A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proofErr w:type="gramStart"/>
      <w:r w:rsidRPr="002869E1">
        <w:rPr>
          <w:rFonts w:ascii="Palatino Linotype" w:eastAsia="Times New Roman" w:hAnsi="Palatino Linotype" w:cs="Times New Roman"/>
          <w:sz w:val="24"/>
          <w:szCs w:val="24"/>
          <w:lang w:eastAsia="es-ES"/>
        </w:rPr>
        <w:t>pública,</w:t>
      </w:r>
      <w:proofErr w:type="gramEnd"/>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183B6AEB"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A817910"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40E1D6D"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C8BA46D"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42FF4E4"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6010FE">
        <w:rPr>
          <w:rFonts w:ascii="Palatino Linotype" w:eastAsia="Times New Roman" w:hAnsi="Palatino Linotype" w:cs="Times New Roman"/>
          <w:i/>
          <w:lang w:eastAsia="es-ES"/>
        </w:rPr>
        <w:t>la misma</w:t>
      </w:r>
      <w:proofErr w:type="gramEnd"/>
      <w:r w:rsidRPr="006010FE">
        <w:rPr>
          <w:rFonts w:ascii="Palatino Linotype" w:eastAsia="Times New Roman" w:hAnsi="Palatino Linotype" w:cs="Times New Roman"/>
          <w:i/>
          <w:lang w:eastAsia="es-ES"/>
        </w:rPr>
        <w:t xml:space="preserve">, ni el presentarla conforme al interés del solicitante; no estarán obligados a generarla, resumirla, efectuar cálculos o practicar investigaciones. </w:t>
      </w:r>
    </w:p>
    <w:p w14:paraId="0ED29C15"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0BA8F85" w14:textId="77777777" w:rsidR="004F75A1" w:rsidRPr="006010FE" w:rsidRDefault="004F75A1" w:rsidP="004F75A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020BC8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2EC7CE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57F795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65DC708"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6A956FE" w14:textId="77777777" w:rsidR="004F75A1" w:rsidRDefault="004F75A1" w:rsidP="004F75A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5A5351EE" w14:textId="77777777" w:rsidR="004F75A1" w:rsidRPr="006010FE" w:rsidRDefault="004F75A1" w:rsidP="004F75A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97B084D" w14:textId="77777777" w:rsidR="004F75A1" w:rsidRDefault="004F75A1" w:rsidP="004F75A1">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w:t>
      </w:r>
      <w:proofErr w:type="gramStart"/>
      <w:r w:rsidRPr="006E4CCA">
        <w:rPr>
          <w:rFonts w:ascii="Palatino Linotype" w:eastAsia="Times New Roman" w:hAnsi="Palatino Linotype" w:cs="Arial"/>
          <w:i/>
          <w:lang w:eastAsia="es-ES"/>
        </w:rPr>
        <w:t>la misma</w:t>
      </w:r>
      <w:proofErr w:type="gramEnd"/>
      <w:r w:rsidRPr="006E4CCA">
        <w:rPr>
          <w:rFonts w:ascii="Palatino Linotype" w:eastAsia="Times New Roman" w:hAnsi="Palatino Linotype" w:cs="Arial"/>
          <w:i/>
          <w:lang w:eastAsia="es-ES"/>
        </w:rPr>
        <w:t xml:space="preserve"> en el lugar en el que ésta se localice.” </w:t>
      </w:r>
      <w:r w:rsidRPr="006E4CCA">
        <w:rPr>
          <w:rFonts w:ascii="Palatino Linotype" w:eastAsia="Times New Roman" w:hAnsi="Palatino Linotype" w:cs="Arial"/>
          <w:b/>
          <w:i/>
          <w:lang w:eastAsia="es-ES"/>
        </w:rPr>
        <w:t>[Sic]</w:t>
      </w:r>
    </w:p>
    <w:p w14:paraId="362F914E" w14:textId="77777777" w:rsidR="003367C6" w:rsidRDefault="003367C6" w:rsidP="00661753">
      <w:pPr>
        <w:tabs>
          <w:tab w:val="left" w:pos="709"/>
        </w:tabs>
        <w:spacing w:before="240" w:line="360" w:lineRule="auto"/>
        <w:ind w:right="51"/>
        <w:jc w:val="both"/>
        <w:rPr>
          <w:rFonts w:ascii="Palatino Linotype" w:hAnsi="Palatino Linotype"/>
          <w:bCs/>
          <w:sz w:val="24"/>
          <w:szCs w:val="24"/>
        </w:rPr>
      </w:pPr>
    </w:p>
    <w:p w14:paraId="0FCB8FD9" w14:textId="6B862146" w:rsidR="004F75A1" w:rsidRDefault="003367C6" w:rsidP="00661753">
      <w:pPr>
        <w:tabs>
          <w:tab w:val="left" w:pos="709"/>
        </w:tabs>
        <w:spacing w:before="240" w:line="360" w:lineRule="auto"/>
        <w:ind w:right="51"/>
        <w:jc w:val="both"/>
        <w:rPr>
          <w:rFonts w:ascii="Palatino Linotype" w:hAnsi="Palatino Linotype"/>
          <w:bCs/>
          <w:sz w:val="24"/>
          <w:szCs w:val="24"/>
        </w:rPr>
      </w:pPr>
      <w:r>
        <w:rPr>
          <w:rFonts w:ascii="Palatino Linotype" w:hAnsi="Palatino Linotype"/>
          <w:bCs/>
          <w:sz w:val="24"/>
          <w:szCs w:val="24"/>
        </w:rPr>
        <w:t xml:space="preserve">En una aproximación inicial, resulta oportuno recordar la solicitud de información </w:t>
      </w:r>
      <w:r>
        <w:rPr>
          <w:rFonts w:ascii="Palatino Linotype" w:hAnsi="Palatino Linotype"/>
          <w:b/>
          <w:sz w:val="24"/>
          <w:szCs w:val="24"/>
        </w:rPr>
        <w:t xml:space="preserve">00362/ATIZARA/IP/2020, </w:t>
      </w:r>
      <w:r>
        <w:rPr>
          <w:rFonts w:ascii="Palatino Linotype" w:hAnsi="Palatino Linotype"/>
          <w:bCs/>
          <w:sz w:val="24"/>
          <w:szCs w:val="24"/>
        </w:rPr>
        <w:t xml:space="preserve">cuyo contenido literal es el siguiente: </w:t>
      </w:r>
    </w:p>
    <w:p w14:paraId="13B7782A" w14:textId="50A47036" w:rsidR="003367C6" w:rsidRPr="003367C6" w:rsidRDefault="003367C6" w:rsidP="003367C6">
      <w:pPr>
        <w:tabs>
          <w:tab w:val="left" w:pos="709"/>
        </w:tabs>
        <w:spacing w:before="240" w:line="360" w:lineRule="auto"/>
        <w:ind w:left="851" w:right="851"/>
        <w:jc w:val="both"/>
        <w:rPr>
          <w:rFonts w:ascii="Palatino Linotype" w:hAnsi="Palatino Linotype"/>
          <w:b/>
          <w:bCs/>
          <w:i/>
          <w:iCs/>
        </w:rPr>
      </w:pPr>
      <w:r w:rsidRPr="003367C6">
        <w:rPr>
          <w:rFonts w:ascii="Palatino Linotype" w:hAnsi="Palatino Linotype"/>
          <w:i/>
          <w:iCs/>
        </w:rPr>
        <w:t xml:space="preserve">“Por medio del presente mecanismo, le solicito a la Dirección que le competa, me sean proporcionados los presupuestos asignados y ejercidos a cada dirección desglosados por partidas presupuestales y año; dichos presupuestos, correspondientes del año 2009 al año 2020. Lo anterior y en razón a necesitarlo para fines académicos.” </w:t>
      </w:r>
      <w:r w:rsidRPr="003367C6">
        <w:rPr>
          <w:rFonts w:ascii="Palatino Linotype" w:hAnsi="Palatino Linotype"/>
          <w:b/>
          <w:bCs/>
          <w:i/>
          <w:iCs/>
        </w:rPr>
        <w:t>[Sic]</w:t>
      </w:r>
    </w:p>
    <w:p w14:paraId="1B3513F5" w14:textId="299C82B1" w:rsidR="000F6CD3" w:rsidRDefault="000F6CD3" w:rsidP="00661753">
      <w:pPr>
        <w:tabs>
          <w:tab w:val="left" w:pos="709"/>
        </w:tabs>
        <w:spacing w:before="240" w:line="360" w:lineRule="auto"/>
        <w:ind w:right="51"/>
        <w:jc w:val="both"/>
        <w:rPr>
          <w:rFonts w:ascii="Palatino Linotype" w:hAnsi="Palatino Linotype"/>
          <w:b/>
          <w:sz w:val="28"/>
          <w:szCs w:val="28"/>
        </w:rPr>
      </w:pPr>
    </w:p>
    <w:p w14:paraId="63C80952" w14:textId="60FF4E21" w:rsidR="009A11DA" w:rsidRDefault="003367C6" w:rsidP="009A11DA">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bCs/>
          <w:sz w:val="24"/>
          <w:szCs w:val="24"/>
        </w:rPr>
        <w:t xml:space="preserve">En este tenor, en alusión al requerimiento formulado por el particular, resulta oportuno traer a colación los artículos </w:t>
      </w:r>
      <w:r w:rsidR="009A11DA">
        <w:rPr>
          <w:rFonts w:ascii="Palatino Linotype" w:hAnsi="Palatino Linotype" w:cs="Arial"/>
          <w:sz w:val="24"/>
          <w:szCs w:val="24"/>
        </w:rPr>
        <w:t xml:space="preserve">24 fracción XII y 92 fracción II de la Ley de Transparencia y Acceso a la Información Pública del Estado de México y Municipios, cuyo contenido literal es el siguiente: </w:t>
      </w:r>
    </w:p>
    <w:p w14:paraId="0C1A72F9" w14:textId="77777777" w:rsidR="009A11DA" w:rsidRPr="00FA7CFC" w:rsidRDefault="009A11DA" w:rsidP="009A11DA">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lastRenderedPageBreak/>
        <w:t xml:space="preserve">“Artículo 24. </w:t>
      </w:r>
      <w:r w:rsidRPr="00FA7CFC">
        <w:rPr>
          <w:rFonts w:ascii="Palatino Linotype" w:hAnsi="Palatino Linotype"/>
          <w:i/>
          <w:sz w:val="22"/>
          <w:szCs w:val="22"/>
        </w:rPr>
        <w:t xml:space="preserve">Para el cumplimiento de los objetivos de esta Ley, los sujetos obligados deberán cumplir con las siguientes obligaciones, según corresponda, </w:t>
      </w:r>
      <w:proofErr w:type="gramStart"/>
      <w:r w:rsidRPr="00FA7CFC">
        <w:rPr>
          <w:rFonts w:ascii="Palatino Linotype" w:hAnsi="Palatino Linotype"/>
          <w:i/>
          <w:sz w:val="22"/>
          <w:szCs w:val="22"/>
        </w:rPr>
        <w:t>de acuerdo a</w:t>
      </w:r>
      <w:proofErr w:type="gramEnd"/>
      <w:r w:rsidRPr="00FA7CFC">
        <w:rPr>
          <w:rFonts w:ascii="Palatino Linotype" w:hAnsi="Palatino Linotype"/>
          <w:i/>
          <w:sz w:val="22"/>
          <w:szCs w:val="22"/>
        </w:rPr>
        <w:t xml:space="preserve"> su naturaleza:</w:t>
      </w:r>
    </w:p>
    <w:p w14:paraId="6DB96850" w14:textId="77777777" w:rsidR="009A11DA" w:rsidRPr="00FA7CFC" w:rsidRDefault="009A11DA" w:rsidP="009A11DA">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7CE3A531" w14:textId="77777777" w:rsidR="009A11DA" w:rsidRDefault="009A11DA" w:rsidP="009A11DA">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4454ACD" w14:textId="77777777" w:rsidR="009A11DA" w:rsidRDefault="009A11DA" w:rsidP="009A11DA">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16CBDE7D" w14:textId="77777777" w:rsidR="005E5492" w:rsidRPr="005E5492" w:rsidRDefault="005E5492" w:rsidP="009A11DA">
      <w:pPr>
        <w:autoSpaceDE w:val="0"/>
        <w:autoSpaceDN w:val="0"/>
        <w:adjustRightInd w:val="0"/>
        <w:spacing w:before="240" w:line="360" w:lineRule="auto"/>
        <w:ind w:left="851" w:right="851"/>
        <w:jc w:val="both"/>
        <w:rPr>
          <w:rFonts w:ascii="Palatino Linotype" w:hAnsi="Palatino Linotype"/>
          <w:b/>
          <w:bCs/>
          <w:i/>
          <w:iCs/>
          <w:u w:val="single"/>
        </w:rPr>
      </w:pPr>
      <w:r w:rsidRPr="005E5492">
        <w:rPr>
          <w:rFonts w:ascii="Palatino Linotype" w:hAnsi="Palatino Linotype" w:cs="Arial"/>
          <w:b/>
          <w:bCs/>
          <w:i/>
          <w:iCs/>
          <w:u w:val="single"/>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r w:rsidRPr="005E5492">
        <w:rPr>
          <w:rFonts w:ascii="Palatino Linotype" w:hAnsi="Palatino Linotype"/>
          <w:b/>
          <w:bCs/>
          <w:i/>
          <w:iCs/>
          <w:u w:val="single"/>
        </w:rPr>
        <w:t xml:space="preserve"> </w:t>
      </w:r>
    </w:p>
    <w:p w14:paraId="6A7C68E7" w14:textId="2521A536" w:rsidR="009A11DA" w:rsidRPr="00682B6F" w:rsidRDefault="009A11DA" w:rsidP="009A11DA">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Pr="00682B6F">
        <w:rPr>
          <w:rFonts w:ascii="Palatino Linotype" w:hAnsi="Palatino Linotype"/>
          <w:b/>
          <w:i/>
          <w:u w:val="single"/>
        </w:rPr>
        <w:t>”</w:t>
      </w:r>
      <w:r w:rsidRPr="00682B6F">
        <w:rPr>
          <w:rFonts w:ascii="Palatino Linotype" w:hAnsi="Palatino Linotype"/>
          <w:i/>
          <w:u w:val="single"/>
        </w:rPr>
        <w:t xml:space="preserve"> </w:t>
      </w:r>
      <w:r w:rsidRPr="00682B6F">
        <w:rPr>
          <w:rFonts w:ascii="Palatino Linotype" w:hAnsi="Palatino Linotype"/>
          <w:b/>
          <w:i/>
          <w:u w:val="single"/>
        </w:rPr>
        <w:t>[Sic]</w:t>
      </w:r>
    </w:p>
    <w:p w14:paraId="744E8023" w14:textId="41D15F60" w:rsidR="003367C6" w:rsidRPr="003367C6" w:rsidRDefault="003367C6" w:rsidP="00661753">
      <w:pPr>
        <w:tabs>
          <w:tab w:val="left" w:pos="709"/>
        </w:tabs>
        <w:spacing w:before="240" w:line="360" w:lineRule="auto"/>
        <w:ind w:right="51"/>
        <w:jc w:val="both"/>
        <w:rPr>
          <w:rFonts w:ascii="Palatino Linotype" w:hAnsi="Palatino Linotype"/>
          <w:bCs/>
          <w:sz w:val="24"/>
          <w:szCs w:val="24"/>
        </w:rPr>
      </w:pPr>
    </w:p>
    <w:p w14:paraId="107BC359" w14:textId="1F7B1763" w:rsidR="005E5492" w:rsidRDefault="005E5492" w:rsidP="005E5492">
      <w:pPr>
        <w:spacing w:before="240" w:line="360" w:lineRule="auto"/>
        <w:jc w:val="both"/>
        <w:rPr>
          <w:rFonts w:ascii="Palatino Linotype" w:hAnsi="Palatino Linotype"/>
          <w:sz w:val="24"/>
          <w:szCs w:val="24"/>
        </w:rPr>
      </w:pPr>
      <w:r>
        <w:rPr>
          <w:rFonts w:ascii="Palatino Linotype" w:hAnsi="Palatino Linotype"/>
          <w:sz w:val="24"/>
          <w:szCs w:val="24"/>
        </w:rPr>
        <w:t xml:space="preserve">Resultando de nuestro interés la siguiente imagen ilustrativa, correspondiente al organigrama del </w:t>
      </w:r>
      <w:r>
        <w:rPr>
          <w:rFonts w:ascii="Palatino Linotype" w:hAnsi="Palatino Linotype"/>
          <w:b/>
          <w:sz w:val="24"/>
          <w:szCs w:val="24"/>
        </w:rPr>
        <w:t xml:space="preserve">Sujeto Obligado, </w:t>
      </w:r>
      <w:r>
        <w:rPr>
          <w:rFonts w:ascii="Palatino Linotype" w:hAnsi="Palatino Linotype"/>
          <w:sz w:val="24"/>
          <w:szCs w:val="24"/>
        </w:rPr>
        <w:t xml:space="preserve">mismo que puede ser consultado en la dirección electrónica siguiente: </w:t>
      </w:r>
    </w:p>
    <w:p w14:paraId="1B9371A5" w14:textId="0BA5638D" w:rsidR="003367C6" w:rsidRPr="002C4B9B" w:rsidRDefault="00B04124" w:rsidP="00661753">
      <w:pPr>
        <w:tabs>
          <w:tab w:val="left" w:pos="709"/>
        </w:tabs>
        <w:spacing w:before="240" w:line="360" w:lineRule="auto"/>
        <w:ind w:right="51"/>
        <w:jc w:val="both"/>
        <w:rPr>
          <w:rFonts w:ascii="Palatino Linotype" w:hAnsi="Palatino Linotype"/>
          <w:b/>
          <w:sz w:val="24"/>
          <w:szCs w:val="24"/>
        </w:rPr>
      </w:pPr>
      <w:hyperlink r:id="rId9" w:history="1">
        <w:r w:rsidR="005E5492" w:rsidRPr="002C4B9B">
          <w:rPr>
            <w:rStyle w:val="Hipervnculo"/>
            <w:rFonts w:ascii="Palatino Linotype" w:hAnsi="Palatino Linotype"/>
            <w:b/>
            <w:sz w:val="24"/>
            <w:szCs w:val="24"/>
          </w:rPr>
          <w:t>https://www.ipomex.org.mx/ipo3/lgt/indice/ATIZAPANDEZARAGOZA/art_92_ii_b/2.web</w:t>
        </w:r>
      </w:hyperlink>
      <w:r w:rsidR="005E5492" w:rsidRPr="002C4B9B">
        <w:rPr>
          <w:rFonts w:ascii="Palatino Linotype" w:hAnsi="Palatino Linotype"/>
          <w:b/>
          <w:sz w:val="24"/>
          <w:szCs w:val="24"/>
        </w:rPr>
        <w:t xml:space="preserve"> </w:t>
      </w:r>
    </w:p>
    <w:p w14:paraId="0DF9E566" w14:textId="4DEF84F5" w:rsidR="000F6CD3" w:rsidRDefault="00757F12" w:rsidP="00661753">
      <w:pPr>
        <w:tabs>
          <w:tab w:val="left" w:pos="709"/>
        </w:tabs>
        <w:spacing w:before="240" w:line="360" w:lineRule="auto"/>
        <w:ind w:right="51"/>
        <w:jc w:val="both"/>
        <w:rPr>
          <w:rFonts w:ascii="Palatino Linotype" w:hAnsi="Palatino Linotype"/>
          <w:b/>
          <w:sz w:val="28"/>
          <w:szCs w:val="28"/>
        </w:rPr>
      </w:pPr>
      <w:r>
        <w:rPr>
          <w:rFonts w:ascii="Palatino Linotype" w:hAnsi="Palatino Linotype"/>
          <w:b/>
          <w:noProof/>
          <w:sz w:val="28"/>
          <w:szCs w:val="28"/>
        </w:rPr>
        <mc:AlternateContent>
          <mc:Choice Requires="wps">
            <w:drawing>
              <wp:anchor distT="0" distB="0" distL="114300" distR="114300" simplePos="0" relativeHeight="251700224" behindDoc="0" locked="0" layoutInCell="1" allowOverlap="1" wp14:anchorId="78CC9998" wp14:editId="0932F9CC">
                <wp:simplePos x="0" y="0"/>
                <wp:positionH relativeFrom="column">
                  <wp:posOffset>-280035</wp:posOffset>
                </wp:positionH>
                <wp:positionV relativeFrom="paragraph">
                  <wp:posOffset>126365</wp:posOffset>
                </wp:positionV>
                <wp:extent cx="6457950" cy="641985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6457950" cy="6419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D6D057" id="Conector recto 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9.95pt" to="486.45pt,5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" strokecolor="#5b9bd5 [3204]" strokeweight=".5pt">
                <v:stroke joinstyle="miter"/>
              </v:line>
            </w:pict>
          </mc:Fallback>
        </mc:AlternateContent>
      </w:r>
    </w:p>
    <w:p w14:paraId="5FA3504B" w14:textId="174C3C4B" w:rsidR="00757F12" w:rsidRDefault="00757F12" w:rsidP="00661753">
      <w:pPr>
        <w:tabs>
          <w:tab w:val="left" w:pos="709"/>
        </w:tabs>
        <w:spacing w:before="240" w:line="360" w:lineRule="auto"/>
        <w:ind w:right="51"/>
        <w:jc w:val="both"/>
        <w:rPr>
          <w:rFonts w:ascii="Palatino Linotype" w:hAnsi="Palatino Linotype"/>
          <w:b/>
          <w:sz w:val="28"/>
          <w:szCs w:val="28"/>
        </w:rPr>
      </w:pPr>
    </w:p>
    <w:p w14:paraId="62B1C410" w14:textId="58BB8A34" w:rsidR="00757F12" w:rsidRDefault="00757F12" w:rsidP="00661753">
      <w:pPr>
        <w:tabs>
          <w:tab w:val="left" w:pos="709"/>
        </w:tabs>
        <w:spacing w:before="240" w:line="360" w:lineRule="auto"/>
        <w:ind w:right="51"/>
        <w:jc w:val="both"/>
        <w:rPr>
          <w:rFonts w:ascii="Palatino Linotype" w:hAnsi="Palatino Linotype"/>
          <w:b/>
          <w:sz w:val="28"/>
          <w:szCs w:val="28"/>
        </w:rPr>
      </w:pPr>
    </w:p>
    <w:p w14:paraId="2DB1D86A" w14:textId="1AC82716" w:rsidR="00757F12" w:rsidRDefault="00757F12" w:rsidP="00661753">
      <w:pPr>
        <w:tabs>
          <w:tab w:val="left" w:pos="709"/>
        </w:tabs>
        <w:spacing w:before="240" w:line="360" w:lineRule="auto"/>
        <w:ind w:right="51"/>
        <w:jc w:val="both"/>
        <w:rPr>
          <w:rFonts w:ascii="Palatino Linotype" w:hAnsi="Palatino Linotype"/>
          <w:b/>
          <w:sz w:val="28"/>
          <w:szCs w:val="28"/>
        </w:rPr>
      </w:pPr>
    </w:p>
    <w:p w14:paraId="0B9042E6" w14:textId="3863251B" w:rsidR="00757F12" w:rsidRDefault="00757F12" w:rsidP="00661753">
      <w:pPr>
        <w:tabs>
          <w:tab w:val="left" w:pos="709"/>
        </w:tabs>
        <w:spacing w:before="240" w:line="360" w:lineRule="auto"/>
        <w:ind w:right="51"/>
        <w:jc w:val="both"/>
        <w:rPr>
          <w:rFonts w:ascii="Palatino Linotype" w:hAnsi="Palatino Linotype"/>
          <w:b/>
          <w:sz w:val="28"/>
          <w:szCs w:val="28"/>
        </w:rPr>
      </w:pPr>
    </w:p>
    <w:p w14:paraId="4E935573" w14:textId="77777777" w:rsidR="00757F12" w:rsidRDefault="00757F12" w:rsidP="00661753">
      <w:pPr>
        <w:tabs>
          <w:tab w:val="left" w:pos="709"/>
        </w:tabs>
        <w:spacing w:before="240" w:line="360" w:lineRule="auto"/>
        <w:ind w:right="51"/>
        <w:jc w:val="both"/>
        <w:rPr>
          <w:rFonts w:ascii="Palatino Linotype" w:hAnsi="Palatino Linotype"/>
          <w:b/>
          <w:sz w:val="28"/>
          <w:szCs w:val="28"/>
        </w:rPr>
      </w:pPr>
    </w:p>
    <w:p w14:paraId="0AF15C6B" w14:textId="6873292B" w:rsidR="005E5492" w:rsidRDefault="005E5492" w:rsidP="00661753">
      <w:pPr>
        <w:tabs>
          <w:tab w:val="left" w:pos="709"/>
        </w:tabs>
        <w:spacing w:before="240" w:line="360" w:lineRule="auto"/>
        <w:ind w:right="51"/>
        <w:jc w:val="both"/>
        <w:rPr>
          <w:rFonts w:ascii="Palatino Linotype" w:hAnsi="Palatino Linotype"/>
          <w:b/>
          <w:sz w:val="28"/>
          <w:szCs w:val="28"/>
        </w:rPr>
      </w:pPr>
    </w:p>
    <w:p w14:paraId="24FF4E95" w14:textId="71767C8C" w:rsidR="005E5492" w:rsidRDefault="005E5492" w:rsidP="00661753">
      <w:pPr>
        <w:tabs>
          <w:tab w:val="left" w:pos="709"/>
        </w:tabs>
        <w:spacing w:before="240" w:line="360" w:lineRule="auto"/>
        <w:ind w:right="51"/>
        <w:jc w:val="both"/>
        <w:rPr>
          <w:rFonts w:ascii="Palatino Linotype" w:hAnsi="Palatino Linotype"/>
          <w:b/>
          <w:sz w:val="28"/>
          <w:szCs w:val="28"/>
        </w:rPr>
      </w:pPr>
    </w:p>
    <w:p w14:paraId="6994FF91" w14:textId="77777777" w:rsidR="005E5492" w:rsidRDefault="005E5492" w:rsidP="00661753">
      <w:pPr>
        <w:tabs>
          <w:tab w:val="left" w:pos="709"/>
        </w:tabs>
        <w:spacing w:before="240" w:line="360" w:lineRule="auto"/>
        <w:ind w:right="51"/>
        <w:jc w:val="both"/>
        <w:rPr>
          <w:rFonts w:ascii="Palatino Linotype" w:hAnsi="Palatino Linotype"/>
          <w:b/>
          <w:sz w:val="28"/>
          <w:szCs w:val="28"/>
        </w:rPr>
      </w:pPr>
    </w:p>
    <w:p w14:paraId="6CCBB9A8" w14:textId="5E9E4622" w:rsidR="000F6CD3" w:rsidRDefault="000F6CD3" w:rsidP="00661753">
      <w:pPr>
        <w:tabs>
          <w:tab w:val="left" w:pos="709"/>
        </w:tabs>
        <w:spacing w:before="240" w:line="360" w:lineRule="auto"/>
        <w:ind w:right="51"/>
        <w:jc w:val="both"/>
        <w:rPr>
          <w:rFonts w:ascii="Palatino Linotype" w:hAnsi="Palatino Linotype"/>
          <w:b/>
          <w:sz w:val="28"/>
          <w:szCs w:val="28"/>
        </w:rPr>
      </w:pPr>
    </w:p>
    <w:p w14:paraId="2ADE91DA" w14:textId="77777777" w:rsidR="009C5E96" w:rsidRDefault="009C5E96" w:rsidP="009C5E96">
      <w:pPr>
        <w:autoSpaceDE w:val="0"/>
        <w:autoSpaceDN w:val="0"/>
        <w:adjustRightInd w:val="0"/>
        <w:spacing w:before="240" w:line="360" w:lineRule="auto"/>
        <w:ind w:right="851"/>
        <w:jc w:val="both"/>
        <w:rPr>
          <w:rFonts w:ascii="Palatino Linotype" w:hAnsi="Palatino Linotype" w:cs="Arial"/>
          <w:b/>
          <w:highlight w:val="yellow"/>
        </w:rPr>
      </w:pPr>
    </w:p>
    <w:p w14:paraId="64614497" w14:textId="7CB9161B" w:rsidR="00757F12" w:rsidRDefault="00757F12"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rPr>
        <w:lastRenderedPageBreak/>
        <w:drawing>
          <wp:inline distT="0" distB="0" distL="0" distR="0" wp14:anchorId="0BCF27E1" wp14:editId="6391FF85">
            <wp:extent cx="5529580" cy="7228840"/>
            <wp:effectExtent l="19050" t="19050" r="13970" b="101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9580" cy="7228840"/>
                    </a:xfrm>
                    <a:prstGeom prst="rect">
                      <a:avLst/>
                    </a:prstGeom>
                    <a:noFill/>
                    <a:ln>
                      <a:solidFill>
                        <a:schemeClr val="tx1"/>
                      </a:solidFill>
                    </a:ln>
                  </pic:spPr>
                </pic:pic>
              </a:graphicData>
            </a:graphic>
          </wp:inline>
        </w:drawing>
      </w:r>
    </w:p>
    <w:p w14:paraId="1BA71B90" w14:textId="1EB620C6" w:rsidR="00757F12" w:rsidRDefault="00AD5E08"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rPr>
        <w:lastRenderedPageBreak/>
        <w:drawing>
          <wp:anchor distT="0" distB="0" distL="114300" distR="114300" simplePos="0" relativeHeight="251680762" behindDoc="0" locked="0" layoutInCell="1" allowOverlap="1" wp14:anchorId="5A747360" wp14:editId="0E394C99">
            <wp:simplePos x="0" y="0"/>
            <wp:positionH relativeFrom="margin">
              <wp:align>left</wp:align>
            </wp:positionH>
            <wp:positionV relativeFrom="paragraph">
              <wp:posOffset>19050</wp:posOffset>
            </wp:positionV>
            <wp:extent cx="5755640" cy="3358515"/>
            <wp:effectExtent l="19050" t="19050" r="16510" b="13335"/>
            <wp:wrapThrough wrapText="bothSides">
              <wp:wrapPolygon edited="0">
                <wp:start x="-71" y="-123"/>
                <wp:lineTo x="-71" y="21563"/>
                <wp:lineTo x="21590" y="21563"/>
                <wp:lineTo x="21590" y="-123"/>
                <wp:lineTo x="-71" y="-123"/>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8645" cy="3360268"/>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C11D518" w14:textId="00D47291" w:rsidR="00757F12" w:rsidRDefault="00AD5E08"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auxilia de diversas direcciones y unidades para cumplir con sus fines y objetivos, resultando de nuestro interés la esfera competencial de la Tesorería Municipal, así como las Subtesorerías de Ingresos y Egresos. </w:t>
      </w:r>
    </w:p>
    <w:p w14:paraId="713BE556" w14:textId="276582CF" w:rsidR="00AD5E08" w:rsidRPr="00E41D59" w:rsidRDefault="00AD5E08"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este tenor, para delimitar las fronteras conceptuales de las unidades administrativas en cita, resulta oportuno traer a colación los artículos </w:t>
      </w:r>
      <w:r w:rsidR="00E41D59">
        <w:rPr>
          <w:rFonts w:ascii="Palatino Linotype" w:hAnsi="Palatino Linotype" w:cs="Arial"/>
          <w:sz w:val="24"/>
          <w:szCs w:val="24"/>
        </w:rPr>
        <w:t xml:space="preserve">13, fracciones XXIII, XXIV, 24, 25, fracciones I y VII y 26 del Reglamento Orgánico Municipal del </w:t>
      </w:r>
      <w:r w:rsidR="00E41D59">
        <w:rPr>
          <w:rFonts w:ascii="Palatino Linotype" w:hAnsi="Palatino Linotype" w:cs="Arial"/>
          <w:b/>
          <w:bCs/>
          <w:sz w:val="24"/>
          <w:szCs w:val="24"/>
        </w:rPr>
        <w:t xml:space="preserve">Sujeto Obligado, </w:t>
      </w:r>
      <w:r w:rsidR="00E41D59">
        <w:rPr>
          <w:rFonts w:ascii="Palatino Linotype" w:hAnsi="Palatino Linotype" w:cs="Arial"/>
          <w:sz w:val="24"/>
          <w:szCs w:val="24"/>
        </w:rPr>
        <w:t xml:space="preserve">porciones normativas que disponen a la literalidad lo siguiente: </w:t>
      </w:r>
    </w:p>
    <w:p w14:paraId="30DE5FE6" w14:textId="0F4B0D35" w:rsidR="00757F12" w:rsidRPr="00E524AA" w:rsidRDefault="00E524AA" w:rsidP="00E524AA">
      <w:pPr>
        <w:autoSpaceDE w:val="0"/>
        <w:autoSpaceDN w:val="0"/>
        <w:adjustRightInd w:val="0"/>
        <w:spacing w:before="240" w:line="360" w:lineRule="auto"/>
        <w:ind w:left="851" w:right="851"/>
        <w:jc w:val="both"/>
        <w:rPr>
          <w:rFonts w:ascii="Palatino Linotype" w:hAnsi="Palatino Linotype" w:cs="Arial"/>
          <w:b/>
          <w:bCs/>
          <w:i/>
          <w:iCs/>
          <w:u w:val="single"/>
        </w:rPr>
      </w:pPr>
      <w:r w:rsidRPr="00E524AA">
        <w:rPr>
          <w:rFonts w:ascii="Palatino Linotype" w:hAnsi="Palatino Linotype" w:cs="Arial"/>
          <w:b/>
          <w:bCs/>
          <w:i/>
          <w:iCs/>
          <w:u w:val="single"/>
        </w:rPr>
        <w:lastRenderedPageBreak/>
        <w:t>“</w:t>
      </w:r>
      <w:r w:rsidR="00AD5E08" w:rsidRPr="00E524AA">
        <w:rPr>
          <w:rFonts w:ascii="Palatino Linotype" w:hAnsi="Palatino Linotype" w:cs="Arial"/>
          <w:b/>
          <w:bCs/>
          <w:i/>
          <w:iCs/>
          <w:u w:val="single"/>
        </w:rPr>
        <w:t>ARTÍCULO 13.- Corresponderá a los titulares de las dependencias y entidades de la Administración Pública Municipal, cumplir con las siguientes responsabilidades, atribuciones y funciones genéricas relativas al ejercicio de su encargo:</w:t>
      </w:r>
    </w:p>
    <w:p w14:paraId="05CCECA1" w14:textId="4F523A97" w:rsidR="00AD5E08" w:rsidRPr="00E524AA" w:rsidRDefault="00AD5E08" w:rsidP="00E524AA">
      <w:pPr>
        <w:autoSpaceDE w:val="0"/>
        <w:autoSpaceDN w:val="0"/>
        <w:adjustRightInd w:val="0"/>
        <w:spacing w:before="240" w:line="360" w:lineRule="auto"/>
        <w:ind w:left="851" w:right="851"/>
        <w:jc w:val="both"/>
        <w:rPr>
          <w:rFonts w:ascii="Palatino Linotype" w:hAnsi="Palatino Linotype" w:cs="Arial"/>
          <w:i/>
          <w:iCs/>
        </w:rPr>
      </w:pPr>
      <w:r w:rsidRPr="00E524AA">
        <w:rPr>
          <w:rFonts w:ascii="Palatino Linotype" w:hAnsi="Palatino Linotype" w:cs="Arial"/>
          <w:i/>
          <w:iCs/>
        </w:rPr>
        <w:t>(…)</w:t>
      </w:r>
    </w:p>
    <w:p w14:paraId="698CBFA5" w14:textId="7C58087A" w:rsidR="00AD5E08" w:rsidRPr="00E524AA" w:rsidRDefault="00AD5E08" w:rsidP="00E524AA">
      <w:pPr>
        <w:autoSpaceDE w:val="0"/>
        <w:autoSpaceDN w:val="0"/>
        <w:adjustRightInd w:val="0"/>
        <w:spacing w:before="240" w:line="360" w:lineRule="auto"/>
        <w:ind w:left="851" w:right="851"/>
        <w:jc w:val="both"/>
        <w:rPr>
          <w:rFonts w:ascii="Palatino Linotype" w:hAnsi="Palatino Linotype" w:cs="Arial"/>
          <w:b/>
          <w:bCs/>
          <w:i/>
          <w:iCs/>
          <w:u w:val="single"/>
        </w:rPr>
      </w:pPr>
      <w:r w:rsidRPr="00E524AA">
        <w:rPr>
          <w:rFonts w:ascii="Palatino Linotype" w:hAnsi="Palatino Linotype" w:cs="Arial"/>
          <w:b/>
          <w:bCs/>
          <w:i/>
          <w:iCs/>
          <w:u w:val="single"/>
        </w:rPr>
        <w:t>XXIII.</w:t>
      </w:r>
      <w:r w:rsidR="00E41D59" w:rsidRPr="00E524AA">
        <w:rPr>
          <w:rFonts w:ascii="Palatino Linotype" w:hAnsi="Palatino Linotype" w:cs="Arial"/>
          <w:b/>
          <w:bCs/>
          <w:i/>
          <w:iCs/>
          <w:u w:val="single"/>
        </w:rPr>
        <w:t xml:space="preserve"> </w:t>
      </w:r>
      <w:r w:rsidRPr="00E524AA">
        <w:rPr>
          <w:rFonts w:ascii="Palatino Linotype" w:hAnsi="Palatino Linotype" w:cs="Arial"/>
          <w:b/>
          <w:bCs/>
          <w:i/>
          <w:iCs/>
          <w:u w:val="single"/>
        </w:rPr>
        <w:t xml:space="preserve">Rendir cuentas a la </w:t>
      </w:r>
      <w:r w:rsidRPr="00E524AA">
        <w:rPr>
          <w:rStyle w:val="highlight"/>
          <w:rFonts w:ascii="Palatino Linotype" w:hAnsi="Palatino Linotype" w:cs="Arial"/>
          <w:b/>
          <w:bCs/>
          <w:i/>
          <w:iCs/>
          <w:u w:val="single"/>
        </w:rPr>
        <w:t>Tesorer</w:t>
      </w:r>
      <w:r w:rsidRPr="00E524AA">
        <w:rPr>
          <w:rFonts w:ascii="Palatino Linotype" w:hAnsi="Palatino Linotype" w:cs="Arial"/>
          <w:b/>
          <w:bCs/>
          <w:i/>
          <w:iCs/>
          <w:u w:val="single"/>
        </w:rPr>
        <w:t>ía Municipal, de los recursos financieros que reciba para la operación del área a su cargo, garantizando su manejo conforme a los lineamientos que expida para el efecto dicha Dependencia.</w:t>
      </w:r>
    </w:p>
    <w:p w14:paraId="209E9EAE" w14:textId="584A22E2" w:rsidR="00AD5E08" w:rsidRPr="00E524AA" w:rsidRDefault="00AD5E08" w:rsidP="00E524AA">
      <w:pPr>
        <w:autoSpaceDE w:val="0"/>
        <w:autoSpaceDN w:val="0"/>
        <w:adjustRightInd w:val="0"/>
        <w:spacing w:before="240" w:line="360" w:lineRule="auto"/>
        <w:ind w:left="851" w:right="851"/>
        <w:jc w:val="both"/>
        <w:rPr>
          <w:rFonts w:ascii="Palatino Linotype" w:hAnsi="Palatino Linotype" w:cs="Arial"/>
          <w:i/>
          <w:iCs/>
        </w:rPr>
      </w:pPr>
      <w:r w:rsidRPr="00E524AA">
        <w:rPr>
          <w:rFonts w:ascii="Palatino Linotype" w:hAnsi="Palatino Linotype" w:cs="Arial"/>
          <w:i/>
          <w:iCs/>
        </w:rPr>
        <w:t>XXIV.</w:t>
      </w:r>
      <w:r w:rsidR="00E41D59" w:rsidRPr="00E524AA">
        <w:rPr>
          <w:rFonts w:ascii="Palatino Linotype" w:hAnsi="Palatino Linotype" w:cs="Arial"/>
          <w:i/>
          <w:iCs/>
        </w:rPr>
        <w:t xml:space="preserve"> </w:t>
      </w:r>
      <w:r w:rsidRPr="00E524AA">
        <w:rPr>
          <w:rFonts w:ascii="Palatino Linotype" w:hAnsi="Palatino Linotype" w:cs="Arial"/>
          <w:i/>
          <w:iCs/>
        </w:rPr>
        <w:t>Atender en tiempo y forma las observaciones y recomendaciones que resulten con motivo de las auditorías practicadas por la Contraloría Interna Municipal, los Órganos Superiores de Fiscalización tanto a nivel Federal como Estatal y las que legalmente se hayan realizado; así como atender los requerimientos de información que en su caso realice la Comisión Edilicia de Hacienda.</w:t>
      </w:r>
    </w:p>
    <w:p w14:paraId="59DC9224" w14:textId="429F39C0" w:rsidR="00AD5E08" w:rsidRPr="00E524AA" w:rsidRDefault="00AD5E08" w:rsidP="00E524AA">
      <w:pPr>
        <w:autoSpaceDE w:val="0"/>
        <w:autoSpaceDN w:val="0"/>
        <w:adjustRightInd w:val="0"/>
        <w:spacing w:before="240" w:line="360" w:lineRule="auto"/>
        <w:ind w:left="851" w:right="851"/>
        <w:jc w:val="both"/>
        <w:rPr>
          <w:rFonts w:ascii="Palatino Linotype" w:hAnsi="Palatino Linotype" w:cs="Arial"/>
          <w:i/>
          <w:iCs/>
        </w:rPr>
      </w:pPr>
      <w:r w:rsidRPr="00E524AA">
        <w:rPr>
          <w:rFonts w:ascii="Palatino Linotype" w:hAnsi="Palatino Linotype" w:cs="Arial"/>
          <w:i/>
          <w:iCs/>
        </w:rPr>
        <w:t>(…)</w:t>
      </w:r>
    </w:p>
    <w:p w14:paraId="59D52BDA" w14:textId="77777777" w:rsidR="00E41D59" w:rsidRPr="00E524AA" w:rsidRDefault="00AD5E08" w:rsidP="00E524AA">
      <w:pPr>
        <w:autoSpaceDE w:val="0"/>
        <w:autoSpaceDN w:val="0"/>
        <w:adjustRightInd w:val="0"/>
        <w:spacing w:before="240" w:line="360" w:lineRule="auto"/>
        <w:ind w:left="851" w:right="851"/>
        <w:jc w:val="both"/>
        <w:rPr>
          <w:rFonts w:ascii="Palatino Linotype" w:hAnsi="Palatino Linotype" w:cs="Arial"/>
          <w:i/>
          <w:iCs/>
        </w:rPr>
      </w:pPr>
      <w:r w:rsidRPr="00E524AA">
        <w:rPr>
          <w:rFonts w:ascii="Palatino Linotype" w:hAnsi="Palatino Linotype" w:cs="Arial"/>
          <w:i/>
          <w:iCs/>
        </w:rPr>
        <w:t>ARTÍCULO 24.- La Tesorería Municipal es la dependencia encargada de administrar las finanzas y la hacienda pública municipal, recaudar los ingresos y realizar las erogaciones que efectúe la Administración Pública Municipal en los términos de las leyes y reglamentos de la materia, con las atribuciones que le confiere la legislación aplicable.</w:t>
      </w:r>
    </w:p>
    <w:p w14:paraId="3F1F0924" w14:textId="77777777" w:rsidR="00E41D59" w:rsidRPr="00E524AA" w:rsidRDefault="00AD5E08" w:rsidP="00E524AA">
      <w:pPr>
        <w:autoSpaceDE w:val="0"/>
        <w:autoSpaceDN w:val="0"/>
        <w:adjustRightInd w:val="0"/>
        <w:spacing w:before="240" w:line="360" w:lineRule="auto"/>
        <w:ind w:left="851" w:right="851"/>
        <w:jc w:val="both"/>
        <w:rPr>
          <w:rFonts w:ascii="Palatino Linotype" w:hAnsi="Palatino Linotype" w:cs="Arial"/>
          <w:i/>
          <w:iCs/>
        </w:rPr>
      </w:pPr>
      <w:r w:rsidRPr="00E524AA">
        <w:rPr>
          <w:rFonts w:ascii="Palatino Linotype" w:hAnsi="Palatino Linotype" w:cs="Arial"/>
          <w:i/>
          <w:iCs/>
        </w:rPr>
        <w:t xml:space="preserve">ARTÍCUL0 25.- A la Tesorería Municipal por conducto de su titular, a quien se le denominará Tesorero Municipal, le corresponde además de las atribuciones que expresamente señalan la Constitución Política del Estado Libre y Soberano de </w:t>
      </w:r>
      <w:r w:rsidRPr="00E524AA">
        <w:rPr>
          <w:rFonts w:ascii="Palatino Linotype" w:hAnsi="Palatino Linotype" w:cs="Arial"/>
          <w:i/>
          <w:iCs/>
        </w:rPr>
        <w:lastRenderedPageBreak/>
        <w:t>México, la Ley Orgánica Municipal del Estado de México, el Código Financiero del Estado de México y Municipios, el Código Administrativo del Estado de México, el presente Reglamento y demás normas legales, administrativas y reglamentarias, encargarse del despacho de los siguientes asuntos:</w:t>
      </w:r>
    </w:p>
    <w:p w14:paraId="71775543" w14:textId="62004334" w:rsidR="00AD5E08" w:rsidRPr="00E524AA" w:rsidRDefault="00AD5E08" w:rsidP="00E524AA">
      <w:pPr>
        <w:autoSpaceDE w:val="0"/>
        <w:autoSpaceDN w:val="0"/>
        <w:adjustRightInd w:val="0"/>
        <w:spacing w:before="240" w:line="360" w:lineRule="auto"/>
        <w:ind w:left="851" w:right="851"/>
        <w:jc w:val="both"/>
        <w:rPr>
          <w:rFonts w:ascii="Palatino Linotype" w:hAnsi="Palatino Linotype" w:cs="Arial"/>
          <w:i/>
          <w:iCs/>
        </w:rPr>
      </w:pPr>
      <w:r w:rsidRPr="00E524AA">
        <w:rPr>
          <w:rFonts w:ascii="Palatino Linotype" w:hAnsi="Palatino Linotype" w:cs="Arial"/>
          <w:i/>
          <w:iCs/>
        </w:rPr>
        <w:t>I. Formular y presentar al C. Presidente Municipal los proyectos de presupuestos de ingresos y egresos, así como el programa general del gasto público.</w:t>
      </w:r>
    </w:p>
    <w:p w14:paraId="5BEB5167" w14:textId="39124EAD" w:rsidR="00AD5E08" w:rsidRPr="00E524AA" w:rsidRDefault="00AD5E08" w:rsidP="00E524AA">
      <w:pPr>
        <w:autoSpaceDE w:val="0"/>
        <w:autoSpaceDN w:val="0"/>
        <w:adjustRightInd w:val="0"/>
        <w:spacing w:before="240" w:line="360" w:lineRule="auto"/>
        <w:ind w:left="851" w:right="851"/>
        <w:jc w:val="both"/>
        <w:rPr>
          <w:rFonts w:ascii="Palatino Linotype" w:hAnsi="Palatino Linotype" w:cs="Arial"/>
          <w:i/>
          <w:iCs/>
        </w:rPr>
      </w:pPr>
      <w:r w:rsidRPr="00E524AA">
        <w:rPr>
          <w:rFonts w:ascii="Palatino Linotype" w:hAnsi="Palatino Linotype" w:cs="Arial"/>
          <w:i/>
          <w:iCs/>
        </w:rPr>
        <w:t>(…)</w:t>
      </w:r>
    </w:p>
    <w:p w14:paraId="0E6105E9" w14:textId="24AE8F75" w:rsidR="00AD5E08" w:rsidRPr="00E524AA" w:rsidRDefault="00AD5E08" w:rsidP="00E524AA">
      <w:pPr>
        <w:autoSpaceDE w:val="0"/>
        <w:autoSpaceDN w:val="0"/>
        <w:adjustRightInd w:val="0"/>
        <w:spacing w:before="240" w:line="360" w:lineRule="auto"/>
        <w:ind w:left="851" w:right="851"/>
        <w:jc w:val="both"/>
        <w:rPr>
          <w:rFonts w:ascii="Palatino Linotype" w:hAnsi="Palatino Linotype" w:cs="Arial"/>
          <w:i/>
          <w:iCs/>
        </w:rPr>
      </w:pPr>
      <w:r w:rsidRPr="00E524AA">
        <w:rPr>
          <w:rFonts w:ascii="Palatino Linotype" w:hAnsi="Palatino Linotype" w:cs="Arial"/>
          <w:i/>
          <w:iCs/>
        </w:rPr>
        <w:t>VII.</w:t>
      </w:r>
      <w:r w:rsidR="00E41D59" w:rsidRPr="00E524AA">
        <w:rPr>
          <w:rFonts w:ascii="Palatino Linotype" w:hAnsi="Palatino Linotype" w:cs="Arial"/>
          <w:i/>
          <w:iCs/>
        </w:rPr>
        <w:t xml:space="preserve"> </w:t>
      </w:r>
      <w:r w:rsidRPr="00E524AA">
        <w:rPr>
          <w:rFonts w:ascii="Palatino Linotype" w:hAnsi="Palatino Linotype" w:cs="Arial"/>
          <w:i/>
          <w:iCs/>
        </w:rPr>
        <w:t>Presentar mensual y anualmente al Órgano Superior de Fiscalización del Estado de México, los estados financieros y la cuenta pública, según corresponda</w:t>
      </w:r>
    </w:p>
    <w:p w14:paraId="4C311BCE" w14:textId="151D482E" w:rsidR="00AD5E08" w:rsidRPr="00E524AA" w:rsidRDefault="00E41D59" w:rsidP="00E524AA">
      <w:pPr>
        <w:autoSpaceDE w:val="0"/>
        <w:autoSpaceDN w:val="0"/>
        <w:adjustRightInd w:val="0"/>
        <w:spacing w:before="240" w:line="360" w:lineRule="auto"/>
        <w:ind w:left="851" w:right="851"/>
        <w:jc w:val="both"/>
        <w:rPr>
          <w:rFonts w:ascii="Palatino Linotype" w:hAnsi="Palatino Linotype" w:cs="Arial"/>
          <w:i/>
          <w:iCs/>
        </w:rPr>
      </w:pPr>
      <w:r w:rsidRPr="00E524AA">
        <w:rPr>
          <w:rFonts w:ascii="Palatino Linotype" w:hAnsi="Palatino Linotype" w:cs="Arial"/>
          <w:i/>
          <w:iCs/>
        </w:rPr>
        <w:t>(…)</w:t>
      </w:r>
    </w:p>
    <w:p w14:paraId="53EF528C" w14:textId="77777777" w:rsidR="00E41D59" w:rsidRPr="00E524AA" w:rsidRDefault="00E41D59" w:rsidP="00E524AA">
      <w:pPr>
        <w:autoSpaceDE w:val="0"/>
        <w:autoSpaceDN w:val="0"/>
        <w:adjustRightInd w:val="0"/>
        <w:spacing w:before="240" w:line="360" w:lineRule="auto"/>
        <w:ind w:left="851" w:right="851"/>
        <w:jc w:val="both"/>
        <w:rPr>
          <w:rFonts w:ascii="Palatino Linotype" w:hAnsi="Palatino Linotype" w:cs="Arial"/>
          <w:i/>
          <w:iCs/>
        </w:rPr>
      </w:pPr>
      <w:r w:rsidRPr="00E524AA">
        <w:rPr>
          <w:rFonts w:ascii="Palatino Linotype" w:hAnsi="Palatino Linotype" w:cs="Arial"/>
          <w:i/>
          <w:iCs/>
        </w:rPr>
        <w:t>ARTÍCULO 26.- Para el estudio, planeación y despacho de los asuntos de su competencia la Tesorería Municipal, se integrará de la siguiente manera:</w:t>
      </w:r>
    </w:p>
    <w:p w14:paraId="41831D61" w14:textId="5E0AE927" w:rsidR="00E41D59" w:rsidRPr="00E524AA" w:rsidRDefault="00E41D59" w:rsidP="00E524AA">
      <w:pPr>
        <w:pStyle w:val="Prrafodelista"/>
        <w:numPr>
          <w:ilvl w:val="0"/>
          <w:numId w:val="44"/>
        </w:numPr>
        <w:autoSpaceDE w:val="0"/>
        <w:autoSpaceDN w:val="0"/>
        <w:adjustRightInd w:val="0"/>
        <w:spacing w:before="240" w:after="160" w:line="360" w:lineRule="auto"/>
        <w:ind w:left="851" w:right="851" w:hanging="41"/>
        <w:jc w:val="both"/>
        <w:rPr>
          <w:rFonts w:ascii="Palatino Linotype" w:hAnsi="Palatino Linotype" w:cs="Arial"/>
          <w:b/>
          <w:bCs/>
          <w:i/>
          <w:iCs/>
          <w:sz w:val="22"/>
          <w:szCs w:val="22"/>
          <w:u w:val="single"/>
        </w:rPr>
      </w:pPr>
      <w:r w:rsidRPr="00E524AA">
        <w:rPr>
          <w:rFonts w:ascii="Palatino Linotype" w:hAnsi="Palatino Linotype" w:cs="Arial"/>
          <w:b/>
          <w:bCs/>
          <w:i/>
          <w:iCs/>
          <w:sz w:val="22"/>
          <w:szCs w:val="22"/>
          <w:u w:val="single"/>
        </w:rPr>
        <w:t>Tesorería Municipal</w:t>
      </w:r>
    </w:p>
    <w:p w14:paraId="5DB305ED" w14:textId="69A0FAC0" w:rsidR="00E41D59" w:rsidRPr="00E524AA" w:rsidRDefault="00E41D59" w:rsidP="00E524AA">
      <w:pPr>
        <w:pStyle w:val="Prrafodelista"/>
        <w:numPr>
          <w:ilvl w:val="0"/>
          <w:numId w:val="44"/>
        </w:numPr>
        <w:autoSpaceDE w:val="0"/>
        <w:autoSpaceDN w:val="0"/>
        <w:adjustRightInd w:val="0"/>
        <w:spacing w:before="240" w:after="160" w:line="360" w:lineRule="auto"/>
        <w:ind w:left="851" w:right="851" w:hanging="41"/>
        <w:jc w:val="both"/>
        <w:rPr>
          <w:rFonts w:ascii="Palatino Linotype" w:hAnsi="Palatino Linotype" w:cs="Arial"/>
          <w:b/>
          <w:bCs/>
          <w:i/>
          <w:iCs/>
          <w:sz w:val="22"/>
          <w:szCs w:val="22"/>
          <w:u w:val="single"/>
        </w:rPr>
      </w:pPr>
      <w:r w:rsidRPr="00E524AA">
        <w:rPr>
          <w:rFonts w:ascii="Palatino Linotype" w:hAnsi="Palatino Linotype" w:cs="Arial"/>
          <w:b/>
          <w:bCs/>
          <w:i/>
          <w:iCs/>
          <w:sz w:val="22"/>
          <w:szCs w:val="22"/>
          <w:u w:val="single"/>
        </w:rPr>
        <w:t xml:space="preserve">Subtesorería de Egresos </w:t>
      </w:r>
    </w:p>
    <w:p w14:paraId="2196D5F0" w14:textId="77777777" w:rsidR="00E41D59" w:rsidRPr="00E524AA" w:rsidRDefault="00E41D59" w:rsidP="00E524AA">
      <w:pPr>
        <w:pStyle w:val="Prrafodelista"/>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E524AA">
        <w:rPr>
          <w:rFonts w:ascii="Palatino Linotype" w:hAnsi="Palatino Linotype" w:cs="Arial"/>
          <w:i/>
          <w:iCs/>
          <w:sz w:val="22"/>
          <w:szCs w:val="22"/>
        </w:rPr>
        <w:t xml:space="preserve">a) Departamento de contabilidad </w:t>
      </w:r>
    </w:p>
    <w:p w14:paraId="5E0E4447" w14:textId="77777777" w:rsidR="00E41D59" w:rsidRPr="00E524AA" w:rsidRDefault="00E41D59" w:rsidP="00E524AA">
      <w:pPr>
        <w:pStyle w:val="Prrafodelista"/>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E524AA">
        <w:rPr>
          <w:rFonts w:ascii="Palatino Linotype" w:hAnsi="Palatino Linotype" w:cs="Arial"/>
          <w:i/>
          <w:iCs/>
          <w:sz w:val="22"/>
          <w:szCs w:val="22"/>
        </w:rPr>
        <w:t>b) Departamento de programas federales</w:t>
      </w:r>
    </w:p>
    <w:p w14:paraId="0E5AB1BD" w14:textId="77777777" w:rsidR="00E41D59" w:rsidRPr="00E524AA" w:rsidRDefault="00E41D59" w:rsidP="00E524AA">
      <w:pPr>
        <w:pStyle w:val="Prrafodelista"/>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E524AA">
        <w:rPr>
          <w:rFonts w:ascii="Palatino Linotype" w:hAnsi="Palatino Linotype" w:cs="Arial"/>
          <w:i/>
          <w:iCs/>
          <w:sz w:val="22"/>
          <w:szCs w:val="22"/>
        </w:rPr>
        <w:t xml:space="preserve"> c) Departamento de digitalización </w:t>
      </w:r>
    </w:p>
    <w:p w14:paraId="2293B96A" w14:textId="77777777" w:rsidR="00E41D59" w:rsidRPr="00E524AA" w:rsidRDefault="00E41D59" w:rsidP="00E524AA">
      <w:pPr>
        <w:pStyle w:val="Prrafodelista"/>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E524AA">
        <w:rPr>
          <w:rFonts w:ascii="Palatino Linotype" w:hAnsi="Palatino Linotype" w:cs="Arial"/>
          <w:i/>
          <w:iCs/>
          <w:sz w:val="22"/>
          <w:szCs w:val="22"/>
        </w:rPr>
        <w:t xml:space="preserve">d) Departamento de registro y control presupuestal </w:t>
      </w:r>
    </w:p>
    <w:p w14:paraId="4E24AE6A" w14:textId="5BECB2C9" w:rsidR="00E41D59" w:rsidRPr="00E524AA" w:rsidRDefault="00E41D59" w:rsidP="00E524AA">
      <w:pPr>
        <w:pStyle w:val="Prrafodelista"/>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E524AA">
        <w:rPr>
          <w:rFonts w:ascii="Palatino Linotype" w:hAnsi="Palatino Linotype" w:cs="Arial"/>
          <w:i/>
          <w:iCs/>
          <w:sz w:val="22"/>
          <w:szCs w:val="22"/>
        </w:rPr>
        <w:t>e) Departamento de recursos financieros</w:t>
      </w:r>
    </w:p>
    <w:p w14:paraId="71EA58B2" w14:textId="00998CAB" w:rsidR="00E41D59" w:rsidRPr="00E524AA" w:rsidRDefault="00E41D59" w:rsidP="00E524AA">
      <w:pPr>
        <w:pStyle w:val="Prrafodelista"/>
        <w:numPr>
          <w:ilvl w:val="0"/>
          <w:numId w:val="44"/>
        </w:numPr>
        <w:autoSpaceDE w:val="0"/>
        <w:autoSpaceDN w:val="0"/>
        <w:adjustRightInd w:val="0"/>
        <w:spacing w:before="240" w:after="160" w:line="360" w:lineRule="auto"/>
        <w:ind w:left="851" w:right="851" w:hanging="41"/>
        <w:jc w:val="both"/>
        <w:rPr>
          <w:rFonts w:ascii="Palatino Linotype" w:hAnsi="Palatino Linotype" w:cs="Arial"/>
          <w:b/>
          <w:bCs/>
          <w:i/>
          <w:iCs/>
          <w:sz w:val="22"/>
          <w:szCs w:val="22"/>
          <w:u w:val="single"/>
        </w:rPr>
      </w:pPr>
      <w:r w:rsidRPr="00E524AA">
        <w:rPr>
          <w:rFonts w:ascii="Palatino Linotype" w:hAnsi="Palatino Linotype" w:cs="Arial"/>
          <w:b/>
          <w:bCs/>
          <w:i/>
          <w:iCs/>
          <w:sz w:val="22"/>
          <w:szCs w:val="22"/>
          <w:u w:val="single"/>
        </w:rPr>
        <w:lastRenderedPageBreak/>
        <w:t xml:space="preserve">Subtesorería de Ingresos </w:t>
      </w:r>
    </w:p>
    <w:p w14:paraId="76000272" w14:textId="77777777" w:rsidR="00E41D59" w:rsidRPr="00E524AA" w:rsidRDefault="00E41D59" w:rsidP="00E524AA">
      <w:pPr>
        <w:pStyle w:val="Prrafodelista"/>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E524AA">
        <w:rPr>
          <w:rFonts w:ascii="Palatino Linotype" w:hAnsi="Palatino Linotype" w:cs="Arial"/>
          <w:i/>
          <w:iCs/>
          <w:sz w:val="22"/>
          <w:szCs w:val="22"/>
        </w:rPr>
        <w:t xml:space="preserve">a) Departamento de impuestos </w:t>
      </w:r>
    </w:p>
    <w:p w14:paraId="1289081E" w14:textId="77777777" w:rsidR="00E41D59" w:rsidRPr="00E524AA" w:rsidRDefault="00E41D59" w:rsidP="00E524AA">
      <w:pPr>
        <w:pStyle w:val="Prrafodelista"/>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E524AA">
        <w:rPr>
          <w:rFonts w:ascii="Palatino Linotype" w:hAnsi="Palatino Linotype" w:cs="Arial"/>
          <w:i/>
          <w:iCs/>
          <w:sz w:val="22"/>
          <w:szCs w:val="22"/>
        </w:rPr>
        <w:t xml:space="preserve">b) Departamento de traslado de dominio </w:t>
      </w:r>
    </w:p>
    <w:p w14:paraId="2CA7B92C" w14:textId="77777777" w:rsidR="00E41D59" w:rsidRPr="00E524AA" w:rsidRDefault="00E41D59" w:rsidP="00E524AA">
      <w:pPr>
        <w:pStyle w:val="Prrafodelista"/>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E524AA">
        <w:rPr>
          <w:rFonts w:ascii="Palatino Linotype" w:hAnsi="Palatino Linotype" w:cs="Arial"/>
          <w:i/>
          <w:iCs/>
          <w:sz w:val="22"/>
          <w:szCs w:val="22"/>
        </w:rPr>
        <w:t xml:space="preserve">c) Departamento de ejecución fiscal </w:t>
      </w:r>
    </w:p>
    <w:p w14:paraId="7CB48F78" w14:textId="2E090F96" w:rsidR="00E41D59" w:rsidRPr="00E524AA" w:rsidRDefault="00E41D59" w:rsidP="00E524AA">
      <w:pPr>
        <w:pStyle w:val="Prrafodelista"/>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E524AA">
        <w:rPr>
          <w:rFonts w:ascii="Palatino Linotype" w:hAnsi="Palatino Linotype" w:cs="Arial"/>
          <w:i/>
          <w:iCs/>
          <w:sz w:val="22"/>
          <w:szCs w:val="22"/>
        </w:rPr>
        <w:t>d) Caja general</w:t>
      </w:r>
    </w:p>
    <w:p w14:paraId="3B28A247" w14:textId="33D290E3" w:rsidR="00E41D59" w:rsidRPr="00E524AA" w:rsidRDefault="00E41D59" w:rsidP="00E524AA">
      <w:pPr>
        <w:pStyle w:val="Prrafodelista"/>
        <w:numPr>
          <w:ilvl w:val="0"/>
          <w:numId w:val="44"/>
        </w:numPr>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E524AA">
        <w:rPr>
          <w:rFonts w:ascii="Palatino Linotype" w:hAnsi="Palatino Linotype" w:cs="Arial"/>
          <w:i/>
          <w:iCs/>
          <w:sz w:val="22"/>
          <w:szCs w:val="22"/>
        </w:rPr>
        <w:t>Subdirección de Catastro</w:t>
      </w:r>
    </w:p>
    <w:p w14:paraId="78CC056B" w14:textId="397791FE" w:rsidR="00E41D59" w:rsidRPr="00E524AA" w:rsidRDefault="00E41D59" w:rsidP="00E524AA">
      <w:pPr>
        <w:pStyle w:val="Prrafodelista"/>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E524AA">
        <w:rPr>
          <w:rFonts w:ascii="Palatino Linotype" w:hAnsi="Palatino Linotype" w:cs="Arial"/>
          <w:i/>
          <w:iCs/>
          <w:sz w:val="22"/>
          <w:szCs w:val="22"/>
        </w:rPr>
        <w:t>a) Departamento de catastro</w:t>
      </w:r>
    </w:p>
    <w:p w14:paraId="3EE23D5A" w14:textId="0DBD1395" w:rsidR="00E41D59" w:rsidRPr="00E524AA" w:rsidRDefault="00E41D59" w:rsidP="00E524AA">
      <w:pPr>
        <w:pStyle w:val="Prrafodelista"/>
        <w:numPr>
          <w:ilvl w:val="0"/>
          <w:numId w:val="44"/>
        </w:numPr>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E524AA">
        <w:rPr>
          <w:rFonts w:ascii="Palatino Linotype" w:hAnsi="Palatino Linotype" w:cs="Arial"/>
          <w:i/>
          <w:iCs/>
          <w:sz w:val="22"/>
          <w:szCs w:val="22"/>
        </w:rPr>
        <w:t xml:space="preserve">Subdirección de Normatividad </w:t>
      </w:r>
    </w:p>
    <w:p w14:paraId="4701B25B" w14:textId="77777777" w:rsidR="00E41D59" w:rsidRPr="00E524AA" w:rsidRDefault="00E41D59" w:rsidP="00E524AA">
      <w:pPr>
        <w:pStyle w:val="Prrafodelista"/>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E524AA">
        <w:rPr>
          <w:rFonts w:ascii="Palatino Linotype" w:hAnsi="Palatino Linotype" w:cs="Arial"/>
          <w:i/>
          <w:iCs/>
          <w:sz w:val="22"/>
          <w:szCs w:val="22"/>
        </w:rPr>
        <w:t xml:space="preserve">a) Coordinación de licencia </w:t>
      </w:r>
    </w:p>
    <w:p w14:paraId="2EB63118" w14:textId="77777777" w:rsidR="00E41D59" w:rsidRPr="00E524AA" w:rsidRDefault="00E41D59" w:rsidP="00E524AA">
      <w:pPr>
        <w:pStyle w:val="Prrafodelista"/>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E524AA">
        <w:rPr>
          <w:rFonts w:ascii="Palatino Linotype" w:hAnsi="Palatino Linotype" w:cs="Arial"/>
          <w:i/>
          <w:iCs/>
          <w:sz w:val="22"/>
          <w:szCs w:val="22"/>
        </w:rPr>
        <w:t xml:space="preserve">b) Coordinación de mercados </w:t>
      </w:r>
    </w:p>
    <w:p w14:paraId="1C39058B" w14:textId="77777777" w:rsidR="00E41D59" w:rsidRPr="00E524AA" w:rsidRDefault="00E41D59" w:rsidP="00E524AA">
      <w:pPr>
        <w:pStyle w:val="Prrafodelista"/>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E524AA">
        <w:rPr>
          <w:rFonts w:ascii="Palatino Linotype" w:hAnsi="Palatino Linotype" w:cs="Arial"/>
          <w:i/>
          <w:iCs/>
          <w:sz w:val="22"/>
          <w:szCs w:val="22"/>
        </w:rPr>
        <w:t>c) Departamento jurídico</w:t>
      </w:r>
    </w:p>
    <w:p w14:paraId="6CD49AA5" w14:textId="77777777" w:rsidR="00E41D59" w:rsidRPr="00E524AA" w:rsidRDefault="00E41D59" w:rsidP="00E524AA">
      <w:pPr>
        <w:pStyle w:val="Prrafodelista"/>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E524AA">
        <w:rPr>
          <w:rFonts w:ascii="Palatino Linotype" w:hAnsi="Palatino Linotype" w:cs="Arial"/>
          <w:i/>
          <w:iCs/>
          <w:sz w:val="22"/>
          <w:szCs w:val="22"/>
        </w:rPr>
        <w:t>d) Departamento de anuncios</w:t>
      </w:r>
    </w:p>
    <w:p w14:paraId="77F52F82" w14:textId="529658AC" w:rsidR="00E41D59" w:rsidRPr="00E524AA" w:rsidRDefault="00E41D59" w:rsidP="00E524AA">
      <w:pPr>
        <w:pStyle w:val="Prrafodelista"/>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E524AA">
        <w:rPr>
          <w:rFonts w:ascii="Palatino Linotype" w:hAnsi="Palatino Linotype" w:cs="Arial"/>
          <w:i/>
          <w:iCs/>
          <w:sz w:val="22"/>
          <w:szCs w:val="22"/>
        </w:rPr>
        <w:t>e) Departamento de vía pública</w:t>
      </w:r>
    </w:p>
    <w:p w14:paraId="0D2CFA9B" w14:textId="63FEA360" w:rsidR="00E41D59" w:rsidRPr="00E524AA" w:rsidRDefault="00E41D59" w:rsidP="00E524AA">
      <w:pPr>
        <w:pStyle w:val="Prrafodelista"/>
        <w:numPr>
          <w:ilvl w:val="0"/>
          <w:numId w:val="44"/>
        </w:numPr>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E524AA">
        <w:rPr>
          <w:rFonts w:ascii="Palatino Linotype" w:hAnsi="Palatino Linotype" w:cs="Arial"/>
          <w:i/>
          <w:iCs/>
          <w:sz w:val="22"/>
          <w:szCs w:val="22"/>
        </w:rPr>
        <w:t>Coordinación Jurídica</w:t>
      </w:r>
    </w:p>
    <w:p w14:paraId="1F66C7AF" w14:textId="37D4E79A" w:rsidR="00E41D59" w:rsidRPr="00E524AA" w:rsidRDefault="00E41D59" w:rsidP="00E524AA">
      <w:pPr>
        <w:pStyle w:val="Prrafodelista"/>
        <w:numPr>
          <w:ilvl w:val="0"/>
          <w:numId w:val="44"/>
        </w:numPr>
        <w:autoSpaceDE w:val="0"/>
        <w:autoSpaceDN w:val="0"/>
        <w:adjustRightInd w:val="0"/>
        <w:spacing w:before="240" w:after="160" w:line="360" w:lineRule="auto"/>
        <w:ind w:left="851" w:right="851" w:hanging="41"/>
        <w:jc w:val="both"/>
        <w:rPr>
          <w:rFonts w:ascii="Palatino Linotype" w:hAnsi="Palatino Linotype" w:cs="Arial"/>
          <w:i/>
          <w:iCs/>
          <w:sz w:val="22"/>
          <w:szCs w:val="22"/>
        </w:rPr>
      </w:pPr>
      <w:r w:rsidRPr="00E524AA">
        <w:rPr>
          <w:rFonts w:ascii="Palatino Linotype" w:hAnsi="Palatino Linotype" w:cs="Arial"/>
          <w:i/>
          <w:iCs/>
          <w:sz w:val="22"/>
          <w:szCs w:val="22"/>
        </w:rPr>
        <w:t>Coordinación Administrativa</w:t>
      </w:r>
      <w:r w:rsidR="00E524AA">
        <w:rPr>
          <w:rFonts w:ascii="Palatino Linotype" w:hAnsi="Palatino Linotype" w:cs="Arial"/>
          <w:i/>
          <w:iCs/>
          <w:sz w:val="22"/>
          <w:szCs w:val="22"/>
        </w:rPr>
        <w:t xml:space="preserve">” </w:t>
      </w:r>
      <w:r w:rsidR="00E524AA">
        <w:rPr>
          <w:rFonts w:ascii="Palatino Linotype" w:hAnsi="Palatino Linotype" w:cs="Arial"/>
          <w:b/>
          <w:bCs/>
          <w:i/>
          <w:iCs/>
          <w:sz w:val="22"/>
          <w:szCs w:val="22"/>
        </w:rPr>
        <w:t>[Sic]</w:t>
      </w:r>
    </w:p>
    <w:p w14:paraId="699E5FEF" w14:textId="55BD72B5" w:rsidR="00757F12" w:rsidRDefault="00757F12" w:rsidP="008D1DFF">
      <w:pPr>
        <w:autoSpaceDE w:val="0"/>
        <w:autoSpaceDN w:val="0"/>
        <w:adjustRightInd w:val="0"/>
        <w:spacing w:before="240" w:line="360" w:lineRule="auto"/>
        <w:jc w:val="both"/>
        <w:rPr>
          <w:rFonts w:ascii="Palatino Linotype" w:hAnsi="Palatino Linotype" w:cs="Arial"/>
          <w:sz w:val="24"/>
          <w:szCs w:val="24"/>
        </w:rPr>
      </w:pPr>
    </w:p>
    <w:p w14:paraId="1B2D5F65" w14:textId="3314695F" w:rsidR="00E41D59" w:rsidRPr="00E41D59" w:rsidRDefault="00E41D59" w:rsidP="00E41D59">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En efecto de la normatividad previamente plasmada se desprende que el Tesorero Municipal, así como los Subtesoreros de Ingresos y Egresos fungen como los </w:t>
      </w:r>
      <w:r>
        <w:rPr>
          <w:rFonts w:ascii="Palatino Linotype" w:hAnsi="Palatino Linotype" w:cs="Arial"/>
          <w:b/>
          <w:bCs/>
          <w:noProof/>
          <w:color w:val="000000"/>
          <w:sz w:val="24"/>
          <w:lang w:eastAsia="es-MX"/>
        </w:rPr>
        <w:t xml:space="preserve">Sujetos Habilitados Competentes </w:t>
      </w:r>
      <w:r>
        <w:rPr>
          <w:rFonts w:ascii="Palatino Linotype" w:hAnsi="Palatino Linotype" w:cs="Arial"/>
          <w:noProof/>
          <w:color w:val="000000"/>
          <w:sz w:val="24"/>
          <w:lang w:eastAsia="es-MX"/>
        </w:rPr>
        <w:t xml:space="preserve">para atender el requerimiento formulado por el particular, </w:t>
      </w:r>
      <w:r w:rsidR="00412A36">
        <w:rPr>
          <w:rFonts w:ascii="Palatino Linotype" w:hAnsi="Palatino Linotype" w:cs="Arial"/>
          <w:noProof/>
          <w:color w:val="000000"/>
          <w:sz w:val="24"/>
          <w:lang w:eastAsia="es-MX"/>
        </w:rPr>
        <w:t xml:space="preserve">lo anterior en atención a las competencias, atribuciones y facultades reservadas a dichas unidades administrativas. Aunado a lo anterior, no resulta desapercibido para este Organo Resolutor la obligación de todos los titulares de las dependencias y entidades municipales para rendir cuentas a la Tesorería Municipal, respecto de la operación de recursos financieros. </w:t>
      </w:r>
    </w:p>
    <w:p w14:paraId="4E884357" w14:textId="311B283F" w:rsidR="00E41D59" w:rsidRDefault="00E41D59" w:rsidP="00E41D59">
      <w:pPr>
        <w:spacing w:after="0" w:line="360" w:lineRule="auto"/>
        <w:jc w:val="both"/>
        <w:rPr>
          <w:rFonts w:ascii="Palatino Linotype" w:hAnsi="Palatino Linotype" w:cs="Arial"/>
          <w:noProof/>
          <w:color w:val="000000"/>
          <w:sz w:val="24"/>
          <w:lang w:eastAsia="es-MX"/>
        </w:rPr>
      </w:pPr>
    </w:p>
    <w:p w14:paraId="79E3BE58" w14:textId="48E8AB45" w:rsidR="00412A36" w:rsidRDefault="00412A36" w:rsidP="00E41D59">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Aunado a lo anterior, de acuerdo a la naturaleza de la información solicitada se advierte que ésta es de interés general y alcance público, puesto que la ciudadanía tiene derecho a saber cuánto es el gasto ejercido para realizar las funciones públicas. </w:t>
      </w:r>
    </w:p>
    <w:p w14:paraId="20FF4AAA" w14:textId="7CE01201" w:rsidR="001178B9" w:rsidRDefault="001178B9" w:rsidP="00E41D59">
      <w:pPr>
        <w:spacing w:after="0" w:line="360" w:lineRule="auto"/>
        <w:jc w:val="both"/>
        <w:rPr>
          <w:rFonts w:ascii="Palatino Linotype" w:hAnsi="Palatino Linotype" w:cs="Arial"/>
          <w:noProof/>
          <w:color w:val="000000"/>
          <w:sz w:val="24"/>
          <w:lang w:eastAsia="es-MX"/>
        </w:rPr>
      </w:pPr>
    </w:p>
    <w:p w14:paraId="70B421F0" w14:textId="77777777" w:rsidR="001178B9" w:rsidRPr="003E0BC5" w:rsidRDefault="001178B9" w:rsidP="001178B9">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Pr>
          <w:rFonts w:ascii="Palatino Linotype" w:hAnsi="Palatino Linotype" w:cs="Arial"/>
          <w:noProof/>
          <w:color w:val="000000"/>
          <w:sz w:val="24"/>
          <w:lang w:eastAsia="es-MX"/>
        </w:rPr>
        <w:t xml:space="preserve">En este tenor, </w:t>
      </w:r>
      <w:r>
        <w:rPr>
          <w:rFonts w:ascii="Palatino Linotype" w:hAnsi="Palatino Linotype" w:cs="Arial"/>
          <w:b/>
          <w:bCs/>
          <w:noProof/>
          <w:color w:val="000000"/>
          <w:sz w:val="24"/>
          <w:lang w:eastAsia="es-MX"/>
        </w:rPr>
        <w:t xml:space="preserve">El Sujeto Obligado </w:t>
      </w:r>
      <w:r>
        <w:rPr>
          <w:rFonts w:ascii="Palatino Linotype" w:hAnsi="Palatino Linotype" w:cs="Arial"/>
          <w:noProof/>
          <w:color w:val="000000"/>
          <w:sz w:val="24"/>
          <w:lang w:eastAsia="es-MX"/>
        </w:rPr>
        <w:t xml:space="preserve">integra un informe financiero mensual que es remitido al Órgano Superior de Fiscalización del Estado de México. </w:t>
      </w:r>
      <w:r>
        <w:rPr>
          <w:rStyle w:val="apple-style-span"/>
          <w:rFonts w:ascii="Palatino Linotype" w:hAnsi="Palatino Linotype" w:cs="Arial"/>
          <w:color w:val="000000"/>
          <w:sz w:val="24"/>
          <w:szCs w:val="24"/>
        </w:rPr>
        <w:t>Ahora bien</w:t>
      </w:r>
      <w:r w:rsidRPr="003E0BC5">
        <w:rPr>
          <w:rStyle w:val="apple-style-span"/>
          <w:rFonts w:ascii="Palatino Linotype" w:hAnsi="Palatino Linotype" w:cs="Arial"/>
          <w:color w:val="000000"/>
          <w:sz w:val="24"/>
          <w:szCs w:val="24"/>
        </w:rPr>
        <w:t xml:space="preserve">, al Órgano Superior de Fiscalización de esta entidad federativa, le asiste la facultad de emitir los Lineamientos para la </w:t>
      </w:r>
      <w:r>
        <w:rPr>
          <w:rStyle w:val="apple-style-span"/>
          <w:rFonts w:ascii="Palatino Linotype" w:hAnsi="Palatino Linotype" w:cs="Arial"/>
          <w:color w:val="000000"/>
          <w:sz w:val="24"/>
          <w:szCs w:val="24"/>
        </w:rPr>
        <w:t>Entrega del Presupuesto de Egresos Municipal 2020</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4986EC72" w14:textId="77777777" w:rsidR="001178B9" w:rsidRPr="00F975C8" w:rsidRDefault="001178B9" w:rsidP="001178B9">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5829BFC8" w14:textId="77777777" w:rsidR="001178B9" w:rsidRPr="00F975C8" w:rsidRDefault="001178B9" w:rsidP="001178B9">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54AF4AD9" w14:textId="77777777" w:rsidR="001178B9" w:rsidRPr="00F975C8" w:rsidRDefault="001178B9" w:rsidP="001178B9">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lastRenderedPageBreak/>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63D755F3" w14:textId="77777777" w:rsidR="001178B9" w:rsidRPr="00E524AA" w:rsidRDefault="001178B9" w:rsidP="001178B9">
      <w:pPr>
        <w:autoSpaceDE w:val="0"/>
        <w:autoSpaceDN w:val="0"/>
        <w:adjustRightInd w:val="0"/>
        <w:spacing w:before="240" w:line="360" w:lineRule="auto"/>
        <w:ind w:left="851" w:right="851"/>
        <w:jc w:val="both"/>
        <w:rPr>
          <w:rStyle w:val="apple-style-span"/>
          <w:rFonts w:ascii="Palatino Linotype" w:hAnsi="Palatino Linotype" w:cs="Arial"/>
          <w:b/>
          <w:bCs/>
          <w:i/>
          <w:color w:val="000000"/>
          <w:u w:val="single"/>
        </w:rPr>
      </w:pPr>
      <w:r w:rsidRPr="00E524AA">
        <w:rPr>
          <w:rStyle w:val="apple-style-span"/>
          <w:rFonts w:ascii="Palatino Linotype" w:hAnsi="Palatino Linotype" w:cs="Arial"/>
          <w:b/>
          <w:bCs/>
          <w:color w:val="000000"/>
          <w:u w:val="single"/>
        </w:rPr>
        <w:t xml:space="preserve">(…)” </w:t>
      </w:r>
      <w:r w:rsidRPr="00E524AA">
        <w:rPr>
          <w:rStyle w:val="apple-style-span"/>
          <w:rFonts w:ascii="Palatino Linotype" w:hAnsi="Palatino Linotype" w:cs="Arial"/>
          <w:b/>
          <w:bCs/>
          <w:i/>
          <w:color w:val="000000"/>
          <w:u w:val="single"/>
        </w:rPr>
        <w:t>[Sic]</w:t>
      </w:r>
    </w:p>
    <w:p w14:paraId="5709336D" w14:textId="77777777" w:rsidR="001178B9" w:rsidRDefault="001178B9" w:rsidP="001178B9">
      <w:pPr>
        <w:autoSpaceDE w:val="0"/>
        <w:autoSpaceDN w:val="0"/>
        <w:adjustRightInd w:val="0"/>
        <w:spacing w:before="240" w:line="360" w:lineRule="auto"/>
        <w:ind w:left="851" w:right="851"/>
        <w:jc w:val="both"/>
        <w:rPr>
          <w:rStyle w:val="apple-style-span"/>
          <w:rFonts w:ascii="Palatino Linotype" w:hAnsi="Palatino Linotype" w:cs="Arial"/>
          <w:b/>
          <w:color w:val="000000"/>
        </w:rPr>
      </w:pPr>
    </w:p>
    <w:p w14:paraId="1706C8DF" w14:textId="2A3CE724" w:rsidR="001178B9" w:rsidRDefault="001178B9" w:rsidP="001178B9">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sidRPr="003E0BC5">
        <w:rPr>
          <w:rFonts w:ascii="Palatino Linotype" w:hAnsi="Palatino Linotype"/>
        </w:rPr>
        <w:t>De esta forma, el Órgano Superior de Fiscalización del Estado de México (OSFEM</w:t>
      </w:r>
      <w:r w:rsidR="00E524AA" w:rsidRPr="003E0BC5">
        <w:rPr>
          <w:rFonts w:ascii="Palatino Linotype" w:hAnsi="Palatino Linotype"/>
        </w:rPr>
        <w:t>), emite</w:t>
      </w:r>
      <w:r w:rsidRPr="003E0BC5">
        <w:rPr>
          <w:rFonts w:ascii="Palatino Linotype" w:hAnsi="Palatino Linotype"/>
        </w:rPr>
        <w:t xml:space="preserve"> anualmente los Lineamientos para definir los criterios, formatos y documentación necesaria para presentar los informes mensuales</w:t>
      </w:r>
      <w:r>
        <w:rPr>
          <w:rFonts w:ascii="Palatino Linotype" w:hAnsi="Palatino Linotype"/>
        </w:rPr>
        <w:t>.</w:t>
      </w:r>
    </w:p>
    <w:p w14:paraId="7A54D88B" w14:textId="77777777" w:rsidR="001178B9" w:rsidRPr="003E0BC5" w:rsidRDefault="001178B9" w:rsidP="001178B9">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24043BEB" w14:textId="77777777" w:rsidR="001178B9" w:rsidRPr="00F975C8" w:rsidRDefault="001178B9" w:rsidP="001178B9">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517B5DBE" w14:textId="0BFEE8D2" w:rsidR="001178B9" w:rsidRDefault="001178B9" w:rsidP="001178B9">
      <w:pPr>
        <w:spacing w:before="240" w:line="360" w:lineRule="auto"/>
        <w:ind w:left="851" w:right="851"/>
        <w:jc w:val="both"/>
        <w:rPr>
          <w:rFonts w:ascii="Palatino Linotype" w:hAnsi="Palatino Linotype"/>
          <w:b/>
          <w:i/>
          <w:u w:val="single"/>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lastRenderedPageBreak/>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[Sic]</w:t>
      </w:r>
    </w:p>
    <w:p w14:paraId="04C824C8" w14:textId="38331AB9" w:rsidR="001178B9" w:rsidRPr="00BB775A" w:rsidRDefault="001178B9" w:rsidP="001178B9">
      <w:pPr>
        <w:spacing w:before="240" w:line="360" w:lineRule="auto"/>
        <w:ind w:left="851" w:right="851"/>
        <w:jc w:val="both"/>
        <w:rPr>
          <w:rFonts w:ascii="Palatino Linotype" w:hAnsi="Palatino Linotype"/>
          <w:b/>
          <w:i/>
          <w:u w:val="single"/>
        </w:rPr>
      </w:pPr>
    </w:p>
    <w:p w14:paraId="0D37CF92" w14:textId="4D58143B" w:rsidR="001178B9" w:rsidRPr="003E0BC5" w:rsidRDefault="001178B9" w:rsidP="001178B9">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3122CF62" w14:textId="300B5E2D" w:rsidR="001178B9" w:rsidRDefault="001178B9" w:rsidP="001178B9">
      <w:pPr>
        <w:pStyle w:val="Prrafodelista"/>
        <w:widowControl w:val="0"/>
        <w:autoSpaceDE w:val="0"/>
        <w:autoSpaceDN w:val="0"/>
        <w:adjustRightInd w:val="0"/>
        <w:spacing w:before="240" w:after="160" w:line="360" w:lineRule="auto"/>
        <w:ind w:left="0" w:right="51"/>
        <w:jc w:val="both"/>
        <w:rPr>
          <w:rFonts w:ascii="Palatino Linotype" w:hAnsi="Palatino Linotype"/>
        </w:rPr>
      </w:pPr>
      <w:r>
        <w:rPr>
          <w:rFonts w:ascii="Palatino Linotype" w:hAnsi="Palatino Linotype" w:cs="Arial"/>
          <w:lang w:val="es-MX"/>
        </w:rPr>
        <w:t xml:space="preserve">Aunado a lo anterior, los </w:t>
      </w:r>
      <w:r w:rsidRPr="003E0BC5">
        <w:rPr>
          <w:rStyle w:val="apple-style-span"/>
          <w:rFonts w:ascii="Palatino Linotype" w:hAnsi="Palatino Linotype" w:cs="Arial"/>
          <w:color w:val="000000"/>
        </w:rPr>
        <w:t xml:space="preserve">Lineamientos para la </w:t>
      </w:r>
      <w:r>
        <w:rPr>
          <w:rStyle w:val="apple-style-span"/>
          <w:rFonts w:ascii="Palatino Linotype" w:hAnsi="Palatino Linotype" w:cs="Arial"/>
          <w:color w:val="000000"/>
        </w:rPr>
        <w:t xml:space="preserve">Entrega del Presupuesto de Egresos Municipal 2020, </w:t>
      </w:r>
      <w:r>
        <w:rPr>
          <w:rFonts w:ascii="Palatino Linotype" w:hAnsi="Palatino Linotype" w:cs="Arial"/>
        </w:rPr>
        <w:t xml:space="preserve">visibles en </w:t>
      </w:r>
      <w:r w:rsidRPr="003E0BC5">
        <w:rPr>
          <w:rFonts w:ascii="Palatino Linotype" w:hAnsi="Palatino Linotype"/>
          <w:color w:val="000000"/>
        </w:rPr>
        <w:t xml:space="preserve">la página oficial del Órgano Superior de Fiscalización del Estado de México (OSFEM) en el sitio de internet:  </w:t>
      </w:r>
      <w:hyperlink r:id="rId12" w:history="1">
        <w:r w:rsidRPr="00440FA9">
          <w:rPr>
            <w:rStyle w:val="Hipervnculo"/>
            <w:rFonts w:ascii="Palatino Linotype" w:hAnsi="Palatino Linotype"/>
          </w:rPr>
          <w:t>https://www.osfem.gob.mx/04_Normatividad/doc/Normatividad/2020/01_LinEntPreMpal20.pdf</w:t>
        </w:r>
      </w:hyperlink>
      <w:r>
        <w:rPr>
          <w:rFonts w:ascii="Palatino Linotype" w:hAnsi="Palatino Linotype"/>
        </w:rPr>
        <w:t xml:space="preserve"> </w:t>
      </w:r>
      <w:r w:rsidRPr="001A164E">
        <w:rPr>
          <w:rFonts w:ascii="Palatino Linotype" w:hAnsi="Palatino Linotype"/>
        </w:rPr>
        <w:t xml:space="preserve"> </w:t>
      </w:r>
      <w:r>
        <w:rPr>
          <w:rFonts w:ascii="Palatino Linotype" w:hAnsi="Palatino Linotype"/>
        </w:rPr>
        <w:t xml:space="preserve">donde se destaca que dentro de los informes mensuales que </w:t>
      </w:r>
      <w:r>
        <w:rPr>
          <w:rFonts w:ascii="Palatino Linotype" w:hAnsi="Palatino Linotype"/>
          <w:b/>
        </w:rPr>
        <w:t xml:space="preserve">El Sujeto Obligado </w:t>
      </w:r>
      <w:r>
        <w:rPr>
          <w:rFonts w:ascii="Palatino Linotype" w:hAnsi="Palatino Linotype"/>
        </w:rPr>
        <w:t xml:space="preserve">tiene la obligación de rendir, se contempla precisamente la presentación de la información que resulta de interés a la particular, tal y como se muestra en la siguiente imagen ilustrativa: </w:t>
      </w:r>
    </w:p>
    <w:p w14:paraId="3B1F9DAF" w14:textId="1B9504C0" w:rsidR="001178B9" w:rsidRPr="001178B9" w:rsidRDefault="00E524AA" w:rsidP="00E41D59">
      <w:pPr>
        <w:spacing w:after="0" w:line="360" w:lineRule="auto"/>
        <w:jc w:val="both"/>
        <w:rPr>
          <w:rFonts w:ascii="Palatino Linotype" w:hAnsi="Palatino Linotype" w:cs="Arial"/>
          <w:noProof/>
          <w:color w:val="000000"/>
          <w:sz w:val="24"/>
          <w:lang w:val="es-ES" w:eastAsia="es-MX"/>
        </w:rPr>
      </w:pPr>
      <w:r>
        <w:rPr>
          <w:rFonts w:ascii="Palatino Linotype" w:hAnsi="Palatino Linotype" w:cs="Arial"/>
          <w:noProof/>
          <w:color w:val="000000"/>
          <w:sz w:val="24"/>
          <w:lang w:val="es-ES" w:eastAsia="es-MX"/>
        </w:rPr>
        <mc:AlternateContent>
          <mc:Choice Requires="wps">
            <w:drawing>
              <wp:anchor distT="0" distB="0" distL="114300" distR="114300" simplePos="0" relativeHeight="251701248" behindDoc="0" locked="0" layoutInCell="1" allowOverlap="1" wp14:anchorId="0D6A945C" wp14:editId="36F9BDD1">
                <wp:simplePos x="0" y="0"/>
                <wp:positionH relativeFrom="margin">
                  <wp:posOffset>-331991</wp:posOffset>
                </wp:positionH>
                <wp:positionV relativeFrom="paragraph">
                  <wp:posOffset>11851</wp:posOffset>
                </wp:positionV>
                <wp:extent cx="6186979" cy="2279476"/>
                <wp:effectExtent l="0" t="0" r="23495" b="26035"/>
                <wp:wrapNone/>
                <wp:docPr id="8" name="Conector recto 8"/>
                <wp:cNvGraphicFramePr/>
                <a:graphic xmlns:a="http://schemas.openxmlformats.org/drawingml/2006/main">
                  <a:graphicData uri="http://schemas.microsoft.com/office/word/2010/wordprocessingShape">
                    <wps:wsp>
                      <wps:cNvCnPr/>
                      <wps:spPr>
                        <a:xfrm>
                          <a:off x="0" y="0"/>
                          <a:ext cx="6186979" cy="22794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7F7C2A" id="Conector recto 8" o:spid="_x0000_s1026"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15pt,.95pt" to="461pt,1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" strokecolor="#5b9bd5 [3204]" strokeweight=".5pt">
                <v:stroke joinstyle="miter"/>
                <w10:wrap anchorx="margin"/>
              </v:line>
            </w:pict>
          </mc:Fallback>
        </mc:AlternateContent>
      </w:r>
    </w:p>
    <w:p w14:paraId="1495C7BA" w14:textId="511BDFEB" w:rsidR="00412A36" w:rsidRDefault="00412A36" w:rsidP="00E41D59">
      <w:pPr>
        <w:spacing w:after="0" w:line="360" w:lineRule="auto"/>
        <w:jc w:val="both"/>
        <w:rPr>
          <w:rFonts w:ascii="Palatino Linotype" w:hAnsi="Palatino Linotype" w:cs="Arial"/>
          <w:noProof/>
          <w:color w:val="000000"/>
          <w:sz w:val="24"/>
          <w:lang w:eastAsia="es-MX"/>
        </w:rPr>
      </w:pPr>
    </w:p>
    <w:p w14:paraId="747C6B86" w14:textId="605497C3" w:rsidR="00757F12" w:rsidRDefault="00412A36" w:rsidP="001178B9">
      <w:pPr>
        <w:rPr>
          <w:rFonts w:ascii="Palatino Linotype" w:hAnsi="Palatino Linotype" w:cs="Arial"/>
          <w:sz w:val="24"/>
          <w:szCs w:val="24"/>
        </w:rPr>
      </w:pPr>
      <w:r>
        <w:rPr>
          <w:rFonts w:ascii="Palatino Linotype" w:hAnsi="Palatino Linotype" w:cs="Arial"/>
          <w:noProof/>
          <w:color w:val="000000"/>
          <w:sz w:val="24"/>
          <w:lang w:eastAsia="es-MX"/>
        </w:rPr>
        <w:br w:type="page"/>
      </w:r>
    </w:p>
    <w:p w14:paraId="034788F5" w14:textId="5C1EAA30" w:rsidR="00757F12" w:rsidRDefault="001178B9"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rPr>
        <w:lastRenderedPageBreak/>
        <w:drawing>
          <wp:anchor distT="0" distB="0" distL="114300" distR="114300" simplePos="0" relativeHeight="251703296" behindDoc="0" locked="0" layoutInCell="1" allowOverlap="1" wp14:anchorId="52C4C73D" wp14:editId="225C49A7">
            <wp:simplePos x="0" y="0"/>
            <wp:positionH relativeFrom="margin">
              <wp:align>center</wp:align>
            </wp:positionH>
            <wp:positionV relativeFrom="paragraph">
              <wp:posOffset>19466</wp:posOffset>
            </wp:positionV>
            <wp:extent cx="5474335" cy="7280384"/>
            <wp:effectExtent l="19050" t="19050" r="12065" b="15875"/>
            <wp:wrapThrough wrapText="bothSides">
              <wp:wrapPolygon edited="0">
                <wp:start x="-75" y="-57"/>
                <wp:lineTo x="-75" y="21591"/>
                <wp:lineTo x="21572" y="21591"/>
                <wp:lineTo x="21572" y="-57"/>
                <wp:lineTo x="-75" y="-57"/>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4335" cy="7280384"/>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B596BD5" w14:textId="68963A1D" w:rsidR="001178B9" w:rsidRDefault="001178B9"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rPr>
        <w:lastRenderedPageBreak/>
        <w:drawing>
          <wp:anchor distT="0" distB="0" distL="114300" distR="114300" simplePos="0" relativeHeight="251702272" behindDoc="0" locked="0" layoutInCell="1" allowOverlap="1" wp14:anchorId="61C5CDDA" wp14:editId="7A8E0524">
            <wp:simplePos x="0" y="0"/>
            <wp:positionH relativeFrom="margin">
              <wp:align>right</wp:align>
            </wp:positionH>
            <wp:positionV relativeFrom="paragraph">
              <wp:posOffset>65492</wp:posOffset>
            </wp:positionV>
            <wp:extent cx="5498465" cy="7217322"/>
            <wp:effectExtent l="19050" t="19050" r="26035" b="22225"/>
            <wp:wrapThrough wrapText="bothSides">
              <wp:wrapPolygon edited="0">
                <wp:start x="-75" y="-57"/>
                <wp:lineTo x="-75" y="21610"/>
                <wp:lineTo x="21627" y="21610"/>
                <wp:lineTo x="21627" y="-57"/>
                <wp:lineTo x="-75" y="-57"/>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8465" cy="7217322"/>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42F0E78" w14:textId="7848EDEF" w:rsidR="001178B9" w:rsidRDefault="001178B9" w:rsidP="008D1DFF">
      <w:pPr>
        <w:autoSpaceDE w:val="0"/>
        <w:autoSpaceDN w:val="0"/>
        <w:adjustRightInd w:val="0"/>
        <w:spacing w:before="240" w:line="360" w:lineRule="auto"/>
        <w:jc w:val="both"/>
        <w:rPr>
          <w:rFonts w:ascii="Palatino Linotype" w:hAnsi="Palatino Linotype" w:cs="Arial"/>
          <w:sz w:val="24"/>
          <w:szCs w:val="24"/>
        </w:rPr>
      </w:pPr>
      <w:r w:rsidRPr="00B272A6">
        <w:rPr>
          <w:rFonts w:ascii="Palatino Linotype" w:hAnsi="Palatino Linotype" w:cs="Arial"/>
          <w:sz w:val="24"/>
          <w:szCs w:val="24"/>
          <w:lang w:val="es-ES"/>
        </w:rPr>
        <w:lastRenderedPageBreak/>
        <w:t xml:space="preserve">Atento a lo anterior, resulta claro que existe la obligación por parte del </w:t>
      </w:r>
      <w:r w:rsidRPr="00B272A6">
        <w:rPr>
          <w:rFonts w:ascii="Palatino Linotype" w:hAnsi="Palatino Linotype" w:cs="Arial"/>
          <w:b/>
          <w:sz w:val="24"/>
          <w:szCs w:val="24"/>
          <w:lang w:val="es-ES"/>
        </w:rPr>
        <w:t>SUJETO OBLIGADO</w:t>
      </w:r>
      <w:r w:rsidRPr="00B272A6">
        <w:rPr>
          <w:rFonts w:ascii="Palatino Linotype" w:hAnsi="Palatino Linotype" w:cs="Arial"/>
          <w:sz w:val="24"/>
          <w:szCs w:val="24"/>
          <w:lang w:val="es-ES"/>
        </w:rPr>
        <w:t xml:space="preserve">, de entregar los informes mensuales al Órgano Superior de Fiscalización del Estado de México de conformidad con el artículo 32 de la Ley de Fiscalización Superior del Estado de México, en los cuales se incluye lo referente </w:t>
      </w:r>
      <w:r>
        <w:rPr>
          <w:rFonts w:ascii="Palatino Linotype" w:hAnsi="Palatino Linotype" w:cs="Arial"/>
          <w:sz w:val="24"/>
          <w:szCs w:val="24"/>
          <w:lang w:val="es-ES"/>
        </w:rPr>
        <w:t xml:space="preserve">a la Información Presupuestal Municipal. </w:t>
      </w:r>
    </w:p>
    <w:p w14:paraId="51D4EBE2" w14:textId="6747641D" w:rsidR="001178B9" w:rsidRDefault="004F7A30"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como fue mencionado en el antecedente segundo, en fecha veintisiete de agosto de los corrientes,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respuesta a la solicitud de información formulada por el particular, adjuntando para tal efecto lo siguiente: </w:t>
      </w:r>
    </w:p>
    <w:p w14:paraId="38D8930A" w14:textId="274AE4EE" w:rsidR="004F7A30" w:rsidRPr="004F7A30" w:rsidRDefault="004F7A30" w:rsidP="004F7A30">
      <w:pPr>
        <w:pStyle w:val="Prrafodelista"/>
        <w:numPr>
          <w:ilvl w:val="0"/>
          <w:numId w:val="45"/>
        </w:numPr>
        <w:autoSpaceDE w:val="0"/>
        <w:autoSpaceDN w:val="0"/>
        <w:adjustRightInd w:val="0"/>
        <w:spacing w:before="240" w:line="360" w:lineRule="auto"/>
        <w:jc w:val="both"/>
        <w:rPr>
          <w:rFonts w:ascii="Palatino Linotype" w:hAnsi="Palatino Linotype" w:cs="Arial"/>
          <w:b/>
          <w:bCs/>
        </w:rPr>
      </w:pPr>
      <w:r>
        <w:rPr>
          <w:rFonts w:ascii="Palatino Linotype" w:hAnsi="Palatino Linotype" w:cs="Arial"/>
          <w:b/>
          <w:bCs/>
        </w:rPr>
        <w:t xml:space="preserve">“362-1713.pdf”: </w:t>
      </w:r>
      <w:r>
        <w:rPr>
          <w:rFonts w:ascii="Palatino Linotype" w:hAnsi="Palatino Linotype" w:cs="Arial"/>
        </w:rPr>
        <w:t xml:space="preserve">Oficio </w:t>
      </w:r>
      <w:r>
        <w:rPr>
          <w:rFonts w:ascii="Palatino Linotype" w:hAnsi="Palatino Linotype" w:cs="Arial"/>
          <w:b/>
          <w:bCs/>
        </w:rPr>
        <w:t xml:space="preserve">TM/STE/1713/2020, </w:t>
      </w:r>
      <w:r>
        <w:rPr>
          <w:rFonts w:ascii="Palatino Linotype" w:hAnsi="Palatino Linotype" w:cs="Arial"/>
        </w:rPr>
        <w:t>de fecha diecisiete de agosto de dos mil veinte,</w:t>
      </w:r>
      <w:r>
        <w:rPr>
          <w:rFonts w:ascii="Palatino Linotype" w:hAnsi="Palatino Linotype" w:cs="Arial"/>
          <w:b/>
          <w:bCs/>
        </w:rPr>
        <w:t xml:space="preserve"> </w:t>
      </w:r>
      <w:r>
        <w:rPr>
          <w:rFonts w:ascii="Palatino Linotype" w:hAnsi="Palatino Linotype" w:cs="Arial"/>
        </w:rPr>
        <w:t xml:space="preserve">signado por el Tesorero Municipal y dirigido al Coordinador de la Unidad de Transparencia y Acceso a la Información, resulta de nuestro interés el siguiente extracto: </w:t>
      </w:r>
    </w:p>
    <w:p w14:paraId="7F3D463D" w14:textId="7E8E624A" w:rsidR="004F7A30" w:rsidRDefault="004F7A30" w:rsidP="004F7A30">
      <w:pPr>
        <w:pStyle w:val="Prrafodelista"/>
        <w:autoSpaceDE w:val="0"/>
        <w:autoSpaceDN w:val="0"/>
        <w:adjustRightInd w:val="0"/>
        <w:spacing w:before="240" w:line="360" w:lineRule="auto"/>
        <w:ind w:left="720"/>
        <w:jc w:val="both"/>
        <w:rPr>
          <w:rFonts w:ascii="Palatino Linotype" w:hAnsi="Palatino Linotype" w:cs="Arial"/>
          <w:i/>
          <w:iCs/>
        </w:rPr>
      </w:pPr>
      <w:r>
        <w:rPr>
          <w:rFonts w:ascii="Palatino Linotype" w:hAnsi="Palatino Linotype" w:cs="Arial"/>
          <w:i/>
          <w:iCs/>
        </w:rPr>
        <w:t>“(…)</w:t>
      </w:r>
    </w:p>
    <w:p w14:paraId="375D9F2E" w14:textId="6633DAB4" w:rsidR="004F7A30" w:rsidRDefault="004F7A30" w:rsidP="004F7A30">
      <w:pPr>
        <w:pStyle w:val="Prrafodelista"/>
        <w:autoSpaceDE w:val="0"/>
        <w:autoSpaceDN w:val="0"/>
        <w:adjustRightInd w:val="0"/>
        <w:spacing w:before="240" w:line="360" w:lineRule="auto"/>
        <w:ind w:left="720"/>
        <w:jc w:val="both"/>
        <w:rPr>
          <w:rFonts w:ascii="Palatino Linotype" w:hAnsi="Palatino Linotype" w:cs="Arial"/>
          <w:b/>
          <w:bCs/>
          <w:i/>
          <w:iCs/>
        </w:rPr>
      </w:pPr>
      <w:r>
        <w:rPr>
          <w:rFonts w:ascii="Palatino Linotype" w:hAnsi="Palatino Linotype" w:cs="Arial"/>
          <w:i/>
          <w:iCs/>
        </w:rPr>
        <w:t xml:space="preserve">Al respecto, con fundamento en el artículo 12 de la Ley de Transparencia y Acceso a la Información Pública del Estado de México y Municipios que a la letra dice: </w:t>
      </w:r>
      <w:r>
        <w:rPr>
          <w:rFonts w:ascii="Palatino Linotype" w:hAnsi="Palatino Linotype" w:cs="Arial"/>
          <w:b/>
          <w:bCs/>
          <w:i/>
          <w:iCs/>
        </w:rPr>
        <w:t xml:space="preserve">“Quienes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w:t>
      </w:r>
      <w:proofErr w:type="gramStart"/>
      <w:r>
        <w:rPr>
          <w:rFonts w:ascii="Palatino Linotype" w:hAnsi="Palatino Linotype" w:cs="Arial"/>
          <w:b/>
          <w:bCs/>
          <w:i/>
          <w:iCs/>
        </w:rPr>
        <w:t>la misma</w:t>
      </w:r>
      <w:proofErr w:type="gramEnd"/>
      <w:r>
        <w:rPr>
          <w:rFonts w:ascii="Palatino Linotype" w:hAnsi="Palatino Linotype" w:cs="Arial"/>
          <w:b/>
          <w:bCs/>
          <w:i/>
          <w:iCs/>
        </w:rPr>
        <w:t xml:space="preserve">, ni el presentarla conforme al interés </w:t>
      </w:r>
      <w:r>
        <w:rPr>
          <w:rFonts w:ascii="Palatino Linotype" w:hAnsi="Palatino Linotype" w:cs="Arial"/>
          <w:b/>
          <w:bCs/>
          <w:i/>
          <w:iCs/>
        </w:rPr>
        <w:lastRenderedPageBreak/>
        <w:t xml:space="preserve">del solicitante; no estarán obligados a generarla, resumirla, efectuar cálculos o practicar investigaciones” (sic). </w:t>
      </w:r>
    </w:p>
    <w:p w14:paraId="6E5A187C" w14:textId="0D6DD50C" w:rsidR="004F7A30" w:rsidRDefault="004F7A30" w:rsidP="004F7A30">
      <w:pPr>
        <w:pStyle w:val="Prrafodelista"/>
        <w:autoSpaceDE w:val="0"/>
        <w:autoSpaceDN w:val="0"/>
        <w:adjustRightInd w:val="0"/>
        <w:spacing w:before="240" w:line="360" w:lineRule="auto"/>
        <w:ind w:left="720"/>
        <w:jc w:val="both"/>
        <w:rPr>
          <w:rFonts w:ascii="Palatino Linotype" w:hAnsi="Palatino Linotype" w:cs="Arial"/>
          <w:b/>
          <w:bCs/>
          <w:i/>
          <w:iCs/>
        </w:rPr>
      </w:pPr>
      <w:r>
        <w:rPr>
          <w:rFonts w:ascii="Palatino Linotype" w:hAnsi="Palatino Linotype" w:cs="Arial"/>
          <w:i/>
          <w:iCs/>
        </w:rPr>
        <w:t xml:space="preserve">Por lo anteriormente expuesto y atendiendo al principio de máxima publicidad, se proporciona el siguiente </w:t>
      </w:r>
      <w:proofErr w:type="gramStart"/>
      <w:r>
        <w:rPr>
          <w:rFonts w:ascii="Palatino Linotype" w:hAnsi="Palatino Linotype" w:cs="Arial"/>
          <w:i/>
          <w:iCs/>
        </w:rPr>
        <w:t>link</w:t>
      </w:r>
      <w:proofErr w:type="gramEnd"/>
      <w:r>
        <w:rPr>
          <w:rFonts w:ascii="Palatino Linotype" w:hAnsi="Palatino Linotype" w:cs="Arial"/>
          <w:i/>
          <w:iCs/>
        </w:rPr>
        <w:t xml:space="preserve"> donde podrá encontrar la información solicitada, tal como obra en los archivos de esta Tesorería Municipal:</w:t>
      </w:r>
      <w:r>
        <w:rPr>
          <w:rFonts w:ascii="Palatino Linotype" w:hAnsi="Palatino Linotype" w:cs="Arial"/>
          <w:b/>
          <w:bCs/>
          <w:i/>
          <w:iCs/>
        </w:rPr>
        <w:t xml:space="preserve"> </w:t>
      </w:r>
    </w:p>
    <w:p w14:paraId="4992D7CE" w14:textId="239798ED" w:rsidR="004F7A30" w:rsidRPr="000A0851" w:rsidRDefault="00B04124" w:rsidP="004F7A30">
      <w:pPr>
        <w:pStyle w:val="Prrafodelista"/>
        <w:autoSpaceDE w:val="0"/>
        <w:autoSpaceDN w:val="0"/>
        <w:adjustRightInd w:val="0"/>
        <w:spacing w:before="240" w:line="360" w:lineRule="auto"/>
        <w:ind w:left="720"/>
        <w:jc w:val="both"/>
        <w:rPr>
          <w:rFonts w:ascii="Palatino Linotype" w:hAnsi="Palatino Linotype" w:cs="Arial"/>
          <w:b/>
          <w:bCs/>
          <w:i/>
          <w:iCs/>
          <w:lang w:val="en-US"/>
        </w:rPr>
      </w:pPr>
      <w:hyperlink r:id="rId15" w:history="1">
        <w:r w:rsidR="004F7A30" w:rsidRPr="000A0851">
          <w:rPr>
            <w:rStyle w:val="Hipervnculo"/>
            <w:rFonts w:ascii="Palatino Linotype" w:hAnsi="Palatino Linotype" w:cs="Arial"/>
            <w:b/>
            <w:bCs/>
            <w:i/>
            <w:iCs/>
            <w:lang w:val="en-US"/>
          </w:rPr>
          <w:t>http://www.atizapan.gob.mx/conac/</w:t>
        </w:r>
      </w:hyperlink>
      <w:r w:rsidR="004F7A30" w:rsidRPr="000A0851">
        <w:rPr>
          <w:rFonts w:ascii="Palatino Linotype" w:hAnsi="Palatino Linotype" w:cs="Arial"/>
          <w:b/>
          <w:bCs/>
          <w:i/>
          <w:iCs/>
          <w:lang w:val="en-US"/>
        </w:rPr>
        <w:t xml:space="preserve"> </w:t>
      </w:r>
      <w:r w:rsidR="000A0851" w:rsidRPr="000A0851">
        <w:rPr>
          <w:rFonts w:ascii="Palatino Linotype" w:hAnsi="Palatino Linotype" w:cs="Arial"/>
          <w:b/>
          <w:bCs/>
          <w:i/>
          <w:iCs/>
          <w:lang w:val="en-US"/>
        </w:rPr>
        <w:t>“[S</w:t>
      </w:r>
      <w:r w:rsidR="000A0851">
        <w:rPr>
          <w:rFonts w:ascii="Palatino Linotype" w:hAnsi="Palatino Linotype" w:cs="Arial"/>
          <w:b/>
          <w:bCs/>
          <w:i/>
          <w:iCs/>
          <w:lang w:val="en-US"/>
        </w:rPr>
        <w:t xml:space="preserve">ic] </w:t>
      </w:r>
    </w:p>
    <w:p w14:paraId="110518EC" w14:textId="77777777" w:rsidR="004F7A30" w:rsidRPr="000A0851" w:rsidRDefault="004F7A30" w:rsidP="004F7A30">
      <w:pPr>
        <w:pStyle w:val="Prrafodelista"/>
        <w:autoSpaceDE w:val="0"/>
        <w:autoSpaceDN w:val="0"/>
        <w:adjustRightInd w:val="0"/>
        <w:spacing w:before="240" w:line="360" w:lineRule="auto"/>
        <w:ind w:left="720"/>
        <w:jc w:val="both"/>
        <w:rPr>
          <w:rFonts w:ascii="Palatino Linotype" w:hAnsi="Palatino Linotype" w:cs="Arial"/>
          <w:b/>
          <w:bCs/>
          <w:i/>
          <w:iCs/>
          <w:lang w:val="en-US"/>
        </w:rPr>
      </w:pPr>
    </w:p>
    <w:p w14:paraId="3174C7EC" w14:textId="0B10C87B" w:rsidR="001178B9" w:rsidRDefault="000A0851" w:rsidP="008D1DFF">
      <w:pPr>
        <w:autoSpaceDE w:val="0"/>
        <w:autoSpaceDN w:val="0"/>
        <w:adjustRightInd w:val="0"/>
        <w:spacing w:before="240" w:line="360" w:lineRule="auto"/>
        <w:jc w:val="both"/>
        <w:rPr>
          <w:rFonts w:ascii="Palatino Linotype" w:hAnsi="Palatino Linotype" w:cs="Arial"/>
          <w:sz w:val="24"/>
          <w:szCs w:val="24"/>
        </w:rPr>
      </w:pPr>
      <w:r w:rsidRPr="00E524AA">
        <w:rPr>
          <w:rFonts w:ascii="Palatino Linotype" w:hAnsi="Palatino Linotype" w:cs="Arial"/>
          <w:sz w:val="24"/>
          <w:szCs w:val="24"/>
        </w:rPr>
        <w:t xml:space="preserve">En alusión a la </w:t>
      </w:r>
      <w:r w:rsidR="00E524AA">
        <w:rPr>
          <w:rFonts w:ascii="Palatino Linotype" w:hAnsi="Palatino Linotype" w:cs="Arial"/>
          <w:sz w:val="24"/>
          <w:szCs w:val="24"/>
        </w:rPr>
        <w:t xml:space="preserve">liga electrónica referida por </w:t>
      </w:r>
      <w:r w:rsidR="00E524AA">
        <w:rPr>
          <w:rFonts w:ascii="Palatino Linotype" w:hAnsi="Palatino Linotype" w:cs="Arial"/>
          <w:b/>
          <w:bCs/>
          <w:sz w:val="24"/>
          <w:szCs w:val="24"/>
        </w:rPr>
        <w:t xml:space="preserve">El Sujeto Obligado, </w:t>
      </w:r>
      <w:r w:rsidR="00E524AA">
        <w:rPr>
          <w:rFonts w:ascii="Palatino Linotype" w:hAnsi="Palatino Linotype" w:cs="Arial"/>
          <w:sz w:val="24"/>
          <w:szCs w:val="24"/>
        </w:rPr>
        <w:t xml:space="preserve">sirve de sustento la siguiente imagen ilustrativa: </w:t>
      </w:r>
    </w:p>
    <w:p w14:paraId="1DE7D434" w14:textId="1BF8C53D" w:rsidR="00E524AA" w:rsidRDefault="00E524AA"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rPr>
        <w:drawing>
          <wp:inline distT="0" distB="0" distL="0" distR="0" wp14:anchorId="7EFD3D20" wp14:editId="4F1794F7">
            <wp:extent cx="5759450" cy="3134995"/>
            <wp:effectExtent l="19050" t="19050" r="12700" b="2730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3134995"/>
                    </a:xfrm>
                    <a:prstGeom prst="rect">
                      <a:avLst/>
                    </a:prstGeom>
                    <a:noFill/>
                    <a:ln>
                      <a:solidFill>
                        <a:schemeClr val="tx1"/>
                      </a:solidFill>
                    </a:ln>
                  </pic:spPr>
                </pic:pic>
              </a:graphicData>
            </a:graphic>
          </wp:inline>
        </w:drawing>
      </w:r>
    </w:p>
    <w:p w14:paraId="4B84F96A" w14:textId="47613192" w:rsidR="00E524AA" w:rsidRDefault="00E524AA" w:rsidP="008D1DFF">
      <w:pPr>
        <w:autoSpaceDE w:val="0"/>
        <w:autoSpaceDN w:val="0"/>
        <w:adjustRightInd w:val="0"/>
        <w:spacing w:before="240" w:line="360" w:lineRule="auto"/>
        <w:jc w:val="both"/>
        <w:rPr>
          <w:rFonts w:ascii="Palatino Linotype" w:hAnsi="Palatino Linotype" w:cs="Arial"/>
          <w:sz w:val="24"/>
          <w:szCs w:val="24"/>
        </w:rPr>
      </w:pPr>
    </w:p>
    <w:p w14:paraId="4E89E976" w14:textId="2BA738DC" w:rsidR="00666D86" w:rsidRDefault="00E524AA"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Inconforme con la respuesta del </w:t>
      </w:r>
      <w:r>
        <w:rPr>
          <w:rFonts w:ascii="Palatino Linotype" w:hAnsi="Palatino Linotype" w:cs="Arial"/>
          <w:b/>
          <w:sz w:val="24"/>
          <w:szCs w:val="24"/>
        </w:rPr>
        <w:t xml:space="preserve">Sujeto Obligado, </w:t>
      </w:r>
      <w:r w:rsidR="00666D86">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666D86">
        <w:rPr>
          <w:rFonts w:ascii="Palatino Linotype" w:hAnsi="Palatino Linotype" w:cs="Arial"/>
          <w:sz w:val="24"/>
          <w:szCs w:val="24"/>
        </w:rPr>
        <w:t xml:space="preserve">uno de septiembre, admitiéndose el siete de septiembre, ambos de dos mil veinte. Señalando como razones o motivos de inconformidad: </w:t>
      </w:r>
    </w:p>
    <w:p w14:paraId="493D27BD" w14:textId="49F5185F" w:rsidR="00666D86" w:rsidRPr="00666D86" w:rsidRDefault="00666D86" w:rsidP="00666D86">
      <w:pPr>
        <w:autoSpaceDE w:val="0"/>
        <w:autoSpaceDN w:val="0"/>
        <w:adjustRightInd w:val="0"/>
        <w:spacing w:before="240" w:line="360" w:lineRule="auto"/>
        <w:ind w:left="851" w:right="851"/>
        <w:jc w:val="both"/>
        <w:rPr>
          <w:rFonts w:ascii="Palatino Linotype" w:hAnsi="Palatino Linotype" w:cs="Arial"/>
          <w:b/>
          <w:bCs/>
          <w:i/>
          <w:iCs/>
        </w:rPr>
      </w:pPr>
      <w:r w:rsidRPr="00666D86">
        <w:rPr>
          <w:rFonts w:ascii="Palatino Linotype" w:hAnsi="Palatino Linotype"/>
          <w:i/>
          <w:iCs/>
        </w:rPr>
        <w:t xml:space="preserve">“La respuesta refiere que en la </w:t>
      </w:r>
      <w:proofErr w:type="spellStart"/>
      <w:r w:rsidRPr="00666D86">
        <w:rPr>
          <w:rFonts w:ascii="Palatino Linotype" w:hAnsi="Palatino Linotype"/>
          <w:i/>
          <w:iCs/>
        </w:rPr>
        <w:t>pagina</w:t>
      </w:r>
      <w:proofErr w:type="spellEnd"/>
      <w:r w:rsidRPr="00666D86">
        <w:rPr>
          <w:rFonts w:ascii="Palatino Linotype" w:hAnsi="Palatino Linotype"/>
          <w:i/>
          <w:iCs/>
        </w:rPr>
        <w:t xml:space="preserve"> </w:t>
      </w:r>
      <w:hyperlink r:id="rId17" w:history="1">
        <w:r w:rsidR="00147C16" w:rsidRPr="003F6CCE">
          <w:rPr>
            <w:rStyle w:val="Hipervnculo"/>
            <w:rFonts w:ascii="Palatino Linotype" w:hAnsi="Palatino Linotype"/>
            <w:i/>
            <w:iCs/>
          </w:rPr>
          <w:t>http://www.atizapan.gob.mx/conac</w:t>
        </w:r>
      </w:hyperlink>
      <w:r w:rsidR="00147C16">
        <w:rPr>
          <w:rFonts w:ascii="Palatino Linotype" w:hAnsi="Palatino Linotype"/>
          <w:i/>
          <w:iCs/>
        </w:rPr>
        <w:t xml:space="preserve"> </w:t>
      </w:r>
      <w:r w:rsidRPr="00666D86">
        <w:rPr>
          <w:rFonts w:ascii="Palatino Linotype" w:hAnsi="Palatino Linotype"/>
          <w:i/>
          <w:iCs/>
        </w:rPr>
        <w:t xml:space="preserve">/ se encuentra la información solicitada, pero en dicha </w:t>
      </w:r>
      <w:proofErr w:type="spellStart"/>
      <w:r w:rsidRPr="00666D86">
        <w:rPr>
          <w:rFonts w:ascii="Palatino Linotype" w:hAnsi="Palatino Linotype"/>
          <w:i/>
          <w:iCs/>
        </w:rPr>
        <w:t>pagina</w:t>
      </w:r>
      <w:proofErr w:type="spellEnd"/>
      <w:r w:rsidRPr="00666D86">
        <w:rPr>
          <w:rFonts w:ascii="Palatino Linotype" w:hAnsi="Palatino Linotype"/>
          <w:i/>
          <w:iCs/>
        </w:rPr>
        <w:t xml:space="preserve"> solo vienen los años 2020, 2019, 2018 y 2017 (cuando se </w:t>
      </w:r>
      <w:proofErr w:type="spellStart"/>
      <w:r w:rsidRPr="00666D86">
        <w:rPr>
          <w:rFonts w:ascii="Palatino Linotype" w:hAnsi="Palatino Linotype"/>
          <w:i/>
          <w:iCs/>
        </w:rPr>
        <w:t>solicito</w:t>
      </w:r>
      <w:proofErr w:type="spellEnd"/>
      <w:r w:rsidRPr="00666D86">
        <w:rPr>
          <w:rFonts w:ascii="Palatino Linotype" w:hAnsi="Palatino Linotype"/>
          <w:i/>
          <w:iCs/>
        </w:rPr>
        <w:t xml:space="preserve"> del año 2009 al año 2020</w:t>
      </w:r>
      <w:r w:rsidRPr="00147C16">
        <w:rPr>
          <w:rFonts w:ascii="Palatino Linotype" w:hAnsi="Palatino Linotype"/>
          <w:b/>
          <w:bCs/>
          <w:i/>
          <w:iCs/>
          <w:u w:val="single"/>
        </w:rPr>
        <w:t>), de igual manera solo viene de manera general el presupuesto asignado de dichos años al H. Ayuntamiento, pero no el ejercido y mucho menos el que fue asignado a cada dirección y por subsecuente tampoco el ejercido en dichas instancias”</w:t>
      </w:r>
      <w:r w:rsidRPr="00666D86">
        <w:rPr>
          <w:rFonts w:ascii="Palatino Linotype" w:hAnsi="Palatino Linotype"/>
          <w:i/>
          <w:iCs/>
        </w:rPr>
        <w:t xml:space="preserve"> </w:t>
      </w:r>
      <w:r w:rsidRPr="00666D86">
        <w:rPr>
          <w:rFonts w:ascii="Palatino Linotype" w:hAnsi="Palatino Linotype"/>
          <w:b/>
          <w:bCs/>
          <w:i/>
          <w:iCs/>
        </w:rPr>
        <w:t>[Sic]</w:t>
      </w:r>
    </w:p>
    <w:p w14:paraId="519F34B3" w14:textId="77777777" w:rsidR="00666D86" w:rsidRDefault="00666D86" w:rsidP="008D1DFF">
      <w:pPr>
        <w:autoSpaceDE w:val="0"/>
        <w:autoSpaceDN w:val="0"/>
        <w:adjustRightInd w:val="0"/>
        <w:spacing w:before="240" w:line="360" w:lineRule="auto"/>
        <w:jc w:val="both"/>
        <w:rPr>
          <w:rFonts w:ascii="Palatino Linotype" w:hAnsi="Palatino Linotype" w:cs="Arial"/>
          <w:sz w:val="24"/>
          <w:szCs w:val="24"/>
        </w:rPr>
      </w:pPr>
    </w:p>
    <w:p w14:paraId="472D2A33" w14:textId="3587D330" w:rsidR="00666D86" w:rsidRPr="00147C16" w:rsidRDefault="00147C16"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remitió el documento electrónico </w:t>
      </w:r>
      <w:r>
        <w:rPr>
          <w:rFonts w:ascii="Palatino Linotype" w:hAnsi="Palatino Linotype" w:cs="Arial"/>
          <w:b/>
          <w:bCs/>
          <w:sz w:val="24"/>
          <w:szCs w:val="24"/>
        </w:rPr>
        <w:t xml:space="preserve">“Resputesta.pdf”, </w:t>
      </w:r>
      <w:r>
        <w:rPr>
          <w:rFonts w:ascii="Palatino Linotype" w:hAnsi="Palatino Linotype" w:cs="Arial"/>
          <w:sz w:val="24"/>
          <w:szCs w:val="24"/>
        </w:rPr>
        <w:t xml:space="preserve">el cual recopila el oficio </w:t>
      </w:r>
      <w:r>
        <w:rPr>
          <w:rFonts w:ascii="Palatino Linotype" w:hAnsi="Palatino Linotype" w:cs="Arial"/>
          <w:b/>
          <w:bCs/>
          <w:sz w:val="24"/>
          <w:szCs w:val="24"/>
        </w:rPr>
        <w:t xml:space="preserve">TM/STE/1713/2020 </w:t>
      </w:r>
      <w:r>
        <w:rPr>
          <w:rFonts w:ascii="Palatino Linotype" w:hAnsi="Palatino Linotype" w:cs="Arial"/>
          <w:sz w:val="24"/>
          <w:szCs w:val="24"/>
        </w:rPr>
        <w:t xml:space="preserve">remitido por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como respuesta primigenia y cuyo contenido fue descrito con antelación. </w:t>
      </w:r>
    </w:p>
    <w:p w14:paraId="04CCD815" w14:textId="5566A81E" w:rsidR="00147C16" w:rsidRPr="0099017B" w:rsidRDefault="00147C16" w:rsidP="00147C16">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De esta manera, de una interpretación gramatical se desprende que las razones o motivos de inconformidad esgrimidos por </w:t>
      </w:r>
      <w:r>
        <w:rPr>
          <w:rFonts w:ascii="Palatino Linotype" w:hAnsi="Palatino Linotype" w:cs="Arial"/>
          <w:b/>
          <w:bCs/>
          <w:sz w:val="24"/>
          <w:szCs w:val="24"/>
        </w:rPr>
        <w:t xml:space="preserve">La Recurrente </w:t>
      </w:r>
      <w:r>
        <w:rPr>
          <w:rFonts w:ascii="Palatino Linotype" w:hAnsi="Palatino Linotype" w:cs="Arial"/>
          <w:sz w:val="24"/>
          <w:szCs w:val="24"/>
        </w:rPr>
        <w:t xml:space="preserve">actualizan las causales de procedencia del recurso de revisión inmersa en el artículo 179, fracciones </w:t>
      </w:r>
      <w:r w:rsidR="004A451E">
        <w:rPr>
          <w:rFonts w:ascii="Palatino Linotype" w:hAnsi="Palatino Linotype" w:cs="Arial"/>
          <w:sz w:val="24"/>
          <w:szCs w:val="24"/>
        </w:rPr>
        <w:t>V</w:t>
      </w:r>
      <w:r>
        <w:rPr>
          <w:rFonts w:ascii="Palatino Linotype" w:hAnsi="Palatino Linotype" w:cs="Arial"/>
          <w:sz w:val="24"/>
          <w:szCs w:val="24"/>
        </w:rPr>
        <w:t xml:space="preserve"> </w:t>
      </w:r>
      <w:r w:rsidR="004A451E">
        <w:rPr>
          <w:rFonts w:ascii="Palatino Linotype" w:hAnsi="Palatino Linotype" w:cs="Arial"/>
          <w:sz w:val="24"/>
          <w:szCs w:val="24"/>
        </w:rPr>
        <w:t>y VI</w:t>
      </w:r>
      <w:r>
        <w:rPr>
          <w:rFonts w:ascii="Palatino Linotype" w:hAnsi="Palatino Linotype" w:cs="Arial"/>
          <w:sz w:val="24"/>
          <w:szCs w:val="24"/>
        </w:rPr>
        <w:t xml:space="preserve"> de la Ley de Transparencia y Acceso a la Información Pública del Estado de México y Municipios, normativa que dispone a la literalidad: </w:t>
      </w:r>
    </w:p>
    <w:p w14:paraId="341ACD5D" w14:textId="7F9E4909" w:rsidR="004A451E" w:rsidRPr="004A451E" w:rsidRDefault="004A451E" w:rsidP="004A451E">
      <w:pPr>
        <w:pStyle w:val="Sinespaciado"/>
        <w:spacing w:before="240" w:after="160" w:line="360" w:lineRule="auto"/>
        <w:ind w:left="851" w:right="851"/>
        <w:jc w:val="both"/>
        <w:rPr>
          <w:rFonts w:ascii="Palatino Linotype" w:hAnsi="Palatino Linotype"/>
          <w:i/>
          <w:sz w:val="22"/>
          <w:szCs w:val="22"/>
        </w:rPr>
      </w:pPr>
      <w:r w:rsidRPr="004A451E">
        <w:rPr>
          <w:rFonts w:ascii="Palatino Linotype" w:hAnsi="Palatino Linotype"/>
          <w:i/>
          <w:sz w:val="22"/>
          <w:szCs w:val="22"/>
        </w:rPr>
        <w:t>“Artículo 179. El recurso de revisión es un medio de protección que la Ley otorga a los particulares, para hacer valer su derecho de acceso a la información pública, y procederá en contra de las siguientes causas:</w:t>
      </w:r>
    </w:p>
    <w:p w14:paraId="7664C871" w14:textId="5DD83000" w:rsidR="004A451E" w:rsidRPr="004A451E" w:rsidRDefault="004A451E" w:rsidP="004A451E">
      <w:pPr>
        <w:pStyle w:val="Sinespaciado"/>
        <w:spacing w:before="240" w:after="160" w:line="360" w:lineRule="auto"/>
        <w:ind w:left="851" w:right="851"/>
        <w:jc w:val="both"/>
        <w:rPr>
          <w:rFonts w:ascii="Palatino Linotype" w:hAnsi="Palatino Linotype"/>
          <w:i/>
          <w:sz w:val="22"/>
          <w:szCs w:val="22"/>
        </w:rPr>
      </w:pPr>
      <w:r w:rsidRPr="004A451E">
        <w:rPr>
          <w:rFonts w:ascii="Palatino Linotype" w:hAnsi="Palatino Linotype"/>
          <w:i/>
          <w:sz w:val="22"/>
          <w:szCs w:val="22"/>
        </w:rPr>
        <w:t>(…)</w:t>
      </w:r>
    </w:p>
    <w:p w14:paraId="27B2561C" w14:textId="77777777" w:rsidR="004A451E" w:rsidRPr="004A451E" w:rsidRDefault="004A451E" w:rsidP="004A451E">
      <w:pPr>
        <w:pStyle w:val="Sinespaciado"/>
        <w:spacing w:before="240" w:after="160" w:line="360" w:lineRule="auto"/>
        <w:ind w:left="851" w:right="851"/>
        <w:jc w:val="both"/>
        <w:rPr>
          <w:rFonts w:ascii="Palatino Linotype" w:hAnsi="Palatino Linotype"/>
          <w:i/>
          <w:iCs/>
          <w:sz w:val="22"/>
          <w:szCs w:val="22"/>
        </w:rPr>
      </w:pPr>
      <w:r w:rsidRPr="004A451E">
        <w:rPr>
          <w:rFonts w:ascii="Palatino Linotype" w:hAnsi="Palatino Linotype"/>
          <w:i/>
          <w:iCs/>
          <w:sz w:val="22"/>
          <w:szCs w:val="22"/>
        </w:rPr>
        <w:lastRenderedPageBreak/>
        <w:t xml:space="preserve">V. La entrega de información incompleta; </w:t>
      </w:r>
    </w:p>
    <w:p w14:paraId="2F2179EF" w14:textId="6280A632" w:rsidR="001178B9" w:rsidRDefault="004A451E" w:rsidP="004A451E">
      <w:pPr>
        <w:pStyle w:val="Sinespaciado"/>
        <w:spacing w:before="240" w:after="160" w:line="360" w:lineRule="auto"/>
        <w:ind w:left="851" w:right="851"/>
        <w:jc w:val="both"/>
        <w:rPr>
          <w:rFonts w:ascii="Palatino Linotype" w:hAnsi="Palatino Linotype"/>
          <w:i/>
          <w:iCs/>
          <w:sz w:val="22"/>
          <w:szCs w:val="22"/>
        </w:rPr>
      </w:pPr>
      <w:r w:rsidRPr="004A451E">
        <w:rPr>
          <w:rFonts w:ascii="Palatino Linotype" w:hAnsi="Palatino Linotype"/>
          <w:i/>
          <w:iCs/>
          <w:sz w:val="22"/>
          <w:szCs w:val="22"/>
        </w:rPr>
        <w:t>VI. La entrega de información que no corresponda con lo solicitado;</w:t>
      </w:r>
    </w:p>
    <w:p w14:paraId="7C74AC38" w14:textId="6597E2F7" w:rsidR="004A451E" w:rsidRPr="004A451E" w:rsidRDefault="004A451E" w:rsidP="004A451E">
      <w:pPr>
        <w:pStyle w:val="Sinespaciado"/>
        <w:spacing w:before="240" w:after="160" w:line="360" w:lineRule="auto"/>
        <w:ind w:left="851" w:right="851"/>
        <w:jc w:val="both"/>
        <w:rPr>
          <w:rFonts w:ascii="Palatino Linotype" w:hAnsi="Palatino Linotype" w:cs="Arial"/>
          <w:b/>
          <w:bCs/>
          <w:i/>
          <w:iCs/>
          <w:sz w:val="22"/>
          <w:szCs w:val="22"/>
          <w:lang w:val="es-ES_tradnl"/>
        </w:rPr>
      </w:pPr>
      <w:r>
        <w:rPr>
          <w:rFonts w:ascii="Palatino Linotype" w:hAnsi="Palatino Linotype"/>
          <w:i/>
          <w:iCs/>
          <w:sz w:val="22"/>
          <w:szCs w:val="22"/>
        </w:rPr>
        <w:t xml:space="preserve">(…)” </w:t>
      </w:r>
      <w:r>
        <w:rPr>
          <w:rFonts w:ascii="Palatino Linotype" w:hAnsi="Palatino Linotype"/>
          <w:b/>
          <w:bCs/>
          <w:i/>
          <w:iCs/>
          <w:sz w:val="22"/>
          <w:szCs w:val="22"/>
        </w:rPr>
        <w:t>[Sic]</w:t>
      </w:r>
    </w:p>
    <w:p w14:paraId="315A0934" w14:textId="661FCBFB" w:rsidR="001178B9" w:rsidRDefault="001178B9" w:rsidP="008D1DFF">
      <w:pPr>
        <w:autoSpaceDE w:val="0"/>
        <w:autoSpaceDN w:val="0"/>
        <w:adjustRightInd w:val="0"/>
        <w:spacing w:before="240" w:line="360" w:lineRule="auto"/>
        <w:jc w:val="both"/>
        <w:rPr>
          <w:rFonts w:ascii="Palatino Linotype" w:hAnsi="Palatino Linotype" w:cs="Arial"/>
          <w:sz w:val="24"/>
          <w:szCs w:val="24"/>
        </w:rPr>
      </w:pPr>
    </w:p>
    <w:p w14:paraId="0785426C" w14:textId="77777777" w:rsidR="004A451E" w:rsidRDefault="004A451E" w:rsidP="004A451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otra parte, como fue mencionado en el antecedente quinto, mediante el informe justificado rendido por </w:t>
      </w:r>
      <w:r>
        <w:rPr>
          <w:rFonts w:ascii="Palatino Linotype" w:hAnsi="Palatino Linotype"/>
          <w:b/>
          <w:bCs/>
          <w:sz w:val="24"/>
          <w:szCs w:val="24"/>
        </w:rPr>
        <w:t xml:space="preserve">El Sujeto Obligado </w:t>
      </w:r>
      <w:r>
        <w:rPr>
          <w:rFonts w:ascii="Palatino Linotype" w:hAnsi="Palatino Linotype"/>
          <w:sz w:val="24"/>
          <w:szCs w:val="24"/>
        </w:rPr>
        <w:t>esta ponencia resolutora se allegó de lo siguiente:</w:t>
      </w:r>
    </w:p>
    <w:p w14:paraId="0F2F83C2" w14:textId="3CB327C3" w:rsidR="001178B9" w:rsidRPr="004A451E" w:rsidRDefault="004A451E" w:rsidP="004A451E">
      <w:pPr>
        <w:pStyle w:val="Prrafodelista"/>
        <w:numPr>
          <w:ilvl w:val="0"/>
          <w:numId w:val="46"/>
        </w:numPr>
        <w:autoSpaceDE w:val="0"/>
        <w:autoSpaceDN w:val="0"/>
        <w:adjustRightInd w:val="0"/>
        <w:spacing w:before="240" w:line="360" w:lineRule="auto"/>
        <w:jc w:val="both"/>
        <w:rPr>
          <w:rFonts w:ascii="Palatino Linotype" w:hAnsi="Palatino Linotype" w:cs="Arial"/>
          <w:b/>
          <w:bCs/>
        </w:rPr>
      </w:pPr>
      <w:r>
        <w:rPr>
          <w:rFonts w:ascii="Palatino Linotype" w:hAnsi="Palatino Linotype" w:cs="Arial"/>
          <w:b/>
          <w:bCs/>
        </w:rPr>
        <w:t xml:space="preserve">“R.R. 3535.pdf”: </w:t>
      </w:r>
      <w:r>
        <w:rPr>
          <w:rFonts w:ascii="Palatino Linotype" w:hAnsi="Palatino Linotype" w:cs="Arial"/>
        </w:rPr>
        <w:t xml:space="preserve">Compila lo siguiente: </w:t>
      </w:r>
    </w:p>
    <w:p w14:paraId="5B0BA24E" w14:textId="77777777" w:rsidR="008643DE" w:rsidRPr="008643DE" w:rsidRDefault="004A451E" w:rsidP="004A451E">
      <w:pPr>
        <w:pStyle w:val="Prrafodelista"/>
        <w:numPr>
          <w:ilvl w:val="0"/>
          <w:numId w:val="47"/>
        </w:numPr>
        <w:autoSpaceDE w:val="0"/>
        <w:autoSpaceDN w:val="0"/>
        <w:adjustRightInd w:val="0"/>
        <w:spacing w:before="240" w:line="360" w:lineRule="auto"/>
        <w:jc w:val="both"/>
        <w:rPr>
          <w:rFonts w:ascii="Palatino Linotype" w:hAnsi="Palatino Linotype" w:cs="Arial"/>
          <w:b/>
          <w:bCs/>
        </w:rPr>
      </w:pPr>
      <w:r>
        <w:rPr>
          <w:rFonts w:ascii="Palatino Linotype" w:hAnsi="Palatino Linotype" w:cs="Arial"/>
        </w:rPr>
        <w:t xml:space="preserve">Oficio </w:t>
      </w:r>
      <w:r>
        <w:rPr>
          <w:rFonts w:ascii="Palatino Linotype" w:hAnsi="Palatino Linotype" w:cs="Arial"/>
          <w:b/>
          <w:bCs/>
        </w:rPr>
        <w:t xml:space="preserve">TM/STE/1978/2020 </w:t>
      </w:r>
      <w:r>
        <w:rPr>
          <w:rFonts w:ascii="Palatino Linotype" w:hAnsi="Palatino Linotype" w:cs="Arial"/>
        </w:rPr>
        <w:t xml:space="preserve">signado por el Tesorero Municipal y dirigido al Coordinador de la Unidad de Transparencia y Acceso a la Información, en lo medular </w:t>
      </w:r>
      <w:r w:rsidR="008643DE">
        <w:rPr>
          <w:rFonts w:ascii="Palatino Linotype" w:hAnsi="Palatino Linotype" w:cs="Arial"/>
        </w:rPr>
        <w:t xml:space="preserve">clarifica que no genera, posee o administra un formato que concentre la información requerida por dirección y por partidas. Asimismo, con fundamento en el numeral 344 del Código Financiero del Estado de México manifiesta que únicamente tiene la obligación de conservar y custodiar la información correspondiente a los últimos 6 -seis- ejercicios fiscales; de fecha diez de septiembre de dos mil veinte. </w:t>
      </w:r>
    </w:p>
    <w:p w14:paraId="40093630" w14:textId="682D6035" w:rsidR="004A451E" w:rsidRPr="008643DE" w:rsidRDefault="008643DE" w:rsidP="004A451E">
      <w:pPr>
        <w:pStyle w:val="Prrafodelista"/>
        <w:numPr>
          <w:ilvl w:val="0"/>
          <w:numId w:val="47"/>
        </w:numPr>
        <w:autoSpaceDE w:val="0"/>
        <w:autoSpaceDN w:val="0"/>
        <w:adjustRightInd w:val="0"/>
        <w:spacing w:before="240" w:line="360" w:lineRule="auto"/>
        <w:jc w:val="both"/>
        <w:rPr>
          <w:rFonts w:ascii="Palatino Linotype" w:hAnsi="Palatino Linotype" w:cs="Arial"/>
          <w:b/>
          <w:bCs/>
        </w:rPr>
      </w:pPr>
      <w:r>
        <w:rPr>
          <w:rFonts w:ascii="Palatino Linotype" w:hAnsi="Palatino Linotype" w:cs="Arial"/>
        </w:rPr>
        <w:t xml:space="preserve">Estado comparativo presupuestal de egresos correspondiente al ejercicio fiscal dos mil quince, foja 40 -cuarenta- de 41 -cuarenta y uno-, refleja diversos datos tales como cuenta, concepto, anual autorizado, modificado </w:t>
      </w:r>
      <w:r>
        <w:rPr>
          <w:rFonts w:ascii="Palatino Linotype" w:hAnsi="Palatino Linotype" w:cs="Arial"/>
        </w:rPr>
        <w:lastRenderedPageBreak/>
        <w:t xml:space="preserve">autorizado, ejercido, modificado autorizado, ejercicio, variación absoluta y variación porcentual. </w:t>
      </w:r>
      <w:r w:rsidR="0042767F">
        <w:rPr>
          <w:rFonts w:ascii="Palatino Linotype" w:hAnsi="Palatino Linotype" w:cs="Arial"/>
        </w:rPr>
        <w:t xml:space="preserve">  </w:t>
      </w:r>
    </w:p>
    <w:p w14:paraId="03AAFB5B" w14:textId="77777777" w:rsidR="008643DE" w:rsidRPr="004A451E" w:rsidRDefault="008643DE" w:rsidP="008643DE">
      <w:pPr>
        <w:pStyle w:val="Prrafodelista"/>
        <w:numPr>
          <w:ilvl w:val="0"/>
          <w:numId w:val="47"/>
        </w:numPr>
        <w:autoSpaceDE w:val="0"/>
        <w:autoSpaceDN w:val="0"/>
        <w:adjustRightInd w:val="0"/>
        <w:spacing w:before="240" w:line="360" w:lineRule="auto"/>
        <w:jc w:val="both"/>
        <w:rPr>
          <w:rFonts w:ascii="Palatino Linotype" w:hAnsi="Palatino Linotype" w:cs="Arial"/>
          <w:b/>
          <w:bCs/>
        </w:rPr>
      </w:pPr>
      <w:r w:rsidRPr="008643DE">
        <w:rPr>
          <w:rFonts w:ascii="Palatino Linotype" w:hAnsi="Palatino Linotype" w:cs="Arial"/>
        </w:rPr>
        <w:t xml:space="preserve">Estado comparativo presupuestal de egresos correspondiente al ejercicio fiscal dos mil dieciséis, foja </w:t>
      </w:r>
      <w:r>
        <w:rPr>
          <w:rFonts w:ascii="Palatino Linotype" w:hAnsi="Palatino Linotype" w:cs="Arial"/>
        </w:rPr>
        <w:t xml:space="preserve">40 -cuarenta- de 41 -cuarenta y uno-, refleja diversos datos tales como cuenta, concepto, anual autorizado, modificado autorizado, ejercido, modificado autorizado, ejercicio, variación absoluta y variación porcentual.   </w:t>
      </w:r>
    </w:p>
    <w:p w14:paraId="3CB73972" w14:textId="77777777" w:rsidR="008643DE" w:rsidRPr="004A451E" w:rsidRDefault="008643DE" w:rsidP="008643DE">
      <w:pPr>
        <w:pStyle w:val="Prrafodelista"/>
        <w:numPr>
          <w:ilvl w:val="0"/>
          <w:numId w:val="47"/>
        </w:numPr>
        <w:autoSpaceDE w:val="0"/>
        <w:autoSpaceDN w:val="0"/>
        <w:adjustRightInd w:val="0"/>
        <w:spacing w:before="240" w:line="360" w:lineRule="auto"/>
        <w:jc w:val="both"/>
        <w:rPr>
          <w:rFonts w:ascii="Palatino Linotype" w:hAnsi="Palatino Linotype" w:cs="Arial"/>
          <w:b/>
          <w:bCs/>
        </w:rPr>
      </w:pPr>
      <w:r w:rsidRPr="008643DE">
        <w:rPr>
          <w:rFonts w:ascii="Palatino Linotype" w:hAnsi="Palatino Linotype" w:cs="Arial"/>
        </w:rPr>
        <w:t xml:space="preserve">Estado comparativo presupuestal de egresos correspondiente al ejercicio fiscal dos mil diecisiete, foja </w:t>
      </w:r>
      <w:r>
        <w:rPr>
          <w:rFonts w:ascii="Palatino Linotype" w:hAnsi="Palatino Linotype" w:cs="Arial"/>
        </w:rPr>
        <w:t xml:space="preserve">40 -cuarenta- de 41 -cuarenta y uno-, refleja diversos datos tales como cuenta, concepto, anual autorizado, modificado autorizado, ejercido, modificado autorizado, ejercicio, variación absoluta y variación porcentual.   </w:t>
      </w:r>
    </w:p>
    <w:p w14:paraId="5602DBBE" w14:textId="5C80445C" w:rsidR="008643DE" w:rsidRPr="004A451E" w:rsidRDefault="008643DE" w:rsidP="008643DE">
      <w:pPr>
        <w:pStyle w:val="Prrafodelista"/>
        <w:numPr>
          <w:ilvl w:val="0"/>
          <w:numId w:val="47"/>
        </w:numPr>
        <w:autoSpaceDE w:val="0"/>
        <w:autoSpaceDN w:val="0"/>
        <w:adjustRightInd w:val="0"/>
        <w:spacing w:before="240" w:line="360" w:lineRule="auto"/>
        <w:jc w:val="both"/>
        <w:rPr>
          <w:rFonts w:ascii="Palatino Linotype" w:hAnsi="Palatino Linotype" w:cs="Arial"/>
          <w:b/>
          <w:bCs/>
        </w:rPr>
      </w:pPr>
      <w:r w:rsidRPr="008643DE">
        <w:rPr>
          <w:rFonts w:ascii="Palatino Linotype" w:hAnsi="Palatino Linotype" w:cs="Arial"/>
        </w:rPr>
        <w:t xml:space="preserve">Estado comparativo presupuestal de egresos correspondiente al ejercicio fiscal dos mil </w:t>
      </w:r>
      <w:r>
        <w:rPr>
          <w:rFonts w:ascii="Palatino Linotype" w:hAnsi="Palatino Linotype" w:cs="Arial"/>
        </w:rPr>
        <w:t>dieciocho</w:t>
      </w:r>
      <w:r w:rsidRPr="008643DE">
        <w:rPr>
          <w:rFonts w:ascii="Palatino Linotype" w:hAnsi="Palatino Linotype" w:cs="Arial"/>
        </w:rPr>
        <w:t xml:space="preserve">, foja </w:t>
      </w:r>
      <w:r w:rsidR="00066B61">
        <w:rPr>
          <w:rFonts w:ascii="Palatino Linotype" w:hAnsi="Palatino Linotype" w:cs="Arial"/>
        </w:rPr>
        <w:t>39</w:t>
      </w:r>
      <w:r>
        <w:rPr>
          <w:rFonts w:ascii="Palatino Linotype" w:hAnsi="Palatino Linotype" w:cs="Arial"/>
        </w:rPr>
        <w:t xml:space="preserve"> -</w:t>
      </w:r>
      <w:r w:rsidR="00066B61">
        <w:rPr>
          <w:rFonts w:ascii="Palatino Linotype" w:hAnsi="Palatino Linotype" w:cs="Arial"/>
        </w:rPr>
        <w:t>treinta y nueve</w:t>
      </w:r>
      <w:r>
        <w:rPr>
          <w:rFonts w:ascii="Palatino Linotype" w:hAnsi="Palatino Linotype" w:cs="Arial"/>
        </w:rPr>
        <w:t xml:space="preserve">- de 41 -cuarenta y uno-, refleja diversos datos tales como cuenta, concepto, anual autorizado, modificado autorizado, ejercido, modificado autorizado, ejercicio, variación absoluta y variación porcentual.   </w:t>
      </w:r>
    </w:p>
    <w:p w14:paraId="792CBC7F" w14:textId="1BF941D5" w:rsidR="00066B61" w:rsidRPr="00066B61" w:rsidRDefault="00066B61" w:rsidP="00066B61">
      <w:pPr>
        <w:pStyle w:val="Prrafodelista"/>
        <w:numPr>
          <w:ilvl w:val="0"/>
          <w:numId w:val="47"/>
        </w:numPr>
        <w:autoSpaceDE w:val="0"/>
        <w:autoSpaceDN w:val="0"/>
        <w:adjustRightInd w:val="0"/>
        <w:spacing w:before="240" w:line="360" w:lineRule="auto"/>
        <w:jc w:val="both"/>
        <w:rPr>
          <w:rFonts w:ascii="Palatino Linotype" w:hAnsi="Palatino Linotype" w:cs="Arial"/>
          <w:b/>
          <w:bCs/>
        </w:rPr>
      </w:pPr>
      <w:r w:rsidRPr="008643DE">
        <w:rPr>
          <w:rFonts w:ascii="Palatino Linotype" w:hAnsi="Palatino Linotype" w:cs="Arial"/>
        </w:rPr>
        <w:t xml:space="preserve">Estado comparativo presupuestal de egresos correspondiente al ejercicio fiscal dos mil </w:t>
      </w:r>
      <w:r>
        <w:rPr>
          <w:rFonts w:ascii="Palatino Linotype" w:hAnsi="Palatino Linotype" w:cs="Arial"/>
        </w:rPr>
        <w:t>diecinueve</w:t>
      </w:r>
      <w:r w:rsidRPr="008643DE">
        <w:rPr>
          <w:rFonts w:ascii="Palatino Linotype" w:hAnsi="Palatino Linotype" w:cs="Arial"/>
        </w:rPr>
        <w:t xml:space="preserve">, foja </w:t>
      </w:r>
      <w:r>
        <w:rPr>
          <w:rFonts w:ascii="Palatino Linotype" w:hAnsi="Palatino Linotype" w:cs="Arial"/>
        </w:rPr>
        <w:t xml:space="preserve">40 -cuarenta- de 41 -cuarenta y uno-, refleja diversos datos tales como cuenta, concepto, anual autorizado, modificado autorizado, ejercido, modificado autorizado, ejercicio, variación absoluta y variación porcentual.   </w:t>
      </w:r>
    </w:p>
    <w:p w14:paraId="445F4AC4" w14:textId="5BB56879" w:rsidR="00066B61" w:rsidRPr="004A451E" w:rsidRDefault="00066B61" w:rsidP="00066B61">
      <w:pPr>
        <w:pStyle w:val="Prrafodelista"/>
        <w:numPr>
          <w:ilvl w:val="0"/>
          <w:numId w:val="47"/>
        </w:numPr>
        <w:autoSpaceDE w:val="0"/>
        <w:autoSpaceDN w:val="0"/>
        <w:adjustRightInd w:val="0"/>
        <w:spacing w:before="240" w:line="360" w:lineRule="auto"/>
        <w:jc w:val="both"/>
        <w:rPr>
          <w:rFonts w:ascii="Palatino Linotype" w:hAnsi="Palatino Linotype" w:cs="Arial"/>
          <w:b/>
          <w:bCs/>
        </w:rPr>
      </w:pPr>
      <w:r>
        <w:rPr>
          <w:rFonts w:ascii="Palatino Linotype" w:hAnsi="Palatino Linotype" w:cs="Arial"/>
        </w:rPr>
        <w:lastRenderedPageBreak/>
        <w:t xml:space="preserve">Estado comparativo presupuestal de egresos correspondiente al periodo comprendido del uno al treinta y uno de julio de dos mil veinte, foja 40 -cuarenta- de 41 -cuarenta y uno-, refleja diversos datos tales como cuenta, concepto, anual autorizado, modificado autorizado, ejercido, modificado autorizado, ejercicio, variación absoluta y variación porcentual.   </w:t>
      </w:r>
    </w:p>
    <w:p w14:paraId="2FD0CDC9" w14:textId="4F4DE270" w:rsidR="008643DE" w:rsidRDefault="008643DE" w:rsidP="00066B61">
      <w:pPr>
        <w:autoSpaceDE w:val="0"/>
        <w:autoSpaceDN w:val="0"/>
        <w:adjustRightInd w:val="0"/>
        <w:spacing w:before="240" w:line="360" w:lineRule="auto"/>
        <w:jc w:val="both"/>
        <w:rPr>
          <w:rFonts w:ascii="Palatino Linotype" w:hAnsi="Palatino Linotype" w:cs="Arial"/>
          <w:b/>
          <w:bCs/>
        </w:rPr>
      </w:pPr>
    </w:p>
    <w:p w14:paraId="79F4CA9C" w14:textId="68C11425" w:rsidR="00066B61" w:rsidRDefault="00066B61" w:rsidP="00066B61">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Hasta aquí lo expuesto se desprenden las siguientes consideraciones: </w:t>
      </w:r>
    </w:p>
    <w:p w14:paraId="522EAE86" w14:textId="1BAB5EE1" w:rsidR="00066B61" w:rsidRDefault="00066B61" w:rsidP="00066B61">
      <w:pPr>
        <w:pStyle w:val="Prrafodelista"/>
        <w:numPr>
          <w:ilvl w:val="0"/>
          <w:numId w:val="48"/>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A través del derecho de acceso a la información pública, el ciudadano </w:t>
      </w:r>
      <w:r w:rsidR="008159C4">
        <w:rPr>
          <w:rFonts w:ascii="Palatino Linotype" w:hAnsi="Palatino Linotype" w:cs="Arial"/>
        </w:rPr>
        <w:t xml:space="preserve">requirió el o los documentos donde conste el </w:t>
      </w:r>
      <w:r w:rsidR="00F06AB8">
        <w:rPr>
          <w:rFonts w:ascii="Palatino Linotype" w:hAnsi="Palatino Linotype" w:cs="Arial"/>
        </w:rPr>
        <w:t xml:space="preserve">presupuesto asignado y ejercido </w:t>
      </w:r>
      <w:r w:rsidR="00DD624E">
        <w:rPr>
          <w:rFonts w:ascii="Palatino Linotype" w:hAnsi="Palatino Linotype" w:cs="Arial"/>
        </w:rPr>
        <w:t>de</w:t>
      </w:r>
      <w:r w:rsidR="00F06AB8">
        <w:rPr>
          <w:rFonts w:ascii="Palatino Linotype" w:hAnsi="Palatino Linotype" w:cs="Arial"/>
        </w:rPr>
        <w:t xml:space="preserve"> cada dirección, desglosado por partida presupuestal</w:t>
      </w:r>
      <w:r w:rsidR="00DD624E">
        <w:rPr>
          <w:rFonts w:ascii="Palatino Linotype" w:hAnsi="Palatino Linotype" w:cs="Arial"/>
        </w:rPr>
        <w:t xml:space="preserve">, </w:t>
      </w:r>
      <w:r w:rsidR="00F06AB8">
        <w:rPr>
          <w:rFonts w:ascii="Palatino Linotype" w:hAnsi="Palatino Linotype" w:cs="Arial"/>
        </w:rPr>
        <w:t xml:space="preserve">correspondiente a los ejercicios dos mil nueve al </w:t>
      </w:r>
      <w:r w:rsidR="00DD624E">
        <w:rPr>
          <w:rFonts w:ascii="Palatino Linotype" w:hAnsi="Palatino Linotype" w:cs="Arial"/>
        </w:rPr>
        <w:t>diecinueve, así como el vigente al cinco de agosto de dos mil veinte</w:t>
      </w:r>
      <w:r w:rsidR="00562F51">
        <w:rPr>
          <w:rFonts w:ascii="Palatino Linotype" w:hAnsi="Palatino Linotype" w:cs="Arial"/>
        </w:rPr>
        <w:t xml:space="preserve"> (está última temporalidad fijada en atención a la fecha en que se ejerció el derecho de acceso a la información pública, en observancia al principio de suplencia de la queja inmerso en los artículos 13 y 181 cuarto párrafo de la Ley de Transparencia local). </w:t>
      </w:r>
    </w:p>
    <w:p w14:paraId="280F1F80" w14:textId="1818C389" w:rsidR="006E2523" w:rsidRDefault="00DD624E" w:rsidP="00066B61">
      <w:pPr>
        <w:pStyle w:val="Prrafodelista"/>
        <w:numPr>
          <w:ilvl w:val="0"/>
          <w:numId w:val="48"/>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Mediante respuesta, </w:t>
      </w:r>
      <w:r>
        <w:rPr>
          <w:rFonts w:ascii="Palatino Linotype" w:hAnsi="Palatino Linotype" w:cs="Arial"/>
          <w:b/>
          <w:bCs/>
        </w:rPr>
        <w:t xml:space="preserve">El Sujeto Obligado </w:t>
      </w:r>
      <w:r w:rsidR="006E2523">
        <w:rPr>
          <w:rFonts w:ascii="Palatino Linotype" w:hAnsi="Palatino Linotype" w:cs="Arial"/>
        </w:rPr>
        <w:t xml:space="preserve">a través del Tesorero Municipal, </w:t>
      </w:r>
      <w:r w:rsidR="00562F51">
        <w:rPr>
          <w:rFonts w:ascii="Palatino Linotype" w:hAnsi="Palatino Linotype" w:cs="Arial"/>
        </w:rPr>
        <w:t xml:space="preserve">en lo medular </w:t>
      </w:r>
      <w:r w:rsidR="006E2523">
        <w:rPr>
          <w:rFonts w:ascii="Palatino Linotype" w:hAnsi="Palatino Linotype" w:cs="Arial"/>
        </w:rPr>
        <w:t>proporcionó la</w:t>
      </w:r>
      <w:r>
        <w:rPr>
          <w:rFonts w:ascii="Palatino Linotype" w:hAnsi="Palatino Linotype" w:cs="Arial"/>
        </w:rPr>
        <w:t xml:space="preserve"> liga electrónica </w:t>
      </w:r>
      <w:hyperlink r:id="rId18" w:history="1">
        <w:r w:rsidRPr="00DD624E">
          <w:rPr>
            <w:rStyle w:val="Hipervnculo"/>
            <w:rFonts w:ascii="Palatino Linotype" w:hAnsi="Palatino Linotype" w:cs="Arial"/>
            <w:b/>
            <w:bCs/>
            <w:i/>
            <w:iCs/>
            <w:lang w:val="es-MX"/>
          </w:rPr>
          <w:t>http://www.atizapan.gob.mx/conac/</w:t>
        </w:r>
      </w:hyperlink>
      <w:r>
        <w:rPr>
          <w:rFonts w:ascii="Palatino Linotype" w:hAnsi="Palatino Linotype" w:cs="Arial"/>
          <w:b/>
          <w:bCs/>
          <w:i/>
          <w:iCs/>
        </w:rPr>
        <w:t xml:space="preserve">, </w:t>
      </w:r>
      <w:r>
        <w:rPr>
          <w:rFonts w:ascii="Palatino Linotype" w:hAnsi="Palatino Linotype" w:cs="Arial"/>
        </w:rPr>
        <w:t xml:space="preserve">cuyo contenido </w:t>
      </w:r>
      <w:r w:rsidR="006E2523">
        <w:rPr>
          <w:rFonts w:ascii="Palatino Linotype" w:hAnsi="Palatino Linotype" w:cs="Arial"/>
        </w:rPr>
        <w:t xml:space="preserve">fue imposible de visualizar para esta ponencia resolutora. </w:t>
      </w:r>
    </w:p>
    <w:p w14:paraId="2B6F195A" w14:textId="552A2B90" w:rsidR="00DD624E" w:rsidRDefault="006E2523" w:rsidP="006E2523">
      <w:pPr>
        <w:pStyle w:val="Prrafodelista"/>
        <w:autoSpaceDE w:val="0"/>
        <w:autoSpaceDN w:val="0"/>
        <w:adjustRightInd w:val="0"/>
        <w:spacing w:before="240" w:line="360" w:lineRule="auto"/>
        <w:ind w:left="720"/>
        <w:jc w:val="both"/>
        <w:rPr>
          <w:rFonts w:ascii="Palatino Linotype" w:hAnsi="Palatino Linotype" w:cs="Arial"/>
        </w:rPr>
      </w:pPr>
      <w:r w:rsidRPr="00EB5CDD">
        <w:rPr>
          <w:rFonts w:ascii="Palatino Linotype" w:hAnsi="Palatino Linotype"/>
          <w:bCs/>
        </w:rPr>
        <w:t xml:space="preserve">En ese contexto, </w:t>
      </w:r>
      <w:r w:rsidRPr="00EB5CDD">
        <w:rPr>
          <w:rFonts w:ascii="Palatino Linotype" w:hAnsi="Palatino Linotype"/>
          <w:b/>
        </w:rPr>
        <w:t xml:space="preserve">El Sujeto Obligado </w:t>
      </w:r>
      <w:r w:rsidRPr="00EB5CDD">
        <w:rPr>
          <w:rFonts w:ascii="Palatino Linotype" w:hAnsi="Palatino Linotype"/>
          <w:bCs/>
        </w:rPr>
        <w:t xml:space="preserve">inobservó el contenido del artículo 162 de la Ley de Transparencia local, porción normativa que impone la obligación de turnar las solicitudes a todas las </w:t>
      </w:r>
      <w:r w:rsidR="000B12C2">
        <w:rPr>
          <w:rFonts w:ascii="Palatino Linotype" w:hAnsi="Palatino Linotype"/>
          <w:bCs/>
        </w:rPr>
        <w:t>á</w:t>
      </w:r>
      <w:r w:rsidRPr="00EB5CDD">
        <w:rPr>
          <w:rFonts w:ascii="Palatino Linotype" w:hAnsi="Palatino Linotype"/>
          <w:bCs/>
        </w:rPr>
        <w:t xml:space="preserve">reas competentes de acuerdo a sus facultades, </w:t>
      </w:r>
      <w:r w:rsidRPr="00EB5CDD">
        <w:rPr>
          <w:rFonts w:ascii="Palatino Linotype" w:hAnsi="Palatino Linotype"/>
          <w:bCs/>
        </w:rPr>
        <w:lastRenderedPageBreak/>
        <w:t>competencias y funciones, con el objeto de que realicen una búsqueda exhaustiva y razonable de la información solicitada</w:t>
      </w:r>
      <w:r w:rsidR="00DD624E">
        <w:rPr>
          <w:rFonts w:ascii="Palatino Linotype" w:hAnsi="Palatino Linotype" w:cs="Arial"/>
        </w:rPr>
        <w:t xml:space="preserve"> </w:t>
      </w:r>
      <w:r w:rsidR="000B12C2">
        <w:rPr>
          <w:rFonts w:ascii="Palatino Linotype" w:hAnsi="Palatino Linotype" w:cs="Arial"/>
        </w:rPr>
        <w:t>m</w:t>
      </w:r>
      <w:r>
        <w:rPr>
          <w:rFonts w:ascii="Palatino Linotype" w:hAnsi="Palatino Linotype" w:cs="Arial"/>
        </w:rPr>
        <w:t xml:space="preserve">ediante respuesta, </w:t>
      </w:r>
      <w:r w:rsidR="00A52D82">
        <w:rPr>
          <w:rFonts w:ascii="Palatino Linotype" w:hAnsi="Palatino Linotype" w:cs="Arial"/>
        </w:rPr>
        <w:t>resultandos competentes</w:t>
      </w:r>
      <w:r>
        <w:rPr>
          <w:rFonts w:ascii="Palatino Linotype" w:hAnsi="Palatino Linotype" w:cs="Arial"/>
        </w:rPr>
        <w:t xml:space="preserve"> el Tesorero Municipal</w:t>
      </w:r>
      <w:r w:rsidR="00A52D82">
        <w:rPr>
          <w:rFonts w:ascii="Palatino Linotype" w:hAnsi="Palatino Linotype" w:cs="Arial"/>
        </w:rPr>
        <w:t>,</w:t>
      </w:r>
      <w:r>
        <w:rPr>
          <w:rFonts w:ascii="Palatino Linotype" w:hAnsi="Palatino Linotype" w:cs="Arial"/>
        </w:rPr>
        <w:t xml:space="preserve"> los </w:t>
      </w:r>
      <w:r w:rsidR="000B12C2">
        <w:rPr>
          <w:rFonts w:ascii="Palatino Linotype" w:hAnsi="Palatino Linotype" w:cs="Arial"/>
        </w:rPr>
        <w:t>subtesoreros de ingresos y egresos</w:t>
      </w:r>
      <w:r w:rsidR="00A52D82">
        <w:rPr>
          <w:rFonts w:ascii="Palatino Linotype" w:hAnsi="Palatino Linotype" w:cs="Arial"/>
        </w:rPr>
        <w:t xml:space="preserve">, así como todas las direcciones de la administración pública municipal, al ser estás últimas las instancias </w:t>
      </w:r>
      <w:r w:rsidR="00562F51">
        <w:rPr>
          <w:rFonts w:ascii="Palatino Linotype" w:hAnsi="Palatino Linotype" w:cs="Arial"/>
        </w:rPr>
        <w:t xml:space="preserve">que administran, operan y ejecutan </w:t>
      </w:r>
      <w:r w:rsidR="00A20E27">
        <w:rPr>
          <w:rFonts w:ascii="Palatino Linotype" w:hAnsi="Palatino Linotype" w:cs="Arial"/>
        </w:rPr>
        <w:t xml:space="preserve">el presupuesto municipal. </w:t>
      </w:r>
      <w:r w:rsidR="00A52D82">
        <w:rPr>
          <w:rFonts w:ascii="Palatino Linotype" w:hAnsi="Palatino Linotype" w:cs="Arial"/>
        </w:rPr>
        <w:t xml:space="preserve"> </w:t>
      </w:r>
    </w:p>
    <w:p w14:paraId="2E2F5F84" w14:textId="50DD4DDD" w:rsidR="000B12C2" w:rsidRPr="00562F51" w:rsidRDefault="000B12C2" w:rsidP="000B12C2">
      <w:pPr>
        <w:pStyle w:val="Prrafodelista"/>
        <w:numPr>
          <w:ilvl w:val="0"/>
          <w:numId w:val="48"/>
        </w:numPr>
        <w:autoSpaceDE w:val="0"/>
        <w:autoSpaceDN w:val="0"/>
        <w:adjustRightInd w:val="0"/>
        <w:spacing w:before="240" w:line="360" w:lineRule="auto"/>
        <w:jc w:val="both"/>
        <w:rPr>
          <w:rFonts w:ascii="Palatino Linotype" w:hAnsi="Palatino Linotype" w:cs="Arial"/>
          <w:b/>
          <w:bCs/>
          <w:u w:val="single"/>
        </w:rPr>
      </w:pPr>
      <w:r>
        <w:rPr>
          <w:rFonts w:ascii="Palatino Linotype" w:hAnsi="Palatino Linotype" w:cs="Arial"/>
        </w:rPr>
        <w:t xml:space="preserve">Mediante informe justificado, </w:t>
      </w:r>
      <w:r>
        <w:rPr>
          <w:rFonts w:ascii="Palatino Linotype" w:hAnsi="Palatino Linotype" w:cs="Arial"/>
          <w:b/>
          <w:bCs/>
        </w:rPr>
        <w:t xml:space="preserve">El Sujeto Obligado </w:t>
      </w:r>
      <w:r>
        <w:rPr>
          <w:rFonts w:ascii="Palatino Linotype" w:hAnsi="Palatino Linotype" w:cs="Arial"/>
        </w:rPr>
        <w:t xml:space="preserve">remitió diversas fojas correspondientes al </w:t>
      </w:r>
      <w:r w:rsidRPr="008643DE">
        <w:rPr>
          <w:rFonts w:ascii="Palatino Linotype" w:hAnsi="Palatino Linotype" w:cs="Arial"/>
        </w:rPr>
        <w:t>Estado comparativo presupuestal de egresos</w:t>
      </w:r>
      <w:r>
        <w:rPr>
          <w:rFonts w:ascii="Palatino Linotype" w:hAnsi="Palatino Linotype" w:cs="Arial"/>
        </w:rPr>
        <w:t xml:space="preserve"> de los ejercicios fiscales dos mil quince al dos mil diecinueve, así como el correspondiente al periodo del uno al treinta y uno de julio de dos mil veinte. De forma complementaria, clarificó que no genera, posee o administra la información al grado de especificidad requerido por el particular, </w:t>
      </w:r>
      <w:r w:rsidRPr="00562F51">
        <w:rPr>
          <w:rFonts w:ascii="Palatino Linotype" w:hAnsi="Palatino Linotype" w:cs="Arial"/>
          <w:b/>
          <w:bCs/>
          <w:u w:val="single"/>
        </w:rPr>
        <w:t xml:space="preserve">adjuntando en consecuencia los soportes documentales </w:t>
      </w:r>
      <w:r w:rsidR="009F491E" w:rsidRPr="00562F51">
        <w:rPr>
          <w:rFonts w:ascii="Palatino Linotype" w:hAnsi="Palatino Linotype" w:cs="Arial"/>
          <w:b/>
          <w:bCs/>
          <w:u w:val="single"/>
        </w:rPr>
        <w:t xml:space="preserve">que obran en sus archivos, no obstante, no solo no fue acreditada la búsqueda exhaustiva y razonable, sino que los soportes documentales fueron remitidos de forma incompleta, de ahí que no se tenga por colmado el derecho de acceso a la información pública. </w:t>
      </w:r>
    </w:p>
    <w:p w14:paraId="35F43EAD" w14:textId="77777777" w:rsidR="003D4054" w:rsidRDefault="003D4054" w:rsidP="003D4054">
      <w:pPr>
        <w:autoSpaceDE w:val="0"/>
        <w:autoSpaceDN w:val="0"/>
        <w:adjustRightInd w:val="0"/>
        <w:spacing w:before="240" w:line="360" w:lineRule="auto"/>
        <w:ind w:left="360"/>
        <w:jc w:val="both"/>
        <w:rPr>
          <w:rFonts w:ascii="Palatino Linotype" w:hAnsi="Palatino Linotype" w:cs="Arial"/>
        </w:rPr>
      </w:pPr>
    </w:p>
    <w:p w14:paraId="4642C721" w14:textId="77777777" w:rsidR="003D4054" w:rsidRDefault="009F491E" w:rsidP="003D4054">
      <w:pPr>
        <w:pStyle w:val="Sinespaciado"/>
        <w:spacing w:before="240" w:after="160" w:line="360" w:lineRule="auto"/>
        <w:jc w:val="both"/>
        <w:rPr>
          <w:rFonts w:ascii="Palatino Linotype" w:hAnsi="Palatino Linotype"/>
        </w:rPr>
      </w:pPr>
      <w:r w:rsidRPr="003D4054">
        <w:rPr>
          <w:rFonts w:ascii="Palatino Linotype" w:hAnsi="Palatino Linotype" w:cs="Arial"/>
        </w:rPr>
        <w:t xml:space="preserve">Finalmente, </w:t>
      </w:r>
      <w:r w:rsidR="003D43BA" w:rsidRPr="003D4054">
        <w:rPr>
          <w:rFonts w:ascii="Palatino Linotype" w:hAnsi="Palatino Linotype" w:cs="Arial"/>
        </w:rPr>
        <w:t xml:space="preserve">por cuanto hace a la temporalidad fijada por </w:t>
      </w:r>
      <w:r w:rsidR="003D43BA" w:rsidRPr="003D4054">
        <w:rPr>
          <w:rFonts w:ascii="Palatino Linotype" w:hAnsi="Palatino Linotype" w:cs="Arial"/>
          <w:b/>
          <w:bCs/>
        </w:rPr>
        <w:t xml:space="preserve">El Recurrente </w:t>
      </w:r>
      <w:r w:rsidR="003D4054" w:rsidRPr="00294AA2">
        <w:rPr>
          <w:rFonts w:ascii="Palatino Linotype" w:hAnsi="Palatino Linotype"/>
        </w:rPr>
        <w:t xml:space="preserve">se traen a colación los artículos 18 y 19 de la Ley de Documentos Administrativos e Históricos del Estado de México, así como los artículos </w:t>
      </w:r>
      <w:proofErr w:type="gramStart"/>
      <w:r w:rsidR="003D4054" w:rsidRPr="00294AA2">
        <w:rPr>
          <w:rFonts w:ascii="Palatino Linotype" w:hAnsi="Palatino Linotype"/>
        </w:rPr>
        <w:t>2,  4</w:t>
      </w:r>
      <w:proofErr w:type="gramEnd"/>
      <w:r w:rsidR="003D4054" w:rsidRPr="00294AA2">
        <w:rPr>
          <w:rFonts w:ascii="Palatino Linotype" w:hAnsi="Palatino Linotype"/>
        </w:rPr>
        <w:t xml:space="preserve"> fracciones IV, V, VI</w:t>
      </w:r>
      <w:r w:rsidR="003D4054">
        <w:rPr>
          <w:rFonts w:ascii="Palatino Linotype" w:hAnsi="Palatino Linotype"/>
        </w:rPr>
        <w:t xml:space="preserve">, </w:t>
      </w:r>
      <w:r w:rsidR="003D4054" w:rsidRPr="00294AA2">
        <w:rPr>
          <w:rFonts w:ascii="Palatino Linotype" w:hAnsi="Palatino Linotype"/>
        </w:rPr>
        <w:t xml:space="preserve">IX, XVI, XXXVIII, 20 y 27 de los Lineamientos para la valoración, selección y baja de los documentos, </w:t>
      </w:r>
      <w:r w:rsidR="003D4054" w:rsidRPr="00294AA2">
        <w:rPr>
          <w:rFonts w:ascii="Palatino Linotype" w:hAnsi="Palatino Linotype"/>
        </w:rPr>
        <w:lastRenderedPageBreak/>
        <w:t>expedientes y series de trámite concluido en los archivos del Estado de México, normatividad invocada cuyo contenido literal es el siguiente:</w:t>
      </w:r>
    </w:p>
    <w:p w14:paraId="0ADE25D1" w14:textId="77777777" w:rsidR="003D4054" w:rsidRPr="00294AA2" w:rsidRDefault="003D4054" w:rsidP="003D4054">
      <w:pPr>
        <w:pStyle w:val="Sinespaciado"/>
        <w:spacing w:before="240" w:after="160" w:line="360" w:lineRule="auto"/>
        <w:ind w:left="851" w:right="851"/>
        <w:jc w:val="center"/>
        <w:rPr>
          <w:rFonts w:ascii="Palatino Linotype" w:hAnsi="Palatino Linotype"/>
          <w:b/>
          <w:i/>
        </w:rPr>
      </w:pPr>
      <w:r>
        <w:rPr>
          <w:rFonts w:ascii="Palatino Linotype" w:hAnsi="Palatino Linotype"/>
          <w:b/>
          <w:i/>
        </w:rPr>
        <w:t>“</w:t>
      </w:r>
      <w:r w:rsidRPr="00294AA2">
        <w:rPr>
          <w:rFonts w:ascii="Palatino Linotype" w:hAnsi="Palatino Linotype"/>
          <w:b/>
          <w:i/>
        </w:rPr>
        <w:t>Ley de Documentos Administrativos e Históricos del Estado de México</w:t>
      </w:r>
    </w:p>
    <w:p w14:paraId="075D7AD3" w14:textId="77777777" w:rsidR="003D4054" w:rsidRPr="0040370C" w:rsidRDefault="003D4054" w:rsidP="003D4054">
      <w:pPr>
        <w:pStyle w:val="Sinespaciado"/>
        <w:spacing w:before="240" w:after="160" w:line="360" w:lineRule="auto"/>
        <w:ind w:left="851" w:right="851"/>
        <w:jc w:val="both"/>
        <w:rPr>
          <w:rFonts w:ascii="Palatino Linotype" w:hAnsi="Palatino Linotype"/>
          <w:i/>
          <w:sz w:val="22"/>
          <w:szCs w:val="22"/>
        </w:rPr>
      </w:pPr>
      <w:r w:rsidRPr="0040370C">
        <w:rPr>
          <w:rFonts w:ascii="Palatino Linotype" w:hAnsi="Palatino Linotype"/>
          <w:i/>
          <w:sz w:val="22"/>
          <w:szCs w:val="22"/>
        </w:rPr>
        <w:t>Artículo 18. El Archivo Municipal se integrará por todos aquellos documentos físicos y electrónicos que en cada trienio se hubieren administrado, así como de aquellos emitidos o que emitan el Poder Ejecutivo o cualquier otra autoridad y los particulares.</w:t>
      </w:r>
    </w:p>
    <w:p w14:paraId="283DB776" w14:textId="77777777" w:rsidR="003D4054" w:rsidRDefault="003D4054" w:rsidP="003D4054">
      <w:pPr>
        <w:pStyle w:val="Sinespaciado"/>
        <w:spacing w:before="240" w:after="160" w:line="360" w:lineRule="auto"/>
        <w:ind w:left="851" w:right="851"/>
        <w:jc w:val="both"/>
        <w:rPr>
          <w:rFonts w:ascii="Palatino Linotype" w:hAnsi="Palatino Linotype"/>
          <w:i/>
          <w:sz w:val="22"/>
          <w:szCs w:val="22"/>
        </w:rPr>
      </w:pPr>
      <w:r w:rsidRPr="0040370C">
        <w:rPr>
          <w:rFonts w:ascii="Palatino Linotype" w:hAnsi="Palatino Linotype"/>
          <w:i/>
          <w:sz w:val="22"/>
          <w:szCs w:val="22"/>
        </w:rPr>
        <w:t xml:space="preserve">Artículo 19.- El Archivo Municipal estará bajo la responsabilidad del </w:t>
      </w:r>
      <w:proofErr w:type="gramStart"/>
      <w:r w:rsidRPr="0040370C">
        <w:rPr>
          <w:rFonts w:ascii="Palatino Linotype" w:hAnsi="Palatino Linotype"/>
          <w:i/>
          <w:sz w:val="22"/>
          <w:szCs w:val="22"/>
        </w:rPr>
        <w:t>Secretario</w:t>
      </w:r>
      <w:proofErr w:type="gramEnd"/>
      <w:r w:rsidRPr="0040370C">
        <w:rPr>
          <w:rFonts w:ascii="Palatino Linotype" w:hAnsi="Palatino Linotype"/>
          <w:i/>
          <w:sz w:val="22"/>
          <w:szCs w:val="22"/>
        </w:rPr>
        <w:t xml:space="preserve"> del Ayuntamiento…” </w:t>
      </w:r>
    </w:p>
    <w:p w14:paraId="62B3F64B" w14:textId="77777777" w:rsidR="003D4054" w:rsidRPr="0040370C" w:rsidRDefault="003D4054" w:rsidP="003D4054">
      <w:pPr>
        <w:pStyle w:val="Sinespaciado"/>
        <w:spacing w:before="240" w:after="160" w:line="360" w:lineRule="auto"/>
        <w:ind w:left="851" w:right="851"/>
        <w:jc w:val="both"/>
        <w:rPr>
          <w:rFonts w:ascii="Palatino Linotype" w:hAnsi="Palatino Linotype"/>
          <w:b/>
          <w:i/>
          <w:sz w:val="22"/>
          <w:szCs w:val="22"/>
        </w:rPr>
      </w:pPr>
    </w:p>
    <w:p w14:paraId="2CFC7F94" w14:textId="77777777" w:rsidR="003D4054" w:rsidRPr="00294AA2" w:rsidRDefault="003D4054" w:rsidP="003D4054">
      <w:pPr>
        <w:pStyle w:val="Prrafodelista"/>
        <w:tabs>
          <w:tab w:val="left" w:pos="709"/>
        </w:tabs>
        <w:spacing w:before="240" w:line="360" w:lineRule="auto"/>
        <w:ind w:left="720" w:right="850"/>
        <w:jc w:val="center"/>
        <w:rPr>
          <w:rFonts w:ascii="Palatino Linotype" w:hAnsi="Palatino Linotype"/>
          <w:b/>
          <w:i/>
        </w:rPr>
      </w:pPr>
      <w:r w:rsidRPr="00294AA2">
        <w:rPr>
          <w:rFonts w:ascii="Palatino Linotype" w:hAnsi="Palatino Linotype"/>
          <w:b/>
          <w:i/>
        </w:rPr>
        <w:t>Lineamientos para la valoración, selección y baja de los documentos, expedientes y series de trámite concluido en los archivos del Estado de México</w:t>
      </w:r>
    </w:p>
    <w:p w14:paraId="6DB70C8E" w14:textId="77777777" w:rsidR="003D4054" w:rsidRPr="001629D5" w:rsidRDefault="003D4054" w:rsidP="003D4054">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w:t>
      </w:r>
      <w:r w:rsidRPr="001629D5">
        <w:rPr>
          <w:rFonts w:ascii="Palatino Linotype" w:hAnsi="Palatino Linotype"/>
          <w:i/>
          <w:sz w:val="22"/>
          <w:szCs w:val="22"/>
        </w:rPr>
        <w:t xml:space="preserve">Artículo 2. El contenido de los Lineamientos es de </w:t>
      </w:r>
      <w:r w:rsidRPr="00726D25">
        <w:rPr>
          <w:rFonts w:ascii="Palatino Linotype" w:hAnsi="Palatino Linotype"/>
          <w:b/>
          <w:i/>
          <w:sz w:val="22"/>
          <w:szCs w:val="22"/>
          <w:u w:val="single"/>
        </w:rPr>
        <w:t>observancia obligatoria</w:t>
      </w:r>
      <w:r w:rsidRPr="001629D5">
        <w:rPr>
          <w:rFonts w:ascii="Palatino Linotype" w:hAnsi="Palatino Linotype"/>
          <w:i/>
          <w:sz w:val="22"/>
          <w:szCs w:val="22"/>
        </w:rPr>
        <w:t xml:space="preserve"> para las Unidades Administrativas y Archivos de los Poderes del Estado de México y </w:t>
      </w:r>
      <w:r w:rsidRPr="00726D25">
        <w:rPr>
          <w:rFonts w:ascii="Palatino Linotype" w:hAnsi="Palatino Linotype"/>
          <w:b/>
          <w:i/>
          <w:sz w:val="22"/>
          <w:szCs w:val="22"/>
          <w:u w:val="single"/>
        </w:rPr>
        <w:t>Municipios,</w:t>
      </w:r>
      <w:r w:rsidRPr="001629D5">
        <w:rPr>
          <w:rFonts w:ascii="Palatino Linotype" w:hAnsi="Palatino Linotype"/>
          <w:i/>
          <w:sz w:val="22"/>
          <w:szCs w:val="22"/>
        </w:rPr>
        <w:t xml:space="preserve"> los Tribunales Administrativos y los Organismos Auxiliares y Entidades de carácter estatal y municipal. </w:t>
      </w:r>
    </w:p>
    <w:p w14:paraId="2269A1D8" w14:textId="77777777" w:rsidR="003D4054" w:rsidRPr="001629D5" w:rsidRDefault="003D4054" w:rsidP="003D4054">
      <w:pPr>
        <w:pStyle w:val="Sinespaciado"/>
        <w:spacing w:before="240" w:after="160" w:line="360" w:lineRule="auto"/>
        <w:ind w:left="851" w:right="851"/>
        <w:jc w:val="both"/>
        <w:rPr>
          <w:rFonts w:ascii="Palatino Linotype" w:hAnsi="Palatino Linotype"/>
          <w:i/>
          <w:sz w:val="22"/>
          <w:szCs w:val="22"/>
        </w:rPr>
      </w:pPr>
      <w:r w:rsidRPr="001629D5">
        <w:rPr>
          <w:rFonts w:ascii="Palatino Linotype" w:hAnsi="Palatino Linotype"/>
          <w:i/>
          <w:sz w:val="22"/>
          <w:szCs w:val="22"/>
        </w:rPr>
        <w:t>Artículo 4. Para los efectos de interpretación y aplicación de los Lineamientos se entenderá por:</w:t>
      </w:r>
    </w:p>
    <w:p w14:paraId="4972917E" w14:textId="77777777" w:rsidR="003D4054" w:rsidRDefault="003D4054" w:rsidP="003D4054">
      <w:pPr>
        <w:pStyle w:val="Sinespaciado"/>
        <w:spacing w:before="240" w:after="160" w:line="360" w:lineRule="auto"/>
        <w:ind w:left="851" w:right="851"/>
        <w:jc w:val="both"/>
        <w:rPr>
          <w:rFonts w:ascii="Palatino Linotype" w:hAnsi="Palatino Linotype"/>
          <w:i/>
          <w:sz w:val="22"/>
          <w:szCs w:val="22"/>
        </w:rPr>
      </w:pPr>
      <w:r w:rsidRPr="001629D5">
        <w:rPr>
          <w:rFonts w:ascii="Palatino Linotype" w:hAnsi="Palatino Linotype"/>
          <w:i/>
          <w:sz w:val="22"/>
          <w:szCs w:val="22"/>
        </w:rPr>
        <w:lastRenderedPageBreak/>
        <w:t xml:space="preserve">IV. Archivo: Conjunto organizado de documentos con independencia de la fecha de generación o creación, de la forma en que se encuentren y del soporte material que tengan, acumulados en un proceso natural por una institución pública o privada o por una persona física o jurídico colectiva en el transcurso de su gestión, conservados por sus creadores o sucesores para sus propias necesidades o para servir como testimonio y fuente de información para los ciudadanos y la investigación científica. Institución responsable de la recepción, tratamiento, inventario, conservación y difusión de documentos </w:t>
      </w:r>
      <w:proofErr w:type="spellStart"/>
      <w:r w:rsidRPr="001629D5">
        <w:rPr>
          <w:rFonts w:ascii="Palatino Linotype" w:hAnsi="Palatino Linotype"/>
          <w:i/>
          <w:sz w:val="22"/>
          <w:szCs w:val="22"/>
        </w:rPr>
        <w:t>expedientables</w:t>
      </w:r>
      <w:proofErr w:type="spellEnd"/>
      <w:r w:rsidRPr="001629D5">
        <w:rPr>
          <w:rFonts w:ascii="Palatino Linotype" w:hAnsi="Palatino Linotype"/>
          <w:i/>
          <w:sz w:val="22"/>
          <w:szCs w:val="22"/>
        </w:rPr>
        <w:t xml:space="preserve">. </w:t>
      </w:r>
    </w:p>
    <w:p w14:paraId="4B446730" w14:textId="77777777" w:rsidR="003D4054" w:rsidRDefault="003D4054" w:rsidP="003D4054">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 xml:space="preserve">V. Archivo de Trámite: Conjunto organizado de expedientes de asuntos en gestión, ordenados conforme a un método y cuya consulta es frecuente y necesaria para una adecuada toma de decisiones y el despacho oportuno de los asuntos propios de la Unidad Administrativa, así como la unidad responsable de la gestión de documentos de uso cotidiano y necesario para el ejercicio de las atribuciones de una Unidad Administrativa. </w:t>
      </w:r>
    </w:p>
    <w:p w14:paraId="1A37832B" w14:textId="77777777" w:rsidR="003D4054" w:rsidRDefault="003D4054" w:rsidP="003D4054">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 xml:space="preserve">VI. Archivo de Concentración: Conjunto organizado de expedientes de trámite concluido y cuya consulta es esporádica, los cuales han sido transferidos por un Archivo de Tramite para su conservación </w:t>
      </w:r>
      <w:proofErr w:type="spellStart"/>
      <w:r>
        <w:rPr>
          <w:rFonts w:ascii="Palatino Linotype" w:hAnsi="Palatino Linotype"/>
          <w:i/>
          <w:sz w:val="22"/>
          <w:szCs w:val="22"/>
        </w:rPr>
        <w:t>precaucional</w:t>
      </w:r>
      <w:proofErr w:type="spellEnd"/>
      <w:r>
        <w:rPr>
          <w:rFonts w:ascii="Palatino Linotype" w:hAnsi="Palatino Linotype"/>
          <w:i/>
          <w:sz w:val="22"/>
          <w:szCs w:val="22"/>
        </w:rPr>
        <w:t xml:space="preserve"> mientras concluye su utilidad administrativa, contable, legal o fiscal. Unidad responsable de la gestión de documentos cuya consulta es ocasional por parte de las Unidades Administrativas, y que permanecen en él hasta su destino final. </w:t>
      </w:r>
    </w:p>
    <w:p w14:paraId="5EAFBD38" w14:textId="77777777" w:rsidR="003D4054" w:rsidRDefault="003D4054" w:rsidP="003D4054">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 xml:space="preserve">IX. Baja documental: Eliminación física de la documentación que haya prescrito en sus valores administrativos, legales, fiscales o contables, y que no contenga valores históricos, conforme a la normatividad emitida por la Comisión. </w:t>
      </w:r>
    </w:p>
    <w:p w14:paraId="16FAFAD1" w14:textId="77777777" w:rsidR="003D4054" w:rsidRDefault="003D4054" w:rsidP="003D4054">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lastRenderedPageBreak/>
        <w:t xml:space="preserve">XVI. Destino final: Situación en que se encuentran los expedientes o series con sus documentos una vez que han cumplido su plazo precautorio de resguardo en los Archivos de Trámite y Concentración y están listos para su transferencia, baja o conservación definitiva en el Archivo Histórico, de acuerdo con el </w:t>
      </w:r>
      <w:proofErr w:type="spellStart"/>
      <w:r>
        <w:rPr>
          <w:rFonts w:ascii="Palatino Linotype" w:hAnsi="Palatino Linotype"/>
          <w:i/>
          <w:sz w:val="22"/>
          <w:szCs w:val="22"/>
        </w:rPr>
        <w:t>Catalogo</w:t>
      </w:r>
      <w:proofErr w:type="spellEnd"/>
      <w:r>
        <w:rPr>
          <w:rFonts w:ascii="Palatino Linotype" w:hAnsi="Palatino Linotype"/>
          <w:i/>
          <w:sz w:val="22"/>
          <w:szCs w:val="22"/>
        </w:rPr>
        <w:t xml:space="preserve"> de Disposición Documental. </w:t>
      </w:r>
    </w:p>
    <w:p w14:paraId="3574E5DD" w14:textId="77777777" w:rsidR="003D4054" w:rsidRPr="001629D5" w:rsidRDefault="003D4054" w:rsidP="003D4054">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 xml:space="preserve">XXXVIII Transferencia: Procedimiento archivístico a través del cual y conforme al ciclo vital de los documentos, los expedientes son trasladados del Archivo de Tramite al Archivo de Concentración y, en su caso, de éste al Archivo Histórico, de acuerdo con las políticas contenidas en el </w:t>
      </w:r>
      <w:proofErr w:type="spellStart"/>
      <w:r>
        <w:rPr>
          <w:rFonts w:ascii="Palatino Linotype" w:hAnsi="Palatino Linotype"/>
          <w:i/>
          <w:sz w:val="22"/>
          <w:szCs w:val="22"/>
        </w:rPr>
        <w:t>Catalogo</w:t>
      </w:r>
      <w:proofErr w:type="spellEnd"/>
      <w:r>
        <w:rPr>
          <w:rFonts w:ascii="Palatino Linotype" w:hAnsi="Palatino Linotype"/>
          <w:i/>
          <w:sz w:val="22"/>
          <w:szCs w:val="22"/>
        </w:rPr>
        <w:t xml:space="preserve"> de Disposición Documental. </w:t>
      </w:r>
    </w:p>
    <w:p w14:paraId="60A32321" w14:textId="77777777" w:rsidR="003D4054" w:rsidRPr="001A1EC3" w:rsidRDefault="003D4054" w:rsidP="003D4054">
      <w:pPr>
        <w:pStyle w:val="Sinespaciado"/>
        <w:spacing w:before="240" w:after="160" w:line="360" w:lineRule="auto"/>
        <w:ind w:left="851" w:right="851"/>
        <w:jc w:val="both"/>
        <w:rPr>
          <w:rFonts w:ascii="Palatino Linotype" w:hAnsi="Palatino Linotype"/>
          <w:i/>
          <w:sz w:val="22"/>
          <w:szCs w:val="22"/>
        </w:rPr>
      </w:pPr>
      <w:r w:rsidRPr="001A1EC3">
        <w:rPr>
          <w:rFonts w:ascii="Palatino Linotype" w:hAnsi="Palatino Linotype"/>
          <w:b/>
          <w:i/>
          <w:sz w:val="22"/>
          <w:szCs w:val="22"/>
        </w:rPr>
        <w:t>Artículo 20.</w:t>
      </w:r>
      <w:r w:rsidRPr="001A1EC3">
        <w:rPr>
          <w:rFonts w:ascii="Palatino Linotype" w:hAnsi="Palatino Linotype"/>
          <w:i/>
          <w:sz w:val="22"/>
          <w:szCs w:val="22"/>
        </w:rPr>
        <w:t xml:space="preserve"> </w:t>
      </w:r>
      <w:r w:rsidRPr="00167D18">
        <w:rPr>
          <w:rFonts w:ascii="Palatino Linotype" w:hAnsi="Palatino Linotype"/>
          <w:b/>
          <w:i/>
          <w:sz w:val="22"/>
          <w:szCs w:val="22"/>
          <w:u w:val="single"/>
        </w:rPr>
        <w:t>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6D878CA4" w14:textId="77777777" w:rsidR="003D4054" w:rsidRPr="001A1EC3" w:rsidRDefault="003D4054" w:rsidP="003D4054">
      <w:pPr>
        <w:pStyle w:val="Sinespaciado"/>
        <w:spacing w:before="240" w:after="160" w:line="360" w:lineRule="auto"/>
        <w:ind w:left="851" w:right="851"/>
        <w:jc w:val="both"/>
        <w:rPr>
          <w:rFonts w:ascii="Palatino Linotype" w:hAnsi="Palatino Linotype"/>
          <w:i/>
          <w:sz w:val="22"/>
          <w:szCs w:val="22"/>
        </w:rPr>
      </w:pPr>
      <w:r w:rsidRPr="001A1EC3">
        <w:rPr>
          <w:rFonts w:ascii="Palatino Linotype" w:hAnsi="Palatino Linotype"/>
          <w:i/>
          <w:sz w:val="22"/>
          <w:szCs w:val="22"/>
        </w:rPr>
        <w:t>El periodo señalado se computará a partir del día siguiente a la fecha del documento con el cual se dé por concluido el asunto pro el que los expedientes fueron creados.</w:t>
      </w:r>
    </w:p>
    <w:p w14:paraId="042B5FC0" w14:textId="77777777" w:rsidR="003D4054" w:rsidRPr="001A1EC3" w:rsidRDefault="003D4054" w:rsidP="003D4054">
      <w:pPr>
        <w:pStyle w:val="Sinespaciado"/>
        <w:spacing w:before="240" w:after="160" w:line="360" w:lineRule="auto"/>
        <w:ind w:left="851" w:right="851"/>
        <w:jc w:val="both"/>
        <w:rPr>
          <w:rFonts w:ascii="Palatino Linotype" w:hAnsi="Palatino Linotype"/>
          <w:i/>
          <w:sz w:val="22"/>
          <w:szCs w:val="22"/>
        </w:rPr>
      </w:pPr>
      <w:r w:rsidRPr="001A1EC3">
        <w:rPr>
          <w:rFonts w:ascii="Palatino Linotype" w:hAnsi="Palatino Linotype"/>
          <w:b/>
          <w:i/>
          <w:sz w:val="22"/>
          <w:szCs w:val="22"/>
        </w:rPr>
        <w:t>Artículo 27.</w:t>
      </w:r>
      <w:r w:rsidRPr="001A1EC3">
        <w:rPr>
          <w:rFonts w:ascii="Palatino Linotype" w:hAnsi="Palatino Linotype"/>
          <w:i/>
          <w:sz w:val="22"/>
          <w:szCs w:val="22"/>
        </w:rPr>
        <w:t xml:space="preserve">- Las Unidades Administrativas al realizar la transferencia de los expedientes de trámite concluido, señalarán en el Inventario correspondiente los plazos de conservación </w:t>
      </w:r>
      <w:proofErr w:type="spellStart"/>
      <w:r w:rsidRPr="001A1EC3">
        <w:rPr>
          <w:rFonts w:ascii="Palatino Linotype" w:hAnsi="Palatino Linotype"/>
          <w:i/>
          <w:sz w:val="22"/>
          <w:szCs w:val="22"/>
        </w:rPr>
        <w:t>precaucional</w:t>
      </w:r>
      <w:proofErr w:type="spellEnd"/>
      <w:r w:rsidRPr="001A1EC3">
        <w:rPr>
          <w:rFonts w:ascii="Palatino Linotype" w:hAnsi="Palatino Linotype"/>
          <w:i/>
          <w:sz w:val="22"/>
          <w:szCs w:val="22"/>
        </w:rPr>
        <w:t xml:space="preserve"> de éstos en el Archivo de Concentración. Para determinar el plazo de conservación </w:t>
      </w:r>
      <w:proofErr w:type="spellStart"/>
      <w:r w:rsidRPr="001A1EC3">
        <w:rPr>
          <w:rFonts w:ascii="Palatino Linotype" w:hAnsi="Palatino Linotype"/>
          <w:i/>
          <w:sz w:val="22"/>
          <w:szCs w:val="22"/>
        </w:rPr>
        <w:t>precaucional</w:t>
      </w:r>
      <w:proofErr w:type="spellEnd"/>
      <w:r w:rsidRPr="001A1EC3">
        <w:rPr>
          <w:rFonts w:ascii="Palatino Linotype" w:hAnsi="Palatino Linotype"/>
          <w:i/>
          <w:sz w:val="22"/>
          <w:szCs w:val="22"/>
        </w:rPr>
        <w:t xml:space="preserve"> deberán considerar el marco legal o administrativo bajo el cual se produjeron o recibieron los documentos y los siguientes períodos:</w:t>
      </w:r>
    </w:p>
    <w:p w14:paraId="0F04F915" w14:textId="77777777" w:rsidR="003D4054" w:rsidRPr="001A1EC3" w:rsidRDefault="003D4054" w:rsidP="003D4054">
      <w:pPr>
        <w:pStyle w:val="Sinespaciado"/>
        <w:numPr>
          <w:ilvl w:val="0"/>
          <w:numId w:val="49"/>
        </w:numPr>
        <w:spacing w:before="240" w:after="160" w:line="360" w:lineRule="auto"/>
        <w:ind w:right="851"/>
        <w:jc w:val="both"/>
        <w:rPr>
          <w:rFonts w:ascii="Palatino Linotype" w:hAnsi="Palatino Linotype"/>
          <w:i/>
          <w:sz w:val="22"/>
          <w:szCs w:val="22"/>
        </w:rPr>
      </w:pPr>
      <w:r w:rsidRPr="001A1EC3">
        <w:rPr>
          <w:rFonts w:ascii="Palatino Linotype" w:hAnsi="Palatino Linotype"/>
          <w:b/>
          <w:i/>
          <w:sz w:val="22"/>
          <w:szCs w:val="22"/>
          <w:u w:val="single"/>
        </w:rPr>
        <w:t>6 años para expedientes con información administrativa</w:t>
      </w:r>
      <w:r w:rsidRPr="001A1EC3">
        <w:rPr>
          <w:rFonts w:ascii="Palatino Linotype" w:hAnsi="Palatino Linotype"/>
          <w:i/>
          <w:sz w:val="22"/>
          <w:szCs w:val="22"/>
        </w:rPr>
        <w:t>;</w:t>
      </w:r>
    </w:p>
    <w:p w14:paraId="4CD4542C" w14:textId="77777777" w:rsidR="003D4054" w:rsidRPr="00294AA2" w:rsidRDefault="003D4054" w:rsidP="003D4054">
      <w:pPr>
        <w:pStyle w:val="Sinespaciado"/>
        <w:numPr>
          <w:ilvl w:val="0"/>
          <w:numId w:val="49"/>
        </w:numPr>
        <w:spacing w:before="240" w:after="160" w:line="360" w:lineRule="auto"/>
        <w:ind w:right="851"/>
        <w:jc w:val="both"/>
        <w:rPr>
          <w:rFonts w:ascii="Palatino Linotype" w:hAnsi="Palatino Linotype"/>
          <w:b/>
          <w:i/>
          <w:sz w:val="22"/>
          <w:szCs w:val="22"/>
          <w:u w:val="single"/>
        </w:rPr>
      </w:pPr>
      <w:r w:rsidRPr="00294AA2">
        <w:rPr>
          <w:rFonts w:ascii="Palatino Linotype" w:hAnsi="Palatino Linotype"/>
          <w:b/>
          <w:i/>
          <w:sz w:val="22"/>
          <w:szCs w:val="22"/>
          <w:u w:val="single"/>
        </w:rPr>
        <w:lastRenderedPageBreak/>
        <w:t>6 años como mínimo para expedientes con información fiscal y presupuestal contable;</w:t>
      </w:r>
    </w:p>
    <w:p w14:paraId="08AE0902" w14:textId="77777777" w:rsidR="003D4054" w:rsidRPr="001A1EC3" w:rsidRDefault="003D4054" w:rsidP="003D4054">
      <w:pPr>
        <w:pStyle w:val="Sinespaciado"/>
        <w:numPr>
          <w:ilvl w:val="0"/>
          <w:numId w:val="49"/>
        </w:numPr>
        <w:spacing w:before="240" w:after="160" w:line="360" w:lineRule="auto"/>
        <w:ind w:right="851"/>
        <w:jc w:val="both"/>
        <w:rPr>
          <w:rFonts w:ascii="Palatino Linotype" w:hAnsi="Palatino Linotype"/>
          <w:i/>
          <w:sz w:val="22"/>
          <w:szCs w:val="22"/>
        </w:rPr>
      </w:pPr>
      <w:r w:rsidRPr="001A1EC3">
        <w:rPr>
          <w:rFonts w:ascii="Palatino Linotype" w:hAnsi="Palatino Linotype"/>
          <w:i/>
          <w:sz w:val="22"/>
          <w:szCs w:val="22"/>
        </w:rPr>
        <w:t>12 años como mínimo para expedientes con información jurídico-legal, obra pública y activo fijo; y</w:t>
      </w:r>
    </w:p>
    <w:p w14:paraId="179C5038" w14:textId="77777777" w:rsidR="003D4054" w:rsidRPr="001A1EC3" w:rsidRDefault="003D4054" w:rsidP="003D4054">
      <w:pPr>
        <w:pStyle w:val="Sinespaciado"/>
        <w:numPr>
          <w:ilvl w:val="0"/>
          <w:numId w:val="49"/>
        </w:numPr>
        <w:spacing w:before="240" w:after="160" w:line="360" w:lineRule="auto"/>
        <w:ind w:right="851"/>
        <w:jc w:val="both"/>
        <w:rPr>
          <w:rFonts w:ascii="Palatino Linotype" w:hAnsi="Palatino Linotype"/>
          <w:sz w:val="22"/>
          <w:szCs w:val="22"/>
        </w:rPr>
      </w:pPr>
      <w:r w:rsidRPr="001A1EC3">
        <w:rPr>
          <w:rFonts w:ascii="Palatino Linotype" w:hAnsi="Palatino Linotype"/>
          <w:i/>
          <w:sz w:val="22"/>
          <w:szCs w:val="22"/>
        </w:rPr>
        <w:t>Cuando en la legislación se establezcan períodos de conservación mayores a los señalados en las fracciones I, II y III, se considerarán los estipulados en dicha legislación para efectos de realización del proceso de selección final.</w:t>
      </w:r>
    </w:p>
    <w:p w14:paraId="62BE3A8D" w14:textId="77777777" w:rsidR="003D4054" w:rsidRPr="001A1EC3" w:rsidRDefault="003D4054" w:rsidP="003D4054">
      <w:pPr>
        <w:pStyle w:val="Sinespaciado"/>
        <w:numPr>
          <w:ilvl w:val="0"/>
          <w:numId w:val="49"/>
        </w:numPr>
        <w:spacing w:before="240" w:after="160" w:line="360" w:lineRule="auto"/>
        <w:ind w:right="851"/>
        <w:jc w:val="both"/>
        <w:rPr>
          <w:rFonts w:ascii="Palatino Linotype" w:hAnsi="Palatino Linotype"/>
          <w:sz w:val="22"/>
          <w:szCs w:val="22"/>
        </w:rPr>
      </w:pPr>
      <w:r w:rsidRPr="001A1EC3">
        <w:rPr>
          <w:rFonts w:ascii="Palatino Linotype" w:hAnsi="Palatino Linotype"/>
          <w:i/>
          <w:sz w:val="22"/>
          <w:szCs w:val="22"/>
        </w:rPr>
        <w:t xml:space="preserve">Cuando las Unidades Administrativas no indique el plazo de conservación </w:t>
      </w:r>
      <w:proofErr w:type="spellStart"/>
      <w:r w:rsidRPr="001A1EC3">
        <w:rPr>
          <w:rFonts w:ascii="Palatino Linotype" w:hAnsi="Palatino Linotype"/>
          <w:i/>
          <w:sz w:val="22"/>
          <w:szCs w:val="22"/>
        </w:rPr>
        <w:t>precaucional</w:t>
      </w:r>
      <w:proofErr w:type="spellEnd"/>
      <w:r w:rsidRPr="001A1EC3">
        <w:rPr>
          <w:rFonts w:ascii="Palatino Linotype" w:hAnsi="Palatino Linotype"/>
          <w:i/>
          <w:sz w:val="22"/>
          <w:szCs w:val="22"/>
        </w:rPr>
        <w:t xml:space="preserve"> de sus expedientes en el Inventario correspondiente, los Archivos de Concentración podrán rechazar la transferencia de los expedientes.</w:t>
      </w:r>
      <w:r>
        <w:rPr>
          <w:rFonts w:ascii="Palatino Linotype" w:hAnsi="Palatino Linotype"/>
          <w:i/>
          <w:sz w:val="22"/>
          <w:szCs w:val="22"/>
        </w:rPr>
        <w:t xml:space="preserve">” </w:t>
      </w:r>
      <w:r>
        <w:rPr>
          <w:rFonts w:ascii="Palatino Linotype" w:hAnsi="Palatino Linotype"/>
          <w:b/>
          <w:i/>
          <w:sz w:val="22"/>
          <w:szCs w:val="22"/>
        </w:rPr>
        <w:t>[Sic]</w:t>
      </w:r>
    </w:p>
    <w:p w14:paraId="550106ED" w14:textId="77A74075" w:rsidR="009F491E" w:rsidRDefault="009F491E" w:rsidP="003D4054">
      <w:pPr>
        <w:autoSpaceDE w:val="0"/>
        <w:autoSpaceDN w:val="0"/>
        <w:adjustRightInd w:val="0"/>
        <w:spacing w:before="240" w:line="360" w:lineRule="auto"/>
        <w:ind w:left="360"/>
        <w:jc w:val="both"/>
        <w:rPr>
          <w:rFonts w:ascii="Palatino Linotype" w:hAnsi="Palatino Linotype" w:cs="Arial"/>
          <w:sz w:val="24"/>
          <w:szCs w:val="24"/>
        </w:rPr>
      </w:pPr>
    </w:p>
    <w:p w14:paraId="26350537" w14:textId="77777777" w:rsidR="003D4054" w:rsidRDefault="003D4054" w:rsidP="003D4054">
      <w:pPr>
        <w:pStyle w:val="Sinespaciado"/>
        <w:spacing w:before="240" w:after="160" w:line="360" w:lineRule="auto"/>
        <w:jc w:val="both"/>
        <w:rPr>
          <w:rFonts w:ascii="Palatino Linotype" w:hAnsi="Palatino Linotype"/>
        </w:rPr>
      </w:pPr>
      <w:r>
        <w:rPr>
          <w:rFonts w:ascii="Palatino Linotype" w:hAnsi="Palatino Linotype"/>
        </w:rPr>
        <w:t xml:space="preserve">En apego de lo anterior, se tiene que una vez que los documentos generados se consideran como trámite concluido, pasan a formar parte del Archivo de Trámite por dos años; concluido el plazo, se transfieren al Archivo de Concentración para mantenerse allí por seis años; y una vez que concluye dicho periodo, los documentos pueden causar </w:t>
      </w:r>
      <w:r w:rsidRPr="00564B48">
        <w:rPr>
          <w:rFonts w:ascii="Palatino Linotype" w:hAnsi="Palatino Linotype"/>
          <w:bCs/>
        </w:rPr>
        <w:t>baja documental o</w:t>
      </w:r>
      <w:r>
        <w:rPr>
          <w:rFonts w:ascii="Palatino Linotype" w:hAnsi="Palatino Linotype"/>
        </w:rPr>
        <w:t xml:space="preserve"> bien, formar parte del Archivo Histórico.</w:t>
      </w:r>
    </w:p>
    <w:p w14:paraId="6660AF61" w14:textId="03A5C2E8" w:rsidR="003D4054" w:rsidRPr="003D4054" w:rsidRDefault="002C6278" w:rsidP="002C627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y en estricto apego a la </w:t>
      </w:r>
      <w:r w:rsidR="005C0E09">
        <w:rPr>
          <w:rFonts w:ascii="Palatino Linotype" w:hAnsi="Palatino Linotype" w:cs="Arial"/>
          <w:sz w:val="24"/>
          <w:szCs w:val="24"/>
        </w:rPr>
        <w:t>normatividad plasmada previamente se puede concluir que la información requerida de los ejercicios fiscales dos mil nueve, dos mil diez y dos mil once pudo haber causado baja documental</w:t>
      </w:r>
      <w:r w:rsidR="00480427">
        <w:rPr>
          <w:rFonts w:ascii="Palatino Linotype" w:hAnsi="Palatino Linotype" w:cs="Arial"/>
          <w:sz w:val="24"/>
          <w:szCs w:val="24"/>
        </w:rPr>
        <w:t>.</w:t>
      </w:r>
      <w:r w:rsidR="005C0E09">
        <w:rPr>
          <w:rFonts w:ascii="Palatino Linotype" w:hAnsi="Palatino Linotype" w:cs="Arial"/>
          <w:sz w:val="24"/>
          <w:szCs w:val="24"/>
        </w:rPr>
        <w:t xml:space="preserve"> </w:t>
      </w:r>
    </w:p>
    <w:p w14:paraId="42BB40BB" w14:textId="34BA2959" w:rsidR="005C0E09" w:rsidRDefault="005C0E09" w:rsidP="005C0E09">
      <w:pPr>
        <w:pStyle w:val="Sinespaciado"/>
        <w:spacing w:line="360" w:lineRule="auto"/>
        <w:jc w:val="both"/>
        <w:rPr>
          <w:rFonts w:ascii="Palatino Linotype" w:hAnsi="Palatino Linotype"/>
        </w:rPr>
      </w:pPr>
      <w:r>
        <w:rPr>
          <w:rFonts w:ascii="Palatino Linotype" w:hAnsi="Palatino Linotype"/>
        </w:rPr>
        <w:lastRenderedPageBreak/>
        <w:t xml:space="preserve">En este sentido, resulta procedente ordenar una búsqueda exhaustiva y razonable de </w:t>
      </w:r>
      <w:r w:rsidRPr="001E1871">
        <w:rPr>
          <w:rFonts w:ascii="Palatino Linotype" w:hAnsi="Palatino Linotype"/>
        </w:rPr>
        <w:t xml:space="preserve">la información requerida, de no encontrarse la información requerida correspondiente a los ejercicios fiscales </w:t>
      </w:r>
      <w:r w:rsidR="00437C20">
        <w:rPr>
          <w:rFonts w:ascii="Palatino Linotype" w:hAnsi="Palatino Linotype" w:cs="Arial"/>
        </w:rPr>
        <w:t xml:space="preserve">dos mil nueve, dos mil diez y dos mil once </w:t>
      </w:r>
      <w:r w:rsidRPr="001E1871">
        <w:rPr>
          <w:rFonts w:ascii="Palatino Linotype" w:hAnsi="Palatino Linotype"/>
        </w:rPr>
        <w:t xml:space="preserve">por haber fenecido el plazo de conservación </w:t>
      </w:r>
      <w:proofErr w:type="spellStart"/>
      <w:r w:rsidRPr="001E1871">
        <w:rPr>
          <w:rFonts w:ascii="Palatino Linotype" w:hAnsi="Palatino Linotype"/>
        </w:rPr>
        <w:t>precaucional</w:t>
      </w:r>
      <w:proofErr w:type="spellEnd"/>
      <w:r w:rsidRPr="001E1871">
        <w:rPr>
          <w:rFonts w:ascii="Palatino Linotype" w:hAnsi="Palatino Linotype"/>
        </w:rPr>
        <w:t xml:space="preserve"> e</w:t>
      </w:r>
      <w:r>
        <w:rPr>
          <w:rFonts w:ascii="Palatino Linotype" w:hAnsi="Palatino Linotype"/>
        </w:rPr>
        <w:t xml:space="preserve">n el archivo de concentración, </w:t>
      </w:r>
      <w:r w:rsidRPr="00A42D79">
        <w:rPr>
          <w:rFonts w:ascii="Palatino Linotype" w:hAnsi="Palatino Linotype"/>
          <w:b/>
        </w:rPr>
        <w:t>El Sujeto Obligado</w:t>
      </w:r>
      <w:r>
        <w:rPr>
          <w:rFonts w:ascii="Palatino Linotype" w:hAnsi="Palatino Linotype"/>
        </w:rPr>
        <w:t xml:space="preserve"> </w:t>
      </w:r>
      <w:r w:rsidRPr="001E1871">
        <w:rPr>
          <w:rFonts w:ascii="Palatino Linotype" w:hAnsi="Palatino Linotype"/>
        </w:rPr>
        <w:t>debe</w:t>
      </w:r>
      <w:r>
        <w:rPr>
          <w:rFonts w:ascii="Palatino Linotype" w:hAnsi="Palatino Linotype"/>
        </w:rPr>
        <w:t>rá elaborar y hacer entrega al</w:t>
      </w:r>
      <w:r w:rsidRPr="001E1871">
        <w:rPr>
          <w:rFonts w:ascii="Palatino Linotype" w:hAnsi="Palatino Linotype"/>
        </w:rPr>
        <w:t xml:space="preserve"> Recurrente de la declaratoria de inexistencia.</w:t>
      </w:r>
    </w:p>
    <w:p w14:paraId="24AF0D6B" w14:textId="77777777" w:rsidR="005C0E09" w:rsidRDefault="005C0E09" w:rsidP="005C0E09">
      <w:pPr>
        <w:pStyle w:val="Sinespaciado"/>
        <w:spacing w:line="360" w:lineRule="auto"/>
        <w:jc w:val="both"/>
        <w:rPr>
          <w:rFonts w:ascii="Palatino Linotype" w:hAnsi="Palatino Linotype"/>
        </w:rPr>
      </w:pPr>
    </w:p>
    <w:p w14:paraId="6AA28049" w14:textId="0932EFD0" w:rsidR="005C0E09" w:rsidRDefault="005C0E09" w:rsidP="005C0E09">
      <w:pPr>
        <w:pStyle w:val="Sinespaciado"/>
        <w:spacing w:line="360" w:lineRule="auto"/>
        <w:jc w:val="both"/>
        <w:rPr>
          <w:rFonts w:ascii="Palatino Linotype" w:hAnsi="Palatino Linotype"/>
        </w:rPr>
      </w:pPr>
      <w:r>
        <w:rPr>
          <w:rFonts w:ascii="Palatino Linotype" w:hAnsi="Palatino Linotype"/>
        </w:rPr>
        <w:t xml:space="preserve">Sin embargo, la declaratoria de inexistencia únicamente deberá emitirse en caso de que </w:t>
      </w:r>
      <w:r w:rsidRPr="00A42D79">
        <w:rPr>
          <w:rFonts w:ascii="Palatino Linotype" w:hAnsi="Palatino Linotype"/>
          <w:b/>
        </w:rPr>
        <w:t>El Sujeto Obligado,</w:t>
      </w:r>
      <w:r>
        <w:rPr>
          <w:rFonts w:ascii="Palatino Linotype" w:hAnsi="Palatino Linotype"/>
        </w:rPr>
        <w:t xml:space="preserve"> previa búsqueda exhaustiva y razonable de la información pública solicitada, no la localice</w:t>
      </w:r>
      <w:r w:rsidR="00564B48">
        <w:rPr>
          <w:rFonts w:ascii="Palatino Linotype" w:hAnsi="Palatino Linotype"/>
        </w:rPr>
        <w:t>,</w:t>
      </w:r>
      <w:r w:rsidR="00480427">
        <w:rPr>
          <w:rFonts w:ascii="Palatino Linotype" w:hAnsi="Palatino Linotype"/>
        </w:rPr>
        <w:t xml:space="preserve"> </w:t>
      </w:r>
      <w:r>
        <w:rPr>
          <w:rFonts w:ascii="Palatino Linotype" w:hAnsi="Palatino Linotype"/>
        </w:rPr>
        <w:t>sólo entonces su Comité de Información tiene la obligación de emitir el Acuerdo de Inexistencia.</w:t>
      </w:r>
    </w:p>
    <w:p w14:paraId="6A10E944" w14:textId="6469B601" w:rsidR="001178B9" w:rsidRDefault="005C0E09"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Con base en lo anteriormente expuesto, resulta procedente ordenar una búsqueda exhaustiva y razonable a fin de entregar al </w:t>
      </w:r>
      <w:r>
        <w:rPr>
          <w:rFonts w:ascii="Palatino Linotype" w:hAnsi="Palatino Linotype" w:cs="Arial"/>
          <w:b/>
          <w:bCs/>
          <w:sz w:val="24"/>
          <w:szCs w:val="24"/>
        </w:rPr>
        <w:t xml:space="preserve">Recurrente, </w:t>
      </w:r>
      <w:r>
        <w:rPr>
          <w:rFonts w:ascii="Palatino Linotype" w:hAnsi="Palatino Linotype" w:cs="Arial"/>
          <w:sz w:val="24"/>
          <w:szCs w:val="24"/>
        </w:rPr>
        <w:t xml:space="preserve">a través del SAIMEX, lo siguiente: </w:t>
      </w:r>
    </w:p>
    <w:p w14:paraId="467839DA" w14:textId="798EFBA6" w:rsidR="005C0E09" w:rsidRDefault="005C0E09" w:rsidP="005C0E09">
      <w:pPr>
        <w:pStyle w:val="Prrafodelista"/>
        <w:numPr>
          <w:ilvl w:val="0"/>
          <w:numId w:val="48"/>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El o los documentos donde conste el presupuesto asignado y ejercido de cada dirección, así como el desglosado por partida presupuestal, al mayor grado de desagregación posible, de los ejercicios fiscales dos mil nueve al dos mil diecinueve, así como el soporte vigente al cinco de agosto de dos mil veinte.  </w:t>
      </w:r>
    </w:p>
    <w:p w14:paraId="7D59114D" w14:textId="77777777" w:rsidR="00564B48" w:rsidRPr="005C0E09" w:rsidRDefault="00564B48" w:rsidP="00564B48">
      <w:pPr>
        <w:pStyle w:val="Prrafodelista"/>
        <w:autoSpaceDE w:val="0"/>
        <w:autoSpaceDN w:val="0"/>
        <w:adjustRightInd w:val="0"/>
        <w:spacing w:before="240" w:line="360" w:lineRule="auto"/>
        <w:ind w:left="720"/>
        <w:jc w:val="both"/>
        <w:rPr>
          <w:rFonts w:ascii="Palatino Linotype" w:hAnsi="Palatino Linotype" w:cs="Arial"/>
        </w:rPr>
      </w:pPr>
    </w:p>
    <w:p w14:paraId="075A05AD" w14:textId="77777777" w:rsidR="005C0E09" w:rsidRPr="001D40EA" w:rsidRDefault="005C0E09" w:rsidP="005C0E09">
      <w:pPr>
        <w:pStyle w:val="Sinespaciado"/>
        <w:numPr>
          <w:ilvl w:val="0"/>
          <w:numId w:val="50"/>
        </w:numPr>
        <w:spacing w:before="240" w:after="160" w:line="360" w:lineRule="auto"/>
        <w:jc w:val="both"/>
        <w:rPr>
          <w:rFonts w:ascii="Palatino Linotype" w:hAnsi="Palatino Linotype"/>
          <w:b/>
          <w:sz w:val="28"/>
          <w:szCs w:val="28"/>
        </w:rPr>
      </w:pPr>
      <w:r w:rsidRPr="001D40EA">
        <w:rPr>
          <w:rFonts w:ascii="Palatino Linotype" w:hAnsi="Palatino Linotype"/>
          <w:b/>
          <w:sz w:val="28"/>
          <w:szCs w:val="28"/>
        </w:rPr>
        <w:t>De la declaratoria de inexistencia</w:t>
      </w:r>
    </w:p>
    <w:p w14:paraId="23986885" w14:textId="0226B484" w:rsidR="005C0E09" w:rsidRDefault="005C0E09" w:rsidP="005C0E09">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Ahora bien, en la hipótesis de que </w:t>
      </w:r>
      <w:r w:rsidRPr="00347306">
        <w:rPr>
          <w:rFonts w:ascii="Palatino Linotype" w:hAnsi="Palatino Linotype"/>
          <w:b/>
          <w:sz w:val="24"/>
          <w:szCs w:val="24"/>
        </w:rPr>
        <w:t>El Sujeto Obligado</w:t>
      </w:r>
      <w:r>
        <w:rPr>
          <w:rFonts w:ascii="Palatino Linotype" w:hAnsi="Palatino Linotype"/>
          <w:sz w:val="24"/>
          <w:szCs w:val="24"/>
        </w:rPr>
        <w:t xml:space="preserve"> no cuente con la información ordenada correspondiente a los ejercicios fiscales </w:t>
      </w:r>
      <w:r w:rsidR="00145540">
        <w:rPr>
          <w:rFonts w:ascii="Palatino Linotype" w:hAnsi="Palatino Linotype" w:cs="Arial"/>
          <w:sz w:val="24"/>
          <w:szCs w:val="24"/>
        </w:rPr>
        <w:t>dos mil nueve, dos mil diez y dos mil once</w:t>
      </w:r>
      <w:r>
        <w:rPr>
          <w:rFonts w:ascii="Palatino Linotype" w:hAnsi="Palatino Linotype"/>
          <w:sz w:val="24"/>
          <w:szCs w:val="24"/>
        </w:rPr>
        <w:t>, éste deberá elaborar el acuerdo que contenga la declaratoria de la inexistencia de la información.</w:t>
      </w:r>
    </w:p>
    <w:p w14:paraId="28EE8E06" w14:textId="77777777" w:rsidR="005C0E09" w:rsidRDefault="005C0E09" w:rsidP="005C0E09">
      <w:pPr>
        <w:tabs>
          <w:tab w:val="left" w:pos="709"/>
        </w:tabs>
        <w:spacing w:after="0" w:line="360" w:lineRule="auto"/>
        <w:jc w:val="both"/>
        <w:rPr>
          <w:rFonts w:ascii="Palatino Linotype" w:hAnsi="Palatino Linotype"/>
          <w:sz w:val="24"/>
          <w:szCs w:val="24"/>
        </w:rPr>
      </w:pPr>
    </w:p>
    <w:p w14:paraId="62CB33E3" w14:textId="77777777" w:rsidR="005C0E09" w:rsidRDefault="005C0E09" w:rsidP="005C0E09">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Declaratoria de inexistencia que deberá realizarse conforme a lo establecido en lo dispuesto por los artículos 19, 49 fracciones II y XIII, 169 y 170 de la Ley de Transparencia y Acceso a la Información Pública del Estado de México y Municipios, cuyo contenido es el siguiente:</w:t>
      </w:r>
    </w:p>
    <w:p w14:paraId="166E5EA5" w14:textId="77777777" w:rsidR="005C0E09" w:rsidRPr="00A975A3" w:rsidRDefault="005C0E09" w:rsidP="005C0E09">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19.</w:t>
      </w:r>
      <w:r>
        <w:rPr>
          <w:rFonts w:ascii="Palatino Linotype" w:hAnsi="Palatino Linotype"/>
          <w:b/>
          <w:bCs/>
          <w:i/>
          <w:iCs/>
          <w:szCs w:val="24"/>
        </w:rPr>
        <w:t xml:space="preserve"> </w:t>
      </w:r>
      <w:r w:rsidRPr="00A975A3">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14:paraId="23318D46" w14:textId="3D676793" w:rsidR="005C0E09" w:rsidRPr="00A975A3" w:rsidRDefault="005C0E09" w:rsidP="005C0E09">
      <w:pPr>
        <w:tabs>
          <w:tab w:val="left" w:pos="709"/>
        </w:tabs>
        <w:spacing w:before="240" w:line="360" w:lineRule="auto"/>
        <w:ind w:left="851" w:right="851"/>
        <w:jc w:val="both"/>
        <w:rPr>
          <w:rFonts w:ascii="Palatino Linotype" w:hAnsi="Palatino Linotype"/>
          <w:i/>
          <w:szCs w:val="24"/>
        </w:rPr>
      </w:pPr>
      <w:r>
        <w:rPr>
          <w:rFonts w:ascii="Palatino Linotype" w:hAnsi="Palatino Linotype"/>
          <w:i/>
          <w:iCs/>
          <w:szCs w:val="24"/>
        </w:rPr>
        <w:t>(</w:t>
      </w:r>
      <w:r w:rsidRPr="00A975A3">
        <w:rPr>
          <w:rFonts w:ascii="Palatino Linotype" w:hAnsi="Palatino Linotype"/>
          <w:i/>
          <w:iCs/>
          <w:szCs w:val="24"/>
        </w:rPr>
        <w:t>…</w:t>
      </w:r>
      <w:r>
        <w:rPr>
          <w:rFonts w:ascii="Palatino Linotype" w:hAnsi="Palatino Linotype"/>
          <w:i/>
          <w:iCs/>
          <w:szCs w:val="24"/>
        </w:rPr>
        <w:t>)</w:t>
      </w:r>
    </w:p>
    <w:p w14:paraId="3F058C26" w14:textId="77777777" w:rsidR="005C0E09" w:rsidRPr="00A975A3" w:rsidRDefault="005C0E09" w:rsidP="005C0E09">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i/>
          <w:iCs/>
          <w:szCs w:val="24"/>
        </w:rPr>
        <w:t>Si el sujeto obligado, en el ejercicio de sus atribuciones, debía generar, poseer o administrar la información, pero ésta no se encuentra,</w:t>
      </w:r>
      <w:r>
        <w:rPr>
          <w:rFonts w:ascii="Palatino Linotype" w:hAnsi="Palatino Linotype"/>
          <w:i/>
          <w:iCs/>
          <w:szCs w:val="24"/>
        </w:rPr>
        <w:t xml:space="preserve"> </w:t>
      </w:r>
      <w:r w:rsidRPr="00A975A3">
        <w:rPr>
          <w:rFonts w:ascii="Palatino Linotype" w:hAnsi="Palatino Linotype"/>
          <w:i/>
          <w:iCs/>
          <w:szCs w:val="24"/>
          <w:u w:val="single"/>
        </w:rPr>
        <w:t>el Comité de transparencia deberá emitir un acuerdo de inexistencia, debidamente fundado y motivado, en el que detalle las razones del por qué no obra en sus archivos.</w:t>
      </w:r>
    </w:p>
    <w:p w14:paraId="52DE5FDA" w14:textId="77777777" w:rsidR="005C0E09" w:rsidRPr="00A975A3" w:rsidRDefault="005C0E09" w:rsidP="005C0E09">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49.</w:t>
      </w:r>
      <w:r>
        <w:rPr>
          <w:rFonts w:ascii="Palatino Linotype" w:hAnsi="Palatino Linotype"/>
          <w:i/>
          <w:iCs/>
          <w:szCs w:val="24"/>
        </w:rPr>
        <w:t xml:space="preserve"> </w:t>
      </w:r>
      <w:r w:rsidRPr="00A975A3">
        <w:rPr>
          <w:rFonts w:ascii="Palatino Linotype" w:hAnsi="Palatino Linotype"/>
          <w:i/>
          <w:iCs/>
          <w:szCs w:val="24"/>
        </w:rPr>
        <w:t>Los</w:t>
      </w:r>
      <w:r>
        <w:rPr>
          <w:rFonts w:ascii="Palatino Linotype" w:hAnsi="Palatino Linotype"/>
          <w:i/>
          <w:iCs/>
          <w:szCs w:val="24"/>
        </w:rPr>
        <w:t xml:space="preserve"> </w:t>
      </w:r>
      <w:r w:rsidRPr="00A975A3">
        <w:rPr>
          <w:rFonts w:ascii="Palatino Linotype" w:hAnsi="Palatino Linotype"/>
          <w:i/>
          <w:iCs/>
          <w:szCs w:val="24"/>
          <w:u w:val="single"/>
        </w:rPr>
        <w:t>Comités de Transparencia</w:t>
      </w:r>
      <w:r>
        <w:rPr>
          <w:rFonts w:ascii="Palatino Linotype" w:hAnsi="Palatino Linotype"/>
          <w:i/>
          <w:iCs/>
          <w:szCs w:val="24"/>
          <w:u w:val="single"/>
        </w:rPr>
        <w:t xml:space="preserve"> </w:t>
      </w:r>
      <w:r w:rsidRPr="00A975A3">
        <w:rPr>
          <w:rFonts w:ascii="Palatino Linotype" w:hAnsi="Palatino Linotype"/>
          <w:i/>
          <w:iCs/>
          <w:szCs w:val="24"/>
        </w:rPr>
        <w:t>tendrán las siguientes atribuciones:</w:t>
      </w:r>
    </w:p>
    <w:p w14:paraId="38100410" w14:textId="77777777" w:rsidR="005C0E09" w:rsidRPr="00A975A3" w:rsidRDefault="005C0E09" w:rsidP="005C0E09">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II. </w:t>
      </w:r>
      <w:r w:rsidRPr="00A975A3">
        <w:rPr>
          <w:rFonts w:ascii="Palatino Linotype" w:hAnsi="Palatino Linotype"/>
          <w:i/>
          <w:szCs w:val="24"/>
        </w:rPr>
        <w:t xml:space="preserve">Confirmar, modificar o revocar las determinaciones </w:t>
      </w:r>
      <w:proofErr w:type="gramStart"/>
      <w:r w:rsidRPr="00A975A3">
        <w:rPr>
          <w:rFonts w:ascii="Palatino Linotype" w:hAnsi="Palatino Linotype"/>
          <w:i/>
          <w:szCs w:val="24"/>
        </w:rPr>
        <w:t>que</w:t>
      </w:r>
      <w:proofErr w:type="gramEnd"/>
      <w:r w:rsidRPr="00A975A3">
        <w:rPr>
          <w:rFonts w:ascii="Palatino Linotype" w:hAnsi="Palatino Linotype"/>
          <w:i/>
          <w:szCs w:val="24"/>
        </w:rPr>
        <w:t xml:space="preserve"> en materia de ampliación del plazo de respuesta, clasificación de la información</w:t>
      </w:r>
      <w:r w:rsidRPr="00A975A3">
        <w:rPr>
          <w:rFonts w:ascii="Palatino Linotype" w:hAnsi="Palatino Linotype"/>
          <w:i/>
          <w:szCs w:val="24"/>
          <w:u w:val="single"/>
        </w:rPr>
        <w:t xml:space="preserve"> y declaración de inexistencia </w:t>
      </w:r>
      <w:r w:rsidRPr="00A975A3">
        <w:rPr>
          <w:rFonts w:ascii="Palatino Linotype" w:hAnsi="Palatino Linotype"/>
          <w:i/>
          <w:szCs w:val="24"/>
        </w:rPr>
        <w:t>o de incompetencia realicen los titulares de las áreas de los sujetos obligados;</w:t>
      </w:r>
    </w:p>
    <w:p w14:paraId="5978B9CB" w14:textId="77777777" w:rsidR="005C0E09" w:rsidRPr="00A975A3" w:rsidRDefault="005C0E09" w:rsidP="005C0E09">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lastRenderedPageBreak/>
        <w:t xml:space="preserve">XIII. </w:t>
      </w:r>
      <w:r w:rsidRPr="00A975A3">
        <w:rPr>
          <w:rFonts w:ascii="Palatino Linotype" w:hAnsi="Palatino Linotype"/>
          <w:i/>
          <w:szCs w:val="24"/>
          <w:u w:val="single"/>
        </w:rPr>
        <w:t>Dictaminar las declaratorias de inexistencia de la información que les remitan las unidades administrativas y resolver en consecuencia</w:t>
      </w:r>
      <w:r w:rsidRPr="00A975A3">
        <w:rPr>
          <w:rFonts w:ascii="Palatino Linotype" w:hAnsi="Palatino Linotype"/>
          <w:i/>
          <w:szCs w:val="24"/>
        </w:rPr>
        <w:t>;</w:t>
      </w:r>
    </w:p>
    <w:p w14:paraId="077C94BD" w14:textId="77777777" w:rsidR="005C0E09" w:rsidRPr="00A975A3" w:rsidRDefault="005C0E09" w:rsidP="005C0E09">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 </w:t>
      </w:r>
      <w:r w:rsidRPr="00A975A3">
        <w:rPr>
          <w:rFonts w:ascii="Palatino Linotype" w:hAnsi="Palatino Linotype"/>
          <w:i/>
          <w:szCs w:val="24"/>
          <w:u w:val="single"/>
        </w:rPr>
        <w:t>Analizará el caso y tomará las medidas necesarias para localizar la información;</w:t>
      </w:r>
    </w:p>
    <w:p w14:paraId="5162D107" w14:textId="77777777" w:rsidR="005C0E09" w:rsidRPr="00A975A3" w:rsidRDefault="005C0E09" w:rsidP="005C0E09">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 </w:t>
      </w:r>
      <w:r w:rsidRPr="00A975A3">
        <w:rPr>
          <w:rFonts w:ascii="Palatino Linotype" w:hAnsi="Palatino Linotype"/>
          <w:i/>
          <w:szCs w:val="24"/>
          <w:u w:val="single"/>
        </w:rPr>
        <w:t>Expedirá una resolución que confirme la inexistencia del documento;</w:t>
      </w:r>
    </w:p>
    <w:p w14:paraId="56F9E67D" w14:textId="77777777" w:rsidR="005C0E09" w:rsidRPr="00A975A3" w:rsidRDefault="005C0E09" w:rsidP="005C0E09">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III. </w:t>
      </w:r>
      <w:r w:rsidRPr="00A975A3">
        <w:rPr>
          <w:rFonts w:ascii="Palatino Linotype" w:hAnsi="Palatino Linotype"/>
          <w:i/>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C0C274B" w14:textId="77777777" w:rsidR="005C0E09" w:rsidRPr="00A975A3" w:rsidRDefault="005C0E09" w:rsidP="005C0E09">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b/>
          <w:bCs/>
          <w:i/>
          <w:szCs w:val="24"/>
        </w:rPr>
        <w:t xml:space="preserve">IV. </w:t>
      </w:r>
      <w:r w:rsidRPr="00A975A3">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14:paraId="094C58F1" w14:textId="77777777" w:rsidR="005C0E09" w:rsidRPr="00A975A3" w:rsidRDefault="005C0E09" w:rsidP="005C0E09">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t>La Unidad de Transparencia deberá notificarlo al solicitante por escrito, en un plazo que no exceda de quince días hábiles contados a partir del día siguiente a la presentación de la solicitud.</w:t>
      </w:r>
    </w:p>
    <w:p w14:paraId="50FCD038" w14:textId="77777777" w:rsidR="005C0E09" w:rsidRPr="00A975A3" w:rsidRDefault="005C0E09" w:rsidP="005C0E09">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t>Este plazo podrá ampliarse hasta por otros siete días hábiles, siempre que existan razones para ello, debiendo notificarse por escrito al solicitante.</w:t>
      </w:r>
    </w:p>
    <w:p w14:paraId="0DCCD6CE" w14:textId="427771C5" w:rsidR="005C0E09" w:rsidRDefault="005C0E09" w:rsidP="005C0E09">
      <w:pPr>
        <w:tabs>
          <w:tab w:val="left" w:pos="709"/>
        </w:tabs>
        <w:spacing w:before="240" w:line="360" w:lineRule="auto"/>
        <w:ind w:left="851" w:right="851"/>
        <w:jc w:val="both"/>
        <w:rPr>
          <w:rFonts w:ascii="Palatino Linotype" w:hAnsi="Palatino Linotype"/>
          <w:b/>
          <w:i/>
          <w:iCs/>
          <w:szCs w:val="24"/>
        </w:rPr>
      </w:pPr>
      <w:r w:rsidRPr="00A975A3">
        <w:rPr>
          <w:rFonts w:ascii="Palatino Linotype" w:hAnsi="Palatino Linotype"/>
          <w:b/>
          <w:i/>
          <w:szCs w:val="24"/>
        </w:rPr>
        <w:t>Artículo 170</w:t>
      </w:r>
      <w:r w:rsidRPr="00A975A3">
        <w:rPr>
          <w:rFonts w:ascii="Palatino Linotype" w:hAnsi="Palatino Linotype"/>
          <w:b/>
          <w:bCs/>
          <w:i/>
          <w:iCs/>
          <w:szCs w:val="24"/>
        </w:rPr>
        <w:t>.</w:t>
      </w:r>
      <w:r>
        <w:rPr>
          <w:rFonts w:ascii="Palatino Linotype" w:hAnsi="Palatino Linotype"/>
          <w:i/>
          <w:iCs/>
          <w:szCs w:val="24"/>
        </w:rPr>
        <w:t xml:space="preserve"> </w:t>
      </w:r>
      <w:r w:rsidRPr="00A975A3">
        <w:rPr>
          <w:rFonts w:ascii="Palatino Linotype" w:hAnsi="Palatino Linotype"/>
          <w:i/>
          <w:iCs/>
          <w:szCs w:val="24"/>
          <w:u w:val="single"/>
        </w:rPr>
        <w:t xml:space="preserve">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w:t>
      </w:r>
      <w:r w:rsidRPr="00A975A3">
        <w:rPr>
          <w:rFonts w:ascii="Palatino Linotype" w:hAnsi="Palatino Linotype"/>
          <w:i/>
          <w:iCs/>
          <w:szCs w:val="24"/>
          <w:u w:val="single"/>
        </w:rPr>
        <w:lastRenderedPageBreak/>
        <w:t>generaron la existencia en cuestión y señalará al servidor público responsable de contar con la misma.</w:t>
      </w:r>
      <w:r w:rsidRPr="00A975A3">
        <w:rPr>
          <w:rFonts w:ascii="Palatino Linotype" w:hAnsi="Palatino Linotype"/>
          <w:i/>
          <w:iCs/>
          <w:szCs w:val="24"/>
        </w:rPr>
        <w:t>”</w:t>
      </w:r>
      <w:r>
        <w:rPr>
          <w:rFonts w:ascii="Palatino Linotype" w:hAnsi="Palatino Linotype"/>
          <w:i/>
          <w:iCs/>
          <w:szCs w:val="24"/>
        </w:rPr>
        <w:t xml:space="preserve"> </w:t>
      </w:r>
      <w:r>
        <w:rPr>
          <w:rFonts w:ascii="Palatino Linotype" w:hAnsi="Palatino Linotype"/>
          <w:b/>
          <w:i/>
          <w:iCs/>
          <w:szCs w:val="24"/>
        </w:rPr>
        <w:t>[Sic]</w:t>
      </w:r>
    </w:p>
    <w:p w14:paraId="7B5479E4" w14:textId="77777777" w:rsidR="00145540" w:rsidRPr="00347306" w:rsidRDefault="00145540" w:rsidP="005C0E09">
      <w:pPr>
        <w:tabs>
          <w:tab w:val="left" w:pos="709"/>
        </w:tabs>
        <w:spacing w:before="240" w:line="360" w:lineRule="auto"/>
        <w:ind w:left="851" w:right="851"/>
        <w:jc w:val="both"/>
        <w:rPr>
          <w:rFonts w:ascii="Palatino Linotype" w:hAnsi="Palatino Linotype"/>
          <w:b/>
          <w:i/>
          <w:iCs/>
          <w:szCs w:val="24"/>
        </w:rPr>
      </w:pPr>
    </w:p>
    <w:p w14:paraId="3C4701D6" w14:textId="77777777" w:rsidR="005C0E09" w:rsidRDefault="005C0E09" w:rsidP="005C0E09">
      <w:pPr>
        <w:tabs>
          <w:tab w:val="left" w:pos="709"/>
        </w:tabs>
        <w:spacing w:after="0" w:line="360" w:lineRule="auto"/>
        <w:jc w:val="both"/>
        <w:rPr>
          <w:rFonts w:ascii="Palatino Linotype" w:hAnsi="Palatino Linotype"/>
        </w:rPr>
      </w:pPr>
      <w:r>
        <w:rPr>
          <w:rFonts w:ascii="Palatino Linotype" w:hAnsi="Palatino Linotype" w:cs="Arial"/>
          <w:sz w:val="24"/>
          <w:szCs w:val="24"/>
        </w:rPr>
        <w:t>Por otra parte, en observancia a lo anterior</w:t>
      </w:r>
      <w:r w:rsidRPr="00775800">
        <w:rPr>
          <w:rFonts w:ascii="Palatino Linotype" w:hAnsi="Palatino Linotype" w:cs="Arial"/>
          <w:sz w:val="24"/>
          <w:szCs w:val="24"/>
        </w:rPr>
        <w:t xml:space="preserve"> </w:t>
      </w:r>
      <w:r>
        <w:rPr>
          <w:rFonts w:ascii="Palatino Linotype" w:hAnsi="Palatino Linotype" w:cs="Arial"/>
          <w:sz w:val="24"/>
          <w:szCs w:val="24"/>
        </w:rPr>
        <w:t>tiene aplicación</w:t>
      </w:r>
      <w:r w:rsidRPr="00775800">
        <w:rPr>
          <w:rFonts w:ascii="Palatino Linotype" w:hAnsi="Palatino Linotype" w:cs="Arial"/>
          <w:sz w:val="24"/>
          <w:szCs w:val="24"/>
        </w:rPr>
        <w:t xml:space="preserv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w:t>
      </w:r>
      <w:r>
        <w:rPr>
          <w:rFonts w:ascii="Palatino Linotype" w:hAnsi="Palatino Linotype" w:cs="Arial"/>
          <w:sz w:val="24"/>
          <w:szCs w:val="24"/>
        </w:rPr>
        <w:t xml:space="preserve">RO, así como, CUARENTA Y CINCO. </w:t>
      </w:r>
    </w:p>
    <w:p w14:paraId="669AFD21" w14:textId="31108441" w:rsidR="005C0E09" w:rsidRPr="009A7912" w:rsidRDefault="005C0E09" w:rsidP="005C0E09">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sidR="00437C20">
        <w:rPr>
          <w:rFonts w:ascii="Palatino Linotype" w:hAnsi="Palatino Linotype"/>
          <w:b/>
        </w:rPr>
        <w:t>El</w:t>
      </w:r>
      <w:r>
        <w:rPr>
          <w:rFonts w:ascii="Palatino Linotype" w:hAnsi="Palatino Linotype"/>
          <w:b/>
        </w:rPr>
        <w:t xml:space="preserve">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sidR="00437C20">
        <w:rPr>
          <w:rFonts w:ascii="Palatino Linotype" w:hAnsi="Palatino Linotype"/>
          <w:b/>
        </w:rPr>
        <w:t>00362/ATIZARA/IP/2020</w:t>
      </w:r>
      <w:r>
        <w:rPr>
          <w:rFonts w:ascii="Palatino Linotype" w:hAnsi="Palatino Linotype"/>
          <w:b/>
        </w:rPr>
        <w:t xml:space="preserve"> </w:t>
      </w:r>
      <w:r w:rsidRPr="00271298">
        <w:rPr>
          <w:rFonts w:ascii="Palatino Linotype" w:hAnsi="Palatino Linotype"/>
        </w:rPr>
        <w:t>que</w:t>
      </w:r>
      <w:r>
        <w:rPr>
          <w:rFonts w:ascii="Palatino Linotype" w:hAnsi="Palatino Linotype"/>
        </w:rPr>
        <w:t xml:space="preserve"> ha sido materia del presente fallo. </w:t>
      </w:r>
    </w:p>
    <w:p w14:paraId="62EDC77C" w14:textId="38EDE112" w:rsidR="005C0E09" w:rsidRDefault="005C0E09" w:rsidP="005C0E09">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w:t>
      </w:r>
      <w:r w:rsidR="00437C20" w:rsidRPr="00437C20">
        <w:rPr>
          <w:rFonts w:ascii="Palatino Linotype" w:hAnsi="Palatino Linotype"/>
          <w:bCs/>
        </w:rPr>
        <w:t>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de la información precisada con anterioridad. </w:t>
      </w:r>
    </w:p>
    <w:p w14:paraId="570ABA7C" w14:textId="56315F1E" w:rsidR="005C0E09" w:rsidRDefault="00480427" w:rsidP="005C0E09">
      <w:pPr>
        <w:pStyle w:val="Prrafodelista"/>
        <w:spacing w:before="240" w:after="240" w:line="360" w:lineRule="auto"/>
        <w:ind w:left="0"/>
        <w:jc w:val="both"/>
        <w:rPr>
          <w:rFonts w:ascii="Palatino Linotype" w:hAnsi="Palatino Linotype"/>
        </w:rPr>
      </w:pPr>
      <w:r>
        <w:rPr>
          <w:rFonts w:ascii="Palatino Linotype" w:hAnsi="Palatino Linotype"/>
          <w:noProof/>
        </w:rPr>
        <mc:AlternateContent>
          <mc:Choice Requires="wps">
            <w:drawing>
              <wp:anchor distT="0" distB="0" distL="114300" distR="114300" simplePos="0" relativeHeight="251713536" behindDoc="0" locked="0" layoutInCell="1" allowOverlap="1" wp14:anchorId="3F1AF37D" wp14:editId="36F56EF9">
                <wp:simplePos x="0" y="0"/>
                <wp:positionH relativeFrom="column">
                  <wp:posOffset>-222886</wp:posOffset>
                </wp:positionH>
                <wp:positionV relativeFrom="paragraph">
                  <wp:posOffset>412115</wp:posOffset>
                </wp:positionV>
                <wp:extent cx="6238875" cy="676275"/>
                <wp:effectExtent l="0" t="0" r="28575" b="28575"/>
                <wp:wrapNone/>
                <wp:docPr id="6" name="Conector recto 6"/>
                <wp:cNvGraphicFramePr/>
                <a:graphic xmlns:a="http://schemas.openxmlformats.org/drawingml/2006/main">
                  <a:graphicData uri="http://schemas.microsoft.com/office/word/2010/wordprocessingShape">
                    <wps:wsp>
                      <wps:cNvCnPr/>
                      <wps:spPr>
                        <a:xfrm>
                          <a:off x="0" y="0"/>
                          <a:ext cx="6238875" cy="676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F9914" id="Conector recto 6"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17.55pt,32.45pt" to="473.7pt,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" strokecolor="#5b9bd5 [3204]" strokeweight=".5pt">
                <v:stroke joinstyle="miter"/>
              </v:line>
            </w:pict>
          </mc:Fallback>
        </mc:AlternateContent>
      </w:r>
      <w:r w:rsidR="005C0E09">
        <w:rPr>
          <w:rFonts w:ascii="Palatino Linotype" w:hAnsi="Palatino Linotype"/>
        </w:rPr>
        <w:t>Por lo antes expuesto y fundado es de resolverse y;</w:t>
      </w:r>
    </w:p>
    <w:p w14:paraId="00CD4535" w14:textId="5DE4BC66" w:rsidR="001178B9" w:rsidRDefault="001178B9" w:rsidP="008D1DFF">
      <w:pPr>
        <w:autoSpaceDE w:val="0"/>
        <w:autoSpaceDN w:val="0"/>
        <w:adjustRightInd w:val="0"/>
        <w:spacing w:before="240" w:line="360" w:lineRule="auto"/>
        <w:jc w:val="both"/>
        <w:rPr>
          <w:rFonts w:ascii="Palatino Linotype" w:hAnsi="Palatino Linotype" w:cs="Arial"/>
          <w:sz w:val="24"/>
          <w:szCs w:val="24"/>
        </w:rPr>
      </w:pPr>
    </w:p>
    <w:p w14:paraId="3E121188" w14:textId="77777777" w:rsidR="00437C20" w:rsidRPr="00413327" w:rsidRDefault="00437C20" w:rsidP="00437C20">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lastRenderedPageBreak/>
        <w:t>S E RESUELVE</w:t>
      </w:r>
    </w:p>
    <w:p w14:paraId="56375F1A" w14:textId="748F01E3" w:rsidR="00437C20" w:rsidRDefault="00437C20" w:rsidP="00437C20">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Pr="00437C20">
        <w:rPr>
          <w:rFonts w:ascii="Palatino Linotype" w:hAnsi="Palatino Linotype"/>
          <w:b/>
          <w:sz w:val="24"/>
          <w:szCs w:val="24"/>
        </w:rPr>
        <w:t>00362/ATIZARA/IP/2020</w:t>
      </w:r>
      <w:r w:rsidRPr="00437C20">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2B1C6D19" w14:textId="2D48481E" w:rsidR="001178B9" w:rsidRDefault="001178B9" w:rsidP="008D1DFF">
      <w:pPr>
        <w:autoSpaceDE w:val="0"/>
        <w:autoSpaceDN w:val="0"/>
        <w:adjustRightInd w:val="0"/>
        <w:spacing w:before="240" w:line="360" w:lineRule="auto"/>
        <w:jc w:val="both"/>
        <w:rPr>
          <w:rFonts w:ascii="Palatino Linotype" w:hAnsi="Palatino Linotype" w:cs="Arial"/>
          <w:sz w:val="24"/>
          <w:szCs w:val="24"/>
        </w:rPr>
      </w:pPr>
    </w:p>
    <w:p w14:paraId="7CF197E1" w14:textId="52A655CC" w:rsidR="00437C20" w:rsidRDefault="00437C20" w:rsidP="00437C20">
      <w:pPr>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SEGUNDO. </w:t>
      </w:r>
      <w:r>
        <w:rPr>
          <w:rFonts w:ascii="Palatino Linotype" w:hAnsi="Palatino Linotype" w:cs="Arial"/>
          <w:sz w:val="24"/>
          <w:szCs w:val="24"/>
        </w:rPr>
        <w:t xml:space="preserve">Se </w:t>
      </w:r>
      <w:r>
        <w:rPr>
          <w:rFonts w:ascii="Palatino Linotype" w:hAnsi="Palatino Linotype" w:cs="Arial"/>
          <w:b/>
          <w:sz w:val="24"/>
          <w:szCs w:val="24"/>
        </w:rPr>
        <w:t xml:space="preserve">ORDENA </w:t>
      </w:r>
      <w:r>
        <w:rPr>
          <w:rFonts w:ascii="Palatino Linotype" w:hAnsi="Palatino Linotype" w:cs="Arial"/>
          <w:sz w:val="24"/>
          <w:szCs w:val="24"/>
        </w:rPr>
        <w:t xml:space="preserve">al </w:t>
      </w:r>
      <w:r>
        <w:rPr>
          <w:rFonts w:ascii="Palatino Linotype" w:hAnsi="Palatino Linotype" w:cs="Arial"/>
          <w:b/>
          <w:sz w:val="24"/>
          <w:szCs w:val="24"/>
        </w:rPr>
        <w:t xml:space="preserve">SUJETO OBLIGADO </w:t>
      </w:r>
      <w:r w:rsidRPr="00CB2783">
        <w:rPr>
          <w:rFonts w:ascii="Palatino Linotype" w:hAnsi="Palatino Linotype" w:cs="Arial"/>
          <w:sz w:val="24"/>
          <w:szCs w:val="24"/>
        </w:rPr>
        <w:t>que realice una búsqueda exhaustiva y razonable</w:t>
      </w:r>
      <w:r>
        <w:rPr>
          <w:rFonts w:ascii="Palatino Linotype" w:hAnsi="Palatino Linotype" w:cs="Arial"/>
          <w:b/>
          <w:sz w:val="24"/>
          <w:szCs w:val="24"/>
        </w:rPr>
        <w:t xml:space="preserve"> y </w:t>
      </w:r>
      <w:r>
        <w:rPr>
          <w:rFonts w:ascii="Palatino Linotype" w:hAnsi="Palatino Linotype" w:cs="Arial"/>
          <w:sz w:val="24"/>
          <w:szCs w:val="24"/>
        </w:rPr>
        <w:t>haga entrega al</w:t>
      </w:r>
      <w:r>
        <w:rPr>
          <w:rFonts w:ascii="Palatino Linotype" w:hAnsi="Palatino Linotype" w:cs="Arial"/>
          <w:b/>
          <w:sz w:val="24"/>
          <w:szCs w:val="24"/>
        </w:rPr>
        <w:t xml:space="preserve"> RECURRENTE</w:t>
      </w:r>
      <w:r>
        <w:rPr>
          <w:rFonts w:ascii="Palatino Linotype" w:hAnsi="Palatino Linotype" w:cs="Arial"/>
          <w:sz w:val="24"/>
          <w:szCs w:val="24"/>
        </w:rPr>
        <w:t xml:space="preserve">, a través del </w:t>
      </w:r>
      <w:r w:rsidRPr="002E1423">
        <w:rPr>
          <w:rFonts w:ascii="Palatino Linotype" w:hAnsi="Palatino Linotype" w:cs="Arial"/>
          <w:b/>
          <w:bCs/>
          <w:sz w:val="24"/>
          <w:szCs w:val="24"/>
        </w:rPr>
        <w:t>SAIMEX,</w:t>
      </w:r>
      <w:r>
        <w:rPr>
          <w:rFonts w:ascii="Palatino Linotype" w:hAnsi="Palatino Linotype" w:cs="Arial"/>
          <w:sz w:val="24"/>
          <w:szCs w:val="24"/>
        </w:rPr>
        <w:t xml:space="preserve"> de lo siguiente:</w:t>
      </w:r>
    </w:p>
    <w:p w14:paraId="16652D8D" w14:textId="2AE0056A" w:rsidR="00437C20" w:rsidRDefault="00437C20" w:rsidP="00437C20">
      <w:pPr>
        <w:pStyle w:val="Prrafodelista"/>
        <w:numPr>
          <w:ilvl w:val="0"/>
          <w:numId w:val="21"/>
        </w:numPr>
        <w:spacing w:before="240" w:line="360" w:lineRule="auto"/>
        <w:jc w:val="both"/>
        <w:rPr>
          <w:rFonts w:ascii="Palatino Linotype" w:hAnsi="Palatino Linotype" w:cs="Arial"/>
        </w:rPr>
      </w:pPr>
      <w:r>
        <w:rPr>
          <w:rFonts w:ascii="Palatino Linotype" w:hAnsi="Palatino Linotype" w:cs="Arial"/>
        </w:rPr>
        <w:t xml:space="preserve">El o los documentos donde conste el presupuesto asignado y ejercido de cada dirección, así como el desglosado por partida presupuestal, al mayor grado de desagregación posible, de los ejercicios fiscales dos mil nueve al dos mil diecinueve, </w:t>
      </w:r>
      <w:r w:rsidR="002E1423">
        <w:rPr>
          <w:rFonts w:ascii="Palatino Linotype" w:hAnsi="Palatino Linotype" w:cs="Arial"/>
        </w:rPr>
        <w:t>asimismo</w:t>
      </w:r>
      <w:r>
        <w:rPr>
          <w:rFonts w:ascii="Palatino Linotype" w:hAnsi="Palatino Linotype" w:cs="Arial"/>
        </w:rPr>
        <w:t xml:space="preserve"> el soporte </w:t>
      </w:r>
      <w:r w:rsidR="004B1E4C">
        <w:rPr>
          <w:rFonts w:ascii="Palatino Linotype" w:hAnsi="Palatino Linotype" w:cs="Arial"/>
        </w:rPr>
        <w:t xml:space="preserve">documental </w:t>
      </w:r>
      <w:r>
        <w:rPr>
          <w:rFonts w:ascii="Palatino Linotype" w:hAnsi="Palatino Linotype" w:cs="Arial"/>
        </w:rPr>
        <w:t xml:space="preserve">vigente al cinco de agosto de dos mil veinte.  </w:t>
      </w:r>
    </w:p>
    <w:p w14:paraId="03B331C5" w14:textId="72D9D494" w:rsidR="00437C20" w:rsidRDefault="00437C20" w:rsidP="00437C20">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En el caso de que sea imposible localizar los documentos requeridos correspondientes a los ejercicios fiscales </w:t>
      </w:r>
      <w:r w:rsidRPr="00437C20">
        <w:rPr>
          <w:rFonts w:ascii="Palatino Linotype" w:hAnsi="Palatino Linotype" w:cs="Arial"/>
          <w:i/>
          <w:iCs/>
        </w:rPr>
        <w:t>dos mil nueve, dos mil diez y dos mil once</w:t>
      </w:r>
      <w:r w:rsidR="00564B48">
        <w:rPr>
          <w:rFonts w:ascii="Palatino Linotype" w:hAnsi="Palatino Linotype" w:cs="Arial"/>
        </w:rPr>
        <w:t xml:space="preserve">, </w:t>
      </w:r>
      <w:r>
        <w:rPr>
          <w:rFonts w:ascii="Palatino Linotype" w:hAnsi="Palatino Linotype" w:cs="Arial"/>
          <w:i/>
        </w:rPr>
        <w:t>se deberá emitir el Acuerdo de Inexistencia correspondiente con las formalidades que exige la ley.</w:t>
      </w:r>
    </w:p>
    <w:p w14:paraId="2CE99E9E" w14:textId="77777777" w:rsidR="00437C20" w:rsidRDefault="00437C20" w:rsidP="00437C20">
      <w:pPr>
        <w:pStyle w:val="Prrafodelista"/>
        <w:spacing w:before="240" w:line="360" w:lineRule="auto"/>
        <w:ind w:left="720"/>
        <w:jc w:val="both"/>
        <w:rPr>
          <w:rFonts w:ascii="Palatino Linotype" w:hAnsi="Palatino Linotype" w:cs="Arial"/>
        </w:rPr>
      </w:pPr>
    </w:p>
    <w:p w14:paraId="319336EC" w14:textId="77777777" w:rsidR="0081655D" w:rsidRDefault="0081655D" w:rsidP="0081655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TERCERO.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xml:space="preserve">, para que conforme al artículo 186 último párrafo, 189 segundo párrafo </w:t>
      </w:r>
      <w:r w:rsidRPr="002A12F5">
        <w:rPr>
          <w:rFonts w:ascii="Palatino Linotype" w:hAnsi="Palatino Linotype" w:cs="Arial"/>
          <w:sz w:val="24"/>
          <w:szCs w:val="24"/>
        </w:rPr>
        <w:lastRenderedPageBreak/>
        <w:t>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49037B0B" w14:textId="0BC7309A" w:rsidR="00437C20" w:rsidRDefault="00437C20" w:rsidP="008D1DFF">
      <w:pPr>
        <w:autoSpaceDE w:val="0"/>
        <w:autoSpaceDN w:val="0"/>
        <w:adjustRightInd w:val="0"/>
        <w:spacing w:before="240" w:line="360" w:lineRule="auto"/>
        <w:jc w:val="both"/>
        <w:rPr>
          <w:rFonts w:ascii="Palatino Linotype" w:hAnsi="Palatino Linotype" w:cs="Arial"/>
          <w:sz w:val="24"/>
          <w:szCs w:val="24"/>
        </w:rPr>
      </w:pPr>
    </w:p>
    <w:p w14:paraId="3DF8F01A" w14:textId="4B5A0024" w:rsidR="0081655D" w:rsidRPr="0081655D" w:rsidRDefault="0081655D" w:rsidP="0081655D">
      <w:pPr>
        <w:spacing w:before="240" w:after="240" w:line="360" w:lineRule="auto"/>
        <w:jc w:val="both"/>
        <w:rPr>
          <w:rFonts w:ascii="Palatino Linotype" w:hAnsi="Palatino Linotype" w:cs="Arial"/>
          <w:sz w:val="24"/>
          <w:szCs w:val="24"/>
          <w:lang w:val="es-ES_tradnl"/>
        </w:rPr>
      </w:pPr>
      <w:r w:rsidRPr="0081655D">
        <w:rPr>
          <w:rFonts w:ascii="Palatino Linotype" w:hAnsi="Palatino Linotype" w:cs="Arial"/>
          <w:b/>
          <w:sz w:val="24"/>
          <w:szCs w:val="24"/>
          <w:lang w:val="es-ES_tradnl"/>
        </w:rPr>
        <w:t>CUARTO. NOTIFÍQUESE</w:t>
      </w:r>
      <w:r w:rsidRPr="0081655D">
        <w:rPr>
          <w:rFonts w:ascii="Palatino Linotype" w:hAnsi="Palatino Linotype" w:cs="Arial"/>
          <w:sz w:val="24"/>
          <w:szCs w:val="24"/>
          <w:lang w:val="es-ES_tradnl"/>
        </w:rPr>
        <w:t xml:space="preserve"> a</w:t>
      </w:r>
      <w:r>
        <w:rPr>
          <w:rFonts w:ascii="Palatino Linotype" w:hAnsi="Palatino Linotype" w:cs="Arial"/>
          <w:sz w:val="24"/>
          <w:szCs w:val="24"/>
          <w:lang w:val="es-ES_tradnl"/>
        </w:rPr>
        <w:t>l</w:t>
      </w:r>
      <w:r w:rsidRPr="0081655D">
        <w:rPr>
          <w:rFonts w:ascii="Palatino Linotype" w:hAnsi="Palatino Linotype" w:cs="Arial"/>
          <w:sz w:val="24"/>
          <w:szCs w:val="24"/>
          <w:lang w:val="es-ES_tradnl"/>
        </w:rPr>
        <w:t xml:space="preserve"> </w:t>
      </w:r>
      <w:r w:rsidRPr="0081655D">
        <w:rPr>
          <w:rFonts w:ascii="Palatino Linotype" w:hAnsi="Palatino Linotype" w:cs="Arial"/>
          <w:b/>
          <w:sz w:val="24"/>
          <w:szCs w:val="24"/>
          <w:lang w:val="es-ES_tradnl"/>
        </w:rPr>
        <w:t>RECURRENTE</w:t>
      </w:r>
      <w:r w:rsidRPr="0081655D">
        <w:rPr>
          <w:rFonts w:ascii="Palatino Linotype" w:hAnsi="Palatino Linotype" w:cs="Arial"/>
          <w:sz w:val="24"/>
          <w:szCs w:val="24"/>
          <w:lang w:val="es-ES_tradnl"/>
        </w:rPr>
        <w:t xml:space="preserve"> la presente resolución, y hágase de su conocimiento que en caso de que considere que le cause algún perjuicio, podrá promover el Juicio de Amparo en los términos de las leyes aplicables, </w:t>
      </w:r>
      <w:proofErr w:type="gramStart"/>
      <w:r w:rsidRPr="0081655D">
        <w:rPr>
          <w:rFonts w:ascii="Palatino Linotype" w:hAnsi="Palatino Linotype" w:cs="Arial"/>
          <w:sz w:val="24"/>
          <w:szCs w:val="24"/>
          <w:lang w:val="es-ES_tradnl"/>
        </w:rPr>
        <w:t>de acuerdo a</w:t>
      </w:r>
      <w:proofErr w:type="gramEnd"/>
      <w:r w:rsidRPr="0081655D">
        <w:rPr>
          <w:rFonts w:ascii="Palatino Linotype" w:hAnsi="Palatino Linotype" w:cs="Arial"/>
          <w:sz w:val="24"/>
          <w:szCs w:val="24"/>
          <w:lang w:val="es-ES_tradnl"/>
        </w:rPr>
        <w:t xml:space="preserve"> lo estipulado por el artículo 196, de la Ley de Transparencia y Acceso a la Información Pública del Estado de México y Municipios.</w:t>
      </w:r>
    </w:p>
    <w:p w14:paraId="121FE326" w14:textId="77777777" w:rsidR="0081655D" w:rsidRDefault="0081655D" w:rsidP="0081655D">
      <w:pPr>
        <w:spacing w:before="240" w:line="360" w:lineRule="auto"/>
        <w:jc w:val="both"/>
        <w:rPr>
          <w:rFonts w:ascii="Palatino Linotype" w:hAnsi="Palatino Linotype"/>
          <w:b/>
          <w:sz w:val="24"/>
          <w:szCs w:val="24"/>
          <w:lang w:val="es-ES_tradnl"/>
        </w:rPr>
      </w:pPr>
    </w:p>
    <w:p w14:paraId="6C59EA24" w14:textId="77777777" w:rsidR="0081655D" w:rsidRDefault="0081655D" w:rsidP="0081655D">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w:t>
      </w:r>
      <w:r w:rsidRPr="00272CE0">
        <w:rPr>
          <w:rFonts w:ascii="Palatino Linotype" w:eastAsia="Arial Unicode MS" w:hAnsi="Palatino Linotype" w:cs="Arial"/>
          <w:sz w:val="24"/>
          <w:szCs w:val="24"/>
        </w:rPr>
        <w:t>ESTADO DE MÉXICO Y MUNICIPIOS</w:t>
      </w:r>
      <w:r w:rsidRPr="00272CE0">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Pr>
          <w:rFonts w:ascii="Palatino Linotype" w:hAnsi="Palatino Linotype" w:cs="Arial"/>
          <w:sz w:val="24"/>
          <w:szCs w:val="24"/>
        </w:rPr>
        <w:t>EN</w:t>
      </w:r>
      <w:r w:rsidRPr="00272CE0">
        <w:rPr>
          <w:rFonts w:ascii="Palatino Linotype" w:hAnsi="Palatino Linotype" w:cs="Arial"/>
          <w:sz w:val="24"/>
          <w:szCs w:val="24"/>
        </w:rPr>
        <w:t xml:space="preserve"> LA </w:t>
      </w:r>
      <w:r>
        <w:rPr>
          <w:rFonts w:ascii="Palatino Linotype" w:hAnsi="Palatino Linotype" w:cs="Arial"/>
          <w:sz w:val="24"/>
          <w:szCs w:val="24"/>
        </w:rPr>
        <w:t>VIGÉSIMA CUARTA</w:t>
      </w:r>
      <w:r w:rsidRPr="00272CE0">
        <w:rPr>
          <w:rFonts w:ascii="Palatino Linotype" w:hAnsi="Palatino Linotype" w:cs="Arial"/>
          <w:sz w:val="24"/>
          <w:szCs w:val="24"/>
        </w:rPr>
        <w:t xml:space="preserve"> SESIÓN ORDINARIA CELEBRADA EL </w:t>
      </w:r>
      <w:r>
        <w:rPr>
          <w:rFonts w:ascii="Palatino Linotype" w:hAnsi="Palatino Linotype" w:cs="Arial"/>
          <w:sz w:val="24"/>
          <w:szCs w:val="24"/>
        </w:rPr>
        <w:t>VEINTIOCHO DE OCTUBRE</w:t>
      </w:r>
      <w:r w:rsidRPr="00272CE0">
        <w:rPr>
          <w:rFonts w:ascii="Palatino Linotype" w:hAnsi="Palatino Linotype" w:cs="Arial"/>
          <w:sz w:val="24"/>
          <w:szCs w:val="24"/>
        </w:rPr>
        <w:t xml:space="preserve"> DE DOS MIL VEINTE, ANTE EL SECRETARIO TÉCNICO</w:t>
      </w:r>
      <w:r w:rsidRPr="006C6A05">
        <w:rPr>
          <w:rFonts w:ascii="Palatino Linotype" w:hAnsi="Palatino Linotype" w:cs="Arial"/>
          <w:sz w:val="24"/>
          <w:szCs w:val="24"/>
        </w:rPr>
        <w:t xml:space="preserve"> DEL PLENO, ALEXIS TAPIA RAMÍREZ.</w:t>
      </w:r>
      <w:r>
        <w:rPr>
          <w:rFonts w:ascii="Palatino Linotype" w:hAnsi="Palatino Linotype" w:cs="Arial"/>
          <w:sz w:val="24"/>
          <w:szCs w:val="24"/>
        </w:rPr>
        <w:t xml:space="preserve">  </w:t>
      </w:r>
    </w:p>
    <w:p w14:paraId="60869D98" w14:textId="2758C3FC" w:rsidR="00A52B17" w:rsidRDefault="00A52B17" w:rsidP="0081655D">
      <w:pPr>
        <w:spacing w:before="240" w:line="360" w:lineRule="auto"/>
        <w:jc w:val="both"/>
        <w:rPr>
          <w:rFonts w:ascii="Palatino Linotype" w:hAnsi="Palatino Linotype" w:cs="Arial"/>
          <w:sz w:val="24"/>
          <w:szCs w:val="24"/>
        </w:rPr>
      </w:pPr>
    </w:p>
    <w:p w14:paraId="1FC115EE" w14:textId="77777777" w:rsidR="00A52B17" w:rsidRDefault="00A52B17" w:rsidP="0081655D">
      <w:pPr>
        <w:spacing w:before="240" w:line="360" w:lineRule="auto"/>
        <w:jc w:val="both"/>
        <w:rPr>
          <w:rFonts w:ascii="Palatino Linotype" w:hAnsi="Palatino Linotype" w:cs="Arial"/>
          <w:sz w:val="24"/>
          <w:szCs w:val="24"/>
        </w:rPr>
      </w:pPr>
    </w:p>
    <w:p w14:paraId="50689E56" w14:textId="77777777" w:rsidR="0081655D" w:rsidRPr="00D05C83" w:rsidRDefault="0081655D" w:rsidP="0081655D">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41426B42" wp14:editId="2C199B65">
                <wp:simplePos x="0" y="0"/>
                <wp:positionH relativeFrom="page">
                  <wp:posOffset>2600325</wp:posOffset>
                </wp:positionH>
                <wp:positionV relativeFrom="paragraph">
                  <wp:posOffset>178435</wp:posOffset>
                </wp:positionV>
                <wp:extent cx="2551430" cy="971550"/>
                <wp:effectExtent l="0" t="0" r="20320" b="19050"/>
                <wp:wrapNone/>
                <wp:docPr id="17" name="Cuadro de texto 17"/>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0DC30E9" w14:textId="77777777" w:rsidR="0081655D" w:rsidRPr="00EF2FC0" w:rsidRDefault="0081655D" w:rsidP="0081655D">
                            <w:pPr>
                              <w:jc w:val="center"/>
                              <w:rPr>
                                <w:rFonts w:ascii="Palatino Linotype" w:hAnsi="Palatino Linotype"/>
                              </w:rPr>
                            </w:pPr>
                            <w:r w:rsidRPr="00EF2FC0">
                              <w:rPr>
                                <w:rFonts w:ascii="Palatino Linotype" w:hAnsi="Palatino Linotype"/>
                                <w:b/>
                              </w:rPr>
                              <w:t>Zulema Martínez Sánchez</w:t>
                            </w:r>
                          </w:p>
                          <w:p w14:paraId="0A4D20EE" w14:textId="77777777" w:rsidR="0081655D" w:rsidRDefault="0081655D" w:rsidP="0081655D">
                            <w:pPr>
                              <w:jc w:val="center"/>
                              <w:rPr>
                                <w:rFonts w:ascii="Palatino Linotype" w:hAnsi="Palatino Linotype"/>
                              </w:rPr>
                            </w:pPr>
                            <w:r>
                              <w:rPr>
                                <w:rFonts w:ascii="Palatino Linotype" w:hAnsi="Palatino Linotype"/>
                              </w:rPr>
                              <w:t>Comisionada Presidenta</w:t>
                            </w:r>
                          </w:p>
                          <w:p w14:paraId="4BF50C79" w14:textId="77777777" w:rsidR="0081655D" w:rsidRDefault="0081655D" w:rsidP="0081655D">
                            <w:pPr>
                              <w:jc w:val="center"/>
                              <w:rPr>
                                <w:rFonts w:ascii="Palatino Linotype" w:hAnsi="Palatino Linotype"/>
                                <w:b/>
                              </w:rPr>
                            </w:pPr>
                            <w:r>
                              <w:rPr>
                                <w:rFonts w:ascii="Palatino Linotype" w:hAnsi="Palatino Linotype"/>
                                <w:b/>
                              </w:rPr>
                              <w:t>(Rúbrica).</w:t>
                            </w:r>
                          </w:p>
                          <w:p w14:paraId="12EC58C6" w14:textId="77777777" w:rsidR="0081655D" w:rsidRPr="00016AF3" w:rsidRDefault="0081655D" w:rsidP="0081655D">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26B42" id="_x0000_t202" coordsize="21600,21600" o:spt="202" path="m,l,21600r21600,l21600,xe">
                <v:stroke joinstyle="miter"/>
                <v:path gradientshapeok="t" o:connecttype="rect"/>
              </v:shapetype>
              <v:shape id="Cuadro de texto 17" o:spid="_x0000_s1026" type="#_x0000_t202" style="position:absolute;left:0;text-align:left;margin-left:204.75pt;margin-top:14.05pt;width:200.9pt;height:76.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Vy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U45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jMW1cpICAAC7BQAADgAAAAAAAAAAAAAAAAAuAgAAZHJzL2Uyb0RvYy54bWxQ&#10;SwECLQAUAAYACAAAACEAXjOe0N4AAAAKAQAADwAAAAAAAAAAAAAAAADsBAAAZHJzL2Rvd25yZXYu&#10;eG1sUEsFBgAAAAAEAAQA8wAAAPcFAAAAAA==&#10;" fillcolor="white [3201]" strokecolor="white [3212]" strokeweight=".5pt">
                <v:textbox>
                  <w:txbxContent>
                    <w:p w14:paraId="30DC30E9" w14:textId="77777777" w:rsidR="0081655D" w:rsidRPr="00EF2FC0" w:rsidRDefault="0081655D" w:rsidP="0081655D">
                      <w:pPr>
                        <w:jc w:val="center"/>
                        <w:rPr>
                          <w:rFonts w:ascii="Palatino Linotype" w:hAnsi="Palatino Linotype"/>
                        </w:rPr>
                      </w:pPr>
                      <w:r w:rsidRPr="00EF2FC0">
                        <w:rPr>
                          <w:rFonts w:ascii="Palatino Linotype" w:hAnsi="Palatino Linotype"/>
                          <w:b/>
                        </w:rPr>
                        <w:t>Zulema Martínez Sánchez</w:t>
                      </w:r>
                    </w:p>
                    <w:p w14:paraId="0A4D20EE" w14:textId="77777777" w:rsidR="0081655D" w:rsidRDefault="0081655D" w:rsidP="0081655D">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4BF50C79" w14:textId="77777777" w:rsidR="0081655D" w:rsidRDefault="0081655D" w:rsidP="0081655D">
                      <w:pPr>
                        <w:jc w:val="center"/>
                        <w:rPr>
                          <w:rFonts w:ascii="Palatino Linotype" w:hAnsi="Palatino Linotype"/>
                          <w:b/>
                        </w:rPr>
                      </w:pPr>
                      <w:r>
                        <w:rPr>
                          <w:rFonts w:ascii="Palatino Linotype" w:hAnsi="Palatino Linotype"/>
                          <w:b/>
                        </w:rPr>
                        <w:t>(Rúbrica).</w:t>
                      </w:r>
                    </w:p>
                    <w:p w14:paraId="12EC58C6" w14:textId="77777777" w:rsidR="0081655D" w:rsidRPr="00016AF3" w:rsidRDefault="0081655D" w:rsidP="0081655D">
                      <w:pPr>
                        <w:jc w:val="center"/>
                        <w:rPr>
                          <w:rFonts w:ascii="Palatino Linotype" w:hAnsi="Palatino Linotype"/>
                          <w:b/>
                        </w:rPr>
                      </w:pPr>
                    </w:p>
                  </w:txbxContent>
                </v:textbox>
                <w10:wrap anchorx="page"/>
              </v:shape>
            </w:pict>
          </mc:Fallback>
        </mc:AlternateContent>
      </w:r>
    </w:p>
    <w:p w14:paraId="588F3AAF" w14:textId="77777777" w:rsidR="0081655D" w:rsidRDefault="0081655D" w:rsidP="0081655D">
      <w:pPr>
        <w:autoSpaceDE w:val="0"/>
        <w:autoSpaceDN w:val="0"/>
        <w:adjustRightInd w:val="0"/>
        <w:spacing w:before="240" w:line="480" w:lineRule="auto"/>
        <w:jc w:val="both"/>
        <w:rPr>
          <w:rFonts w:ascii="Palatino Linotype" w:hAnsi="Palatino Linotype" w:cs="Arial"/>
          <w:sz w:val="24"/>
          <w:szCs w:val="24"/>
        </w:rPr>
      </w:pPr>
    </w:p>
    <w:p w14:paraId="09CB2591" w14:textId="77777777" w:rsidR="0081655D" w:rsidRDefault="0081655D" w:rsidP="0081655D">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6D6B320D" wp14:editId="446C1E0D">
                <wp:simplePos x="0" y="0"/>
                <wp:positionH relativeFrom="margin">
                  <wp:posOffset>-333375</wp:posOffset>
                </wp:positionH>
                <wp:positionV relativeFrom="paragraph">
                  <wp:posOffset>619760</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165D1A" w14:textId="77777777" w:rsidR="0081655D" w:rsidRPr="00EF2FC0" w:rsidRDefault="0081655D" w:rsidP="0081655D">
                            <w:pPr>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44FE78A0" w14:textId="77777777" w:rsidR="0081655D" w:rsidRPr="00EF2FC0" w:rsidRDefault="0081655D" w:rsidP="0081655D">
                            <w:pPr>
                              <w:jc w:val="center"/>
                              <w:rPr>
                                <w:rFonts w:ascii="Palatino Linotype" w:hAnsi="Palatino Linotype"/>
                              </w:rPr>
                            </w:pPr>
                            <w:r w:rsidRPr="00EF2FC0">
                              <w:rPr>
                                <w:rFonts w:ascii="Palatino Linotype" w:hAnsi="Palatino Linotype"/>
                              </w:rPr>
                              <w:t>Comisionada</w:t>
                            </w:r>
                          </w:p>
                          <w:p w14:paraId="71666538" w14:textId="77777777" w:rsidR="0081655D" w:rsidRDefault="0081655D" w:rsidP="0081655D">
                            <w:pPr>
                              <w:jc w:val="center"/>
                              <w:rPr>
                                <w:rFonts w:ascii="Palatino Linotype" w:hAnsi="Palatino Linotype"/>
                                <w:b/>
                              </w:rPr>
                            </w:pPr>
                            <w:r>
                              <w:rPr>
                                <w:rFonts w:ascii="Palatino Linotype" w:hAnsi="Palatino Linotype"/>
                                <w:b/>
                              </w:rPr>
                              <w:t>(Rúbrica).</w:t>
                            </w:r>
                          </w:p>
                          <w:p w14:paraId="0046000C" w14:textId="77777777" w:rsidR="0081655D" w:rsidRDefault="0081655D" w:rsidP="0081655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B320D" id="Cuadro de texto 20" o:spid="_x0000_s1027" type="#_x0000_t202" style="position:absolute;left:0;text-align:left;margin-left:-26.25pt;margin-top:48.8pt;width:195.75pt;height:70.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Art80flAIAAMIFAAAOAAAAAAAAAAAAAAAAAC4CAABkcnMvZTJvRG9j&#10;LnhtbFBLAQItABQABgAIAAAAIQBvPLxT4QAAAAoBAAAPAAAAAAAAAAAAAAAAAO4EAABkcnMvZG93&#10;bnJldi54bWxQSwUGAAAAAAQABADzAAAA/AUAAAAA&#10;" fillcolor="white [3201]" strokecolor="white [3212]" strokeweight=".5pt">
                <v:textbox>
                  <w:txbxContent>
                    <w:p w14:paraId="10165D1A" w14:textId="77777777" w:rsidR="0081655D" w:rsidRPr="00EF2FC0" w:rsidRDefault="0081655D" w:rsidP="0081655D">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Yapur</w:t>
                      </w:r>
                    </w:p>
                    <w:p w14:paraId="44FE78A0" w14:textId="77777777" w:rsidR="0081655D" w:rsidRPr="00EF2FC0" w:rsidRDefault="0081655D" w:rsidP="0081655D">
                      <w:pPr>
                        <w:jc w:val="center"/>
                        <w:rPr>
                          <w:rFonts w:ascii="Palatino Linotype" w:hAnsi="Palatino Linotype"/>
                        </w:rPr>
                      </w:pPr>
                      <w:r w:rsidRPr="00EF2FC0">
                        <w:rPr>
                          <w:rFonts w:ascii="Palatino Linotype" w:hAnsi="Palatino Linotype"/>
                        </w:rPr>
                        <w:t>Comisionada</w:t>
                      </w:r>
                    </w:p>
                    <w:p w14:paraId="71666538" w14:textId="77777777" w:rsidR="0081655D" w:rsidRDefault="0081655D" w:rsidP="0081655D">
                      <w:pPr>
                        <w:jc w:val="center"/>
                        <w:rPr>
                          <w:rFonts w:ascii="Palatino Linotype" w:hAnsi="Palatino Linotype"/>
                          <w:b/>
                        </w:rPr>
                      </w:pPr>
                      <w:r>
                        <w:rPr>
                          <w:rFonts w:ascii="Palatino Linotype" w:hAnsi="Palatino Linotype"/>
                          <w:b/>
                        </w:rPr>
                        <w:t>(Rúbrica).</w:t>
                      </w:r>
                    </w:p>
                    <w:p w14:paraId="0046000C" w14:textId="77777777" w:rsidR="0081655D" w:rsidRDefault="0081655D" w:rsidP="0081655D">
                      <w:pPr>
                        <w:jc w:val="center"/>
                      </w:pPr>
                    </w:p>
                  </w:txbxContent>
                </v:textbox>
                <w10:wrap anchorx="margin"/>
              </v:shape>
            </w:pict>
          </mc:Fallback>
        </mc:AlternateContent>
      </w:r>
    </w:p>
    <w:p w14:paraId="516CE4EC" w14:textId="77777777" w:rsidR="0081655D" w:rsidRDefault="0081655D" w:rsidP="0081655D">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9440" behindDoc="0" locked="0" layoutInCell="1" allowOverlap="1" wp14:anchorId="02C99FFC" wp14:editId="0C0B3010">
                <wp:simplePos x="0" y="0"/>
                <wp:positionH relativeFrom="margin">
                  <wp:posOffset>3558540</wp:posOffset>
                </wp:positionH>
                <wp:positionV relativeFrom="paragraph">
                  <wp:posOffset>85090</wp:posOffset>
                </wp:positionV>
                <wp:extent cx="2543175" cy="942975"/>
                <wp:effectExtent l="0" t="0" r="0" b="0"/>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7C72A7" w14:textId="77777777" w:rsidR="0081655D" w:rsidRPr="00EF2FC0" w:rsidRDefault="0081655D" w:rsidP="0081655D">
                            <w:pPr>
                              <w:jc w:val="center"/>
                              <w:rPr>
                                <w:rFonts w:ascii="Palatino Linotype" w:hAnsi="Palatino Linotype"/>
                              </w:rPr>
                            </w:pPr>
                            <w:r>
                              <w:rPr>
                                <w:rFonts w:ascii="Palatino Linotype" w:hAnsi="Palatino Linotype"/>
                                <w:b/>
                              </w:rPr>
                              <w:t>José Guadalupe Luna Hernández</w:t>
                            </w:r>
                          </w:p>
                          <w:p w14:paraId="79471D2C" w14:textId="77777777" w:rsidR="0081655D" w:rsidRDefault="0081655D" w:rsidP="0081655D">
                            <w:pPr>
                              <w:jc w:val="center"/>
                              <w:rPr>
                                <w:rFonts w:ascii="Palatino Linotype" w:hAnsi="Palatino Linotype"/>
                              </w:rPr>
                            </w:pPr>
                            <w:r w:rsidRPr="00EF2FC0">
                              <w:rPr>
                                <w:rFonts w:ascii="Palatino Linotype" w:hAnsi="Palatino Linotype"/>
                              </w:rPr>
                              <w:t>Comisionado</w:t>
                            </w:r>
                          </w:p>
                          <w:p w14:paraId="38372B82" w14:textId="77777777" w:rsidR="0081655D" w:rsidRPr="009234AD" w:rsidRDefault="0081655D" w:rsidP="0081655D">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99FFC" id="Cuadro de texto 23" o:spid="_x0000_s1028" type="#_x0000_t202" style="position:absolute;left:0;text-align:left;margin-left:280.2pt;margin-top:6.7pt;width:200.25pt;height:74.2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" filled="f" stroked="f" strokeweight=".5pt">
                <v:textbox>
                  <w:txbxContent>
                    <w:p w14:paraId="187C72A7" w14:textId="77777777" w:rsidR="0081655D" w:rsidRPr="00EF2FC0" w:rsidRDefault="0081655D" w:rsidP="0081655D">
                      <w:pPr>
                        <w:jc w:val="center"/>
                        <w:rPr>
                          <w:rFonts w:ascii="Palatino Linotype" w:hAnsi="Palatino Linotype"/>
                        </w:rPr>
                      </w:pPr>
                      <w:r>
                        <w:rPr>
                          <w:rFonts w:ascii="Palatino Linotype" w:hAnsi="Palatino Linotype"/>
                          <w:b/>
                        </w:rPr>
                        <w:t>José Guadalupe Luna Hernández</w:t>
                      </w:r>
                    </w:p>
                    <w:p w14:paraId="79471D2C" w14:textId="77777777" w:rsidR="0081655D" w:rsidRDefault="0081655D" w:rsidP="0081655D">
                      <w:pPr>
                        <w:jc w:val="center"/>
                        <w:rPr>
                          <w:rFonts w:ascii="Palatino Linotype" w:hAnsi="Palatino Linotype"/>
                        </w:rPr>
                      </w:pPr>
                      <w:r w:rsidRPr="00EF2FC0">
                        <w:rPr>
                          <w:rFonts w:ascii="Palatino Linotype" w:hAnsi="Palatino Linotype"/>
                        </w:rPr>
                        <w:t>Comisionado</w:t>
                      </w:r>
                    </w:p>
                    <w:p w14:paraId="38372B82" w14:textId="77777777" w:rsidR="0081655D" w:rsidRPr="009234AD" w:rsidRDefault="0081655D" w:rsidP="0081655D">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599702E1" w14:textId="77777777" w:rsidR="0081655D" w:rsidRPr="00D54B7D" w:rsidRDefault="0081655D" w:rsidP="0081655D">
      <w:pPr>
        <w:spacing w:before="240" w:line="480" w:lineRule="auto"/>
        <w:jc w:val="both"/>
        <w:rPr>
          <w:rFonts w:ascii="Palatino Linotype" w:hAnsi="Palatino Linotype"/>
        </w:rPr>
      </w:pPr>
    </w:p>
    <w:p w14:paraId="11566714" w14:textId="77777777" w:rsidR="0081655D" w:rsidRDefault="0081655D" w:rsidP="0081655D">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2512" behindDoc="0" locked="0" layoutInCell="1" allowOverlap="1" wp14:anchorId="243F7B0E" wp14:editId="32609D1F">
                <wp:simplePos x="0" y="0"/>
                <wp:positionH relativeFrom="margin">
                  <wp:posOffset>-299085</wp:posOffset>
                </wp:positionH>
                <wp:positionV relativeFrom="paragraph">
                  <wp:posOffset>582930</wp:posOffset>
                </wp:positionV>
                <wp:extent cx="2486025" cy="937895"/>
                <wp:effectExtent l="0" t="0" r="0"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8CF650" w14:textId="77777777" w:rsidR="0081655D" w:rsidRPr="00EF2FC0" w:rsidRDefault="0081655D" w:rsidP="0081655D">
                            <w:pPr>
                              <w:jc w:val="center"/>
                              <w:rPr>
                                <w:rFonts w:ascii="Palatino Linotype" w:hAnsi="Palatino Linotype"/>
                              </w:rPr>
                            </w:pPr>
                            <w:r w:rsidRPr="00EF2FC0">
                              <w:rPr>
                                <w:rFonts w:ascii="Palatino Linotype" w:hAnsi="Palatino Linotype"/>
                                <w:b/>
                              </w:rPr>
                              <w:t>Javier Martínez Cruz</w:t>
                            </w:r>
                          </w:p>
                          <w:p w14:paraId="35D23DF8" w14:textId="77777777" w:rsidR="0081655D" w:rsidRDefault="0081655D" w:rsidP="0081655D">
                            <w:pPr>
                              <w:jc w:val="center"/>
                              <w:rPr>
                                <w:rFonts w:ascii="Palatino Linotype" w:hAnsi="Palatino Linotype"/>
                              </w:rPr>
                            </w:pPr>
                            <w:r w:rsidRPr="00EF2FC0">
                              <w:rPr>
                                <w:rFonts w:ascii="Palatino Linotype" w:hAnsi="Palatino Linotype"/>
                              </w:rPr>
                              <w:t>Comisionado</w:t>
                            </w:r>
                          </w:p>
                          <w:p w14:paraId="5DA023F1" w14:textId="77777777" w:rsidR="0081655D" w:rsidRPr="00F55D03" w:rsidRDefault="0081655D" w:rsidP="0081655D">
                            <w:pPr>
                              <w:jc w:val="center"/>
                              <w:rPr>
                                <w:rFonts w:ascii="Palatino Linotype" w:hAnsi="Palatino Linotype"/>
                                <w:b/>
                              </w:rPr>
                            </w:pPr>
                            <w:r>
                              <w:rPr>
                                <w:rFonts w:ascii="Palatino Linotype" w:hAnsi="Palatino Linotype"/>
                                <w:b/>
                              </w:rPr>
                              <w:t>(Rúbrica).</w:t>
                            </w:r>
                          </w:p>
                          <w:p w14:paraId="638FAE03" w14:textId="77777777" w:rsidR="0081655D" w:rsidRDefault="0081655D" w:rsidP="008165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F7B0E" id="Cuadro de texto 24" o:spid="_x0000_s1029" type="#_x0000_t202" style="position:absolute;margin-left:-23.55pt;margin-top:45.9pt;width:195.75pt;height:73.8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" filled="f" stroked="f" strokeweight=".5pt">
                <v:textbox>
                  <w:txbxContent>
                    <w:p w14:paraId="378CF650" w14:textId="77777777" w:rsidR="0081655D" w:rsidRPr="00EF2FC0" w:rsidRDefault="0081655D" w:rsidP="0081655D">
                      <w:pPr>
                        <w:jc w:val="center"/>
                        <w:rPr>
                          <w:rFonts w:ascii="Palatino Linotype" w:hAnsi="Palatino Linotype"/>
                        </w:rPr>
                      </w:pPr>
                      <w:r w:rsidRPr="00EF2FC0">
                        <w:rPr>
                          <w:rFonts w:ascii="Palatino Linotype" w:hAnsi="Palatino Linotype"/>
                          <w:b/>
                        </w:rPr>
                        <w:t>Javier Martínez Cruz</w:t>
                      </w:r>
                    </w:p>
                    <w:p w14:paraId="35D23DF8" w14:textId="77777777" w:rsidR="0081655D" w:rsidRDefault="0081655D" w:rsidP="0081655D">
                      <w:pPr>
                        <w:jc w:val="center"/>
                        <w:rPr>
                          <w:rFonts w:ascii="Palatino Linotype" w:hAnsi="Palatino Linotype"/>
                        </w:rPr>
                      </w:pPr>
                      <w:r w:rsidRPr="00EF2FC0">
                        <w:rPr>
                          <w:rFonts w:ascii="Palatino Linotype" w:hAnsi="Palatino Linotype"/>
                        </w:rPr>
                        <w:t>Comisionado</w:t>
                      </w:r>
                    </w:p>
                    <w:p w14:paraId="5DA023F1" w14:textId="77777777" w:rsidR="0081655D" w:rsidRPr="00F55D03" w:rsidRDefault="0081655D" w:rsidP="0081655D">
                      <w:pPr>
                        <w:jc w:val="center"/>
                        <w:rPr>
                          <w:rFonts w:ascii="Palatino Linotype" w:hAnsi="Palatino Linotype"/>
                          <w:b/>
                        </w:rPr>
                      </w:pPr>
                      <w:r>
                        <w:rPr>
                          <w:rFonts w:ascii="Palatino Linotype" w:hAnsi="Palatino Linotype"/>
                          <w:b/>
                        </w:rPr>
                        <w:t>(Rúbrica).</w:t>
                      </w:r>
                    </w:p>
                    <w:p w14:paraId="638FAE03" w14:textId="77777777" w:rsidR="0081655D" w:rsidRDefault="0081655D" w:rsidP="0081655D"/>
                  </w:txbxContent>
                </v:textbox>
                <w10:wrap anchorx="margin"/>
              </v:shape>
            </w:pict>
          </mc:Fallback>
        </mc:AlternateContent>
      </w:r>
    </w:p>
    <w:p w14:paraId="3ABD2EFA" w14:textId="77777777" w:rsidR="0081655D" w:rsidRDefault="0081655D" w:rsidP="0081655D">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1488" behindDoc="0" locked="0" layoutInCell="1" allowOverlap="1" wp14:anchorId="3F787F12" wp14:editId="0CAFBEB4">
                <wp:simplePos x="0" y="0"/>
                <wp:positionH relativeFrom="margin">
                  <wp:posOffset>3577590</wp:posOffset>
                </wp:positionH>
                <wp:positionV relativeFrom="paragraph">
                  <wp:posOffset>53340</wp:posOffset>
                </wp:positionV>
                <wp:extent cx="2543175" cy="937895"/>
                <wp:effectExtent l="0" t="0" r="28575" b="14605"/>
                <wp:wrapNone/>
                <wp:docPr id="25" name="Cuadro de texto 25"/>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A13A4A6" w14:textId="77777777" w:rsidR="0081655D" w:rsidRPr="00EF2FC0" w:rsidRDefault="0081655D" w:rsidP="0081655D">
                            <w:pPr>
                              <w:jc w:val="center"/>
                              <w:rPr>
                                <w:rFonts w:ascii="Palatino Linotype" w:hAnsi="Palatino Linotype"/>
                              </w:rPr>
                            </w:pPr>
                            <w:r>
                              <w:rPr>
                                <w:rFonts w:ascii="Palatino Linotype" w:hAnsi="Palatino Linotype"/>
                                <w:b/>
                              </w:rPr>
                              <w:t>Luis Gustavo Parra Noriega</w:t>
                            </w:r>
                          </w:p>
                          <w:p w14:paraId="7EA03BEF" w14:textId="77777777" w:rsidR="0081655D" w:rsidRDefault="0081655D" w:rsidP="0081655D">
                            <w:pPr>
                              <w:jc w:val="center"/>
                              <w:rPr>
                                <w:rFonts w:ascii="Palatino Linotype" w:hAnsi="Palatino Linotype"/>
                              </w:rPr>
                            </w:pPr>
                            <w:r w:rsidRPr="00EF2FC0">
                              <w:rPr>
                                <w:rFonts w:ascii="Palatino Linotype" w:hAnsi="Palatino Linotype"/>
                              </w:rPr>
                              <w:t>Comisionado</w:t>
                            </w:r>
                          </w:p>
                          <w:p w14:paraId="6428328A" w14:textId="77777777" w:rsidR="0081655D" w:rsidRDefault="0081655D" w:rsidP="0081655D">
                            <w:pPr>
                              <w:jc w:val="center"/>
                              <w:rPr>
                                <w:rFonts w:ascii="Palatino Linotype" w:hAnsi="Palatino Linotype"/>
                                <w:b/>
                              </w:rPr>
                            </w:pPr>
                            <w:r>
                              <w:rPr>
                                <w:rFonts w:ascii="Palatino Linotype" w:hAnsi="Palatino Linotype"/>
                                <w:b/>
                              </w:rPr>
                              <w:t>(Rúbrica).</w:t>
                            </w:r>
                          </w:p>
                          <w:p w14:paraId="7527B591" w14:textId="77777777" w:rsidR="0081655D" w:rsidRDefault="0081655D" w:rsidP="008165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87F12" id="Cuadro de texto 25" o:spid="_x0000_s1030" type="#_x0000_t202" style="position:absolute;margin-left:281.7pt;margin-top:4.2pt;width:200.25pt;height:73.8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2dvpX5oCAADCBQAADgAAAAAAAAAAAAAAAAAuAgAAZHJzL2Uy&#10;b0RvYy54bWxQSwECLQAUAAYACAAAACEA/GjqzN8AAAAJAQAADwAAAAAAAAAAAAAAAAD0BAAAZHJz&#10;L2Rvd25yZXYueG1sUEsFBgAAAAAEAAQA8wAAAAAGAAAAAA==&#10;" fillcolor="white [3201]" strokecolor="white [3212]" strokeweight=".5pt">
                <v:textbox>
                  <w:txbxContent>
                    <w:p w14:paraId="1A13A4A6" w14:textId="77777777" w:rsidR="0081655D" w:rsidRPr="00EF2FC0" w:rsidRDefault="0081655D" w:rsidP="0081655D">
                      <w:pPr>
                        <w:jc w:val="center"/>
                        <w:rPr>
                          <w:rFonts w:ascii="Palatino Linotype" w:hAnsi="Palatino Linotype"/>
                        </w:rPr>
                      </w:pPr>
                      <w:r>
                        <w:rPr>
                          <w:rFonts w:ascii="Palatino Linotype" w:hAnsi="Palatino Linotype"/>
                          <w:b/>
                        </w:rPr>
                        <w:t>Luis Gustavo Parra Noriega</w:t>
                      </w:r>
                    </w:p>
                    <w:p w14:paraId="7EA03BEF" w14:textId="77777777" w:rsidR="0081655D" w:rsidRDefault="0081655D" w:rsidP="0081655D">
                      <w:pPr>
                        <w:jc w:val="center"/>
                        <w:rPr>
                          <w:rFonts w:ascii="Palatino Linotype" w:hAnsi="Palatino Linotype"/>
                        </w:rPr>
                      </w:pPr>
                      <w:r w:rsidRPr="00EF2FC0">
                        <w:rPr>
                          <w:rFonts w:ascii="Palatino Linotype" w:hAnsi="Palatino Linotype"/>
                        </w:rPr>
                        <w:t>Comisionado</w:t>
                      </w:r>
                    </w:p>
                    <w:p w14:paraId="6428328A" w14:textId="77777777" w:rsidR="0081655D" w:rsidRDefault="0081655D" w:rsidP="0081655D">
                      <w:pPr>
                        <w:jc w:val="center"/>
                        <w:rPr>
                          <w:rFonts w:ascii="Palatino Linotype" w:hAnsi="Palatino Linotype"/>
                          <w:b/>
                        </w:rPr>
                      </w:pPr>
                      <w:r>
                        <w:rPr>
                          <w:rFonts w:ascii="Palatino Linotype" w:hAnsi="Palatino Linotype"/>
                          <w:b/>
                        </w:rPr>
                        <w:t>(Rúbrica).</w:t>
                      </w:r>
                    </w:p>
                    <w:p w14:paraId="7527B591" w14:textId="77777777" w:rsidR="0081655D" w:rsidRDefault="0081655D" w:rsidP="0081655D"/>
                  </w:txbxContent>
                </v:textbox>
                <w10:wrap anchorx="margin"/>
              </v:shape>
            </w:pict>
          </mc:Fallback>
        </mc:AlternateContent>
      </w:r>
    </w:p>
    <w:p w14:paraId="06BFF5F4" w14:textId="77777777" w:rsidR="0081655D" w:rsidRDefault="0081655D" w:rsidP="0081655D">
      <w:pPr>
        <w:spacing w:before="240" w:line="480" w:lineRule="auto"/>
        <w:rPr>
          <w:rFonts w:ascii="Palatino Linotype" w:hAnsi="Palatino Linotype"/>
          <w:b/>
        </w:rPr>
      </w:pPr>
    </w:p>
    <w:p w14:paraId="0D4B4FE9" w14:textId="77777777" w:rsidR="0081655D" w:rsidRDefault="0081655D" w:rsidP="0081655D">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0464" behindDoc="0" locked="0" layoutInCell="1" allowOverlap="1" wp14:anchorId="4D33C36D" wp14:editId="55DD03BD">
                <wp:simplePos x="0" y="0"/>
                <wp:positionH relativeFrom="margin">
                  <wp:posOffset>1289685</wp:posOffset>
                </wp:positionH>
                <wp:positionV relativeFrom="paragraph">
                  <wp:posOffset>231140</wp:posOffset>
                </wp:positionV>
                <wp:extent cx="3152775" cy="91440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6D68ED" w14:textId="77777777" w:rsidR="0081655D" w:rsidRPr="007F6133" w:rsidRDefault="0081655D" w:rsidP="0081655D">
                            <w:pPr>
                              <w:jc w:val="center"/>
                              <w:rPr>
                                <w:rFonts w:ascii="Palatino Linotype" w:hAnsi="Palatino Linotype"/>
                                <w:b/>
                              </w:rPr>
                            </w:pPr>
                            <w:r>
                              <w:rPr>
                                <w:rFonts w:ascii="Palatino Linotype" w:hAnsi="Palatino Linotype"/>
                                <w:b/>
                              </w:rPr>
                              <w:t xml:space="preserve">Alexis Tapia Ramírez </w:t>
                            </w:r>
                          </w:p>
                          <w:p w14:paraId="735EF947" w14:textId="77777777" w:rsidR="0081655D" w:rsidRDefault="0081655D" w:rsidP="0081655D">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D8E06F1" w14:textId="77777777" w:rsidR="0081655D" w:rsidRDefault="0081655D" w:rsidP="0081655D">
                            <w:pPr>
                              <w:jc w:val="center"/>
                              <w:rPr>
                                <w:rFonts w:ascii="Palatino Linotype" w:hAnsi="Palatino Linotype"/>
                                <w:b/>
                              </w:rPr>
                            </w:pPr>
                            <w:r>
                              <w:rPr>
                                <w:rFonts w:ascii="Palatino Linotype" w:hAnsi="Palatino Linotype"/>
                                <w:b/>
                              </w:rPr>
                              <w:t>(Rúbrica).</w:t>
                            </w:r>
                          </w:p>
                          <w:p w14:paraId="6CACFFA0" w14:textId="77777777" w:rsidR="0081655D" w:rsidRDefault="0081655D" w:rsidP="0081655D">
                            <w:pPr>
                              <w:jc w:val="center"/>
                              <w:rPr>
                                <w:rFonts w:ascii="Palatino Linotype" w:hAnsi="Palatino Linotype"/>
                              </w:rPr>
                            </w:pPr>
                          </w:p>
                          <w:p w14:paraId="43D7802E" w14:textId="77777777" w:rsidR="0081655D" w:rsidRPr="00EF2FC0" w:rsidRDefault="0081655D" w:rsidP="0081655D">
                            <w:pPr>
                              <w:jc w:val="center"/>
                              <w:rPr>
                                <w:rFonts w:ascii="Palatino Linotype" w:hAnsi="Palatino Linotype"/>
                              </w:rPr>
                            </w:pPr>
                          </w:p>
                          <w:p w14:paraId="3D5D43A5" w14:textId="77777777" w:rsidR="0081655D" w:rsidRDefault="0081655D" w:rsidP="008165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3C36D" id="Cuadro de texto 26" o:spid="_x0000_s1031" type="#_x0000_t202" style="position:absolute;margin-left:101.55pt;margin-top:18.2pt;width:248.25pt;height:1in;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" filled="f" strokecolor="white [3212]" strokeweight=".5pt">
                <v:textbox>
                  <w:txbxContent>
                    <w:p w14:paraId="0F6D68ED" w14:textId="77777777" w:rsidR="0081655D" w:rsidRPr="007F6133" w:rsidRDefault="0081655D" w:rsidP="0081655D">
                      <w:pPr>
                        <w:jc w:val="center"/>
                        <w:rPr>
                          <w:rFonts w:ascii="Palatino Linotype" w:hAnsi="Palatino Linotype"/>
                          <w:b/>
                        </w:rPr>
                      </w:pPr>
                      <w:r>
                        <w:rPr>
                          <w:rFonts w:ascii="Palatino Linotype" w:hAnsi="Palatino Linotype"/>
                          <w:b/>
                        </w:rPr>
                        <w:t xml:space="preserve">Alexis Tapia Ramírez </w:t>
                      </w:r>
                    </w:p>
                    <w:p w14:paraId="735EF947" w14:textId="77777777" w:rsidR="0081655D" w:rsidRDefault="0081655D" w:rsidP="0081655D">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D8E06F1" w14:textId="77777777" w:rsidR="0081655D" w:rsidRDefault="0081655D" w:rsidP="0081655D">
                      <w:pPr>
                        <w:jc w:val="center"/>
                        <w:rPr>
                          <w:rFonts w:ascii="Palatino Linotype" w:hAnsi="Palatino Linotype"/>
                          <w:b/>
                        </w:rPr>
                      </w:pPr>
                      <w:r>
                        <w:rPr>
                          <w:rFonts w:ascii="Palatino Linotype" w:hAnsi="Palatino Linotype"/>
                          <w:b/>
                        </w:rPr>
                        <w:t>(Rúbrica).</w:t>
                      </w:r>
                    </w:p>
                    <w:p w14:paraId="6CACFFA0" w14:textId="77777777" w:rsidR="0081655D" w:rsidRDefault="0081655D" w:rsidP="0081655D">
                      <w:pPr>
                        <w:jc w:val="center"/>
                        <w:rPr>
                          <w:rFonts w:ascii="Palatino Linotype" w:hAnsi="Palatino Linotype"/>
                        </w:rPr>
                      </w:pPr>
                    </w:p>
                    <w:p w14:paraId="43D7802E" w14:textId="77777777" w:rsidR="0081655D" w:rsidRPr="00EF2FC0" w:rsidRDefault="0081655D" w:rsidP="0081655D">
                      <w:pPr>
                        <w:jc w:val="center"/>
                        <w:rPr>
                          <w:rFonts w:ascii="Palatino Linotype" w:hAnsi="Palatino Linotype"/>
                        </w:rPr>
                      </w:pPr>
                    </w:p>
                    <w:p w14:paraId="3D5D43A5" w14:textId="77777777" w:rsidR="0081655D" w:rsidRDefault="0081655D" w:rsidP="0081655D"/>
                  </w:txbxContent>
                </v:textbox>
                <w10:wrap anchorx="margin"/>
              </v:shape>
            </w:pict>
          </mc:Fallback>
        </mc:AlternateContent>
      </w:r>
    </w:p>
    <w:p w14:paraId="1D454EF3" w14:textId="77777777" w:rsidR="0081655D" w:rsidRPr="00D54B7D" w:rsidRDefault="0081655D" w:rsidP="0081655D">
      <w:pPr>
        <w:spacing w:before="240" w:line="480" w:lineRule="auto"/>
        <w:rPr>
          <w:rFonts w:ascii="Palatino Linotype" w:hAnsi="Palatino Linotype"/>
          <w:b/>
        </w:rPr>
      </w:pPr>
    </w:p>
    <w:p w14:paraId="06F287B0" w14:textId="77777777" w:rsidR="0081655D" w:rsidRDefault="0081655D" w:rsidP="0081655D">
      <w:pPr>
        <w:tabs>
          <w:tab w:val="left" w:pos="5415"/>
        </w:tabs>
        <w:spacing w:before="240" w:line="360" w:lineRule="auto"/>
        <w:ind w:right="51"/>
        <w:jc w:val="both"/>
        <w:rPr>
          <w:rFonts w:ascii="Palatino Linotype" w:hAnsi="Palatino Linotype" w:cs="Arial"/>
          <w:sz w:val="16"/>
          <w:szCs w:val="16"/>
        </w:rPr>
      </w:pPr>
    </w:p>
    <w:p w14:paraId="214C2263" w14:textId="00AF0853" w:rsidR="0081655D" w:rsidRDefault="0081655D" w:rsidP="0081655D">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Pr>
          <w:rFonts w:ascii="Palatino Linotype" w:hAnsi="Palatino Linotype" w:cs="Arial"/>
          <w:sz w:val="16"/>
          <w:szCs w:val="16"/>
        </w:rPr>
        <w:t>veintiocho de octubre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w:t>
      </w:r>
      <w:r w:rsidR="00A52B17">
        <w:rPr>
          <w:rFonts w:ascii="Palatino Linotype" w:hAnsi="Palatino Linotype" w:cs="Arial"/>
          <w:sz w:val="16"/>
          <w:szCs w:val="16"/>
        </w:rPr>
        <w:t>el recurso</w:t>
      </w:r>
      <w:r w:rsidRPr="00861BBC">
        <w:rPr>
          <w:rFonts w:ascii="Palatino Linotype" w:hAnsi="Palatino Linotype" w:cs="Arial"/>
          <w:sz w:val="16"/>
          <w:szCs w:val="16"/>
        </w:rPr>
        <w:t xml:space="preserve"> de revisión </w:t>
      </w:r>
      <w:r>
        <w:rPr>
          <w:rFonts w:ascii="Palatino Linotype" w:hAnsi="Palatino Linotype" w:cs="Arial"/>
          <w:sz w:val="16"/>
          <w:szCs w:val="16"/>
        </w:rPr>
        <w:t xml:space="preserve">              </w:t>
      </w:r>
      <w:r>
        <w:rPr>
          <w:rFonts w:ascii="Palatino Linotype" w:hAnsi="Palatino Linotype" w:cs="Arial"/>
          <w:bCs/>
          <w:sz w:val="16"/>
          <w:szCs w:val="16"/>
          <w:lang w:eastAsia="es-MX"/>
        </w:rPr>
        <w:t>03</w:t>
      </w:r>
      <w:r w:rsidR="00A52B17">
        <w:rPr>
          <w:rFonts w:ascii="Palatino Linotype" w:hAnsi="Palatino Linotype" w:cs="Arial"/>
          <w:bCs/>
          <w:sz w:val="16"/>
          <w:szCs w:val="16"/>
          <w:lang w:eastAsia="es-MX"/>
        </w:rPr>
        <w:t>535</w:t>
      </w:r>
      <w:r>
        <w:rPr>
          <w:rFonts w:ascii="Palatino Linotype" w:hAnsi="Palatino Linotype" w:cs="Arial"/>
          <w:bCs/>
          <w:sz w:val="16"/>
          <w:szCs w:val="16"/>
          <w:lang w:eastAsia="es-MX"/>
        </w:rPr>
        <w:t>/INFOEM/IP/RR/2020</w:t>
      </w:r>
      <w:r w:rsidR="00A52B17">
        <w:rPr>
          <w:rFonts w:ascii="Palatino Linotype" w:hAnsi="Palatino Linotype" w:cs="Arial"/>
          <w:bCs/>
          <w:sz w:val="16"/>
          <w:szCs w:val="16"/>
          <w:lang w:eastAsia="es-MX"/>
        </w:rPr>
        <w:t xml:space="preserve">. </w:t>
      </w:r>
    </w:p>
    <w:p w14:paraId="55DEFEAA" w14:textId="750F3CD6" w:rsidR="00480427" w:rsidRDefault="00480427" w:rsidP="0081655D">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73A043C8" w14:textId="77777777" w:rsidR="0081655D" w:rsidRPr="0081655D" w:rsidRDefault="0081655D" w:rsidP="008D1DFF">
      <w:pPr>
        <w:autoSpaceDE w:val="0"/>
        <w:autoSpaceDN w:val="0"/>
        <w:adjustRightInd w:val="0"/>
        <w:spacing w:before="240" w:line="360" w:lineRule="auto"/>
        <w:jc w:val="both"/>
        <w:rPr>
          <w:rFonts w:ascii="Palatino Linotype" w:hAnsi="Palatino Linotype" w:cs="Arial"/>
          <w:sz w:val="24"/>
          <w:szCs w:val="24"/>
        </w:rPr>
      </w:pPr>
    </w:p>
    <w:sectPr w:rsidR="0081655D" w:rsidRPr="0081655D" w:rsidSect="00FB4AAD">
      <w:headerReference w:type="default" r:id="rId19"/>
      <w:footerReference w:type="default" r:id="rId20"/>
      <w:headerReference w:type="first" r:id="rId21"/>
      <w:footerReference w:type="first" r:id="rId2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20152" w14:textId="77777777" w:rsidR="00B04124" w:rsidRDefault="00B04124" w:rsidP="006168E4">
      <w:pPr>
        <w:spacing w:after="0" w:line="240" w:lineRule="auto"/>
      </w:pPr>
      <w:r>
        <w:separator/>
      </w:r>
    </w:p>
  </w:endnote>
  <w:endnote w:type="continuationSeparator" w:id="0">
    <w:p w14:paraId="2154381C" w14:textId="77777777" w:rsidR="00B04124" w:rsidRDefault="00B0412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DC73D" w14:textId="77777777" w:rsidR="004F7A30" w:rsidRPr="000B69FA" w:rsidRDefault="004F7A3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BE9FD" w14:textId="69560CE9" w:rsidR="004F7A30" w:rsidRPr="000B69FA" w:rsidRDefault="004F7A3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66451" w14:textId="77777777" w:rsidR="00B04124" w:rsidRDefault="00B04124" w:rsidP="006168E4">
      <w:pPr>
        <w:spacing w:after="0" w:line="240" w:lineRule="auto"/>
      </w:pPr>
      <w:r>
        <w:separator/>
      </w:r>
    </w:p>
  </w:footnote>
  <w:footnote w:type="continuationSeparator" w:id="0">
    <w:p w14:paraId="5D78CFC3" w14:textId="77777777" w:rsidR="00B04124" w:rsidRDefault="00B04124" w:rsidP="006168E4">
      <w:pPr>
        <w:spacing w:after="0" w:line="240" w:lineRule="auto"/>
      </w:pPr>
      <w:r>
        <w:continuationSeparator/>
      </w:r>
    </w:p>
  </w:footnote>
  <w:footnote w:id="1">
    <w:p w14:paraId="70F88B9F" w14:textId="77777777" w:rsidR="004F7A30" w:rsidRPr="005552A8" w:rsidRDefault="004F7A30" w:rsidP="000D4532">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A11475B" w14:textId="77777777" w:rsidR="004F7A30" w:rsidRPr="005552A8" w:rsidRDefault="004F7A30" w:rsidP="000D453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7EBE3" w14:textId="543D61FC" w:rsidR="004F7A30" w:rsidRDefault="004F7A30">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4F7A30" w14:paraId="17981A04" w14:textId="77777777" w:rsidTr="00FB4AAD">
      <w:trPr>
        <w:trHeight w:val="227"/>
      </w:trPr>
      <w:tc>
        <w:tcPr>
          <w:tcW w:w="5529" w:type="dxa"/>
          <w:hideMark/>
        </w:tcPr>
        <w:p w14:paraId="0E414BC5" w14:textId="75B4D793" w:rsidR="004F7A30" w:rsidRDefault="004F7A3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A04720B" w14:textId="6CE8E19E" w:rsidR="004F7A30" w:rsidRPr="00B4142F" w:rsidRDefault="004F7A3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03535/INFOEM/IP/RR/2020</w:t>
          </w:r>
        </w:p>
      </w:tc>
    </w:tr>
    <w:tr w:rsidR="004F7A30" w14:paraId="637042F0" w14:textId="77777777" w:rsidTr="00FB4AAD">
      <w:trPr>
        <w:trHeight w:val="242"/>
      </w:trPr>
      <w:tc>
        <w:tcPr>
          <w:tcW w:w="5529" w:type="dxa"/>
          <w:hideMark/>
        </w:tcPr>
        <w:p w14:paraId="412AD568" w14:textId="582E7AD7" w:rsidR="004F7A30" w:rsidRDefault="004F7A3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4CD09E4A" w:rsidR="004F7A30" w:rsidRPr="00F06FED" w:rsidRDefault="004F7A30" w:rsidP="00C25084">
          <w:pPr>
            <w:spacing w:after="120" w:line="256" w:lineRule="auto"/>
            <w:ind w:left="639" w:right="214"/>
            <w:jc w:val="both"/>
            <w:rPr>
              <w:rFonts w:ascii="Palatino Linotype" w:hAnsi="Palatino Linotype" w:cs="Arial"/>
            </w:rPr>
          </w:pPr>
          <w:r>
            <w:rPr>
              <w:rFonts w:ascii="Palatino Linotype" w:hAnsi="Palatino Linotype" w:cs="Arial"/>
              <w:szCs w:val="20"/>
            </w:rPr>
            <w:t>Ayuntamiento de Atizapán de Zaragoza</w:t>
          </w:r>
        </w:p>
      </w:tc>
    </w:tr>
    <w:tr w:rsidR="004F7A30" w14:paraId="21BFE746" w14:textId="77777777" w:rsidTr="00FB4AAD">
      <w:trPr>
        <w:trHeight w:val="342"/>
      </w:trPr>
      <w:tc>
        <w:tcPr>
          <w:tcW w:w="5529" w:type="dxa"/>
          <w:hideMark/>
        </w:tcPr>
        <w:p w14:paraId="64C4E314" w14:textId="77777777" w:rsidR="004F7A30" w:rsidRDefault="004F7A3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4F7A30" w:rsidRDefault="004F7A3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4F7A30" w:rsidRDefault="004F7A3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4F7A30" w14:paraId="385FD437" w14:textId="77777777" w:rsidTr="00FB4AAD">
      <w:trPr>
        <w:trHeight w:val="227"/>
      </w:trPr>
      <w:tc>
        <w:tcPr>
          <w:tcW w:w="5529" w:type="dxa"/>
          <w:hideMark/>
        </w:tcPr>
        <w:p w14:paraId="272860E8" w14:textId="09D9FF7D" w:rsidR="004F7A30" w:rsidRDefault="004F7A3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31A70A2" w14:textId="31603E4C" w:rsidR="004F7A30" w:rsidRPr="00B4142F" w:rsidRDefault="004F7A3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03535/INFOEM/IP/RR/2020</w:t>
          </w:r>
        </w:p>
      </w:tc>
    </w:tr>
    <w:tr w:rsidR="004F7A30" w14:paraId="33FC5097" w14:textId="77777777" w:rsidTr="00FB4AAD">
      <w:trPr>
        <w:trHeight w:val="196"/>
      </w:trPr>
      <w:tc>
        <w:tcPr>
          <w:tcW w:w="5529" w:type="dxa"/>
          <w:hideMark/>
        </w:tcPr>
        <w:p w14:paraId="4F5D01E5" w14:textId="77777777" w:rsidR="004F7A30" w:rsidRDefault="004F7A3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4383CB7" w:rsidR="004F7A30" w:rsidRPr="00F06FED" w:rsidRDefault="00675E8E" w:rsidP="007A3BB5">
          <w:pPr>
            <w:spacing w:after="120" w:line="256" w:lineRule="auto"/>
            <w:ind w:left="639" w:right="214"/>
            <w:jc w:val="both"/>
            <w:rPr>
              <w:rFonts w:ascii="Palatino Linotype" w:hAnsi="Palatino Linotype" w:cs="Arial"/>
            </w:rPr>
          </w:pPr>
          <w:r>
            <w:rPr>
              <w:rFonts w:ascii="Palatino Linotype" w:hAnsi="Palatino Linotype" w:cs="Arial"/>
            </w:rPr>
            <w:t>XXXXXXXXXXXXXXXXXXXXXXXXXXXXXXXXXXXXX</w:t>
          </w:r>
        </w:p>
      </w:tc>
    </w:tr>
    <w:tr w:rsidR="004F7A30" w14:paraId="178280DE" w14:textId="77777777" w:rsidTr="00FB4AAD">
      <w:trPr>
        <w:trHeight w:val="242"/>
      </w:trPr>
      <w:tc>
        <w:tcPr>
          <w:tcW w:w="5529" w:type="dxa"/>
          <w:hideMark/>
        </w:tcPr>
        <w:p w14:paraId="71AC708B" w14:textId="77777777" w:rsidR="004F7A30" w:rsidRDefault="004F7A3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627026B2" w:rsidR="004F7A30" w:rsidRDefault="004F7A30" w:rsidP="007A3BB5">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Atizapán de Zaragoza</w:t>
          </w:r>
        </w:p>
      </w:tc>
    </w:tr>
    <w:tr w:rsidR="004F7A30" w14:paraId="0518978B" w14:textId="77777777" w:rsidTr="00FB4AAD">
      <w:trPr>
        <w:trHeight w:val="342"/>
      </w:trPr>
      <w:tc>
        <w:tcPr>
          <w:tcW w:w="5529" w:type="dxa"/>
          <w:hideMark/>
        </w:tcPr>
        <w:p w14:paraId="04968A43" w14:textId="77777777" w:rsidR="004F7A30" w:rsidRDefault="004F7A3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4F7A30" w:rsidRDefault="004F7A3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70E9EA90" w:rsidR="004F7A30" w:rsidRDefault="004F7A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15:restartNumberingAfterBreak="0">
    <w:nsid w:val="014136B8"/>
    <w:multiLevelType w:val="hybridMultilevel"/>
    <w:tmpl w:val="3724CD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E71DB"/>
    <w:multiLevelType w:val="hybridMultilevel"/>
    <w:tmpl w:val="8056DD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4" w15:restartNumberingAfterBreak="0">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6C1BA5"/>
    <w:multiLevelType w:val="hybridMultilevel"/>
    <w:tmpl w:val="9CE4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91857"/>
    <w:multiLevelType w:val="hybridMultilevel"/>
    <w:tmpl w:val="FCA034CE"/>
    <w:lvl w:ilvl="0" w:tplc="B8A4FB9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D60710"/>
    <w:multiLevelType w:val="hybridMultilevel"/>
    <w:tmpl w:val="2DFCA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0C214E5"/>
    <w:multiLevelType w:val="hybridMultilevel"/>
    <w:tmpl w:val="9F8074C8"/>
    <w:lvl w:ilvl="0" w:tplc="080A0017">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15:restartNumberingAfterBreak="0">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CD2448"/>
    <w:multiLevelType w:val="hybridMultilevel"/>
    <w:tmpl w:val="5122D8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512276"/>
    <w:multiLevelType w:val="hybridMultilevel"/>
    <w:tmpl w:val="80FA86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9C1458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C790FEC"/>
    <w:multiLevelType w:val="hybridMultilevel"/>
    <w:tmpl w:val="10CA5B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E630250"/>
    <w:multiLevelType w:val="hybridMultilevel"/>
    <w:tmpl w:val="CEC86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9D80137"/>
    <w:multiLevelType w:val="hybridMultilevel"/>
    <w:tmpl w:val="3B0E06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DA3C92"/>
    <w:multiLevelType w:val="hybridMultilevel"/>
    <w:tmpl w:val="E99A5E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AFE6AC8"/>
    <w:multiLevelType w:val="hybridMultilevel"/>
    <w:tmpl w:val="B4EC30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E1F6D5A"/>
    <w:multiLevelType w:val="hybridMultilevel"/>
    <w:tmpl w:val="D6F64F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EF15445"/>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9" w15:restartNumberingAfterBreak="0">
    <w:nsid w:val="458F3893"/>
    <w:multiLevelType w:val="hybridMultilevel"/>
    <w:tmpl w:val="C8EA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4" w15:restartNumberingAfterBreak="0">
    <w:nsid w:val="4F6642A4"/>
    <w:multiLevelType w:val="hybridMultilevel"/>
    <w:tmpl w:val="90B026B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5" w15:restartNumberingAfterBreak="0">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97B0E09"/>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A203469"/>
    <w:multiLevelType w:val="hybridMultilevel"/>
    <w:tmpl w:val="2FAC5832"/>
    <w:lvl w:ilvl="0" w:tplc="05CA978A">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39E76E3"/>
    <w:multiLevelType w:val="hybridMultilevel"/>
    <w:tmpl w:val="83303314"/>
    <w:lvl w:ilvl="0" w:tplc="E9B8FE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8945224"/>
    <w:multiLevelType w:val="hybridMultilevel"/>
    <w:tmpl w:val="FC502C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6" w15:restartNumberingAfterBreak="0">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FD31A6C"/>
    <w:multiLevelType w:val="hybridMultilevel"/>
    <w:tmpl w:val="93C8012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47"/>
  </w:num>
  <w:num w:numId="2">
    <w:abstractNumId w:val="0"/>
  </w:num>
  <w:num w:numId="3">
    <w:abstractNumId w:val="5"/>
  </w:num>
  <w:num w:numId="4">
    <w:abstractNumId w:val="37"/>
  </w:num>
  <w:num w:numId="5">
    <w:abstractNumId w:val="23"/>
  </w:num>
  <w:num w:numId="6">
    <w:abstractNumId w:val="46"/>
  </w:num>
  <w:num w:numId="7">
    <w:abstractNumId w:val="8"/>
  </w:num>
  <w:num w:numId="8">
    <w:abstractNumId w:val="24"/>
  </w:num>
  <w:num w:numId="9">
    <w:abstractNumId w:val="28"/>
  </w:num>
  <w:num w:numId="10">
    <w:abstractNumId w:val="41"/>
  </w:num>
  <w:num w:numId="11">
    <w:abstractNumId w:val="15"/>
  </w:num>
  <w:num w:numId="12">
    <w:abstractNumId w:val="35"/>
  </w:num>
  <w:num w:numId="13">
    <w:abstractNumId w:val="11"/>
  </w:num>
  <w:num w:numId="14">
    <w:abstractNumId w:val="39"/>
  </w:num>
  <w:num w:numId="15">
    <w:abstractNumId w:val="33"/>
  </w:num>
  <w:num w:numId="16">
    <w:abstractNumId w:val="14"/>
  </w:num>
  <w:num w:numId="17">
    <w:abstractNumId w:val="30"/>
  </w:num>
  <w:num w:numId="18">
    <w:abstractNumId w:val="3"/>
  </w:num>
  <w:num w:numId="19">
    <w:abstractNumId w:val="32"/>
  </w:num>
  <w:num w:numId="20">
    <w:abstractNumId w:val="20"/>
  </w:num>
  <w:num w:numId="21">
    <w:abstractNumId w:val="17"/>
  </w:num>
  <w:num w:numId="22">
    <w:abstractNumId w:val="25"/>
  </w:num>
  <w:num w:numId="23">
    <w:abstractNumId w:val="36"/>
  </w:num>
  <w:num w:numId="24">
    <w:abstractNumId w:val="16"/>
  </w:num>
  <w:num w:numId="25">
    <w:abstractNumId w:val="19"/>
  </w:num>
  <w:num w:numId="26">
    <w:abstractNumId w:val="2"/>
  </w:num>
  <w:num w:numId="27">
    <w:abstractNumId w:val="27"/>
  </w:num>
  <w:num w:numId="28">
    <w:abstractNumId w:val="34"/>
  </w:num>
  <w:num w:numId="29">
    <w:abstractNumId w:val="10"/>
  </w:num>
  <w:num w:numId="30">
    <w:abstractNumId w:val="12"/>
  </w:num>
  <w:num w:numId="31">
    <w:abstractNumId w:val="18"/>
  </w:num>
  <w:num w:numId="32">
    <w:abstractNumId w:val="9"/>
  </w:num>
  <w:num w:numId="33">
    <w:abstractNumId w:val="31"/>
  </w:num>
  <w:num w:numId="34">
    <w:abstractNumId w:val="13"/>
  </w:num>
  <w:num w:numId="35">
    <w:abstractNumId w:val="43"/>
  </w:num>
  <w:num w:numId="36">
    <w:abstractNumId w:val="48"/>
  </w:num>
  <w:num w:numId="37">
    <w:abstractNumId w:val="26"/>
  </w:num>
  <w:num w:numId="38">
    <w:abstractNumId w:val="4"/>
  </w:num>
  <w:num w:numId="39">
    <w:abstractNumId w:val="21"/>
  </w:num>
  <w:num w:numId="40">
    <w:abstractNumId w:val="6"/>
  </w:num>
  <w:num w:numId="41">
    <w:abstractNumId w:val="22"/>
  </w:num>
  <w:num w:numId="42">
    <w:abstractNumId w:val="45"/>
  </w:num>
  <w:num w:numId="43">
    <w:abstractNumId w:val="7"/>
  </w:num>
  <w:num w:numId="44">
    <w:abstractNumId w:val="40"/>
  </w:num>
  <w:num w:numId="45">
    <w:abstractNumId w:val="1"/>
  </w:num>
  <w:num w:numId="46">
    <w:abstractNumId w:val="42"/>
  </w:num>
  <w:num w:numId="47">
    <w:abstractNumId w:val="38"/>
  </w:num>
  <w:num w:numId="48">
    <w:abstractNumId w:val="29"/>
  </w:num>
  <w:num w:numId="49">
    <w:abstractNumId w:val="49"/>
  </w:num>
  <w:num w:numId="50">
    <w:abstractNumId w:val="4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FA5"/>
    <w:rsid w:val="000056BB"/>
    <w:rsid w:val="00005B85"/>
    <w:rsid w:val="000115FC"/>
    <w:rsid w:val="0001366A"/>
    <w:rsid w:val="00013C75"/>
    <w:rsid w:val="000143F3"/>
    <w:rsid w:val="000171B7"/>
    <w:rsid w:val="00020E74"/>
    <w:rsid w:val="000240C8"/>
    <w:rsid w:val="0002560B"/>
    <w:rsid w:val="000306A7"/>
    <w:rsid w:val="00031B3B"/>
    <w:rsid w:val="00032896"/>
    <w:rsid w:val="000329BE"/>
    <w:rsid w:val="0004186E"/>
    <w:rsid w:val="000451BE"/>
    <w:rsid w:val="00045379"/>
    <w:rsid w:val="00045CB8"/>
    <w:rsid w:val="000508FA"/>
    <w:rsid w:val="0005171D"/>
    <w:rsid w:val="00055224"/>
    <w:rsid w:val="00061821"/>
    <w:rsid w:val="000623F9"/>
    <w:rsid w:val="00063A10"/>
    <w:rsid w:val="00064EA6"/>
    <w:rsid w:val="000662F8"/>
    <w:rsid w:val="00066B61"/>
    <w:rsid w:val="00070E99"/>
    <w:rsid w:val="00073E78"/>
    <w:rsid w:val="00073FC2"/>
    <w:rsid w:val="00076AE0"/>
    <w:rsid w:val="0007756F"/>
    <w:rsid w:val="0008151E"/>
    <w:rsid w:val="000821BF"/>
    <w:rsid w:val="0008548C"/>
    <w:rsid w:val="00086AF1"/>
    <w:rsid w:val="00090174"/>
    <w:rsid w:val="00091552"/>
    <w:rsid w:val="00091C3A"/>
    <w:rsid w:val="000944B9"/>
    <w:rsid w:val="00095CD4"/>
    <w:rsid w:val="0009704F"/>
    <w:rsid w:val="000A0851"/>
    <w:rsid w:val="000A18F1"/>
    <w:rsid w:val="000A2E75"/>
    <w:rsid w:val="000A3486"/>
    <w:rsid w:val="000A46EB"/>
    <w:rsid w:val="000A5195"/>
    <w:rsid w:val="000A535D"/>
    <w:rsid w:val="000A5980"/>
    <w:rsid w:val="000A79DA"/>
    <w:rsid w:val="000B03E0"/>
    <w:rsid w:val="000B12C2"/>
    <w:rsid w:val="000B4B51"/>
    <w:rsid w:val="000B5864"/>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3F8D"/>
    <w:rsid w:val="000F6CD3"/>
    <w:rsid w:val="00100C19"/>
    <w:rsid w:val="00106372"/>
    <w:rsid w:val="00111DCD"/>
    <w:rsid w:val="00112C29"/>
    <w:rsid w:val="00114CF9"/>
    <w:rsid w:val="001178B9"/>
    <w:rsid w:val="001228AB"/>
    <w:rsid w:val="00124855"/>
    <w:rsid w:val="001254F5"/>
    <w:rsid w:val="00136FAD"/>
    <w:rsid w:val="00140557"/>
    <w:rsid w:val="001408A0"/>
    <w:rsid w:val="001439C9"/>
    <w:rsid w:val="00145540"/>
    <w:rsid w:val="00146F0A"/>
    <w:rsid w:val="00147C16"/>
    <w:rsid w:val="00152AB2"/>
    <w:rsid w:val="00152C2B"/>
    <w:rsid w:val="00161FBE"/>
    <w:rsid w:val="0016745C"/>
    <w:rsid w:val="001710C0"/>
    <w:rsid w:val="001733A0"/>
    <w:rsid w:val="00175897"/>
    <w:rsid w:val="00180B9F"/>
    <w:rsid w:val="00181CC5"/>
    <w:rsid w:val="001829BE"/>
    <w:rsid w:val="00184E8E"/>
    <w:rsid w:val="001854E1"/>
    <w:rsid w:val="0018577F"/>
    <w:rsid w:val="00193784"/>
    <w:rsid w:val="00196DCE"/>
    <w:rsid w:val="001A02EC"/>
    <w:rsid w:val="001A1756"/>
    <w:rsid w:val="001A30F5"/>
    <w:rsid w:val="001A4643"/>
    <w:rsid w:val="001A5630"/>
    <w:rsid w:val="001A577E"/>
    <w:rsid w:val="001A7C9B"/>
    <w:rsid w:val="001B05B9"/>
    <w:rsid w:val="001B7B88"/>
    <w:rsid w:val="001B7FA2"/>
    <w:rsid w:val="001C0D03"/>
    <w:rsid w:val="001C1CAF"/>
    <w:rsid w:val="001C32F4"/>
    <w:rsid w:val="001C50EE"/>
    <w:rsid w:val="001C7319"/>
    <w:rsid w:val="001C7D87"/>
    <w:rsid w:val="001D23B4"/>
    <w:rsid w:val="001D3E87"/>
    <w:rsid w:val="001D49A2"/>
    <w:rsid w:val="001D627A"/>
    <w:rsid w:val="001D6B60"/>
    <w:rsid w:val="001E0C3F"/>
    <w:rsid w:val="001E58D8"/>
    <w:rsid w:val="001E78AA"/>
    <w:rsid w:val="001F2101"/>
    <w:rsid w:val="001F3969"/>
    <w:rsid w:val="001F61DA"/>
    <w:rsid w:val="00205ACD"/>
    <w:rsid w:val="002075A5"/>
    <w:rsid w:val="00212A9D"/>
    <w:rsid w:val="0021501E"/>
    <w:rsid w:val="00215192"/>
    <w:rsid w:val="002205C0"/>
    <w:rsid w:val="00221889"/>
    <w:rsid w:val="002248AC"/>
    <w:rsid w:val="00226AF5"/>
    <w:rsid w:val="0023373D"/>
    <w:rsid w:val="0023423C"/>
    <w:rsid w:val="002420E3"/>
    <w:rsid w:val="002448CB"/>
    <w:rsid w:val="002525C7"/>
    <w:rsid w:val="002526E7"/>
    <w:rsid w:val="00254BA9"/>
    <w:rsid w:val="002577FE"/>
    <w:rsid w:val="00261125"/>
    <w:rsid w:val="002659E9"/>
    <w:rsid w:val="00267074"/>
    <w:rsid w:val="00267244"/>
    <w:rsid w:val="002717B7"/>
    <w:rsid w:val="00273D0E"/>
    <w:rsid w:val="00274159"/>
    <w:rsid w:val="00274BE8"/>
    <w:rsid w:val="002765A6"/>
    <w:rsid w:val="0028588E"/>
    <w:rsid w:val="00286784"/>
    <w:rsid w:val="0029431D"/>
    <w:rsid w:val="00295749"/>
    <w:rsid w:val="0029598B"/>
    <w:rsid w:val="002A2034"/>
    <w:rsid w:val="002A24F4"/>
    <w:rsid w:val="002A38BF"/>
    <w:rsid w:val="002A4319"/>
    <w:rsid w:val="002A5409"/>
    <w:rsid w:val="002A56AE"/>
    <w:rsid w:val="002A597E"/>
    <w:rsid w:val="002B113A"/>
    <w:rsid w:val="002B19E0"/>
    <w:rsid w:val="002B1A1F"/>
    <w:rsid w:val="002B5DBD"/>
    <w:rsid w:val="002B60B8"/>
    <w:rsid w:val="002C07C4"/>
    <w:rsid w:val="002C1B76"/>
    <w:rsid w:val="002C4B9B"/>
    <w:rsid w:val="002C6278"/>
    <w:rsid w:val="002C72D2"/>
    <w:rsid w:val="002D08E3"/>
    <w:rsid w:val="002D30CB"/>
    <w:rsid w:val="002D310D"/>
    <w:rsid w:val="002D32D8"/>
    <w:rsid w:val="002E1423"/>
    <w:rsid w:val="002E2D7B"/>
    <w:rsid w:val="002E5E6A"/>
    <w:rsid w:val="002F14AA"/>
    <w:rsid w:val="002F2198"/>
    <w:rsid w:val="002F37BE"/>
    <w:rsid w:val="002F4577"/>
    <w:rsid w:val="002F6424"/>
    <w:rsid w:val="00300D0B"/>
    <w:rsid w:val="00304D88"/>
    <w:rsid w:val="003056A2"/>
    <w:rsid w:val="00306096"/>
    <w:rsid w:val="003107AB"/>
    <w:rsid w:val="003111C0"/>
    <w:rsid w:val="0031645D"/>
    <w:rsid w:val="00317A04"/>
    <w:rsid w:val="00317A10"/>
    <w:rsid w:val="00320A67"/>
    <w:rsid w:val="00321565"/>
    <w:rsid w:val="0032187D"/>
    <w:rsid w:val="00323CD2"/>
    <w:rsid w:val="003272FB"/>
    <w:rsid w:val="003317CD"/>
    <w:rsid w:val="003367C6"/>
    <w:rsid w:val="0034179E"/>
    <w:rsid w:val="00341AC3"/>
    <w:rsid w:val="0034299B"/>
    <w:rsid w:val="003430A8"/>
    <w:rsid w:val="003443B2"/>
    <w:rsid w:val="00361B9C"/>
    <w:rsid w:val="00365C45"/>
    <w:rsid w:val="00374444"/>
    <w:rsid w:val="00376114"/>
    <w:rsid w:val="00376CEC"/>
    <w:rsid w:val="00380758"/>
    <w:rsid w:val="003827B4"/>
    <w:rsid w:val="00383C82"/>
    <w:rsid w:val="00386BBB"/>
    <w:rsid w:val="00386D84"/>
    <w:rsid w:val="0039245A"/>
    <w:rsid w:val="00394A1E"/>
    <w:rsid w:val="003A60CC"/>
    <w:rsid w:val="003A61F9"/>
    <w:rsid w:val="003A73D3"/>
    <w:rsid w:val="003B1A03"/>
    <w:rsid w:val="003B1C4E"/>
    <w:rsid w:val="003B1E88"/>
    <w:rsid w:val="003B5455"/>
    <w:rsid w:val="003B5FFE"/>
    <w:rsid w:val="003B63C0"/>
    <w:rsid w:val="003C2632"/>
    <w:rsid w:val="003C2A8E"/>
    <w:rsid w:val="003C7873"/>
    <w:rsid w:val="003C78F7"/>
    <w:rsid w:val="003D153C"/>
    <w:rsid w:val="003D4054"/>
    <w:rsid w:val="003D43BA"/>
    <w:rsid w:val="003E0BC5"/>
    <w:rsid w:val="003E16E1"/>
    <w:rsid w:val="003E2624"/>
    <w:rsid w:val="003E34C9"/>
    <w:rsid w:val="003E4B54"/>
    <w:rsid w:val="003F332C"/>
    <w:rsid w:val="003F659A"/>
    <w:rsid w:val="00400E16"/>
    <w:rsid w:val="004012CF"/>
    <w:rsid w:val="004012E1"/>
    <w:rsid w:val="004028F5"/>
    <w:rsid w:val="00402FF3"/>
    <w:rsid w:val="00404627"/>
    <w:rsid w:val="00405EAB"/>
    <w:rsid w:val="004069EB"/>
    <w:rsid w:val="004111DA"/>
    <w:rsid w:val="00412A36"/>
    <w:rsid w:val="00413327"/>
    <w:rsid w:val="00413F1C"/>
    <w:rsid w:val="00423213"/>
    <w:rsid w:val="0042416D"/>
    <w:rsid w:val="0042767F"/>
    <w:rsid w:val="00433507"/>
    <w:rsid w:val="00437A0E"/>
    <w:rsid w:val="00437C20"/>
    <w:rsid w:val="00443B76"/>
    <w:rsid w:val="004460C0"/>
    <w:rsid w:val="004502F1"/>
    <w:rsid w:val="004516EB"/>
    <w:rsid w:val="004529B6"/>
    <w:rsid w:val="00453DBD"/>
    <w:rsid w:val="00454CE6"/>
    <w:rsid w:val="00457A9F"/>
    <w:rsid w:val="0046133D"/>
    <w:rsid w:val="00462881"/>
    <w:rsid w:val="00462B0D"/>
    <w:rsid w:val="0046475C"/>
    <w:rsid w:val="004702BF"/>
    <w:rsid w:val="00470F88"/>
    <w:rsid w:val="00472649"/>
    <w:rsid w:val="00475F48"/>
    <w:rsid w:val="00477430"/>
    <w:rsid w:val="00477CC2"/>
    <w:rsid w:val="00480427"/>
    <w:rsid w:val="0048180A"/>
    <w:rsid w:val="00481C7A"/>
    <w:rsid w:val="004836B3"/>
    <w:rsid w:val="00485906"/>
    <w:rsid w:val="004906C8"/>
    <w:rsid w:val="004927B2"/>
    <w:rsid w:val="0049459B"/>
    <w:rsid w:val="00495252"/>
    <w:rsid w:val="004964B5"/>
    <w:rsid w:val="0049675F"/>
    <w:rsid w:val="004967E2"/>
    <w:rsid w:val="0049785D"/>
    <w:rsid w:val="004A290F"/>
    <w:rsid w:val="004A451E"/>
    <w:rsid w:val="004A5FFD"/>
    <w:rsid w:val="004A7195"/>
    <w:rsid w:val="004A7CE2"/>
    <w:rsid w:val="004B1E4C"/>
    <w:rsid w:val="004B376D"/>
    <w:rsid w:val="004B5DEC"/>
    <w:rsid w:val="004B7F32"/>
    <w:rsid w:val="004C1DF1"/>
    <w:rsid w:val="004C4E77"/>
    <w:rsid w:val="004D08EB"/>
    <w:rsid w:val="004D6029"/>
    <w:rsid w:val="004E0679"/>
    <w:rsid w:val="004E0B32"/>
    <w:rsid w:val="004E2371"/>
    <w:rsid w:val="004E6BE9"/>
    <w:rsid w:val="004E79A4"/>
    <w:rsid w:val="004F26CF"/>
    <w:rsid w:val="004F4792"/>
    <w:rsid w:val="004F4DF1"/>
    <w:rsid w:val="004F75A1"/>
    <w:rsid w:val="004F7A30"/>
    <w:rsid w:val="00502F50"/>
    <w:rsid w:val="00503655"/>
    <w:rsid w:val="00505759"/>
    <w:rsid w:val="0050578D"/>
    <w:rsid w:val="0051107C"/>
    <w:rsid w:val="00514187"/>
    <w:rsid w:val="00515090"/>
    <w:rsid w:val="00521E57"/>
    <w:rsid w:val="00527EBC"/>
    <w:rsid w:val="005305E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2F51"/>
    <w:rsid w:val="0056468F"/>
    <w:rsid w:val="00564B48"/>
    <w:rsid w:val="00566E4B"/>
    <w:rsid w:val="00567F9A"/>
    <w:rsid w:val="005705E2"/>
    <w:rsid w:val="005714B9"/>
    <w:rsid w:val="005733EB"/>
    <w:rsid w:val="00580802"/>
    <w:rsid w:val="00581A22"/>
    <w:rsid w:val="005833A8"/>
    <w:rsid w:val="0058661B"/>
    <w:rsid w:val="00593E91"/>
    <w:rsid w:val="00595600"/>
    <w:rsid w:val="00596DC4"/>
    <w:rsid w:val="00597589"/>
    <w:rsid w:val="005A0B49"/>
    <w:rsid w:val="005A52D9"/>
    <w:rsid w:val="005A5A6E"/>
    <w:rsid w:val="005A694B"/>
    <w:rsid w:val="005A6D57"/>
    <w:rsid w:val="005B0424"/>
    <w:rsid w:val="005B37EF"/>
    <w:rsid w:val="005B5B70"/>
    <w:rsid w:val="005B5F05"/>
    <w:rsid w:val="005B77A6"/>
    <w:rsid w:val="005B79E7"/>
    <w:rsid w:val="005C0E09"/>
    <w:rsid w:val="005C3E35"/>
    <w:rsid w:val="005C40CB"/>
    <w:rsid w:val="005C6982"/>
    <w:rsid w:val="005D0901"/>
    <w:rsid w:val="005D16DD"/>
    <w:rsid w:val="005D2B59"/>
    <w:rsid w:val="005D362F"/>
    <w:rsid w:val="005D370F"/>
    <w:rsid w:val="005D5217"/>
    <w:rsid w:val="005D5E8C"/>
    <w:rsid w:val="005E4D7C"/>
    <w:rsid w:val="005E4EB4"/>
    <w:rsid w:val="005E5492"/>
    <w:rsid w:val="005E7A49"/>
    <w:rsid w:val="005F048E"/>
    <w:rsid w:val="005F1408"/>
    <w:rsid w:val="005F1E0B"/>
    <w:rsid w:val="005F57F0"/>
    <w:rsid w:val="005F7424"/>
    <w:rsid w:val="005F7D10"/>
    <w:rsid w:val="00600FB9"/>
    <w:rsid w:val="00602223"/>
    <w:rsid w:val="0060242C"/>
    <w:rsid w:val="00606FDA"/>
    <w:rsid w:val="0061042F"/>
    <w:rsid w:val="006168E4"/>
    <w:rsid w:val="00616943"/>
    <w:rsid w:val="006214B9"/>
    <w:rsid w:val="00621940"/>
    <w:rsid w:val="00625866"/>
    <w:rsid w:val="0063265C"/>
    <w:rsid w:val="00633079"/>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66D86"/>
    <w:rsid w:val="00671D7C"/>
    <w:rsid w:val="00675E8E"/>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32EE"/>
    <w:rsid w:val="006C6A05"/>
    <w:rsid w:val="006D23FC"/>
    <w:rsid w:val="006D3CD7"/>
    <w:rsid w:val="006D5719"/>
    <w:rsid w:val="006E01D1"/>
    <w:rsid w:val="006E2523"/>
    <w:rsid w:val="006F1B61"/>
    <w:rsid w:val="006F53A9"/>
    <w:rsid w:val="006F5A35"/>
    <w:rsid w:val="006F610D"/>
    <w:rsid w:val="006F6E0E"/>
    <w:rsid w:val="00701033"/>
    <w:rsid w:val="007024E8"/>
    <w:rsid w:val="0070371E"/>
    <w:rsid w:val="00705F8F"/>
    <w:rsid w:val="007064F6"/>
    <w:rsid w:val="007078A3"/>
    <w:rsid w:val="00711536"/>
    <w:rsid w:val="007129C0"/>
    <w:rsid w:val="007142B5"/>
    <w:rsid w:val="00716BFE"/>
    <w:rsid w:val="007234D1"/>
    <w:rsid w:val="0072600B"/>
    <w:rsid w:val="00731428"/>
    <w:rsid w:val="0073157A"/>
    <w:rsid w:val="00735209"/>
    <w:rsid w:val="00744E29"/>
    <w:rsid w:val="00744EEF"/>
    <w:rsid w:val="007517D1"/>
    <w:rsid w:val="007524CA"/>
    <w:rsid w:val="00754CAE"/>
    <w:rsid w:val="00757F12"/>
    <w:rsid w:val="007658D5"/>
    <w:rsid w:val="00772BA8"/>
    <w:rsid w:val="00774266"/>
    <w:rsid w:val="0078028A"/>
    <w:rsid w:val="007806CB"/>
    <w:rsid w:val="00781C64"/>
    <w:rsid w:val="007848FB"/>
    <w:rsid w:val="007851D5"/>
    <w:rsid w:val="00785698"/>
    <w:rsid w:val="0078693A"/>
    <w:rsid w:val="00794153"/>
    <w:rsid w:val="0079486A"/>
    <w:rsid w:val="00794E74"/>
    <w:rsid w:val="00794F80"/>
    <w:rsid w:val="0079666D"/>
    <w:rsid w:val="00797B4F"/>
    <w:rsid w:val="007A139A"/>
    <w:rsid w:val="007A1C9E"/>
    <w:rsid w:val="007A3BB5"/>
    <w:rsid w:val="007B2C77"/>
    <w:rsid w:val="007B7A6F"/>
    <w:rsid w:val="007C2C6B"/>
    <w:rsid w:val="007C7FF1"/>
    <w:rsid w:val="007D15EF"/>
    <w:rsid w:val="007D1A27"/>
    <w:rsid w:val="007D1B24"/>
    <w:rsid w:val="007D1F15"/>
    <w:rsid w:val="007D25B1"/>
    <w:rsid w:val="007D2878"/>
    <w:rsid w:val="007D300A"/>
    <w:rsid w:val="007D661B"/>
    <w:rsid w:val="007E26F8"/>
    <w:rsid w:val="007E3A35"/>
    <w:rsid w:val="007E49BA"/>
    <w:rsid w:val="007E5726"/>
    <w:rsid w:val="007E7BAB"/>
    <w:rsid w:val="007E7DCE"/>
    <w:rsid w:val="007F1347"/>
    <w:rsid w:val="007F20AC"/>
    <w:rsid w:val="007F43BD"/>
    <w:rsid w:val="007F53D4"/>
    <w:rsid w:val="00800927"/>
    <w:rsid w:val="008016F1"/>
    <w:rsid w:val="00802C56"/>
    <w:rsid w:val="00804BD9"/>
    <w:rsid w:val="00805270"/>
    <w:rsid w:val="00806AA1"/>
    <w:rsid w:val="008111EB"/>
    <w:rsid w:val="00811205"/>
    <w:rsid w:val="00811D16"/>
    <w:rsid w:val="00812C48"/>
    <w:rsid w:val="008146F9"/>
    <w:rsid w:val="00814D55"/>
    <w:rsid w:val="008159C4"/>
    <w:rsid w:val="0081655D"/>
    <w:rsid w:val="008230AE"/>
    <w:rsid w:val="00824DCD"/>
    <w:rsid w:val="00831D3F"/>
    <w:rsid w:val="00832986"/>
    <w:rsid w:val="00833DB5"/>
    <w:rsid w:val="00835692"/>
    <w:rsid w:val="008419A8"/>
    <w:rsid w:val="008436AD"/>
    <w:rsid w:val="00844569"/>
    <w:rsid w:val="00846539"/>
    <w:rsid w:val="0084766D"/>
    <w:rsid w:val="00847D23"/>
    <w:rsid w:val="00855544"/>
    <w:rsid w:val="00856D15"/>
    <w:rsid w:val="0086020D"/>
    <w:rsid w:val="00863327"/>
    <w:rsid w:val="008643DE"/>
    <w:rsid w:val="00867B2F"/>
    <w:rsid w:val="00870B6A"/>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14D0"/>
    <w:rsid w:val="008C2BCF"/>
    <w:rsid w:val="008C32A8"/>
    <w:rsid w:val="008C55A3"/>
    <w:rsid w:val="008D06E0"/>
    <w:rsid w:val="008D1DFF"/>
    <w:rsid w:val="008E6375"/>
    <w:rsid w:val="008F16D2"/>
    <w:rsid w:val="008F3674"/>
    <w:rsid w:val="008F4C65"/>
    <w:rsid w:val="009020E0"/>
    <w:rsid w:val="0090233A"/>
    <w:rsid w:val="00903410"/>
    <w:rsid w:val="00905422"/>
    <w:rsid w:val="00910B4E"/>
    <w:rsid w:val="009130C0"/>
    <w:rsid w:val="00913133"/>
    <w:rsid w:val="00913283"/>
    <w:rsid w:val="00915791"/>
    <w:rsid w:val="00916B04"/>
    <w:rsid w:val="00917869"/>
    <w:rsid w:val="0092113F"/>
    <w:rsid w:val="00921DB9"/>
    <w:rsid w:val="00922358"/>
    <w:rsid w:val="0092403D"/>
    <w:rsid w:val="00926D71"/>
    <w:rsid w:val="00932888"/>
    <w:rsid w:val="009331C2"/>
    <w:rsid w:val="009402DB"/>
    <w:rsid w:val="0094160B"/>
    <w:rsid w:val="00943F2E"/>
    <w:rsid w:val="00944898"/>
    <w:rsid w:val="009449B8"/>
    <w:rsid w:val="00944DC9"/>
    <w:rsid w:val="0094795E"/>
    <w:rsid w:val="00951D52"/>
    <w:rsid w:val="00952187"/>
    <w:rsid w:val="00954916"/>
    <w:rsid w:val="00960A6D"/>
    <w:rsid w:val="00960A7F"/>
    <w:rsid w:val="009611E0"/>
    <w:rsid w:val="00965FEE"/>
    <w:rsid w:val="0096643B"/>
    <w:rsid w:val="009706B5"/>
    <w:rsid w:val="00970CE3"/>
    <w:rsid w:val="009718BF"/>
    <w:rsid w:val="00972BDF"/>
    <w:rsid w:val="0097390F"/>
    <w:rsid w:val="0098182D"/>
    <w:rsid w:val="00985C4C"/>
    <w:rsid w:val="0098704B"/>
    <w:rsid w:val="00993821"/>
    <w:rsid w:val="00994280"/>
    <w:rsid w:val="009970B5"/>
    <w:rsid w:val="009A0D0A"/>
    <w:rsid w:val="009A0FAE"/>
    <w:rsid w:val="009A11DA"/>
    <w:rsid w:val="009A2418"/>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3697"/>
    <w:rsid w:val="009D5F9E"/>
    <w:rsid w:val="009E1411"/>
    <w:rsid w:val="009E52F2"/>
    <w:rsid w:val="009E5717"/>
    <w:rsid w:val="009F01C0"/>
    <w:rsid w:val="009F1278"/>
    <w:rsid w:val="009F3C1F"/>
    <w:rsid w:val="009F491E"/>
    <w:rsid w:val="009F5DB2"/>
    <w:rsid w:val="009F614E"/>
    <w:rsid w:val="009F762B"/>
    <w:rsid w:val="00A0172D"/>
    <w:rsid w:val="00A02047"/>
    <w:rsid w:val="00A036BE"/>
    <w:rsid w:val="00A03C4B"/>
    <w:rsid w:val="00A04C52"/>
    <w:rsid w:val="00A07627"/>
    <w:rsid w:val="00A11AE6"/>
    <w:rsid w:val="00A12205"/>
    <w:rsid w:val="00A20E27"/>
    <w:rsid w:val="00A21876"/>
    <w:rsid w:val="00A30C44"/>
    <w:rsid w:val="00A328AE"/>
    <w:rsid w:val="00A4131E"/>
    <w:rsid w:val="00A41694"/>
    <w:rsid w:val="00A43501"/>
    <w:rsid w:val="00A453DC"/>
    <w:rsid w:val="00A46BDA"/>
    <w:rsid w:val="00A52B17"/>
    <w:rsid w:val="00A52D82"/>
    <w:rsid w:val="00A535E3"/>
    <w:rsid w:val="00A570A7"/>
    <w:rsid w:val="00A625E2"/>
    <w:rsid w:val="00A62AA3"/>
    <w:rsid w:val="00A62B55"/>
    <w:rsid w:val="00A64C80"/>
    <w:rsid w:val="00A67EF9"/>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5083"/>
    <w:rsid w:val="00A953BA"/>
    <w:rsid w:val="00A95A9B"/>
    <w:rsid w:val="00A96E60"/>
    <w:rsid w:val="00A97D27"/>
    <w:rsid w:val="00AA1687"/>
    <w:rsid w:val="00AA285C"/>
    <w:rsid w:val="00AA5D62"/>
    <w:rsid w:val="00AB14BD"/>
    <w:rsid w:val="00AB1D6A"/>
    <w:rsid w:val="00AB3710"/>
    <w:rsid w:val="00AB4B0F"/>
    <w:rsid w:val="00AB4FA1"/>
    <w:rsid w:val="00AB6C3B"/>
    <w:rsid w:val="00AC0516"/>
    <w:rsid w:val="00AC0D96"/>
    <w:rsid w:val="00AC48E0"/>
    <w:rsid w:val="00AC63E0"/>
    <w:rsid w:val="00AC7C82"/>
    <w:rsid w:val="00AD1553"/>
    <w:rsid w:val="00AD25F0"/>
    <w:rsid w:val="00AD2A6A"/>
    <w:rsid w:val="00AD2EBD"/>
    <w:rsid w:val="00AD461A"/>
    <w:rsid w:val="00AD5E08"/>
    <w:rsid w:val="00AD6EAA"/>
    <w:rsid w:val="00AE008F"/>
    <w:rsid w:val="00AE04E8"/>
    <w:rsid w:val="00AE0D01"/>
    <w:rsid w:val="00AE2056"/>
    <w:rsid w:val="00AF16C8"/>
    <w:rsid w:val="00AF74DA"/>
    <w:rsid w:val="00B00C72"/>
    <w:rsid w:val="00B01443"/>
    <w:rsid w:val="00B04124"/>
    <w:rsid w:val="00B04CF0"/>
    <w:rsid w:val="00B070A2"/>
    <w:rsid w:val="00B10E49"/>
    <w:rsid w:val="00B11E08"/>
    <w:rsid w:val="00B145FA"/>
    <w:rsid w:val="00B2037B"/>
    <w:rsid w:val="00B23274"/>
    <w:rsid w:val="00B272A6"/>
    <w:rsid w:val="00B30856"/>
    <w:rsid w:val="00B32CD3"/>
    <w:rsid w:val="00B34CA9"/>
    <w:rsid w:val="00B35797"/>
    <w:rsid w:val="00B35A93"/>
    <w:rsid w:val="00B3672D"/>
    <w:rsid w:val="00B40656"/>
    <w:rsid w:val="00B40F8A"/>
    <w:rsid w:val="00B4745C"/>
    <w:rsid w:val="00B50AAA"/>
    <w:rsid w:val="00B544D9"/>
    <w:rsid w:val="00B658D4"/>
    <w:rsid w:val="00B75A2C"/>
    <w:rsid w:val="00B813AC"/>
    <w:rsid w:val="00B8376C"/>
    <w:rsid w:val="00B84260"/>
    <w:rsid w:val="00B8738D"/>
    <w:rsid w:val="00B91F0B"/>
    <w:rsid w:val="00B9223B"/>
    <w:rsid w:val="00B92D47"/>
    <w:rsid w:val="00B961A5"/>
    <w:rsid w:val="00BA18D5"/>
    <w:rsid w:val="00BA49CC"/>
    <w:rsid w:val="00BA4D1F"/>
    <w:rsid w:val="00BA7AD1"/>
    <w:rsid w:val="00BB0B9D"/>
    <w:rsid w:val="00BB1CC2"/>
    <w:rsid w:val="00BB2250"/>
    <w:rsid w:val="00BB4F63"/>
    <w:rsid w:val="00BB744D"/>
    <w:rsid w:val="00BB7708"/>
    <w:rsid w:val="00BC0FDD"/>
    <w:rsid w:val="00BC22E0"/>
    <w:rsid w:val="00BC4AA7"/>
    <w:rsid w:val="00BC5852"/>
    <w:rsid w:val="00BD5425"/>
    <w:rsid w:val="00BD6F2F"/>
    <w:rsid w:val="00BD705F"/>
    <w:rsid w:val="00BE28ED"/>
    <w:rsid w:val="00BE55D6"/>
    <w:rsid w:val="00BF21C5"/>
    <w:rsid w:val="00BF2EA1"/>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900"/>
    <w:rsid w:val="00C45DE7"/>
    <w:rsid w:val="00C5122B"/>
    <w:rsid w:val="00C538D4"/>
    <w:rsid w:val="00C562FD"/>
    <w:rsid w:val="00C56C17"/>
    <w:rsid w:val="00C71CD1"/>
    <w:rsid w:val="00C73143"/>
    <w:rsid w:val="00C76C40"/>
    <w:rsid w:val="00C77685"/>
    <w:rsid w:val="00C77815"/>
    <w:rsid w:val="00C80ED6"/>
    <w:rsid w:val="00C82D1D"/>
    <w:rsid w:val="00C85259"/>
    <w:rsid w:val="00C85378"/>
    <w:rsid w:val="00C866F1"/>
    <w:rsid w:val="00C86808"/>
    <w:rsid w:val="00C87238"/>
    <w:rsid w:val="00C9297C"/>
    <w:rsid w:val="00C961E8"/>
    <w:rsid w:val="00C967A3"/>
    <w:rsid w:val="00CA1C79"/>
    <w:rsid w:val="00CA30DB"/>
    <w:rsid w:val="00CA491B"/>
    <w:rsid w:val="00CA6D58"/>
    <w:rsid w:val="00CA6FDA"/>
    <w:rsid w:val="00CB3B6F"/>
    <w:rsid w:val="00CB3D57"/>
    <w:rsid w:val="00CC0C5F"/>
    <w:rsid w:val="00CC24B0"/>
    <w:rsid w:val="00CC2788"/>
    <w:rsid w:val="00CC2F3D"/>
    <w:rsid w:val="00CC5FF3"/>
    <w:rsid w:val="00CD462F"/>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804"/>
    <w:rsid w:val="00D01094"/>
    <w:rsid w:val="00D01EA5"/>
    <w:rsid w:val="00D02978"/>
    <w:rsid w:val="00D03A57"/>
    <w:rsid w:val="00D042BB"/>
    <w:rsid w:val="00D06321"/>
    <w:rsid w:val="00D06CA0"/>
    <w:rsid w:val="00D07E06"/>
    <w:rsid w:val="00D108E6"/>
    <w:rsid w:val="00D1312A"/>
    <w:rsid w:val="00D13159"/>
    <w:rsid w:val="00D13814"/>
    <w:rsid w:val="00D14BA9"/>
    <w:rsid w:val="00D17789"/>
    <w:rsid w:val="00D21565"/>
    <w:rsid w:val="00D2737E"/>
    <w:rsid w:val="00D274A9"/>
    <w:rsid w:val="00D30750"/>
    <w:rsid w:val="00D32644"/>
    <w:rsid w:val="00D33619"/>
    <w:rsid w:val="00D40C02"/>
    <w:rsid w:val="00D427A6"/>
    <w:rsid w:val="00D42AFE"/>
    <w:rsid w:val="00D475A2"/>
    <w:rsid w:val="00D5015D"/>
    <w:rsid w:val="00D52355"/>
    <w:rsid w:val="00D52606"/>
    <w:rsid w:val="00D52AC7"/>
    <w:rsid w:val="00D53360"/>
    <w:rsid w:val="00D54CA9"/>
    <w:rsid w:val="00D563D9"/>
    <w:rsid w:val="00D6188C"/>
    <w:rsid w:val="00D61959"/>
    <w:rsid w:val="00D6340F"/>
    <w:rsid w:val="00D6781D"/>
    <w:rsid w:val="00D67D98"/>
    <w:rsid w:val="00D72D16"/>
    <w:rsid w:val="00D7412C"/>
    <w:rsid w:val="00D75521"/>
    <w:rsid w:val="00D8195B"/>
    <w:rsid w:val="00D83503"/>
    <w:rsid w:val="00D84724"/>
    <w:rsid w:val="00D8554E"/>
    <w:rsid w:val="00D8619F"/>
    <w:rsid w:val="00D86764"/>
    <w:rsid w:val="00D91F4E"/>
    <w:rsid w:val="00D93F28"/>
    <w:rsid w:val="00DA2E2B"/>
    <w:rsid w:val="00DA3DE4"/>
    <w:rsid w:val="00DA69DE"/>
    <w:rsid w:val="00DB5C0A"/>
    <w:rsid w:val="00DB6DAF"/>
    <w:rsid w:val="00DC0AF1"/>
    <w:rsid w:val="00DC2393"/>
    <w:rsid w:val="00DC588B"/>
    <w:rsid w:val="00DC64BF"/>
    <w:rsid w:val="00DD13E2"/>
    <w:rsid w:val="00DD624E"/>
    <w:rsid w:val="00DD7977"/>
    <w:rsid w:val="00DE34FF"/>
    <w:rsid w:val="00DF003C"/>
    <w:rsid w:val="00DF00D4"/>
    <w:rsid w:val="00DF4501"/>
    <w:rsid w:val="00DF7233"/>
    <w:rsid w:val="00DF78AE"/>
    <w:rsid w:val="00E033F2"/>
    <w:rsid w:val="00E0462A"/>
    <w:rsid w:val="00E07CC2"/>
    <w:rsid w:val="00E11E2E"/>
    <w:rsid w:val="00E125CA"/>
    <w:rsid w:val="00E14B17"/>
    <w:rsid w:val="00E14EAE"/>
    <w:rsid w:val="00E16394"/>
    <w:rsid w:val="00E207BD"/>
    <w:rsid w:val="00E22571"/>
    <w:rsid w:val="00E25156"/>
    <w:rsid w:val="00E25242"/>
    <w:rsid w:val="00E25AAC"/>
    <w:rsid w:val="00E2730D"/>
    <w:rsid w:val="00E279B9"/>
    <w:rsid w:val="00E30CA9"/>
    <w:rsid w:val="00E33AAA"/>
    <w:rsid w:val="00E33CB8"/>
    <w:rsid w:val="00E33F0E"/>
    <w:rsid w:val="00E36C8F"/>
    <w:rsid w:val="00E371EC"/>
    <w:rsid w:val="00E37EB7"/>
    <w:rsid w:val="00E404C5"/>
    <w:rsid w:val="00E40A10"/>
    <w:rsid w:val="00E41D59"/>
    <w:rsid w:val="00E42DA5"/>
    <w:rsid w:val="00E51EF9"/>
    <w:rsid w:val="00E524AA"/>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5790"/>
    <w:rsid w:val="00E80180"/>
    <w:rsid w:val="00E8129E"/>
    <w:rsid w:val="00E81A2B"/>
    <w:rsid w:val="00E81E42"/>
    <w:rsid w:val="00E97676"/>
    <w:rsid w:val="00EA1CE1"/>
    <w:rsid w:val="00EA1F89"/>
    <w:rsid w:val="00EB08A0"/>
    <w:rsid w:val="00EB117B"/>
    <w:rsid w:val="00EB40D6"/>
    <w:rsid w:val="00EB5F75"/>
    <w:rsid w:val="00EB7852"/>
    <w:rsid w:val="00EB79CD"/>
    <w:rsid w:val="00EC060D"/>
    <w:rsid w:val="00EC2525"/>
    <w:rsid w:val="00ED0E85"/>
    <w:rsid w:val="00EE0713"/>
    <w:rsid w:val="00EE07A6"/>
    <w:rsid w:val="00EE0F2E"/>
    <w:rsid w:val="00EE2A41"/>
    <w:rsid w:val="00EE4E10"/>
    <w:rsid w:val="00EE525B"/>
    <w:rsid w:val="00EE633C"/>
    <w:rsid w:val="00EF09FB"/>
    <w:rsid w:val="00EF0CFD"/>
    <w:rsid w:val="00EF0DE2"/>
    <w:rsid w:val="00EF4DFA"/>
    <w:rsid w:val="00EF5F08"/>
    <w:rsid w:val="00F02923"/>
    <w:rsid w:val="00F0351B"/>
    <w:rsid w:val="00F04089"/>
    <w:rsid w:val="00F06275"/>
    <w:rsid w:val="00F06472"/>
    <w:rsid w:val="00F06AB8"/>
    <w:rsid w:val="00F123EC"/>
    <w:rsid w:val="00F16331"/>
    <w:rsid w:val="00F22566"/>
    <w:rsid w:val="00F22963"/>
    <w:rsid w:val="00F378B2"/>
    <w:rsid w:val="00F403EA"/>
    <w:rsid w:val="00F40B51"/>
    <w:rsid w:val="00F40E4D"/>
    <w:rsid w:val="00F42499"/>
    <w:rsid w:val="00F42753"/>
    <w:rsid w:val="00F46CE7"/>
    <w:rsid w:val="00F46FA6"/>
    <w:rsid w:val="00F510DB"/>
    <w:rsid w:val="00F604E0"/>
    <w:rsid w:val="00F6501E"/>
    <w:rsid w:val="00F70615"/>
    <w:rsid w:val="00F72722"/>
    <w:rsid w:val="00F727B0"/>
    <w:rsid w:val="00F7598B"/>
    <w:rsid w:val="00F87ADD"/>
    <w:rsid w:val="00F914FD"/>
    <w:rsid w:val="00F9164E"/>
    <w:rsid w:val="00F952BF"/>
    <w:rsid w:val="00F95515"/>
    <w:rsid w:val="00F974AA"/>
    <w:rsid w:val="00FA2545"/>
    <w:rsid w:val="00FA7CFC"/>
    <w:rsid w:val="00FB097C"/>
    <w:rsid w:val="00FB21C2"/>
    <w:rsid w:val="00FB4AAD"/>
    <w:rsid w:val="00FB4E3D"/>
    <w:rsid w:val="00FB5A22"/>
    <w:rsid w:val="00FB5F2A"/>
    <w:rsid w:val="00FC1407"/>
    <w:rsid w:val="00FC22E1"/>
    <w:rsid w:val="00FC2C8C"/>
    <w:rsid w:val="00FC4F9B"/>
    <w:rsid w:val="00FC59F0"/>
    <w:rsid w:val="00FD4599"/>
    <w:rsid w:val="00FD4784"/>
    <w:rsid w:val="00FD65FE"/>
    <w:rsid w:val="00FE0FAF"/>
    <w:rsid w:val="00FE35B1"/>
    <w:rsid w:val="00FE3C36"/>
    <w:rsid w:val="00FE427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styleId="Mencinsinresolver">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1075272">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izapan.gob.mx/conac/" TargetMode="External"/><Relationship Id="rId13" Type="http://schemas.openxmlformats.org/officeDocument/2006/relationships/image" Target="media/image3.png"/><Relationship Id="rId18" Type="http://schemas.openxmlformats.org/officeDocument/2006/relationships/hyperlink" Target="http://www.atizapan.gob.mx/conac/"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osfem.gob.mx/04_Normatividad/doc/Normatividad/2020/01_LinEntPreMpal20.pdf" TargetMode="External"/><Relationship Id="rId17" Type="http://schemas.openxmlformats.org/officeDocument/2006/relationships/hyperlink" Target="http://www.atizapan.gob.mx/conac"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tizapan.gob.mx/conac/"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pomex.org.mx/ipo3/lgt/indice/ATIZAPANDEZARAGOZA/art_92_ii_b/2.web" TargetMode="External"/><Relationship Id="rId14" Type="http://schemas.openxmlformats.org/officeDocument/2006/relationships/image" Target="media/image4.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3CD51-FA22-4E47-8172-9B3AE0978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40</Pages>
  <Words>6694</Words>
  <Characters>38161</Characters>
  <Application>Microsoft Office Word</Application>
  <DocSecurity>0</DocSecurity>
  <Lines>318</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43</cp:revision>
  <cp:lastPrinted>2018-12-04T20:35:00Z</cp:lastPrinted>
  <dcterms:created xsi:type="dcterms:W3CDTF">2020-10-07T01:01:00Z</dcterms:created>
  <dcterms:modified xsi:type="dcterms:W3CDTF">2020-11-08T16:10:00Z</dcterms:modified>
</cp:coreProperties>
</file>