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10F" w:rsidRPr="00AD2A55" w:rsidRDefault="005F210F" w:rsidP="005F210F">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1231B4">
        <w:rPr>
          <w:rFonts w:ascii="Palatino Linotype" w:eastAsia="Times New Roman" w:hAnsi="Palatino Linotype" w:cs="Arial"/>
          <w:color w:val="000000"/>
          <w:sz w:val="24"/>
          <w:szCs w:val="24"/>
          <w:lang w:eastAsia="es-MX"/>
        </w:rPr>
        <w:t xml:space="preserve">dieciséis de diciembre </w:t>
      </w:r>
      <w:r>
        <w:rPr>
          <w:rFonts w:ascii="Palatino Linotype" w:eastAsia="Times New Roman" w:hAnsi="Palatino Linotype" w:cs="Arial"/>
          <w:color w:val="000000"/>
          <w:sz w:val="24"/>
          <w:szCs w:val="24"/>
          <w:lang w:eastAsia="es-MX"/>
        </w:rPr>
        <w:t>de dos mil veinte</w:t>
      </w:r>
      <w:r w:rsidRPr="00CC3652">
        <w:rPr>
          <w:rFonts w:ascii="Palatino Linotype" w:eastAsia="Times New Roman" w:hAnsi="Palatino Linotype" w:cs="Arial"/>
          <w:color w:val="000000"/>
          <w:sz w:val="24"/>
          <w:szCs w:val="24"/>
          <w:lang w:eastAsia="es-MX"/>
        </w:rPr>
        <w:t>.</w:t>
      </w:r>
    </w:p>
    <w:p w:rsidR="005F210F" w:rsidRPr="00AD2A55" w:rsidRDefault="005F210F" w:rsidP="005F210F">
      <w:pPr>
        <w:shd w:val="clear" w:color="auto" w:fill="FFFFFF"/>
        <w:spacing w:after="0" w:line="360" w:lineRule="auto"/>
        <w:jc w:val="both"/>
        <w:rPr>
          <w:rFonts w:ascii="Palatino Linotype" w:eastAsia="Times New Roman" w:hAnsi="Palatino Linotype" w:cs="Arial"/>
          <w:color w:val="000000"/>
          <w:sz w:val="24"/>
          <w:szCs w:val="24"/>
          <w:lang w:eastAsia="es-MX"/>
        </w:rPr>
      </w:pPr>
    </w:p>
    <w:p w:rsidR="005F210F" w:rsidRPr="00AD2A55" w:rsidRDefault="005F210F" w:rsidP="005F210F">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Pr>
          <w:rFonts w:ascii="Palatino Linotype" w:hAnsi="Palatino Linotype" w:cs="Arial"/>
          <w:sz w:val="24"/>
          <w:szCs w:val="24"/>
        </w:rPr>
        <w:t>e</w:t>
      </w:r>
      <w:r w:rsidRPr="00AD2A55">
        <w:rPr>
          <w:rFonts w:ascii="Palatino Linotype" w:hAnsi="Palatino Linotype" w:cs="Arial"/>
          <w:sz w:val="24"/>
          <w:szCs w:val="24"/>
        </w:rPr>
        <w:t xml:space="preserve">l expediente electrónico formado con motivo del recurso de revisión número </w:t>
      </w:r>
      <w:r w:rsidRPr="008E426F">
        <w:rPr>
          <w:rFonts w:ascii="Palatino Linotype" w:hAnsi="Palatino Linotype" w:cs="Arial"/>
          <w:b/>
          <w:bCs/>
          <w:sz w:val="24"/>
          <w:szCs w:val="24"/>
          <w:lang w:eastAsia="es-MX"/>
        </w:rPr>
        <w:t>0</w:t>
      </w:r>
      <w:r>
        <w:rPr>
          <w:rFonts w:ascii="Palatino Linotype" w:hAnsi="Palatino Linotype" w:cs="Arial"/>
          <w:b/>
          <w:bCs/>
          <w:sz w:val="24"/>
          <w:szCs w:val="24"/>
          <w:lang w:eastAsia="es-MX"/>
        </w:rPr>
        <w:t>5115</w:t>
      </w:r>
      <w:r w:rsidRPr="008E426F">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r w:rsidRPr="00AD2A55">
        <w:rPr>
          <w:rFonts w:ascii="Palatino Linotype" w:hAnsi="Palatino Linotype" w:cs="Arial"/>
          <w:sz w:val="24"/>
          <w:szCs w:val="24"/>
        </w:rPr>
        <w:t xml:space="preserve"> interpuesto por</w:t>
      </w:r>
      <w:r>
        <w:rPr>
          <w:rFonts w:ascii="Palatino Linotype" w:hAnsi="Palatino Linotype" w:cs="Arial"/>
          <w:sz w:val="24"/>
          <w:szCs w:val="24"/>
        </w:rPr>
        <w:t xml:space="preserve"> el C. </w:t>
      </w:r>
      <w:r w:rsidR="00D11D4B">
        <w:rPr>
          <w:rFonts w:ascii="Palatino Linotype" w:hAnsi="Palatino Linotype" w:cs="Arial"/>
          <w:b/>
          <w:sz w:val="24"/>
          <w:szCs w:val="24"/>
        </w:rPr>
        <w:t>xxxxxxxxxxxxxxxxxxxxxxxxxxx</w:t>
      </w:r>
      <w:r w:rsidRPr="004467AB">
        <w:rPr>
          <w:rFonts w:ascii="Palatino Linotype" w:hAnsi="Palatino Linotype" w:cs="Arial"/>
          <w:b/>
          <w:sz w:val="24"/>
          <w:szCs w:val="24"/>
        </w:rPr>
        <w:t>,</w:t>
      </w:r>
      <w:r>
        <w:rPr>
          <w:rFonts w:ascii="Palatino Linotype" w:hAnsi="Palatino Linotype" w:cs="Arial"/>
          <w:sz w:val="24"/>
          <w:szCs w:val="24"/>
        </w:rPr>
        <w:t xml:space="preserve"> quien </w:t>
      </w:r>
      <w:r w:rsidRPr="00AD2A55">
        <w:rPr>
          <w:rFonts w:ascii="Palatino Linotype" w:hAnsi="Palatino Linotype" w:cs="Arial"/>
          <w:sz w:val="24"/>
          <w:szCs w:val="24"/>
        </w:rPr>
        <w:t>en lo s</w:t>
      </w:r>
      <w:r>
        <w:rPr>
          <w:rFonts w:ascii="Palatino Linotype" w:hAnsi="Palatino Linotype" w:cs="Arial"/>
          <w:sz w:val="24"/>
          <w:szCs w:val="24"/>
        </w:rPr>
        <w:t xml:space="preserve">ucesivo y para efectos prácticos se le denominara </w:t>
      </w:r>
      <w:r>
        <w:rPr>
          <w:rFonts w:ascii="Palatino Linotype" w:hAnsi="Palatino Linotype" w:cs="Arial"/>
          <w:b/>
          <w:sz w:val="24"/>
          <w:szCs w:val="24"/>
        </w:rPr>
        <w:t>el recurrente</w:t>
      </w:r>
      <w:r w:rsidRPr="00AD2A55">
        <w:rPr>
          <w:rFonts w:ascii="Palatino Linotype" w:hAnsi="Palatino Linotype" w:cs="Arial"/>
          <w:sz w:val="24"/>
          <w:szCs w:val="24"/>
        </w:rPr>
        <w:t xml:space="preserve">, en contra de la respuesta del </w:t>
      </w:r>
      <w:r w:rsidRPr="004467AB">
        <w:rPr>
          <w:rFonts w:ascii="Palatino Linotype" w:hAnsi="Palatino Linotype" w:cs="Arial"/>
          <w:b/>
          <w:sz w:val="24"/>
          <w:szCs w:val="24"/>
        </w:rPr>
        <w:t xml:space="preserve">Ayuntamiento de </w:t>
      </w:r>
      <w:r>
        <w:rPr>
          <w:rFonts w:ascii="Palatino Linotype" w:hAnsi="Palatino Linotype" w:cs="Arial"/>
          <w:b/>
          <w:sz w:val="24"/>
          <w:szCs w:val="24"/>
        </w:rPr>
        <w:t>Ozumba,</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rsidR="005F210F" w:rsidRDefault="005F210F" w:rsidP="005F210F">
      <w:pPr>
        <w:tabs>
          <w:tab w:val="left" w:pos="6960"/>
        </w:tabs>
        <w:spacing w:after="0" w:line="360" w:lineRule="auto"/>
        <w:jc w:val="both"/>
        <w:rPr>
          <w:rFonts w:ascii="Palatino Linotype" w:hAnsi="Palatino Linotype" w:cs="Arial"/>
          <w:sz w:val="24"/>
          <w:szCs w:val="24"/>
        </w:rPr>
      </w:pPr>
    </w:p>
    <w:p w:rsidR="005F210F" w:rsidRPr="007763F3" w:rsidRDefault="005F210F" w:rsidP="005F210F">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5F210F" w:rsidRPr="00D23436" w:rsidRDefault="005F210F" w:rsidP="005F210F">
      <w:pPr>
        <w:spacing w:after="0" w:line="360" w:lineRule="auto"/>
        <w:rPr>
          <w:rFonts w:ascii="Palatino Linotype" w:hAnsi="Palatino Linotype" w:cs="Arial"/>
          <w:b/>
          <w:sz w:val="24"/>
          <w:szCs w:val="24"/>
        </w:rPr>
      </w:pPr>
    </w:p>
    <w:p w:rsidR="005F210F" w:rsidRPr="004C083E" w:rsidRDefault="005F210F" w:rsidP="005F210F">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PRIMERO. De la solicitud de información.</w:t>
      </w:r>
    </w:p>
    <w:p w:rsidR="005F210F" w:rsidRDefault="005F210F" w:rsidP="005F210F">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Pr>
          <w:rFonts w:ascii="Palatino Linotype" w:hAnsi="Palatino Linotype" w:cs="Arial"/>
          <w:sz w:val="24"/>
          <w:szCs w:val="24"/>
        </w:rPr>
        <w:t>trece de octubre de dos mil veinte</w:t>
      </w:r>
      <w:r w:rsidRPr="00AD2A55">
        <w:rPr>
          <w:rFonts w:ascii="Palatino Linotype" w:hAnsi="Palatino Linotype" w:cs="Arial"/>
          <w:sz w:val="24"/>
          <w:szCs w:val="24"/>
        </w:rPr>
        <w:t xml:space="preserve">, </w:t>
      </w:r>
      <w:r>
        <w:rPr>
          <w:rFonts w:ascii="Palatino Linotype" w:hAnsi="Palatino Linotype" w:cs="Arial"/>
          <w:sz w:val="24"/>
          <w:szCs w:val="24"/>
        </w:rPr>
        <w:t>el</w:t>
      </w:r>
      <w:r>
        <w:rPr>
          <w:rFonts w:ascii="Palatino Linotype" w:hAnsi="Palatino Linotype" w:cs="Arial"/>
          <w:b/>
          <w:sz w:val="24"/>
          <w:szCs w:val="24"/>
        </w:rPr>
        <w:t xml:space="preserve"> recurrente</w:t>
      </w:r>
      <w:r>
        <w:rPr>
          <w:rFonts w:ascii="Palatino Linotype" w:hAnsi="Palatino Linotype" w:cs="Arial"/>
          <w:sz w:val="24"/>
          <w:szCs w:val="24"/>
        </w:rPr>
        <w:t xml:space="preserve"> presentó a través del </w:t>
      </w:r>
      <w:r w:rsidRPr="00AD2A55">
        <w:rPr>
          <w:rFonts w:ascii="Palatino Linotype" w:hAnsi="Palatino Linotype" w:cs="Arial"/>
          <w:sz w:val="24"/>
          <w:szCs w:val="24"/>
        </w:rPr>
        <w:t>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Pr="007763F3">
        <w:rPr>
          <w:rFonts w:ascii="Palatino Linotype" w:hAnsi="Palatino Linotype" w:cs="Arial"/>
          <w:b/>
          <w:sz w:val="24"/>
          <w:szCs w:val="24"/>
        </w:rPr>
        <w:t>el sujeto obligado</w:t>
      </w:r>
      <w:r w:rsidRPr="00AD2A55">
        <w:rPr>
          <w:rFonts w:ascii="Palatino Linotype" w:hAnsi="Palatino Linotype" w:cs="Arial"/>
          <w:sz w:val="24"/>
          <w:szCs w:val="24"/>
        </w:rPr>
        <w:t xml:space="preserve">, </w:t>
      </w:r>
      <w:r>
        <w:rPr>
          <w:rFonts w:ascii="Palatino Linotype" w:hAnsi="Palatino Linotype" w:cs="Arial"/>
          <w:sz w:val="24"/>
          <w:szCs w:val="24"/>
        </w:rPr>
        <w:t xml:space="preserve">la </w:t>
      </w:r>
      <w:r w:rsidRPr="00AD2A55">
        <w:rPr>
          <w:rFonts w:ascii="Palatino Linotype" w:hAnsi="Palatino Linotype" w:cs="Arial"/>
          <w:sz w:val="24"/>
          <w:szCs w:val="24"/>
        </w:rPr>
        <w:t xml:space="preserve">solicitud de acceso a la información pública, registrada bajo </w:t>
      </w:r>
      <w:r>
        <w:rPr>
          <w:rFonts w:ascii="Palatino Linotype" w:hAnsi="Palatino Linotype" w:cs="Arial"/>
          <w:sz w:val="24"/>
          <w:szCs w:val="24"/>
        </w:rPr>
        <w:t>e</w:t>
      </w:r>
      <w:r w:rsidRPr="00AD2A55">
        <w:rPr>
          <w:rFonts w:ascii="Palatino Linotype" w:hAnsi="Palatino Linotype" w:cs="Arial"/>
          <w:sz w:val="24"/>
          <w:szCs w:val="24"/>
        </w:rPr>
        <w:t>l número de expediente</w:t>
      </w:r>
      <w:r w:rsidRPr="00AD2A55">
        <w:rPr>
          <w:rFonts w:ascii="Palatino Linotype" w:hAnsi="Palatino Linotype" w:cs="Arial"/>
          <w:b/>
          <w:sz w:val="24"/>
          <w:szCs w:val="24"/>
        </w:rPr>
        <w:t xml:space="preserve"> </w:t>
      </w:r>
      <w:r w:rsidRPr="005F210F">
        <w:rPr>
          <w:rFonts w:ascii="Palatino Linotype" w:hAnsi="Palatino Linotype" w:cs="Arial"/>
          <w:b/>
          <w:sz w:val="24"/>
          <w:szCs w:val="24"/>
        </w:rPr>
        <w:t>00359/OZUMBA/IP/2020</w:t>
      </w:r>
      <w:r w:rsidRPr="004D0DD4">
        <w:rPr>
          <w:rFonts w:ascii="Palatino Linotype" w:hAnsi="Palatino Linotype" w:cs="Arial"/>
          <w:b/>
          <w:sz w:val="24"/>
          <w:szCs w:val="24"/>
          <w:lang w:eastAsia="es-MX"/>
        </w:rPr>
        <w:t xml:space="preserve">, </w:t>
      </w:r>
      <w:r w:rsidRPr="004D0DD4">
        <w:rPr>
          <w:rFonts w:ascii="Palatino Linotype" w:hAnsi="Palatino Linotype" w:cs="Arial"/>
          <w:sz w:val="24"/>
          <w:szCs w:val="24"/>
        </w:rPr>
        <w:t>mediante la cual solicitó información</w:t>
      </w:r>
      <w:r w:rsidRPr="00AD2A55">
        <w:rPr>
          <w:rFonts w:ascii="Palatino Linotype" w:hAnsi="Palatino Linotype" w:cs="Arial"/>
          <w:sz w:val="24"/>
          <w:szCs w:val="24"/>
        </w:rPr>
        <w:t xml:space="preserve"> en el tenor siguiente:</w:t>
      </w:r>
    </w:p>
    <w:p w:rsidR="005F210F" w:rsidRDefault="005F210F" w:rsidP="005F210F">
      <w:pPr>
        <w:spacing w:after="0" w:line="360" w:lineRule="auto"/>
        <w:jc w:val="both"/>
        <w:rPr>
          <w:rFonts w:ascii="Palatino Linotype" w:hAnsi="Palatino Linotype" w:cs="Arial"/>
          <w:sz w:val="24"/>
          <w:szCs w:val="24"/>
        </w:rPr>
      </w:pPr>
    </w:p>
    <w:p w:rsidR="005F210F" w:rsidRDefault="005F210F" w:rsidP="005F210F">
      <w:pPr>
        <w:tabs>
          <w:tab w:val="left" w:pos="4253"/>
          <w:tab w:val="left" w:pos="5647"/>
        </w:tabs>
        <w:spacing w:after="0" w:line="276" w:lineRule="auto"/>
        <w:ind w:left="567" w:right="567"/>
        <w:jc w:val="both"/>
        <w:rPr>
          <w:rFonts w:ascii="Palatino Linotype" w:eastAsia="Times New Roman" w:hAnsi="Palatino Linotype" w:cs="Times New Roman"/>
          <w:szCs w:val="24"/>
          <w:lang w:val="es-ES_tradnl" w:eastAsia="es-ES"/>
        </w:rPr>
      </w:pPr>
      <w:r>
        <w:rPr>
          <w:rFonts w:ascii="Palatino Linotype" w:eastAsia="Times New Roman" w:hAnsi="Palatino Linotype" w:cs="Times New Roman"/>
          <w:i/>
          <w:szCs w:val="24"/>
          <w:lang w:val="es-ES_tradnl" w:eastAsia="es-ES"/>
        </w:rPr>
        <w:t>“</w:t>
      </w:r>
      <w:r w:rsidRPr="005F210F">
        <w:rPr>
          <w:rFonts w:ascii="Palatino Linotype" w:eastAsia="Times New Roman" w:hAnsi="Palatino Linotype" w:cs="Times New Roman"/>
          <w:i/>
          <w:szCs w:val="24"/>
          <w:lang w:val="es-ES_tradnl" w:eastAsia="es-ES"/>
        </w:rPr>
        <w:t>Le solicito por favor me proporcione en PDF el Anexo al Estado de Situación Financiera del Municipio Ozumba de los meses; junio, julio y agosto del año 2020</w:t>
      </w:r>
      <w:r>
        <w:rPr>
          <w:rFonts w:ascii="Palatino Linotype" w:eastAsia="Times New Roman" w:hAnsi="Palatino Linotype" w:cs="Times New Roman"/>
          <w:i/>
          <w:szCs w:val="24"/>
          <w:lang w:val="es-ES_tradnl" w:eastAsia="es-ES"/>
        </w:rPr>
        <w:t>”</w:t>
      </w:r>
    </w:p>
    <w:p w:rsidR="005F210F" w:rsidRDefault="005F210F" w:rsidP="005F210F">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5F210F" w:rsidRDefault="005F210F" w:rsidP="005F210F">
      <w:pPr>
        <w:tabs>
          <w:tab w:val="left" w:pos="5647"/>
        </w:tabs>
        <w:spacing w:after="0" w:line="360" w:lineRule="auto"/>
        <w:ind w:right="850"/>
        <w:jc w:val="both"/>
        <w:rPr>
          <w:rFonts w:ascii="Palatino Linotype" w:hAnsi="Palatino Linotype"/>
          <w:color w:val="000000"/>
          <w:sz w:val="24"/>
          <w:szCs w:val="24"/>
        </w:rPr>
      </w:pPr>
      <w:r w:rsidRPr="00C05BFE">
        <w:rPr>
          <w:rFonts w:ascii="Palatino Linotype" w:eastAsia="Times New Roman" w:hAnsi="Palatino Linotype" w:cs="Times New Roman"/>
          <w:sz w:val="24"/>
          <w:szCs w:val="24"/>
          <w:lang w:val="es-ES_tradnl" w:eastAsia="es-ES"/>
        </w:rPr>
        <w:t xml:space="preserve">Modalidad de entrega: </w:t>
      </w:r>
      <w:r>
        <w:rPr>
          <w:rFonts w:ascii="Palatino Linotype" w:hAnsi="Palatino Linotype"/>
          <w:b/>
          <w:i/>
          <w:color w:val="000000"/>
          <w:sz w:val="24"/>
          <w:szCs w:val="24"/>
        </w:rPr>
        <w:t>A través del SAIMEX.</w:t>
      </w:r>
    </w:p>
    <w:p w:rsidR="005F210F" w:rsidRDefault="005F210F" w:rsidP="005F210F">
      <w:pPr>
        <w:tabs>
          <w:tab w:val="left" w:pos="5647"/>
        </w:tabs>
        <w:spacing w:after="0" w:line="360" w:lineRule="auto"/>
        <w:ind w:right="850"/>
        <w:jc w:val="both"/>
        <w:rPr>
          <w:rFonts w:ascii="Palatino Linotype" w:hAnsi="Palatino Linotype"/>
          <w:color w:val="000000"/>
          <w:sz w:val="24"/>
          <w:szCs w:val="24"/>
        </w:rPr>
      </w:pPr>
    </w:p>
    <w:p w:rsidR="005F210F" w:rsidRPr="004C083E" w:rsidRDefault="005F210F" w:rsidP="005F210F">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 xml:space="preserve">SEGUNDO. De la respuesta del sujeto obligado. </w:t>
      </w:r>
    </w:p>
    <w:p w:rsidR="005F210F" w:rsidRDefault="005F210F" w:rsidP="005F210F">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D</w:t>
      </w:r>
      <w:r>
        <w:rPr>
          <w:rFonts w:ascii="Palatino Linotype" w:hAnsi="Palatino Linotype" w:cs="Arial"/>
          <w:sz w:val="24"/>
          <w:szCs w:val="24"/>
        </w:rPr>
        <w:t xml:space="preserve">e las constancias que obran en el expediente del </w:t>
      </w:r>
      <w:r w:rsidRPr="00AD2A55">
        <w:rPr>
          <w:rFonts w:ascii="Palatino Linotype" w:hAnsi="Palatino Linotype" w:cs="Arial"/>
          <w:sz w:val="24"/>
          <w:szCs w:val="24"/>
        </w:rPr>
        <w:t xml:space="preserve">sistema SAIMEX, </w:t>
      </w:r>
      <w:r>
        <w:rPr>
          <w:rFonts w:ascii="Palatino Linotype" w:hAnsi="Palatino Linotype" w:cs="Arial"/>
          <w:sz w:val="24"/>
          <w:szCs w:val="24"/>
        </w:rPr>
        <w:t xml:space="preserve">aperturado con motivo del ingreso de la solicitud de información, </w:t>
      </w:r>
      <w:r w:rsidRPr="00AD2A55">
        <w:rPr>
          <w:rFonts w:ascii="Palatino Linotype" w:hAnsi="Palatino Linotype" w:cs="Arial"/>
          <w:sz w:val="24"/>
          <w:szCs w:val="24"/>
        </w:rPr>
        <w:t>se advierte que en</w:t>
      </w:r>
      <w:r>
        <w:rPr>
          <w:rFonts w:ascii="Palatino Linotype" w:hAnsi="Palatino Linotype" w:cs="Arial"/>
          <w:sz w:val="24"/>
          <w:szCs w:val="24"/>
        </w:rPr>
        <w:t xml:space="preserve"> fecha veintidós de octubre de dos mil veinte</w:t>
      </w:r>
      <w:r w:rsidRPr="00AD2A55">
        <w:rPr>
          <w:rFonts w:ascii="Palatino Linotype" w:hAnsi="Palatino Linotype" w:cs="Arial"/>
          <w:sz w:val="24"/>
          <w:szCs w:val="24"/>
        </w:rPr>
        <w:t xml:space="preserve">, </w:t>
      </w:r>
      <w:r w:rsidRPr="00660410">
        <w:rPr>
          <w:rFonts w:ascii="Palatino Linotype" w:hAnsi="Palatino Linotype" w:cs="Arial"/>
          <w:b/>
          <w:sz w:val="24"/>
          <w:szCs w:val="24"/>
        </w:rPr>
        <w:t>el sujeto obligado</w:t>
      </w:r>
      <w:r w:rsidRPr="00AD2A55">
        <w:rPr>
          <w:rFonts w:ascii="Palatino Linotype" w:hAnsi="Palatino Linotype" w:cs="Arial"/>
          <w:sz w:val="24"/>
          <w:szCs w:val="24"/>
        </w:rPr>
        <w:t xml:space="preserve"> emitió respuesta </w:t>
      </w:r>
      <w:r>
        <w:rPr>
          <w:rFonts w:ascii="Palatino Linotype" w:hAnsi="Palatino Linotype" w:cs="Arial"/>
          <w:sz w:val="24"/>
          <w:szCs w:val="24"/>
        </w:rPr>
        <w:t>en los términos siguientes:</w:t>
      </w:r>
    </w:p>
    <w:p w:rsidR="005F210F" w:rsidRDefault="005F210F" w:rsidP="005F210F">
      <w:pPr>
        <w:spacing w:after="0" w:line="360" w:lineRule="auto"/>
        <w:jc w:val="both"/>
        <w:rPr>
          <w:rFonts w:ascii="Palatino Linotype" w:hAnsi="Palatino Linotype" w:cs="Arial"/>
          <w:sz w:val="24"/>
          <w:szCs w:val="24"/>
        </w:rPr>
      </w:pPr>
    </w:p>
    <w:p w:rsidR="005F210F" w:rsidRDefault="005F210F" w:rsidP="005F210F">
      <w:pPr>
        <w:spacing w:after="0" w:line="240" w:lineRule="auto"/>
        <w:ind w:left="567" w:right="567"/>
        <w:jc w:val="both"/>
        <w:rPr>
          <w:rFonts w:ascii="Palatino Linotype" w:hAnsi="Palatino Linotype" w:cs="Arial"/>
          <w:szCs w:val="24"/>
        </w:rPr>
      </w:pPr>
      <w:r>
        <w:rPr>
          <w:rFonts w:ascii="Palatino Linotype" w:hAnsi="Palatino Linotype" w:cs="Arial"/>
          <w:i/>
          <w:szCs w:val="24"/>
        </w:rPr>
        <w:t>“</w:t>
      </w:r>
      <w:r w:rsidRPr="005F210F">
        <w:rPr>
          <w:rFonts w:ascii="Palatino Linotype" w:hAnsi="Palatino Linotype" w:cs="Arial"/>
          <w:i/>
          <w:szCs w:val="24"/>
        </w:rPr>
        <w:t>CON FUNDAMENTO EN LA LEY DE TRANSPARENCIA Y ACCESO A LA INFORMACIÓN PÚBLICA DEL ESTADO DE MÉXICO Y MUNICIPIOS, HAGO ENTREGA EN ARCHIVO ADJUNTO DE LA RESPUESTA QUE EMITE LA TESORERÍA MUNICIPAL, PARA ATENDER LA SOLICITUD DE FOLIO 00359/OZUMBA/IP/2020. SIN OTRO PARTICULAR ME DESPIDO DE USTED.</w:t>
      </w:r>
      <w:r>
        <w:rPr>
          <w:rFonts w:ascii="Palatino Linotype" w:hAnsi="Palatino Linotype" w:cs="Arial"/>
          <w:i/>
          <w:szCs w:val="24"/>
        </w:rPr>
        <w:t>” (sic)</w:t>
      </w:r>
    </w:p>
    <w:p w:rsidR="005F210F" w:rsidRDefault="005F210F" w:rsidP="005F210F">
      <w:pPr>
        <w:spacing w:after="0" w:line="360" w:lineRule="auto"/>
        <w:jc w:val="both"/>
        <w:rPr>
          <w:rFonts w:ascii="Palatino Linotype" w:hAnsi="Palatino Linotype" w:cs="Arial"/>
          <w:sz w:val="24"/>
          <w:szCs w:val="24"/>
        </w:rPr>
      </w:pPr>
    </w:p>
    <w:p w:rsidR="005F210F" w:rsidRDefault="005F210F" w:rsidP="005F210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Se hace constar, que el </w:t>
      </w:r>
      <w:r>
        <w:rPr>
          <w:rFonts w:ascii="Palatino Linotype" w:hAnsi="Palatino Linotype" w:cs="Arial"/>
          <w:b/>
          <w:sz w:val="24"/>
          <w:szCs w:val="24"/>
        </w:rPr>
        <w:t>sujeto obligado</w:t>
      </w:r>
      <w:r>
        <w:rPr>
          <w:rFonts w:ascii="Palatino Linotype" w:hAnsi="Palatino Linotype" w:cs="Arial"/>
          <w:sz w:val="24"/>
          <w:szCs w:val="24"/>
        </w:rPr>
        <w:t xml:space="preserve"> adjunto a su respuesta el archivo electrónico “</w:t>
      </w:r>
      <w:r w:rsidRPr="005F210F">
        <w:rPr>
          <w:rFonts w:ascii="Palatino Linotype" w:hAnsi="Palatino Linotype" w:cs="Arial"/>
          <w:sz w:val="24"/>
          <w:szCs w:val="24"/>
        </w:rPr>
        <w:t>Tesoreria - 358-359-360-361-362.pdf</w:t>
      </w:r>
      <w:r>
        <w:rPr>
          <w:rFonts w:ascii="Palatino Linotype" w:hAnsi="Palatino Linotype" w:cs="Arial"/>
          <w:sz w:val="24"/>
          <w:szCs w:val="24"/>
        </w:rPr>
        <w:t>”, que al ser del conocimiento de las partes, no se inserta su contenido en obvio de repeticiones innecesarias, máxime que será objeto de estudio en el apartado correspondiente.</w:t>
      </w:r>
    </w:p>
    <w:p w:rsidR="005F210F" w:rsidRDefault="005F210F" w:rsidP="005F210F">
      <w:pPr>
        <w:spacing w:after="0" w:line="360" w:lineRule="auto"/>
        <w:jc w:val="both"/>
        <w:rPr>
          <w:rFonts w:ascii="Palatino Linotype" w:hAnsi="Palatino Linotype" w:cs="Arial"/>
          <w:sz w:val="24"/>
          <w:szCs w:val="24"/>
        </w:rPr>
      </w:pPr>
      <w:bookmarkStart w:id="0" w:name="_GoBack"/>
      <w:bookmarkEnd w:id="0"/>
    </w:p>
    <w:p w:rsidR="005F210F" w:rsidRPr="004C083E" w:rsidRDefault="005F210F" w:rsidP="005F210F">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TERCERO. Del recurso de revisión.</w:t>
      </w:r>
    </w:p>
    <w:p w:rsidR="005F210F" w:rsidRDefault="005F210F" w:rsidP="005F210F">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 respuest</w:t>
      </w:r>
      <w:r>
        <w:rPr>
          <w:rFonts w:ascii="Palatino Linotype" w:hAnsi="Palatino Linotype" w:cs="Arial"/>
          <w:sz w:val="24"/>
          <w:szCs w:val="24"/>
        </w:rPr>
        <w:t>a emitida</w:t>
      </w:r>
      <w:r w:rsidRPr="00AD2A55">
        <w:rPr>
          <w:rFonts w:ascii="Palatino Linotype" w:hAnsi="Palatino Linotype" w:cs="Arial"/>
          <w:sz w:val="24"/>
          <w:szCs w:val="24"/>
        </w:rPr>
        <w:t xml:space="preserve"> por el </w:t>
      </w:r>
      <w:r w:rsidRPr="008B6600">
        <w:rPr>
          <w:rFonts w:ascii="Palatino Linotype" w:hAnsi="Palatino Linotype" w:cs="Arial"/>
          <w:b/>
          <w:sz w:val="24"/>
          <w:szCs w:val="24"/>
        </w:rPr>
        <w:t>sujeto obligado</w:t>
      </w:r>
      <w:r>
        <w:rPr>
          <w:rFonts w:ascii="Palatino Linotype" w:hAnsi="Palatino Linotype" w:cs="Arial"/>
          <w:sz w:val="24"/>
          <w:szCs w:val="24"/>
        </w:rPr>
        <w:t>, el</w:t>
      </w:r>
      <w:r w:rsidRPr="00AD2A55">
        <w:rPr>
          <w:rFonts w:ascii="Palatino Linotype" w:hAnsi="Palatino Linotype" w:cs="Arial"/>
          <w:sz w:val="24"/>
          <w:szCs w:val="24"/>
        </w:rPr>
        <w:t xml:space="preserve"> ahora </w:t>
      </w:r>
      <w:r w:rsidRPr="008B6600">
        <w:rPr>
          <w:rFonts w:ascii="Palatino Linotype" w:hAnsi="Palatino Linotype" w:cs="Arial"/>
          <w:b/>
          <w:sz w:val="24"/>
          <w:szCs w:val="24"/>
        </w:rPr>
        <w:t>recurrente</w:t>
      </w:r>
      <w:r w:rsidRPr="00AD2A55">
        <w:rPr>
          <w:rFonts w:ascii="Palatino Linotype" w:hAnsi="Palatino Linotype" w:cs="Arial"/>
          <w:sz w:val="24"/>
          <w:szCs w:val="24"/>
        </w:rPr>
        <w:t xml:space="preserve"> en fecha </w:t>
      </w:r>
      <w:r>
        <w:rPr>
          <w:rFonts w:ascii="Palatino Linotype" w:hAnsi="Palatino Linotype" w:cs="Arial"/>
          <w:sz w:val="24"/>
          <w:szCs w:val="24"/>
        </w:rPr>
        <w:t>treinta de octubre de dos mil veinte, interpuso</w:t>
      </w:r>
      <w:r w:rsidRPr="00AD2A55">
        <w:rPr>
          <w:rFonts w:ascii="Palatino Linotype" w:hAnsi="Palatino Linotype" w:cs="Arial"/>
          <w:sz w:val="24"/>
          <w:szCs w:val="24"/>
        </w:rPr>
        <w:t xml:space="preserve"> recurso de revisión</w:t>
      </w:r>
      <w:r>
        <w:rPr>
          <w:rFonts w:ascii="Palatino Linotype" w:hAnsi="Palatino Linotype" w:cs="Arial"/>
          <w:sz w:val="24"/>
          <w:szCs w:val="24"/>
        </w:rPr>
        <w:t xml:space="preserve"> que </w:t>
      </w:r>
      <w:r w:rsidRPr="00AD2A55">
        <w:rPr>
          <w:rFonts w:ascii="Palatino Linotype" w:hAnsi="Palatino Linotype" w:cs="Arial"/>
          <w:sz w:val="24"/>
          <w:szCs w:val="24"/>
        </w:rPr>
        <w:t>fue</w:t>
      </w:r>
      <w:r>
        <w:rPr>
          <w:rFonts w:ascii="Palatino Linotype" w:hAnsi="Palatino Linotype" w:cs="Arial"/>
          <w:sz w:val="24"/>
          <w:szCs w:val="24"/>
        </w:rPr>
        <w:t xml:space="preserve"> registrado </w:t>
      </w:r>
      <w:r w:rsidRPr="00AD2A55">
        <w:rPr>
          <w:rFonts w:ascii="Palatino Linotype" w:hAnsi="Palatino Linotype" w:cs="Arial"/>
          <w:sz w:val="24"/>
          <w:szCs w:val="24"/>
        </w:rPr>
        <w:t xml:space="preserve">en el sistema electrónico con </w:t>
      </w:r>
      <w:r>
        <w:rPr>
          <w:rFonts w:ascii="Palatino Linotype" w:hAnsi="Palatino Linotype" w:cs="Arial"/>
          <w:sz w:val="24"/>
          <w:szCs w:val="24"/>
        </w:rPr>
        <w:t xml:space="preserve">el número de </w:t>
      </w:r>
      <w:r w:rsidRPr="00AD2A55">
        <w:rPr>
          <w:rFonts w:ascii="Palatino Linotype" w:hAnsi="Palatino Linotype" w:cs="Arial"/>
          <w:sz w:val="24"/>
          <w:szCs w:val="24"/>
        </w:rPr>
        <w:t>expediente</w:t>
      </w:r>
      <w:r>
        <w:rPr>
          <w:rFonts w:ascii="Palatino Linotype" w:hAnsi="Palatino Linotype" w:cs="Arial"/>
          <w:sz w:val="24"/>
          <w:szCs w:val="24"/>
        </w:rPr>
        <w:t xml:space="preserve"> </w:t>
      </w:r>
      <w:r w:rsidRPr="00F607C3">
        <w:rPr>
          <w:rFonts w:ascii="Palatino Linotype" w:hAnsi="Palatino Linotype" w:cs="Arial"/>
          <w:b/>
          <w:bCs/>
          <w:sz w:val="24"/>
          <w:szCs w:val="24"/>
          <w:lang w:eastAsia="es-MX"/>
        </w:rPr>
        <w:t>0</w:t>
      </w:r>
      <w:r>
        <w:rPr>
          <w:rFonts w:ascii="Palatino Linotype" w:hAnsi="Palatino Linotype" w:cs="Arial"/>
          <w:b/>
          <w:bCs/>
          <w:sz w:val="24"/>
          <w:szCs w:val="24"/>
          <w:lang w:eastAsia="es-MX"/>
        </w:rPr>
        <w:t>5115/INFOEM/IP/RR/2020,</w:t>
      </w:r>
      <w:r w:rsidRPr="00AD2A55">
        <w:rPr>
          <w:rFonts w:ascii="Palatino Linotype" w:hAnsi="Palatino Linotype" w:cs="Arial"/>
          <w:sz w:val="24"/>
          <w:szCs w:val="24"/>
        </w:rPr>
        <w:t xml:space="preserve"> </w:t>
      </w:r>
      <w:r>
        <w:rPr>
          <w:rFonts w:ascii="Palatino Linotype" w:hAnsi="Palatino Linotype" w:cs="Arial"/>
          <w:sz w:val="24"/>
          <w:szCs w:val="24"/>
        </w:rPr>
        <w:t>aduciendo como acto impugnado y razones o motivos de inconformidad, los siguientes:</w:t>
      </w:r>
    </w:p>
    <w:p w:rsidR="005F210F" w:rsidRDefault="005F210F" w:rsidP="005F210F">
      <w:pPr>
        <w:spacing w:after="0" w:line="360" w:lineRule="auto"/>
        <w:jc w:val="both"/>
        <w:rPr>
          <w:rFonts w:ascii="Palatino Linotype" w:hAnsi="Palatino Linotype" w:cs="Arial"/>
          <w:sz w:val="24"/>
          <w:szCs w:val="24"/>
        </w:rPr>
      </w:pPr>
    </w:p>
    <w:p w:rsidR="005F210F" w:rsidRDefault="005F210F" w:rsidP="005F210F">
      <w:pPr>
        <w:pStyle w:val="Prrafodelista"/>
        <w:spacing w:line="360" w:lineRule="auto"/>
        <w:ind w:left="0"/>
        <w:jc w:val="both"/>
        <w:rPr>
          <w:rFonts w:ascii="Palatino Linotype" w:hAnsi="Palatino Linotype" w:cs="Arial"/>
          <w:b/>
        </w:rPr>
      </w:pPr>
      <w:r>
        <w:rPr>
          <w:rFonts w:ascii="Palatino Linotype" w:hAnsi="Palatino Linotype" w:cs="Arial"/>
          <w:b/>
        </w:rPr>
        <w:t>Acto Impugnado:</w:t>
      </w:r>
    </w:p>
    <w:p w:rsidR="007621EC" w:rsidRDefault="007621EC" w:rsidP="005F210F">
      <w:pPr>
        <w:pStyle w:val="Prrafodelista"/>
        <w:spacing w:line="360" w:lineRule="auto"/>
        <w:ind w:left="0"/>
        <w:jc w:val="both"/>
        <w:rPr>
          <w:rFonts w:ascii="Palatino Linotype" w:hAnsi="Palatino Linotype" w:cs="Arial"/>
        </w:rPr>
      </w:pPr>
    </w:p>
    <w:p w:rsidR="005F210F" w:rsidRPr="00775155" w:rsidRDefault="005F210F" w:rsidP="005F210F">
      <w:pPr>
        <w:pStyle w:val="Prrafodelista"/>
        <w:ind w:left="567" w:right="567"/>
        <w:jc w:val="both"/>
        <w:rPr>
          <w:rFonts w:ascii="Palatino Linotype" w:hAnsi="Palatino Linotype" w:cs="Arial"/>
          <w:i/>
          <w:sz w:val="22"/>
        </w:rPr>
      </w:pPr>
      <w:r>
        <w:rPr>
          <w:rFonts w:ascii="Palatino Linotype" w:hAnsi="Palatino Linotype" w:cs="Arial"/>
          <w:i/>
          <w:sz w:val="22"/>
        </w:rPr>
        <w:lastRenderedPageBreak/>
        <w:t>“</w:t>
      </w:r>
      <w:r w:rsidRPr="005F210F">
        <w:rPr>
          <w:rFonts w:ascii="Palatino Linotype" w:hAnsi="Palatino Linotype" w:cs="Arial"/>
          <w:i/>
          <w:sz w:val="22"/>
        </w:rPr>
        <w:t>Solicitud al Municipio de Ozumba me proporcione en PRD la siguiente información: 1.- Anexo al estado de situación Financiera 2.- Balanza de comprobación 3.- Diario general de pólizas 4.- Conciliaciones bancarias Todo referente al tercer trimestre del año 2020</w:t>
      </w:r>
      <w:r>
        <w:rPr>
          <w:rFonts w:ascii="Palatino Linotype" w:hAnsi="Palatino Linotype" w:cs="Arial"/>
          <w:i/>
          <w:sz w:val="22"/>
        </w:rPr>
        <w:t>”</w:t>
      </w:r>
    </w:p>
    <w:p w:rsidR="005F210F" w:rsidRDefault="005F210F" w:rsidP="005F210F">
      <w:pPr>
        <w:pStyle w:val="Prrafodelista"/>
        <w:spacing w:line="360" w:lineRule="auto"/>
        <w:ind w:left="0"/>
        <w:jc w:val="both"/>
        <w:rPr>
          <w:rFonts w:ascii="Palatino Linotype" w:hAnsi="Palatino Linotype" w:cs="Arial"/>
        </w:rPr>
      </w:pPr>
    </w:p>
    <w:p w:rsidR="005F210F" w:rsidRDefault="005F210F" w:rsidP="005F210F">
      <w:pPr>
        <w:pStyle w:val="Prrafodelista"/>
        <w:spacing w:line="360" w:lineRule="auto"/>
        <w:ind w:left="0"/>
        <w:jc w:val="both"/>
        <w:rPr>
          <w:rFonts w:ascii="Palatino Linotype" w:hAnsi="Palatino Linotype" w:cs="Arial"/>
        </w:rPr>
      </w:pPr>
      <w:r>
        <w:rPr>
          <w:rFonts w:ascii="Palatino Linotype" w:hAnsi="Palatino Linotype" w:cs="Arial"/>
          <w:b/>
        </w:rPr>
        <w:t>Razones o motivos de inconformidad:</w:t>
      </w:r>
    </w:p>
    <w:p w:rsidR="005F210F" w:rsidRPr="002A00FA" w:rsidRDefault="005F210F" w:rsidP="005F210F">
      <w:pPr>
        <w:pStyle w:val="Prrafodelista"/>
        <w:spacing w:line="360" w:lineRule="auto"/>
        <w:ind w:left="0"/>
        <w:jc w:val="both"/>
        <w:rPr>
          <w:rFonts w:ascii="Palatino Linotype" w:hAnsi="Palatino Linotype" w:cs="Arial"/>
        </w:rPr>
      </w:pPr>
    </w:p>
    <w:p w:rsidR="005F210F" w:rsidRDefault="005F210F" w:rsidP="005F210F">
      <w:pPr>
        <w:spacing w:after="0" w:line="240" w:lineRule="auto"/>
        <w:ind w:left="567" w:right="567"/>
        <w:jc w:val="both"/>
        <w:rPr>
          <w:rFonts w:ascii="Palatino Linotype" w:hAnsi="Palatino Linotype"/>
          <w:i/>
          <w:color w:val="000000"/>
        </w:rPr>
      </w:pPr>
      <w:r w:rsidRPr="008E433F">
        <w:rPr>
          <w:rFonts w:ascii="Palatino Linotype" w:hAnsi="Palatino Linotype" w:cs="Arial"/>
          <w:i/>
        </w:rPr>
        <w:t>“</w:t>
      </w:r>
      <w:r w:rsidRPr="005F210F">
        <w:rPr>
          <w:rFonts w:ascii="Palatino Linotype" w:hAnsi="Palatino Linotype"/>
          <w:i/>
          <w:color w:val="000000"/>
        </w:rPr>
        <w:t>En la respuesta que recibo me dicen que la información requerida esta disponible en la página del Municipio de Ozumba, sin embargo en dicha página referente al año 2020 solo viene información al segundo trimestre del año, aún así en el segundo trimestre no se encuentra lo que yo les solicito, de lo que requiero solo viene el estado de situación financiera, lo demás no aparece en los listados de información que muestran en su página. Les solicito si me pueden hacer llegar por medio de SAIMEX la información.</w:t>
      </w:r>
      <w:r w:rsidRPr="002C0A1C">
        <w:rPr>
          <w:rFonts w:ascii="Palatino Linotype" w:hAnsi="Palatino Linotype"/>
          <w:i/>
          <w:color w:val="000000"/>
        </w:rPr>
        <w:t>” (sic)</w:t>
      </w:r>
    </w:p>
    <w:p w:rsidR="005F210F" w:rsidRDefault="005F210F" w:rsidP="005F210F">
      <w:pPr>
        <w:spacing w:after="0" w:line="360" w:lineRule="auto"/>
        <w:jc w:val="both"/>
        <w:rPr>
          <w:rFonts w:ascii="Palatino Linotype" w:hAnsi="Palatino Linotype" w:cs="Arial"/>
          <w:sz w:val="24"/>
          <w:szCs w:val="24"/>
        </w:rPr>
      </w:pPr>
    </w:p>
    <w:p w:rsidR="005F210F" w:rsidRDefault="005F210F" w:rsidP="005F210F">
      <w:pPr>
        <w:spacing w:after="0" w:line="360" w:lineRule="auto"/>
        <w:ind w:right="49"/>
        <w:jc w:val="both"/>
        <w:rPr>
          <w:rFonts w:ascii="Palatino Linotype" w:eastAsia="Times New Roman" w:hAnsi="Palatino Linotype" w:cs="Arial"/>
          <w:b/>
          <w:sz w:val="28"/>
          <w:lang w:eastAsia="es-ES"/>
        </w:rPr>
      </w:pPr>
      <w:r w:rsidRPr="00F97922">
        <w:rPr>
          <w:rFonts w:ascii="Palatino Linotype" w:eastAsia="Times New Roman" w:hAnsi="Palatino Linotype" w:cs="Arial"/>
          <w:b/>
          <w:sz w:val="28"/>
          <w:lang w:eastAsia="es-ES"/>
        </w:rPr>
        <w:t>CUARTO.</w:t>
      </w:r>
      <w:r>
        <w:rPr>
          <w:rFonts w:ascii="Palatino Linotype" w:eastAsia="Times New Roman" w:hAnsi="Palatino Linotype" w:cs="Arial"/>
          <w:b/>
          <w:sz w:val="28"/>
          <w:lang w:eastAsia="es-ES"/>
        </w:rPr>
        <w:t xml:space="preserve"> Del turno de los recursos de revisión</w:t>
      </w:r>
    </w:p>
    <w:p w:rsidR="005F210F" w:rsidRPr="00567822" w:rsidRDefault="005F210F" w:rsidP="005F210F">
      <w:pPr>
        <w:spacing w:after="0" w:line="360" w:lineRule="auto"/>
        <w:ind w:right="49"/>
        <w:jc w:val="both"/>
        <w:rPr>
          <w:rFonts w:ascii="Palatino Linotype" w:eastAsia="Times New Roman" w:hAnsi="Palatino Linotype" w:cs="Arial"/>
          <w:sz w:val="24"/>
          <w:szCs w:val="24"/>
          <w:lang w:val="es-ES_tradnl" w:eastAsia="es-ES"/>
        </w:rPr>
      </w:pPr>
      <w:r w:rsidRPr="00F97922">
        <w:rPr>
          <w:rFonts w:ascii="Palatino Linotype" w:eastAsia="Times New Roman" w:hAnsi="Palatino Linotype" w:cs="Arial"/>
          <w:sz w:val="24"/>
          <w:szCs w:val="24"/>
          <w:lang w:val="es-ES" w:eastAsia="es-ES"/>
        </w:rPr>
        <w:t xml:space="preserve">En fecha </w:t>
      </w:r>
      <w:r>
        <w:rPr>
          <w:rFonts w:ascii="Palatino Linotype" w:eastAsia="Times New Roman" w:hAnsi="Palatino Linotype" w:cs="Arial"/>
          <w:sz w:val="24"/>
          <w:szCs w:val="24"/>
          <w:lang w:val="es-ES" w:eastAsia="es-ES"/>
        </w:rPr>
        <w:t>treinta de octubre de dos mil veinte</w:t>
      </w:r>
      <w:r w:rsidRPr="00F97922">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e</w:t>
      </w:r>
      <w:r w:rsidRPr="00F97922">
        <w:rPr>
          <w:rFonts w:ascii="Palatino Linotype" w:eastAsia="Times New Roman" w:hAnsi="Palatino Linotype" w:cs="Arial"/>
          <w:sz w:val="24"/>
          <w:szCs w:val="24"/>
          <w:lang w:val="es-ES" w:eastAsia="es-ES"/>
        </w:rPr>
        <w:t xml:space="preserve">l </w:t>
      </w:r>
      <w:r w:rsidRPr="00F97922">
        <w:rPr>
          <w:rFonts w:ascii="Palatino Linotype" w:eastAsia="Times New Roman" w:hAnsi="Palatino Linotype" w:cs="Arial"/>
          <w:sz w:val="24"/>
          <w:szCs w:val="24"/>
          <w:lang w:val="es-ES_tradnl" w:eastAsia="es-ES"/>
        </w:rPr>
        <w:t>recurso de que</w:t>
      </w:r>
      <w:r w:rsidRPr="00F97922">
        <w:rPr>
          <w:rFonts w:ascii="Palatino Linotype" w:eastAsia="Times New Roman" w:hAnsi="Palatino Linotype" w:cs="Arial"/>
          <w:sz w:val="24"/>
          <w:szCs w:val="24"/>
          <w:lang w:val="es-ES" w:eastAsia="es-ES"/>
        </w:rPr>
        <w:t xml:space="preserve"> se trata</w:t>
      </w:r>
      <w:r w:rsidRPr="00F97922">
        <w:rPr>
          <w:rFonts w:ascii="Palatino Linotype" w:eastAsia="Times New Roman" w:hAnsi="Palatino Linotype" w:cs="Arial"/>
          <w:sz w:val="24"/>
          <w:szCs w:val="24"/>
          <w:lang w:val="es-ES_tradnl" w:eastAsia="es-ES"/>
        </w:rPr>
        <w:t xml:space="preserve"> se envi</w:t>
      </w:r>
      <w:r>
        <w:rPr>
          <w:rFonts w:ascii="Palatino Linotype" w:eastAsia="Times New Roman" w:hAnsi="Palatino Linotype" w:cs="Arial"/>
          <w:sz w:val="24"/>
          <w:szCs w:val="24"/>
          <w:lang w:val="es-ES_tradnl" w:eastAsia="es-ES"/>
        </w:rPr>
        <w:t>ó</w:t>
      </w:r>
      <w:r w:rsidRPr="00F97922">
        <w:rPr>
          <w:rFonts w:ascii="Palatino Linotype" w:eastAsia="Times New Roman" w:hAnsi="Palatino Linotype" w:cs="Arial"/>
          <w:sz w:val="24"/>
          <w:szCs w:val="24"/>
          <w:lang w:val="es-ES_tradnl" w:eastAsia="es-ES"/>
        </w:rPr>
        <w:t xml:space="preserve"> electrónicamente al Instituto de </w:t>
      </w:r>
      <w:r w:rsidRPr="00F97922">
        <w:rPr>
          <w:rFonts w:ascii="Palatino Linotype" w:eastAsia="Arial Unicode MS" w:hAnsi="Palatino Linotype" w:cs="Arial"/>
          <w:sz w:val="24"/>
          <w:szCs w:val="24"/>
          <w:lang w:val="es-ES" w:eastAsia="es-ES"/>
        </w:rPr>
        <w:t>Transparencia</w:t>
      </w:r>
      <w:r w:rsidRPr="00F97922">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F97922">
        <w:rPr>
          <w:rFonts w:ascii="Palatino Linotype" w:eastAsia="Times New Roman" w:hAnsi="Palatino Linotype" w:cs="Times New Roman"/>
          <w:sz w:val="24"/>
          <w:szCs w:val="24"/>
          <w:lang w:val="es-ES" w:eastAsia="es-ES"/>
        </w:rPr>
        <w:t>Ley de Transparencia y Acceso a la Información Pública del Estado de México y Municipios</w:t>
      </w:r>
      <w:r w:rsidRPr="00F97922">
        <w:rPr>
          <w:rFonts w:ascii="Palatino Linotype" w:eastAsia="Times New Roman" w:hAnsi="Palatino Linotype" w:cs="Arial"/>
          <w:sz w:val="24"/>
          <w:szCs w:val="24"/>
          <w:lang w:val="es-ES_tradnl" w:eastAsia="es-ES"/>
        </w:rPr>
        <w:t xml:space="preserve">, </w:t>
      </w:r>
      <w:r w:rsidRPr="00567822">
        <w:rPr>
          <w:rFonts w:ascii="Palatino Linotype" w:eastAsia="Times New Roman" w:hAnsi="Palatino Linotype" w:cs="Arial"/>
          <w:sz w:val="24"/>
          <w:szCs w:val="24"/>
          <w:lang w:val="es-ES_tradnl" w:eastAsia="es-ES"/>
        </w:rPr>
        <w:t>se turn</w:t>
      </w:r>
      <w:r>
        <w:rPr>
          <w:rFonts w:ascii="Palatino Linotype" w:eastAsia="Times New Roman" w:hAnsi="Palatino Linotype" w:cs="Arial"/>
          <w:sz w:val="24"/>
          <w:szCs w:val="24"/>
          <w:lang w:val="es-ES_tradnl" w:eastAsia="es-ES"/>
        </w:rPr>
        <w:t xml:space="preserve">ó </w:t>
      </w:r>
      <w:r w:rsidRPr="00567822">
        <w:rPr>
          <w:rFonts w:ascii="Palatino Linotype" w:eastAsia="Times New Roman" w:hAnsi="Palatino Linotype" w:cs="Arial"/>
          <w:sz w:val="24"/>
          <w:szCs w:val="24"/>
          <w:lang w:val="es-ES_tradnl" w:eastAsia="es-ES"/>
        </w:rPr>
        <w:t>a través del</w:t>
      </w:r>
      <w:r w:rsidRPr="00567822">
        <w:rPr>
          <w:rFonts w:ascii="Palatino Linotype" w:eastAsia="Arial Unicode MS" w:hAnsi="Palatino Linotype" w:cs="Arial"/>
          <w:sz w:val="24"/>
          <w:szCs w:val="24"/>
          <w:lang w:val="es-ES_tradnl" w:eastAsia="es-ES"/>
        </w:rPr>
        <w:t xml:space="preserve"> </w:t>
      </w:r>
      <w:r w:rsidRPr="00567822">
        <w:rPr>
          <w:rFonts w:ascii="Palatino Linotype" w:eastAsia="Arial Unicode MS" w:hAnsi="Palatino Linotype" w:cs="Arial"/>
          <w:b/>
          <w:sz w:val="24"/>
          <w:szCs w:val="24"/>
          <w:lang w:val="es-ES_tradnl" w:eastAsia="es-ES"/>
        </w:rPr>
        <w:t>SAIMEX</w:t>
      </w:r>
      <w:r w:rsidRPr="00567822">
        <w:rPr>
          <w:rFonts w:ascii="Palatino Linotype" w:eastAsia="Times New Roman" w:hAnsi="Palatino Linotype" w:cs="Times New Roman"/>
          <w:sz w:val="24"/>
          <w:szCs w:val="24"/>
          <w:lang w:val="es-ES" w:eastAsia="es-ES"/>
        </w:rPr>
        <w:t>, a l</w:t>
      </w:r>
      <w:r>
        <w:rPr>
          <w:rFonts w:ascii="Palatino Linotype" w:eastAsia="Times New Roman" w:hAnsi="Palatino Linotype" w:cs="Times New Roman"/>
          <w:sz w:val="24"/>
          <w:szCs w:val="24"/>
          <w:lang w:val="es-ES" w:eastAsia="es-ES"/>
        </w:rPr>
        <w:t>a</w:t>
      </w:r>
      <w:r w:rsidRPr="00567822">
        <w:rPr>
          <w:rFonts w:ascii="Palatino Linotype" w:eastAsia="Times New Roman" w:hAnsi="Palatino Linotype" w:cs="Times New Roman"/>
          <w:sz w:val="24"/>
          <w:szCs w:val="24"/>
          <w:lang w:val="es-ES" w:eastAsia="es-ES"/>
        </w:rPr>
        <w:t xml:space="preserve"> </w:t>
      </w:r>
      <w:r w:rsidRPr="00567822">
        <w:rPr>
          <w:rFonts w:ascii="Palatino Linotype" w:eastAsia="Times New Roman" w:hAnsi="Palatino Linotype" w:cs="Arial"/>
          <w:sz w:val="24"/>
          <w:szCs w:val="24"/>
          <w:lang w:val="es-ES_tradnl" w:eastAsia="es-ES"/>
        </w:rPr>
        <w:t>Comisionad</w:t>
      </w:r>
      <w:r>
        <w:rPr>
          <w:rFonts w:ascii="Palatino Linotype" w:eastAsia="Times New Roman" w:hAnsi="Palatino Linotype" w:cs="Arial"/>
          <w:sz w:val="24"/>
          <w:szCs w:val="24"/>
          <w:lang w:val="es-ES_tradnl" w:eastAsia="es-ES"/>
        </w:rPr>
        <w:t>a</w:t>
      </w:r>
      <w:r w:rsidRPr="00567822">
        <w:rPr>
          <w:rFonts w:ascii="Palatino Linotype" w:eastAsia="Times New Roman" w:hAnsi="Palatino Linotype" w:cs="Arial"/>
          <w:sz w:val="24"/>
          <w:szCs w:val="24"/>
          <w:lang w:val="es-ES_tradnl" w:eastAsia="es-ES"/>
        </w:rPr>
        <w:t xml:space="preserve"> </w:t>
      </w:r>
      <w:r w:rsidRPr="00567822">
        <w:rPr>
          <w:rFonts w:ascii="Palatino Linotype" w:eastAsia="Times New Roman" w:hAnsi="Palatino Linotype" w:cs="Arial"/>
          <w:b/>
          <w:sz w:val="24"/>
          <w:szCs w:val="24"/>
          <w:lang w:val="es-ES_tradnl" w:eastAsia="es-ES"/>
        </w:rPr>
        <w:t>ZULEMA MARTÍNEZ</w:t>
      </w:r>
      <w:r>
        <w:rPr>
          <w:rFonts w:ascii="Palatino Linotype" w:eastAsia="Times New Roman" w:hAnsi="Palatino Linotype" w:cs="Arial"/>
          <w:b/>
          <w:sz w:val="24"/>
          <w:szCs w:val="24"/>
          <w:lang w:val="es-ES_tradnl" w:eastAsia="es-ES"/>
        </w:rPr>
        <w:t xml:space="preserve"> SÁNCHEZ</w:t>
      </w:r>
      <w:r w:rsidRPr="00567822">
        <w:rPr>
          <w:rFonts w:ascii="Palatino Linotype" w:eastAsia="Times New Roman" w:hAnsi="Palatino Linotype" w:cs="Arial"/>
          <w:b/>
          <w:sz w:val="24"/>
          <w:szCs w:val="24"/>
          <w:lang w:val="es-ES_tradnl" w:eastAsia="es-ES"/>
        </w:rPr>
        <w:t xml:space="preserve">, </w:t>
      </w:r>
      <w:r w:rsidRPr="00567822">
        <w:rPr>
          <w:rFonts w:ascii="Palatino Linotype" w:eastAsia="Times New Roman" w:hAnsi="Palatino Linotype" w:cs="Arial"/>
          <w:sz w:val="24"/>
          <w:szCs w:val="24"/>
          <w:lang w:val="es-ES_tradnl" w:eastAsia="es-ES"/>
        </w:rPr>
        <w:t>a efecto de que decretara su admisión o desechamiento.</w:t>
      </w:r>
    </w:p>
    <w:p w:rsidR="005F210F" w:rsidRDefault="005F210F" w:rsidP="005F210F">
      <w:pPr>
        <w:spacing w:after="0" w:line="360" w:lineRule="auto"/>
        <w:ind w:right="49"/>
        <w:jc w:val="both"/>
        <w:rPr>
          <w:rFonts w:ascii="Palatino Linotype" w:eastAsia="Times New Roman" w:hAnsi="Palatino Linotype" w:cs="Arial"/>
          <w:sz w:val="24"/>
          <w:szCs w:val="24"/>
          <w:lang w:val="es-ES_tradnl" w:eastAsia="es-ES"/>
        </w:rPr>
      </w:pPr>
    </w:p>
    <w:p w:rsidR="005F210F" w:rsidRDefault="005F210F" w:rsidP="005F210F">
      <w:pPr>
        <w:spacing w:after="0" w:line="360" w:lineRule="auto"/>
        <w:ind w:right="49"/>
        <w:jc w:val="both"/>
        <w:rPr>
          <w:rFonts w:ascii="Palatino Linotype" w:eastAsia="Times New Roman" w:hAnsi="Palatino Linotype" w:cs="Arial"/>
          <w:b/>
          <w:sz w:val="28"/>
          <w:szCs w:val="28"/>
          <w:lang w:val="es-ES_tradnl" w:eastAsia="es-ES"/>
        </w:rPr>
      </w:pPr>
      <w:r w:rsidRPr="004C083E">
        <w:rPr>
          <w:rFonts w:ascii="Palatino Linotype" w:eastAsia="Times New Roman" w:hAnsi="Palatino Linotype" w:cs="Arial"/>
          <w:b/>
          <w:sz w:val="28"/>
          <w:szCs w:val="28"/>
          <w:lang w:val="es-ES_tradnl" w:eastAsia="es-ES"/>
        </w:rPr>
        <w:t xml:space="preserve">QUINTO. </w:t>
      </w:r>
      <w:r>
        <w:rPr>
          <w:rFonts w:ascii="Palatino Linotype" w:eastAsia="Times New Roman" w:hAnsi="Palatino Linotype" w:cs="Arial"/>
          <w:b/>
          <w:sz w:val="28"/>
          <w:szCs w:val="28"/>
          <w:lang w:val="es-ES_tradnl" w:eastAsia="es-ES"/>
        </w:rPr>
        <w:t>De la admisión del recurso.</w:t>
      </w:r>
    </w:p>
    <w:p w:rsidR="005F210F" w:rsidRDefault="005F210F" w:rsidP="005F210F">
      <w:pPr>
        <w:spacing w:after="0" w:line="360" w:lineRule="auto"/>
        <w:ind w:right="49"/>
        <w:jc w:val="both"/>
        <w:rPr>
          <w:rFonts w:ascii="Palatino Linotype" w:eastAsia="Times New Roman" w:hAnsi="Palatino Linotype" w:cs="Arial"/>
          <w:sz w:val="24"/>
          <w:szCs w:val="24"/>
          <w:lang w:val="es-ES" w:eastAsia="es-ES"/>
        </w:rPr>
      </w:pPr>
      <w:r w:rsidRPr="00567822">
        <w:rPr>
          <w:rFonts w:ascii="Palatino Linotype" w:eastAsia="Times New Roman" w:hAnsi="Palatino Linotype" w:cs="Arial"/>
          <w:sz w:val="24"/>
          <w:szCs w:val="24"/>
          <w:lang w:val="es-ES_tradnl" w:eastAsia="es-ES"/>
        </w:rPr>
        <w:t>E</w:t>
      </w:r>
      <w:r w:rsidRPr="00567822">
        <w:rPr>
          <w:rFonts w:ascii="Palatino Linotype" w:eastAsia="Times New Roman" w:hAnsi="Palatino Linotype" w:cs="Arial"/>
          <w:sz w:val="24"/>
          <w:szCs w:val="24"/>
          <w:lang w:val="es-ES" w:eastAsia="es-ES"/>
        </w:rPr>
        <w:t xml:space="preserve">n fecha </w:t>
      </w:r>
      <w:r>
        <w:rPr>
          <w:rFonts w:ascii="Palatino Linotype" w:eastAsia="Times New Roman" w:hAnsi="Palatino Linotype" w:cs="Arial"/>
          <w:sz w:val="24"/>
          <w:szCs w:val="24"/>
          <w:lang w:val="es-ES" w:eastAsia="es-ES"/>
        </w:rPr>
        <w:t>seis de noviembre d</w:t>
      </w:r>
      <w:r w:rsidRPr="00567822">
        <w:rPr>
          <w:rFonts w:ascii="Palatino Linotype" w:eastAsia="Times New Roman" w:hAnsi="Palatino Linotype" w:cs="Arial"/>
          <w:sz w:val="24"/>
          <w:szCs w:val="24"/>
          <w:lang w:val="es-ES" w:eastAsia="es-ES"/>
        </w:rPr>
        <w:t xml:space="preserve">e dos mil </w:t>
      </w:r>
      <w:r>
        <w:rPr>
          <w:rFonts w:ascii="Palatino Linotype" w:eastAsia="Times New Roman" w:hAnsi="Palatino Linotype" w:cs="Arial"/>
          <w:sz w:val="24"/>
          <w:szCs w:val="24"/>
          <w:lang w:val="es-ES" w:eastAsia="es-ES"/>
        </w:rPr>
        <w:t>veinte</w:t>
      </w:r>
      <w:r w:rsidRPr="00567822">
        <w:rPr>
          <w:rFonts w:ascii="Palatino Linotype" w:eastAsia="Times New Roman" w:hAnsi="Palatino Linotype" w:cs="Arial"/>
          <w:sz w:val="24"/>
          <w:szCs w:val="24"/>
          <w:lang w:val="es-ES" w:eastAsia="es-ES"/>
        </w:rPr>
        <w:t xml:space="preserve">, atento a lo dispuesto en el </w:t>
      </w:r>
      <w:r w:rsidRPr="00567822">
        <w:rPr>
          <w:rFonts w:ascii="Palatino Linotype" w:eastAsia="Times New Roman" w:hAnsi="Palatino Linotype" w:cs="Arial"/>
          <w:sz w:val="24"/>
          <w:szCs w:val="24"/>
          <w:lang w:val="es-ES_tradnl" w:eastAsia="es-ES"/>
        </w:rPr>
        <w:t>artículo</w:t>
      </w:r>
      <w:r w:rsidRPr="00567822">
        <w:rPr>
          <w:rFonts w:ascii="Palatino Linotype" w:eastAsia="Times New Roman" w:hAnsi="Palatino Linotype" w:cs="Arial"/>
          <w:sz w:val="24"/>
          <w:szCs w:val="24"/>
          <w:lang w:val="es-ES" w:eastAsia="es-ES"/>
        </w:rPr>
        <w:t xml:space="preserve"> 185 fracciones I, II y IV </w:t>
      </w:r>
      <w:r w:rsidRPr="00567822">
        <w:rPr>
          <w:rFonts w:ascii="Palatino Linotype" w:eastAsia="Times New Roman" w:hAnsi="Palatino Linotype" w:cs="Arial"/>
          <w:sz w:val="24"/>
          <w:szCs w:val="24"/>
          <w:lang w:val="es-ES_tradnl" w:eastAsia="es-ES"/>
        </w:rPr>
        <w:t xml:space="preserve">de la </w:t>
      </w:r>
      <w:r w:rsidRPr="00567822">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567822">
        <w:rPr>
          <w:rFonts w:ascii="Palatino Linotype" w:eastAsia="Times New Roman" w:hAnsi="Palatino Linotype" w:cs="Arial"/>
          <w:sz w:val="24"/>
          <w:szCs w:val="24"/>
          <w:lang w:val="es-ES" w:eastAsia="es-ES"/>
        </w:rPr>
        <w:t>cordó la admisión a trámite del referido recurso de revisión, así como la integración del expediente respectivo, mismo que se pus</w:t>
      </w:r>
      <w:r>
        <w:rPr>
          <w:rFonts w:ascii="Palatino Linotype" w:eastAsia="Times New Roman" w:hAnsi="Palatino Linotype" w:cs="Arial"/>
          <w:sz w:val="24"/>
          <w:szCs w:val="24"/>
          <w:lang w:val="es-ES" w:eastAsia="es-ES"/>
        </w:rPr>
        <w:t xml:space="preserve">o </w:t>
      </w:r>
      <w:r w:rsidRPr="00567822">
        <w:rPr>
          <w:rFonts w:ascii="Palatino Linotype" w:eastAsia="Times New Roman" w:hAnsi="Palatino Linotype" w:cs="Arial"/>
          <w:sz w:val="24"/>
          <w:szCs w:val="24"/>
          <w:lang w:val="es-ES" w:eastAsia="es-ES"/>
        </w:rPr>
        <w:t xml:space="preserve">a disposición de las partes, para que en un plazo máximo de siete días hábiles, </w:t>
      </w:r>
      <w:r w:rsidRPr="00567822">
        <w:rPr>
          <w:rFonts w:ascii="Palatino Linotype" w:eastAsia="Times New Roman" w:hAnsi="Palatino Linotype" w:cs="Arial"/>
          <w:sz w:val="24"/>
          <w:szCs w:val="24"/>
          <w:lang w:val="es-ES" w:eastAsia="es-ES"/>
        </w:rPr>
        <w:lastRenderedPageBreak/>
        <w:t>realizarán manifestaciones y ofrecieran las pruebas y alegatos que a su derecho conviniera o exhibieran el informe justificado, según fuera el caso.</w:t>
      </w:r>
    </w:p>
    <w:p w:rsidR="005F210F" w:rsidRDefault="005F210F" w:rsidP="005F210F">
      <w:pPr>
        <w:spacing w:after="0" w:line="360" w:lineRule="auto"/>
        <w:ind w:right="49"/>
        <w:jc w:val="both"/>
        <w:rPr>
          <w:rFonts w:ascii="Palatino Linotype" w:eastAsia="Times New Roman" w:hAnsi="Palatino Linotype" w:cs="Arial"/>
          <w:sz w:val="24"/>
          <w:szCs w:val="24"/>
          <w:lang w:val="es-ES" w:eastAsia="es-ES"/>
        </w:rPr>
      </w:pPr>
    </w:p>
    <w:p w:rsidR="005F210F" w:rsidRPr="004C083E" w:rsidRDefault="005F210F" w:rsidP="005F210F">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SEXTO. De la etapa de instrucción.</w:t>
      </w:r>
    </w:p>
    <w:p w:rsidR="005F210F" w:rsidRDefault="005F210F" w:rsidP="005F210F">
      <w:pPr>
        <w:spacing w:after="0" w:line="360" w:lineRule="auto"/>
        <w:jc w:val="both"/>
        <w:rPr>
          <w:rFonts w:ascii="Palatino Linotype" w:hAnsi="Palatino Linotype" w:cs="Arial"/>
          <w:sz w:val="24"/>
          <w:szCs w:val="24"/>
        </w:rPr>
      </w:pPr>
      <w:r>
        <w:rPr>
          <w:rFonts w:ascii="Palatino Linotype" w:hAnsi="Palatino Linotype" w:cs="Arial"/>
          <w:sz w:val="24"/>
          <w:szCs w:val="24"/>
        </w:rPr>
        <w:t>U</w:t>
      </w:r>
      <w:r w:rsidRPr="00AD2A55">
        <w:rPr>
          <w:rFonts w:ascii="Palatino Linotype" w:hAnsi="Palatino Linotype" w:cs="Arial"/>
          <w:sz w:val="24"/>
          <w:szCs w:val="24"/>
        </w:rPr>
        <w:t>na vez</w:t>
      </w:r>
      <w:r>
        <w:rPr>
          <w:rFonts w:ascii="Palatino Linotype" w:hAnsi="Palatino Linotype" w:cs="Arial"/>
          <w:sz w:val="24"/>
          <w:szCs w:val="24"/>
        </w:rPr>
        <w:t xml:space="preserve"> abierta la etapa de instrucción, en el sumario se observa que tanto el </w:t>
      </w:r>
      <w:r w:rsidRPr="00304678">
        <w:rPr>
          <w:rFonts w:ascii="Palatino Linotype" w:hAnsi="Palatino Linotype" w:cs="Arial"/>
          <w:b/>
          <w:sz w:val="24"/>
          <w:szCs w:val="24"/>
        </w:rPr>
        <w:t>sujeto obligado</w:t>
      </w:r>
      <w:r>
        <w:rPr>
          <w:rFonts w:ascii="Palatino Linotype" w:hAnsi="Palatino Linotype" w:cs="Arial"/>
          <w:sz w:val="24"/>
          <w:szCs w:val="24"/>
        </w:rPr>
        <w:t xml:space="preserve"> como el </w:t>
      </w:r>
      <w:r>
        <w:rPr>
          <w:rFonts w:ascii="Palatino Linotype" w:hAnsi="Palatino Linotype" w:cs="Arial"/>
          <w:b/>
          <w:sz w:val="24"/>
          <w:szCs w:val="24"/>
        </w:rPr>
        <w:t>recurrente,</w:t>
      </w:r>
      <w:r>
        <w:rPr>
          <w:rFonts w:ascii="Palatino Linotype" w:hAnsi="Palatino Linotype" w:cs="Arial"/>
          <w:sz w:val="24"/>
          <w:szCs w:val="24"/>
        </w:rPr>
        <w:t xml:space="preserve"> fueron omisos en rendir su informe justificado</w:t>
      </w:r>
      <w:r w:rsidR="005432A6">
        <w:rPr>
          <w:rFonts w:ascii="Palatino Linotype" w:hAnsi="Palatino Linotype" w:cs="Arial"/>
          <w:sz w:val="24"/>
          <w:szCs w:val="24"/>
        </w:rPr>
        <w:t xml:space="preserve"> y manifestaciones, </w:t>
      </w:r>
      <w:r>
        <w:rPr>
          <w:rFonts w:ascii="Palatino Linotype" w:hAnsi="Palatino Linotype" w:cs="Arial"/>
          <w:sz w:val="24"/>
          <w:szCs w:val="24"/>
        </w:rPr>
        <w:t>dentro del término legal otorgado para ello,</w:t>
      </w:r>
      <w:r w:rsidR="005432A6">
        <w:rPr>
          <w:rFonts w:ascii="Palatino Linotype" w:hAnsi="Palatino Linotype" w:cs="Arial"/>
          <w:sz w:val="24"/>
          <w:szCs w:val="24"/>
        </w:rPr>
        <w:t xml:space="preserve"> respectivamente. Por lo que, t</w:t>
      </w:r>
      <w:r>
        <w:rPr>
          <w:rFonts w:ascii="Palatino Linotype" w:hAnsi="Palatino Linotype" w:cs="Arial"/>
          <w:sz w:val="24"/>
          <w:szCs w:val="24"/>
        </w:rPr>
        <w:t xml:space="preserve">ranscurrido el término de ley en el presente asunto, sin que exista constancia de haberse celebrado </w:t>
      </w:r>
      <w:r w:rsidRPr="00E34EB5">
        <w:rPr>
          <w:rFonts w:ascii="Palatino Linotype" w:hAnsi="Palatino Linotype" w:cs="Arial"/>
          <w:sz w:val="24"/>
          <w:szCs w:val="24"/>
        </w:rPr>
        <w:t>audiencia</w:t>
      </w:r>
      <w:r>
        <w:rPr>
          <w:rFonts w:ascii="Palatino Linotype" w:hAnsi="Palatino Linotype" w:cs="Arial"/>
          <w:sz w:val="24"/>
          <w:szCs w:val="24"/>
        </w:rPr>
        <w:t xml:space="preserve"> alguna</w:t>
      </w:r>
      <w:r w:rsidRPr="00E34EB5">
        <w:rPr>
          <w:rFonts w:ascii="Palatino Linotype" w:hAnsi="Palatino Linotype" w:cs="Arial"/>
          <w:sz w:val="24"/>
          <w:szCs w:val="24"/>
        </w:rPr>
        <w:t xml:space="preserve"> durante la sustanciación de</w:t>
      </w:r>
      <w:r>
        <w:rPr>
          <w:rFonts w:ascii="Palatino Linotype" w:hAnsi="Palatino Linotype" w:cs="Arial"/>
          <w:sz w:val="24"/>
          <w:szCs w:val="24"/>
        </w:rPr>
        <w:t>l</w:t>
      </w:r>
      <w:r w:rsidRPr="00E34EB5">
        <w:rPr>
          <w:rFonts w:ascii="Palatino Linotype" w:hAnsi="Palatino Linotype" w:cs="Arial"/>
          <w:sz w:val="24"/>
          <w:szCs w:val="24"/>
        </w:rPr>
        <w:t xml:space="preserve"> recurso de revisión, ni se ofrecieron pruebas por parte del hoy </w:t>
      </w:r>
      <w:r>
        <w:rPr>
          <w:rFonts w:ascii="Palatino Linotype" w:hAnsi="Palatino Linotype" w:cs="Arial"/>
          <w:b/>
          <w:sz w:val="24"/>
          <w:szCs w:val="24"/>
        </w:rPr>
        <w:t>r</w:t>
      </w:r>
      <w:r w:rsidRPr="00E34EB5">
        <w:rPr>
          <w:rFonts w:ascii="Palatino Linotype" w:hAnsi="Palatino Linotype" w:cs="Arial"/>
          <w:b/>
          <w:sz w:val="24"/>
          <w:szCs w:val="24"/>
        </w:rPr>
        <w:t>ecurrente</w:t>
      </w:r>
      <w:r w:rsidRPr="00E34EB5">
        <w:rPr>
          <w:rFonts w:ascii="Palatino Linotype" w:hAnsi="Palatino Linotype" w:cs="Arial"/>
          <w:sz w:val="24"/>
          <w:szCs w:val="24"/>
        </w:rPr>
        <w:t>; todo lo anterior en términos de los artículos 185 fracción IV y 195 de la Ley de Transparencia y Acceso a la Información Pública del Estado de México y Municipios.</w:t>
      </w:r>
    </w:p>
    <w:p w:rsidR="005432A6" w:rsidRDefault="005432A6" w:rsidP="005F210F">
      <w:pPr>
        <w:spacing w:after="0" w:line="360" w:lineRule="auto"/>
        <w:jc w:val="both"/>
        <w:rPr>
          <w:rFonts w:ascii="Palatino Linotype" w:hAnsi="Palatino Linotype" w:cs="Arial"/>
          <w:sz w:val="24"/>
          <w:szCs w:val="24"/>
        </w:rPr>
      </w:pPr>
    </w:p>
    <w:p w:rsidR="005F210F" w:rsidRPr="004C083E" w:rsidRDefault="005F210F" w:rsidP="005F210F">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SÉPTIMO. Del cierre de instrucción.</w:t>
      </w:r>
    </w:p>
    <w:p w:rsidR="005F210F" w:rsidRDefault="005F210F" w:rsidP="005F210F">
      <w:pPr>
        <w:spacing w:after="0" w:line="360" w:lineRule="auto"/>
        <w:jc w:val="both"/>
        <w:rPr>
          <w:rFonts w:ascii="Palatino Linotype" w:hAnsi="Palatino Linotype" w:cs="Arial"/>
          <w:sz w:val="24"/>
          <w:szCs w:val="24"/>
        </w:rPr>
      </w:pPr>
      <w:r w:rsidRPr="00AC295F">
        <w:rPr>
          <w:rFonts w:ascii="Palatino Linotype" w:hAnsi="Palatino Linotype" w:cs="Arial"/>
          <w:sz w:val="24"/>
          <w:szCs w:val="24"/>
        </w:rPr>
        <w:t xml:space="preserve">Por lo </w:t>
      </w:r>
      <w:r w:rsidRPr="007F13FB">
        <w:rPr>
          <w:rFonts w:ascii="Palatino Linotype" w:hAnsi="Palatino Linotype" w:cs="Arial"/>
          <w:sz w:val="24"/>
          <w:szCs w:val="24"/>
        </w:rPr>
        <w:t>que una vez transcurrido el periodo otorgado</w:t>
      </w:r>
      <w:r w:rsidRPr="00AC295F">
        <w:rPr>
          <w:rFonts w:ascii="Palatino Linotype" w:hAnsi="Palatino Linotype" w:cs="Arial"/>
          <w:sz w:val="24"/>
          <w:szCs w:val="24"/>
        </w:rPr>
        <w:t xml:space="preserve"> a las partes de siete días hábiles para realizar sus manifestaciones en el acuerdo de admisión, y no habiendo prueba pendiente por desahogar, ni que documentos que integrar al expediente electrónico, se decretó el </w:t>
      </w:r>
      <w:r w:rsidRPr="00151A4D">
        <w:rPr>
          <w:rFonts w:ascii="Palatino Linotype" w:hAnsi="Palatino Linotype" w:cs="Arial"/>
          <w:sz w:val="24"/>
          <w:szCs w:val="24"/>
        </w:rPr>
        <w:t xml:space="preserve">cierre de instrucción en fecha </w:t>
      </w:r>
      <w:r w:rsidR="005432A6">
        <w:rPr>
          <w:rFonts w:ascii="Palatino Linotype" w:hAnsi="Palatino Linotype" w:cs="Arial"/>
          <w:sz w:val="24"/>
          <w:szCs w:val="24"/>
        </w:rPr>
        <w:t>veinte</w:t>
      </w:r>
      <w:r>
        <w:rPr>
          <w:rFonts w:ascii="Palatino Linotype" w:hAnsi="Palatino Linotype" w:cs="Arial"/>
          <w:sz w:val="24"/>
          <w:szCs w:val="24"/>
        </w:rPr>
        <w:t xml:space="preserve"> de noviembre </w:t>
      </w:r>
      <w:r w:rsidRPr="00151A4D">
        <w:rPr>
          <w:rFonts w:ascii="Palatino Linotype" w:hAnsi="Palatino Linotype" w:cs="Arial"/>
          <w:sz w:val="24"/>
          <w:szCs w:val="24"/>
        </w:rPr>
        <w:t>del presente año</w:t>
      </w:r>
      <w:r w:rsidRPr="00AC295F">
        <w:rPr>
          <w:rFonts w:ascii="Palatino Linotype" w:hAnsi="Palatino Linotype" w:cs="Arial"/>
          <w:sz w:val="24"/>
          <w:szCs w:val="24"/>
        </w:rPr>
        <w:t xml:space="preserve">, en términos del artículo 185 fracción VI de la </w:t>
      </w:r>
      <w:r w:rsidRPr="00600F1D">
        <w:rPr>
          <w:rFonts w:ascii="Palatino Linotype" w:hAnsi="Palatino Linotype" w:cs="Arial"/>
          <w:sz w:val="24"/>
          <w:szCs w:val="24"/>
        </w:rPr>
        <w:t>Ley de Transparencia y Acceso a la Información Pública del Estado de México y Municipios, ordenándose turnar el expediente a la resolución que en derecho proceda.</w:t>
      </w:r>
    </w:p>
    <w:p w:rsidR="007621EC" w:rsidRDefault="007621EC" w:rsidP="005F210F">
      <w:pPr>
        <w:spacing w:after="0" w:line="360" w:lineRule="auto"/>
        <w:jc w:val="both"/>
        <w:rPr>
          <w:rFonts w:ascii="Palatino Linotype" w:hAnsi="Palatino Linotype" w:cs="Arial"/>
          <w:sz w:val="24"/>
          <w:szCs w:val="24"/>
        </w:rPr>
      </w:pPr>
    </w:p>
    <w:p w:rsidR="005F210F" w:rsidRPr="008B6600" w:rsidRDefault="005F210F" w:rsidP="005F210F">
      <w:pPr>
        <w:spacing w:after="0" w:line="360" w:lineRule="auto"/>
        <w:jc w:val="center"/>
        <w:rPr>
          <w:rFonts w:ascii="Palatino Linotype" w:hAnsi="Palatino Linotype" w:cs="Arial"/>
          <w:b/>
          <w:sz w:val="28"/>
          <w:szCs w:val="24"/>
        </w:rPr>
      </w:pPr>
      <w:r w:rsidRPr="008B6600">
        <w:rPr>
          <w:rFonts w:ascii="Palatino Linotype" w:hAnsi="Palatino Linotype" w:cs="Arial"/>
          <w:b/>
          <w:sz w:val="28"/>
          <w:szCs w:val="24"/>
        </w:rPr>
        <w:t xml:space="preserve">C O N S I D E R A N D O </w:t>
      </w:r>
    </w:p>
    <w:p w:rsidR="005F210F" w:rsidRDefault="005F210F" w:rsidP="005F210F">
      <w:pPr>
        <w:spacing w:after="0" w:line="360" w:lineRule="auto"/>
        <w:jc w:val="both"/>
        <w:rPr>
          <w:rFonts w:ascii="Palatino Linotype" w:hAnsi="Palatino Linotype" w:cs="Arial"/>
          <w:sz w:val="28"/>
          <w:szCs w:val="28"/>
        </w:rPr>
      </w:pPr>
    </w:p>
    <w:p w:rsidR="005F210F" w:rsidRPr="00600F1D" w:rsidRDefault="005F210F" w:rsidP="005F210F">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lastRenderedPageBreak/>
        <w:t>PRIMERO. De la competencia</w:t>
      </w:r>
      <w:r w:rsidRPr="00600F1D">
        <w:rPr>
          <w:rFonts w:ascii="Palatino Linotype" w:hAnsi="Palatino Linotype" w:cs="Arial"/>
          <w:sz w:val="28"/>
          <w:szCs w:val="28"/>
        </w:rPr>
        <w:t>.</w:t>
      </w:r>
    </w:p>
    <w:p w:rsidR="005F210F" w:rsidRDefault="005F210F" w:rsidP="005F210F">
      <w:pPr>
        <w:spacing w:after="0" w:line="360" w:lineRule="auto"/>
        <w:jc w:val="both"/>
        <w:rPr>
          <w:rFonts w:ascii="Palatino Linotype" w:hAnsi="Palatino Linotype" w:cs="Arial"/>
          <w:sz w:val="24"/>
          <w:szCs w:val="24"/>
        </w:rPr>
      </w:pPr>
      <w:r w:rsidRPr="001D77CB">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la ahora </w:t>
      </w:r>
      <w:r w:rsidRPr="001D77CB">
        <w:rPr>
          <w:rFonts w:ascii="Palatino Linotype" w:hAnsi="Palatino Linotype" w:cs="Arial"/>
          <w:b/>
          <w:sz w:val="24"/>
          <w:szCs w:val="24"/>
        </w:rPr>
        <w:t>recurrente</w:t>
      </w:r>
      <w:r w:rsidRPr="001D77CB">
        <w:rPr>
          <w:rFonts w:ascii="Palatino Linotype" w:hAnsi="Palatino Linotype" w:cs="Arial"/>
          <w:sz w:val="24"/>
          <w:szCs w:val="24"/>
        </w:rPr>
        <w:t>,</w:t>
      </w:r>
      <w:r w:rsidRPr="001D77CB">
        <w:rPr>
          <w:rFonts w:ascii="Palatino Linotype" w:hAnsi="Palatino Linotype" w:cs="Arial"/>
          <w:b/>
          <w:sz w:val="24"/>
          <w:szCs w:val="24"/>
        </w:rPr>
        <w:t xml:space="preserve"> </w:t>
      </w:r>
      <w:r w:rsidRPr="001D77CB">
        <w:rPr>
          <w:rFonts w:ascii="Palatino Linotype" w:hAnsi="Palatino Linotype" w:cs="Arial"/>
          <w:sz w:val="24"/>
          <w:szCs w:val="24"/>
        </w:rPr>
        <w:t>conforme a lo dispuesto en los artículos 6, apartado A, fracción IV de la Constitución Política de los Estados Unidos Mexicanos, 5, párrafos vigésimo</w:t>
      </w:r>
      <w:r>
        <w:rPr>
          <w:rFonts w:ascii="Palatino Linotype" w:hAnsi="Palatino Linotype" w:cs="Arial"/>
          <w:sz w:val="24"/>
          <w:szCs w:val="24"/>
        </w:rPr>
        <w:t xml:space="preserve"> </w:t>
      </w:r>
      <w:r w:rsidRPr="001D77CB">
        <w:rPr>
          <w:rFonts w:ascii="Palatino Linotype" w:hAnsi="Palatino Linotype" w:cs="Arial"/>
          <w:sz w:val="24"/>
          <w:szCs w:val="24"/>
        </w:rPr>
        <w:t>segundo</w:t>
      </w:r>
      <w:r>
        <w:rPr>
          <w:rFonts w:ascii="Palatino Linotype" w:hAnsi="Palatino Linotype" w:cs="Arial"/>
          <w:sz w:val="24"/>
          <w:szCs w:val="24"/>
        </w:rPr>
        <w:t>, vigésimo tercero y vigésimo cuarto</w:t>
      </w:r>
      <w:r w:rsidRPr="001D77CB">
        <w:rPr>
          <w:rFonts w:ascii="Palatino Linotype" w:hAnsi="Palatino Linotype" w:cs="Arial"/>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del Reglamento Interior del Instituto de Transparencia, Acceso a la Información Pública y Protección de Datos Personales del Estado de México y Municipios.</w:t>
      </w:r>
    </w:p>
    <w:p w:rsidR="005432A6" w:rsidRDefault="005432A6" w:rsidP="005F210F">
      <w:pPr>
        <w:spacing w:after="0" w:line="360" w:lineRule="auto"/>
        <w:jc w:val="both"/>
        <w:rPr>
          <w:rFonts w:ascii="Palatino Linotype" w:hAnsi="Palatino Linotype" w:cs="Arial"/>
          <w:sz w:val="24"/>
          <w:szCs w:val="24"/>
        </w:rPr>
      </w:pPr>
    </w:p>
    <w:p w:rsidR="005F210F" w:rsidRPr="00600F1D" w:rsidRDefault="005F210F" w:rsidP="005F210F">
      <w:pPr>
        <w:autoSpaceDE w:val="0"/>
        <w:autoSpaceDN w:val="0"/>
        <w:adjustRightInd w:val="0"/>
        <w:spacing w:after="0" w:line="360" w:lineRule="auto"/>
        <w:jc w:val="both"/>
        <w:rPr>
          <w:rFonts w:ascii="Palatino Linotype" w:hAnsi="Palatino Linotype" w:cs="Arial"/>
          <w:b/>
          <w:sz w:val="28"/>
          <w:szCs w:val="28"/>
        </w:rPr>
      </w:pPr>
      <w:r w:rsidRPr="00600F1D">
        <w:rPr>
          <w:rFonts w:ascii="Palatino Linotype" w:hAnsi="Palatino Linotype" w:cs="Arial"/>
          <w:b/>
          <w:sz w:val="28"/>
          <w:szCs w:val="28"/>
        </w:rPr>
        <w:t xml:space="preserve">SEGUNDO. De los alcances del recurso de revisión. </w:t>
      </w:r>
    </w:p>
    <w:p w:rsidR="005F210F" w:rsidRDefault="005F210F" w:rsidP="005F210F">
      <w:pPr>
        <w:autoSpaceDE w:val="0"/>
        <w:autoSpaceDN w:val="0"/>
        <w:adjustRightInd w:val="0"/>
        <w:spacing w:after="0" w:line="360" w:lineRule="auto"/>
        <w:jc w:val="both"/>
        <w:rPr>
          <w:rFonts w:ascii="Palatino Linotype" w:hAnsi="Palatino Linotype" w:cs="Arial"/>
          <w:sz w:val="24"/>
          <w:szCs w:val="24"/>
        </w:rPr>
      </w:pPr>
      <w:r w:rsidRPr="00A977C0">
        <w:rPr>
          <w:rFonts w:ascii="Palatino Linotype" w:hAnsi="Palatino Linotype" w:cs="Arial"/>
          <w:sz w:val="24"/>
          <w:szCs w:val="24"/>
        </w:rPr>
        <w:t>Anterior a todo debe destacarse que el recurso de revisión tiene el fin y alcance que seña</w:t>
      </w:r>
      <w:r>
        <w:rPr>
          <w:rFonts w:ascii="Palatino Linotype" w:hAnsi="Palatino Linotype" w:cs="Arial"/>
          <w:sz w:val="24"/>
          <w:szCs w:val="24"/>
        </w:rPr>
        <w:t>lan los numerales 176, 179, 181</w:t>
      </w:r>
      <w:r w:rsidRPr="00A977C0">
        <w:rPr>
          <w:rFonts w:ascii="Palatino Linotype" w:hAnsi="Palatino Linotype" w:cs="Arial"/>
          <w:sz w:val="24"/>
          <w:szCs w:val="24"/>
        </w:rPr>
        <w:t>,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7621EC" w:rsidRDefault="007621EC" w:rsidP="005F210F">
      <w:pPr>
        <w:autoSpaceDE w:val="0"/>
        <w:autoSpaceDN w:val="0"/>
        <w:adjustRightInd w:val="0"/>
        <w:spacing w:after="0" w:line="360" w:lineRule="auto"/>
        <w:jc w:val="both"/>
        <w:rPr>
          <w:rFonts w:ascii="Palatino Linotype" w:hAnsi="Palatino Linotype" w:cs="Arial"/>
          <w:sz w:val="24"/>
          <w:szCs w:val="24"/>
        </w:rPr>
      </w:pPr>
    </w:p>
    <w:p w:rsidR="005F210F" w:rsidRPr="006608BD" w:rsidRDefault="005F210F" w:rsidP="005F210F">
      <w:pPr>
        <w:autoSpaceDE w:val="0"/>
        <w:autoSpaceDN w:val="0"/>
        <w:adjustRightInd w:val="0"/>
        <w:spacing w:after="0" w:line="360" w:lineRule="auto"/>
        <w:jc w:val="both"/>
        <w:rPr>
          <w:rFonts w:ascii="Palatino Linotype" w:hAnsi="Palatino Linotype" w:cs="Arial"/>
          <w:b/>
          <w:sz w:val="28"/>
          <w:szCs w:val="28"/>
        </w:rPr>
      </w:pPr>
      <w:r w:rsidRPr="006608BD">
        <w:rPr>
          <w:rFonts w:ascii="Palatino Linotype" w:hAnsi="Palatino Linotype" w:cs="Arial"/>
          <w:b/>
          <w:sz w:val="28"/>
          <w:szCs w:val="28"/>
        </w:rPr>
        <w:t xml:space="preserve">TERCERO. Del estudio de las causas de improcedencia. </w:t>
      </w:r>
    </w:p>
    <w:p w:rsidR="005F210F" w:rsidRDefault="005F210F" w:rsidP="005F210F">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lastRenderedPageBreak/>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5F210F" w:rsidRPr="006608BD" w:rsidRDefault="005F210F" w:rsidP="005F210F">
      <w:pPr>
        <w:autoSpaceDE w:val="0"/>
        <w:autoSpaceDN w:val="0"/>
        <w:adjustRightInd w:val="0"/>
        <w:spacing w:after="0" w:line="360" w:lineRule="auto"/>
        <w:jc w:val="both"/>
        <w:rPr>
          <w:rFonts w:ascii="Palatino Linotype" w:hAnsi="Palatino Linotype" w:cs="Arial"/>
          <w:sz w:val="24"/>
          <w:szCs w:val="24"/>
        </w:rPr>
      </w:pPr>
    </w:p>
    <w:p w:rsidR="005F210F" w:rsidRPr="006608BD" w:rsidRDefault="005F210F" w:rsidP="005F210F">
      <w:pPr>
        <w:spacing w:after="0" w:line="240" w:lineRule="auto"/>
        <w:ind w:left="567" w:right="567"/>
        <w:jc w:val="both"/>
        <w:rPr>
          <w:rFonts w:ascii="Palatino Linotype" w:hAnsi="Palatino Linotype" w:cs="Arial"/>
        </w:rPr>
      </w:pPr>
      <w:r w:rsidRPr="006608BD">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6608BD">
        <w:rPr>
          <w:rFonts w:ascii="Palatino Linotype" w:hAnsi="Palatino Linotype"/>
          <w:i/>
        </w:rPr>
        <w:t xml:space="preserve">Del examen de compatibilidad de los artículos </w:t>
      </w:r>
      <w:hyperlink r:id="rId7" w:history="1">
        <w:r w:rsidRPr="006608BD">
          <w:rPr>
            <w:rFonts w:ascii="Palatino Linotype" w:eastAsia="Calibri" w:hAnsi="Palatino Linotype"/>
            <w:i/>
            <w:color w:val="0563C1" w:themeColor="hyperlink"/>
            <w:u w:val="single"/>
          </w:rPr>
          <w:t>73 y 74 de la Ley de Amparo</w:t>
        </w:r>
      </w:hyperlink>
      <w:r w:rsidRPr="006608BD">
        <w:rPr>
          <w:rFonts w:ascii="Palatino Linotype" w:eastAsia="Calibri" w:hAnsi="Palatino Linotype"/>
          <w:i/>
          <w:color w:val="0563C1" w:themeColor="hyperlink"/>
          <w:u w:val="single"/>
        </w:rPr>
        <w:t xml:space="preserve"> </w:t>
      </w:r>
      <w:r w:rsidRPr="006608BD">
        <w:rPr>
          <w:rFonts w:ascii="Palatino Linotype" w:hAnsi="Palatino Linotype"/>
          <w:i/>
        </w:rPr>
        <w:t xml:space="preserve">con el artículo </w:t>
      </w:r>
      <w:hyperlink r:id="rId8" w:history="1">
        <w:r w:rsidRPr="006608BD">
          <w:rPr>
            <w:rFonts w:ascii="Palatino Linotype" w:eastAsia="Calibri" w:hAnsi="Palatino Linotype"/>
            <w:i/>
            <w:color w:val="0563C1" w:themeColor="hyperlink"/>
            <w:u w:val="single"/>
          </w:rPr>
          <w:t>25.1 de la Convención Americana sobre Derechos Humanos</w:t>
        </w:r>
      </w:hyperlink>
      <w:r w:rsidRPr="006608BD">
        <w:rPr>
          <w:rFonts w:ascii="Palatino Linotype" w:hAnsi="Palatino Linotype"/>
          <w:i/>
        </w:rPr>
        <w:t xml:space="preserve"> </w:t>
      </w:r>
      <w:r w:rsidRPr="006608BD">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608BD">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5F210F" w:rsidRPr="006608BD" w:rsidRDefault="005F210F" w:rsidP="005F210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5F210F" w:rsidRPr="006608BD" w:rsidRDefault="005F210F" w:rsidP="005F210F">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lastRenderedPageBreak/>
        <w:t>Por lo que una vez que se analizó el expediente en estudio se cae en la cuenta de que no se actualiza ninguna de las casuales a continuación transcritas:</w:t>
      </w:r>
    </w:p>
    <w:p w:rsidR="005F210F" w:rsidRPr="006608BD" w:rsidRDefault="005F210F" w:rsidP="005F210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5F210F" w:rsidRPr="006608BD" w:rsidRDefault="005F210F" w:rsidP="005F210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i/>
          <w:lang w:val="es-ES" w:eastAsia="es-ES"/>
        </w:rPr>
        <w:t>“</w:t>
      </w:r>
      <w:r w:rsidRPr="006608BD">
        <w:rPr>
          <w:rFonts w:ascii="Palatino Linotype" w:eastAsia="Times New Roman" w:hAnsi="Palatino Linotype" w:cs="Arial"/>
          <w:b/>
          <w:i/>
          <w:lang w:val="es-ES" w:eastAsia="es-ES"/>
        </w:rPr>
        <w:t>Artículo 191</w:t>
      </w:r>
      <w:r w:rsidRPr="006608BD">
        <w:rPr>
          <w:rFonts w:ascii="Palatino Linotype" w:eastAsia="Times New Roman" w:hAnsi="Palatino Linotype" w:cs="Arial"/>
          <w:i/>
          <w:lang w:val="es-ES" w:eastAsia="es-ES"/>
        </w:rPr>
        <w:t xml:space="preserve">. El recurso será desechado por improcedente cuando:  </w:t>
      </w:r>
    </w:p>
    <w:p w:rsidR="005F210F" w:rsidRPr="006608BD" w:rsidRDefault="005F210F" w:rsidP="005F210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w:t>
      </w:r>
      <w:r w:rsidRPr="006608BD">
        <w:rPr>
          <w:rFonts w:ascii="Palatino Linotype" w:eastAsia="Times New Roman" w:hAnsi="Palatino Linotype" w:cs="Arial"/>
          <w:i/>
          <w:lang w:val="es-ES" w:eastAsia="es-ES"/>
        </w:rPr>
        <w:t xml:space="preserve">. Sea extemporáneo por haber transcurrido el plazo establecido en la presente Ley, a partir de la respuesta;  </w:t>
      </w:r>
    </w:p>
    <w:p w:rsidR="005F210F" w:rsidRPr="006608BD" w:rsidRDefault="005F210F" w:rsidP="005F210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II</w:t>
      </w:r>
      <w:r w:rsidRPr="006608BD">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rsidR="005F210F" w:rsidRPr="006608BD" w:rsidRDefault="005F210F" w:rsidP="005F210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III</w:t>
      </w:r>
      <w:r w:rsidRPr="006608BD">
        <w:rPr>
          <w:rFonts w:ascii="Palatino Linotype" w:eastAsia="Times New Roman" w:hAnsi="Palatino Linotype" w:cs="Arial"/>
          <w:i/>
          <w:lang w:val="es-ES" w:eastAsia="es-ES"/>
        </w:rPr>
        <w:t xml:space="preserve">. No actualice alguno de los supuestos previstos en la presente Ley;  </w:t>
      </w:r>
    </w:p>
    <w:p w:rsidR="005F210F" w:rsidRPr="006608BD" w:rsidRDefault="005F210F" w:rsidP="005F210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IV</w:t>
      </w:r>
      <w:r w:rsidRPr="006608BD">
        <w:rPr>
          <w:rFonts w:ascii="Palatino Linotype" w:eastAsia="Times New Roman" w:hAnsi="Palatino Linotype" w:cs="Arial"/>
          <w:i/>
          <w:lang w:val="es-ES" w:eastAsia="es-ES"/>
        </w:rPr>
        <w:t xml:space="preserve">. No se haya desahogado la prevención en los términos establecidos en la presente Ley;  </w:t>
      </w:r>
    </w:p>
    <w:p w:rsidR="005F210F" w:rsidRPr="006608BD" w:rsidRDefault="005F210F" w:rsidP="005F210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V</w:t>
      </w:r>
      <w:r w:rsidRPr="006608BD">
        <w:rPr>
          <w:rFonts w:ascii="Palatino Linotype" w:eastAsia="Times New Roman" w:hAnsi="Palatino Linotype" w:cs="Arial"/>
          <w:i/>
          <w:lang w:val="es-ES" w:eastAsia="es-ES"/>
        </w:rPr>
        <w:t xml:space="preserve">. Se impugne la veracidad de la información proporcionada;  </w:t>
      </w:r>
    </w:p>
    <w:p w:rsidR="005F210F" w:rsidRPr="006608BD" w:rsidRDefault="005F210F" w:rsidP="005F210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VI</w:t>
      </w:r>
      <w:r w:rsidRPr="006608BD">
        <w:rPr>
          <w:rFonts w:ascii="Palatino Linotype" w:eastAsia="Times New Roman" w:hAnsi="Palatino Linotype" w:cs="Arial"/>
          <w:i/>
          <w:lang w:val="es-ES" w:eastAsia="es-ES"/>
        </w:rPr>
        <w:t xml:space="preserve">. Se trate de una consulta, o trámite en específico; y  </w:t>
      </w:r>
    </w:p>
    <w:p w:rsidR="005F210F" w:rsidRPr="006608BD" w:rsidRDefault="005F210F" w:rsidP="005F210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VII</w:t>
      </w:r>
      <w:r w:rsidRPr="006608BD">
        <w:rPr>
          <w:rFonts w:ascii="Palatino Linotype" w:eastAsia="Times New Roman" w:hAnsi="Palatino Linotype" w:cs="Arial"/>
          <w:i/>
          <w:lang w:val="es-ES" w:eastAsia="es-ES"/>
        </w:rPr>
        <w:t>. El recurrente amplíe su solicitud en el recurso de revisión, únicamente respecto de los nuevos contenidos.”</w:t>
      </w:r>
    </w:p>
    <w:p w:rsidR="005F210F" w:rsidRPr="006608BD" w:rsidRDefault="005F210F" w:rsidP="005F210F">
      <w:pPr>
        <w:autoSpaceDE w:val="0"/>
        <w:autoSpaceDN w:val="0"/>
        <w:adjustRightInd w:val="0"/>
        <w:spacing w:after="0" w:line="360" w:lineRule="auto"/>
        <w:ind w:left="708" w:right="850"/>
        <w:jc w:val="both"/>
        <w:rPr>
          <w:rFonts w:ascii="Palatino Linotype" w:eastAsia="Times New Roman" w:hAnsi="Palatino Linotype" w:cs="Arial"/>
          <w:i/>
          <w:sz w:val="24"/>
          <w:szCs w:val="24"/>
          <w:lang w:val="es-ES" w:eastAsia="es-ES"/>
        </w:rPr>
      </w:pPr>
    </w:p>
    <w:p w:rsidR="005F210F" w:rsidRPr="006608BD" w:rsidRDefault="005F210F" w:rsidP="005F210F">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Pr="006608BD">
        <w:rPr>
          <w:rFonts w:ascii="Palatino Linotype" w:hAnsi="Palatino Linotype" w:cs="Arial"/>
          <w:b/>
          <w:sz w:val="24"/>
          <w:szCs w:val="24"/>
        </w:rPr>
        <w:t>el recurrente</w:t>
      </w:r>
      <w:r w:rsidRPr="006608BD">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rsidR="005432A6" w:rsidRDefault="005432A6" w:rsidP="005F210F">
      <w:pPr>
        <w:autoSpaceDE w:val="0"/>
        <w:autoSpaceDN w:val="0"/>
        <w:adjustRightInd w:val="0"/>
        <w:spacing w:after="0" w:line="360" w:lineRule="auto"/>
        <w:jc w:val="both"/>
        <w:rPr>
          <w:rFonts w:ascii="Palatino Linotype" w:hAnsi="Palatino Linotype" w:cs="Arial"/>
          <w:sz w:val="24"/>
          <w:szCs w:val="24"/>
        </w:rPr>
      </w:pPr>
    </w:p>
    <w:p w:rsidR="005F210F" w:rsidRPr="006608BD" w:rsidRDefault="005F210F" w:rsidP="005F210F">
      <w:pPr>
        <w:autoSpaceDE w:val="0"/>
        <w:autoSpaceDN w:val="0"/>
        <w:adjustRightInd w:val="0"/>
        <w:spacing w:after="0" w:line="360" w:lineRule="auto"/>
        <w:jc w:val="both"/>
        <w:rPr>
          <w:rFonts w:ascii="Palatino Linotype" w:eastAsia="Times New Roman" w:hAnsi="Palatino Linotype" w:cs="Arial"/>
          <w:sz w:val="28"/>
          <w:szCs w:val="28"/>
          <w:lang w:val="es-ES" w:eastAsia="es-ES"/>
        </w:rPr>
      </w:pPr>
      <w:r w:rsidRPr="006608BD">
        <w:rPr>
          <w:rFonts w:ascii="Palatino Linotype" w:eastAsia="Times New Roman" w:hAnsi="Palatino Linotype" w:cs="Arial"/>
          <w:b/>
          <w:sz w:val="28"/>
          <w:szCs w:val="28"/>
          <w:lang w:val="es-ES" w:eastAsia="es-ES"/>
        </w:rPr>
        <w:t>CUARTO. Del estudio y resolución del asunto.</w:t>
      </w:r>
      <w:r w:rsidRPr="006608BD">
        <w:rPr>
          <w:rFonts w:ascii="Palatino Linotype" w:eastAsia="Times New Roman" w:hAnsi="Palatino Linotype" w:cs="Arial"/>
          <w:sz w:val="28"/>
          <w:szCs w:val="28"/>
          <w:lang w:val="es-ES" w:eastAsia="es-ES"/>
        </w:rPr>
        <w:t xml:space="preserve"> </w:t>
      </w:r>
    </w:p>
    <w:p w:rsidR="005F210F" w:rsidRDefault="005F210F" w:rsidP="005F210F">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t>Ahora bien, se procede al análisis del presente recurso, así como al contenido íntegro de las actuaciones que obran en l</w:t>
      </w:r>
      <w:r>
        <w:rPr>
          <w:rFonts w:ascii="Palatino Linotype" w:hAnsi="Palatino Linotype" w:cs="Arial"/>
          <w:sz w:val="24"/>
          <w:szCs w:val="24"/>
        </w:rPr>
        <w:t>os</w:t>
      </w:r>
      <w:r w:rsidRPr="006608BD">
        <w:rPr>
          <w:rFonts w:ascii="Palatino Linotype" w:hAnsi="Palatino Linotype" w:cs="Arial"/>
          <w:sz w:val="24"/>
          <w:szCs w:val="24"/>
        </w:rPr>
        <w:t xml:space="preserve"> expediente</w:t>
      </w:r>
      <w:r>
        <w:rPr>
          <w:rFonts w:ascii="Palatino Linotype" w:hAnsi="Palatino Linotype" w:cs="Arial"/>
          <w:sz w:val="24"/>
          <w:szCs w:val="24"/>
        </w:rPr>
        <w:t>s</w:t>
      </w:r>
      <w:r w:rsidRPr="006608BD">
        <w:rPr>
          <w:rFonts w:ascii="Palatino Linotype" w:hAnsi="Palatino Linotype" w:cs="Arial"/>
          <w:sz w:val="24"/>
          <w:szCs w:val="24"/>
        </w:rPr>
        <w:t xml:space="preserve"> electrónico</w:t>
      </w:r>
      <w:r>
        <w:rPr>
          <w:rFonts w:ascii="Palatino Linotype" w:hAnsi="Palatino Linotype" w:cs="Arial"/>
          <w:sz w:val="24"/>
          <w:szCs w:val="24"/>
        </w:rPr>
        <w:t>s</w:t>
      </w:r>
      <w:r w:rsidRPr="006608BD">
        <w:rPr>
          <w:rFonts w:ascii="Palatino Linotype" w:hAnsi="Palatino Linotype" w:cs="Arial"/>
          <w:sz w:val="24"/>
          <w:szCs w:val="24"/>
        </w:rPr>
        <w:t xml:space="preserve">,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w:t>
      </w:r>
      <w:r w:rsidRPr="006608BD">
        <w:rPr>
          <w:rFonts w:ascii="Palatino Linotype" w:hAnsi="Palatino Linotype" w:cs="Arial"/>
          <w:sz w:val="24"/>
          <w:szCs w:val="24"/>
        </w:rPr>
        <w:lastRenderedPageBreak/>
        <w:t>en los tratados internacionales en los que el Estado Mexicano sea parte, en concordancia con el artículo 8 de la Ley de Transparencia local.</w:t>
      </w:r>
    </w:p>
    <w:p w:rsidR="005F210F" w:rsidRDefault="005F210F" w:rsidP="005F210F">
      <w:pPr>
        <w:autoSpaceDE w:val="0"/>
        <w:autoSpaceDN w:val="0"/>
        <w:adjustRightInd w:val="0"/>
        <w:spacing w:after="0" w:line="360" w:lineRule="auto"/>
        <w:jc w:val="both"/>
        <w:rPr>
          <w:rFonts w:ascii="Palatino Linotype" w:hAnsi="Palatino Linotype" w:cs="Arial"/>
          <w:sz w:val="24"/>
          <w:szCs w:val="24"/>
        </w:rPr>
      </w:pPr>
    </w:p>
    <w:p w:rsidR="005F210F" w:rsidRPr="006608BD" w:rsidRDefault="005F210F" w:rsidP="005F210F">
      <w:pPr>
        <w:tabs>
          <w:tab w:val="left" w:pos="709"/>
        </w:tabs>
        <w:spacing w:after="0" w:line="360" w:lineRule="auto"/>
        <w:jc w:val="both"/>
        <w:rPr>
          <w:rFonts w:ascii="Palatino Linotype" w:hAnsi="Palatino Linotype"/>
          <w:sz w:val="24"/>
          <w:szCs w:val="24"/>
        </w:rPr>
      </w:pPr>
      <w:r w:rsidRPr="006608BD">
        <w:rPr>
          <w:rFonts w:ascii="Palatino Linotype" w:hAnsi="Palatino Linotype" w:cs="Arial"/>
          <w:sz w:val="24"/>
          <w:szCs w:val="24"/>
        </w:rPr>
        <w:t xml:space="preserve">Con el propósito de realizar un mejor proveer por parte de este Órgano Garante, es conveniente </w:t>
      </w:r>
      <w:r w:rsidRPr="006608BD">
        <w:rPr>
          <w:rFonts w:ascii="Palatino Linotype" w:hAnsi="Palatino Linotype"/>
          <w:sz w:val="24"/>
          <w:szCs w:val="24"/>
        </w:rPr>
        <w:t xml:space="preserve">hacer alusión a lo que </w:t>
      </w:r>
      <w:r>
        <w:rPr>
          <w:rFonts w:ascii="Palatino Linotype" w:hAnsi="Palatino Linotype"/>
          <w:sz w:val="24"/>
          <w:szCs w:val="24"/>
        </w:rPr>
        <w:t>la</w:t>
      </w:r>
      <w:r w:rsidRPr="006608BD">
        <w:rPr>
          <w:rFonts w:ascii="Palatino Linotype" w:hAnsi="Palatino Linotype"/>
          <w:sz w:val="24"/>
          <w:szCs w:val="24"/>
        </w:rPr>
        <w:t xml:space="preserve"> hoy </w:t>
      </w:r>
      <w:r w:rsidRPr="006608BD">
        <w:rPr>
          <w:rFonts w:ascii="Palatino Linotype" w:hAnsi="Palatino Linotype"/>
          <w:b/>
          <w:sz w:val="24"/>
          <w:szCs w:val="24"/>
        </w:rPr>
        <w:t>recurrente</w:t>
      </w:r>
      <w:r w:rsidRPr="006608BD">
        <w:rPr>
          <w:rFonts w:ascii="Palatino Linotype" w:hAnsi="Palatino Linotype"/>
          <w:sz w:val="24"/>
          <w:szCs w:val="24"/>
        </w:rPr>
        <w:t xml:space="preserve"> requirió, le fuese entregado por parte del </w:t>
      </w:r>
      <w:r w:rsidRPr="006608BD">
        <w:rPr>
          <w:rFonts w:ascii="Palatino Linotype" w:hAnsi="Palatino Linotype"/>
          <w:b/>
          <w:sz w:val="24"/>
          <w:szCs w:val="24"/>
        </w:rPr>
        <w:t>sujeto obligado</w:t>
      </w:r>
      <w:r w:rsidRPr="006608BD">
        <w:rPr>
          <w:rFonts w:ascii="Palatino Linotype" w:hAnsi="Palatino Linotype"/>
          <w:sz w:val="24"/>
          <w:szCs w:val="24"/>
        </w:rPr>
        <w:t>, a efecto de establecer la materia del presente asunto, ya que de ella deriva por un lado el procedimiento de acceso a la información ante el sujeto obligado, y por otro lado la materia sobre la que versara el recurso de revisión ante este Órgano Garante.</w:t>
      </w:r>
    </w:p>
    <w:p w:rsidR="005F210F" w:rsidRPr="00227456" w:rsidRDefault="005F210F" w:rsidP="005F210F">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p>
    <w:p w:rsidR="005F210F" w:rsidRDefault="005F210F" w:rsidP="005F210F">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De la lectura y estudio de la solicitud de información, se puede advertir que </w:t>
      </w:r>
      <w:r w:rsidRPr="006B4C6D">
        <w:rPr>
          <w:rFonts w:ascii="Palatino Linotype" w:hAnsi="Palatino Linotype"/>
          <w:sz w:val="24"/>
          <w:szCs w:val="24"/>
        </w:rPr>
        <w:t>el particular,</w:t>
      </w:r>
      <w:r>
        <w:rPr>
          <w:rFonts w:ascii="Palatino Linotype" w:hAnsi="Palatino Linotype"/>
          <w:sz w:val="24"/>
          <w:szCs w:val="24"/>
        </w:rPr>
        <w:t xml:space="preserve"> peticiona le sea </w:t>
      </w:r>
      <w:r w:rsidR="0056303F">
        <w:rPr>
          <w:rFonts w:ascii="Palatino Linotype" w:hAnsi="Palatino Linotype"/>
          <w:sz w:val="24"/>
          <w:szCs w:val="24"/>
        </w:rPr>
        <w:t>entregado en formato PDF</w:t>
      </w:r>
      <w:r w:rsidR="0056303F">
        <w:rPr>
          <w:rStyle w:val="Refdenotaalpie"/>
          <w:rFonts w:ascii="Palatino Linotype" w:hAnsi="Palatino Linotype"/>
          <w:sz w:val="24"/>
          <w:szCs w:val="24"/>
        </w:rPr>
        <w:footnoteReference w:id="1"/>
      </w:r>
      <w:r w:rsidR="0056303F">
        <w:rPr>
          <w:rFonts w:ascii="Palatino Linotype" w:hAnsi="Palatino Linotype"/>
          <w:sz w:val="24"/>
          <w:szCs w:val="24"/>
        </w:rPr>
        <w:t>, del periodo de los meses de junio, julio y agosto de 2020 (dos mil veinte),</w:t>
      </w:r>
      <w:r>
        <w:rPr>
          <w:rFonts w:ascii="Palatino Linotype" w:hAnsi="Palatino Linotype"/>
          <w:sz w:val="24"/>
          <w:szCs w:val="24"/>
        </w:rPr>
        <w:t xml:space="preserve"> lo siguiente:</w:t>
      </w:r>
    </w:p>
    <w:p w:rsidR="005F210F" w:rsidRDefault="005F210F" w:rsidP="005F210F">
      <w:pPr>
        <w:tabs>
          <w:tab w:val="left" w:pos="709"/>
        </w:tabs>
        <w:spacing w:after="0" w:line="360" w:lineRule="auto"/>
        <w:jc w:val="both"/>
        <w:rPr>
          <w:rFonts w:ascii="Palatino Linotype" w:hAnsi="Palatino Linotype"/>
          <w:sz w:val="24"/>
          <w:szCs w:val="24"/>
        </w:rPr>
      </w:pPr>
    </w:p>
    <w:p w:rsidR="005F210F" w:rsidRPr="000D5661" w:rsidRDefault="005F210F" w:rsidP="0056303F">
      <w:pPr>
        <w:pStyle w:val="Prrafodelista"/>
        <w:numPr>
          <w:ilvl w:val="0"/>
          <w:numId w:val="3"/>
        </w:numPr>
        <w:tabs>
          <w:tab w:val="left" w:pos="709"/>
        </w:tabs>
        <w:spacing w:line="360" w:lineRule="auto"/>
        <w:jc w:val="both"/>
        <w:rPr>
          <w:rFonts w:ascii="Palatino Linotype" w:hAnsi="Palatino Linotype"/>
        </w:rPr>
      </w:pPr>
      <w:r>
        <w:rPr>
          <w:rFonts w:ascii="Palatino Linotype" w:hAnsi="Palatino Linotype"/>
        </w:rPr>
        <w:t xml:space="preserve"> </w:t>
      </w:r>
      <w:r w:rsidR="0056303F">
        <w:rPr>
          <w:rFonts w:ascii="Palatino Linotype" w:hAnsi="Palatino Linotype"/>
        </w:rPr>
        <w:t>Anexos de situación financiera.</w:t>
      </w:r>
    </w:p>
    <w:p w:rsidR="005F210F" w:rsidRDefault="005F210F" w:rsidP="005F210F">
      <w:pPr>
        <w:tabs>
          <w:tab w:val="left" w:pos="709"/>
        </w:tabs>
        <w:spacing w:after="0" w:line="360" w:lineRule="auto"/>
        <w:jc w:val="both"/>
        <w:rPr>
          <w:rFonts w:ascii="Palatino Linotype" w:hAnsi="Palatino Linotype"/>
          <w:sz w:val="24"/>
          <w:szCs w:val="24"/>
          <w:lang w:val="es-ES"/>
        </w:rPr>
      </w:pPr>
    </w:p>
    <w:p w:rsidR="005F210F" w:rsidRPr="0056303F" w:rsidRDefault="005F210F" w:rsidP="005F210F">
      <w:pPr>
        <w:tabs>
          <w:tab w:val="left" w:pos="709"/>
        </w:tabs>
        <w:spacing w:after="0" w:line="360" w:lineRule="auto"/>
        <w:jc w:val="both"/>
        <w:rPr>
          <w:rFonts w:ascii="Palatino Linotype" w:hAnsi="Palatino Linotype" w:cs="Arial"/>
          <w:sz w:val="24"/>
          <w:szCs w:val="24"/>
        </w:rPr>
      </w:pPr>
      <w:r>
        <w:rPr>
          <w:rFonts w:ascii="Palatino Linotype" w:hAnsi="Palatino Linotype"/>
          <w:sz w:val="24"/>
          <w:szCs w:val="24"/>
          <w:lang w:val="es-ES"/>
        </w:rPr>
        <w:t xml:space="preserve">El </w:t>
      </w:r>
      <w:r>
        <w:rPr>
          <w:rFonts w:ascii="Palatino Linotype" w:hAnsi="Palatino Linotype"/>
          <w:b/>
          <w:sz w:val="24"/>
          <w:szCs w:val="24"/>
          <w:lang w:val="es-ES"/>
        </w:rPr>
        <w:t>sujeto obligado</w:t>
      </w:r>
      <w:r>
        <w:rPr>
          <w:rFonts w:ascii="Palatino Linotype" w:hAnsi="Palatino Linotype"/>
          <w:sz w:val="24"/>
          <w:szCs w:val="24"/>
          <w:lang w:val="es-ES"/>
        </w:rPr>
        <w:t xml:space="preserve"> se sirvió en dar respuesta por medio del archivo electrónico </w:t>
      </w:r>
      <w:r w:rsidR="0056303F" w:rsidRPr="005F210F">
        <w:rPr>
          <w:rFonts w:ascii="Palatino Linotype" w:hAnsi="Palatino Linotype" w:cs="Arial"/>
          <w:sz w:val="24"/>
          <w:szCs w:val="24"/>
        </w:rPr>
        <w:t>Tesoreria - 358-359-360-361-362.pdf</w:t>
      </w:r>
      <w:r>
        <w:rPr>
          <w:rFonts w:ascii="Palatino Linotype" w:hAnsi="Palatino Linotype" w:cs="Arial"/>
          <w:sz w:val="24"/>
          <w:szCs w:val="24"/>
        </w:rPr>
        <w:t xml:space="preserve">, consistente en el oficio </w:t>
      </w:r>
      <w:r w:rsidR="0056303F">
        <w:rPr>
          <w:rFonts w:ascii="Palatino Linotype" w:hAnsi="Palatino Linotype" w:cs="Arial"/>
          <w:sz w:val="24"/>
          <w:szCs w:val="24"/>
        </w:rPr>
        <w:t xml:space="preserve">TE$/OZUM//177/2020 </w:t>
      </w:r>
      <w:r>
        <w:rPr>
          <w:rFonts w:ascii="Palatino Linotype" w:hAnsi="Palatino Linotype" w:cs="Arial"/>
          <w:sz w:val="24"/>
          <w:szCs w:val="24"/>
        </w:rPr>
        <w:t xml:space="preserve">de fecha </w:t>
      </w:r>
      <w:r w:rsidR="0056303F">
        <w:rPr>
          <w:rFonts w:ascii="Palatino Linotype" w:hAnsi="Palatino Linotype" w:cs="Arial"/>
          <w:sz w:val="24"/>
          <w:szCs w:val="24"/>
        </w:rPr>
        <w:t xml:space="preserve">diecinueve de octubre </w:t>
      </w:r>
      <w:r>
        <w:rPr>
          <w:rFonts w:ascii="Palatino Linotype" w:hAnsi="Palatino Linotype" w:cs="Arial"/>
          <w:sz w:val="24"/>
          <w:szCs w:val="24"/>
        </w:rPr>
        <w:t xml:space="preserve">de dos mil veinte, </w:t>
      </w:r>
      <w:r w:rsidR="0056303F">
        <w:rPr>
          <w:rFonts w:ascii="Palatino Linotype" w:hAnsi="Palatino Linotype" w:cs="Arial"/>
          <w:sz w:val="24"/>
          <w:szCs w:val="24"/>
        </w:rPr>
        <w:t xml:space="preserve">mediante el cual el Tesorero Municipal informa al Titular de la Unidad de Transparencia, ambos del </w:t>
      </w:r>
      <w:r w:rsidR="0056303F">
        <w:rPr>
          <w:rFonts w:ascii="Palatino Linotype" w:hAnsi="Palatino Linotype" w:cs="Arial"/>
          <w:b/>
          <w:sz w:val="24"/>
          <w:szCs w:val="24"/>
        </w:rPr>
        <w:t>sujeto obligado,</w:t>
      </w:r>
      <w:r w:rsidR="0056303F">
        <w:rPr>
          <w:rFonts w:ascii="Palatino Linotype" w:hAnsi="Palatino Linotype" w:cs="Arial"/>
          <w:sz w:val="24"/>
          <w:szCs w:val="24"/>
        </w:rPr>
        <w:t xml:space="preserve"> lo siguiente:</w:t>
      </w:r>
    </w:p>
    <w:p w:rsidR="005F210F" w:rsidRDefault="005F210F" w:rsidP="005F210F">
      <w:pPr>
        <w:tabs>
          <w:tab w:val="left" w:pos="709"/>
        </w:tabs>
        <w:spacing w:after="0" w:line="360" w:lineRule="auto"/>
        <w:jc w:val="both"/>
        <w:rPr>
          <w:rFonts w:ascii="Palatino Linotype" w:hAnsi="Palatino Linotype" w:cs="Arial"/>
          <w:sz w:val="24"/>
          <w:szCs w:val="24"/>
        </w:rPr>
      </w:pPr>
    </w:p>
    <w:p w:rsidR="005F210F" w:rsidRDefault="005F210F" w:rsidP="0056460A">
      <w:pPr>
        <w:tabs>
          <w:tab w:val="left" w:pos="709"/>
        </w:tabs>
        <w:spacing w:after="0" w:line="240" w:lineRule="auto"/>
        <w:ind w:left="567" w:right="567"/>
        <w:jc w:val="both"/>
        <w:rPr>
          <w:rFonts w:ascii="Palatino Linotype" w:hAnsi="Palatino Linotype" w:cs="Arial"/>
          <w:i/>
        </w:rPr>
      </w:pPr>
      <w:r>
        <w:rPr>
          <w:rFonts w:ascii="Palatino Linotype" w:hAnsi="Palatino Linotype" w:cs="Arial"/>
          <w:i/>
        </w:rPr>
        <w:lastRenderedPageBreak/>
        <w:t>“</w:t>
      </w:r>
      <w:r w:rsidR="0056303F">
        <w:rPr>
          <w:rFonts w:ascii="Palatino Linotype" w:hAnsi="Palatino Linotype" w:cs="Arial"/>
          <w:i/>
        </w:rPr>
        <w:t>En referencia al oficio OZU/CUTA/0173/02/2020, en el cual hace mención a las solicitudes 003</w:t>
      </w:r>
      <w:r w:rsidR="0056460A">
        <w:rPr>
          <w:rFonts w:ascii="Palatino Linotype" w:hAnsi="Palatino Linotype" w:cs="Arial"/>
          <w:i/>
        </w:rPr>
        <w:t>58</w:t>
      </w:r>
      <w:r w:rsidR="0056303F">
        <w:rPr>
          <w:rFonts w:ascii="Palatino Linotype" w:hAnsi="Palatino Linotype" w:cs="Arial"/>
          <w:i/>
        </w:rPr>
        <w:t>/OZUMBA/IP/2020, 003</w:t>
      </w:r>
      <w:r w:rsidR="0056460A">
        <w:rPr>
          <w:rFonts w:ascii="Palatino Linotype" w:hAnsi="Palatino Linotype" w:cs="Arial"/>
          <w:i/>
        </w:rPr>
        <w:t>59</w:t>
      </w:r>
      <w:r w:rsidR="0056303F">
        <w:rPr>
          <w:rFonts w:ascii="Palatino Linotype" w:hAnsi="Palatino Linotype" w:cs="Arial"/>
          <w:i/>
        </w:rPr>
        <w:t>/OZUMBA/IP/2020, 0036</w:t>
      </w:r>
      <w:r w:rsidR="0056460A">
        <w:rPr>
          <w:rFonts w:ascii="Palatino Linotype" w:hAnsi="Palatino Linotype" w:cs="Arial"/>
          <w:i/>
        </w:rPr>
        <w:t>0</w:t>
      </w:r>
      <w:r w:rsidR="0056303F">
        <w:rPr>
          <w:rFonts w:ascii="Palatino Linotype" w:hAnsi="Palatino Linotype" w:cs="Arial"/>
          <w:i/>
        </w:rPr>
        <w:t>/OZUMBA/IP/2020, 00361/OZUMBA/IP/2020, 0036</w:t>
      </w:r>
      <w:r w:rsidR="0056460A">
        <w:rPr>
          <w:rFonts w:ascii="Palatino Linotype" w:hAnsi="Palatino Linotype" w:cs="Arial"/>
          <w:i/>
        </w:rPr>
        <w:t>3</w:t>
      </w:r>
      <w:r w:rsidR="0056303F">
        <w:rPr>
          <w:rFonts w:ascii="Palatino Linotype" w:hAnsi="Palatino Linotype" w:cs="Arial"/>
          <w:i/>
        </w:rPr>
        <w:t>/OZUMBA/IP/2020, 0036</w:t>
      </w:r>
      <w:r w:rsidR="0056460A">
        <w:rPr>
          <w:rFonts w:ascii="Palatino Linotype" w:hAnsi="Palatino Linotype" w:cs="Arial"/>
          <w:i/>
        </w:rPr>
        <w:t>3</w:t>
      </w:r>
      <w:r w:rsidR="0056303F">
        <w:rPr>
          <w:rFonts w:ascii="Palatino Linotype" w:hAnsi="Palatino Linotype" w:cs="Arial"/>
          <w:i/>
        </w:rPr>
        <w:t xml:space="preserve">/OZUMBA/IP/2020, </w:t>
      </w:r>
      <w:r w:rsidR="0056460A">
        <w:rPr>
          <w:rFonts w:ascii="Palatino Linotype" w:hAnsi="Palatino Linotype" w:cs="Arial"/>
          <w:i/>
        </w:rPr>
        <w:t>en donde se requiere:</w:t>
      </w:r>
    </w:p>
    <w:p w:rsidR="0056460A" w:rsidRDefault="0056460A" w:rsidP="0056460A">
      <w:pPr>
        <w:tabs>
          <w:tab w:val="left" w:pos="709"/>
        </w:tabs>
        <w:spacing w:after="0" w:line="240" w:lineRule="auto"/>
        <w:ind w:left="567" w:right="567"/>
        <w:jc w:val="both"/>
        <w:rPr>
          <w:rFonts w:ascii="Palatino Linotype" w:hAnsi="Palatino Linotype" w:cs="Arial"/>
          <w:i/>
        </w:rPr>
      </w:pPr>
      <w:r>
        <w:rPr>
          <w:rFonts w:ascii="Palatino Linotype" w:hAnsi="Palatino Linotype" w:cs="Arial"/>
          <w:i/>
        </w:rPr>
        <w:t>(…)</w:t>
      </w:r>
    </w:p>
    <w:p w:rsidR="0056460A" w:rsidRPr="00E940B6" w:rsidRDefault="00E940B6" w:rsidP="00E940B6">
      <w:pPr>
        <w:pStyle w:val="Prrafodelista"/>
        <w:numPr>
          <w:ilvl w:val="0"/>
          <w:numId w:val="3"/>
        </w:numPr>
        <w:tabs>
          <w:tab w:val="left" w:pos="709"/>
        </w:tabs>
        <w:ind w:right="567"/>
        <w:jc w:val="both"/>
        <w:rPr>
          <w:rFonts w:ascii="Palatino Linotype" w:hAnsi="Palatino Linotype"/>
          <w:i/>
        </w:rPr>
      </w:pPr>
      <w:r>
        <w:rPr>
          <w:rFonts w:ascii="Palatino Linotype" w:hAnsi="Palatino Linotype" w:cs="Arial"/>
          <w:i/>
        </w:rPr>
        <w:t>00359/OZUMBA/IP/2020</w:t>
      </w:r>
    </w:p>
    <w:p w:rsidR="00E940B6" w:rsidRDefault="00E940B6" w:rsidP="00E940B6">
      <w:pPr>
        <w:pStyle w:val="Prrafodelista"/>
        <w:tabs>
          <w:tab w:val="left" w:pos="709"/>
        </w:tabs>
        <w:ind w:left="720" w:right="567"/>
        <w:jc w:val="both"/>
        <w:rPr>
          <w:rFonts w:ascii="Palatino Linotype" w:hAnsi="Palatino Linotype"/>
          <w:i/>
        </w:rPr>
      </w:pPr>
      <w:r>
        <w:rPr>
          <w:rFonts w:ascii="Palatino Linotype" w:hAnsi="Palatino Linotype"/>
          <w:i/>
        </w:rPr>
        <w:t>“Le solicito por favor me proporcione en PDF el anexo al Estado de Situación Financiera del Municipio Ozumba de los meses; junio, julio y agosto del año 2020”,</w:t>
      </w:r>
    </w:p>
    <w:p w:rsidR="00E940B6" w:rsidRDefault="00E940B6" w:rsidP="00E940B6">
      <w:pPr>
        <w:pStyle w:val="Prrafodelista"/>
        <w:ind w:left="567" w:right="567"/>
        <w:jc w:val="both"/>
        <w:rPr>
          <w:rFonts w:ascii="Palatino Linotype" w:hAnsi="Palatino Linotype"/>
          <w:i/>
        </w:rPr>
      </w:pPr>
      <w:r>
        <w:rPr>
          <w:rFonts w:ascii="Palatino Linotype" w:hAnsi="Palatino Linotype"/>
          <w:i/>
        </w:rPr>
        <w:t>(…)</w:t>
      </w:r>
    </w:p>
    <w:p w:rsidR="00E940B6" w:rsidRDefault="00E940B6" w:rsidP="00E940B6">
      <w:pPr>
        <w:pStyle w:val="Prrafodelista"/>
        <w:ind w:left="567" w:right="567"/>
        <w:jc w:val="both"/>
        <w:rPr>
          <w:rFonts w:ascii="Palatino Linotype" w:hAnsi="Palatino Linotype"/>
          <w:i/>
        </w:rPr>
      </w:pPr>
      <w:r>
        <w:rPr>
          <w:rFonts w:ascii="Palatino Linotype" w:hAnsi="Palatino Linotype"/>
          <w:i/>
        </w:rPr>
        <w:t>RESPUESTA:</w:t>
      </w:r>
    </w:p>
    <w:p w:rsidR="00E940B6" w:rsidRPr="00E940B6" w:rsidRDefault="00E940B6" w:rsidP="00E940B6">
      <w:pPr>
        <w:pStyle w:val="Prrafodelista"/>
        <w:ind w:left="567" w:right="567"/>
        <w:jc w:val="both"/>
        <w:rPr>
          <w:rFonts w:ascii="Palatino Linotype" w:hAnsi="Palatino Linotype"/>
          <w:i/>
        </w:rPr>
      </w:pPr>
      <w:r>
        <w:rPr>
          <w:rFonts w:ascii="Palatino Linotype" w:hAnsi="Palatino Linotype"/>
          <w:i/>
        </w:rPr>
        <w:t xml:space="preserve">En contestación a las cinco solicitudes de la </w:t>
      </w:r>
      <w:r>
        <w:rPr>
          <w:rFonts w:ascii="Palatino Linotype" w:hAnsi="Palatino Linotype" w:cs="Arial"/>
          <w:i/>
        </w:rPr>
        <w:t xml:space="preserve">00358/OZUMBA/IP/2020 a la 00362/OZUMBA/IP/2020, conforme a los artículos 46 fracciones I y II, 48, 56, 57 y 58 de la Ley General de Contabilidad </w:t>
      </w:r>
      <w:r w:rsidR="004E012F">
        <w:rPr>
          <w:rFonts w:ascii="Palatino Linotype" w:hAnsi="Palatino Linotype" w:cs="Arial"/>
          <w:i/>
        </w:rPr>
        <w:t>G</w:t>
      </w:r>
      <w:r>
        <w:rPr>
          <w:rFonts w:ascii="Palatino Linotype" w:hAnsi="Palatino Linotype" w:cs="Arial"/>
          <w:i/>
        </w:rPr>
        <w:t>uber</w:t>
      </w:r>
      <w:r w:rsidR="004E012F">
        <w:rPr>
          <w:rFonts w:ascii="Palatino Linotype" w:hAnsi="Palatino Linotype" w:cs="Arial"/>
          <w:i/>
        </w:rPr>
        <w:t xml:space="preserve">namental, publicada en el Diario Oficial de la Federación, el 31 de diciembre de 2008 y su última reforma publicada el 30 de enero de 2018; se hace de su conocimiento, que la información financiera y contable ya se encuentra disponible en la página de internet del Ayuntamiento </w:t>
      </w:r>
      <w:hyperlink r:id="rId9" w:history="1">
        <w:r w:rsidR="00BE24F1" w:rsidRPr="00B47465">
          <w:rPr>
            <w:rStyle w:val="Hipervnculo"/>
            <w:rFonts w:ascii="Palatino Linotype" w:hAnsi="Palatino Linotype" w:cs="Arial"/>
            <w:i/>
          </w:rPr>
          <w:t>https://www.ozumba.gob.mx</w:t>
        </w:r>
      </w:hyperlink>
      <w:r w:rsidR="004E012F">
        <w:rPr>
          <w:rFonts w:ascii="Palatino Linotype" w:hAnsi="Palatino Linotype" w:cs="Arial"/>
          <w:i/>
        </w:rPr>
        <w:t xml:space="preserve">, apartado Transparencia inciso CONAC sección Ayuntamiento </w:t>
      </w:r>
      <w:hyperlink r:id="rId10" w:history="1">
        <w:r w:rsidR="00BE24F1" w:rsidRPr="00B47465">
          <w:rPr>
            <w:rStyle w:val="Hipervnculo"/>
            <w:rFonts w:ascii="Palatino Linotype" w:hAnsi="Palatino Linotype" w:cs="Arial"/>
            <w:i/>
          </w:rPr>
          <w:t>https://www.ozumba.gob.mx/conac-ayuntamiento.html</w:t>
        </w:r>
      </w:hyperlink>
      <w:r w:rsidR="004E012F">
        <w:rPr>
          <w:rFonts w:ascii="Palatino Linotype" w:hAnsi="Palatino Linotype" w:cs="Arial"/>
          <w:i/>
        </w:rPr>
        <w:t xml:space="preserve">, Titulos Cuarto </w:t>
      </w:r>
      <w:hyperlink r:id="rId11" w:history="1">
        <w:r w:rsidR="00BE24F1" w:rsidRPr="00B47465">
          <w:rPr>
            <w:rStyle w:val="Hipervnculo"/>
            <w:rFonts w:ascii="Palatino Linotype" w:hAnsi="Palatino Linotype" w:cs="Arial"/>
            <w:i/>
          </w:rPr>
          <w:t>https://www.ozumba.gob.mx/titulo-cuarto-conac-ayuntamiento.html</w:t>
        </w:r>
      </w:hyperlink>
      <w:r w:rsidR="004E012F">
        <w:rPr>
          <w:rFonts w:ascii="Palatino Linotype" w:hAnsi="Palatino Linotype" w:cs="Arial"/>
          <w:i/>
        </w:rPr>
        <w:t xml:space="preserve">, y Quinto </w:t>
      </w:r>
      <w:hyperlink r:id="rId12" w:history="1">
        <w:r w:rsidR="00BE24F1" w:rsidRPr="00B47465">
          <w:rPr>
            <w:rStyle w:val="Hipervnculo"/>
            <w:rFonts w:ascii="Palatino Linotype" w:hAnsi="Palatino Linotype" w:cs="Arial"/>
            <w:i/>
          </w:rPr>
          <w:t>https://www.ozumba.gob.mx/titulo-quinto-conac-ayuntamiento.html</w:t>
        </w:r>
      </w:hyperlink>
      <w:r w:rsidR="004E012F">
        <w:rPr>
          <w:rFonts w:ascii="Palatino Linotype" w:hAnsi="Palatino Linotype" w:cs="Arial"/>
          <w:i/>
        </w:rPr>
        <w:t xml:space="preserve">, </w:t>
      </w:r>
    </w:p>
    <w:p w:rsidR="005F210F" w:rsidRDefault="005F210F" w:rsidP="005F210F">
      <w:pPr>
        <w:tabs>
          <w:tab w:val="left" w:pos="709"/>
        </w:tabs>
        <w:spacing w:after="0" w:line="360" w:lineRule="auto"/>
        <w:jc w:val="both"/>
        <w:rPr>
          <w:rFonts w:ascii="Palatino Linotype" w:hAnsi="Palatino Linotype"/>
          <w:sz w:val="24"/>
          <w:szCs w:val="24"/>
          <w:lang w:val="es-ES"/>
        </w:rPr>
      </w:pPr>
    </w:p>
    <w:p w:rsidR="00EE7839" w:rsidRDefault="00EE7839" w:rsidP="005F210F">
      <w:pPr>
        <w:tabs>
          <w:tab w:val="left" w:pos="709"/>
        </w:tabs>
        <w:spacing w:after="0" w:line="360" w:lineRule="auto"/>
        <w:jc w:val="both"/>
        <w:rPr>
          <w:rFonts w:ascii="Palatino Linotype" w:hAnsi="Palatino Linotype"/>
          <w:sz w:val="24"/>
          <w:szCs w:val="24"/>
          <w:lang w:val="es-ES"/>
        </w:rPr>
      </w:pPr>
      <w:r>
        <w:rPr>
          <w:rFonts w:ascii="Palatino Linotype" w:hAnsi="Palatino Linotype"/>
          <w:sz w:val="24"/>
          <w:szCs w:val="24"/>
          <w:lang w:val="es-ES"/>
        </w:rPr>
        <w:t xml:space="preserve">Este Órgano Garante en uso de sus atribuciones, procedió a hacer consulta de las páginas de internet señaladas por el </w:t>
      </w:r>
      <w:r>
        <w:rPr>
          <w:rFonts w:ascii="Palatino Linotype" w:hAnsi="Palatino Linotype"/>
          <w:b/>
          <w:sz w:val="24"/>
          <w:szCs w:val="24"/>
          <w:lang w:val="es-ES"/>
        </w:rPr>
        <w:t>sujeto obligado,</w:t>
      </w:r>
      <w:r>
        <w:rPr>
          <w:rFonts w:ascii="Palatino Linotype" w:hAnsi="Palatino Linotype"/>
          <w:sz w:val="24"/>
          <w:szCs w:val="24"/>
          <w:lang w:val="es-ES"/>
        </w:rPr>
        <w:t xml:space="preserve"> de las que se desprende el contenido siguiente:</w:t>
      </w:r>
    </w:p>
    <w:p w:rsidR="00EE7839" w:rsidRDefault="00EE7839" w:rsidP="005F210F">
      <w:pPr>
        <w:tabs>
          <w:tab w:val="left" w:pos="709"/>
        </w:tabs>
        <w:spacing w:after="0" w:line="360" w:lineRule="auto"/>
        <w:jc w:val="both"/>
        <w:rPr>
          <w:rFonts w:ascii="Palatino Linotype" w:hAnsi="Palatino Linotype"/>
          <w:sz w:val="24"/>
          <w:szCs w:val="24"/>
          <w:lang w:val="es-ES"/>
        </w:rPr>
      </w:pPr>
    </w:p>
    <w:p w:rsidR="00EE7839" w:rsidRPr="002B760D" w:rsidRDefault="00355DBF" w:rsidP="002B760D">
      <w:pPr>
        <w:pStyle w:val="Prrafodelista"/>
        <w:numPr>
          <w:ilvl w:val="0"/>
          <w:numId w:val="5"/>
        </w:numPr>
        <w:tabs>
          <w:tab w:val="left" w:pos="709"/>
        </w:tabs>
        <w:spacing w:line="360" w:lineRule="auto"/>
        <w:jc w:val="both"/>
        <w:rPr>
          <w:rFonts w:ascii="Palatino Linotype" w:hAnsi="Palatino Linotype"/>
        </w:rPr>
      </w:pPr>
      <w:hyperlink r:id="rId13" w:history="1">
        <w:r w:rsidR="002B760D" w:rsidRPr="00B47465">
          <w:rPr>
            <w:rStyle w:val="Hipervnculo"/>
            <w:rFonts w:ascii="Palatino Linotype" w:hAnsi="Palatino Linotype"/>
          </w:rPr>
          <w:t>https://www.ozumba.gob.mx</w:t>
        </w:r>
      </w:hyperlink>
      <w:r w:rsidR="002B760D">
        <w:rPr>
          <w:rFonts w:ascii="Palatino Linotype" w:hAnsi="Palatino Linotype"/>
        </w:rPr>
        <w:t xml:space="preserve">: </w:t>
      </w:r>
    </w:p>
    <w:p w:rsidR="00EE7839" w:rsidRPr="00EE7839" w:rsidRDefault="00EE7839" w:rsidP="005F210F">
      <w:pPr>
        <w:tabs>
          <w:tab w:val="left" w:pos="709"/>
        </w:tabs>
        <w:spacing w:after="0" w:line="360" w:lineRule="auto"/>
        <w:jc w:val="both"/>
        <w:rPr>
          <w:rFonts w:ascii="Palatino Linotype" w:hAnsi="Palatino Linotype"/>
          <w:sz w:val="24"/>
          <w:szCs w:val="24"/>
          <w:lang w:val="es-ES"/>
        </w:rPr>
      </w:pPr>
    </w:p>
    <w:p w:rsidR="002B760D" w:rsidRDefault="002B760D" w:rsidP="005F210F">
      <w:pPr>
        <w:tabs>
          <w:tab w:val="left" w:pos="709"/>
        </w:tabs>
        <w:spacing w:after="0" w:line="360" w:lineRule="auto"/>
        <w:jc w:val="both"/>
        <w:rPr>
          <w:rFonts w:ascii="Palatino Linotype" w:hAnsi="Palatino Linotype"/>
          <w:sz w:val="24"/>
          <w:szCs w:val="24"/>
          <w:lang w:val="es-ES"/>
        </w:rPr>
      </w:pPr>
      <w:r>
        <w:rPr>
          <w:rFonts w:ascii="Palatino Linotype" w:hAnsi="Palatino Linotype"/>
          <w:noProof/>
          <w:sz w:val="24"/>
          <w:szCs w:val="24"/>
          <w:lang w:eastAsia="es-MX"/>
        </w:rPr>
        <w:lastRenderedPageBreak/>
        <w:drawing>
          <wp:inline distT="0" distB="0" distL="0" distR="0">
            <wp:extent cx="5760720" cy="2621915"/>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2621915"/>
                    </a:xfrm>
                    <a:prstGeom prst="rect">
                      <a:avLst/>
                    </a:prstGeom>
                  </pic:spPr>
                </pic:pic>
              </a:graphicData>
            </a:graphic>
          </wp:inline>
        </w:drawing>
      </w:r>
    </w:p>
    <w:p w:rsidR="002B760D" w:rsidRDefault="002B760D" w:rsidP="005F210F">
      <w:pPr>
        <w:tabs>
          <w:tab w:val="left" w:pos="709"/>
        </w:tabs>
        <w:spacing w:after="0" w:line="360" w:lineRule="auto"/>
        <w:jc w:val="both"/>
        <w:rPr>
          <w:rFonts w:ascii="Palatino Linotype" w:hAnsi="Palatino Linotype"/>
          <w:sz w:val="24"/>
          <w:szCs w:val="24"/>
          <w:lang w:val="es-ES"/>
        </w:rPr>
      </w:pPr>
    </w:p>
    <w:p w:rsidR="002B760D" w:rsidRPr="001D0E47" w:rsidRDefault="00355DBF" w:rsidP="001D0E47">
      <w:pPr>
        <w:pStyle w:val="Prrafodelista"/>
        <w:numPr>
          <w:ilvl w:val="0"/>
          <w:numId w:val="5"/>
        </w:numPr>
        <w:tabs>
          <w:tab w:val="left" w:pos="709"/>
        </w:tabs>
        <w:spacing w:line="360" w:lineRule="auto"/>
        <w:jc w:val="both"/>
        <w:rPr>
          <w:rFonts w:ascii="Palatino Linotype" w:hAnsi="Palatino Linotype"/>
        </w:rPr>
      </w:pPr>
      <w:hyperlink r:id="rId15" w:history="1">
        <w:r w:rsidR="001D0E47" w:rsidRPr="00B47465">
          <w:rPr>
            <w:rStyle w:val="Hipervnculo"/>
            <w:rFonts w:ascii="Palatino Linotype" w:hAnsi="Palatino Linotype"/>
          </w:rPr>
          <w:t>https://www.ozumba.gob.mx/conac-ayuntamiento.html</w:t>
        </w:r>
      </w:hyperlink>
      <w:r w:rsidR="001D0E47">
        <w:rPr>
          <w:rFonts w:ascii="Palatino Linotype" w:hAnsi="Palatino Linotype"/>
        </w:rPr>
        <w:t xml:space="preserve">: </w:t>
      </w:r>
    </w:p>
    <w:p w:rsidR="002B760D" w:rsidRDefault="002B760D" w:rsidP="005F210F">
      <w:pPr>
        <w:tabs>
          <w:tab w:val="left" w:pos="709"/>
        </w:tabs>
        <w:spacing w:after="0" w:line="360" w:lineRule="auto"/>
        <w:jc w:val="both"/>
        <w:rPr>
          <w:rFonts w:ascii="Palatino Linotype" w:hAnsi="Palatino Linotype"/>
          <w:sz w:val="24"/>
          <w:szCs w:val="24"/>
          <w:lang w:val="es-ES"/>
        </w:rPr>
      </w:pPr>
    </w:p>
    <w:p w:rsidR="002B760D" w:rsidRDefault="002B760D" w:rsidP="005F210F">
      <w:pPr>
        <w:tabs>
          <w:tab w:val="left" w:pos="709"/>
        </w:tabs>
        <w:spacing w:after="0" w:line="360" w:lineRule="auto"/>
        <w:jc w:val="both"/>
        <w:rPr>
          <w:rFonts w:ascii="Palatino Linotype" w:hAnsi="Palatino Linotype"/>
          <w:sz w:val="24"/>
          <w:szCs w:val="24"/>
          <w:lang w:val="es-ES"/>
        </w:rPr>
      </w:pPr>
      <w:r>
        <w:rPr>
          <w:rFonts w:ascii="Palatino Linotype" w:hAnsi="Palatino Linotype"/>
          <w:noProof/>
          <w:sz w:val="24"/>
          <w:szCs w:val="24"/>
          <w:lang w:eastAsia="es-MX"/>
        </w:rPr>
        <w:drawing>
          <wp:inline distT="0" distB="0" distL="0" distR="0">
            <wp:extent cx="5760720" cy="345884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3458845"/>
                    </a:xfrm>
                    <a:prstGeom prst="rect">
                      <a:avLst/>
                    </a:prstGeom>
                  </pic:spPr>
                </pic:pic>
              </a:graphicData>
            </a:graphic>
          </wp:inline>
        </w:drawing>
      </w:r>
    </w:p>
    <w:p w:rsidR="001D0E47" w:rsidRDefault="001D0E47" w:rsidP="005F210F">
      <w:pPr>
        <w:tabs>
          <w:tab w:val="left" w:pos="709"/>
        </w:tabs>
        <w:spacing w:after="0" w:line="360" w:lineRule="auto"/>
        <w:jc w:val="both"/>
        <w:rPr>
          <w:rFonts w:ascii="Palatino Linotype" w:hAnsi="Palatino Linotype"/>
          <w:sz w:val="24"/>
          <w:szCs w:val="24"/>
          <w:lang w:val="es-ES"/>
        </w:rPr>
      </w:pPr>
    </w:p>
    <w:p w:rsidR="007621EC" w:rsidRDefault="007621EC" w:rsidP="005F210F">
      <w:pPr>
        <w:tabs>
          <w:tab w:val="left" w:pos="709"/>
        </w:tabs>
        <w:spacing w:after="0" w:line="360" w:lineRule="auto"/>
        <w:jc w:val="both"/>
        <w:rPr>
          <w:rFonts w:ascii="Palatino Linotype" w:hAnsi="Palatino Linotype"/>
          <w:sz w:val="24"/>
          <w:szCs w:val="24"/>
          <w:lang w:val="es-ES"/>
        </w:rPr>
      </w:pPr>
    </w:p>
    <w:p w:rsidR="001D0E47" w:rsidRDefault="00355DBF" w:rsidP="001D0E47">
      <w:pPr>
        <w:pStyle w:val="Prrafodelista"/>
        <w:numPr>
          <w:ilvl w:val="0"/>
          <w:numId w:val="5"/>
        </w:numPr>
        <w:tabs>
          <w:tab w:val="left" w:pos="709"/>
        </w:tabs>
        <w:spacing w:line="360" w:lineRule="auto"/>
        <w:jc w:val="both"/>
        <w:rPr>
          <w:rFonts w:ascii="Palatino Linotype" w:hAnsi="Palatino Linotype"/>
        </w:rPr>
      </w:pPr>
      <w:hyperlink r:id="rId17" w:history="1">
        <w:r w:rsidR="001D0E47" w:rsidRPr="00B47465">
          <w:rPr>
            <w:rStyle w:val="Hipervnculo"/>
            <w:rFonts w:ascii="Palatino Linotype" w:hAnsi="Palatino Linotype"/>
          </w:rPr>
          <w:t>https://www.ozumba.gob.mx/titulo-cuarto-conac-ayuntamiento.html</w:t>
        </w:r>
      </w:hyperlink>
      <w:r w:rsidR="001D0E47">
        <w:rPr>
          <w:rFonts w:ascii="Palatino Linotype" w:hAnsi="Palatino Linotype"/>
        </w:rPr>
        <w:t xml:space="preserve">: </w:t>
      </w:r>
    </w:p>
    <w:p w:rsidR="007621EC" w:rsidRPr="007621EC" w:rsidRDefault="007621EC" w:rsidP="007621EC">
      <w:pPr>
        <w:tabs>
          <w:tab w:val="left" w:pos="709"/>
        </w:tabs>
        <w:spacing w:line="360" w:lineRule="auto"/>
        <w:jc w:val="both"/>
        <w:rPr>
          <w:rFonts w:ascii="Palatino Linotype" w:hAnsi="Palatino Linotype"/>
        </w:rPr>
      </w:pPr>
    </w:p>
    <w:p w:rsidR="002B760D" w:rsidRDefault="002B760D" w:rsidP="005F210F">
      <w:pPr>
        <w:tabs>
          <w:tab w:val="left" w:pos="709"/>
        </w:tabs>
        <w:spacing w:after="0" w:line="360" w:lineRule="auto"/>
        <w:jc w:val="both"/>
        <w:rPr>
          <w:rFonts w:ascii="Palatino Linotype" w:hAnsi="Palatino Linotype"/>
          <w:sz w:val="24"/>
          <w:szCs w:val="24"/>
          <w:lang w:val="es-ES"/>
        </w:rPr>
      </w:pPr>
      <w:r>
        <w:rPr>
          <w:rFonts w:ascii="Palatino Linotype" w:hAnsi="Palatino Linotype"/>
          <w:noProof/>
          <w:sz w:val="24"/>
          <w:szCs w:val="24"/>
          <w:lang w:eastAsia="es-MX"/>
        </w:rPr>
        <w:drawing>
          <wp:inline distT="0" distB="0" distL="0" distR="0">
            <wp:extent cx="5760720" cy="37084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3708400"/>
                    </a:xfrm>
                    <a:prstGeom prst="rect">
                      <a:avLst/>
                    </a:prstGeom>
                  </pic:spPr>
                </pic:pic>
              </a:graphicData>
            </a:graphic>
          </wp:inline>
        </w:drawing>
      </w:r>
    </w:p>
    <w:p w:rsidR="002B760D" w:rsidRDefault="002B760D" w:rsidP="005F210F">
      <w:pPr>
        <w:tabs>
          <w:tab w:val="left" w:pos="709"/>
        </w:tabs>
        <w:spacing w:after="0" w:line="360" w:lineRule="auto"/>
        <w:jc w:val="both"/>
        <w:rPr>
          <w:rFonts w:ascii="Palatino Linotype" w:hAnsi="Palatino Linotype"/>
          <w:sz w:val="24"/>
          <w:szCs w:val="24"/>
          <w:lang w:val="es-ES"/>
        </w:rPr>
      </w:pPr>
    </w:p>
    <w:p w:rsidR="00B53878" w:rsidRDefault="00B53878" w:rsidP="005F210F">
      <w:pPr>
        <w:tabs>
          <w:tab w:val="left" w:pos="709"/>
        </w:tabs>
        <w:spacing w:after="0" w:line="360" w:lineRule="auto"/>
        <w:jc w:val="both"/>
        <w:rPr>
          <w:rFonts w:ascii="Palatino Linotype" w:hAnsi="Palatino Linotype"/>
          <w:sz w:val="24"/>
          <w:szCs w:val="24"/>
          <w:lang w:val="es-ES"/>
        </w:rPr>
      </w:pPr>
      <w:r>
        <w:rPr>
          <w:rFonts w:ascii="Palatino Linotype" w:hAnsi="Palatino Linotype"/>
          <w:noProof/>
          <w:sz w:val="24"/>
          <w:szCs w:val="24"/>
          <w:lang w:eastAsia="es-MX"/>
        </w:rPr>
        <w:drawing>
          <wp:inline distT="0" distB="0" distL="0" distR="0">
            <wp:extent cx="5760720" cy="20396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2039620"/>
                    </a:xfrm>
                    <a:prstGeom prst="rect">
                      <a:avLst/>
                    </a:prstGeom>
                  </pic:spPr>
                </pic:pic>
              </a:graphicData>
            </a:graphic>
          </wp:inline>
        </w:drawing>
      </w:r>
    </w:p>
    <w:p w:rsidR="00B53878" w:rsidRDefault="00B53878" w:rsidP="005F210F">
      <w:pPr>
        <w:tabs>
          <w:tab w:val="left" w:pos="709"/>
        </w:tabs>
        <w:spacing w:after="0" w:line="360" w:lineRule="auto"/>
        <w:jc w:val="both"/>
        <w:rPr>
          <w:rFonts w:ascii="Palatino Linotype" w:hAnsi="Palatino Linotype"/>
          <w:sz w:val="24"/>
          <w:szCs w:val="24"/>
          <w:lang w:val="es-ES"/>
        </w:rPr>
      </w:pPr>
    </w:p>
    <w:p w:rsidR="00B53878" w:rsidRDefault="00B53878" w:rsidP="005F210F">
      <w:pPr>
        <w:tabs>
          <w:tab w:val="left" w:pos="709"/>
        </w:tabs>
        <w:spacing w:after="0" w:line="360" w:lineRule="auto"/>
        <w:jc w:val="both"/>
        <w:rPr>
          <w:rFonts w:ascii="Palatino Linotype" w:hAnsi="Palatino Linotype"/>
          <w:sz w:val="24"/>
          <w:szCs w:val="24"/>
          <w:lang w:val="es-ES"/>
        </w:rPr>
      </w:pPr>
      <w:r>
        <w:rPr>
          <w:rFonts w:ascii="Palatino Linotype" w:hAnsi="Palatino Linotype"/>
          <w:noProof/>
          <w:sz w:val="24"/>
          <w:szCs w:val="24"/>
          <w:lang w:eastAsia="es-MX"/>
        </w:rPr>
        <w:lastRenderedPageBreak/>
        <w:drawing>
          <wp:inline distT="0" distB="0" distL="0" distR="0">
            <wp:extent cx="5273749" cy="3348994"/>
            <wp:effectExtent l="0" t="0" r="317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20">
                      <a:extLst>
                        <a:ext uri="{28A0092B-C50C-407E-A947-70E740481C1C}">
                          <a14:useLocalDpi xmlns:a14="http://schemas.microsoft.com/office/drawing/2010/main" val="0"/>
                        </a:ext>
                      </a:extLst>
                    </a:blip>
                    <a:stretch>
                      <a:fillRect/>
                    </a:stretch>
                  </pic:blipFill>
                  <pic:spPr>
                    <a:xfrm>
                      <a:off x="0" y="0"/>
                      <a:ext cx="5276139" cy="3350512"/>
                    </a:xfrm>
                    <a:prstGeom prst="rect">
                      <a:avLst/>
                    </a:prstGeom>
                  </pic:spPr>
                </pic:pic>
              </a:graphicData>
            </a:graphic>
          </wp:inline>
        </w:drawing>
      </w:r>
    </w:p>
    <w:p w:rsidR="00B53878" w:rsidRDefault="00B53878" w:rsidP="005F210F">
      <w:pPr>
        <w:tabs>
          <w:tab w:val="left" w:pos="709"/>
        </w:tabs>
        <w:spacing w:after="0" w:line="360" w:lineRule="auto"/>
        <w:jc w:val="both"/>
        <w:rPr>
          <w:rFonts w:ascii="Palatino Linotype" w:hAnsi="Palatino Linotype"/>
          <w:sz w:val="24"/>
          <w:szCs w:val="24"/>
          <w:lang w:val="es-ES"/>
        </w:rPr>
      </w:pPr>
    </w:p>
    <w:p w:rsidR="001D0E47" w:rsidRPr="001D0E47" w:rsidRDefault="00355DBF" w:rsidP="001D0E47">
      <w:pPr>
        <w:pStyle w:val="Prrafodelista"/>
        <w:numPr>
          <w:ilvl w:val="0"/>
          <w:numId w:val="5"/>
        </w:numPr>
        <w:tabs>
          <w:tab w:val="left" w:pos="709"/>
        </w:tabs>
        <w:spacing w:line="360" w:lineRule="auto"/>
        <w:jc w:val="both"/>
        <w:rPr>
          <w:rFonts w:ascii="Palatino Linotype" w:hAnsi="Palatino Linotype"/>
        </w:rPr>
      </w:pPr>
      <w:hyperlink r:id="rId21" w:history="1">
        <w:r w:rsidR="001D0E47" w:rsidRPr="00B47465">
          <w:rPr>
            <w:rStyle w:val="Hipervnculo"/>
            <w:rFonts w:ascii="Palatino Linotype" w:hAnsi="Palatino Linotype"/>
          </w:rPr>
          <w:t>https://www.ozumba.gob.mx/titulo-quinto-conac-ayuntamiento.html</w:t>
        </w:r>
      </w:hyperlink>
      <w:r w:rsidR="001D0E47">
        <w:rPr>
          <w:rFonts w:ascii="Palatino Linotype" w:hAnsi="Palatino Linotype"/>
        </w:rPr>
        <w:t xml:space="preserve">: </w:t>
      </w:r>
    </w:p>
    <w:p w:rsidR="00EE7839" w:rsidRDefault="002B760D" w:rsidP="005F210F">
      <w:pPr>
        <w:tabs>
          <w:tab w:val="left" w:pos="709"/>
        </w:tabs>
        <w:spacing w:after="0" w:line="360" w:lineRule="auto"/>
        <w:jc w:val="both"/>
        <w:rPr>
          <w:rFonts w:ascii="Palatino Linotype" w:hAnsi="Palatino Linotype"/>
          <w:sz w:val="24"/>
          <w:szCs w:val="24"/>
          <w:lang w:val="es-ES"/>
        </w:rPr>
      </w:pPr>
      <w:r>
        <w:rPr>
          <w:rFonts w:ascii="Palatino Linotype" w:hAnsi="Palatino Linotype"/>
          <w:noProof/>
          <w:sz w:val="24"/>
          <w:szCs w:val="24"/>
          <w:lang w:eastAsia="es-MX"/>
        </w:rPr>
        <w:drawing>
          <wp:inline distT="0" distB="0" distL="0" distR="0">
            <wp:extent cx="5358809" cy="3581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22">
                      <a:extLst>
                        <a:ext uri="{28A0092B-C50C-407E-A947-70E740481C1C}">
                          <a14:useLocalDpi xmlns:a14="http://schemas.microsoft.com/office/drawing/2010/main" val="0"/>
                        </a:ext>
                      </a:extLst>
                    </a:blip>
                    <a:stretch>
                      <a:fillRect/>
                    </a:stretch>
                  </pic:blipFill>
                  <pic:spPr>
                    <a:xfrm>
                      <a:off x="0" y="0"/>
                      <a:ext cx="5360973" cy="3582846"/>
                    </a:xfrm>
                    <a:prstGeom prst="rect">
                      <a:avLst/>
                    </a:prstGeom>
                  </pic:spPr>
                </pic:pic>
              </a:graphicData>
            </a:graphic>
          </wp:inline>
        </w:drawing>
      </w:r>
    </w:p>
    <w:p w:rsidR="005F210F" w:rsidRPr="00EE7839" w:rsidRDefault="005F210F" w:rsidP="005F210F">
      <w:pPr>
        <w:tabs>
          <w:tab w:val="left" w:pos="709"/>
        </w:tabs>
        <w:spacing w:after="0" w:line="360" w:lineRule="auto"/>
        <w:jc w:val="both"/>
        <w:rPr>
          <w:rFonts w:ascii="Palatino Linotype" w:hAnsi="Palatino Linotype"/>
          <w:sz w:val="24"/>
          <w:szCs w:val="24"/>
          <w:lang w:val="es-ES"/>
        </w:rPr>
      </w:pPr>
      <w:r>
        <w:rPr>
          <w:rFonts w:ascii="Palatino Linotype" w:hAnsi="Palatino Linotype"/>
          <w:sz w:val="24"/>
          <w:szCs w:val="24"/>
          <w:lang w:val="es-ES"/>
        </w:rPr>
        <w:lastRenderedPageBreak/>
        <w:t xml:space="preserve">Inconforme con la respuesta proporcionada, el </w:t>
      </w:r>
      <w:r>
        <w:rPr>
          <w:rFonts w:ascii="Palatino Linotype" w:hAnsi="Palatino Linotype"/>
          <w:b/>
          <w:sz w:val="24"/>
          <w:szCs w:val="24"/>
          <w:lang w:val="es-ES"/>
        </w:rPr>
        <w:t>recurrente</w:t>
      </w:r>
      <w:r>
        <w:rPr>
          <w:rFonts w:ascii="Palatino Linotype" w:hAnsi="Palatino Linotype"/>
          <w:sz w:val="24"/>
          <w:szCs w:val="24"/>
          <w:lang w:val="es-ES"/>
        </w:rPr>
        <w:t xml:space="preserve"> interpuso recurso de revisión, precisando </w:t>
      </w:r>
      <w:r w:rsidR="00EE7839">
        <w:rPr>
          <w:rFonts w:ascii="Palatino Linotype" w:hAnsi="Palatino Linotype"/>
          <w:sz w:val="24"/>
          <w:szCs w:val="24"/>
          <w:lang w:val="es-ES"/>
        </w:rPr>
        <w:t xml:space="preserve">como acto impugnado que peticionó </w:t>
      </w:r>
      <w:r w:rsidR="00EE7839">
        <w:rPr>
          <w:rFonts w:ascii="Palatino Linotype" w:hAnsi="Palatino Linotype"/>
          <w:i/>
          <w:sz w:val="24"/>
          <w:szCs w:val="24"/>
          <w:lang w:val="es-ES"/>
        </w:rPr>
        <w:t>“</w:t>
      </w:r>
      <w:r w:rsidR="00EE7839" w:rsidRPr="00EE7839">
        <w:rPr>
          <w:rFonts w:ascii="Palatino Linotype" w:hAnsi="Palatino Linotype"/>
          <w:i/>
          <w:sz w:val="24"/>
          <w:szCs w:val="24"/>
          <w:lang w:val="es-ES"/>
        </w:rPr>
        <w:t>1.- Anexo al estado de situación Financiera 2.- Balanza de comprobación 3.- Diario general de pólizas 4.- Conciliaciones bancarias Todo referente al tercer trimestre del año 2020</w:t>
      </w:r>
      <w:r w:rsidR="00EE7839">
        <w:rPr>
          <w:rFonts w:ascii="Palatino Linotype" w:hAnsi="Palatino Linotype"/>
          <w:i/>
          <w:sz w:val="24"/>
          <w:szCs w:val="24"/>
          <w:lang w:val="es-ES"/>
        </w:rPr>
        <w:t>”</w:t>
      </w:r>
      <w:r w:rsidR="00EE7839">
        <w:rPr>
          <w:rFonts w:ascii="Palatino Linotype" w:hAnsi="Palatino Linotype"/>
          <w:sz w:val="24"/>
          <w:szCs w:val="24"/>
          <w:lang w:val="es-ES"/>
        </w:rPr>
        <w:t>, y como razones o motivos de inconformidad que la información publicada en las páginas de internet proporcionadas, no corresponde a la solicitada, toda vez que únicamente se encuentra publicada la del primer y segundo trimestre de 2020, sin embargo; se requirió la entrega de la información del tercer trimestre correspondiente a los meses de junio, julio y agosto de 2020 (dos mil veinte).</w:t>
      </w:r>
    </w:p>
    <w:p w:rsidR="00BE24F1" w:rsidRDefault="00BE24F1" w:rsidP="005F210F">
      <w:pPr>
        <w:tabs>
          <w:tab w:val="left" w:pos="709"/>
        </w:tabs>
        <w:spacing w:after="0" w:line="360" w:lineRule="auto"/>
        <w:jc w:val="both"/>
        <w:rPr>
          <w:rFonts w:ascii="Palatino Linotype" w:hAnsi="Palatino Linotype"/>
          <w:sz w:val="24"/>
          <w:szCs w:val="24"/>
          <w:lang w:val="es-ES"/>
        </w:rPr>
      </w:pPr>
    </w:p>
    <w:p w:rsidR="008A35BC" w:rsidRPr="008A35BC" w:rsidRDefault="008A35BC" w:rsidP="008A35BC">
      <w:pPr>
        <w:spacing w:after="0" w:line="360" w:lineRule="auto"/>
        <w:jc w:val="both"/>
        <w:rPr>
          <w:rFonts w:ascii="Palatino Linotype" w:eastAsia="Times New Roman" w:hAnsi="Palatino Linotype" w:cs="Times New Roman"/>
          <w:sz w:val="24"/>
          <w:szCs w:val="24"/>
          <w:lang w:val="es-ES" w:eastAsia="es-ES"/>
        </w:rPr>
      </w:pPr>
      <w:r w:rsidRPr="008A35BC">
        <w:rPr>
          <w:rFonts w:ascii="Palatino Linotype" w:eastAsia="Times New Roman" w:hAnsi="Palatino Linotype" w:cs="Arial"/>
          <w:sz w:val="24"/>
          <w:szCs w:val="24"/>
          <w:lang w:val="es-ES" w:eastAsia="es-ES"/>
        </w:rPr>
        <w:t xml:space="preserve">Primeramente, </w:t>
      </w:r>
      <w:r w:rsidRPr="008A35BC">
        <w:rPr>
          <w:rFonts w:ascii="Palatino Linotype" w:eastAsia="Calibri" w:hAnsi="Palatino Linotype" w:cs="Arial"/>
          <w:sz w:val="24"/>
          <w:szCs w:val="24"/>
          <w:lang w:val="es-ES" w:eastAsia="es-ES"/>
        </w:rPr>
        <w:t xml:space="preserve">este Instituto </w:t>
      </w:r>
      <w:r w:rsidRPr="008A35BC">
        <w:rPr>
          <w:rFonts w:ascii="Palatino Linotype" w:eastAsia="Times New Roman" w:hAnsi="Palatino Linotype" w:cs="Times New Roman"/>
          <w:sz w:val="24"/>
          <w:szCs w:val="24"/>
          <w:lang w:val="es-ES" w:eastAsia="es-ES"/>
        </w:rPr>
        <w:t xml:space="preserve">precisa que se obvia el análisis de la competencia por parte del </w:t>
      </w:r>
      <w:r w:rsidRPr="008A35BC">
        <w:rPr>
          <w:rFonts w:ascii="Palatino Linotype" w:eastAsia="Times New Roman" w:hAnsi="Palatino Linotype" w:cs="Times New Roman"/>
          <w:b/>
          <w:sz w:val="24"/>
          <w:szCs w:val="24"/>
          <w:lang w:val="es-ES" w:eastAsia="es-ES"/>
        </w:rPr>
        <w:t>sujeto obligado</w:t>
      </w:r>
      <w:r w:rsidRPr="008A35BC">
        <w:rPr>
          <w:rFonts w:ascii="Palatino Linotype" w:eastAsia="Times New Roman" w:hAnsi="Palatino Linotype" w:cs="Times New Roman"/>
          <w:sz w:val="24"/>
          <w:szCs w:val="24"/>
          <w:lang w:val="es-ES" w:eastAsia="es-ES"/>
        </w:rPr>
        <w:t>, para generar, administrar o poseer la información solicitada, dado que éste ha asumido la misma, en razón de que en su respuesta e informe justificado hizo entrega en copia simple de los oficios solicitados.</w:t>
      </w:r>
    </w:p>
    <w:p w:rsidR="008A35BC" w:rsidRPr="008A35BC" w:rsidRDefault="008A35BC" w:rsidP="008A35BC">
      <w:pPr>
        <w:spacing w:after="0" w:line="360" w:lineRule="auto"/>
        <w:jc w:val="both"/>
        <w:rPr>
          <w:rFonts w:ascii="Palatino Linotype" w:eastAsia="Times New Roman" w:hAnsi="Palatino Linotype" w:cs="Times New Roman"/>
          <w:sz w:val="24"/>
          <w:szCs w:val="24"/>
          <w:lang w:val="es-ES" w:eastAsia="es-ES"/>
        </w:rPr>
      </w:pPr>
    </w:p>
    <w:p w:rsidR="008A35BC" w:rsidRPr="008A35BC" w:rsidRDefault="008A35BC" w:rsidP="008A35BC">
      <w:pPr>
        <w:spacing w:after="0" w:line="360" w:lineRule="auto"/>
        <w:jc w:val="both"/>
        <w:rPr>
          <w:rFonts w:ascii="Palatino Linotype" w:eastAsia="Times New Roman" w:hAnsi="Palatino Linotype" w:cs="Times New Roman"/>
          <w:sz w:val="24"/>
          <w:szCs w:val="24"/>
          <w:lang w:val="es-ES" w:eastAsia="es-ES"/>
        </w:rPr>
      </w:pPr>
      <w:r w:rsidRPr="008A35BC">
        <w:rPr>
          <w:rFonts w:ascii="Palatino Linotype" w:eastAsia="Times New Roman" w:hAnsi="Palatino Linotype" w:cs="Times New Roman"/>
          <w:sz w:val="24"/>
          <w:szCs w:val="24"/>
          <w:lang w:val="es-ES" w:eastAsia="es-ES"/>
        </w:rPr>
        <w:t xml:space="preserve">En efecto, el hecho de que </w:t>
      </w:r>
      <w:r w:rsidRPr="008A35BC">
        <w:rPr>
          <w:rFonts w:ascii="Palatino Linotype" w:eastAsia="Times New Roman" w:hAnsi="Palatino Linotype" w:cs="Times New Roman"/>
          <w:b/>
          <w:sz w:val="24"/>
          <w:szCs w:val="24"/>
          <w:lang w:val="es-ES" w:eastAsia="es-ES"/>
        </w:rPr>
        <w:t>el sujeto obligado</w:t>
      </w:r>
      <w:r w:rsidRPr="008A35BC">
        <w:rPr>
          <w:rFonts w:ascii="Palatino Linotype" w:eastAsia="Times New Roman" w:hAnsi="Palatino Linotype" w:cs="Times New Roman"/>
          <w:sz w:val="24"/>
          <w:szCs w:val="24"/>
          <w:lang w:val="es-ES" w:eastAsia="es-ES"/>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8A35BC" w:rsidRPr="008A35BC" w:rsidRDefault="008A35BC" w:rsidP="008A35BC">
      <w:pPr>
        <w:spacing w:after="0" w:line="360" w:lineRule="auto"/>
        <w:jc w:val="both"/>
        <w:rPr>
          <w:rFonts w:ascii="Palatino Linotype" w:eastAsia="Times New Roman" w:hAnsi="Palatino Linotype" w:cs="Times New Roman"/>
          <w:sz w:val="24"/>
          <w:szCs w:val="24"/>
          <w:lang w:val="es-ES" w:eastAsia="es-ES"/>
        </w:rPr>
      </w:pPr>
    </w:p>
    <w:p w:rsidR="008A35BC" w:rsidRPr="008A35BC" w:rsidRDefault="008A35BC" w:rsidP="008A35BC">
      <w:pPr>
        <w:tabs>
          <w:tab w:val="left" w:pos="993"/>
          <w:tab w:val="left" w:pos="8505"/>
        </w:tabs>
        <w:spacing w:after="0" w:line="240" w:lineRule="auto"/>
        <w:ind w:left="567" w:right="616"/>
        <w:jc w:val="both"/>
        <w:rPr>
          <w:rFonts w:ascii="Palatino Linotype" w:eastAsia="Times New Roman" w:hAnsi="Palatino Linotype" w:cs="Arial"/>
          <w:i/>
          <w:lang w:val="es-ES" w:eastAsia="es-ES"/>
        </w:rPr>
      </w:pPr>
      <w:r w:rsidRPr="008A35BC">
        <w:rPr>
          <w:rFonts w:ascii="Palatino Linotype" w:eastAsia="Times New Roman" w:hAnsi="Palatino Linotype" w:cs="Arial"/>
          <w:i/>
          <w:lang w:val="es-ES" w:eastAsia="es-ES"/>
        </w:rPr>
        <w:t>“</w:t>
      </w:r>
      <w:r w:rsidRPr="008A35BC">
        <w:rPr>
          <w:rFonts w:ascii="Palatino Linotype" w:eastAsia="Times New Roman" w:hAnsi="Palatino Linotype" w:cs="Arial"/>
          <w:b/>
          <w:i/>
          <w:lang w:val="es-ES" w:eastAsia="es-ES"/>
        </w:rPr>
        <w:t>Artículo 12.</w:t>
      </w:r>
      <w:r w:rsidRPr="008A35BC">
        <w:rPr>
          <w:rFonts w:ascii="Palatino Linotype" w:eastAsia="Times New Roman" w:hAnsi="Palatino Linotype" w:cs="Arial"/>
          <w:i/>
          <w:lang w:val="es-ES" w:eastAsia="es-ES"/>
        </w:rPr>
        <w:t xml:space="preserve"> Quienes generen, recopilen, administren, manejen, procesen, archiven o conserven información pública serán responsables de la misma en los términos de las disposiciones jurídicas aplicables. </w:t>
      </w:r>
    </w:p>
    <w:p w:rsidR="008A35BC" w:rsidRPr="008A35BC" w:rsidRDefault="008A35BC" w:rsidP="008A35BC">
      <w:pPr>
        <w:tabs>
          <w:tab w:val="left" w:pos="993"/>
        </w:tabs>
        <w:spacing w:after="0" w:line="240" w:lineRule="auto"/>
        <w:ind w:left="567" w:right="616"/>
        <w:jc w:val="both"/>
        <w:rPr>
          <w:rFonts w:ascii="Palatino Linotype" w:eastAsia="Times New Roman" w:hAnsi="Palatino Linotype" w:cs="Arial"/>
          <w:i/>
          <w:lang w:val="es-ES" w:eastAsia="es-ES"/>
        </w:rPr>
      </w:pPr>
      <w:r w:rsidRPr="008A35BC">
        <w:rPr>
          <w:rFonts w:ascii="Palatino Linotype" w:eastAsia="Times New Roman" w:hAnsi="Palatino Linotype" w:cs="Arial"/>
          <w:i/>
          <w:lang w:val="es-ES"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w:t>
      </w:r>
      <w:r w:rsidRPr="008A35BC">
        <w:rPr>
          <w:rFonts w:ascii="Palatino Linotype" w:eastAsia="Times New Roman" w:hAnsi="Palatino Linotype" w:cs="Arial"/>
          <w:i/>
          <w:lang w:val="es-ES" w:eastAsia="es-ES"/>
        </w:rPr>
        <w:lastRenderedPageBreak/>
        <w:t xml:space="preserve">interés del solicitante; no estarán obligados a generarla, resumirla, efectuar cálculos o practicar investigaciones.” </w:t>
      </w:r>
    </w:p>
    <w:p w:rsidR="008A35BC" w:rsidRPr="008A35BC" w:rsidRDefault="008A35BC" w:rsidP="008A35BC">
      <w:pPr>
        <w:spacing w:after="0" w:line="360" w:lineRule="auto"/>
        <w:jc w:val="both"/>
        <w:rPr>
          <w:rFonts w:ascii="Palatino Linotype" w:eastAsia="Times New Roman" w:hAnsi="Palatino Linotype" w:cs="Times New Roman"/>
          <w:sz w:val="24"/>
          <w:szCs w:val="24"/>
          <w:lang w:val="es-ES" w:eastAsia="es-ES"/>
        </w:rPr>
      </w:pPr>
    </w:p>
    <w:p w:rsidR="008A35BC" w:rsidRPr="008A35BC" w:rsidRDefault="008A35BC" w:rsidP="008A35BC">
      <w:pPr>
        <w:spacing w:after="0" w:line="360" w:lineRule="auto"/>
        <w:jc w:val="both"/>
        <w:rPr>
          <w:rFonts w:ascii="Times New Roman" w:eastAsia="Times New Roman" w:hAnsi="Times New Roman" w:cs="Times New Roman"/>
          <w:sz w:val="24"/>
          <w:szCs w:val="24"/>
          <w:lang w:val="es-ES" w:eastAsia="es-ES"/>
        </w:rPr>
      </w:pPr>
      <w:r w:rsidRPr="008A35BC">
        <w:rPr>
          <w:rFonts w:ascii="Palatino Linotype" w:eastAsia="Times New Roman" w:hAnsi="Palatino Linotype" w:cs="Times New Roman"/>
          <w:sz w:val="24"/>
          <w:szCs w:val="24"/>
          <w:lang w:val="es-ES" w:eastAsia="es-ES"/>
        </w:rPr>
        <w:t xml:space="preserve">Así, el estudio de la naturaleza jurídica de la información pública solicitada, tiene por objeto determinar si ésta la genera, posee o administra </w:t>
      </w:r>
      <w:r w:rsidRPr="008A35BC">
        <w:rPr>
          <w:rFonts w:ascii="Palatino Linotype" w:eastAsia="Times New Roman" w:hAnsi="Palatino Linotype" w:cs="Times New Roman"/>
          <w:b/>
          <w:sz w:val="24"/>
          <w:szCs w:val="24"/>
          <w:lang w:val="es-ES" w:eastAsia="es-ES"/>
        </w:rPr>
        <w:t>el sujeto obligado</w:t>
      </w:r>
      <w:r w:rsidRPr="008A35BC">
        <w:rPr>
          <w:rFonts w:ascii="Palatino Linotype" w:eastAsia="Times New Roman" w:hAnsi="Palatino Linotype" w:cs="Times New Roman"/>
          <w:sz w:val="24"/>
          <w:szCs w:val="24"/>
          <w:lang w:val="es-ES" w:eastAsia="es-ES"/>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8A35BC">
        <w:rPr>
          <w:rFonts w:ascii="Times New Roman" w:eastAsia="Times New Roman" w:hAnsi="Times New Roman" w:cs="Times New Roman"/>
          <w:sz w:val="24"/>
          <w:szCs w:val="24"/>
          <w:lang w:val="es-ES" w:eastAsia="es-ES"/>
        </w:rPr>
        <w:t xml:space="preserve"> </w:t>
      </w:r>
    </w:p>
    <w:p w:rsidR="005F210F" w:rsidRPr="008A35BC" w:rsidRDefault="005F210F" w:rsidP="005F210F">
      <w:pPr>
        <w:tabs>
          <w:tab w:val="left" w:pos="709"/>
        </w:tabs>
        <w:spacing w:after="0" w:line="360" w:lineRule="auto"/>
        <w:jc w:val="both"/>
        <w:rPr>
          <w:rFonts w:ascii="Palatino Linotype" w:hAnsi="Palatino Linotype"/>
          <w:sz w:val="24"/>
          <w:szCs w:val="24"/>
          <w:lang w:val="es-ES"/>
        </w:rPr>
      </w:pPr>
    </w:p>
    <w:p w:rsidR="005F210F" w:rsidRPr="00025B10" w:rsidRDefault="00530753" w:rsidP="005F210F">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 xml:space="preserve">Ahora bien, </w:t>
      </w:r>
      <w:r w:rsidR="005F210F">
        <w:rPr>
          <w:rFonts w:ascii="Palatino Linotype" w:eastAsia="Calibri" w:hAnsi="Palatino Linotype" w:cs="Times New Roman"/>
          <w:sz w:val="24"/>
          <w:szCs w:val="24"/>
          <w:lang w:val="es-ES_tradnl" w:eastAsia="es-ES"/>
        </w:rPr>
        <w:t xml:space="preserve">el </w:t>
      </w:r>
      <w:r w:rsidR="005F210F">
        <w:rPr>
          <w:rFonts w:ascii="Palatino Linotype" w:eastAsia="Calibri" w:hAnsi="Palatino Linotype" w:cs="Times New Roman"/>
          <w:b/>
          <w:sz w:val="24"/>
          <w:szCs w:val="24"/>
          <w:lang w:val="es-ES_tradnl" w:eastAsia="es-ES"/>
        </w:rPr>
        <w:t>sujeto obligado</w:t>
      </w:r>
      <w:r w:rsidR="005F210F">
        <w:rPr>
          <w:rFonts w:ascii="Palatino Linotype" w:eastAsia="Calibri" w:hAnsi="Palatino Linotype" w:cs="Times New Roman"/>
          <w:sz w:val="24"/>
          <w:szCs w:val="24"/>
          <w:lang w:val="es-ES_tradnl" w:eastAsia="es-ES"/>
        </w:rPr>
        <w:t xml:space="preserve"> pretende satisfacer </w:t>
      </w:r>
      <w:r>
        <w:rPr>
          <w:rFonts w:ascii="Palatino Linotype" w:eastAsia="Calibri" w:hAnsi="Palatino Linotype" w:cs="Times New Roman"/>
          <w:sz w:val="24"/>
          <w:szCs w:val="24"/>
          <w:lang w:val="es-ES_tradnl" w:eastAsia="es-ES"/>
        </w:rPr>
        <w:t>lo requerido</w:t>
      </w:r>
      <w:r>
        <w:rPr>
          <w:rFonts w:ascii="Palatino Linotype" w:eastAsia="Calibri" w:hAnsi="Palatino Linotype" w:cs="Times New Roman"/>
          <w:b/>
          <w:sz w:val="24"/>
          <w:szCs w:val="24"/>
          <w:lang w:val="es-ES_tradnl" w:eastAsia="es-ES"/>
        </w:rPr>
        <w:t>,</w:t>
      </w:r>
      <w:r>
        <w:rPr>
          <w:rFonts w:ascii="Palatino Linotype" w:eastAsia="Calibri" w:hAnsi="Palatino Linotype" w:cs="Times New Roman"/>
          <w:sz w:val="24"/>
          <w:szCs w:val="24"/>
          <w:lang w:val="es-ES_tradnl" w:eastAsia="es-ES"/>
        </w:rPr>
        <w:t xml:space="preserve"> al referir que la información ya se encuentra publicada en las páginas electrónicas proporcionadas, en esa virtud, </w:t>
      </w:r>
      <w:r w:rsidR="005F210F">
        <w:rPr>
          <w:rFonts w:ascii="Palatino Linotype" w:eastAsia="Calibri" w:hAnsi="Palatino Linotype" w:cs="Times New Roman"/>
          <w:sz w:val="24"/>
          <w:szCs w:val="24"/>
          <w:lang w:val="es-ES_tradnl" w:eastAsia="es-ES"/>
        </w:rPr>
        <w:t xml:space="preserve">es </w:t>
      </w:r>
      <w:r w:rsidR="005F210F" w:rsidRPr="00025B10">
        <w:rPr>
          <w:rFonts w:ascii="Palatino Linotype" w:eastAsia="Calibri" w:hAnsi="Palatino Linotype" w:cs="Times New Roman"/>
          <w:sz w:val="24"/>
          <w:szCs w:val="24"/>
          <w:lang w:val="es-ES_tradnl" w:eastAsia="es-ES"/>
        </w:rPr>
        <w:t xml:space="preserve">necesario recordarle al </w:t>
      </w:r>
      <w:r w:rsidR="005F210F" w:rsidRPr="00025B10">
        <w:rPr>
          <w:rFonts w:ascii="Palatino Linotype" w:eastAsia="Calibri" w:hAnsi="Palatino Linotype" w:cs="Times New Roman"/>
          <w:b/>
          <w:sz w:val="24"/>
          <w:szCs w:val="24"/>
          <w:lang w:val="es-ES_tradnl" w:eastAsia="es-ES"/>
        </w:rPr>
        <w:t>sujeto obligado</w:t>
      </w:r>
      <w:r w:rsidR="005F210F" w:rsidRPr="00025B10">
        <w:rPr>
          <w:rFonts w:ascii="Palatino Linotype" w:eastAsia="Calibri" w:hAnsi="Palatino Linotype" w:cs="Times New Roman"/>
          <w:sz w:val="24"/>
          <w:szCs w:val="24"/>
          <w:lang w:val="es-ES_tradnl" w:eastAsia="es-ES"/>
        </w:rPr>
        <w:t xml:space="preserve"> que si bien el artículo 161 de la Ley de Transparencia y Acceso a la Información Pública del Estado de México y Municipios</w:t>
      </w:r>
      <w:r>
        <w:rPr>
          <w:rStyle w:val="Refdenotaalpie"/>
          <w:rFonts w:ascii="Palatino Linotype" w:eastAsia="Calibri" w:hAnsi="Palatino Linotype" w:cs="Times New Roman"/>
          <w:sz w:val="24"/>
          <w:szCs w:val="24"/>
          <w:lang w:val="es-ES_tradnl" w:eastAsia="es-ES"/>
        </w:rPr>
        <w:footnoteReference w:id="2"/>
      </w:r>
      <w:r w:rsidR="005F210F" w:rsidRPr="00025B10">
        <w:rPr>
          <w:rFonts w:ascii="Palatino Linotype" w:eastAsia="Calibri" w:hAnsi="Palatino Linotype" w:cs="Times New Roman"/>
          <w:sz w:val="24"/>
          <w:szCs w:val="24"/>
          <w:lang w:val="es-ES_tradnl" w:eastAsia="es-ES"/>
        </w:rPr>
        <w:t xml:space="preserve">, también lo es que el </w:t>
      </w:r>
      <w:r w:rsidR="005F210F" w:rsidRPr="00025B10">
        <w:rPr>
          <w:rFonts w:ascii="Palatino Linotype" w:eastAsia="Calibri" w:hAnsi="Palatino Linotype" w:cs="Times New Roman"/>
          <w:b/>
          <w:sz w:val="24"/>
          <w:szCs w:val="24"/>
          <w:lang w:val="es-ES_tradnl" w:eastAsia="es-ES"/>
        </w:rPr>
        <w:t>sujeto obligado</w:t>
      </w:r>
      <w:r w:rsidR="005F210F" w:rsidRPr="00025B10">
        <w:rPr>
          <w:rFonts w:ascii="Palatino Linotype" w:eastAsia="Calibri" w:hAnsi="Palatino Linotype" w:cs="Times New Roman"/>
          <w:sz w:val="24"/>
          <w:szCs w:val="24"/>
          <w:lang w:val="es-ES_tradnl" w:eastAsia="es-ES"/>
        </w:rPr>
        <w:t xml:space="preserve"> deberá hacerle saber la fuente precisa y concreta, la cual no debe implicar que el solicitante realice una búsqueda en toda la información que se encuentre disponible. </w:t>
      </w:r>
      <w:r w:rsidR="005F210F">
        <w:rPr>
          <w:rFonts w:ascii="Palatino Linotype" w:eastAsia="Calibri" w:hAnsi="Palatino Linotype" w:cs="Times New Roman"/>
          <w:sz w:val="24"/>
          <w:szCs w:val="24"/>
          <w:lang w:val="es-ES_tradnl" w:eastAsia="es-ES"/>
        </w:rPr>
        <w:t xml:space="preserve">Toda vez, que los </w:t>
      </w:r>
      <w:r w:rsidR="005F210F">
        <w:rPr>
          <w:rFonts w:ascii="Palatino Linotype" w:eastAsia="Calibri" w:hAnsi="Palatino Linotype" w:cs="Times New Roman"/>
          <w:b/>
          <w:sz w:val="24"/>
          <w:szCs w:val="24"/>
          <w:lang w:val="es-ES_tradnl" w:eastAsia="es-ES"/>
        </w:rPr>
        <w:t>solicitantes</w:t>
      </w:r>
      <w:r w:rsidR="005F210F">
        <w:rPr>
          <w:rFonts w:ascii="Palatino Linotype" w:eastAsia="Calibri" w:hAnsi="Palatino Linotype" w:cs="Times New Roman"/>
          <w:sz w:val="24"/>
          <w:szCs w:val="24"/>
          <w:lang w:val="es-ES_tradnl" w:eastAsia="es-ES"/>
        </w:rPr>
        <w:t xml:space="preserve"> no son expertos en la materia, ni en la búsqueda y manejo de los ordenamientos normativos que regulan las facultades y atribuciones de los entes de gobierno.</w:t>
      </w:r>
    </w:p>
    <w:p w:rsidR="005F210F" w:rsidRPr="00096B42" w:rsidRDefault="005F210F" w:rsidP="005F210F">
      <w:pPr>
        <w:spacing w:after="0" w:line="360" w:lineRule="auto"/>
        <w:jc w:val="both"/>
        <w:rPr>
          <w:rFonts w:ascii="Palatino Linotype" w:eastAsia="Calibri" w:hAnsi="Palatino Linotype" w:cs="Times New Roman"/>
          <w:sz w:val="24"/>
          <w:szCs w:val="24"/>
          <w:lang w:val="es-ES_tradnl" w:eastAsia="es-ES"/>
        </w:rPr>
      </w:pPr>
    </w:p>
    <w:p w:rsidR="005F210F" w:rsidRDefault="005F210F" w:rsidP="005F210F">
      <w:pPr>
        <w:tabs>
          <w:tab w:val="left" w:pos="709"/>
        </w:tabs>
        <w:spacing w:after="0" w:line="360" w:lineRule="auto"/>
        <w:jc w:val="both"/>
        <w:rPr>
          <w:rFonts w:ascii="Palatino Linotype" w:hAnsi="Palatino Linotype"/>
          <w:sz w:val="24"/>
          <w:szCs w:val="24"/>
          <w:lang w:val="es-ES_tradnl"/>
        </w:rPr>
      </w:pPr>
      <w:r>
        <w:rPr>
          <w:rFonts w:ascii="Palatino Linotype" w:hAnsi="Palatino Linotype"/>
          <w:sz w:val="24"/>
          <w:szCs w:val="24"/>
          <w:lang w:val="es-ES_tradnl"/>
        </w:rPr>
        <w:lastRenderedPageBreak/>
        <w:t xml:space="preserve">Circunstancias que </w:t>
      </w:r>
      <w:r w:rsidR="00B53878">
        <w:rPr>
          <w:rFonts w:ascii="Palatino Linotype" w:hAnsi="Palatino Linotype"/>
          <w:sz w:val="24"/>
          <w:szCs w:val="24"/>
          <w:lang w:val="es-ES_tradnl"/>
        </w:rPr>
        <w:t>si bien</w:t>
      </w:r>
      <w:r>
        <w:rPr>
          <w:rFonts w:ascii="Palatino Linotype" w:hAnsi="Palatino Linotype"/>
          <w:sz w:val="24"/>
          <w:szCs w:val="24"/>
          <w:lang w:val="es-ES_tradnl"/>
        </w:rPr>
        <w:t xml:space="preserve"> fueron atendidas</w:t>
      </w:r>
      <w:r w:rsidR="00B53878">
        <w:rPr>
          <w:rFonts w:ascii="Palatino Linotype" w:hAnsi="Palatino Linotype"/>
          <w:sz w:val="24"/>
          <w:szCs w:val="24"/>
          <w:lang w:val="es-ES_tradnl"/>
        </w:rPr>
        <w:t xml:space="preserve"> y cumplidas por el </w:t>
      </w:r>
      <w:r w:rsidR="00B53878">
        <w:rPr>
          <w:rFonts w:ascii="Palatino Linotype" w:hAnsi="Palatino Linotype"/>
          <w:b/>
          <w:sz w:val="24"/>
          <w:szCs w:val="24"/>
          <w:lang w:val="es-ES_tradnl"/>
        </w:rPr>
        <w:t>sujeto obligado,</w:t>
      </w:r>
      <w:r>
        <w:rPr>
          <w:rFonts w:ascii="Palatino Linotype" w:hAnsi="Palatino Linotype"/>
          <w:sz w:val="24"/>
          <w:szCs w:val="24"/>
          <w:lang w:val="es-ES_tradnl"/>
        </w:rPr>
        <w:t xml:space="preserve"> toda vez que de la consulta de la</w:t>
      </w:r>
      <w:r w:rsidR="00B53878">
        <w:rPr>
          <w:rFonts w:ascii="Palatino Linotype" w:hAnsi="Palatino Linotype"/>
          <w:sz w:val="24"/>
          <w:szCs w:val="24"/>
          <w:lang w:val="es-ES_tradnl"/>
        </w:rPr>
        <w:t>s</w:t>
      </w:r>
      <w:r>
        <w:rPr>
          <w:rFonts w:ascii="Palatino Linotype" w:hAnsi="Palatino Linotype"/>
          <w:sz w:val="24"/>
          <w:szCs w:val="24"/>
          <w:lang w:val="es-ES_tradnl"/>
        </w:rPr>
        <w:t xml:space="preserve"> página</w:t>
      </w:r>
      <w:r w:rsidR="00B53878">
        <w:rPr>
          <w:rFonts w:ascii="Palatino Linotype" w:hAnsi="Palatino Linotype"/>
          <w:sz w:val="24"/>
          <w:szCs w:val="24"/>
          <w:lang w:val="es-ES_tradnl"/>
        </w:rPr>
        <w:t>s</w:t>
      </w:r>
      <w:r>
        <w:rPr>
          <w:rFonts w:ascii="Palatino Linotype" w:hAnsi="Palatino Linotype"/>
          <w:sz w:val="24"/>
          <w:szCs w:val="24"/>
          <w:lang w:val="es-ES_tradnl"/>
        </w:rPr>
        <w:t xml:space="preserve"> electrónica</w:t>
      </w:r>
      <w:r w:rsidR="00B53878">
        <w:rPr>
          <w:rFonts w:ascii="Palatino Linotype" w:hAnsi="Palatino Linotype"/>
          <w:sz w:val="24"/>
          <w:szCs w:val="24"/>
          <w:lang w:val="es-ES_tradnl"/>
        </w:rPr>
        <w:t>s</w:t>
      </w:r>
      <w:r>
        <w:rPr>
          <w:rFonts w:ascii="Palatino Linotype" w:hAnsi="Palatino Linotype"/>
          <w:sz w:val="24"/>
          <w:szCs w:val="24"/>
          <w:lang w:val="es-ES_tradnl"/>
        </w:rPr>
        <w:t xml:space="preserve"> </w:t>
      </w:r>
      <w:r w:rsidR="00B53878">
        <w:rPr>
          <w:rFonts w:ascii="Palatino Linotype" w:hAnsi="Palatino Linotype"/>
          <w:sz w:val="24"/>
          <w:szCs w:val="24"/>
          <w:lang w:val="es-ES_tradnl"/>
        </w:rPr>
        <w:t>mencionadas</w:t>
      </w:r>
      <w:r>
        <w:rPr>
          <w:rFonts w:ascii="Palatino Linotype" w:hAnsi="Palatino Linotype"/>
          <w:sz w:val="24"/>
          <w:szCs w:val="24"/>
          <w:lang w:val="es-ES_tradnl"/>
        </w:rPr>
        <w:t xml:space="preserve">, </w:t>
      </w:r>
      <w:r w:rsidR="000A2806">
        <w:rPr>
          <w:rFonts w:ascii="Palatino Linotype" w:hAnsi="Palatino Linotype"/>
          <w:sz w:val="24"/>
          <w:szCs w:val="24"/>
          <w:lang w:val="es-ES_tradnl"/>
        </w:rPr>
        <w:t xml:space="preserve">se observa contener la información relativa a los estados de situación financiera, entre otros; también lo es que el </w:t>
      </w:r>
      <w:r w:rsidR="000A2806">
        <w:rPr>
          <w:rFonts w:ascii="Palatino Linotype" w:hAnsi="Palatino Linotype"/>
          <w:b/>
          <w:sz w:val="24"/>
          <w:szCs w:val="24"/>
          <w:lang w:val="es-ES_tradnl"/>
        </w:rPr>
        <w:t>recurrente</w:t>
      </w:r>
      <w:r w:rsidR="000A2806">
        <w:rPr>
          <w:rFonts w:ascii="Palatino Linotype" w:hAnsi="Palatino Linotype"/>
          <w:sz w:val="24"/>
          <w:szCs w:val="24"/>
          <w:lang w:val="es-ES_tradnl"/>
        </w:rPr>
        <w:t xml:space="preserve"> requirió de forma clara los </w:t>
      </w:r>
      <w:r w:rsidR="000A2806" w:rsidRPr="009F7495">
        <w:rPr>
          <w:rFonts w:ascii="Palatino Linotype" w:hAnsi="Palatino Linotype"/>
          <w:b/>
          <w:sz w:val="24"/>
          <w:szCs w:val="24"/>
          <w:lang w:val="es-ES_tradnl"/>
        </w:rPr>
        <w:t>anexos</w:t>
      </w:r>
      <w:r w:rsidR="000A2806">
        <w:rPr>
          <w:rFonts w:ascii="Palatino Linotype" w:hAnsi="Palatino Linotype"/>
          <w:sz w:val="24"/>
          <w:szCs w:val="24"/>
          <w:lang w:val="es-ES_tradnl"/>
        </w:rPr>
        <w:t xml:space="preserve"> de los estados de situaci</w:t>
      </w:r>
      <w:r w:rsidR="00E51A63">
        <w:rPr>
          <w:rFonts w:ascii="Palatino Linotype" w:hAnsi="Palatino Linotype"/>
          <w:sz w:val="24"/>
          <w:szCs w:val="24"/>
          <w:lang w:val="es-ES_tradnl"/>
        </w:rPr>
        <w:t>ón financiera co</w:t>
      </w:r>
      <w:r w:rsidR="000A2806">
        <w:rPr>
          <w:rFonts w:ascii="Palatino Linotype" w:hAnsi="Palatino Linotype"/>
          <w:sz w:val="24"/>
          <w:szCs w:val="24"/>
          <w:lang w:val="es-ES_tradnl"/>
        </w:rPr>
        <w:t>rrespondiente</w:t>
      </w:r>
      <w:r w:rsidR="00E51A63">
        <w:rPr>
          <w:rFonts w:ascii="Palatino Linotype" w:hAnsi="Palatino Linotype"/>
          <w:sz w:val="24"/>
          <w:szCs w:val="24"/>
          <w:lang w:val="es-ES_tradnl"/>
        </w:rPr>
        <w:t>s</w:t>
      </w:r>
      <w:r w:rsidR="000A2806">
        <w:rPr>
          <w:rFonts w:ascii="Palatino Linotype" w:hAnsi="Palatino Linotype"/>
          <w:sz w:val="24"/>
          <w:szCs w:val="24"/>
          <w:lang w:val="es-ES_tradnl"/>
        </w:rPr>
        <w:t xml:space="preserve"> a los meses de junio, julio y agosto del año 2020 (dos mil veinte).</w:t>
      </w:r>
    </w:p>
    <w:p w:rsidR="00E51A63" w:rsidRDefault="00E51A63" w:rsidP="005F210F">
      <w:pPr>
        <w:tabs>
          <w:tab w:val="left" w:pos="709"/>
        </w:tabs>
        <w:spacing w:after="0" w:line="360" w:lineRule="auto"/>
        <w:jc w:val="both"/>
        <w:rPr>
          <w:rFonts w:ascii="Palatino Linotype" w:hAnsi="Palatino Linotype"/>
          <w:sz w:val="24"/>
          <w:szCs w:val="24"/>
          <w:lang w:val="es-ES_tradnl"/>
        </w:rPr>
      </w:pPr>
    </w:p>
    <w:p w:rsidR="009F7495" w:rsidRDefault="009F7495" w:rsidP="005F210F">
      <w:pPr>
        <w:tabs>
          <w:tab w:val="left" w:pos="709"/>
        </w:tabs>
        <w:spacing w:after="0" w:line="360" w:lineRule="auto"/>
        <w:jc w:val="both"/>
        <w:rPr>
          <w:rFonts w:ascii="Palatino Linotype" w:hAnsi="Palatino Linotype"/>
          <w:sz w:val="24"/>
          <w:szCs w:val="24"/>
          <w:lang w:val="es-ES_tradnl"/>
        </w:rPr>
      </w:pPr>
      <w:r>
        <w:rPr>
          <w:rFonts w:ascii="Palatino Linotype" w:hAnsi="Palatino Linotype"/>
          <w:sz w:val="24"/>
          <w:szCs w:val="24"/>
          <w:lang w:val="es-ES_tradnl"/>
        </w:rPr>
        <w:t xml:space="preserve">Así mismo, resulta preciso recordar que el </w:t>
      </w:r>
      <w:r>
        <w:rPr>
          <w:rFonts w:ascii="Palatino Linotype" w:hAnsi="Palatino Linotype"/>
          <w:b/>
          <w:sz w:val="24"/>
          <w:szCs w:val="24"/>
          <w:lang w:val="es-ES_tradnl"/>
        </w:rPr>
        <w:t>recurrente</w:t>
      </w:r>
      <w:r>
        <w:rPr>
          <w:rFonts w:ascii="Palatino Linotype" w:hAnsi="Palatino Linotype"/>
          <w:sz w:val="24"/>
          <w:szCs w:val="24"/>
          <w:lang w:val="es-ES_tradnl"/>
        </w:rPr>
        <w:t xml:space="preserve"> requirió los anexos de los estados de situación financiera, los cuales de conformidad con los </w:t>
      </w:r>
      <w:r w:rsidRPr="009F7495">
        <w:rPr>
          <w:rFonts w:ascii="Palatino Linotype" w:hAnsi="Palatino Linotype"/>
          <w:sz w:val="24"/>
          <w:szCs w:val="24"/>
          <w:lang w:val="es-ES_tradnl"/>
        </w:rPr>
        <w:t>Lineamientos</w:t>
      </w:r>
      <w:r>
        <w:rPr>
          <w:rFonts w:ascii="Palatino Linotype" w:hAnsi="Palatino Linotype"/>
          <w:sz w:val="24"/>
          <w:szCs w:val="24"/>
          <w:lang w:val="es-ES_tradnl"/>
        </w:rPr>
        <w:t xml:space="preserve"> </w:t>
      </w:r>
      <w:r w:rsidRPr="009F7495">
        <w:rPr>
          <w:rFonts w:ascii="Palatino Linotype" w:hAnsi="Palatino Linotype"/>
          <w:sz w:val="24"/>
          <w:szCs w:val="24"/>
          <w:lang w:val="es-ES_tradnl"/>
        </w:rPr>
        <w:t>para la Elaboración y</w:t>
      </w:r>
      <w:r>
        <w:rPr>
          <w:rFonts w:ascii="Palatino Linotype" w:hAnsi="Palatino Linotype"/>
          <w:sz w:val="24"/>
          <w:szCs w:val="24"/>
          <w:lang w:val="es-ES_tradnl"/>
        </w:rPr>
        <w:t xml:space="preserve"> </w:t>
      </w:r>
      <w:r w:rsidRPr="009F7495">
        <w:rPr>
          <w:rFonts w:ascii="Palatino Linotype" w:hAnsi="Palatino Linotype"/>
          <w:sz w:val="24"/>
          <w:szCs w:val="24"/>
          <w:lang w:val="es-ES_tradnl"/>
        </w:rPr>
        <w:t>Presentación de la</w:t>
      </w:r>
      <w:r>
        <w:rPr>
          <w:rFonts w:ascii="Palatino Linotype" w:hAnsi="Palatino Linotype"/>
          <w:sz w:val="24"/>
          <w:szCs w:val="24"/>
          <w:lang w:val="es-ES_tradnl"/>
        </w:rPr>
        <w:t xml:space="preserve"> </w:t>
      </w:r>
      <w:r w:rsidRPr="009F7495">
        <w:rPr>
          <w:rFonts w:ascii="Palatino Linotype" w:hAnsi="Palatino Linotype"/>
          <w:sz w:val="24"/>
          <w:szCs w:val="24"/>
          <w:lang w:val="es-ES_tradnl"/>
        </w:rPr>
        <w:t>Cuenta Pública Municipal</w:t>
      </w:r>
      <w:r>
        <w:rPr>
          <w:rFonts w:ascii="Palatino Linotype" w:hAnsi="Palatino Linotype"/>
          <w:sz w:val="24"/>
          <w:szCs w:val="24"/>
          <w:lang w:val="es-ES_tradnl"/>
        </w:rPr>
        <w:t xml:space="preserve"> 2019, sirven como </w:t>
      </w:r>
      <w:r w:rsidRPr="009F7495">
        <w:rPr>
          <w:rFonts w:ascii="Palatino Linotype" w:hAnsi="Palatino Linotype"/>
          <w:sz w:val="24"/>
          <w:szCs w:val="24"/>
          <w:lang w:val="es-ES_tradnl"/>
        </w:rPr>
        <w:t>como herramienta para elaborar y presentar la Cuenta Pública</w:t>
      </w:r>
      <w:r>
        <w:rPr>
          <w:rFonts w:ascii="Palatino Linotype" w:hAnsi="Palatino Linotype"/>
          <w:sz w:val="24"/>
          <w:szCs w:val="24"/>
          <w:lang w:val="es-ES_tradnl"/>
        </w:rPr>
        <w:t xml:space="preserve"> </w:t>
      </w:r>
      <w:r w:rsidRPr="009F7495">
        <w:rPr>
          <w:rFonts w:ascii="Palatino Linotype" w:hAnsi="Palatino Linotype"/>
          <w:sz w:val="24"/>
          <w:szCs w:val="24"/>
          <w:lang w:val="es-ES_tradnl"/>
        </w:rPr>
        <w:t>Municipal, en cuanto a los requerimientos económicos, financieros, contables, patrimoniales,</w:t>
      </w:r>
      <w:r>
        <w:rPr>
          <w:rFonts w:ascii="Palatino Linotype" w:hAnsi="Palatino Linotype"/>
          <w:sz w:val="24"/>
          <w:szCs w:val="24"/>
          <w:lang w:val="es-ES_tradnl"/>
        </w:rPr>
        <w:t xml:space="preserve"> </w:t>
      </w:r>
      <w:r w:rsidRPr="009F7495">
        <w:rPr>
          <w:rFonts w:ascii="Palatino Linotype" w:hAnsi="Palatino Linotype"/>
          <w:sz w:val="24"/>
          <w:szCs w:val="24"/>
          <w:lang w:val="es-ES_tradnl"/>
        </w:rPr>
        <w:t>presupuestarios, programáticos y administrativos de forma cualitativa y cuantitativa</w:t>
      </w:r>
      <w:r>
        <w:rPr>
          <w:rFonts w:ascii="Palatino Linotype" w:hAnsi="Palatino Linotype"/>
          <w:sz w:val="24"/>
          <w:szCs w:val="24"/>
          <w:lang w:val="es-ES_tradnl"/>
        </w:rPr>
        <w:t>.</w:t>
      </w:r>
    </w:p>
    <w:p w:rsidR="009F7495" w:rsidRDefault="009F7495" w:rsidP="005F210F">
      <w:pPr>
        <w:tabs>
          <w:tab w:val="left" w:pos="709"/>
        </w:tabs>
        <w:spacing w:after="0" w:line="360" w:lineRule="auto"/>
        <w:jc w:val="both"/>
        <w:rPr>
          <w:rFonts w:ascii="Palatino Linotype" w:hAnsi="Palatino Linotype"/>
          <w:sz w:val="24"/>
          <w:szCs w:val="24"/>
          <w:lang w:val="es-ES_tradnl"/>
        </w:rPr>
      </w:pPr>
    </w:p>
    <w:p w:rsidR="009F7495" w:rsidRDefault="009F7495" w:rsidP="005F210F">
      <w:pPr>
        <w:tabs>
          <w:tab w:val="left" w:pos="709"/>
        </w:tabs>
        <w:spacing w:after="0" w:line="360" w:lineRule="auto"/>
        <w:jc w:val="both"/>
        <w:rPr>
          <w:rFonts w:ascii="Palatino Linotype" w:hAnsi="Palatino Linotype"/>
          <w:sz w:val="24"/>
          <w:szCs w:val="24"/>
          <w:lang w:val="es-ES_tradnl"/>
        </w:rPr>
      </w:pPr>
      <w:r>
        <w:rPr>
          <w:rFonts w:ascii="Palatino Linotype" w:hAnsi="Palatino Linotype"/>
          <w:sz w:val="24"/>
          <w:szCs w:val="24"/>
          <w:lang w:val="es-ES_tradnl"/>
        </w:rPr>
        <w:t>Lineamientos que establecen los formatos que habrán de utilizar los Municipios, encontrándose el relativo a los anexos de situación financiera, como se acredita con las esfinges siguientes:</w:t>
      </w:r>
    </w:p>
    <w:p w:rsidR="009F7495" w:rsidRDefault="00CD197C" w:rsidP="005F210F">
      <w:pPr>
        <w:tabs>
          <w:tab w:val="left" w:pos="709"/>
        </w:tabs>
        <w:spacing w:after="0" w:line="360" w:lineRule="auto"/>
        <w:jc w:val="both"/>
        <w:rPr>
          <w:rFonts w:ascii="Palatino Linotype" w:hAnsi="Palatino Linotype"/>
          <w:sz w:val="24"/>
          <w:szCs w:val="24"/>
          <w:lang w:val="es-ES_tradnl"/>
        </w:rPr>
      </w:pPr>
      <w:r>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66277</wp:posOffset>
                </wp:positionH>
                <wp:positionV relativeFrom="paragraph">
                  <wp:posOffset>124649</wp:posOffset>
                </wp:positionV>
                <wp:extent cx="5704764" cy="2333767"/>
                <wp:effectExtent l="0" t="0" r="67945" b="66675"/>
                <wp:wrapNone/>
                <wp:docPr id="11" name="Conector recto de flecha 11"/>
                <wp:cNvGraphicFramePr/>
                <a:graphic xmlns:a="http://schemas.openxmlformats.org/drawingml/2006/main">
                  <a:graphicData uri="http://schemas.microsoft.com/office/word/2010/wordprocessingShape">
                    <wps:wsp>
                      <wps:cNvCnPr/>
                      <wps:spPr>
                        <a:xfrm>
                          <a:off x="0" y="0"/>
                          <a:ext cx="5704764" cy="233376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7E2CB9FB" id="_x0000_t32" coordsize="21600,21600" o:spt="32" o:oned="t" path="m,l21600,21600e" filled="f">
                <v:path arrowok="t" fillok="f" o:connecttype="none"/>
                <o:lock v:ext="edit" shapetype="t"/>
              </v:shapetype>
              <v:shape id="Conector recto de flecha 11" o:spid="_x0000_s1026" type="#_x0000_t32" style="position:absolute;margin-left:5.2pt;margin-top:9.8pt;width:449.2pt;height:183.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" strokecolor="black [3200]" strokeweight="1.5pt">
                <v:stroke endarrow="block" joinstyle="miter"/>
              </v:shape>
            </w:pict>
          </mc:Fallback>
        </mc:AlternateContent>
      </w:r>
    </w:p>
    <w:p w:rsidR="009F7495" w:rsidRDefault="009F7495" w:rsidP="005F210F">
      <w:pPr>
        <w:tabs>
          <w:tab w:val="left" w:pos="709"/>
        </w:tabs>
        <w:spacing w:after="0" w:line="360" w:lineRule="auto"/>
        <w:jc w:val="both"/>
        <w:rPr>
          <w:rFonts w:ascii="Palatino Linotype" w:hAnsi="Palatino Linotype"/>
          <w:sz w:val="24"/>
          <w:szCs w:val="24"/>
          <w:lang w:val="es-ES_tradnl"/>
        </w:rPr>
      </w:pPr>
      <w:r>
        <w:rPr>
          <w:rFonts w:ascii="Palatino Linotype" w:hAnsi="Palatino Linotype"/>
          <w:noProof/>
          <w:sz w:val="24"/>
          <w:szCs w:val="24"/>
          <w:lang w:eastAsia="es-MX"/>
        </w:rPr>
        <w:lastRenderedPageBreak/>
        <w:drawing>
          <wp:inline distT="0" distB="0" distL="0" distR="0">
            <wp:extent cx="4753638" cy="5591955"/>
            <wp:effectExtent l="0" t="0" r="889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png"/>
                    <pic:cNvPicPr/>
                  </pic:nvPicPr>
                  <pic:blipFill>
                    <a:blip r:embed="rId23">
                      <a:extLst>
                        <a:ext uri="{28A0092B-C50C-407E-A947-70E740481C1C}">
                          <a14:useLocalDpi xmlns:a14="http://schemas.microsoft.com/office/drawing/2010/main" val="0"/>
                        </a:ext>
                      </a:extLst>
                    </a:blip>
                    <a:stretch>
                      <a:fillRect/>
                    </a:stretch>
                  </pic:blipFill>
                  <pic:spPr>
                    <a:xfrm>
                      <a:off x="0" y="0"/>
                      <a:ext cx="4753638" cy="5591955"/>
                    </a:xfrm>
                    <a:prstGeom prst="rect">
                      <a:avLst/>
                    </a:prstGeom>
                  </pic:spPr>
                </pic:pic>
              </a:graphicData>
            </a:graphic>
          </wp:inline>
        </w:drawing>
      </w:r>
    </w:p>
    <w:p w:rsidR="009F7495" w:rsidRDefault="009F7495" w:rsidP="005F210F">
      <w:pPr>
        <w:tabs>
          <w:tab w:val="left" w:pos="709"/>
        </w:tabs>
        <w:spacing w:after="0" w:line="360" w:lineRule="auto"/>
        <w:jc w:val="both"/>
        <w:rPr>
          <w:rFonts w:ascii="Palatino Linotype" w:hAnsi="Palatino Linotype"/>
          <w:sz w:val="24"/>
          <w:szCs w:val="24"/>
          <w:lang w:val="es-ES_tradnl"/>
        </w:rPr>
      </w:pPr>
    </w:p>
    <w:p w:rsidR="009F7495" w:rsidRDefault="009F7495" w:rsidP="005F210F">
      <w:pPr>
        <w:tabs>
          <w:tab w:val="left" w:pos="709"/>
        </w:tabs>
        <w:spacing w:after="0" w:line="360" w:lineRule="auto"/>
        <w:jc w:val="both"/>
        <w:rPr>
          <w:rFonts w:ascii="Palatino Linotype" w:hAnsi="Palatino Linotype"/>
          <w:sz w:val="24"/>
          <w:szCs w:val="24"/>
          <w:lang w:val="es-ES_tradnl"/>
        </w:rPr>
      </w:pPr>
      <w:r>
        <w:rPr>
          <w:rFonts w:ascii="Palatino Linotype" w:hAnsi="Palatino Linotype"/>
          <w:noProof/>
          <w:sz w:val="24"/>
          <w:szCs w:val="24"/>
          <w:lang w:eastAsia="es-MX"/>
        </w:rPr>
        <w:drawing>
          <wp:inline distT="0" distB="0" distL="0" distR="0">
            <wp:extent cx="5760720" cy="133604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png"/>
                    <pic:cNvPicPr/>
                  </pic:nvPicPr>
                  <pic:blipFill>
                    <a:blip r:embed="rId24">
                      <a:extLst>
                        <a:ext uri="{28A0092B-C50C-407E-A947-70E740481C1C}">
                          <a14:useLocalDpi xmlns:a14="http://schemas.microsoft.com/office/drawing/2010/main" val="0"/>
                        </a:ext>
                      </a:extLst>
                    </a:blip>
                    <a:stretch>
                      <a:fillRect/>
                    </a:stretch>
                  </pic:blipFill>
                  <pic:spPr>
                    <a:xfrm>
                      <a:off x="0" y="0"/>
                      <a:ext cx="5760720" cy="1336040"/>
                    </a:xfrm>
                    <a:prstGeom prst="rect">
                      <a:avLst/>
                    </a:prstGeom>
                  </pic:spPr>
                </pic:pic>
              </a:graphicData>
            </a:graphic>
          </wp:inline>
        </w:drawing>
      </w:r>
    </w:p>
    <w:p w:rsidR="009F7495" w:rsidRDefault="009F7495" w:rsidP="005F210F">
      <w:pPr>
        <w:tabs>
          <w:tab w:val="left" w:pos="709"/>
        </w:tabs>
        <w:spacing w:after="0" w:line="360" w:lineRule="auto"/>
        <w:jc w:val="both"/>
        <w:rPr>
          <w:rFonts w:ascii="Palatino Linotype" w:hAnsi="Palatino Linotype"/>
          <w:sz w:val="24"/>
          <w:szCs w:val="24"/>
          <w:lang w:val="es-ES_tradnl"/>
        </w:rPr>
      </w:pPr>
    </w:p>
    <w:p w:rsidR="00C705F6" w:rsidRPr="00C705F6" w:rsidRDefault="00711BC0" w:rsidP="005F210F">
      <w:pPr>
        <w:tabs>
          <w:tab w:val="left" w:pos="709"/>
        </w:tabs>
        <w:spacing w:after="0" w:line="360" w:lineRule="auto"/>
        <w:jc w:val="both"/>
        <w:rPr>
          <w:rFonts w:ascii="Palatino Linotype" w:hAnsi="Palatino Linotype"/>
          <w:sz w:val="24"/>
          <w:szCs w:val="24"/>
          <w:lang w:val="es-ES_tradnl"/>
        </w:rPr>
      </w:pPr>
      <w:r>
        <w:rPr>
          <w:rFonts w:ascii="Palatino Linotype" w:hAnsi="Palatino Linotype"/>
          <w:sz w:val="24"/>
          <w:szCs w:val="24"/>
          <w:lang w:val="es-ES_tradnl"/>
        </w:rPr>
        <w:lastRenderedPageBreak/>
        <w:t>Es con base en las consideraciones de hecho y de derecho, precisadas en párrafos anteriores, que</w:t>
      </w:r>
      <w:r w:rsidR="00C705F6">
        <w:rPr>
          <w:rFonts w:ascii="Palatino Linotype" w:hAnsi="Palatino Linotype"/>
          <w:sz w:val="24"/>
          <w:szCs w:val="24"/>
          <w:lang w:val="es-ES_tradnl"/>
        </w:rPr>
        <w:t xml:space="preserve"> se tiene por acreditado que el </w:t>
      </w:r>
      <w:r w:rsidR="00C705F6">
        <w:rPr>
          <w:rFonts w:ascii="Palatino Linotype" w:hAnsi="Palatino Linotype"/>
          <w:b/>
          <w:sz w:val="24"/>
          <w:szCs w:val="24"/>
          <w:lang w:val="es-ES_tradnl"/>
        </w:rPr>
        <w:t>sujeto obligado</w:t>
      </w:r>
      <w:r w:rsidR="00C705F6">
        <w:rPr>
          <w:rFonts w:ascii="Palatino Linotype" w:hAnsi="Palatino Linotype"/>
          <w:sz w:val="24"/>
          <w:szCs w:val="24"/>
          <w:lang w:val="es-ES_tradnl"/>
        </w:rPr>
        <w:t xml:space="preserve"> no satisface el derecho de acceso a la información del </w:t>
      </w:r>
      <w:r w:rsidR="00C705F6">
        <w:rPr>
          <w:rFonts w:ascii="Palatino Linotype" w:hAnsi="Palatino Linotype"/>
          <w:b/>
          <w:sz w:val="24"/>
          <w:szCs w:val="24"/>
          <w:lang w:val="es-ES_tradnl"/>
        </w:rPr>
        <w:t>recurrente,</w:t>
      </w:r>
      <w:r w:rsidR="00C705F6">
        <w:rPr>
          <w:rFonts w:ascii="Palatino Linotype" w:hAnsi="Palatino Linotype"/>
          <w:sz w:val="24"/>
          <w:szCs w:val="24"/>
          <w:lang w:val="es-ES_tradnl"/>
        </w:rPr>
        <w:t xml:space="preserve"> al</w:t>
      </w:r>
      <w:r>
        <w:rPr>
          <w:rFonts w:ascii="Palatino Linotype" w:hAnsi="Palatino Linotype"/>
          <w:sz w:val="24"/>
          <w:szCs w:val="24"/>
          <w:lang w:val="es-ES_tradnl"/>
        </w:rPr>
        <w:t xml:space="preserve"> no</w:t>
      </w:r>
      <w:r w:rsidR="00C705F6">
        <w:rPr>
          <w:rFonts w:ascii="Palatino Linotype" w:hAnsi="Palatino Linotype"/>
          <w:sz w:val="24"/>
          <w:szCs w:val="24"/>
          <w:lang w:val="es-ES_tradnl"/>
        </w:rPr>
        <w:t xml:space="preserve"> hacer entrega de la información</w:t>
      </w:r>
      <w:r>
        <w:rPr>
          <w:rFonts w:ascii="Palatino Linotype" w:hAnsi="Palatino Linotype"/>
          <w:sz w:val="24"/>
          <w:szCs w:val="24"/>
          <w:lang w:val="es-ES_tradnl"/>
        </w:rPr>
        <w:t xml:space="preserve"> peticionada, ello al proporcionar información diversa en lo relativo al mes de junio, y la falta de entrega y pronunciamiento de los meses de julio y agosto, todos del año 2020 (dos mil veinte).</w:t>
      </w:r>
    </w:p>
    <w:p w:rsidR="00C705F6" w:rsidRDefault="00C705F6" w:rsidP="005F210F">
      <w:pPr>
        <w:tabs>
          <w:tab w:val="left" w:pos="709"/>
        </w:tabs>
        <w:spacing w:after="0" w:line="360" w:lineRule="auto"/>
        <w:jc w:val="both"/>
        <w:rPr>
          <w:rFonts w:ascii="Palatino Linotype" w:hAnsi="Palatino Linotype"/>
          <w:sz w:val="24"/>
          <w:szCs w:val="24"/>
          <w:lang w:val="es-ES_tradnl"/>
        </w:rPr>
      </w:pPr>
    </w:p>
    <w:p w:rsidR="005F210F" w:rsidRDefault="005F210F" w:rsidP="005F210F">
      <w:pPr>
        <w:spacing w:after="0" w:line="360" w:lineRule="auto"/>
        <w:jc w:val="both"/>
        <w:rPr>
          <w:rFonts w:ascii="Palatino Linotype" w:hAnsi="Palatino Linotype"/>
          <w:sz w:val="24"/>
          <w:szCs w:val="24"/>
        </w:rPr>
      </w:pPr>
      <w:r>
        <w:rPr>
          <w:rFonts w:ascii="Palatino Linotype" w:hAnsi="Palatino Linotype"/>
          <w:sz w:val="24"/>
          <w:szCs w:val="24"/>
        </w:rPr>
        <w:t>E</w:t>
      </w:r>
      <w:r w:rsidRPr="002B46ED">
        <w:rPr>
          <w:rFonts w:ascii="Palatino Linotype" w:hAnsi="Palatino Linotype"/>
          <w:sz w:val="24"/>
          <w:szCs w:val="24"/>
        </w:rPr>
        <w:t xml:space="preserve">n mérito de lo expuesto en líneas anteriores, al resultar fundados los motivos de inconformidad vertidos por </w:t>
      </w:r>
      <w:r>
        <w:rPr>
          <w:rFonts w:ascii="Palatino Linotype" w:hAnsi="Palatino Linotype"/>
          <w:b/>
          <w:sz w:val="24"/>
          <w:szCs w:val="24"/>
        </w:rPr>
        <w:t>el</w:t>
      </w:r>
      <w:r w:rsidRPr="002B46ED">
        <w:rPr>
          <w:rFonts w:ascii="Palatino Linotype" w:hAnsi="Palatino Linotype"/>
          <w:b/>
          <w:sz w:val="24"/>
          <w:szCs w:val="24"/>
        </w:rPr>
        <w:t xml:space="preserve"> recurrente</w:t>
      </w:r>
      <w:r w:rsidRPr="002B46ED">
        <w:rPr>
          <w:rFonts w:ascii="Palatino Linotype" w:hAnsi="Palatino Linotype"/>
          <w:sz w:val="24"/>
          <w:szCs w:val="24"/>
        </w:rPr>
        <w:t xml:space="preserve">, con fundamento en la </w:t>
      </w:r>
      <w:r w:rsidR="007621EC">
        <w:rPr>
          <w:rFonts w:ascii="Palatino Linotype" w:hAnsi="Palatino Linotype"/>
          <w:sz w:val="24"/>
          <w:szCs w:val="24"/>
        </w:rPr>
        <w:t>primera</w:t>
      </w:r>
      <w:r w:rsidRPr="002B46ED">
        <w:rPr>
          <w:rFonts w:ascii="Palatino Linotype" w:hAnsi="Palatino Linotype"/>
          <w:sz w:val="24"/>
          <w:szCs w:val="24"/>
        </w:rPr>
        <w:t xml:space="preserve"> hipótesis del artículo 186 fracción III de la Ley de Transparencia y Acceso a la Información Pública del Estado de México y Municipios, se </w:t>
      </w:r>
      <w:r w:rsidR="007621EC">
        <w:rPr>
          <w:rFonts w:ascii="Palatino Linotype" w:hAnsi="Palatino Linotype"/>
          <w:b/>
          <w:sz w:val="24"/>
          <w:szCs w:val="24"/>
        </w:rPr>
        <w:t>REVOCA</w:t>
      </w:r>
      <w:r w:rsidRPr="002B46ED">
        <w:rPr>
          <w:rFonts w:ascii="Palatino Linotype" w:hAnsi="Palatino Linotype"/>
          <w:b/>
          <w:sz w:val="24"/>
          <w:szCs w:val="24"/>
        </w:rPr>
        <w:t xml:space="preserve"> </w:t>
      </w:r>
      <w:r w:rsidRPr="002B46ED">
        <w:rPr>
          <w:rFonts w:ascii="Palatino Linotype" w:hAnsi="Palatino Linotype"/>
          <w:sz w:val="24"/>
          <w:szCs w:val="24"/>
        </w:rPr>
        <w:t>la respuesta</w:t>
      </w:r>
      <w:r>
        <w:rPr>
          <w:rFonts w:ascii="Palatino Linotype" w:hAnsi="Palatino Linotype"/>
          <w:sz w:val="24"/>
          <w:szCs w:val="24"/>
        </w:rPr>
        <w:t xml:space="preserve"> emitida a </w:t>
      </w:r>
      <w:r w:rsidRPr="002B46ED">
        <w:rPr>
          <w:rFonts w:ascii="Palatino Linotype" w:hAnsi="Palatino Linotype"/>
          <w:sz w:val="24"/>
          <w:szCs w:val="24"/>
        </w:rPr>
        <w:t xml:space="preserve">la solicitud de información </w:t>
      </w:r>
      <w:r w:rsidR="007621EC" w:rsidRPr="007621EC">
        <w:rPr>
          <w:rFonts w:ascii="Palatino Linotype" w:hAnsi="Palatino Linotype" w:cs="Arial"/>
          <w:b/>
          <w:sz w:val="24"/>
          <w:szCs w:val="24"/>
        </w:rPr>
        <w:t>00359/OZUMBA/IP/2020</w:t>
      </w:r>
      <w:r w:rsidRPr="005F63B6">
        <w:rPr>
          <w:rFonts w:ascii="Palatino Linotype" w:hAnsi="Palatino Linotype" w:cs="Arial"/>
          <w:sz w:val="24"/>
          <w:szCs w:val="24"/>
        </w:rPr>
        <w:t xml:space="preserve">, </w:t>
      </w:r>
      <w:r w:rsidRPr="002B46ED">
        <w:rPr>
          <w:rFonts w:ascii="Palatino Linotype" w:hAnsi="Palatino Linotype"/>
          <w:sz w:val="24"/>
          <w:szCs w:val="24"/>
        </w:rPr>
        <w:t>que ha sido materia del presente fallo.</w:t>
      </w:r>
    </w:p>
    <w:p w:rsidR="007621EC" w:rsidRPr="002B46ED" w:rsidRDefault="007621EC" w:rsidP="005F210F">
      <w:pPr>
        <w:spacing w:after="0" w:line="360" w:lineRule="auto"/>
        <w:jc w:val="both"/>
        <w:rPr>
          <w:rFonts w:ascii="Palatino Linotype" w:hAnsi="Palatino Linotype"/>
          <w:sz w:val="24"/>
          <w:szCs w:val="24"/>
        </w:rPr>
      </w:pPr>
    </w:p>
    <w:p w:rsidR="005F210F" w:rsidRDefault="005F210F" w:rsidP="005F210F">
      <w:pPr>
        <w:spacing w:after="0" w:line="360" w:lineRule="auto"/>
        <w:jc w:val="both"/>
        <w:rPr>
          <w:rFonts w:ascii="Palatino Linotype" w:eastAsia="Times New Roman" w:hAnsi="Palatino Linotype" w:cs="Times New Roman"/>
          <w:sz w:val="24"/>
          <w:szCs w:val="24"/>
          <w:lang w:eastAsia="es-ES"/>
        </w:rPr>
      </w:pPr>
      <w:r w:rsidRPr="00DC0F04">
        <w:rPr>
          <w:rFonts w:ascii="Palatino Linotype" w:eastAsia="Times New Roman" w:hAnsi="Palatino Linotype" w:cs="Times New Roman"/>
          <w:sz w:val="24"/>
          <w:szCs w:val="24"/>
          <w:lang w:eastAsia="es-ES"/>
        </w:rPr>
        <w:t>Por lo antes expuesto y fundado es de resolverse y,</w:t>
      </w:r>
    </w:p>
    <w:p w:rsidR="005F210F" w:rsidRPr="00DC0F04" w:rsidRDefault="005F210F" w:rsidP="005F210F">
      <w:pPr>
        <w:spacing w:after="0" w:line="360" w:lineRule="auto"/>
        <w:jc w:val="both"/>
        <w:rPr>
          <w:rFonts w:ascii="Palatino Linotype" w:eastAsia="Times New Roman" w:hAnsi="Palatino Linotype" w:cs="Times New Roman"/>
          <w:sz w:val="24"/>
          <w:szCs w:val="24"/>
          <w:lang w:eastAsia="es-ES"/>
        </w:rPr>
      </w:pPr>
    </w:p>
    <w:p w:rsidR="005F210F" w:rsidRDefault="005F210F" w:rsidP="005F210F">
      <w:pPr>
        <w:spacing w:after="0" w:line="360" w:lineRule="auto"/>
        <w:jc w:val="center"/>
        <w:rPr>
          <w:rFonts w:ascii="Palatino Linotype" w:eastAsia="Times New Roman" w:hAnsi="Palatino Linotype" w:cs="Times New Roman"/>
          <w:b/>
          <w:bCs/>
          <w:spacing w:val="60"/>
          <w:sz w:val="28"/>
          <w:szCs w:val="24"/>
          <w:lang w:val="es-ES_tradnl" w:eastAsia="es-ES"/>
        </w:rPr>
      </w:pPr>
      <w:r w:rsidRPr="00DC0F04">
        <w:rPr>
          <w:rFonts w:ascii="Palatino Linotype" w:eastAsia="Times New Roman" w:hAnsi="Palatino Linotype" w:cs="Times New Roman"/>
          <w:b/>
          <w:bCs/>
          <w:spacing w:val="60"/>
          <w:sz w:val="28"/>
          <w:szCs w:val="24"/>
          <w:lang w:val="es-ES_tradnl" w:eastAsia="es-ES"/>
        </w:rPr>
        <w:t>SE    RESUELVE</w:t>
      </w:r>
    </w:p>
    <w:p w:rsidR="005F210F" w:rsidRDefault="005F210F" w:rsidP="005F210F">
      <w:pPr>
        <w:spacing w:after="0" w:line="360" w:lineRule="auto"/>
        <w:jc w:val="center"/>
        <w:rPr>
          <w:rFonts w:ascii="Palatino Linotype" w:eastAsia="Times New Roman" w:hAnsi="Palatino Linotype" w:cs="Times New Roman"/>
          <w:b/>
          <w:bCs/>
          <w:spacing w:val="60"/>
          <w:sz w:val="28"/>
          <w:szCs w:val="24"/>
          <w:lang w:val="es-ES_tradnl" w:eastAsia="es-ES"/>
        </w:rPr>
      </w:pPr>
    </w:p>
    <w:p w:rsidR="005F210F" w:rsidRDefault="005F210F" w:rsidP="005F210F">
      <w:pPr>
        <w:autoSpaceDE w:val="0"/>
        <w:autoSpaceDN w:val="0"/>
        <w:adjustRightInd w:val="0"/>
        <w:spacing w:after="0" w:line="360" w:lineRule="auto"/>
        <w:ind w:right="49"/>
        <w:jc w:val="both"/>
        <w:rPr>
          <w:rFonts w:ascii="Palatino Linotype" w:hAnsi="Palatino Linotype" w:cs="Arial"/>
          <w:sz w:val="24"/>
          <w:szCs w:val="24"/>
        </w:rPr>
      </w:pPr>
      <w:r w:rsidRPr="002B46ED">
        <w:rPr>
          <w:rFonts w:ascii="Palatino Linotype" w:hAnsi="Palatino Linotype" w:cs="Arial"/>
          <w:b/>
          <w:sz w:val="28"/>
          <w:szCs w:val="28"/>
          <w:lang w:val="es-ES_tradnl"/>
        </w:rPr>
        <w:t>PRIMERO.</w:t>
      </w:r>
      <w:r w:rsidRPr="002B46ED">
        <w:rPr>
          <w:rFonts w:ascii="Palatino Linotype" w:hAnsi="Palatino Linotype" w:cs="Arial"/>
          <w:sz w:val="24"/>
          <w:szCs w:val="24"/>
          <w:lang w:val="es-ES_tradnl"/>
        </w:rPr>
        <w:t xml:space="preserve"> </w:t>
      </w:r>
      <w:r w:rsidRPr="002B46ED">
        <w:rPr>
          <w:rFonts w:ascii="Palatino Linotype" w:hAnsi="Palatino Linotype" w:cs="Arial"/>
          <w:sz w:val="24"/>
          <w:szCs w:val="24"/>
        </w:rPr>
        <w:t>Se</w:t>
      </w:r>
      <w:r w:rsidRPr="002B46ED">
        <w:rPr>
          <w:rFonts w:ascii="Palatino Linotype" w:hAnsi="Palatino Linotype" w:cs="Arial"/>
          <w:b/>
          <w:sz w:val="24"/>
          <w:szCs w:val="24"/>
        </w:rPr>
        <w:t xml:space="preserve"> </w:t>
      </w:r>
      <w:r w:rsidR="007621EC">
        <w:rPr>
          <w:rFonts w:ascii="Palatino Linotype" w:hAnsi="Palatino Linotype" w:cs="Arial"/>
          <w:b/>
          <w:sz w:val="24"/>
          <w:szCs w:val="24"/>
        </w:rPr>
        <w:t>REVOCA</w:t>
      </w:r>
      <w:r w:rsidRPr="002B46ED">
        <w:rPr>
          <w:rFonts w:ascii="Palatino Linotype" w:hAnsi="Palatino Linotype" w:cs="Arial"/>
          <w:b/>
          <w:sz w:val="24"/>
          <w:szCs w:val="24"/>
        </w:rPr>
        <w:t xml:space="preserve"> </w:t>
      </w:r>
      <w:r w:rsidRPr="002B46ED">
        <w:rPr>
          <w:rFonts w:ascii="Palatino Linotype" w:eastAsia="Arial Unicode MS" w:hAnsi="Palatino Linotype" w:cs="Arial"/>
          <w:sz w:val="24"/>
          <w:szCs w:val="24"/>
        </w:rPr>
        <w:t xml:space="preserve">la respuesta entregada por </w:t>
      </w:r>
      <w:r w:rsidRPr="002B46ED">
        <w:rPr>
          <w:rFonts w:ascii="Palatino Linotype" w:eastAsia="Arial Unicode MS" w:hAnsi="Palatino Linotype" w:cs="Arial"/>
          <w:b/>
          <w:sz w:val="24"/>
          <w:szCs w:val="24"/>
        </w:rPr>
        <w:t>el sujeto obligado</w:t>
      </w:r>
      <w:r w:rsidRPr="002B46ED">
        <w:rPr>
          <w:rFonts w:ascii="Palatino Linotype" w:hAnsi="Palatino Linotype" w:cs="Arial"/>
          <w:sz w:val="24"/>
          <w:szCs w:val="24"/>
        </w:rPr>
        <w:t xml:space="preserve">, </w:t>
      </w:r>
      <w:r>
        <w:rPr>
          <w:rFonts w:ascii="Palatino Linotype" w:hAnsi="Palatino Linotype" w:cs="Arial"/>
          <w:sz w:val="24"/>
          <w:szCs w:val="24"/>
        </w:rPr>
        <w:t xml:space="preserve">a la solicitud de información </w:t>
      </w:r>
      <w:r w:rsidR="007621EC" w:rsidRPr="007621EC">
        <w:rPr>
          <w:rFonts w:ascii="Palatino Linotype" w:hAnsi="Palatino Linotype" w:cs="Arial"/>
          <w:b/>
          <w:sz w:val="24"/>
          <w:szCs w:val="24"/>
        </w:rPr>
        <w:t>00359/OZUMBA/IP/2020</w:t>
      </w:r>
      <w:r>
        <w:rPr>
          <w:rFonts w:ascii="Palatino Linotype" w:hAnsi="Palatino Linotype" w:cs="Arial"/>
          <w:sz w:val="24"/>
          <w:szCs w:val="24"/>
        </w:rPr>
        <w:t xml:space="preserve">, </w:t>
      </w:r>
      <w:r w:rsidRPr="002B46ED">
        <w:rPr>
          <w:rFonts w:ascii="Palatino Linotype" w:hAnsi="Palatino Linotype" w:cs="Arial"/>
          <w:sz w:val="24"/>
          <w:szCs w:val="24"/>
        </w:rPr>
        <w:t xml:space="preserve">por resultar fundados los motivos de inconformidad vertidos por </w:t>
      </w:r>
      <w:r w:rsidRPr="002B46ED">
        <w:rPr>
          <w:rFonts w:ascii="Palatino Linotype" w:hAnsi="Palatino Linotype" w:cs="Arial"/>
          <w:b/>
          <w:sz w:val="24"/>
          <w:szCs w:val="24"/>
        </w:rPr>
        <w:t>el recurrente</w:t>
      </w:r>
      <w:r w:rsidRPr="002B46ED">
        <w:rPr>
          <w:rFonts w:ascii="Palatino Linotype" w:hAnsi="Palatino Linotype" w:cs="Arial"/>
          <w:sz w:val="24"/>
          <w:szCs w:val="24"/>
        </w:rPr>
        <w:t xml:space="preserve">, en términos del Considerando </w:t>
      </w:r>
      <w:r w:rsidRPr="002B46ED">
        <w:rPr>
          <w:rFonts w:ascii="Palatino Linotype" w:hAnsi="Palatino Linotype" w:cs="Arial"/>
          <w:b/>
          <w:sz w:val="24"/>
          <w:szCs w:val="24"/>
        </w:rPr>
        <w:t xml:space="preserve">CUARTO </w:t>
      </w:r>
      <w:r w:rsidRPr="002B46ED">
        <w:rPr>
          <w:rFonts w:ascii="Palatino Linotype" w:hAnsi="Palatino Linotype" w:cs="Arial"/>
          <w:sz w:val="24"/>
          <w:szCs w:val="24"/>
        </w:rPr>
        <w:t>de ésta resolución.</w:t>
      </w:r>
    </w:p>
    <w:p w:rsidR="005F210F" w:rsidRDefault="005F210F" w:rsidP="005F210F">
      <w:pPr>
        <w:autoSpaceDE w:val="0"/>
        <w:autoSpaceDN w:val="0"/>
        <w:adjustRightInd w:val="0"/>
        <w:spacing w:after="0" w:line="360" w:lineRule="auto"/>
        <w:ind w:right="49"/>
        <w:jc w:val="both"/>
        <w:rPr>
          <w:rFonts w:ascii="Palatino Linotype" w:hAnsi="Palatino Linotype" w:cs="Arial"/>
          <w:sz w:val="24"/>
          <w:szCs w:val="24"/>
        </w:rPr>
      </w:pPr>
    </w:p>
    <w:p w:rsidR="005F210F" w:rsidRDefault="005F210F" w:rsidP="005F210F">
      <w:pPr>
        <w:autoSpaceDE w:val="0"/>
        <w:autoSpaceDN w:val="0"/>
        <w:adjustRightInd w:val="0"/>
        <w:spacing w:after="0" w:line="360" w:lineRule="auto"/>
        <w:ind w:right="49"/>
        <w:jc w:val="both"/>
        <w:rPr>
          <w:rFonts w:ascii="Palatino Linotype" w:hAnsi="Palatino Linotype" w:cs="Arial"/>
          <w:sz w:val="24"/>
          <w:szCs w:val="24"/>
        </w:rPr>
      </w:pPr>
      <w:r w:rsidRPr="002B46ED">
        <w:rPr>
          <w:rFonts w:ascii="Palatino Linotype" w:hAnsi="Palatino Linotype" w:cs="Arial"/>
          <w:b/>
          <w:sz w:val="28"/>
          <w:szCs w:val="28"/>
        </w:rPr>
        <w:lastRenderedPageBreak/>
        <w:t>SEGUNDO.</w:t>
      </w:r>
      <w:r w:rsidRPr="002B46ED">
        <w:rPr>
          <w:rFonts w:ascii="Palatino Linotype" w:hAnsi="Palatino Linotype" w:cs="Arial"/>
          <w:sz w:val="24"/>
          <w:szCs w:val="24"/>
        </w:rPr>
        <w:t xml:space="preserve"> Se </w:t>
      </w:r>
      <w:r w:rsidRPr="002B46ED">
        <w:rPr>
          <w:rFonts w:ascii="Palatino Linotype" w:hAnsi="Palatino Linotype" w:cs="Arial"/>
          <w:b/>
          <w:sz w:val="24"/>
          <w:szCs w:val="24"/>
        </w:rPr>
        <w:t>ORDENA</w:t>
      </w:r>
      <w:r w:rsidRPr="002B46ED">
        <w:rPr>
          <w:rFonts w:ascii="Palatino Linotype" w:hAnsi="Palatino Linotype" w:cs="Arial"/>
          <w:sz w:val="24"/>
          <w:szCs w:val="24"/>
        </w:rPr>
        <w:t xml:space="preserve"> al </w:t>
      </w:r>
      <w:r w:rsidRPr="008F2B73">
        <w:rPr>
          <w:rFonts w:ascii="Palatino Linotype" w:hAnsi="Palatino Linotype" w:cs="Arial"/>
          <w:b/>
          <w:sz w:val="24"/>
          <w:szCs w:val="24"/>
        </w:rPr>
        <w:t>sujeto obligado</w:t>
      </w:r>
      <w:r w:rsidRPr="008F2B73">
        <w:rPr>
          <w:rFonts w:ascii="Palatino Linotype" w:hAnsi="Palatino Linotype" w:cs="Arial"/>
          <w:sz w:val="24"/>
          <w:szCs w:val="24"/>
        </w:rPr>
        <w:t xml:space="preserve">, en términos del considerando </w:t>
      </w:r>
      <w:r w:rsidRPr="008F2B73">
        <w:rPr>
          <w:rFonts w:ascii="Palatino Linotype" w:hAnsi="Palatino Linotype" w:cs="Arial"/>
          <w:b/>
          <w:sz w:val="24"/>
          <w:szCs w:val="24"/>
        </w:rPr>
        <w:t xml:space="preserve">cuarto </w:t>
      </w:r>
      <w:r w:rsidRPr="008F2B73">
        <w:rPr>
          <w:rFonts w:ascii="Palatino Linotype" w:hAnsi="Palatino Linotype" w:cs="Arial"/>
          <w:sz w:val="24"/>
          <w:szCs w:val="24"/>
        </w:rPr>
        <w:t>de esta resolución,</w:t>
      </w:r>
      <w:r>
        <w:rPr>
          <w:rFonts w:ascii="Palatino Linotype" w:hAnsi="Palatino Linotype" w:cs="Arial"/>
          <w:sz w:val="24"/>
          <w:szCs w:val="24"/>
        </w:rPr>
        <w:t xml:space="preserve"> </w:t>
      </w:r>
      <w:r w:rsidRPr="008F2B73">
        <w:rPr>
          <w:rFonts w:ascii="Palatino Linotype" w:hAnsi="Palatino Linotype" w:cs="Arial"/>
          <w:sz w:val="24"/>
          <w:szCs w:val="24"/>
        </w:rPr>
        <w:t>haga entrega a través del SAIMEX</w:t>
      </w:r>
      <w:r>
        <w:rPr>
          <w:rFonts w:ascii="Palatino Linotype" w:hAnsi="Palatino Linotype" w:cs="Arial"/>
          <w:sz w:val="24"/>
          <w:szCs w:val="24"/>
        </w:rPr>
        <w:t>, del o los documentos en donde conste de lo siguiente:</w:t>
      </w:r>
    </w:p>
    <w:p w:rsidR="005F210F" w:rsidRPr="002B46ED" w:rsidRDefault="005F210F" w:rsidP="005F210F">
      <w:pPr>
        <w:autoSpaceDE w:val="0"/>
        <w:autoSpaceDN w:val="0"/>
        <w:adjustRightInd w:val="0"/>
        <w:spacing w:after="0" w:line="360" w:lineRule="auto"/>
        <w:ind w:right="49"/>
        <w:jc w:val="both"/>
        <w:rPr>
          <w:rFonts w:ascii="Palatino Linotype" w:hAnsi="Palatino Linotype" w:cs="Arial"/>
          <w:sz w:val="24"/>
          <w:szCs w:val="24"/>
        </w:rPr>
      </w:pPr>
    </w:p>
    <w:p w:rsidR="005F210F" w:rsidRPr="002E7534" w:rsidRDefault="007621EC" w:rsidP="005F210F">
      <w:pPr>
        <w:pStyle w:val="Prrafodelista"/>
        <w:numPr>
          <w:ilvl w:val="0"/>
          <w:numId w:val="1"/>
        </w:numPr>
        <w:spacing w:line="360" w:lineRule="auto"/>
        <w:jc w:val="both"/>
        <w:rPr>
          <w:rFonts w:ascii="Palatino Linotype" w:hAnsi="Palatino Linotype" w:cs="Arial"/>
        </w:rPr>
      </w:pPr>
      <w:r>
        <w:rPr>
          <w:rFonts w:ascii="Palatino Linotype" w:hAnsi="Palatino Linotype"/>
        </w:rPr>
        <w:t>Anexos de situación financiera de los meses de junio, julio y agosto de 2020 (dos mil veinte).</w:t>
      </w:r>
    </w:p>
    <w:p w:rsidR="005F210F" w:rsidRDefault="005F210F" w:rsidP="005F210F">
      <w:pPr>
        <w:spacing w:after="0" w:line="360" w:lineRule="auto"/>
        <w:jc w:val="both"/>
        <w:rPr>
          <w:rFonts w:ascii="Palatino Linotype" w:hAnsi="Palatino Linotype" w:cs="Arial"/>
          <w:sz w:val="24"/>
          <w:szCs w:val="24"/>
        </w:rPr>
      </w:pPr>
    </w:p>
    <w:p w:rsidR="005F210F" w:rsidRDefault="005F210F" w:rsidP="005F210F">
      <w:pPr>
        <w:autoSpaceDE w:val="0"/>
        <w:autoSpaceDN w:val="0"/>
        <w:adjustRightInd w:val="0"/>
        <w:spacing w:after="0" w:line="360" w:lineRule="auto"/>
        <w:ind w:right="49"/>
        <w:jc w:val="both"/>
        <w:rPr>
          <w:rFonts w:ascii="Palatino Linotype" w:hAnsi="Palatino Linotype" w:cs="Arial"/>
          <w:sz w:val="24"/>
          <w:szCs w:val="24"/>
        </w:rPr>
      </w:pPr>
      <w:r w:rsidRPr="002B46ED">
        <w:rPr>
          <w:rFonts w:ascii="Palatino Linotype" w:hAnsi="Palatino Linotype" w:cs="Arial"/>
          <w:b/>
          <w:sz w:val="28"/>
          <w:szCs w:val="28"/>
        </w:rPr>
        <w:t>TERCERO.</w:t>
      </w:r>
      <w:r w:rsidRPr="002B46ED">
        <w:rPr>
          <w:rFonts w:ascii="Palatino Linotype" w:hAnsi="Palatino Linotype" w:cs="Arial"/>
          <w:b/>
          <w:sz w:val="24"/>
          <w:szCs w:val="24"/>
        </w:rPr>
        <w:t xml:space="preserve"> NOTIFÍQUESE</w:t>
      </w:r>
      <w:r w:rsidRPr="002B46ED">
        <w:rPr>
          <w:rFonts w:ascii="Palatino Linotype" w:hAnsi="Palatino Linotype" w:cs="Arial"/>
          <w:i/>
          <w:sz w:val="24"/>
          <w:szCs w:val="24"/>
        </w:rPr>
        <w:t xml:space="preserve"> </w:t>
      </w:r>
      <w:r w:rsidRPr="002B46ED">
        <w:rPr>
          <w:rFonts w:ascii="Palatino Linotype" w:hAnsi="Palatino Linotype" w:cs="Arial"/>
          <w:sz w:val="24"/>
          <w:szCs w:val="24"/>
        </w:rPr>
        <w:t>la presente resolución al Titular de la Unidad de Transparencia del</w:t>
      </w:r>
      <w:r w:rsidRPr="002B46ED">
        <w:rPr>
          <w:rFonts w:ascii="Palatino Linotype" w:hAnsi="Palatino Linotype" w:cs="Arial"/>
          <w:b/>
          <w:sz w:val="24"/>
          <w:szCs w:val="24"/>
        </w:rPr>
        <w:t xml:space="preserve"> sujeto obligado</w:t>
      </w:r>
      <w:r w:rsidRPr="002B46ED">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w:t>
      </w:r>
      <w:r>
        <w:rPr>
          <w:rFonts w:ascii="Palatino Linotype" w:hAnsi="Palatino Linotype" w:cs="Arial"/>
          <w:sz w:val="24"/>
          <w:szCs w:val="24"/>
        </w:rPr>
        <w:t xml:space="preserve">diez </w:t>
      </w:r>
      <w:r w:rsidRPr="002B46ED">
        <w:rPr>
          <w:rFonts w:ascii="Palatino Linotype" w:hAnsi="Palatino Linotype" w:cs="Arial"/>
          <w:sz w:val="24"/>
          <w:szCs w:val="24"/>
        </w:rPr>
        <w:t>días hábiles, debiendo informar a este Instituto en un plazo de tres días hábiles siguientes sobre el cumplimiento dado a la presente.</w:t>
      </w:r>
    </w:p>
    <w:p w:rsidR="005F210F" w:rsidRDefault="005F210F" w:rsidP="005F210F">
      <w:pPr>
        <w:autoSpaceDE w:val="0"/>
        <w:autoSpaceDN w:val="0"/>
        <w:adjustRightInd w:val="0"/>
        <w:spacing w:after="0" w:line="360" w:lineRule="auto"/>
        <w:ind w:right="49"/>
        <w:jc w:val="both"/>
        <w:rPr>
          <w:rFonts w:ascii="Palatino Linotype" w:hAnsi="Palatino Linotype" w:cs="Arial"/>
          <w:sz w:val="24"/>
          <w:szCs w:val="24"/>
        </w:rPr>
      </w:pPr>
    </w:p>
    <w:p w:rsidR="005F210F" w:rsidRDefault="005F210F" w:rsidP="005F210F">
      <w:pPr>
        <w:autoSpaceDE w:val="0"/>
        <w:autoSpaceDN w:val="0"/>
        <w:adjustRightInd w:val="0"/>
        <w:spacing w:after="0" w:line="360" w:lineRule="auto"/>
        <w:ind w:right="49"/>
        <w:jc w:val="both"/>
        <w:rPr>
          <w:rFonts w:ascii="Palatino Linotype" w:hAnsi="Palatino Linotype" w:cs="Arial"/>
          <w:sz w:val="24"/>
          <w:szCs w:val="24"/>
        </w:rPr>
      </w:pPr>
      <w:r w:rsidRPr="002B46ED">
        <w:rPr>
          <w:rFonts w:ascii="Palatino Linotype" w:hAnsi="Palatino Linotype" w:cs="Arial"/>
          <w:b/>
          <w:sz w:val="28"/>
          <w:szCs w:val="28"/>
        </w:rPr>
        <w:t>CUARTO.</w:t>
      </w:r>
      <w:r w:rsidRPr="002B46ED">
        <w:rPr>
          <w:rFonts w:ascii="Palatino Linotype" w:hAnsi="Palatino Linotype" w:cs="Arial"/>
          <w:b/>
          <w:sz w:val="24"/>
          <w:szCs w:val="24"/>
        </w:rPr>
        <w:t xml:space="preserve"> NOTIFÍQUESE</w:t>
      </w:r>
      <w:r w:rsidRPr="002B46ED">
        <w:rPr>
          <w:rFonts w:ascii="Palatino Linotype" w:hAnsi="Palatino Linotype" w:cs="Arial"/>
          <w:sz w:val="24"/>
          <w:szCs w:val="24"/>
        </w:rPr>
        <w:t xml:space="preserve"> al </w:t>
      </w:r>
      <w:r w:rsidRPr="002B46ED">
        <w:rPr>
          <w:rFonts w:ascii="Palatino Linotype" w:hAnsi="Palatino Linotype" w:cs="Arial"/>
          <w:b/>
          <w:sz w:val="24"/>
          <w:szCs w:val="24"/>
        </w:rPr>
        <w:t>recurrente</w:t>
      </w:r>
      <w:r w:rsidRPr="002B46ED">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rsidR="005F210F" w:rsidRDefault="00CD197C" w:rsidP="005F210F">
      <w:pPr>
        <w:autoSpaceDE w:val="0"/>
        <w:autoSpaceDN w:val="0"/>
        <w:adjustRightInd w:val="0"/>
        <w:spacing w:after="0" w:line="360" w:lineRule="auto"/>
        <w:ind w:right="49"/>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107219</wp:posOffset>
                </wp:positionH>
                <wp:positionV relativeFrom="paragraph">
                  <wp:posOffset>166702</wp:posOffset>
                </wp:positionV>
                <wp:extent cx="5554639" cy="1937982"/>
                <wp:effectExtent l="0" t="0" r="84455" b="62865"/>
                <wp:wrapNone/>
                <wp:docPr id="10" name="Conector recto de flecha 10"/>
                <wp:cNvGraphicFramePr/>
                <a:graphic xmlns:a="http://schemas.openxmlformats.org/drawingml/2006/main">
                  <a:graphicData uri="http://schemas.microsoft.com/office/word/2010/wordprocessingShape">
                    <wps:wsp>
                      <wps:cNvCnPr/>
                      <wps:spPr>
                        <a:xfrm>
                          <a:off x="0" y="0"/>
                          <a:ext cx="5554639" cy="193798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D20238D" id="Conector recto de flecha 10" o:spid="_x0000_s1026" type="#_x0000_t32" style="position:absolute;margin-left:8.45pt;margin-top:13.15pt;width:437.35pt;height:152.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" strokecolor="black [3200]" strokeweight="1.5pt">
                <v:stroke endarrow="block" joinstyle="miter"/>
              </v:shape>
            </w:pict>
          </mc:Fallback>
        </mc:AlternateContent>
      </w:r>
    </w:p>
    <w:p w:rsidR="007621EC" w:rsidRDefault="007621EC" w:rsidP="005F210F">
      <w:pPr>
        <w:autoSpaceDE w:val="0"/>
        <w:autoSpaceDN w:val="0"/>
        <w:adjustRightInd w:val="0"/>
        <w:spacing w:after="0" w:line="360" w:lineRule="auto"/>
        <w:ind w:right="49"/>
        <w:jc w:val="both"/>
        <w:rPr>
          <w:rFonts w:ascii="Palatino Linotype" w:hAnsi="Palatino Linotype" w:cs="Arial"/>
          <w:sz w:val="24"/>
          <w:szCs w:val="24"/>
        </w:rPr>
      </w:pPr>
    </w:p>
    <w:p w:rsidR="007621EC" w:rsidRDefault="007621EC" w:rsidP="005F210F">
      <w:pPr>
        <w:autoSpaceDE w:val="0"/>
        <w:autoSpaceDN w:val="0"/>
        <w:adjustRightInd w:val="0"/>
        <w:spacing w:after="0" w:line="360" w:lineRule="auto"/>
        <w:ind w:right="49"/>
        <w:jc w:val="both"/>
        <w:rPr>
          <w:rFonts w:ascii="Palatino Linotype" w:hAnsi="Palatino Linotype" w:cs="Arial"/>
          <w:sz w:val="24"/>
          <w:szCs w:val="24"/>
        </w:rPr>
      </w:pPr>
    </w:p>
    <w:p w:rsidR="007621EC" w:rsidRDefault="007621EC" w:rsidP="005F210F">
      <w:pPr>
        <w:autoSpaceDE w:val="0"/>
        <w:autoSpaceDN w:val="0"/>
        <w:adjustRightInd w:val="0"/>
        <w:spacing w:after="0" w:line="360" w:lineRule="auto"/>
        <w:ind w:right="49"/>
        <w:jc w:val="both"/>
        <w:rPr>
          <w:rFonts w:ascii="Palatino Linotype" w:hAnsi="Palatino Linotype" w:cs="Arial"/>
          <w:sz w:val="24"/>
          <w:szCs w:val="24"/>
        </w:rPr>
      </w:pPr>
    </w:p>
    <w:p w:rsidR="007621EC" w:rsidRDefault="007621EC" w:rsidP="005F210F">
      <w:pPr>
        <w:autoSpaceDE w:val="0"/>
        <w:autoSpaceDN w:val="0"/>
        <w:adjustRightInd w:val="0"/>
        <w:spacing w:after="0" w:line="360" w:lineRule="auto"/>
        <w:ind w:right="49"/>
        <w:jc w:val="both"/>
        <w:rPr>
          <w:rFonts w:ascii="Palatino Linotype" w:hAnsi="Palatino Linotype" w:cs="Arial"/>
          <w:sz w:val="24"/>
          <w:szCs w:val="24"/>
        </w:rPr>
      </w:pPr>
    </w:p>
    <w:p w:rsidR="007621EC" w:rsidRDefault="007621EC" w:rsidP="005F210F">
      <w:pPr>
        <w:autoSpaceDE w:val="0"/>
        <w:autoSpaceDN w:val="0"/>
        <w:adjustRightInd w:val="0"/>
        <w:spacing w:after="0" w:line="360" w:lineRule="auto"/>
        <w:ind w:right="49"/>
        <w:jc w:val="both"/>
        <w:rPr>
          <w:rFonts w:ascii="Palatino Linotype" w:hAnsi="Palatino Linotype" w:cs="Arial"/>
          <w:sz w:val="24"/>
          <w:szCs w:val="24"/>
        </w:rPr>
      </w:pPr>
    </w:p>
    <w:p w:rsidR="005F210F" w:rsidRDefault="005F210F" w:rsidP="005F210F">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ASÍ LO RESUELVE, POR UNANIMIDAD DE VOTOS</w:t>
      </w:r>
      <w:r>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 ZULEMA MARTÍNEZ SÁNCHEZ, EVA ABAID YAPUR, JOSÉ GUADALUPE LUNA HERNÁNDEZ</w:t>
      </w:r>
      <w:r>
        <w:rPr>
          <w:rFonts w:ascii="Palatino Linotype" w:hAnsi="Palatino Linotype" w:cs="Arial"/>
          <w:sz w:val="24"/>
          <w:szCs w:val="24"/>
        </w:rPr>
        <w:t xml:space="preserve">, JAVIER MARTÍNEZ CRUZ Y LUIS GUSTAVO PARRA NORIEGA, EN LA </w:t>
      </w:r>
      <w:r w:rsidR="001231B4">
        <w:rPr>
          <w:rFonts w:ascii="Palatino Linotype" w:hAnsi="Palatino Linotype" w:cs="Arial"/>
          <w:sz w:val="24"/>
          <w:szCs w:val="24"/>
        </w:rPr>
        <w:t>TRIGÉSIMA PRIMERA S</w:t>
      </w:r>
      <w:r>
        <w:rPr>
          <w:rFonts w:ascii="Palatino Linotype" w:hAnsi="Palatino Linotype" w:cs="Arial"/>
          <w:sz w:val="24"/>
          <w:szCs w:val="24"/>
        </w:rPr>
        <w:t xml:space="preserve">ESIÓN ORDINARIA CELEBRADA EL </w:t>
      </w:r>
      <w:r w:rsidR="001231B4">
        <w:rPr>
          <w:rFonts w:ascii="Palatino Linotype" w:hAnsi="Palatino Linotype" w:cs="Arial"/>
          <w:sz w:val="24"/>
          <w:szCs w:val="24"/>
        </w:rPr>
        <w:t xml:space="preserve">DIECISÉIS DE DICIEMBRE </w:t>
      </w:r>
      <w:r>
        <w:rPr>
          <w:rFonts w:ascii="Palatino Linotype" w:hAnsi="Palatino Linotype" w:cs="Arial"/>
          <w:sz w:val="24"/>
          <w:szCs w:val="24"/>
        </w:rPr>
        <w:t>DE DOS MIL VEINTE, ANTE EL SECRETARIO TÉCNICO DEL PLENO, ALEXIS TAPIA RAMÍREZ. ------------------------------------------------------------------------------------------------------------------------------------------------------------------------------------------------------------------------------------------------------------------------------------------</w:t>
      </w:r>
      <w:r w:rsidR="001231B4">
        <w:rPr>
          <w:rFonts w:ascii="Palatino Linotype" w:hAnsi="Palatino Linotype" w:cs="Arial"/>
          <w:sz w:val="24"/>
          <w:szCs w:val="24"/>
        </w:rPr>
        <w:t>------------</w:t>
      </w:r>
      <w:r>
        <w:rPr>
          <w:rFonts w:ascii="Palatino Linotype" w:hAnsi="Palatino Linotype" w:cs="Arial"/>
          <w:sz w:val="24"/>
          <w:szCs w:val="24"/>
        </w:rPr>
        <w:t>------------------------------</w:t>
      </w:r>
    </w:p>
    <w:p w:rsidR="005F210F" w:rsidRDefault="005F210F" w:rsidP="005F210F">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5F210F" w:rsidRDefault="005F210F" w:rsidP="005F210F">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7621EC" w:rsidRDefault="007621EC" w:rsidP="007621E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7621EC" w:rsidRDefault="007621EC" w:rsidP="007621E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7621EC" w:rsidRDefault="007621EC" w:rsidP="007621E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7621EC" w:rsidRDefault="007621EC" w:rsidP="007621E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7621EC" w:rsidRDefault="007621EC" w:rsidP="007621E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7621EC" w:rsidRDefault="007621EC" w:rsidP="007621E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7621EC" w:rsidRDefault="007621EC" w:rsidP="007621E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7621EC" w:rsidRDefault="007621EC" w:rsidP="007621E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7621EC" w:rsidRDefault="007621EC" w:rsidP="007621E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7621EC" w:rsidRDefault="007621EC" w:rsidP="007621E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7621EC" w:rsidRDefault="007621EC" w:rsidP="007621E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7621EC" w:rsidRDefault="007621EC" w:rsidP="007621EC">
      <w:pPr>
        <w:spacing w:after="0" w:line="360" w:lineRule="auto"/>
        <w:jc w:val="both"/>
        <w:rPr>
          <w:rFonts w:ascii="Palatino Linotype" w:hAnsi="Palatino Linotype" w:cs="Arial"/>
          <w:sz w:val="24"/>
          <w:szCs w:val="24"/>
        </w:rPr>
      </w:pPr>
      <w:r>
        <w:rPr>
          <w:rFonts w:ascii="Palatino Linotype" w:hAnsi="Palatino Linotype" w:cs="Arial"/>
          <w:sz w:val="24"/>
          <w:szCs w:val="24"/>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F210F" w:rsidTr="00600831">
        <w:trPr>
          <w:jc w:val="center"/>
        </w:trPr>
        <w:tc>
          <w:tcPr>
            <w:tcW w:w="9062" w:type="dxa"/>
            <w:gridSpan w:val="2"/>
          </w:tcPr>
          <w:p w:rsidR="005F210F" w:rsidRDefault="005F210F" w:rsidP="00600831">
            <w:pPr>
              <w:pStyle w:val="Sinespaciado"/>
              <w:jc w:val="center"/>
              <w:rPr>
                <w:rFonts w:ascii="Palatino Linotype" w:hAnsi="Palatino Linotype"/>
                <w:b/>
              </w:rPr>
            </w:pPr>
          </w:p>
          <w:p w:rsidR="005F210F" w:rsidRDefault="005F210F" w:rsidP="00600831">
            <w:pPr>
              <w:pStyle w:val="Sinespaciado"/>
              <w:jc w:val="center"/>
              <w:rPr>
                <w:rFonts w:ascii="Palatino Linotype" w:hAnsi="Palatino Linotype"/>
                <w:b/>
              </w:rPr>
            </w:pPr>
          </w:p>
          <w:p w:rsidR="005F210F" w:rsidRDefault="005F210F" w:rsidP="00600831">
            <w:pPr>
              <w:pStyle w:val="Sinespaciado"/>
              <w:jc w:val="center"/>
              <w:rPr>
                <w:rFonts w:ascii="Palatino Linotype" w:hAnsi="Palatino Linotype"/>
                <w:b/>
              </w:rPr>
            </w:pPr>
          </w:p>
          <w:p w:rsidR="005F210F" w:rsidRDefault="005F210F" w:rsidP="00600831">
            <w:pPr>
              <w:pStyle w:val="Sinespaciado"/>
              <w:jc w:val="center"/>
              <w:rPr>
                <w:rFonts w:ascii="Palatino Linotype" w:hAnsi="Palatino Linotype"/>
                <w:b/>
              </w:rPr>
            </w:pPr>
          </w:p>
          <w:p w:rsidR="005F210F" w:rsidRDefault="005F210F" w:rsidP="00600831">
            <w:pPr>
              <w:pStyle w:val="Sinespaciado"/>
              <w:jc w:val="center"/>
              <w:rPr>
                <w:rFonts w:ascii="Palatino Linotype" w:hAnsi="Palatino Linotype"/>
                <w:b/>
              </w:rPr>
            </w:pPr>
          </w:p>
          <w:p w:rsidR="005F210F" w:rsidRDefault="005F210F" w:rsidP="00600831">
            <w:pPr>
              <w:pStyle w:val="Sinespaciado"/>
              <w:jc w:val="center"/>
              <w:rPr>
                <w:rFonts w:ascii="Palatino Linotype" w:hAnsi="Palatino Linotype"/>
                <w:b/>
              </w:rPr>
            </w:pPr>
            <w:r>
              <w:rPr>
                <w:rFonts w:ascii="Palatino Linotype" w:hAnsi="Palatino Linotype"/>
                <w:b/>
              </w:rPr>
              <w:t>Zulema Martínez Sánchez</w:t>
            </w:r>
          </w:p>
          <w:p w:rsidR="005F210F" w:rsidRDefault="005F210F" w:rsidP="00600831">
            <w:pPr>
              <w:pStyle w:val="Sinespaciado"/>
              <w:jc w:val="center"/>
              <w:rPr>
                <w:rFonts w:ascii="Palatino Linotype" w:hAnsi="Palatino Linotype"/>
              </w:rPr>
            </w:pPr>
            <w:r>
              <w:rPr>
                <w:rFonts w:ascii="Palatino Linotype" w:hAnsi="Palatino Linotype"/>
              </w:rPr>
              <w:t>Comisionada Presidenta</w:t>
            </w:r>
          </w:p>
          <w:p w:rsidR="005F210F" w:rsidRDefault="005F210F" w:rsidP="00600831">
            <w:pPr>
              <w:pStyle w:val="Sinespaciado"/>
              <w:jc w:val="center"/>
              <w:rPr>
                <w:rFonts w:ascii="Palatino Linotype" w:hAnsi="Palatino Linotype"/>
              </w:rPr>
            </w:pPr>
            <w:r>
              <w:rPr>
                <w:rFonts w:ascii="Palatino Linotype" w:hAnsi="Palatino Linotype"/>
              </w:rPr>
              <w:t>(Rúbrica)</w:t>
            </w:r>
          </w:p>
        </w:tc>
      </w:tr>
      <w:tr w:rsidR="005F210F" w:rsidTr="00600831">
        <w:trPr>
          <w:jc w:val="center"/>
        </w:trPr>
        <w:tc>
          <w:tcPr>
            <w:tcW w:w="4531" w:type="dxa"/>
          </w:tcPr>
          <w:p w:rsidR="005F210F" w:rsidRDefault="005F210F" w:rsidP="00600831">
            <w:pPr>
              <w:pStyle w:val="Sinespaciado"/>
              <w:jc w:val="center"/>
              <w:rPr>
                <w:rFonts w:ascii="Palatino Linotype" w:hAnsi="Palatino Linotype"/>
                <w:b/>
              </w:rPr>
            </w:pPr>
          </w:p>
          <w:p w:rsidR="005F210F" w:rsidRDefault="005F210F" w:rsidP="00600831">
            <w:pPr>
              <w:pStyle w:val="Sinespaciado"/>
              <w:jc w:val="center"/>
              <w:rPr>
                <w:rFonts w:ascii="Palatino Linotype" w:hAnsi="Palatino Linotype"/>
                <w:b/>
              </w:rPr>
            </w:pPr>
          </w:p>
          <w:p w:rsidR="005F210F" w:rsidRDefault="005F210F" w:rsidP="00600831">
            <w:pPr>
              <w:pStyle w:val="Sinespaciado"/>
              <w:jc w:val="center"/>
              <w:rPr>
                <w:rFonts w:ascii="Palatino Linotype" w:hAnsi="Palatino Linotype"/>
                <w:b/>
              </w:rPr>
            </w:pPr>
          </w:p>
          <w:p w:rsidR="005F210F" w:rsidRDefault="005F210F" w:rsidP="00600831">
            <w:pPr>
              <w:pStyle w:val="Sinespaciado"/>
              <w:jc w:val="center"/>
              <w:rPr>
                <w:rFonts w:ascii="Palatino Linotype" w:hAnsi="Palatino Linotype"/>
                <w:b/>
              </w:rPr>
            </w:pPr>
          </w:p>
          <w:p w:rsidR="005F210F" w:rsidRDefault="005F210F" w:rsidP="00600831">
            <w:pPr>
              <w:pStyle w:val="Sinespaciado"/>
              <w:jc w:val="center"/>
              <w:rPr>
                <w:rFonts w:ascii="Palatino Linotype" w:hAnsi="Palatino Linotype"/>
                <w:b/>
              </w:rPr>
            </w:pPr>
          </w:p>
          <w:p w:rsidR="005F210F" w:rsidRDefault="005F210F" w:rsidP="00600831">
            <w:pPr>
              <w:pStyle w:val="Sinespaciado"/>
              <w:jc w:val="center"/>
              <w:rPr>
                <w:rFonts w:ascii="Palatino Linotype" w:hAnsi="Palatino Linotype"/>
                <w:b/>
              </w:rPr>
            </w:pPr>
          </w:p>
          <w:p w:rsidR="005F210F" w:rsidRDefault="005F210F" w:rsidP="00600831">
            <w:pPr>
              <w:pStyle w:val="Sinespaciado"/>
              <w:jc w:val="center"/>
              <w:rPr>
                <w:rFonts w:ascii="Palatino Linotype" w:hAnsi="Palatino Linotype"/>
                <w:b/>
              </w:rPr>
            </w:pPr>
            <w:r>
              <w:rPr>
                <w:rFonts w:ascii="Palatino Linotype" w:hAnsi="Palatino Linotype"/>
                <w:b/>
              </w:rPr>
              <w:t>Eva Abaid Yapur</w:t>
            </w:r>
          </w:p>
          <w:p w:rsidR="005F210F" w:rsidRDefault="005F210F" w:rsidP="00600831">
            <w:pPr>
              <w:pStyle w:val="Sinespaciado"/>
              <w:jc w:val="center"/>
              <w:rPr>
                <w:rFonts w:ascii="Palatino Linotype" w:hAnsi="Palatino Linotype"/>
              </w:rPr>
            </w:pPr>
            <w:r>
              <w:rPr>
                <w:rFonts w:ascii="Palatino Linotype" w:hAnsi="Palatino Linotype"/>
              </w:rPr>
              <w:t>Comisionada</w:t>
            </w:r>
          </w:p>
          <w:p w:rsidR="005F210F" w:rsidRDefault="005F210F" w:rsidP="00600831">
            <w:pPr>
              <w:pStyle w:val="Sinespaciado"/>
              <w:jc w:val="center"/>
              <w:rPr>
                <w:rFonts w:ascii="Palatino Linotype" w:hAnsi="Palatino Linotype"/>
              </w:rPr>
            </w:pPr>
            <w:r>
              <w:rPr>
                <w:rFonts w:ascii="Palatino Linotype" w:hAnsi="Palatino Linotype"/>
              </w:rPr>
              <w:t>(Rúbrica)</w:t>
            </w:r>
          </w:p>
          <w:p w:rsidR="005F210F" w:rsidRDefault="005F210F" w:rsidP="00600831">
            <w:pPr>
              <w:pStyle w:val="Sinespaciado"/>
              <w:spacing w:line="276" w:lineRule="auto"/>
              <w:jc w:val="center"/>
              <w:rPr>
                <w:rFonts w:ascii="Palatino Linotype" w:hAnsi="Palatino Linotype"/>
              </w:rPr>
            </w:pPr>
          </w:p>
          <w:p w:rsidR="005F210F" w:rsidRDefault="005F210F" w:rsidP="00600831">
            <w:pPr>
              <w:pStyle w:val="Sinespaciado"/>
              <w:spacing w:line="276" w:lineRule="auto"/>
              <w:jc w:val="center"/>
              <w:rPr>
                <w:rFonts w:ascii="Palatino Linotype" w:hAnsi="Palatino Linotype"/>
              </w:rPr>
            </w:pPr>
          </w:p>
          <w:p w:rsidR="005F210F" w:rsidRDefault="005F210F" w:rsidP="00600831">
            <w:pPr>
              <w:pStyle w:val="Sinespaciado"/>
              <w:spacing w:line="276" w:lineRule="auto"/>
              <w:jc w:val="center"/>
              <w:rPr>
                <w:rFonts w:ascii="Palatino Linotype" w:hAnsi="Palatino Linotype"/>
              </w:rPr>
            </w:pPr>
          </w:p>
          <w:p w:rsidR="005F210F" w:rsidRDefault="005F210F" w:rsidP="00600831">
            <w:pPr>
              <w:pStyle w:val="Sinespaciado"/>
              <w:spacing w:line="276" w:lineRule="auto"/>
              <w:jc w:val="center"/>
              <w:rPr>
                <w:rFonts w:ascii="Palatino Linotype" w:hAnsi="Palatino Linotype"/>
              </w:rPr>
            </w:pPr>
          </w:p>
          <w:p w:rsidR="005F210F" w:rsidRDefault="005F210F" w:rsidP="00600831">
            <w:pPr>
              <w:pStyle w:val="Sinespaciado"/>
              <w:spacing w:line="276" w:lineRule="auto"/>
              <w:jc w:val="center"/>
              <w:rPr>
                <w:rFonts w:ascii="Palatino Linotype" w:hAnsi="Palatino Linotype"/>
              </w:rPr>
            </w:pPr>
          </w:p>
          <w:p w:rsidR="005F210F" w:rsidRDefault="005F210F" w:rsidP="00600831">
            <w:pPr>
              <w:pStyle w:val="Sinespaciado"/>
              <w:spacing w:line="276" w:lineRule="auto"/>
              <w:jc w:val="center"/>
              <w:rPr>
                <w:rFonts w:ascii="Palatino Linotype" w:hAnsi="Palatino Linotype"/>
              </w:rPr>
            </w:pPr>
          </w:p>
          <w:p w:rsidR="005F210F" w:rsidRDefault="005F210F" w:rsidP="00600831">
            <w:pPr>
              <w:pStyle w:val="Sinespaciado"/>
              <w:spacing w:line="276" w:lineRule="auto"/>
              <w:jc w:val="center"/>
              <w:rPr>
                <w:rFonts w:ascii="Palatino Linotype" w:hAnsi="Palatino Linotype"/>
                <w:b/>
              </w:rPr>
            </w:pPr>
            <w:r>
              <w:rPr>
                <w:rFonts w:ascii="Palatino Linotype" w:hAnsi="Palatino Linotype"/>
                <w:b/>
              </w:rPr>
              <w:t>Javier Martínez Cruz</w:t>
            </w:r>
          </w:p>
          <w:p w:rsidR="005F210F" w:rsidRDefault="005F210F" w:rsidP="00600831">
            <w:pPr>
              <w:pStyle w:val="Sinespaciado"/>
              <w:spacing w:line="276" w:lineRule="auto"/>
              <w:jc w:val="center"/>
              <w:rPr>
                <w:rFonts w:ascii="Palatino Linotype" w:hAnsi="Palatino Linotype"/>
              </w:rPr>
            </w:pPr>
            <w:r>
              <w:rPr>
                <w:rFonts w:ascii="Palatino Linotype" w:hAnsi="Palatino Linotype"/>
              </w:rPr>
              <w:t>Comisionado</w:t>
            </w:r>
          </w:p>
          <w:p w:rsidR="005F210F" w:rsidRDefault="005F210F" w:rsidP="00600831">
            <w:pPr>
              <w:pStyle w:val="Sinespaciado"/>
              <w:spacing w:line="276" w:lineRule="auto"/>
              <w:jc w:val="center"/>
              <w:rPr>
                <w:rFonts w:ascii="Palatino Linotype" w:hAnsi="Palatino Linotype"/>
              </w:rPr>
            </w:pPr>
            <w:r>
              <w:rPr>
                <w:rFonts w:ascii="Palatino Linotype" w:hAnsi="Palatino Linotype"/>
              </w:rPr>
              <w:t>(Rúbrica)</w:t>
            </w:r>
          </w:p>
        </w:tc>
        <w:tc>
          <w:tcPr>
            <w:tcW w:w="4531" w:type="dxa"/>
          </w:tcPr>
          <w:p w:rsidR="005F210F" w:rsidRDefault="005F210F" w:rsidP="00600831">
            <w:pPr>
              <w:pStyle w:val="Sinespaciado"/>
              <w:jc w:val="center"/>
              <w:rPr>
                <w:rFonts w:ascii="Palatino Linotype" w:hAnsi="Palatino Linotype"/>
                <w:b/>
              </w:rPr>
            </w:pPr>
          </w:p>
          <w:p w:rsidR="005F210F" w:rsidRDefault="005F210F" w:rsidP="00600831">
            <w:pPr>
              <w:pStyle w:val="Sinespaciado"/>
              <w:jc w:val="center"/>
              <w:rPr>
                <w:rFonts w:ascii="Palatino Linotype" w:hAnsi="Palatino Linotype"/>
                <w:b/>
              </w:rPr>
            </w:pPr>
          </w:p>
          <w:p w:rsidR="005F210F" w:rsidRDefault="005F210F" w:rsidP="00600831">
            <w:pPr>
              <w:pStyle w:val="Sinespaciado"/>
              <w:jc w:val="center"/>
              <w:rPr>
                <w:rFonts w:ascii="Palatino Linotype" w:hAnsi="Palatino Linotype"/>
                <w:b/>
              </w:rPr>
            </w:pPr>
          </w:p>
          <w:p w:rsidR="005F210F" w:rsidRDefault="005F210F" w:rsidP="00600831">
            <w:pPr>
              <w:pStyle w:val="Sinespaciado"/>
              <w:jc w:val="center"/>
              <w:rPr>
                <w:rFonts w:ascii="Palatino Linotype" w:hAnsi="Palatino Linotype"/>
                <w:b/>
              </w:rPr>
            </w:pPr>
          </w:p>
          <w:p w:rsidR="005F210F" w:rsidRDefault="005F210F" w:rsidP="00600831">
            <w:pPr>
              <w:pStyle w:val="Sinespaciado"/>
              <w:jc w:val="center"/>
              <w:rPr>
                <w:rFonts w:ascii="Palatino Linotype" w:hAnsi="Palatino Linotype"/>
                <w:b/>
              </w:rPr>
            </w:pPr>
          </w:p>
          <w:p w:rsidR="005F210F" w:rsidRDefault="005F210F" w:rsidP="00600831">
            <w:pPr>
              <w:pStyle w:val="Sinespaciado"/>
              <w:jc w:val="center"/>
              <w:rPr>
                <w:rFonts w:ascii="Palatino Linotype" w:hAnsi="Palatino Linotype"/>
                <w:b/>
              </w:rPr>
            </w:pPr>
          </w:p>
          <w:p w:rsidR="005F210F" w:rsidRDefault="005F210F" w:rsidP="00600831">
            <w:pPr>
              <w:pStyle w:val="Sinespaciado"/>
              <w:jc w:val="center"/>
              <w:rPr>
                <w:rFonts w:ascii="Palatino Linotype" w:hAnsi="Palatino Linotype"/>
                <w:b/>
              </w:rPr>
            </w:pPr>
            <w:r>
              <w:rPr>
                <w:rFonts w:ascii="Palatino Linotype" w:hAnsi="Palatino Linotype"/>
                <w:b/>
              </w:rPr>
              <w:t>José Guadalupe Luna Hernández</w:t>
            </w:r>
          </w:p>
          <w:p w:rsidR="005F210F" w:rsidRDefault="005F210F" w:rsidP="00600831">
            <w:pPr>
              <w:pStyle w:val="Sinespaciado"/>
              <w:jc w:val="center"/>
              <w:rPr>
                <w:rFonts w:ascii="Palatino Linotype" w:hAnsi="Palatino Linotype"/>
              </w:rPr>
            </w:pPr>
            <w:r>
              <w:rPr>
                <w:rFonts w:ascii="Palatino Linotype" w:hAnsi="Palatino Linotype"/>
              </w:rPr>
              <w:t>Comisionado</w:t>
            </w:r>
          </w:p>
          <w:p w:rsidR="005F210F" w:rsidRDefault="005F210F" w:rsidP="00600831">
            <w:pPr>
              <w:pStyle w:val="Sinespaciado"/>
              <w:jc w:val="center"/>
              <w:rPr>
                <w:rFonts w:ascii="Palatino Linotype" w:hAnsi="Palatino Linotype"/>
              </w:rPr>
            </w:pPr>
            <w:r>
              <w:rPr>
                <w:rFonts w:ascii="Palatino Linotype" w:hAnsi="Palatino Linotype"/>
              </w:rPr>
              <w:t>(Rúbrica)</w:t>
            </w:r>
          </w:p>
          <w:p w:rsidR="005F210F" w:rsidRDefault="005F210F" w:rsidP="00600831">
            <w:pPr>
              <w:pStyle w:val="Sinespaciado"/>
              <w:jc w:val="center"/>
              <w:rPr>
                <w:rFonts w:ascii="Palatino Linotype" w:hAnsi="Palatino Linotype"/>
              </w:rPr>
            </w:pPr>
          </w:p>
          <w:p w:rsidR="005F210F" w:rsidRDefault="005F210F" w:rsidP="00600831">
            <w:pPr>
              <w:pStyle w:val="Sinespaciado"/>
              <w:jc w:val="center"/>
              <w:rPr>
                <w:rFonts w:ascii="Palatino Linotype" w:hAnsi="Palatino Linotype"/>
              </w:rPr>
            </w:pPr>
          </w:p>
          <w:p w:rsidR="005F210F" w:rsidRDefault="005F210F" w:rsidP="00600831">
            <w:pPr>
              <w:pStyle w:val="Sinespaciado"/>
              <w:jc w:val="center"/>
              <w:rPr>
                <w:rFonts w:ascii="Palatino Linotype" w:hAnsi="Palatino Linotype"/>
              </w:rPr>
            </w:pPr>
          </w:p>
          <w:p w:rsidR="005F210F" w:rsidRDefault="005F210F" w:rsidP="00600831">
            <w:pPr>
              <w:pStyle w:val="Sinespaciado"/>
              <w:jc w:val="center"/>
              <w:rPr>
                <w:rFonts w:ascii="Palatino Linotype" w:hAnsi="Palatino Linotype"/>
              </w:rPr>
            </w:pPr>
          </w:p>
          <w:p w:rsidR="005F210F" w:rsidRDefault="005F210F" w:rsidP="00600831">
            <w:pPr>
              <w:pStyle w:val="Sinespaciado"/>
              <w:jc w:val="center"/>
              <w:rPr>
                <w:rFonts w:ascii="Palatino Linotype" w:hAnsi="Palatino Linotype"/>
              </w:rPr>
            </w:pPr>
          </w:p>
          <w:p w:rsidR="005F210F" w:rsidRDefault="005F210F" w:rsidP="00600831">
            <w:pPr>
              <w:pStyle w:val="Sinespaciado"/>
              <w:jc w:val="center"/>
              <w:rPr>
                <w:rFonts w:ascii="Palatino Linotype" w:hAnsi="Palatino Linotype"/>
              </w:rPr>
            </w:pPr>
          </w:p>
          <w:p w:rsidR="005F210F" w:rsidRDefault="005F210F" w:rsidP="00600831">
            <w:pPr>
              <w:pStyle w:val="Sinespaciado"/>
              <w:jc w:val="center"/>
              <w:rPr>
                <w:rFonts w:ascii="Palatino Linotype" w:hAnsi="Palatino Linotype"/>
              </w:rPr>
            </w:pPr>
          </w:p>
          <w:p w:rsidR="005F210F" w:rsidRDefault="005F210F" w:rsidP="00600831">
            <w:pPr>
              <w:pStyle w:val="Sinespaciado"/>
              <w:spacing w:line="276" w:lineRule="auto"/>
              <w:jc w:val="center"/>
              <w:rPr>
                <w:rFonts w:ascii="Palatino Linotype" w:hAnsi="Palatino Linotype"/>
                <w:b/>
              </w:rPr>
            </w:pPr>
            <w:r>
              <w:rPr>
                <w:rFonts w:ascii="Palatino Linotype" w:hAnsi="Palatino Linotype"/>
                <w:b/>
              </w:rPr>
              <w:t>Luis Gustavo Parra Noriega</w:t>
            </w:r>
          </w:p>
          <w:p w:rsidR="005F210F" w:rsidRDefault="005F210F" w:rsidP="00600831">
            <w:pPr>
              <w:pStyle w:val="Sinespaciado"/>
              <w:spacing w:line="276" w:lineRule="auto"/>
              <w:jc w:val="center"/>
              <w:rPr>
                <w:rFonts w:ascii="Palatino Linotype" w:hAnsi="Palatino Linotype"/>
              </w:rPr>
            </w:pPr>
            <w:r>
              <w:rPr>
                <w:rFonts w:ascii="Palatino Linotype" w:hAnsi="Palatino Linotype"/>
              </w:rPr>
              <w:t xml:space="preserve">Comisionado </w:t>
            </w:r>
          </w:p>
          <w:p w:rsidR="005F210F" w:rsidRDefault="005F210F" w:rsidP="00600831">
            <w:pPr>
              <w:pStyle w:val="Sinespaciado"/>
              <w:spacing w:line="276" w:lineRule="auto"/>
              <w:jc w:val="center"/>
              <w:rPr>
                <w:rFonts w:ascii="Palatino Linotype" w:hAnsi="Palatino Linotype"/>
              </w:rPr>
            </w:pPr>
            <w:r>
              <w:rPr>
                <w:rFonts w:ascii="Palatino Linotype" w:hAnsi="Palatino Linotype"/>
              </w:rPr>
              <w:t>(Rúbrica)</w:t>
            </w:r>
          </w:p>
        </w:tc>
      </w:tr>
      <w:tr w:rsidR="005F210F" w:rsidTr="00600831">
        <w:trPr>
          <w:jc w:val="center"/>
        </w:trPr>
        <w:tc>
          <w:tcPr>
            <w:tcW w:w="9062" w:type="dxa"/>
            <w:gridSpan w:val="2"/>
          </w:tcPr>
          <w:p w:rsidR="005F210F" w:rsidRDefault="005F210F" w:rsidP="00600831">
            <w:pPr>
              <w:pStyle w:val="Sinespaciado"/>
              <w:jc w:val="center"/>
              <w:rPr>
                <w:rFonts w:ascii="Palatino Linotype" w:hAnsi="Palatino Linotype"/>
                <w:b/>
              </w:rPr>
            </w:pPr>
          </w:p>
          <w:p w:rsidR="005F210F" w:rsidRDefault="005F210F" w:rsidP="00600831">
            <w:pPr>
              <w:pStyle w:val="Sinespaciado"/>
              <w:jc w:val="center"/>
              <w:rPr>
                <w:rFonts w:ascii="Palatino Linotype" w:hAnsi="Palatino Linotype"/>
                <w:b/>
              </w:rPr>
            </w:pPr>
          </w:p>
          <w:p w:rsidR="005F210F" w:rsidRDefault="005F210F" w:rsidP="00600831">
            <w:pPr>
              <w:pStyle w:val="Sinespaciado"/>
              <w:jc w:val="center"/>
              <w:rPr>
                <w:rFonts w:ascii="Palatino Linotype" w:hAnsi="Palatino Linotype"/>
                <w:b/>
              </w:rPr>
            </w:pPr>
          </w:p>
          <w:p w:rsidR="005F210F" w:rsidRDefault="005F210F" w:rsidP="00600831">
            <w:pPr>
              <w:pStyle w:val="Sinespaciado"/>
              <w:jc w:val="center"/>
              <w:rPr>
                <w:rFonts w:ascii="Palatino Linotype" w:hAnsi="Palatino Linotype"/>
                <w:b/>
              </w:rPr>
            </w:pPr>
          </w:p>
          <w:p w:rsidR="005F210F" w:rsidRDefault="005F210F" w:rsidP="00600831">
            <w:pPr>
              <w:pStyle w:val="Sinespaciado"/>
              <w:jc w:val="center"/>
              <w:rPr>
                <w:rFonts w:ascii="Palatino Linotype" w:hAnsi="Palatino Linotype"/>
                <w:b/>
              </w:rPr>
            </w:pPr>
          </w:p>
          <w:p w:rsidR="005F210F" w:rsidRDefault="005F210F" w:rsidP="00600831">
            <w:pPr>
              <w:pStyle w:val="Sinespaciado"/>
              <w:jc w:val="center"/>
              <w:rPr>
                <w:rFonts w:ascii="Palatino Linotype" w:hAnsi="Palatino Linotype"/>
                <w:b/>
              </w:rPr>
            </w:pPr>
            <w:r>
              <w:rPr>
                <w:rFonts w:ascii="Palatino Linotype" w:hAnsi="Palatino Linotype"/>
                <w:b/>
              </w:rPr>
              <w:t>Alexis Tapia Ramírez</w:t>
            </w:r>
          </w:p>
          <w:p w:rsidR="005F210F" w:rsidRDefault="005F210F" w:rsidP="00600831">
            <w:pPr>
              <w:pStyle w:val="Sinespaciado"/>
              <w:jc w:val="center"/>
              <w:rPr>
                <w:rFonts w:ascii="Palatino Linotype" w:hAnsi="Palatino Linotype"/>
              </w:rPr>
            </w:pPr>
            <w:r>
              <w:rPr>
                <w:rFonts w:ascii="Palatino Linotype" w:hAnsi="Palatino Linotype"/>
              </w:rPr>
              <w:t>Secretario Técnico del Pleno</w:t>
            </w:r>
          </w:p>
          <w:p w:rsidR="005F210F" w:rsidRPr="00B52ED2" w:rsidRDefault="005F210F" w:rsidP="00600831">
            <w:pPr>
              <w:pStyle w:val="Sinespaciado"/>
              <w:jc w:val="center"/>
              <w:rPr>
                <w:rFonts w:ascii="Palatino Linotype" w:hAnsi="Palatino Linotype"/>
              </w:rPr>
            </w:pPr>
            <w:r>
              <w:rPr>
                <w:rFonts w:ascii="Palatino Linotype" w:hAnsi="Palatino Linotype"/>
              </w:rPr>
              <w:t>(Rúbrica)</w:t>
            </w:r>
          </w:p>
        </w:tc>
      </w:tr>
    </w:tbl>
    <w:p w:rsidR="005F210F" w:rsidRPr="00B36966" w:rsidRDefault="005F210F" w:rsidP="005F210F">
      <w:pPr>
        <w:spacing w:after="0" w:line="240" w:lineRule="auto"/>
        <w:jc w:val="both"/>
        <w:rPr>
          <w:rFonts w:ascii="Palatino Linotype" w:hAnsi="Palatino Linotype" w:cs="Arial"/>
          <w:sz w:val="2"/>
          <w:szCs w:val="20"/>
        </w:rPr>
      </w:pPr>
    </w:p>
    <w:p w:rsidR="005F210F" w:rsidRPr="0055560B" w:rsidRDefault="005F210F" w:rsidP="005F210F">
      <w:pPr>
        <w:spacing w:after="0" w:line="240" w:lineRule="auto"/>
        <w:jc w:val="both"/>
        <w:rPr>
          <w:rFonts w:ascii="Palatino Linotype" w:hAnsi="Palatino Linotype" w:cs="Arial"/>
          <w:sz w:val="16"/>
          <w:szCs w:val="18"/>
        </w:rPr>
      </w:pPr>
      <w:r w:rsidRPr="0055560B">
        <w:rPr>
          <w:rFonts w:ascii="Palatino Linotype" w:hAnsi="Palatino Linotype" w:cs="Arial"/>
          <w:sz w:val="16"/>
          <w:szCs w:val="18"/>
        </w:rPr>
        <w:t xml:space="preserve">Esta hoja corresponde a la resolución de fecha </w:t>
      </w:r>
      <w:r>
        <w:rPr>
          <w:rFonts w:ascii="Palatino Linotype" w:hAnsi="Palatino Linotype" w:cs="Arial"/>
          <w:sz w:val="16"/>
          <w:szCs w:val="18"/>
        </w:rPr>
        <w:t>dieci</w:t>
      </w:r>
      <w:r w:rsidR="001231B4">
        <w:rPr>
          <w:rFonts w:ascii="Palatino Linotype" w:hAnsi="Palatino Linotype" w:cs="Arial"/>
          <w:sz w:val="16"/>
          <w:szCs w:val="18"/>
        </w:rPr>
        <w:t xml:space="preserve">séis de diciembre </w:t>
      </w:r>
      <w:r>
        <w:rPr>
          <w:rFonts w:ascii="Palatino Linotype" w:hAnsi="Palatino Linotype" w:cs="Arial"/>
          <w:sz w:val="16"/>
          <w:szCs w:val="18"/>
        </w:rPr>
        <w:t>de dos mil veinte, emitida en e</w:t>
      </w:r>
      <w:r w:rsidRPr="0055560B">
        <w:rPr>
          <w:rFonts w:ascii="Palatino Linotype" w:hAnsi="Palatino Linotype" w:cs="Arial"/>
          <w:sz w:val="16"/>
          <w:szCs w:val="18"/>
        </w:rPr>
        <w:t xml:space="preserve">l recurso de revisión </w:t>
      </w:r>
      <w:r w:rsidRPr="0055560B">
        <w:rPr>
          <w:rFonts w:ascii="Palatino Linotype" w:hAnsi="Palatino Linotype" w:cs="Arial"/>
          <w:bCs/>
          <w:sz w:val="16"/>
          <w:szCs w:val="18"/>
          <w:lang w:eastAsia="es-MX"/>
        </w:rPr>
        <w:t>0</w:t>
      </w:r>
      <w:r w:rsidR="001231B4">
        <w:rPr>
          <w:rFonts w:ascii="Palatino Linotype" w:hAnsi="Palatino Linotype" w:cs="Arial"/>
          <w:bCs/>
          <w:sz w:val="16"/>
          <w:szCs w:val="18"/>
          <w:lang w:eastAsia="es-MX"/>
        </w:rPr>
        <w:t>5115</w:t>
      </w:r>
      <w:r>
        <w:rPr>
          <w:rFonts w:ascii="Palatino Linotype" w:hAnsi="Palatino Linotype" w:cs="Arial"/>
          <w:bCs/>
          <w:sz w:val="16"/>
          <w:szCs w:val="18"/>
          <w:lang w:eastAsia="es-MX"/>
        </w:rPr>
        <w:t>/INFOEM/IP/RR/2020.</w:t>
      </w:r>
    </w:p>
    <w:p w:rsidR="005F210F" w:rsidRDefault="005F210F" w:rsidP="005F210F">
      <w:pPr>
        <w:spacing w:after="0"/>
      </w:pPr>
      <w:r w:rsidRPr="0055560B">
        <w:rPr>
          <w:rFonts w:ascii="Palatino Linotype" w:hAnsi="Palatino Linotype"/>
          <w:sz w:val="16"/>
          <w:szCs w:val="18"/>
        </w:rPr>
        <w:t>OSAM/HAP</w:t>
      </w:r>
    </w:p>
    <w:sectPr w:rsidR="005F210F" w:rsidSect="00227FBB">
      <w:headerReference w:type="even" r:id="rId25"/>
      <w:headerReference w:type="default" r:id="rId26"/>
      <w:footerReference w:type="default" r:id="rId27"/>
      <w:headerReference w:type="first" r:id="rId28"/>
      <w:footerReference w:type="first" r:id="rId2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DBF" w:rsidRDefault="00355DBF" w:rsidP="005F210F">
      <w:pPr>
        <w:spacing w:after="0" w:line="240" w:lineRule="auto"/>
      </w:pPr>
      <w:r>
        <w:separator/>
      </w:r>
    </w:p>
  </w:endnote>
  <w:endnote w:type="continuationSeparator" w:id="0">
    <w:p w:rsidR="00355DBF" w:rsidRDefault="00355DBF" w:rsidP="005F21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D50B9D" w:rsidRPr="002D6DD8" w:rsidRDefault="0057137C" w:rsidP="00227FB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11D4B">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11D4B">
              <w:rPr>
                <w:rFonts w:ascii="Palatino Linotype" w:hAnsi="Palatino Linotype"/>
                <w:bCs/>
                <w:noProof/>
                <w:sz w:val="20"/>
              </w:rPr>
              <w:t>20</w:t>
            </w:r>
            <w:r>
              <w:rPr>
                <w:rFonts w:ascii="Palatino Linotype" w:hAnsi="Palatino Linotype"/>
                <w:bCs/>
                <w:noProof/>
                <w:sz w:val="20"/>
              </w:rPr>
              <w:fldChar w:fldCharType="end"/>
            </w:r>
          </w:p>
        </w:sdtContent>
      </w:sdt>
    </w:sdtContent>
  </w:sdt>
  <w:p w:rsidR="00D50B9D" w:rsidRDefault="00355DB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B9D" w:rsidRPr="000B69FA" w:rsidRDefault="0057137C" w:rsidP="00227FB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11D4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11D4B">
      <w:rPr>
        <w:rFonts w:ascii="Palatino Linotype" w:hAnsi="Palatino Linotype"/>
        <w:bCs/>
        <w:noProof/>
        <w:sz w:val="20"/>
      </w:rPr>
      <w:t>20</w:t>
    </w:r>
    <w:r>
      <w:rPr>
        <w:rFonts w:ascii="Palatino Linotype" w:hAnsi="Palatino Linotype"/>
        <w:bCs/>
        <w:noProof/>
        <w:sz w:val="20"/>
      </w:rPr>
      <w:fldChar w:fldCharType="end"/>
    </w:r>
  </w:p>
  <w:p w:rsidR="00D50B9D" w:rsidRDefault="00355DB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DBF" w:rsidRDefault="00355DBF" w:rsidP="005F210F">
      <w:pPr>
        <w:spacing w:after="0" w:line="240" w:lineRule="auto"/>
      </w:pPr>
      <w:r>
        <w:separator/>
      </w:r>
    </w:p>
  </w:footnote>
  <w:footnote w:type="continuationSeparator" w:id="0">
    <w:p w:rsidR="00355DBF" w:rsidRDefault="00355DBF" w:rsidP="005F210F">
      <w:pPr>
        <w:spacing w:after="0" w:line="240" w:lineRule="auto"/>
      </w:pPr>
      <w:r>
        <w:continuationSeparator/>
      </w:r>
    </w:p>
  </w:footnote>
  <w:footnote w:id="1">
    <w:p w:rsidR="0056303F" w:rsidRDefault="0056303F" w:rsidP="0056303F">
      <w:pPr>
        <w:pStyle w:val="Textonotapie"/>
        <w:jc w:val="both"/>
      </w:pPr>
      <w:r>
        <w:rPr>
          <w:rStyle w:val="Refdenotaalpie"/>
        </w:rPr>
        <w:footnoteRef/>
      </w:r>
      <w:r>
        <w:t xml:space="preserve"> </w:t>
      </w:r>
      <w:r w:rsidRPr="0056303F">
        <w:rPr>
          <w:rFonts w:ascii="Palatino Linotype" w:hAnsi="Palatino Linotype"/>
          <w:b/>
          <w:i/>
        </w:rPr>
        <w:t>PDF</w:t>
      </w:r>
      <w:r w:rsidRPr="0056303F">
        <w:rPr>
          <w:rFonts w:ascii="Palatino Linotype" w:hAnsi="Palatino Linotype"/>
          <w:i/>
        </w:rPr>
        <w:t xml:space="preserve"> (siglas en inglés de Portable Document Format, «formato de documento portátil») es un formato de almacenamiento para documentos digitales independiente de plataformas de software o hardware. Este formato es de tipo compuesto (imagen vectorial, mapa de bits y texto).</w:t>
      </w:r>
    </w:p>
  </w:footnote>
  <w:footnote w:id="2">
    <w:p w:rsidR="00530753" w:rsidRPr="00530753" w:rsidRDefault="00530753" w:rsidP="00530753">
      <w:pPr>
        <w:pStyle w:val="Textonotapie"/>
        <w:jc w:val="both"/>
        <w:rPr>
          <w:rFonts w:ascii="Palatino Linotype" w:hAnsi="Palatino Linotype"/>
          <w:i/>
        </w:rPr>
      </w:pPr>
      <w:r>
        <w:rPr>
          <w:rStyle w:val="Refdenotaalpie"/>
        </w:rPr>
        <w:footnoteRef/>
      </w:r>
      <w:r>
        <w:t xml:space="preserve"> </w:t>
      </w:r>
      <w:r w:rsidRPr="00530753">
        <w:rPr>
          <w:rFonts w:ascii="Palatino Linotype" w:hAnsi="Palatino Linotype"/>
          <w:b/>
          <w:i/>
        </w:rPr>
        <w:t>Artículo 161.</w:t>
      </w:r>
      <w:r w:rsidRPr="00530753">
        <w:rPr>
          <w:rFonts w:ascii="Palatino Linotype" w:hAnsi="Palatino Linotype"/>
          <w:i/>
        </w:rPr>
        <w:t xml:space="preserve"> Cuando la información requerida por el solicitante ya esté disponible al público en</w:t>
      </w:r>
      <w:r>
        <w:rPr>
          <w:rFonts w:ascii="Palatino Linotype" w:hAnsi="Palatino Linotype"/>
          <w:i/>
        </w:rPr>
        <w:t xml:space="preserve"> </w:t>
      </w:r>
      <w:r w:rsidRPr="00530753">
        <w:rPr>
          <w:rFonts w:ascii="Palatino Linotype" w:hAnsi="Palatino Linotype"/>
          <w:i/>
        </w:rPr>
        <w:t>medios impresos, tales como libros, compendios, trípticos, registros públicos, en formatos electrónicos</w:t>
      </w:r>
      <w:r>
        <w:rPr>
          <w:rFonts w:ascii="Palatino Linotype" w:hAnsi="Palatino Linotype"/>
          <w:i/>
        </w:rPr>
        <w:t xml:space="preserve"> </w:t>
      </w:r>
      <w:r w:rsidRPr="00530753">
        <w:rPr>
          <w:rFonts w:ascii="Palatino Linotype" w:hAnsi="Palatino Linotype"/>
          <w:i/>
        </w:rPr>
        <w:t>disponibles en Internet o en cualquier otro medio, se le hará saber por el medio requerido por el</w:t>
      </w:r>
      <w:r>
        <w:rPr>
          <w:rFonts w:ascii="Palatino Linotype" w:hAnsi="Palatino Linotype"/>
          <w:i/>
        </w:rPr>
        <w:t xml:space="preserve"> </w:t>
      </w:r>
      <w:r w:rsidRPr="00530753">
        <w:rPr>
          <w:rFonts w:ascii="Palatino Linotype" w:hAnsi="Palatino Linotype"/>
          <w:i/>
        </w:rPr>
        <w:t>solicitante la fuente, el lugar y la forma en que puede consultar, reproducir o adquirir dicha</w:t>
      </w:r>
      <w:r>
        <w:rPr>
          <w:rFonts w:ascii="Palatino Linotype" w:hAnsi="Palatino Linotype"/>
          <w:i/>
        </w:rPr>
        <w:t xml:space="preserve"> </w:t>
      </w:r>
      <w:r w:rsidRPr="00530753">
        <w:rPr>
          <w:rFonts w:ascii="Palatino Linotype" w:hAnsi="Palatino Linotype"/>
          <w:i/>
        </w:rPr>
        <w:t>información en un plazo no mayor a cinco días hábiles. La fuente deberá ser precisa y concreta y no</w:t>
      </w:r>
      <w:r>
        <w:rPr>
          <w:rFonts w:ascii="Palatino Linotype" w:hAnsi="Palatino Linotype"/>
          <w:i/>
        </w:rPr>
        <w:t xml:space="preserve"> </w:t>
      </w:r>
      <w:r w:rsidRPr="00530753">
        <w:rPr>
          <w:rFonts w:ascii="Palatino Linotype" w:hAnsi="Palatino Linotype"/>
          <w:i/>
        </w:rPr>
        <w:t>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6A1" w:rsidRDefault="00355DBF">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1581126"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387"/>
      <w:gridCol w:w="4536"/>
    </w:tblGrid>
    <w:tr w:rsidR="00D50B9D" w:rsidTr="003966A1">
      <w:trPr>
        <w:trHeight w:val="227"/>
      </w:trPr>
      <w:tc>
        <w:tcPr>
          <w:tcW w:w="5387" w:type="dxa"/>
          <w:hideMark/>
        </w:tcPr>
        <w:p w:rsidR="00D50B9D" w:rsidRDefault="0057137C" w:rsidP="00227FB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D50B9D" w:rsidRDefault="0057137C" w:rsidP="005F210F">
          <w:pPr>
            <w:spacing w:after="120" w:line="256" w:lineRule="auto"/>
            <w:ind w:left="-486" w:right="214" w:firstLine="699"/>
            <w:jc w:val="right"/>
            <w:rPr>
              <w:rFonts w:ascii="Palatino Linotype" w:hAnsi="Palatino Linotype" w:cs="Arial"/>
              <w:szCs w:val="20"/>
            </w:rPr>
          </w:pPr>
          <w:r w:rsidRPr="003C4519">
            <w:rPr>
              <w:rFonts w:ascii="Palatino Linotype" w:hAnsi="Palatino Linotype" w:cs="Arial"/>
              <w:bCs/>
              <w:sz w:val="24"/>
              <w:lang w:eastAsia="es-MX"/>
            </w:rPr>
            <w:t>0</w:t>
          </w:r>
          <w:r w:rsidR="005F210F">
            <w:rPr>
              <w:rFonts w:ascii="Palatino Linotype" w:hAnsi="Palatino Linotype" w:cs="Arial"/>
              <w:bCs/>
              <w:sz w:val="24"/>
              <w:lang w:eastAsia="es-MX"/>
            </w:rPr>
            <w:t>5115</w:t>
          </w:r>
          <w:r>
            <w:rPr>
              <w:rFonts w:ascii="Palatino Linotype" w:hAnsi="Palatino Linotype" w:cs="Arial"/>
              <w:bCs/>
              <w:sz w:val="24"/>
              <w:lang w:eastAsia="es-MX"/>
            </w:rPr>
            <w:t>/INFOEM/IP/RR/2020</w:t>
          </w:r>
        </w:p>
      </w:tc>
    </w:tr>
    <w:tr w:rsidR="00D50B9D" w:rsidTr="003966A1">
      <w:trPr>
        <w:trHeight w:val="242"/>
      </w:trPr>
      <w:tc>
        <w:tcPr>
          <w:tcW w:w="5387" w:type="dxa"/>
          <w:hideMark/>
        </w:tcPr>
        <w:p w:rsidR="00D50B9D" w:rsidRDefault="0057137C" w:rsidP="00227FB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D50B9D" w:rsidRDefault="0057137C" w:rsidP="005F210F">
          <w:pPr>
            <w:spacing w:after="120" w:line="256" w:lineRule="auto"/>
            <w:ind w:left="-486" w:right="214" w:firstLine="284"/>
            <w:jc w:val="right"/>
            <w:rPr>
              <w:rFonts w:ascii="Palatino Linotype" w:hAnsi="Palatino Linotype" w:cs="Arial"/>
              <w:szCs w:val="20"/>
            </w:rPr>
          </w:pPr>
          <w:r w:rsidRPr="004467AB">
            <w:rPr>
              <w:rFonts w:ascii="Palatino Linotype" w:hAnsi="Palatino Linotype" w:cs="Arial"/>
              <w:szCs w:val="20"/>
            </w:rPr>
            <w:t xml:space="preserve">Ayuntamiento de </w:t>
          </w:r>
          <w:r w:rsidR="005F210F">
            <w:rPr>
              <w:rFonts w:ascii="Palatino Linotype" w:hAnsi="Palatino Linotype" w:cs="Arial"/>
              <w:szCs w:val="20"/>
            </w:rPr>
            <w:t>Ozumba</w:t>
          </w:r>
        </w:p>
      </w:tc>
    </w:tr>
    <w:tr w:rsidR="00D50B9D" w:rsidTr="003966A1">
      <w:trPr>
        <w:trHeight w:val="342"/>
      </w:trPr>
      <w:tc>
        <w:tcPr>
          <w:tcW w:w="5387" w:type="dxa"/>
          <w:hideMark/>
        </w:tcPr>
        <w:p w:rsidR="00D50B9D" w:rsidRDefault="0057137C" w:rsidP="00227FB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D50B9D" w:rsidRDefault="0057137C" w:rsidP="00227FBB">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D50B9D" w:rsidRPr="00AE046A" w:rsidRDefault="00355DBF" w:rsidP="00227FBB">
    <w:pPr>
      <w:pStyle w:val="Encabezado"/>
      <w:tabs>
        <w:tab w:val="clear" w:pos="4419"/>
        <w:tab w:val="clear" w:pos="8838"/>
        <w:tab w:val="left" w:pos="6005"/>
      </w:tabs>
      <w:rPr>
        <w:sz w:val="14"/>
      </w:rPr>
    </w:pPr>
    <w:r>
      <w:rPr>
        <w:noProof/>
        <w:sz w:val="14"/>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1581127"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387"/>
      <w:gridCol w:w="4536"/>
    </w:tblGrid>
    <w:tr w:rsidR="00D50B9D" w:rsidTr="003966A1">
      <w:trPr>
        <w:trHeight w:val="227"/>
      </w:trPr>
      <w:tc>
        <w:tcPr>
          <w:tcW w:w="5387" w:type="dxa"/>
          <w:hideMark/>
        </w:tcPr>
        <w:p w:rsidR="00D50B9D" w:rsidRDefault="0057137C" w:rsidP="00227FB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D50B9D" w:rsidRDefault="0057137C" w:rsidP="005F210F">
          <w:pPr>
            <w:spacing w:after="120" w:line="256" w:lineRule="auto"/>
            <w:ind w:left="-486" w:right="214" w:firstLine="699"/>
            <w:jc w:val="right"/>
            <w:rPr>
              <w:rFonts w:ascii="Palatino Linotype" w:hAnsi="Palatino Linotype" w:cs="Arial"/>
              <w:szCs w:val="20"/>
            </w:rPr>
          </w:pPr>
          <w:r w:rsidRPr="008E426F">
            <w:rPr>
              <w:rFonts w:ascii="Palatino Linotype" w:hAnsi="Palatino Linotype" w:cs="Arial"/>
              <w:bCs/>
              <w:sz w:val="24"/>
              <w:lang w:eastAsia="es-MX"/>
            </w:rPr>
            <w:t>0</w:t>
          </w:r>
          <w:r w:rsidR="005F210F">
            <w:rPr>
              <w:rFonts w:ascii="Palatino Linotype" w:hAnsi="Palatino Linotype" w:cs="Arial"/>
              <w:bCs/>
              <w:sz w:val="24"/>
              <w:lang w:eastAsia="es-MX"/>
            </w:rPr>
            <w:t>5115</w:t>
          </w:r>
          <w:r>
            <w:rPr>
              <w:rFonts w:ascii="Palatino Linotype" w:hAnsi="Palatino Linotype" w:cs="Arial"/>
              <w:bCs/>
              <w:sz w:val="24"/>
              <w:lang w:eastAsia="es-MX"/>
            </w:rPr>
            <w:t>/INFOEM/IP/RR/2020</w:t>
          </w:r>
        </w:p>
      </w:tc>
    </w:tr>
    <w:tr w:rsidR="00D50B9D" w:rsidTr="003966A1">
      <w:trPr>
        <w:trHeight w:val="242"/>
      </w:trPr>
      <w:tc>
        <w:tcPr>
          <w:tcW w:w="5387" w:type="dxa"/>
          <w:hideMark/>
        </w:tcPr>
        <w:p w:rsidR="00D50B9D" w:rsidRDefault="0057137C" w:rsidP="00227FB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D50B9D" w:rsidRDefault="0057137C" w:rsidP="005F210F">
          <w:pPr>
            <w:spacing w:after="120" w:line="256" w:lineRule="auto"/>
            <w:ind w:left="-486" w:right="214" w:firstLine="284"/>
            <w:jc w:val="right"/>
            <w:rPr>
              <w:rFonts w:ascii="Palatino Linotype" w:hAnsi="Palatino Linotype" w:cs="Arial"/>
              <w:szCs w:val="20"/>
            </w:rPr>
          </w:pPr>
          <w:r w:rsidRPr="004467AB">
            <w:rPr>
              <w:rFonts w:ascii="Palatino Linotype" w:hAnsi="Palatino Linotype" w:cs="Arial"/>
              <w:szCs w:val="20"/>
            </w:rPr>
            <w:t>Ayuntamiento de</w:t>
          </w:r>
          <w:r w:rsidR="001231B4">
            <w:rPr>
              <w:rFonts w:ascii="Palatino Linotype" w:hAnsi="Palatino Linotype" w:cs="Arial"/>
              <w:szCs w:val="20"/>
            </w:rPr>
            <w:t xml:space="preserve"> </w:t>
          </w:r>
          <w:r w:rsidR="005F210F">
            <w:rPr>
              <w:rFonts w:ascii="Palatino Linotype" w:hAnsi="Palatino Linotype" w:cs="Arial"/>
              <w:szCs w:val="20"/>
            </w:rPr>
            <w:t>Ozumba</w:t>
          </w:r>
        </w:p>
      </w:tc>
    </w:tr>
    <w:tr w:rsidR="00D50B9D" w:rsidTr="003966A1">
      <w:trPr>
        <w:trHeight w:val="342"/>
      </w:trPr>
      <w:tc>
        <w:tcPr>
          <w:tcW w:w="5387" w:type="dxa"/>
        </w:tcPr>
        <w:p w:rsidR="00D50B9D" w:rsidRDefault="0057137C" w:rsidP="00227FB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tcPr>
        <w:p w:rsidR="00D50B9D" w:rsidRPr="003D23D7" w:rsidRDefault="00D11D4B" w:rsidP="00227FBB">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xxxxxxxxxxxxxxxxxxxxxxxxxxxxx</w:t>
          </w:r>
        </w:p>
      </w:tc>
    </w:tr>
    <w:tr w:rsidR="00D50B9D" w:rsidTr="003966A1">
      <w:trPr>
        <w:trHeight w:val="342"/>
      </w:trPr>
      <w:tc>
        <w:tcPr>
          <w:tcW w:w="5387" w:type="dxa"/>
        </w:tcPr>
        <w:p w:rsidR="00D50B9D" w:rsidRDefault="0057137C" w:rsidP="00227FB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tcPr>
        <w:p w:rsidR="00D50B9D" w:rsidRDefault="0057137C" w:rsidP="00227FBB">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D50B9D" w:rsidRPr="00C222C0" w:rsidRDefault="00355DBF">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1581125"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C8206B"/>
    <w:multiLevelType w:val="hybridMultilevel"/>
    <w:tmpl w:val="46DCB6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701021A"/>
    <w:multiLevelType w:val="hybridMultilevel"/>
    <w:tmpl w:val="59C2C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6A377A0"/>
    <w:multiLevelType w:val="hybridMultilevel"/>
    <w:tmpl w:val="2760E2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F667E61"/>
    <w:multiLevelType w:val="hybridMultilevel"/>
    <w:tmpl w:val="AE5206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10F"/>
    <w:rsid w:val="00036F8B"/>
    <w:rsid w:val="000A2806"/>
    <w:rsid w:val="001231B4"/>
    <w:rsid w:val="00123996"/>
    <w:rsid w:val="00171999"/>
    <w:rsid w:val="001D0E47"/>
    <w:rsid w:val="002B760D"/>
    <w:rsid w:val="00355DBF"/>
    <w:rsid w:val="003966A1"/>
    <w:rsid w:val="004E012F"/>
    <w:rsid w:val="00530753"/>
    <w:rsid w:val="005432A6"/>
    <w:rsid w:val="0056303F"/>
    <w:rsid w:val="0056460A"/>
    <w:rsid w:val="0057137C"/>
    <w:rsid w:val="005F210F"/>
    <w:rsid w:val="00711BC0"/>
    <w:rsid w:val="007621EC"/>
    <w:rsid w:val="008A35BC"/>
    <w:rsid w:val="009F7495"/>
    <w:rsid w:val="00B53878"/>
    <w:rsid w:val="00BE24F1"/>
    <w:rsid w:val="00C705F6"/>
    <w:rsid w:val="00CD197C"/>
    <w:rsid w:val="00D11D4B"/>
    <w:rsid w:val="00DF0C65"/>
    <w:rsid w:val="00E51A63"/>
    <w:rsid w:val="00E940B6"/>
    <w:rsid w:val="00EA78A3"/>
    <w:rsid w:val="00EE78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1D68DA7-A80B-4CA0-BA6B-306F45B1C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10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210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F210F"/>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F210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F210F"/>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F210F"/>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F210F"/>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
    <w:link w:val="Sinespaciado"/>
    <w:uiPriority w:val="1"/>
    <w:locked/>
    <w:rsid w:val="005F210F"/>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5F210F"/>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F21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5F210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F210F"/>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5F210F"/>
    <w:rPr>
      <w:vertAlign w:val="superscript"/>
    </w:rPr>
  </w:style>
  <w:style w:type="character" w:styleId="Hipervnculo">
    <w:name w:val="Hyperlink"/>
    <w:basedOn w:val="Fuentedeprrafopredeter"/>
    <w:uiPriority w:val="99"/>
    <w:unhideWhenUsed/>
    <w:rsid w:val="005F210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hyperlink" Target="https://www.ozumba.gob.mx" TargetMode="External"/><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www.ozumba.gob.mx/titulo-quinto-conac-ayuntamiento.html" TargetMode="External"/><Relationship Id="rId7" Type="http://schemas.openxmlformats.org/officeDocument/2006/relationships/hyperlink" Target="javascript:AbrirModal(1)" TargetMode="External"/><Relationship Id="rId12" Type="http://schemas.openxmlformats.org/officeDocument/2006/relationships/hyperlink" Target="https://www.ozumba.gob.mx/titulo-quinto-conac-ayuntamiento.html" TargetMode="External"/><Relationship Id="rId17" Type="http://schemas.openxmlformats.org/officeDocument/2006/relationships/hyperlink" Target="https://www.ozumba.gob.mx/titulo-cuarto-conac-ayuntamiento.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zumba.gob.mx/titulo-cuarto-conac-ayuntamiento.html" TargetMode="External"/><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s://www.ozumba.gob.mx/conac-ayuntamiento.html" TargetMode="External"/><Relationship Id="rId23" Type="http://schemas.openxmlformats.org/officeDocument/2006/relationships/image" Target="media/image7.png"/><Relationship Id="rId28" Type="http://schemas.openxmlformats.org/officeDocument/2006/relationships/header" Target="header3.xml"/><Relationship Id="rId10" Type="http://schemas.openxmlformats.org/officeDocument/2006/relationships/hyperlink" Target="https://www.ozumba.gob.mx/conac-ayuntamiento.html"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ozumba.gob.mx" TargetMode="Externa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281</TotalTime>
  <Pages>20</Pages>
  <Words>3793</Words>
  <Characters>20866</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8</cp:revision>
  <dcterms:created xsi:type="dcterms:W3CDTF">2020-12-03T17:17:00Z</dcterms:created>
  <dcterms:modified xsi:type="dcterms:W3CDTF">2021-02-16T21:32:00Z</dcterms:modified>
</cp:coreProperties>
</file>