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10B00A" w14:textId="19DFF732" w:rsidR="00200BFC" w:rsidRPr="00B77531" w:rsidRDefault="003C5F74" w:rsidP="00200BFC">
      <w:pPr>
        <w:spacing w:line="360" w:lineRule="auto"/>
        <w:jc w:val="both"/>
        <w:rPr>
          <w:rFonts w:ascii="Palatino Linotype" w:hAnsi="Palatino Linotype" w:cs="Arial"/>
        </w:rPr>
      </w:pPr>
      <w:bookmarkStart w:id="0" w:name="_Hlk57136682"/>
      <w:bookmarkEnd w:id="0"/>
      <w:r w:rsidRPr="00B77531">
        <w:rPr>
          <w:rFonts w:ascii="Palatino Linotype" w:hAnsi="Palatino Linotype"/>
        </w:rPr>
        <w:t xml:space="preserve">Resolución </w:t>
      </w:r>
      <w:r w:rsidR="00200BFC" w:rsidRPr="00B77531">
        <w:rPr>
          <w:rFonts w:ascii="Palatino Linotype" w:hAnsi="Palatino Linotype" w:cs="Arial"/>
        </w:rPr>
        <w:t xml:space="preserve">del Pleno del Instituto de Transparencia, Acceso a la Información Pública y Protección de Datos Personales del Estado de México y Municipios, con domicilio en Metepec, Estado de México, de fecha </w:t>
      </w:r>
      <w:r w:rsidR="00F57F4A" w:rsidRPr="00B77531">
        <w:rPr>
          <w:rFonts w:ascii="Palatino Linotype" w:hAnsi="Palatino Linotype" w:cs="Arial"/>
        </w:rPr>
        <w:t xml:space="preserve">dieciséis </w:t>
      </w:r>
      <w:r w:rsidR="00D123BE" w:rsidRPr="00B77531">
        <w:rPr>
          <w:rFonts w:ascii="Palatino Linotype" w:hAnsi="Palatino Linotype" w:cs="Arial"/>
        </w:rPr>
        <w:t>de diciembre</w:t>
      </w:r>
      <w:r w:rsidR="004E049F" w:rsidRPr="00B77531">
        <w:rPr>
          <w:rFonts w:ascii="Palatino Linotype" w:hAnsi="Palatino Linotype" w:cs="Arial"/>
        </w:rPr>
        <w:t xml:space="preserve"> de dos mil veinte</w:t>
      </w:r>
      <w:r w:rsidR="003253C6" w:rsidRPr="00B77531">
        <w:rPr>
          <w:rFonts w:ascii="Palatino Linotype" w:hAnsi="Palatino Linotype" w:cs="Arial"/>
        </w:rPr>
        <w:t>.</w:t>
      </w:r>
    </w:p>
    <w:p w14:paraId="57CA25AC" w14:textId="77777777" w:rsidR="003253C6" w:rsidRPr="00B77531" w:rsidRDefault="003253C6" w:rsidP="00200BFC">
      <w:pPr>
        <w:spacing w:line="360" w:lineRule="auto"/>
        <w:jc w:val="both"/>
        <w:rPr>
          <w:rFonts w:ascii="Palatino Linotype" w:hAnsi="Palatino Linotype" w:cs="Arial"/>
        </w:rPr>
      </w:pPr>
    </w:p>
    <w:p w14:paraId="42C7D1A2" w14:textId="63E9A62D" w:rsidR="003253C6" w:rsidRPr="00B77531" w:rsidRDefault="00200BFC" w:rsidP="00200BFC">
      <w:pPr>
        <w:spacing w:line="360" w:lineRule="auto"/>
        <w:jc w:val="both"/>
        <w:rPr>
          <w:rFonts w:ascii="Palatino Linotype" w:hAnsi="Palatino Linotype" w:cs="Arial"/>
          <w:lang w:val="es-ES"/>
        </w:rPr>
      </w:pPr>
      <w:r w:rsidRPr="00B77531">
        <w:rPr>
          <w:rFonts w:ascii="Palatino Linotype" w:hAnsi="Palatino Linotype" w:cs="Arial"/>
          <w:b/>
          <w:sz w:val="28"/>
        </w:rPr>
        <w:t>VISTO</w:t>
      </w:r>
      <w:r w:rsidRPr="00B77531">
        <w:rPr>
          <w:rFonts w:ascii="Palatino Linotype" w:hAnsi="Palatino Linotype" w:cs="Arial"/>
        </w:rPr>
        <w:t xml:space="preserve"> el expediente formado con motivo del recurso de revisión </w:t>
      </w:r>
      <w:r w:rsidR="00242FAC" w:rsidRPr="00B77531">
        <w:rPr>
          <w:rFonts w:ascii="Palatino Linotype" w:hAnsi="Palatino Linotype" w:cs="Arial"/>
          <w:b/>
        </w:rPr>
        <w:t>0</w:t>
      </w:r>
      <w:r w:rsidR="00F91FEA" w:rsidRPr="00B77531">
        <w:rPr>
          <w:rFonts w:ascii="Palatino Linotype" w:hAnsi="Palatino Linotype" w:cs="Arial"/>
          <w:b/>
        </w:rPr>
        <w:t>5052</w:t>
      </w:r>
      <w:r w:rsidR="00242FAC" w:rsidRPr="00B77531">
        <w:rPr>
          <w:rFonts w:ascii="Palatino Linotype" w:hAnsi="Palatino Linotype" w:cs="Arial"/>
          <w:b/>
        </w:rPr>
        <w:t>/INFOEM/IP/RR/2020</w:t>
      </w:r>
      <w:r w:rsidRPr="00B77531">
        <w:rPr>
          <w:rFonts w:ascii="Palatino Linotype" w:hAnsi="Palatino Linotype" w:cs="Arial"/>
        </w:rPr>
        <w:t xml:space="preserve">, promovido </w:t>
      </w:r>
      <w:r w:rsidRPr="00B77531">
        <w:rPr>
          <w:rFonts w:ascii="Palatino Linotype" w:hAnsi="Palatino Linotype"/>
        </w:rPr>
        <w:t xml:space="preserve">por </w:t>
      </w:r>
      <w:proofErr w:type="spellStart"/>
      <w:r w:rsidR="00FB394D" w:rsidRPr="00FB394D">
        <w:rPr>
          <w:rFonts w:ascii="Palatino Linotype" w:hAnsi="Palatino Linotype"/>
          <w:b/>
          <w:bCs/>
        </w:rPr>
        <w:t>xxxx</w:t>
      </w:r>
      <w:proofErr w:type="spellEnd"/>
      <w:r w:rsidR="00FB394D" w:rsidRPr="00FB394D">
        <w:rPr>
          <w:rFonts w:ascii="Palatino Linotype" w:hAnsi="Palatino Linotype"/>
          <w:b/>
          <w:bCs/>
        </w:rPr>
        <w:t xml:space="preserve"> </w:t>
      </w:r>
      <w:proofErr w:type="spellStart"/>
      <w:r w:rsidR="00FB394D" w:rsidRPr="00FB394D">
        <w:rPr>
          <w:rFonts w:ascii="Palatino Linotype" w:hAnsi="Palatino Linotype"/>
          <w:b/>
          <w:bCs/>
        </w:rPr>
        <w:t>xxxxxx</w:t>
      </w:r>
      <w:proofErr w:type="spellEnd"/>
      <w:r w:rsidR="00913D16" w:rsidRPr="00B77531">
        <w:rPr>
          <w:rFonts w:ascii="Palatino Linotype" w:hAnsi="Palatino Linotype"/>
          <w:b/>
          <w:bCs/>
        </w:rPr>
        <w:t>,</w:t>
      </w:r>
      <w:r w:rsidRPr="00B77531">
        <w:rPr>
          <w:rFonts w:ascii="Palatino Linotype" w:hAnsi="Palatino Linotype" w:cs="Arial"/>
          <w:b/>
          <w:lang w:val="es-ES"/>
        </w:rPr>
        <w:t xml:space="preserve"> </w:t>
      </w:r>
      <w:r w:rsidRPr="00B77531">
        <w:rPr>
          <w:rFonts w:ascii="Palatino Linotype" w:hAnsi="Palatino Linotype" w:cs="Arial"/>
          <w:lang w:val="es-ES"/>
        </w:rPr>
        <w:t>en lo sucesivo</w:t>
      </w:r>
      <w:r w:rsidRPr="00B77531">
        <w:rPr>
          <w:rFonts w:ascii="Palatino Linotype" w:hAnsi="Palatino Linotype" w:cs="Arial"/>
          <w:b/>
          <w:lang w:val="es-ES"/>
        </w:rPr>
        <w:t xml:space="preserve"> LA RECURRENTE,</w:t>
      </w:r>
      <w:r w:rsidRPr="00B77531">
        <w:rPr>
          <w:rFonts w:ascii="Palatino Linotype" w:hAnsi="Palatino Linotype" w:cs="Arial"/>
          <w:lang w:val="es-ES"/>
        </w:rPr>
        <w:t xml:space="preserve"> en contra de la respuesta de</w:t>
      </w:r>
      <w:r w:rsidR="00BD62C0" w:rsidRPr="00B77531">
        <w:rPr>
          <w:rFonts w:ascii="Palatino Linotype" w:hAnsi="Palatino Linotype" w:cs="Arial"/>
          <w:lang w:val="es-ES"/>
        </w:rPr>
        <w:t xml:space="preserve"> </w:t>
      </w:r>
      <w:r w:rsidRPr="00B77531">
        <w:rPr>
          <w:rFonts w:ascii="Palatino Linotype" w:hAnsi="Palatino Linotype" w:cs="Arial"/>
          <w:lang w:val="es-ES"/>
        </w:rPr>
        <w:t>l</w:t>
      </w:r>
      <w:r w:rsidR="00BD62C0" w:rsidRPr="00B77531">
        <w:rPr>
          <w:rFonts w:ascii="Palatino Linotype" w:hAnsi="Palatino Linotype" w:cs="Arial"/>
          <w:lang w:val="es-ES"/>
        </w:rPr>
        <w:t>a</w:t>
      </w:r>
      <w:r w:rsidR="00D123BE" w:rsidRPr="00B77531">
        <w:rPr>
          <w:rFonts w:ascii="Palatino Linotype" w:hAnsi="Palatino Linotype" w:cs="Arial"/>
          <w:lang w:val="es-ES"/>
        </w:rPr>
        <w:t xml:space="preserve"> </w:t>
      </w:r>
      <w:r w:rsidR="005029C7" w:rsidRPr="00B77531">
        <w:rPr>
          <w:rFonts w:ascii="Palatino Linotype" w:hAnsi="Palatino Linotype" w:cs="Arial"/>
          <w:b/>
          <w:bCs/>
        </w:rPr>
        <w:t>Ayuntamiento de Tenancingo</w:t>
      </w:r>
      <w:r w:rsidRPr="00B77531">
        <w:rPr>
          <w:rFonts w:ascii="Palatino Linotype" w:hAnsi="Palatino Linotype" w:cs="Arial"/>
          <w:b/>
          <w:lang w:val="es-ES"/>
        </w:rPr>
        <w:t xml:space="preserve">, </w:t>
      </w:r>
      <w:r w:rsidRPr="00B77531">
        <w:rPr>
          <w:rFonts w:ascii="Palatino Linotype" w:hAnsi="Palatino Linotype" w:cs="Arial"/>
          <w:lang w:val="es-ES"/>
        </w:rPr>
        <w:t xml:space="preserve">en lo sucesivo </w:t>
      </w:r>
      <w:r w:rsidRPr="00B77531">
        <w:rPr>
          <w:rFonts w:ascii="Palatino Linotype" w:hAnsi="Palatino Linotype" w:cs="Arial"/>
          <w:b/>
          <w:lang w:val="es-ES"/>
        </w:rPr>
        <w:t xml:space="preserve">EL SUJETO OBLIGADO, </w:t>
      </w:r>
      <w:r w:rsidRPr="00B77531">
        <w:rPr>
          <w:rFonts w:ascii="Palatino Linotype" w:hAnsi="Palatino Linotype" w:cs="Arial"/>
          <w:lang w:val="es-ES"/>
        </w:rPr>
        <w:t xml:space="preserve">se procede a dictar la presente resolución con base en lo siguiente: </w:t>
      </w:r>
    </w:p>
    <w:p w14:paraId="7E5DAA96" w14:textId="77777777" w:rsidR="00200BFC" w:rsidRPr="00B77531" w:rsidRDefault="00200BFC" w:rsidP="00200BFC">
      <w:pPr>
        <w:jc w:val="center"/>
        <w:rPr>
          <w:rFonts w:ascii="Palatino Linotype" w:hAnsi="Palatino Linotype" w:cs="Arial"/>
          <w:b/>
          <w:bCs/>
          <w:spacing w:val="60"/>
        </w:rPr>
      </w:pPr>
    </w:p>
    <w:p w14:paraId="70D9D779" w14:textId="521E51B4" w:rsidR="00200BFC" w:rsidRPr="00B77531" w:rsidRDefault="00200BFC" w:rsidP="00123253">
      <w:pPr>
        <w:jc w:val="center"/>
        <w:rPr>
          <w:rFonts w:ascii="Palatino Linotype" w:hAnsi="Palatino Linotype" w:cs="Arial"/>
          <w:b/>
          <w:bCs/>
          <w:spacing w:val="60"/>
          <w:sz w:val="28"/>
        </w:rPr>
      </w:pPr>
      <w:r w:rsidRPr="00B77531">
        <w:rPr>
          <w:rFonts w:ascii="Palatino Linotype" w:hAnsi="Palatino Linotype" w:cs="Arial"/>
          <w:b/>
          <w:bCs/>
          <w:spacing w:val="60"/>
          <w:sz w:val="28"/>
        </w:rPr>
        <w:t>RESULTANDO</w:t>
      </w:r>
    </w:p>
    <w:p w14:paraId="7AA2805E" w14:textId="77777777" w:rsidR="002710E7" w:rsidRPr="00B77531" w:rsidRDefault="002710E7" w:rsidP="008857BB">
      <w:pPr>
        <w:rPr>
          <w:rFonts w:ascii="Palatino Linotype" w:hAnsi="Palatino Linotype" w:cs="Arial"/>
          <w:b/>
          <w:bCs/>
          <w:spacing w:val="60"/>
        </w:rPr>
      </w:pPr>
    </w:p>
    <w:p w14:paraId="702C2C4C" w14:textId="46B13DD0" w:rsidR="00200BFC" w:rsidRPr="00B77531" w:rsidRDefault="00200BFC" w:rsidP="00200BFC">
      <w:pPr>
        <w:spacing w:line="360" w:lineRule="auto"/>
        <w:jc w:val="both"/>
        <w:rPr>
          <w:rFonts w:ascii="Palatino Linotype" w:eastAsia="MS Mincho" w:hAnsi="Palatino Linotype" w:cs="Arial"/>
          <w:b/>
          <w:bCs/>
        </w:rPr>
      </w:pPr>
      <w:r w:rsidRPr="00B77531">
        <w:rPr>
          <w:rFonts w:ascii="Palatino Linotype" w:eastAsia="MS Mincho" w:hAnsi="Palatino Linotype" w:cs="Arial"/>
          <w:b/>
          <w:sz w:val="28"/>
        </w:rPr>
        <w:t>I</w:t>
      </w:r>
      <w:r w:rsidRPr="00B77531">
        <w:rPr>
          <w:rFonts w:ascii="Palatino Linotype" w:eastAsia="MS Mincho" w:hAnsi="Palatino Linotype" w:cs="Arial"/>
          <w:b/>
        </w:rPr>
        <w:t xml:space="preserve">. </w:t>
      </w:r>
      <w:r w:rsidRPr="00B77531">
        <w:rPr>
          <w:rFonts w:ascii="Palatino Linotype" w:eastAsia="MS Mincho" w:hAnsi="Palatino Linotype" w:cs="Arial"/>
        </w:rPr>
        <w:t xml:space="preserve">En fecha </w:t>
      </w:r>
      <w:r w:rsidR="005029C7" w:rsidRPr="00B77531">
        <w:rPr>
          <w:rFonts w:ascii="Palatino Linotype" w:eastAsia="MS Mincho" w:hAnsi="Palatino Linotype" w:cs="Arial"/>
        </w:rPr>
        <w:t>veinte de octubre</w:t>
      </w:r>
      <w:r w:rsidRPr="00B77531">
        <w:rPr>
          <w:rFonts w:ascii="Palatino Linotype" w:eastAsia="MS Mincho" w:hAnsi="Palatino Linotype" w:cs="Arial"/>
        </w:rPr>
        <w:t xml:space="preserve"> de dos mil veinte, </w:t>
      </w:r>
      <w:r w:rsidRPr="00B77531">
        <w:rPr>
          <w:rFonts w:ascii="Palatino Linotype" w:eastAsia="MS Mincho" w:hAnsi="Palatino Linotype" w:cs="Arial"/>
          <w:b/>
        </w:rPr>
        <w:t>LA RECURRENTE</w:t>
      </w:r>
      <w:r w:rsidR="00242FAC" w:rsidRPr="00B77531">
        <w:rPr>
          <w:rFonts w:ascii="Palatino Linotype" w:eastAsia="MS Mincho" w:hAnsi="Palatino Linotype" w:cs="Arial"/>
        </w:rPr>
        <w:t xml:space="preserve"> presentó a través de</w:t>
      </w:r>
      <w:r w:rsidRPr="00B77531">
        <w:rPr>
          <w:rFonts w:ascii="Palatino Linotype" w:eastAsia="MS Mincho" w:hAnsi="Palatino Linotype" w:cs="Arial"/>
        </w:rPr>
        <w:t>l Sistema de Acceso a la Información Mexiquense</w:t>
      </w:r>
      <w:r w:rsidRPr="00B77531">
        <w:rPr>
          <w:rFonts w:ascii="Palatino Linotype" w:eastAsia="MS Mincho" w:hAnsi="Palatino Linotype"/>
        </w:rPr>
        <w:t xml:space="preserve">, en lo subsecuente </w:t>
      </w:r>
      <w:r w:rsidRPr="00B77531">
        <w:rPr>
          <w:rFonts w:ascii="Palatino Linotype" w:eastAsia="MS Mincho" w:hAnsi="Palatino Linotype" w:cs="Arial"/>
          <w:b/>
        </w:rPr>
        <w:t>EL SAIMEX</w:t>
      </w:r>
      <w:r w:rsidRPr="00B77531">
        <w:rPr>
          <w:rFonts w:ascii="Palatino Linotype" w:eastAsia="MS Mincho" w:hAnsi="Palatino Linotype" w:cs="Arial"/>
        </w:rPr>
        <w:t xml:space="preserve"> ante </w:t>
      </w:r>
      <w:r w:rsidRPr="00B77531">
        <w:rPr>
          <w:rFonts w:ascii="Palatino Linotype" w:eastAsia="MS Mincho" w:hAnsi="Palatino Linotype" w:cs="Arial"/>
          <w:b/>
        </w:rPr>
        <w:t>EL SUJETO OBLIGADO</w:t>
      </w:r>
      <w:r w:rsidRPr="00B77531">
        <w:rPr>
          <w:rFonts w:ascii="Palatino Linotype" w:eastAsia="MS Mincho" w:hAnsi="Palatino Linotype" w:cs="Arial"/>
        </w:rPr>
        <w:t xml:space="preserve">, la solicitud de acceso a la información pública, a la que se le asignó el número de expediente </w:t>
      </w:r>
      <w:r w:rsidR="005029C7" w:rsidRPr="00B77531">
        <w:rPr>
          <w:rFonts w:ascii="Palatino Linotype" w:eastAsia="MS Mincho" w:hAnsi="Palatino Linotype" w:cs="Arial"/>
          <w:b/>
          <w:bCs/>
        </w:rPr>
        <w:t>00253/TENANCIN/IP/2020</w:t>
      </w:r>
      <w:r w:rsidRPr="00B77531">
        <w:rPr>
          <w:rFonts w:ascii="Palatino Linotype" w:eastAsia="MS Mincho" w:hAnsi="Palatino Linotype" w:cs="Arial"/>
        </w:rPr>
        <w:t xml:space="preserve">, </w:t>
      </w:r>
      <w:r w:rsidRPr="00B77531">
        <w:rPr>
          <w:rFonts w:ascii="Palatino Linotype" w:eastAsia="MS Mincho" w:hAnsi="Palatino Linotype" w:cs="Arial"/>
          <w:bCs/>
        </w:rPr>
        <w:t>por medio de la cual requirió</w:t>
      </w:r>
      <w:r w:rsidRPr="00B77531">
        <w:rPr>
          <w:rFonts w:ascii="Palatino Linotype" w:eastAsia="MS Mincho" w:hAnsi="Palatino Linotype" w:cs="Arial"/>
        </w:rPr>
        <w:t>:</w:t>
      </w:r>
    </w:p>
    <w:p w14:paraId="69AC5CD0" w14:textId="77777777" w:rsidR="00200BFC" w:rsidRPr="00B77531" w:rsidRDefault="00200BFC" w:rsidP="00200BFC">
      <w:pPr>
        <w:tabs>
          <w:tab w:val="left" w:pos="851"/>
        </w:tabs>
        <w:ind w:left="851" w:right="901"/>
        <w:jc w:val="both"/>
        <w:rPr>
          <w:rFonts w:ascii="Palatino Linotype" w:eastAsia="MS Mincho" w:hAnsi="Palatino Linotype" w:cs="Arial"/>
          <w:i/>
        </w:rPr>
      </w:pPr>
    </w:p>
    <w:p w14:paraId="1471857C" w14:textId="26F2480F" w:rsidR="00200BFC" w:rsidRPr="00B77531" w:rsidRDefault="00200BFC" w:rsidP="00200BFC">
      <w:pPr>
        <w:tabs>
          <w:tab w:val="left" w:pos="851"/>
        </w:tabs>
        <w:ind w:left="851" w:right="901"/>
        <w:jc w:val="both"/>
        <w:rPr>
          <w:rFonts w:ascii="Palatino Linotype" w:eastAsia="MS Mincho" w:hAnsi="Palatino Linotype" w:cs="Arial"/>
          <w:i/>
        </w:rPr>
      </w:pPr>
      <w:r w:rsidRPr="00B77531">
        <w:rPr>
          <w:rFonts w:ascii="Palatino Linotype" w:eastAsia="MS Mincho" w:hAnsi="Palatino Linotype" w:cs="Arial"/>
          <w:i/>
        </w:rPr>
        <w:t>“</w:t>
      </w:r>
      <w:r w:rsidR="005029C7" w:rsidRPr="00B77531">
        <w:rPr>
          <w:rFonts w:ascii="Palatino Linotype" w:eastAsia="MS Mincho" w:hAnsi="Palatino Linotype" w:cs="Arial"/>
          <w:i/>
        </w:rPr>
        <w:t>solicito Información curricular de los puestos del personal de confianza, directores y subdirectores y sanciones administrativas</w:t>
      </w:r>
      <w:r w:rsidRPr="00B77531">
        <w:rPr>
          <w:rFonts w:ascii="Palatino Linotype" w:eastAsia="MS Mincho" w:hAnsi="Palatino Linotype" w:cs="Arial"/>
          <w:i/>
        </w:rPr>
        <w:t>” (sic)</w:t>
      </w:r>
    </w:p>
    <w:p w14:paraId="6BA79138" w14:textId="77777777" w:rsidR="00C61002" w:rsidRPr="00B77531" w:rsidRDefault="00C61002" w:rsidP="00200BFC">
      <w:pPr>
        <w:tabs>
          <w:tab w:val="left" w:pos="851"/>
        </w:tabs>
        <w:ind w:left="851" w:right="901"/>
        <w:jc w:val="both"/>
        <w:rPr>
          <w:rFonts w:ascii="Palatino Linotype" w:eastAsia="MS Mincho" w:hAnsi="Palatino Linotype" w:cs="Arial"/>
          <w:i/>
        </w:rPr>
      </w:pPr>
    </w:p>
    <w:p w14:paraId="621AAB6E" w14:textId="332DB022" w:rsidR="00200BFC" w:rsidRPr="00B77531" w:rsidRDefault="00200BFC" w:rsidP="00200BFC">
      <w:pPr>
        <w:tabs>
          <w:tab w:val="left" w:pos="851"/>
        </w:tabs>
        <w:ind w:left="851" w:right="901"/>
        <w:jc w:val="both"/>
        <w:rPr>
          <w:rFonts w:ascii="Palatino Linotype" w:eastAsia="MS Mincho" w:hAnsi="Palatino Linotype" w:cs="Arial"/>
          <w:i/>
        </w:rPr>
      </w:pPr>
    </w:p>
    <w:p w14:paraId="342F7C72" w14:textId="585ED85E" w:rsidR="00200BFC" w:rsidRPr="00B77531" w:rsidRDefault="00200BFC" w:rsidP="00200BFC">
      <w:pPr>
        <w:spacing w:line="360" w:lineRule="auto"/>
        <w:jc w:val="both"/>
        <w:rPr>
          <w:rFonts w:ascii="Palatino Linotype" w:hAnsi="Palatino Linotype" w:cs="Arial"/>
          <w:b/>
        </w:rPr>
      </w:pPr>
      <w:r w:rsidRPr="00B77531">
        <w:rPr>
          <w:rFonts w:ascii="Palatino Linotype" w:hAnsi="Palatino Linotype" w:cs="Arial"/>
          <w:b/>
        </w:rPr>
        <w:t>MODALIDAD DE ENTREGA:</w:t>
      </w:r>
      <w:r w:rsidRPr="00B77531">
        <w:rPr>
          <w:rFonts w:ascii="Palatino Linotype" w:hAnsi="Palatino Linotype" w:cs="Arial"/>
        </w:rPr>
        <w:t xml:space="preserve"> Vía </w:t>
      </w:r>
      <w:r w:rsidRPr="00B77531">
        <w:rPr>
          <w:rFonts w:ascii="Palatino Linotype" w:hAnsi="Palatino Linotype" w:cs="Arial"/>
          <w:b/>
        </w:rPr>
        <w:t>SAIMEX</w:t>
      </w:r>
      <w:r w:rsidR="00923E33" w:rsidRPr="00B77531">
        <w:rPr>
          <w:rFonts w:ascii="Palatino Linotype" w:hAnsi="Palatino Linotype" w:cs="Arial"/>
          <w:b/>
        </w:rPr>
        <w:t>.</w:t>
      </w:r>
    </w:p>
    <w:p w14:paraId="51563B1A" w14:textId="77777777" w:rsidR="00B1599D" w:rsidRPr="00B77531" w:rsidRDefault="00B1599D" w:rsidP="00200BFC">
      <w:pPr>
        <w:spacing w:line="360" w:lineRule="auto"/>
        <w:jc w:val="both"/>
        <w:rPr>
          <w:rFonts w:ascii="Palatino Linotype" w:hAnsi="Palatino Linotype" w:cs="Arial"/>
          <w:b/>
        </w:rPr>
      </w:pPr>
    </w:p>
    <w:p w14:paraId="1D50B47E" w14:textId="35FAFE8B" w:rsidR="00327976" w:rsidRPr="00B77531" w:rsidRDefault="007940E5" w:rsidP="00327976">
      <w:pPr>
        <w:widowControl w:val="0"/>
        <w:autoSpaceDE w:val="0"/>
        <w:autoSpaceDN w:val="0"/>
        <w:adjustRightInd w:val="0"/>
        <w:spacing w:line="360" w:lineRule="auto"/>
        <w:jc w:val="both"/>
        <w:rPr>
          <w:rFonts w:ascii="Palatino Linotype" w:eastAsia="Calibri" w:hAnsi="Palatino Linotype" w:cs="Arial"/>
          <w:lang w:val="es-ES" w:eastAsia="en-US"/>
        </w:rPr>
      </w:pPr>
      <w:r w:rsidRPr="00B77531">
        <w:rPr>
          <w:rFonts w:ascii="Palatino Linotype" w:eastAsia="Calibri" w:hAnsi="Palatino Linotype" w:cs="Arial"/>
          <w:b/>
          <w:bCs/>
          <w:sz w:val="28"/>
          <w:lang w:val="es-ES" w:eastAsia="en-US"/>
        </w:rPr>
        <w:t>II</w:t>
      </w:r>
      <w:r w:rsidRPr="00B77531">
        <w:rPr>
          <w:rFonts w:ascii="Palatino Linotype" w:eastAsia="Calibri" w:hAnsi="Palatino Linotype" w:cs="Arial"/>
          <w:b/>
          <w:bCs/>
          <w:lang w:val="es-ES" w:eastAsia="en-US"/>
        </w:rPr>
        <w:t>.</w:t>
      </w:r>
      <w:r w:rsidRPr="00B77531">
        <w:rPr>
          <w:rFonts w:ascii="Palatino Linotype" w:eastAsia="Calibri" w:hAnsi="Palatino Linotype" w:cs="Arial"/>
          <w:lang w:val="es-ES" w:eastAsia="en-US"/>
        </w:rPr>
        <w:t xml:space="preserve"> </w:t>
      </w:r>
      <w:r w:rsidR="00327976" w:rsidRPr="00B77531">
        <w:rPr>
          <w:rFonts w:ascii="Palatino Linotype" w:eastAsia="Calibri" w:hAnsi="Palatino Linotype" w:cs="Arial"/>
          <w:lang w:val="es-ES" w:eastAsia="en-US"/>
        </w:rPr>
        <w:t xml:space="preserve">En cumplimiento al artículo 162 de la Ley de Transparencia y Acceso a la Información Pública del Estado de México y Municipios, veintitrés de octubre de dos </w:t>
      </w:r>
      <w:r w:rsidR="00327976" w:rsidRPr="00B77531">
        <w:rPr>
          <w:rFonts w:ascii="Palatino Linotype" w:eastAsia="Calibri" w:hAnsi="Palatino Linotype" w:cs="Arial"/>
          <w:lang w:val="es-ES" w:eastAsia="en-US"/>
        </w:rPr>
        <w:lastRenderedPageBreak/>
        <w:t xml:space="preserve">mil veinte, </w:t>
      </w:r>
      <w:r w:rsidR="00327976" w:rsidRPr="00B77531">
        <w:rPr>
          <w:rFonts w:ascii="Palatino Linotype" w:eastAsia="Calibri" w:hAnsi="Palatino Linotype" w:cs="Arial"/>
          <w:b/>
          <w:lang w:val="es-ES" w:eastAsia="en-US"/>
        </w:rPr>
        <w:t>EL SUJETO OBLIGADO</w:t>
      </w:r>
      <w:r w:rsidR="00327976" w:rsidRPr="00B77531">
        <w:rPr>
          <w:rFonts w:ascii="Palatino Linotype" w:eastAsia="Calibri" w:hAnsi="Palatino Linotype" w:cs="Arial"/>
          <w:lang w:val="es-ES" w:eastAsia="en-US"/>
        </w:rPr>
        <w:t xml:space="preserve"> turnó mediante requerimiento, el contenido de la solicitud de información al Servidor Público Habilitado que consideró competente a efecto de que realizaran la búsqueda y localización de la misma, tal como se desprende a continuación:</w:t>
      </w:r>
    </w:p>
    <w:p w14:paraId="3C2914D3" w14:textId="77777777" w:rsidR="00327976" w:rsidRPr="00B77531" w:rsidRDefault="00327976" w:rsidP="00327976">
      <w:pPr>
        <w:widowControl w:val="0"/>
        <w:autoSpaceDE w:val="0"/>
        <w:autoSpaceDN w:val="0"/>
        <w:adjustRightInd w:val="0"/>
        <w:spacing w:line="360" w:lineRule="auto"/>
        <w:jc w:val="both"/>
        <w:rPr>
          <w:rFonts w:ascii="Palatino Linotype" w:eastAsia="Calibri" w:hAnsi="Palatino Linotype" w:cs="Arial"/>
          <w:lang w:val="es-ES" w:eastAsia="en-US"/>
        </w:rPr>
      </w:pPr>
    </w:p>
    <w:p w14:paraId="0F10AE55" w14:textId="0EC8632D" w:rsidR="00327976" w:rsidRPr="00B77531" w:rsidRDefault="00327976" w:rsidP="00327976">
      <w:pPr>
        <w:spacing w:line="360" w:lineRule="auto"/>
        <w:jc w:val="center"/>
        <w:rPr>
          <w:rFonts w:ascii="Palatino Linotype" w:hAnsi="Palatino Linotype"/>
          <w:b/>
        </w:rPr>
      </w:pPr>
      <w:r w:rsidRPr="00B77531">
        <w:rPr>
          <w:rFonts w:ascii="Palatino Linotype" w:hAnsi="Palatino Linotype"/>
          <w:noProof/>
          <w:lang w:val="es-ES"/>
        </w:rPr>
        <w:drawing>
          <wp:inline distT="0" distB="0" distL="0" distR="0" wp14:anchorId="38916933" wp14:editId="04EE9A1E">
            <wp:extent cx="5789058" cy="771276"/>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395" t="39314" r="4119" b="43593"/>
                    <a:stretch/>
                  </pic:blipFill>
                  <pic:spPr bwMode="auto">
                    <a:xfrm>
                      <a:off x="0" y="0"/>
                      <a:ext cx="5797889" cy="77245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DFCB7E4" w14:textId="77777777" w:rsidR="00327976" w:rsidRPr="00B77531" w:rsidRDefault="00327976" w:rsidP="00327976">
      <w:pPr>
        <w:spacing w:line="360" w:lineRule="auto"/>
        <w:jc w:val="both"/>
        <w:rPr>
          <w:rFonts w:ascii="Palatino Linotype" w:hAnsi="Palatino Linotype"/>
        </w:rPr>
      </w:pPr>
    </w:p>
    <w:p w14:paraId="33276478" w14:textId="7EFD4A5F" w:rsidR="00327976" w:rsidRPr="00B77531" w:rsidRDefault="00327976" w:rsidP="00327976">
      <w:pPr>
        <w:spacing w:line="360" w:lineRule="auto"/>
        <w:jc w:val="both"/>
        <w:rPr>
          <w:rFonts w:ascii="Palatino Linotype" w:hAnsi="Palatino Linotype"/>
        </w:rPr>
      </w:pPr>
      <w:r w:rsidRPr="00B77531">
        <w:rPr>
          <w:rFonts w:ascii="Palatino Linotype" w:hAnsi="Palatino Linotype"/>
        </w:rPr>
        <w:t>Es importante señalar que, el servidor público al que se le requirió la información, de la revisión realizada por esta Ponencia al Directorio de Servidores Públicos publicado en el portal electrónico que contiene la Información Pública de Oficio Mexiquense (IPOMEX), ostenta el cargo de Direc</w:t>
      </w:r>
      <w:r w:rsidR="00361B96" w:rsidRPr="00B77531">
        <w:rPr>
          <w:rFonts w:ascii="Palatino Linotype" w:hAnsi="Palatino Linotype"/>
        </w:rPr>
        <w:t>tor</w:t>
      </w:r>
      <w:r w:rsidRPr="00B77531">
        <w:rPr>
          <w:rFonts w:ascii="Palatino Linotype" w:hAnsi="Palatino Linotype"/>
        </w:rPr>
        <w:t xml:space="preserve"> de Administración, como se aprecia a continuación:</w:t>
      </w:r>
    </w:p>
    <w:p w14:paraId="75ACDF32" w14:textId="77777777" w:rsidR="00327976" w:rsidRPr="00B77531" w:rsidRDefault="00327976" w:rsidP="00327976">
      <w:pPr>
        <w:spacing w:line="360" w:lineRule="auto"/>
        <w:jc w:val="both"/>
        <w:rPr>
          <w:rFonts w:ascii="Palatino Linotype" w:hAnsi="Palatino Linotype"/>
        </w:rPr>
      </w:pPr>
    </w:p>
    <w:p w14:paraId="7F502F24" w14:textId="1C4E39D5" w:rsidR="007940E5" w:rsidRPr="00B77531" w:rsidRDefault="00327976" w:rsidP="00327976">
      <w:pPr>
        <w:spacing w:line="360" w:lineRule="auto"/>
        <w:jc w:val="center"/>
        <w:rPr>
          <w:rFonts w:ascii="Palatino Linotype" w:hAnsi="Palatino Linotype"/>
          <w:b/>
        </w:rPr>
      </w:pPr>
      <w:r w:rsidRPr="00B77531">
        <w:rPr>
          <w:rFonts w:ascii="Palatino Linotype" w:hAnsi="Palatino Linotype"/>
          <w:noProof/>
          <w:lang w:val="es-ES"/>
        </w:rPr>
        <w:drawing>
          <wp:inline distT="0" distB="0" distL="0" distR="0" wp14:anchorId="000D7128" wp14:editId="2610DA31">
            <wp:extent cx="4335332" cy="2787143"/>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365" t="26376" r="36275" b="15996"/>
                    <a:stretch/>
                  </pic:blipFill>
                  <pic:spPr bwMode="auto">
                    <a:xfrm>
                      <a:off x="0" y="0"/>
                      <a:ext cx="4369473" cy="280909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FB9A04A" w14:textId="4981D989" w:rsidR="00200BFC" w:rsidRPr="00B77531" w:rsidRDefault="00200BFC" w:rsidP="00200BFC">
      <w:pPr>
        <w:spacing w:line="360" w:lineRule="auto"/>
        <w:jc w:val="both"/>
        <w:rPr>
          <w:rFonts w:ascii="Palatino Linotype" w:hAnsi="Palatino Linotype"/>
          <w:color w:val="000000"/>
        </w:rPr>
      </w:pPr>
      <w:r w:rsidRPr="00B77531">
        <w:rPr>
          <w:rFonts w:ascii="Palatino Linotype" w:hAnsi="Palatino Linotype"/>
          <w:b/>
          <w:sz w:val="28"/>
        </w:rPr>
        <w:lastRenderedPageBreak/>
        <w:t>I</w:t>
      </w:r>
      <w:r w:rsidR="004463D6" w:rsidRPr="00B77531">
        <w:rPr>
          <w:rFonts w:ascii="Palatino Linotype" w:hAnsi="Palatino Linotype"/>
          <w:b/>
          <w:sz w:val="28"/>
        </w:rPr>
        <w:t>I</w:t>
      </w:r>
      <w:r w:rsidRPr="00B77531">
        <w:rPr>
          <w:rFonts w:ascii="Palatino Linotype" w:hAnsi="Palatino Linotype"/>
          <w:b/>
          <w:sz w:val="28"/>
        </w:rPr>
        <w:t>I</w:t>
      </w:r>
      <w:r w:rsidRPr="00B77531">
        <w:rPr>
          <w:rFonts w:ascii="Palatino Linotype" w:hAnsi="Palatino Linotype"/>
          <w:b/>
        </w:rPr>
        <w:t>.</w:t>
      </w:r>
      <w:r w:rsidR="007F1457" w:rsidRPr="00B77531">
        <w:rPr>
          <w:rFonts w:ascii="Palatino Linotype" w:hAnsi="Palatino Linotype"/>
        </w:rPr>
        <w:t xml:space="preserve"> </w:t>
      </w:r>
      <w:r w:rsidR="00B95794" w:rsidRPr="00B77531">
        <w:rPr>
          <w:rFonts w:ascii="Palatino Linotype" w:hAnsi="Palatino Linotype" w:cs="Arial"/>
        </w:rPr>
        <w:t>E</w:t>
      </w:r>
      <w:r w:rsidR="007940E5" w:rsidRPr="00B77531">
        <w:rPr>
          <w:rFonts w:ascii="Palatino Linotype" w:hAnsi="Palatino Linotype" w:cs="Arial"/>
        </w:rPr>
        <w:t xml:space="preserve">n fecha </w:t>
      </w:r>
      <w:r w:rsidR="00913D16" w:rsidRPr="00B77531">
        <w:rPr>
          <w:rFonts w:ascii="Palatino Linotype" w:hAnsi="Palatino Linotype" w:cs="Arial"/>
        </w:rPr>
        <w:t>veintiséis de octubre</w:t>
      </w:r>
      <w:r w:rsidR="00754D17" w:rsidRPr="00B77531">
        <w:rPr>
          <w:rFonts w:ascii="Palatino Linotype" w:hAnsi="Palatino Linotype" w:cs="Arial"/>
        </w:rPr>
        <w:t xml:space="preserve"> de</w:t>
      </w:r>
      <w:r w:rsidR="003E7169" w:rsidRPr="00B77531">
        <w:rPr>
          <w:rFonts w:ascii="Palatino Linotype" w:hAnsi="Palatino Linotype" w:cs="Arial"/>
        </w:rPr>
        <w:t xml:space="preserve"> dos mil</w:t>
      </w:r>
      <w:r w:rsidR="00754D17" w:rsidRPr="00B77531">
        <w:rPr>
          <w:rFonts w:ascii="Palatino Linotype" w:hAnsi="Palatino Linotype" w:cs="Arial"/>
        </w:rPr>
        <w:t xml:space="preserve"> veinte</w:t>
      </w:r>
      <w:r w:rsidR="003E7169" w:rsidRPr="00B77531">
        <w:rPr>
          <w:rFonts w:ascii="Palatino Linotype" w:hAnsi="Palatino Linotype" w:cs="Arial"/>
        </w:rPr>
        <w:t xml:space="preserve">, </w:t>
      </w:r>
      <w:r w:rsidR="003E7169" w:rsidRPr="00B77531">
        <w:rPr>
          <w:rFonts w:ascii="Palatino Linotype" w:hAnsi="Palatino Linotype"/>
          <w:color w:val="000000"/>
        </w:rPr>
        <w:t xml:space="preserve">el </w:t>
      </w:r>
      <w:r w:rsidR="003E7169" w:rsidRPr="00B77531">
        <w:rPr>
          <w:rFonts w:ascii="Palatino Linotype" w:hAnsi="Palatino Linotype"/>
          <w:b/>
          <w:color w:val="000000"/>
        </w:rPr>
        <w:t>SUJETO OBLIGADO</w:t>
      </w:r>
      <w:r w:rsidR="003E7169" w:rsidRPr="00B77531">
        <w:rPr>
          <w:rFonts w:ascii="Palatino Linotype" w:hAnsi="Palatino Linotype"/>
          <w:color w:val="000000"/>
        </w:rPr>
        <w:t xml:space="preserve"> dio respuesta a la solicitud de información en los siguientes términos:</w:t>
      </w:r>
    </w:p>
    <w:p w14:paraId="7DA89BF2" w14:textId="0CB0893A" w:rsidR="00754D17" w:rsidRPr="00B77531" w:rsidRDefault="00754D17" w:rsidP="007940E5">
      <w:pPr>
        <w:ind w:right="901"/>
        <w:rPr>
          <w:rFonts w:ascii="Palatino Linotype" w:hAnsi="Palatino Linotype" w:cs="Arial"/>
          <w:i/>
        </w:rPr>
      </w:pPr>
    </w:p>
    <w:p w14:paraId="2864DB07" w14:textId="7211C078" w:rsidR="00913D16" w:rsidRPr="00B77531" w:rsidRDefault="00FD3603" w:rsidP="00913D16">
      <w:pPr>
        <w:ind w:left="850" w:right="901"/>
        <w:jc w:val="both"/>
        <w:rPr>
          <w:rFonts w:ascii="Palatino Linotype" w:hAnsi="Palatino Linotype" w:cs="Arial"/>
          <w:i/>
          <w:sz w:val="22"/>
          <w:szCs w:val="22"/>
        </w:rPr>
      </w:pPr>
      <w:r w:rsidRPr="00B77531">
        <w:rPr>
          <w:rFonts w:ascii="Palatino Linotype" w:hAnsi="Palatino Linotype" w:cs="Arial"/>
          <w:i/>
          <w:sz w:val="22"/>
          <w:szCs w:val="22"/>
        </w:rPr>
        <w:t>“…</w:t>
      </w:r>
      <w:r w:rsidR="00913D16" w:rsidRPr="00B77531">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E11C217" w14:textId="77777777" w:rsidR="00327976" w:rsidRPr="00B77531" w:rsidRDefault="00327976" w:rsidP="00913D16">
      <w:pPr>
        <w:ind w:left="850" w:right="901"/>
        <w:jc w:val="both"/>
        <w:rPr>
          <w:rFonts w:ascii="Palatino Linotype" w:hAnsi="Palatino Linotype" w:cs="Arial"/>
          <w:i/>
          <w:sz w:val="22"/>
          <w:szCs w:val="22"/>
        </w:rPr>
      </w:pPr>
    </w:p>
    <w:p w14:paraId="4E43E25B" w14:textId="37C792F6" w:rsidR="00754D17" w:rsidRPr="00B77531" w:rsidRDefault="00913D16" w:rsidP="00913D16">
      <w:pPr>
        <w:ind w:left="850" w:right="901"/>
        <w:jc w:val="both"/>
        <w:rPr>
          <w:rFonts w:ascii="Palatino Linotype" w:hAnsi="Palatino Linotype" w:cs="Arial"/>
          <w:i/>
          <w:sz w:val="22"/>
          <w:szCs w:val="22"/>
        </w:rPr>
      </w:pPr>
      <w:r w:rsidRPr="00B77531">
        <w:rPr>
          <w:rFonts w:ascii="Palatino Linotype" w:hAnsi="Palatino Linotype" w:cs="Arial"/>
          <w:i/>
          <w:sz w:val="22"/>
          <w:szCs w:val="22"/>
        </w:rPr>
        <w:t xml:space="preserve">Sirva este medio para enviarle un saludo, al mismo tiempo con fundamento en el artículo 53 fracciones II, V y VI de la Ley de Transparencia y Acceso a la Información Pública del Estado de México y Municipios, remito contestación a su solicitud de información identificada con folio No. 00253/TENANCIN/IP/2020, en archivo anexo PDF como se describe a continuación: 1.- R 00253 Y ANEXOS Haciendo de su conocimiento que de acuerdo a lo establecido por los artículos 176 y 178 de la Ley de Transparencia y Acceso a la Información Pública del Estado de México y Municipios, podrá ejercer su segunda garantía del Derecho de Acceso a la Información pública, al interponer un recurso de revisión, ante el Instituto o ante la Unidad de Transparencia, dentro de los quince días hábiles posteriores a la fecha de recepción de la respuesta, por alguna de las causales establecidas en el artículo 179 de la Ley de Transparencia y Acceso a la Información Pública del Estado de México y Municipios, atendiendo los criterios señalados en los artículos 180 y 181 de la misma Ley. Sin otro particular por el momento, le reitero la seguridad de mi más atenta y distinguida </w:t>
      </w:r>
      <w:r w:rsidR="00B90E30" w:rsidRPr="00B77531">
        <w:rPr>
          <w:rFonts w:ascii="Palatino Linotype" w:hAnsi="Palatino Linotype" w:cs="Arial"/>
          <w:i/>
          <w:sz w:val="22"/>
          <w:szCs w:val="22"/>
        </w:rPr>
        <w:t>consideración…</w:t>
      </w:r>
      <w:r w:rsidR="00754D17" w:rsidRPr="00B77531">
        <w:rPr>
          <w:rFonts w:ascii="Palatino Linotype" w:hAnsi="Palatino Linotype" w:cs="Arial"/>
          <w:i/>
          <w:sz w:val="22"/>
          <w:szCs w:val="22"/>
        </w:rPr>
        <w:t>”</w:t>
      </w:r>
      <w:r w:rsidR="007940E5" w:rsidRPr="00B77531">
        <w:rPr>
          <w:rFonts w:ascii="Palatino Linotype" w:hAnsi="Palatino Linotype" w:cs="Arial"/>
          <w:i/>
          <w:sz w:val="22"/>
          <w:szCs w:val="22"/>
        </w:rPr>
        <w:t xml:space="preserve"> (sic)</w:t>
      </w:r>
    </w:p>
    <w:p w14:paraId="7E5DAE8C" w14:textId="77777777" w:rsidR="00C72C19" w:rsidRPr="00B77531" w:rsidRDefault="00C72C19" w:rsidP="00913D16">
      <w:pPr>
        <w:ind w:left="850" w:right="901"/>
        <w:jc w:val="both"/>
        <w:rPr>
          <w:rFonts w:ascii="Palatino Linotype" w:hAnsi="Palatino Linotype" w:cs="Arial"/>
          <w:i/>
          <w:sz w:val="22"/>
          <w:szCs w:val="22"/>
        </w:rPr>
      </w:pPr>
    </w:p>
    <w:p w14:paraId="1D211A49" w14:textId="41A2DAFC" w:rsidR="003E7169" w:rsidRPr="00B77531" w:rsidRDefault="003E7169" w:rsidP="00754D17">
      <w:pPr>
        <w:jc w:val="both"/>
        <w:rPr>
          <w:rFonts w:ascii="Palatino Linotype" w:hAnsi="Palatino Linotype" w:cs="Arial"/>
        </w:rPr>
      </w:pPr>
    </w:p>
    <w:p w14:paraId="5C8D68C7" w14:textId="77777777" w:rsidR="00EE2A12" w:rsidRPr="00B77531" w:rsidRDefault="00C83386" w:rsidP="00EE2A12">
      <w:pPr>
        <w:spacing w:line="360" w:lineRule="auto"/>
        <w:jc w:val="both"/>
        <w:rPr>
          <w:rFonts w:ascii="Palatino Linotype" w:hAnsi="Palatino Linotype"/>
        </w:rPr>
      </w:pPr>
      <w:r w:rsidRPr="00B77531">
        <w:rPr>
          <w:rFonts w:ascii="Palatino Linotype" w:hAnsi="Palatino Linotype" w:cs="Arial"/>
        </w:rPr>
        <w:t xml:space="preserve">Adjunto a su respuesta, el </w:t>
      </w:r>
      <w:r w:rsidRPr="00B77531">
        <w:rPr>
          <w:rFonts w:ascii="Palatino Linotype" w:hAnsi="Palatino Linotype" w:cs="Arial"/>
          <w:b/>
        </w:rPr>
        <w:t>SUJETO OBLIGADO</w:t>
      </w:r>
      <w:r w:rsidRPr="00B77531">
        <w:rPr>
          <w:rFonts w:ascii="Palatino Linotype" w:hAnsi="Palatino Linotype" w:cs="Arial"/>
        </w:rPr>
        <w:t xml:space="preserve"> entregó al particular el archivo electrónico descrito </w:t>
      </w:r>
      <w:r w:rsidR="007940E5" w:rsidRPr="00B77531">
        <w:rPr>
          <w:rFonts w:ascii="Palatino Linotype" w:hAnsi="Palatino Linotype" w:cs="Arial"/>
        </w:rPr>
        <w:t>como:</w:t>
      </w:r>
      <w:r w:rsidR="006F3D60" w:rsidRPr="00B77531">
        <w:rPr>
          <w:rFonts w:ascii="Palatino Linotype" w:hAnsi="Palatino Linotype" w:cs="Arial"/>
        </w:rPr>
        <w:t xml:space="preserve"> “</w:t>
      </w:r>
      <w:r w:rsidR="00EE2A12" w:rsidRPr="00B77531">
        <w:rPr>
          <w:rFonts w:ascii="Palatino Linotype" w:hAnsi="Palatino Linotype" w:cs="Arial"/>
          <w:b/>
          <w:bCs/>
          <w:i/>
          <w:iCs/>
        </w:rPr>
        <w:t>R 00253.pdf</w:t>
      </w:r>
      <w:r w:rsidRPr="00B77531">
        <w:rPr>
          <w:rFonts w:ascii="Palatino Linotype" w:hAnsi="Palatino Linotype" w:cs="Arial"/>
        </w:rPr>
        <w:t>”</w:t>
      </w:r>
      <w:r w:rsidR="00EE2A12" w:rsidRPr="00B77531">
        <w:rPr>
          <w:rFonts w:ascii="Palatino Linotype" w:hAnsi="Palatino Linotype" w:cs="Arial"/>
        </w:rPr>
        <w:t>,</w:t>
      </w:r>
      <w:r w:rsidRPr="00B77531">
        <w:rPr>
          <w:rFonts w:ascii="Palatino Linotype" w:hAnsi="Palatino Linotype" w:cs="Arial"/>
        </w:rPr>
        <w:t xml:space="preserve"> Documento constante de </w:t>
      </w:r>
      <w:r w:rsidR="00EE2A12" w:rsidRPr="00B77531">
        <w:rPr>
          <w:rFonts w:ascii="Palatino Linotype" w:hAnsi="Palatino Linotype" w:cs="Arial"/>
        </w:rPr>
        <w:t xml:space="preserve">nueve </w:t>
      </w:r>
      <w:r w:rsidRPr="00B77531">
        <w:rPr>
          <w:rFonts w:ascii="Palatino Linotype" w:hAnsi="Palatino Linotype" w:cs="Arial"/>
        </w:rPr>
        <w:t>foja</w:t>
      </w:r>
      <w:r w:rsidR="00EE2A12" w:rsidRPr="00B77531">
        <w:rPr>
          <w:rFonts w:ascii="Palatino Linotype" w:hAnsi="Palatino Linotype" w:cs="Arial"/>
        </w:rPr>
        <w:t xml:space="preserve">s, </w:t>
      </w:r>
      <w:r w:rsidRPr="00B77531">
        <w:rPr>
          <w:rFonts w:ascii="Palatino Linotype" w:hAnsi="Palatino Linotype" w:cs="Arial"/>
        </w:rPr>
        <w:t xml:space="preserve">consistente en el oficio número </w:t>
      </w:r>
      <w:r w:rsidR="00EE2A12" w:rsidRPr="00B77531">
        <w:rPr>
          <w:rFonts w:ascii="Palatino Linotype" w:hAnsi="Palatino Linotype" w:cs="Arial"/>
        </w:rPr>
        <w:t>MTM058/DA/959</w:t>
      </w:r>
      <w:r w:rsidR="00605D41" w:rsidRPr="00B77531">
        <w:rPr>
          <w:rFonts w:ascii="Palatino Linotype" w:hAnsi="Palatino Linotype" w:cs="Arial"/>
        </w:rPr>
        <w:t xml:space="preserve">, de </w:t>
      </w:r>
      <w:r w:rsidR="00EE2A12" w:rsidRPr="00B77531">
        <w:rPr>
          <w:rFonts w:ascii="Palatino Linotype" w:hAnsi="Palatino Linotype" w:cs="Arial"/>
        </w:rPr>
        <w:t>fecha veintitrés de octubre</w:t>
      </w:r>
      <w:r w:rsidR="00605D41" w:rsidRPr="00B77531">
        <w:rPr>
          <w:rFonts w:ascii="Palatino Linotype" w:hAnsi="Palatino Linotype" w:cs="Arial"/>
        </w:rPr>
        <w:t xml:space="preserve"> </w:t>
      </w:r>
      <w:r w:rsidRPr="00B77531">
        <w:rPr>
          <w:rFonts w:ascii="Palatino Linotype" w:hAnsi="Palatino Linotype" w:cs="Arial"/>
        </w:rPr>
        <w:t xml:space="preserve">de dos mil veinte, emitido por </w:t>
      </w:r>
      <w:r w:rsidR="00491B4E" w:rsidRPr="00B77531">
        <w:rPr>
          <w:rFonts w:ascii="Palatino Linotype" w:hAnsi="Palatino Linotype" w:cs="Arial"/>
        </w:rPr>
        <w:t>el</w:t>
      </w:r>
      <w:r w:rsidRPr="00B77531">
        <w:rPr>
          <w:rFonts w:ascii="Palatino Linotype" w:hAnsi="Palatino Linotype" w:cs="Arial"/>
        </w:rPr>
        <w:t xml:space="preserve"> </w:t>
      </w:r>
      <w:r w:rsidR="00605D41" w:rsidRPr="00B77531">
        <w:rPr>
          <w:rFonts w:ascii="Palatino Linotype" w:hAnsi="Palatino Linotype" w:cs="Arial"/>
        </w:rPr>
        <w:t>Titular de</w:t>
      </w:r>
      <w:r w:rsidR="00491B4E" w:rsidRPr="00B77531">
        <w:rPr>
          <w:rFonts w:ascii="Palatino Linotype" w:hAnsi="Palatino Linotype" w:cs="Arial"/>
        </w:rPr>
        <w:t xml:space="preserve"> la </w:t>
      </w:r>
      <w:r w:rsidR="00EE2A12" w:rsidRPr="00B77531">
        <w:rPr>
          <w:rFonts w:ascii="Palatino Linotype" w:hAnsi="Palatino Linotype" w:cs="Arial"/>
        </w:rPr>
        <w:t>Dirección de Administración</w:t>
      </w:r>
      <w:r w:rsidR="00491B4E" w:rsidRPr="00B77531">
        <w:rPr>
          <w:rFonts w:ascii="Palatino Linotype" w:hAnsi="Palatino Linotype" w:cs="Arial"/>
        </w:rPr>
        <w:t xml:space="preserve">, Servidor </w:t>
      </w:r>
      <w:r w:rsidR="00212E74" w:rsidRPr="00B77531">
        <w:rPr>
          <w:rFonts w:ascii="Palatino Linotype" w:hAnsi="Palatino Linotype" w:cs="Arial"/>
        </w:rPr>
        <w:t>Público</w:t>
      </w:r>
      <w:r w:rsidR="00491B4E" w:rsidRPr="00B77531">
        <w:rPr>
          <w:rFonts w:ascii="Palatino Linotype" w:hAnsi="Palatino Linotype" w:cs="Arial"/>
        </w:rPr>
        <w:t xml:space="preserve"> Habilitado por </w:t>
      </w:r>
      <w:r w:rsidR="00491B4E" w:rsidRPr="00B77531">
        <w:rPr>
          <w:rFonts w:ascii="Palatino Linotype" w:hAnsi="Palatino Linotype" w:cs="Arial"/>
          <w:b/>
          <w:bCs/>
        </w:rPr>
        <w:t>EL</w:t>
      </w:r>
      <w:r w:rsidRPr="00B77531">
        <w:rPr>
          <w:rFonts w:ascii="Palatino Linotype" w:hAnsi="Palatino Linotype" w:cs="Arial"/>
        </w:rPr>
        <w:t xml:space="preserve"> </w:t>
      </w:r>
      <w:r w:rsidRPr="00B77531">
        <w:rPr>
          <w:rFonts w:ascii="Palatino Linotype" w:hAnsi="Palatino Linotype" w:cs="Arial"/>
          <w:b/>
        </w:rPr>
        <w:t>SUJETO OBLIGADO</w:t>
      </w:r>
      <w:r w:rsidR="00802406" w:rsidRPr="00B77531">
        <w:rPr>
          <w:rFonts w:ascii="Palatino Linotype" w:hAnsi="Palatino Linotype" w:cs="Arial"/>
          <w:b/>
        </w:rPr>
        <w:t xml:space="preserve">, </w:t>
      </w:r>
      <w:r w:rsidR="00802406" w:rsidRPr="00B77531">
        <w:rPr>
          <w:rFonts w:ascii="Palatino Linotype" w:hAnsi="Palatino Linotype" w:cs="Arial"/>
        </w:rPr>
        <w:t xml:space="preserve">en el que da atención </w:t>
      </w:r>
      <w:r w:rsidR="00491B4E" w:rsidRPr="00B77531">
        <w:rPr>
          <w:rFonts w:ascii="Palatino Linotype" w:hAnsi="Palatino Linotype" w:cs="Arial"/>
        </w:rPr>
        <w:t>a</w:t>
      </w:r>
      <w:r w:rsidR="00EE2A12" w:rsidRPr="00B77531">
        <w:rPr>
          <w:rFonts w:ascii="Palatino Linotype" w:hAnsi="Palatino Linotype" w:cs="Arial"/>
        </w:rPr>
        <w:t xml:space="preserve"> </w:t>
      </w:r>
      <w:r w:rsidR="00491B4E" w:rsidRPr="00B77531">
        <w:rPr>
          <w:rFonts w:ascii="Palatino Linotype" w:hAnsi="Palatino Linotype" w:cs="Arial"/>
        </w:rPr>
        <w:t>l</w:t>
      </w:r>
      <w:r w:rsidR="00EE2A12" w:rsidRPr="00B77531">
        <w:rPr>
          <w:rFonts w:ascii="Palatino Linotype" w:hAnsi="Palatino Linotype" w:cs="Arial"/>
        </w:rPr>
        <w:t>os</w:t>
      </w:r>
      <w:r w:rsidR="00802406" w:rsidRPr="00B77531">
        <w:rPr>
          <w:rFonts w:ascii="Palatino Linotype" w:hAnsi="Palatino Linotype" w:cs="Arial"/>
        </w:rPr>
        <w:t xml:space="preserve"> punto</w:t>
      </w:r>
      <w:r w:rsidR="00EE2A12" w:rsidRPr="00B77531">
        <w:rPr>
          <w:rFonts w:ascii="Palatino Linotype" w:hAnsi="Palatino Linotype" w:cs="Arial"/>
        </w:rPr>
        <w:t>s</w:t>
      </w:r>
      <w:r w:rsidR="00802406" w:rsidRPr="00B77531">
        <w:rPr>
          <w:rFonts w:ascii="Palatino Linotype" w:hAnsi="Palatino Linotype" w:cs="Arial"/>
        </w:rPr>
        <w:t xml:space="preserve"> solicitado</w:t>
      </w:r>
      <w:r w:rsidR="00EE2A12" w:rsidRPr="00B77531">
        <w:rPr>
          <w:rFonts w:ascii="Palatino Linotype" w:hAnsi="Palatino Linotype" w:cs="Arial"/>
        </w:rPr>
        <w:t xml:space="preserve">s </w:t>
      </w:r>
      <w:r w:rsidR="00212E74" w:rsidRPr="00B77531">
        <w:rPr>
          <w:rFonts w:ascii="Palatino Linotype" w:hAnsi="Palatino Linotype" w:cs="Arial"/>
        </w:rPr>
        <w:t xml:space="preserve">por </w:t>
      </w:r>
      <w:r w:rsidR="00212E74" w:rsidRPr="00B77531">
        <w:rPr>
          <w:rFonts w:ascii="Palatino Linotype" w:hAnsi="Palatino Linotype" w:cs="Arial"/>
          <w:b/>
          <w:bCs/>
        </w:rPr>
        <w:t>LA</w:t>
      </w:r>
      <w:r w:rsidR="00FD3603" w:rsidRPr="00B77531">
        <w:rPr>
          <w:rFonts w:ascii="Palatino Linotype" w:hAnsi="Palatino Linotype" w:cs="Arial"/>
          <w:b/>
          <w:bCs/>
        </w:rPr>
        <w:t xml:space="preserve"> RECURRENTE</w:t>
      </w:r>
      <w:r w:rsidR="00EE2A12" w:rsidRPr="00B77531">
        <w:rPr>
          <w:rFonts w:ascii="Palatino Linotype" w:hAnsi="Palatino Linotype" w:cs="Arial"/>
          <w:b/>
        </w:rPr>
        <w:t xml:space="preserve">, </w:t>
      </w:r>
      <w:r w:rsidR="00EE2A12" w:rsidRPr="00B77531">
        <w:rPr>
          <w:rFonts w:ascii="Palatino Linotype" w:hAnsi="Palatino Linotype" w:cs="Arial"/>
        </w:rPr>
        <w:t xml:space="preserve">el cual se omite su inserción por ser del </w:t>
      </w:r>
      <w:r w:rsidR="00EE2A12" w:rsidRPr="00B77531">
        <w:rPr>
          <w:rFonts w:ascii="Palatino Linotype" w:hAnsi="Palatino Linotype" w:cs="Arial"/>
        </w:rPr>
        <w:lastRenderedPageBreak/>
        <w:t>conocimiento de las partes, aunado a que será materia de análisis en el considerando correspondiente.</w:t>
      </w:r>
    </w:p>
    <w:p w14:paraId="16AA72CD" w14:textId="6BC85920" w:rsidR="00212E74" w:rsidRPr="00B77531" w:rsidRDefault="00212E74" w:rsidP="00200BFC">
      <w:pPr>
        <w:spacing w:line="360" w:lineRule="auto"/>
        <w:jc w:val="both"/>
        <w:rPr>
          <w:rFonts w:ascii="Palatino Linotype" w:hAnsi="Palatino Linotype" w:cs="Arial"/>
        </w:rPr>
      </w:pPr>
      <w:r w:rsidRPr="00B77531">
        <w:rPr>
          <w:rFonts w:ascii="Palatino Linotype" w:hAnsi="Palatino Linotype" w:cs="Arial"/>
          <w:b/>
          <w:sz w:val="28"/>
          <w:szCs w:val="28"/>
        </w:rPr>
        <w:t>I</w:t>
      </w:r>
      <w:r w:rsidR="004463D6" w:rsidRPr="00B77531">
        <w:rPr>
          <w:rFonts w:ascii="Palatino Linotype" w:hAnsi="Palatino Linotype" w:cs="Arial"/>
          <w:b/>
          <w:sz w:val="28"/>
          <w:szCs w:val="28"/>
        </w:rPr>
        <w:t>V</w:t>
      </w:r>
      <w:r w:rsidR="00200BFC" w:rsidRPr="00B77531">
        <w:rPr>
          <w:rFonts w:ascii="Palatino Linotype" w:hAnsi="Palatino Linotype" w:cs="Arial"/>
          <w:b/>
        </w:rPr>
        <w:t xml:space="preserve">. </w:t>
      </w:r>
      <w:r w:rsidR="00754D17" w:rsidRPr="00B77531">
        <w:rPr>
          <w:rFonts w:ascii="Palatino Linotype" w:hAnsi="Palatino Linotype" w:cs="Arial"/>
        </w:rPr>
        <w:t>Inconforme por la</w:t>
      </w:r>
      <w:r w:rsidR="00200BFC" w:rsidRPr="00B77531">
        <w:rPr>
          <w:rFonts w:ascii="Palatino Linotype" w:hAnsi="Palatino Linotype" w:cs="Arial"/>
        </w:rPr>
        <w:t xml:space="preserve"> respuesta</w:t>
      </w:r>
      <w:r w:rsidR="00AC709C" w:rsidRPr="00B77531">
        <w:rPr>
          <w:rFonts w:ascii="Palatino Linotype" w:hAnsi="Palatino Linotype" w:cs="Arial"/>
        </w:rPr>
        <w:t xml:space="preserve"> del</w:t>
      </w:r>
      <w:r w:rsidR="00AC709C" w:rsidRPr="00B77531">
        <w:rPr>
          <w:rFonts w:ascii="Palatino Linotype" w:hAnsi="Palatino Linotype" w:cs="Arial"/>
          <w:b/>
        </w:rPr>
        <w:t xml:space="preserve"> SUJETO OBLIGADO</w:t>
      </w:r>
      <w:r w:rsidR="00200BFC" w:rsidRPr="00B77531">
        <w:rPr>
          <w:rFonts w:ascii="Palatino Linotype" w:hAnsi="Palatino Linotype" w:cs="Arial"/>
        </w:rPr>
        <w:t xml:space="preserve">, el </w:t>
      </w:r>
      <w:r w:rsidR="00423754" w:rsidRPr="00B77531">
        <w:rPr>
          <w:rFonts w:ascii="Palatino Linotype" w:hAnsi="Palatino Linotype" w:cs="Arial"/>
        </w:rPr>
        <w:t>veintiocho</w:t>
      </w:r>
      <w:r w:rsidRPr="00B77531">
        <w:rPr>
          <w:rFonts w:ascii="Palatino Linotype" w:hAnsi="Palatino Linotype" w:cs="Arial"/>
        </w:rPr>
        <w:t xml:space="preserve"> de octubre</w:t>
      </w:r>
      <w:r w:rsidR="00200BFC" w:rsidRPr="00B77531">
        <w:rPr>
          <w:rFonts w:ascii="Palatino Linotype" w:hAnsi="Palatino Linotype" w:cs="Arial"/>
        </w:rPr>
        <w:t xml:space="preserve"> de dos mil veinte, </w:t>
      </w:r>
      <w:r w:rsidR="00200BFC" w:rsidRPr="00B77531">
        <w:rPr>
          <w:rFonts w:ascii="Palatino Linotype" w:hAnsi="Palatino Linotype" w:cs="Arial"/>
          <w:b/>
        </w:rPr>
        <w:t>LA RECURRENTE</w:t>
      </w:r>
      <w:r w:rsidR="00200BFC" w:rsidRPr="00B77531">
        <w:rPr>
          <w:rFonts w:ascii="Palatino Linotype" w:hAnsi="Palatino Linotype" w:cs="Arial"/>
        </w:rPr>
        <w:t xml:space="preserve"> interpuso el recurso de revisión sujeto del presente estudio, el cual fue registrado en </w:t>
      </w:r>
      <w:r w:rsidR="00200BFC" w:rsidRPr="00B77531">
        <w:rPr>
          <w:rFonts w:ascii="Palatino Linotype" w:hAnsi="Palatino Linotype" w:cs="Arial"/>
          <w:b/>
        </w:rPr>
        <w:t>EL SAIMEX</w:t>
      </w:r>
      <w:r w:rsidR="00200BFC" w:rsidRPr="00B77531">
        <w:rPr>
          <w:rFonts w:ascii="Palatino Linotype" w:hAnsi="Palatino Linotype" w:cs="Arial"/>
        </w:rPr>
        <w:t xml:space="preserve"> y se le</w:t>
      </w:r>
      <w:r w:rsidR="003E7169" w:rsidRPr="00B77531">
        <w:rPr>
          <w:rFonts w:ascii="Palatino Linotype" w:hAnsi="Palatino Linotype" w:cs="Arial"/>
        </w:rPr>
        <w:t xml:space="preserve"> asignó el número de expediente </w:t>
      </w:r>
      <w:r w:rsidR="003E7169" w:rsidRPr="00B77531">
        <w:rPr>
          <w:rFonts w:ascii="Palatino Linotype" w:hAnsi="Palatino Linotype" w:cs="Arial"/>
          <w:b/>
        </w:rPr>
        <w:t>0</w:t>
      </w:r>
      <w:r w:rsidR="00423754" w:rsidRPr="00B77531">
        <w:rPr>
          <w:rFonts w:ascii="Palatino Linotype" w:hAnsi="Palatino Linotype" w:cs="Arial"/>
          <w:b/>
        </w:rPr>
        <w:t>5052</w:t>
      </w:r>
      <w:r w:rsidR="003E7169" w:rsidRPr="00B77531">
        <w:rPr>
          <w:rFonts w:ascii="Palatino Linotype" w:hAnsi="Palatino Linotype" w:cs="Arial"/>
          <w:b/>
        </w:rPr>
        <w:t>/INFOEM/IP/RR/2020</w:t>
      </w:r>
      <w:r w:rsidR="00200BFC" w:rsidRPr="00B77531">
        <w:rPr>
          <w:rFonts w:ascii="Palatino Linotype" w:hAnsi="Palatino Linotype" w:cs="Arial"/>
          <w:b/>
        </w:rPr>
        <w:t>,</w:t>
      </w:r>
      <w:r w:rsidR="00200BFC" w:rsidRPr="00B77531">
        <w:rPr>
          <w:rFonts w:ascii="Palatino Linotype" w:hAnsi="Palatino Linotype" w:cs="Arial"/>
        </w:rPr>
        <w:t xml:space="preserve"> en el que señaló</w:t>
      </w:r>
      <w:r w:rsidR="008857BB" w:rsidRPr="00B77531">
        <w:rPr>
          <w:rFonts w:ascii="Palatino Linotype" w:hAnsi="Palatino Linotype" w:cs="Arial"/>
        </w:rPr>
        <w:t xml:space="preserve"> c</w:t>
      </w:r>
      <w:r w:rsidR="003253C6" w:rsidRPr="00B77531">
        <w:rPr>
          <w:rFonts w:ascii="Palatino Linotype" w:hAnsi="Palatino Linotype" w:cs="Arial"/>
        </w:rPr>
        <w:t>omo</w:t>
      </w:r>
      <w:r w:rsidR="002710E7" w:rsidRPr="00B77531">
        <w:rPr>
          <w:rFonts w:ascii="Palatino Linotype" w:hAnsi="Palatino Linotype" w:cs="Arial"/>
        </w:rPr>
        <w:t xml:space="preserve"> ac</w:t>
      </w:r>
      <w:r w:rsidR="003253C6" w:rsidRPr="00B77531">
        <w:rPr>
          <w:rFonts w:ascii="Palatino Linotype" w:hAnsi="Palatino Linotype" w:cs="Arial"/>
        </w:rPr>
        <w:t>to impugnado:</w:t>
      </w:r>
    </w:p>
    <w:p w14:paraId="79985B67" w14:textId="77777777" w:rsidR="008857BB" w:rsidRPr="00B77531" w:rsidRDefault="008857BB" w:rsidP="00200BFC">
      <w:pPr>
        <w:spacing w:line="360" w:lineRule="auto"/>
        <w:jc w:val="both"/>
        <w:rPr>
          <w:rFonts w:ascii="Palatino Linotype" w:hAnsi="Palatino Linotype" w:cs="Arial"/>
        </w:rPr>
      </w:pPr>
    </w:p>
    <w:p w14:paraId="6D133172" w14:textId="63CEB6D1" w:rsidR="003E7169" w:rsidRPr="00B77531" w:rsidRDefault="003E7169" w:rsidP="00212E74">
      <w:pPr>
        <w:ind w:left="850" w:right="901"/>
        <w:jc w:val="both"/>
        <w:rPr>
          <w:rFonts w:ascii="Palatino Linotype" w:hAnsi="Palatino Linotype" w:cs="Arial"/>
          <w:i/>
          <w:sz w:val="22"/>
          <w:szCs w:val="22"/>
        </w:rPr>
      </w:pPr>
      <w:r w:rsidRPr="00B77531">
        <w:rPr>
          <w:rFonts w:ascii="Palatino Linotype" w:hAnsi="Palatino Linotype" w:cs="Arial"/>
          <w:i/>
          <w:sz w:val="22"/>
          <w:szCs w:val="22"/>
        </w:rPr>
        <w:t>“</w:t>
      </w:r>
      <w:r w:rsidR="00423754" w:rsidRPr="00B77531">
        <w:rPr>
          <w:rFonts w:ascii="Palatino Linotype" w:hAnsi="Palatino Linotype" w:cs="Arial"/>
          <w:i/>
          <w:sz w:val="22"/>
          <w:szCs w:val="22"/>
        </w:rPr>
        <w:t>ORIENTACION</w:t>
      </w:r>
      <w:r w:rsidRPr="00B77531">
        <w:rPr>
          <w:rFonts w:ascii="Palatino Linotype" w:hAnsi="Palatino Linotype" w:cs="Arial"/>
          <w:i/>
          <w:sz w:val="22"/>
          <w:szCs w:val="22"/>
        </w:rPr>
        <w:t>” (sic);</w:t>
      </w:r>
    </w:p>
    <w:p w14:paraId="6B5C2BE0" w14:textId="77777777" w:rsidR="000D70F7" w:rsidRPr="00B77531" w:rsidRDefault="000D70F7" w:rsidP="000D70F7">
      <w:pPr>
        <w:spacing w:line="360" w:lineRule="auto"/>
        <w:ind w:left="850" w:right="901"/>
        <w:jc w:val="both"/>
        <w:rPr>
          <w:rFonts w:ascii="Palatino Linotype" w:hAnsi="Palatino Linotype" w:cs="Arial"/>
          <w:i/>
        </w:rPr>
      </w:pPr>
    </w:p>
    <w:p w14:paraId="75BF8F23" w14:textId="20944A0E" w:rsidR="00212E74" w:rsidRPr="00B77531" w:rsidRDefault="003E7169" w:rsidP="003253C6">
      <w:pPr>
        <w:spacing w:line="360" w:lineRule="auto"/>
        <w:jc w:val="both"/>
        <w:rPr>
          <w:rFonts w:ascii="Palatino Linotype" w:hAnsi="Palatino Linotype" w:cs="Arial"/>
        </w:rPr>
      </w:pPr>
      <w:r w:rsidRPr="00B77531">
        <w:rPr>
          <w:rFonts w:ascii="Palatino Linotype" w:hAnsi="Palatino Linotype" w:cs="Arial"/>
        </w:rPr>
        <w:t>A</w:t>
      </w:r>
      <w:r w:rsidR="00200BFC" w:rsidRPr="00B77531">
        <w:rPr>
          <w:rFonts w:ascii="Palatino Linotype" w:hAnsi="Palatino Linotype" w:cs="Arial"/>
        </w:rPr>
        <w:t>sí como, razon</w:t>
      </w:r>
      <w:r w:rsidR="003253C6" w:rsidRPr="00B77531">
        <w:rPr>
          <w:rFonts w:ascii="Palatino Linotype" w:hAnsi="Palatino Linotype" w:cs="Arial"/>
        </w:rPr>
        <w:t xml:space="preserve">es o motivos de inconformidad: </w:t>
      </w:r>
    </w:p>
    <w:p w14:paraId="73E9D12D" w14:textId="77777777" w:rsidR="0087467E" w:rsidRPr="00B77531" w:rsidRDefault="0087467E" w:rsidP="003253C6">
      <w:pPr>
        <w:spacing w:line="360" w:lineRule="auto"/>
        <w:jc w:val="both"/>
        <w:rPr>
          <w:rFonts w:ascii="Palatino Linotype" w:hAnsi="Palatino Linotype" w:cs="Arial"/>
        </w:rPr>
      </w:pPr>
    </w:p>
    <w:p w14:paraId="4D1252FD" w14:textId="1C6D5C21" w:rsidR="004463D6" w:rsidRPr="00B77531" w:rsidRDefault="00200BFC" w:rsidP="008857BB">
      <w:pPr>
        <w:tabs>
          <w:tab w:val="left" w:pos="851"/>
        </w:tabs>
        <w:ind w:left="851" w:right="901"/>
        <w:jc w:val="both"/>
        <w:rPr>
          <w:rFonts w:ascii="Palatino Linotype" w:hAnsi="Palatino Linotype" w:cs="Arial"/>
          <w:i/>
          <w:sz w:val="22"/>
          <w:szCs w:val="22"/>
        </w:rPr>
      </w:pPr>
      <w:r w:rsidRPr="00B77531">
        <w:rPr>
          <w:rFonts w:ascii="Palatino Linotype" w:hAnsi="Palatino Linotype" w:cs="Arial"/>
          <w:i/>
          <w:sz w:val="22"/>
          <w:szCs w:val="22"/>
        </w:rPr>
        <w:t>“</w:t>
      </w:r>
      <w:r w:rsidR="00423754" w:rsidRPr="00B77531">
        <w:rPr>
          <w:rFonts w:ascii="Palatino Linotype" w:hAnsi="Palatino Linotype" w:cs="Arial"/>
          <w:i/>
          <w:sz w:val="22"/>
          <w:szCs w:val="22"/>
        </w:rPr>
        <w:t>EN EL ANEXO QUE SE PROPORCIONA EN LAS IMAGEN APARECE EL SIGUIENTE NOMBRE ANGELICA FLORES AYON COORDINADORA EN LA HOJA 2 EN EL ANEXO 1, SOLICITO ORIENTACIÓN DE EN QUE FRACCION SE ENCUENTRA SU CURRICULUM</w:t>
      </w:r>
      <w:r w:rsidRPr="00B77531">
        <w:rPr>
          <w:rFonts w:ascii="Palatino Linotype" w:hAnsi="Palatino Linotype" w:cs="Arial"/>
          <w:i/>
          <w:sz w:val="22"/>
          <w:szCs w:val="22"/>
        </w:rPr>
        <w:t>” (sic)</w:t>
      </w:r>
    </w:p>
    <w:p w14:paraId="5B33B534" w14:textId="77777777" w:rsidR="00655B99" w:rsidRPr="00B77531" w:rsidRDefault="00655B99" w:rsidP="00200BFC">
      <w:pPr>
        <w:spacing w:line="360" w:lineRule="auto"/>
        <w:jc w:val="both"/>
        <w:rPr>
          <w:rFonts w:ascii="Palatino Linotype" w:hAnsi="Palatino Linotype" w:cs="Arial"/>
          <w:i/>
        </w:rPr>
      </w:pPr>
    </w:p>
    <w:p w14:paraId="7AFA6F77" w14:textId="7AA12F66" w:rsidR="00200BFC" w:rsidRPr="00B77531" w:rsidRDefault="00F862A0" w:rsidP="00200BFC">
      <w:pPr>
        <w:spacing w:line="360" w:lineRule="auto"/>
        <w:jc w:val="both"/>
        <w:rPr>
          <w:rFonts w:ascii="Palatino Linotype" w:hAnsi="Palatino Linotype" w:cs="Arial"/>
        </w:rPr>
      </w:pPr>
      <w:r w:rsidRPr="00B77531">
        <w:rPr>
          <w:rFonts w:ascii="Palatino Linotype" w:hAnsi="Palatino Linotype" w:cs="Arial"/>
          <w:b/>
          <w:sz w:val="28"/>
          <w:szCs w:val="28"/>
        </w:rPr>
        <w:t>V</w:t>
      </w:r>
      <w:r w:rsidR="00200BFC" w:rsidRPr="00B77531">
        <w:rPr>
          <w:rFonts w:ascii="Palatino Linotype" w:hAnsi="Palatino Linotype" w:cs="Arial"/>
          <w:b/>
        </w:rPr>
        <w:t xml:space="preserve">. </w:t>
      </w:r>
      <w:r w:rsidR="00200BFC" w:rsidRPr="00B77531">
        <w:rPr>
          <w:rFonts w:ascii="Palatino Linotype" w:hAnsi="Palatino Linotype" w:cs="Arial"/>
        </w:rPr>
        <w:t xml:space="preserve">El </w:t>
      </w:r>
      <w:r w:rsidR="00423754" w:rsidRPr="00B77531">
        <w:rPr>
          <w:rFonts w:ascii="Palatino Linotype" w:hAnsi="Palatino Linotype" w:cs="Arial"/>
        </w:rPr>
        <w:t>veintiocho</w:t>
      </w:r>
      <w:r w:rsidR="00212E74" w:rsidRPr="00B77531">
        <w:rPr>
          <w:rFonts w:ascii="Palatino Linotype" w:hAnsi="Palatino Linotype" w:cs="Arial"/>
        </w:rPr>
        <w:t xml:space="preserve"> de octubre</w:t>
      </w:r>
      <w:r w:rsidR="00A6763D" w:rsidRPr="00B77531">
        <w:rPr>
          <w:rFonts w:ascii="Palatino Linotype" w:hAnsi="Palatino Linotype" w:cs="Arial"/>
        </w:rPr>
        <w:t xml:space="preserve"> </w:t>
      </w:r>
      <w:r w:rsidR="00200BFC" w:rsidRPr="00B77531">
        <w:rPr>
          <w:rFonts w:ascii="Palatino Linotype" w:hAnsi="Palatino Linotype" w:cs="Arial"/>
        </w:rPr>
        <w:t xml:space="preserve">de dos mil veinte, el recurso de que se trata se envió electrónicamente al Instituto de </w:t>
      </w:r>
      <w:r w:rsidR="00200BFC" w:rsidRPr="00B77531">
        <w:rPr>
          <w:rFonts w:ascii="Palatino Linotype" w:eastAsia="Arial Unicode MS" w:hAnsi="Palatino Linotype" w:cs="Arial"/>
        </w:rPr>
        <w:t>Transparencia</w:t>
      </w:r>
      <w:r w:rsidR="00200BFC" w:rsidRPr="00B77531">
        <w:rPr>
          <w:rFonts w:ascii="Palatino Linotype" w:hAnsi="Palatino Linotype" w:cs="Arial"/>
        </w:rPr>
        <w:t xml:space="preserve">, Acceso a la Información Pública y Protección de Datos Personales del Estado de México y Municipios y con fundamento en el artículo 185, fracción I de la </w:t>
      </w:r>
      <w:r w:rsidR="00200BFC" w:rsidRPr="00B77531">
        <w:rPr>
          <w:rFonts w:ascii="Palatino Linotype" w:hAnsi="Palatino Linotype"/>
        </w:rPr>
        <w:t>Ley de Transparencia y Acceso a la Información Pública del Estado de México y Municipios</w:t>
      </w:r>
      <w:r w:rsidR="00200BFC" w:rsidRPr="00B77531">
        <w:rPr>
          <w:rFonts w:ascii="Palatino Linotype" w:hAnsi="Palatino Linotype" w:cs="Arial"/>
        </w:rPr>
        <w:t>, se turnó, a través del</w:t>
      </w:r>
      <w:r w:rsidR="00200BFC" w:rsidRPr="00B77531">
        <w:rPr>
          <w:rFonts w:ascii="Palatino Linotype" w:eastAsia="Arial Unicode MS" w:hAnsi="Palatino Linotype" w:cs="Arial"/>
        </w:rPr>
        <w:t xml:space="preserve"> </w:t>
      </w:r>
      <w:r w:rsidR="00200BFC" w:rsidRPr="00B77531">
        <w:rPr>
          <w:rFonts w:ascii="Palatino Linotype" w:eastAsia="Arial Unicode MS" w:hAnsi="Palatino Linotype" w:cs="Arial"/>
          <w:b/>
        </w:rPr>
        <w:t>SAIMEX</w:t>
      </w:r>
      <w:r w:rsidR="00200BFC" w:rsidRPr="00B77531">
        <w:rPr>
          <w:rFonts w:ascii="Palatino Linotype" w:hAnsi="Palatino Linotype"/>
        </w:rPr>
        <w:t xml:space="preserve">, a la </w:t>
      </w:r>
      <w:r w:rsidR="00200BFC" w:rsidRPr="00B77531">
        <w:rPr>
          <w:rFonts w:ascii="Palatino Linotype" w:hAnsi="Palatino Linotype" w:cs="Arial"/>
        </w:rPr>
        <w:t xml:space="preserve">Comisionada </w:t>
      </w:r>
      <w:r w:rsidR="00200BFC" w:rsidRPr="00B77531">
        <w:rPr>
          <w:rFonts w:ascii="Palatino Linotype" w:hAnsi="Palatino Linotype" w:cs="Arial"/>
          <w:b/>
        </w:rPr>
        <w:t>EVA ABAID YAPUR</w:t>
      </w:r>
      <w:r w:rsidR="00200BFC" w:rsidRPr="00B77531">
        <w:rPr>
          <w:rFonts w:ascii="Palatino Linotype" w:hAnsi="Palatino Linotype"/>
        </w:rPr>
        <w:t>,</w:t>
      </w:r>
      <w:r w:rsidR="00200BFC" w:rsidRPr="00B77531">
        <w:rPr>
          <w:rFonts w:ascii="Palatino Linotype" w:hAnsi="Palatino Linotype" w:cs="Arial"/>
        </w:rPr>
        <w:t xml:space="preserve"> a efecto de decretar su admisión o desechamiento.</w:t>
      </w:r>
    </w:p>
    <w:p w14:paraId="74931326" w14:textId="77777777" w:rsidR="00200BFC" w:rsidRPr="00B77531" w:rsidRDefault="00200BFC" w:rsidP="00200BFC">
      <w:pPr>
        <w:spacing w:line="360" w:lineRule="auto"/>
        <w:jc w:val="both"/>
        <w:rPr>
          <w:rFonts w:ascii="Palatino Linotype" w:hAnsi="Palatino Linotype" w:cs="Arial"/>
        </w:rPr>
      </w:pPr>
    </w:p>
    <w:p w14:paraId="4952A0CD" w14:textId="3238849E" w:rsidR="00200BFC" w:rsidRPr="00B77531" w:rsidRDefault="00200BFC" w:rsidP="00200BFC">
      <w:pPr>
        <w:tabs>
          <w:tab w:val="center" w:pos="4252"/>
          <w:tab w:val="right" w:pos="8504"/>
        </w:tabs>
        <w:spacing w:line="360" w:lineRule="auto"/>
        <w:jc w:val="both"/>
        <w:rPr>
          <w:rFonts w:ascii="Palatino Linotype" w:hAnsi="Palatino Linotype" w:cs="Arial"/>
        </w:rPr>
      </w:pPr>
      <w:r w:rsidRPr="00B77531">
        <w:rPr>
          <w:rFonts w:ascii="Palatino Linotype" w:hAnsi="Palatino Linotype" w:cs="Arial"/>
          <w:b/>
          <w:sz w:val="28"/>
          <w:szCs w:val="28"/>
        </w:rPr>
        <w:lastRenderedPageBreak/>
        <w:t>V</w:t>
      </w:r>
      <w:r w:rsidR="00F862A0" w:rsidRPr="00B77531">
        <w:rPr>
          <w:rFonts w:ascii="Palatino Linotype" w:hAnsi="Palatino Linotype" w:cs="Arial"/>
          <w:b/>
          <w:sz w:val="28"/>
          <w:szCs w:val="28"/>
        </w:rPr>
        <w:t>I</w:t>
      </w:r>
      <w:r w:rsidRPr="00B77531">
        <w:rPr>
          <w:rFonts w:ascii="Palatino Linotype" w:hAnsi="Palatino Linotype" w:cs="Arial"/>
          <w:b/>
        </w:rPr>
        <w:t xml:space="preserve">. </w:t>
      </w:r>
      <w:r w:rsidRPr="00B77531">
        <w:rPr>
          <w:rFonts w:ascii="Palatino Linotype" w:hAnsi="Palatino Linotype" w:cs="Arial"/>
        </w:rPr>
        <w:t>De las constancias del expediente electrónico del</w:t>
      </w:r>
      <w:r w:rsidRPr="00B77531">
        <w:rPr>
          <w:rFonts w:ascii="Palatino Linotype" w:hAnsi="Palatino Linotype" w:cs="Arial"/>
          <w:b/>
        </w:rPr>
        <w:t xml:space="preserve"> SAIMEX</w:t>
      </w:r>
      <w:r w:rsidRPr="00B77531">
        <w:rPr>
          <w:rFonts w:ascii="Palatino Linotype" w:hAnsi="Palatino Linotype" w:cs="Arial"/>
        </w:rPr>
        <w:t xml:space="preserve">, se advierte que en fecha </w:t>
      </w:r>
      <w:r w:rsidR="00423754" w:rsidRPr="00B77531">
        <w:rPr>
          <w:rFonts w:ascii="Palatino Linotype" w:hAnsi="Palatino Linotype" w:cs="Arial"/>
        </w:rPr>
        <w:t>cuatro de noviembre</w:t>
      </w:r>
      <w:r w:rsidRPr="00B77531">
        <w:rPr>
          <w:rFonts w:ascii="Palatino Linotype" w:hAnsi="Palatino Linotype" w:cs="Arial"/>
        </w:rPr>
        <w:t xml:space="preserve"> 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B77531">
        <w:rPr>
          <w:rFonts w:ascii="Palatino Linotype" w:hAnsi="Palatino Linotype" w:cs="Arial"/>
          <w:b/>
        </w:rPr>
        <w:t xml:space="preserve">EL SUJETO OBLIGADO </w:t>
      </w:r>
      <w:r w:rsidRPr="00B77531">
        <w:rPr>
          <w:rFonts w:ascii="Palatino Linotype" w:hAnsi="Palatino Linotype" w:cs="Arial"/>
        </w:rPr>
        <w:t>rindiera su</w:t>
      </w:r>
      <w:r w:rsidRPr="00B77531">
        <w:rPr>
          <w:rFonts w:ascii="Palatino Linotype" w:hAnsi="Palatino Linotype" w:cs="Arial"/>
          <w:b/>
        </w:rPr>
        <w:t xml:space="preserve"> </w:t>
      </w:r>
      <w:r w:rsidRPr="00B77531">
        <w:rPr>
          <w:rFonts w:ascii="Palatino Linotype" w:hAnsi="Palatino Linotype" w:cs="Arial"/>
        </w:rPr>
        <w:t>Informe Justificado.</w:t>
      </w:r>
    </w:p>
    <w:p w14:paraId="01EFA607" w14:textId="77777777" w:rsidR="00200BFC" w:rsidRPr="00B77531" w:rsidRDefault="00200BFC" w:rsidP="00200BFC">
      <w:pPr>
        <w:spacing w:line="360" w:lineRule="auto"/>
        <w:jc w:val="both"/>
        <w:rPr>
          <w:rFonts w:ascii="Palatino Linotype" w:eastAsia="Arial Unicode MS" w:hAnsi="Palatino Linotype" w:cs="Arial"/>
          <w:b/>
        </w:rPr>
      </w:pPr>
    </w:p>
    <w:p w14:paraId="7D039E97" w14:textId="509B1922" w:rsidR="00F862A0" w:rsidRPr="00B77531" w:rsidRDefault="00200BFC" w:rsidP="00F862A0">
      <w:pPr>
        <w:spacing w:line="360" w:lineRule="auto"/>
        <w:jc w:val="both"/>
        <w:rPr>
          <w:rFonts w:ascii="Palatino Linotype" w:eastAsia="Arial Unicode MS" w:hAnsi="Palatino Linotype" w:cs="Arial"/>
          <w:bCs/>
        </w:rPr>
      </w:pPr>
      <w:r w:rsidRPr="00B77531">
        <w:rPr>
          <w:rFonts w:ascii="Palatino Linotype" w:eastAsia="Arial Unicode MS" w:hAnsi="Palatino Linotype" w:cs="Arial"/>
          <w:b/>
          <w:sz w:val="28"/>
          <w:szCs w:val="28"/>
        </w:rPr>
        <w:t>V</w:t>
      </w:r>
      <w:r w:rsidR="00F862A0" w:rsidRPr="00B77531">
        <w:rPr>
          <w:rFonts w:ascii="Palatino Linotype" w:eastAsia="Arial Unicode MS" w:hAnsi="Palatino Linotype" w:cs="Arial"/>
          <w:b/>
          <w:sz w:val="28"/>
          <w:szCs w:val="28"/>
        </w:rPr>
        <w:t>II</w:t>
      </w:r>
      <w:r w:rsidRPr="00B77531">
        <w:rPr>
          <w:rFonts w:ascii="Palatino Linotype" w:eastAsia="Arial Unicode MS" w:hAnsi="Palatino Linotype" w:cs="Arial"/>
          <w:b/>
        </w:rPr>
        <w:t>.</w:t>
      </w:r>
      <w:r w:rsidR="00F862A0" w:rsidRPr="00B77531">
        <w:rPr>
          <w:rFonts w:ascii="Palatino Linotype" w:eastAsia="Arial Unicode MS" w:hAnsi="Palatino Linotype" w:cs="Arial"/>
          <w:b/>
        </w:rPr>
        <w:t xml:space="preserve"> </w:t>
      </w:r>
      <w:r w:rsidR="00F862A0" w:rsidRPr="00B77531">
        <w:rPr>
          <w:rFonts w:ascii="Palatino Linotype" w:eastAsia="Arial Unicode MS" w:hAnsi="Palatino Linotype" w:cs="Arial"/>
          <w:bCs/>
        </w:rPr>
        <w:t xml:space="preserve">En cumplimiento a lo anterior, de las constancias del expediente electrónico del </w:t>
      </w:r>
      <w:r w:rsidR="00F862A0" w:rsidRPr="00B77531">
        <w:rPr>
          <w:rFonts w:ascii="Palatino Linotype" w:eastAsia="Arial Unicode MS" w:hAnsi="Palatino Linotype" w:cs="Arial"/>
          <w:b/>
        </w:rPr>
        <w:t>SAIMEX</w:t>
      </w:r>
      <w:r w:rsidR="00F862A0" w:rsidRPr="00B77531">
        <w:rPr>
          <w:rFonts w:ascii="Palatino Linotype" w:eastAsia="Arial Unicode MS" w:hAnsi="Palatino Linotype" w:cs="Arial"/>
          <w:bCs/>
        </w:rPr>
        <w:t xml:space="preserve">, se observa que el día </w:t>
      </w:r>
      <w:r w:rsidR="00423754" w:rsidRPr="00B77531">
        <w:rPr>
          <w:rFonts w:ascii="Palatino Linotype" w:eastAsia="Arial Unicode MS" w:hAnsi="Palatino Linotype" w:cs="Arial"/>
          <w:bCs/>
        </w:rPr>
        <w:t>doce de noviembre</w:t>
      </w:r>
      <w:r w:rsidR="00F862A0" w:rsidRPr="00B77531">
        <w:rPr>
          <w:rFonts w:ascii="Palatino Linotype" w:eastAsia="Arial Unicode MS" w:hAnsi="Palatino Linotype" w:cs="Arial"/>
          <w:bCs/>
        </w:rPr>
        <w:t xml:space="preserve"> de dos mil veinte, </w:t>
      </w:r>
      <w:r w:rsidR="00F862A0" w:rsidRPr="00B77531">
        <w:rPr>
          <w:rFonts w:ascii="Palatino Linotype" w:eastAsia="Arial Unicode MS" w:hAnsi="Palatino Linotype" w:cs="Arial"/>
          <w:b/>
        </w:rPr>
        <w:t>EL SUJETO OBLIGADO</w:t>
      </w:r>
      <w:r w:rsidR="00F862A0" w:rsidRPr="00B77531">
        <w:rPr>
          <w:rFonts w:ascii="Palatino Linotype" w:eastAsia="Arial Unicode MS" w:hAnsi="Palatino Linotype" w:cs="Arial"/>
          <w:bCs/>
        </w:rPr>
        <w:t xml:space="preserve"> envió el Informe Justificado, como se desprende en la imagen a continuación: </w:t>
      </w:r>
    </w:p>
    <w:p w14:paraId="69201BF2" w14:textId="77777777" w:rsidR="00C72C19" w:rsidRPr="00B77531" w:rsidRDefault="00C72C19" w:rsidP="00F862A0">
      <w:pPr>
        <w:spacing w:line="360" w:lineRule="auto"/>
        <w:jc w:val="both"/>
        <w:rPr>
          <w:rFonts w:ascii="Palatino Linotype" w:eastAsia="Arial Unicode MS" w:hAnsi="Palatino Linotype" w:cs="Arial"/>
          <w:bCs/>
        </w:rPr>
      </w:pPr>
    </w:p>
    <w:p w14:paraId="2BCFA9A0" w14:textId="1915A7F7" w:rsidR="00B90E30" w:rsidRPr="00B77531" w:rsidRDefault="0087467E" w:rsidP="0087467E">
      <w:pPr>
        <w:spacing w:line="360" w:lineRule="auto"/>
        <w:jc w:val="center"/>
        <w:rPr>
          <w:rFonts w:ascii="Palatino Linotype" w:eastAsia="Arial Unicode MS" w:hAnsi="Palatino Linotype" w:cs="Arial"/>
          <w:bCs/>
        </w:rPr>
      </w:pPr>
      <w:r w:rsidRPr="00B77531">
        <w:rPr>
          <w:rFonts w:ascii="Palatino Linotype" w:hAnsi="Palatino Linotype"/>
          <w:noProof/>
          <w:lang w:val="es-ES"/>
        </w:rPr>
        <w:drawing>
          <wp:inline distT="0" distB="0" distL="0" distR="0" wp14:anchorId="6ED98006" wp14:editId="139538BB">
            <wp:extent cx="5240896" cy="17157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247" t="9990" r="7017" b="35595"/>
                    <a:stretch/>
                  </pic:blipFill>
                  <pic:spPr bwMode="auto">
                    <a:xfrm>
                      <a:off x="0" y="0"/>
                      <a:ext cx="5278090" cy="172794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7655F10" w14:textId="31B08FC6" w:rsidR="00B90E30" w:rsidRPr="00B77531" w:rsidRDefault="00B90E30" w:rsidP="0087467E">
      <w:pPr>
        <w:spacing w:line="360" w:lineRule="auto"/>
        <w:jc w:val="center"/>
        <w:rPr>
          <w:rFonts w:ascii="Palatino Linotype" w:eastAsia="Arial Unicode MS" w:hAnsi="Palatino Linotype" w:cs="Arial"/>
          <w:bCs/>
        </w:rPr>
      </w:pPr>
    </w:p>
    <w:p w14:paraId="0E1E6BA7" w14:textId="00101EF5" w:rsidR="00C72C19" w:rsidRPr="00B77531" w:rsidRDefault="00F862A0" w:rsidP="00931A1C">
      <w:pPr>
        <w:spacing w:line="360" w:lineRule="auto"/>
        <w:jc w:val="both"/>
        <w:rPr>
          <w:rFonts w:ascii="Palatino Linotype" w:eastAsia="Arial Unicode MS" w:hAnsi="Palatino Linotype" w:cs="Arial"/>
          <w:bCs/>
        </w:rPr>
      </w:pPr>
      <w:r w:rsidRPr="00B77531">
        <w:rPr>
          <w:rFonts w:ascii="Palatino Linotype" w:eastAsia="Arial Unicode MS" w:hAnsi="Palatino Linotype" w:cs="Arial"/>
          <w:bCs/>
        </w:rPr>
        <w:t xml:space="preserve">Advirtiendo </w:t>
      </w:r>
      <w:r w:rsidR="0020772A" w:rsidRPr="00B77531">
        <w:rPr>
          <w:rFonts w:ascii="Palatino Linotype" w:eastAsia="Arial Unicode MS" w:hAnsi="Palatino Linotype" w:cs="Arial"/>
          <w:bCs/>
        </w:rPr>
        <w:t>que,</w:t>
      </w:r>
      <w:r w:rsidR="00802406" w:rsidRPr="00B77531">
        <w:rPr>
          <w:rFonts w:ascii="Palatino Linotype" w:eastAsia="Arial Unicode MS" w:hAnsi="Palatino Linotype" w:cs="Arial"/>
          <w:bCs/>
        </w:rPr>
        <w:t xml:space="preserve"> en dicho informe </w:t>
      </w:r>
      <w:r w:rsidRPr="00B77531">
        <w:rPr>
          <w:rFonts w:ascii="Palatino Linotype" w:eastAsia="Arial Unicode MS" w:hAnsi="Palatino Linotype" w:cs="Arial"/>
          <w:b/>
        </w:rPr>
        <w:t>EL SUJETO OBLIGADO</w:t>
      </w:r>
      <w:r w:rsidR="00802406" w:rsidRPr="00B77531">
        <w:rPr>
          <w:rFonts w:ascii="Palatino Linotype" w:eastAsia="Arial Unicode MS" w:hAnsi="Palatino Linotype" w:cs="Arial"/>
          <w:bCs/>
        </w:rPr>
        <w:t xml:space="preserve"> anexó el archivo electrónico</w:t>
      </w:r>
      <w:r w:rsidR="00FD3603" w:rsidRPr="00B77531">
        <w:rPr>
          <w:rFonts w:ascii="Palatino Linotype" w:eastAsia="Arial Unicode MS" w:hAnsi="Palatino Linotype" w:cs="Arial"/>
          <w:bCs/>
        </w:rPr>
        <w:t xml:space="preserve"> </w:t>
      </w:r>
      <w:r w:rsidR="00802406" w:rsidRPr="00B77531">
        <w:rPr>
          <w:rFonts w:ascii="Palatino Linotype" w:eastAsia="Arial Unicode MS" w:hAnsi="Palatino Linotype" w:cs="Arial"/>
          <w:b/>
          <w:bCs/>
          <w:i/>
          <w:iCs/>
        </w:rPr>
        <w:t>“</w:t>
      </w:r>
      <w:r w:rsidR="00423754" w:rsidRPr="00B77531">
        <w:rPr>
          <w:rFonts w:ascii="Palatino Linotype" w:eastAsia="Arial Unicode MS" w:hAnsi="Palatino Linotype" w:cs="Arial"/>
          <w:b/>
          <w:bCs/>
          <w:i/>
          <w:iCs/>
        </w:rPr>
        <w:t>OFICIO SOL. 05052 DE ADMON 2020_0001.pdf</w:t>
      </w:r>
      <w:r w:rsidR="00802406" w:rsidRPr="00B77531">
        <w:rPr>
          <w:rFonts w:ascii="Palatino Linotype" w:eastAsia="Arial Unicode MS" w:hAnsi="Palatino Linotype" w:cs="Arial"/>
          <w:b/>
          <w:bCs/>
          <w:i/>
          <w:iCs/>
        </w:rPr>
        <w:t>”</w:t>
      </w:r>
      <w:r w:rsidR="00FD3603" w:rsidRPr="00B77531">
        <w:rPr>
          <w:rFonts w:ascii="Palatino Linotype" w:eastAsia="Arial Unicode MS" w:hAnsi="Palatino Linotype" w:cs="Arial"/>
          <w:b/>
          <w:bCs/>
        </w:rPr>
        <w:t>,</w:t>
      </w:r>
      <w:r w:rsidR="00802406" w:rsidRPr="00B77531">
        <w:rPr>
          <w:rFonts w:ascii="Palatino Linotype" w:eastAsia="Arial Unicode MS" w:hAnsi="Palatino Linotype" w:cs="Arial"/>
          <w:bCs/>
        </w:rPr>
        <w:t xml:space="preserve"> en el </w:t>
      </w:r>
      <w:r w:rsidR="00BC2720" w:rsidRPr="00B77531">
        <w:rPr>
          <w:rFonts w:ascii="Palatino Linotype" w:eastAsia="Arial Unicode MS" w:hAnsi="Palatino Linotype" w:cs="Arial"/>
          <w:bCs/>
        </w:rPr>
        <w:t>cual</w:t>
      </w:r>
      <w:r w:rsidR="00802406" w:rsidRPr="00B77531">
        <w:rPr>
          <w:rFonts w:ascii="Palatino Linotype" w:eastAsia="Arial Unicode MS" w:hAnsi="Palatino Linotype" w:cs="Arial"/>
          <w:bCs/>
        </w:rPr>
        <w:t xml:space="preserve"> contiene </w:t>
      </w:r>
      <w:r w:rsidR="00BC2720" w:rsidRPr="00B77531">
        <w:rPr>
          <w:rFonts w:ascii="Palatino Linotype" w:eastAsia="Arial Unicode MS" w:hAnsi="Palatino Linotype" w:cs="Arial"/>
          <w:bCs/>
        </w:rPr>
        <w:t>el Informe Justificado</w:t>
      </w:r>
      <w:r w:rsidR="00802406" w:rsidRPr="00B77531">
        <w:rPr>
          <w:rFonts w:ascii="Palatino Linotype" w:eastAsia="Arial Unicode MS" w:hAnsi="Palatino Linotype" w:cs="Arial"/>
          <w:bCs/>
        </w:rPr>
        <w:t>,</w:t>
      </w:r>
      <w:r w:rsidR="00A50743" w:rsidRPr="00B77531">
        <w:rPr>
          <w:rFonts w:ascii="Palatino Linotype" w:eastAsia="Arial Unicode MS" w:hAnsi="Palatino Linotype" w:cs="Arial"/>
          <w:bCs/>
        </w:rPr>
        <w:t xml:space="preserve"> </w:t>
      </w:r>
      <w:r w:rsidRPr="00B77531">
        <w:rPr>
          <w:rFonts w:ascii="Palatino Linotype" w:eastAsia="Arial Unicode MS" w:hAnsi="Palatino Linotype" w:cs="Arial"/>
          <w:bCs/>
        </w:rPr>
        <w:t xml:space="preserve">mismo que no se inserta, en razón de que </w:t>
      </w:r>
      <w:r w:rsidR="007500DA" w:rsidRPr="00B77531">
        <w:rPr>
          <w:rFonts w:ascii="Palatino Linotype" w:eastAsia="Arial Unicode MS" w:hAnsi="Palatino Linotype" w:cs="Arial"/>
          <w:bCs/>
        </w:rPr>
        <w:t>fue puesto</w:t>
      </w:r>
      <w:r w:rsidRPr="00B77531">
        <w:rPr>
          <w:rFonts w:ascii="Palatino Linotype" w:eastAsia="Arial Unicode MS" w:hAnsi="Palatino Linotype" w:cs="Arial"/>
          <w:bCs/>
        </w:rPr>
        <w:t xml:space="preserve"> a </w:t>
      </w:r>
      <w:r w:rsidRPr="00B77531">
        <w:rPr>
          <w:rFonts w:ascii="Palatino Linotype" w:eastAsia="Arial Unicode MS" w:hAnsi="Palatino Linotype" w:cs="Arial"/>
          <w:bCs/>
        </w:rPr>
        <w:lastRenderedPageBreak/>
        <w:t>disposición de</w:t>
      </w:r>
      <w:r w:rsidR="0020772A" w:rsidRPr="00B77531">
        <w:rPr>
          <w:rFonts w:ascii="Palatino Linotype" w:eastAsia="Arial Unicode MS" w:hAnsi="Palatino Linotype" w:cs="Arial"/>
          <w:bCs/>
        </w:rPr>
        <w:t xml:space="preserve"> </w:t>
      </w:r>
      <w:r w:rsidRPr="00B77531">
        <w:rPr>
          <w:rFonts w:ascii="Palatino Linotype" w:eastAsia="Arial Unicode MS" w:hAnsi="Palatino Linotype" w:cs="Arial"/>
          <w:bCs/>
        </w:rPr>
        <w:t>l</w:t>
      </w:r>
      <w:r w:rsidR="0020772A" w:rsidRPr="00B77531">
        <w:rPr>
          <w:rFonts w:ascii="Palatino Linotype" w:eastAsia="Arial Unicode MS" w:hAnsi="Palatino Linotype" w:cs="Arial"/>
          <w:bCs/>
        </w:rPr>
        <w:t>a</w:t>
      </w:r>
      <w:r w:rsidRPr="00B77531">
        <w:rPr>
          <w:rFonts w:ascii="Palatino Linotype" w:eastAsia="Arial Unicode MS" w:hAnsi="Palatino Linotype" w:cs="Arial"/>
          <w:bCs/>
        </w:rPr>
        <w:t xml:space="preserve"> </w:t>
      </w:r>
      <w:r w:rsidRPr="00B77531">
        <w:rPr>
          <w:rFonts w:ascii="Palatino Linotype" w:eastAsia="Arial Unicode MS" w:hAnsi="Palatino Linotype" w:cs="Arial"/>
          <w:b/>
        </w:rPr>
        <w:t>RECURRENTE</w:t>
      </w:r>
      <w:r w:rsidRPr="00B77531">
        <w:rPr>
          <w:rFonts w:ascii="Palatino Linotype" w:eastAsia="Arial Unicode MS" w:hAnsi="Palatino Linotype" w:cs="Arial"/>
          <w:bCs/>
        </w:rPr>
        <w:t xml:space="preserve"> el día </w:t>
      </w:r>
      <w:r w:rsidR="00B07A76" w:rsidRPr="00B77531">
        <w:rPr>
          <w:rFonts w:ascii="Palatino Linotype" w:eastAsia="Arial Unicode MS" w:hAnsi="Palatino Linotype" w:cs="Arial"/>
          <w:bCs/>
        </w:rPr>
        <w:t>ocho de diciembre</w:t>
      </w:r>
      <w:r w:rsidR="0020772A" w:rsidRPr="00B77531">
        <w:rPr>
          <w:rFonts w:ascii="Palatino Linotype" w:eastAsia="Arial Unicode MS" w:hAnsi="Palatino Linotype" w:cs="Arial"/>
          <w:bCs/>
        </w:rPr>
        <w:t xml:space="preserve"> </w:t>
      </w:r>
      <w:r w:rsidRPr="00B77531">
        <w:rPr>
          <w:rFonts w:ascii="Palatino Linotype" w:eastAsia="Arial Unicode MS" w:hAnsi="Palatino Linotype" w:cs="Arial"/>
          <w:bCs/>
        </w:rPr>
        <w:t>de dos mil diecinueve, por actualizar lo previsto en el artículo 185, fracción III de la Ley de la materia</w:t>
      </w:r>
      <w:r w:rsidR="00C72C19" w:rsidRPr="00B77531">
        <w:rPr>
          <w:rFonts w:ascii="Palatino Linotype" w:eastAsia="Arial Unicode MS" w:hAnsi="Palatino Linotype" w:cs="Arial"/>
          <w:bCs/>
        </w:rPr>
        <w:t>.</w:t>
      </w:r>
    </w:p>
    <w:p w14:paraId="05805A13" w14:textId="77777777" w:rsidR="002710E7" w:rsidRPr="00B77531" w:rsidRDefault="002710E7" w:rsidP="00931A1C">
      <w:pPr>
        <w:spacing w:line="360" w:lineRule="auto"/>
        <w:jc w:val="both"/>
        <w:rPr>
          <w:rFonts w:ascii="Palatino Linotype" w:eastAsia="Arial Unicode MS" w:hAnsi="Palatino Linotype" w:cs="Arial"/>
          <w:bCs/>
        </w:rPr>
      </w:pPr>
    </w:p>
    <w:p w14:paraId="4F77FCDC" w14:textId="1EA2ACBA" w:rsidR="00200BFC" w:rsidRPr="00B77531" w:rsidRDefault="00C72C19" w:rsidP="00931A1C">
      <w:pPr>
        <w:spacing w:line="360" w:lineRule="auto"/>
        <w:jc w:val="both"/>
        <w:rPr>
          <w:rFonts w:ascii="Palatino Linotype" w:eastAsia="Arial Unicode MS" w:hAnsi="Palatino Linotype" w:cs="Arial"/>
        </w:rPr>
      </w:pPr>
      <w:r w:rsidRPr="00B77531">
        <w:rPr>
          <w:rFonts w:ascii="Palatino Linotype" w:eastAsia="MS Mincho" w:hAnsi="Palatino Linotype"/>
          <w:noProof/>
          <w:lang w:eastAsia="es-MX"/>
        </w:rPr>
        <w:t>P</w:t>
      </w:r>
      <w:r w:rsidR="005C647B" w:rsidRPr="00B77531">
        <w:rPr>
          <w:rFonts w:ascii="Palatino Linotype" w:eastAsia="MS Mincho" w:hAnsi="Palatino Linotype"/>
          <w:noProof/>
          <w:lang w:eastAsia="es-MX"/>
        </w:rPr>
        <w:t>or su parte, la</w:t>
      </w:r>
      <w:r w:rsidR="00200BFC" w:rsidRPr="00B77531">
        <w:rPr>
          <w:rFonts w:ascii="Palatino Linotype" w:eastAsia="MS Mincho" w:hAnsi="Palatino Linotype"/>
          <w:noProof/>
          <w:lang w:eastAsia="es-MX"/>
        </w:rPr>
        <w:t xml:space="preserve"> particular no realizó manifiestación alguna,</w:t>
      </w:r>
      <w:r w:rsidR="00200BFC" w:rsidRPr="00B77531">
        <w:rPr>
          <w:rFonts w:ascii="Palatino Linotype" w:eastAsia="Arial Unicode MS" w:hAnsi="Palatino Linotype" w:cs="Arial"/>
        </w:rPr>
        <w:t xml:space="preserve"> ni presentó pruebas o alegatos.</w:t>
      </w:r>
    </w:p>
    <w:p w14:paraId="61C92CB7" w14:textId="77777777" w:rsidR="00C72C19" w:rsidRPr="00B77531" w:rsidRDefault="00C72C19" w:rsidP="00931A1C">
      <w:pPr>
        <w:spacing w:line="360" w:lineRule="auto"/>
        <w:jc w:val="both"/>
        <w:rPr>
          <w:rFonts w:ascii="Palatino Linotype" w:hAnsi="Palatino Linotype" w:cs="Arial"/>
          <w:b/>
          <w:noProof/>
          <w:lang w:eastAsia="es-MX"/>
        </w:rPr>
      </w:pPr>
    </w:p>
    <w:p w14:paraId="069531E8" w14:textId="77AF5971" w:rsidR="00BB17AB" w:rsidRPr="00B77531" w:rsidRDefault="00655B99" w:rsidP="00423754">
      <w:pPr>
        <w:spacing w:line="360" w:lineRule="auto"/>
        <w:jc w:val="both"/>
        <w:rPr>
          <w:rFonts w:ascii="Palatino Linotype" w:eastAsia="MS Mincho" w:hAnsi="Palatino Linotype"/>
          <w:color w:val="000000"/>
          <w:lang w:val="es-ES_tradnl"/>
        </w:rPr>
      </w:pPr>
      <w:r w:rsidRPr="00B77531">
        <w:rPr>
          <w:rFonts w:ascii="Palatino Linotype" w:hAnsi="Palatino Linotype"/>
          <w:b/>
          <w:sz w:val="28"/>
        </w:rPr>
        <w:t>VIII</w:t>
      </w:r>
      <w:r w:rsidR="00200BFC" w:rsidRPr="00B77531">
        <w:rPr>
          <w:rFonts w:ascii="Palatino Linotype" w:hAnsi="Palatino Linotype"/>
          <w:b/>
        </w:rPr>
        <w:t xml:space="preserve">. </w:t>
      </w:r>
      <w:r w:rsidRPr="00B77531">
        <w:rPr>
          <w:rFonts w:ascii="Palatino Linotype" w:hAnsi="Palatino Linotype" w:cs="Arial"/>
        </w:rPr>
        <w:t xml:space="preserve">Transcurrido el plazo señalado en el párrafo anterior y, una vez analizado el estado procesal que guarda el expediente, el </w:t>
      </w:r>
      <w:r w:rsidR="00B07A76" w:rsidRPr="00B77531">
        <w:rPr>
          <w:rFonts w:ascii="Palatino Linotype" w:hAnsi="Palatino Linotype" w:cs="Arial"/>
        </w:rPr>
        <w:t>catorce</w:t>
      </w:r>
      <w:r w:rsidR="00423754" w:rsidRPr="00B77531">
        <w:rPr>
          <w:rFonts w:ascii="Palatino Linotype" w:hAnsi="Palatino Linotype" w:cs="Arial"/>
        </w:rPr>
        <w:t xml:space="preserve"> de diciembre</w:t>
      </w:r>
      <w:r w:rsidRPr="00B77531">
        <w:rPr>
          <w:rFonts w:ascii="Palatino Linotype" w:hAnsi="Palatino Linotype" w:cs="Arial"/>
        </w:rPr>
        <w:t xml:space="preserve"> de dos mil veinte,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A50743" w:rsidRPr="00B77531">
        <w:rPr>
          <w:rFonts w:ascii="Palatino Linotype" w:eastAsia="MS Mincho" w:hAnsi="Palatino Linotype"/>
          <w:color w:val="000000"/>
          <w:lang w:val="es-ES_tradnl"/>
        </w:rPr>
        <w:t>; y</w:t>
      </w:r>
    </w:p>
    <w:p w14:paraId="0C682336" w14:textId="77777777" w:rsidR="002D3CB6" w:rsidRPr="00B77531" w:rsidRDefault="002D3CB6" w:rsidP="002D3CB6">
      <w:pPr>
        <w:spacing w:after="120" w:line="360" w:lineRule="auto"/>
        <w:jc w:val="both"/>
        <w:rPr>
          <w:rFonts w:ascii="Palatino Linotype" w:eastAsia="MS Mincho" w:hAnsi="Palatino Linotype"/>
          <w:color w:val="000000"/>
          <w:lang w:val="es-ES_tradnl"/>
        </w:rPr>
      </w:pPr>
    </w:p>
    <w:p w14:paraId="1826CAFD" w14:textId="472388B7" w:rsidR="00200BFC" w:rsidRPr="00B77531" w:rsidRDefault="00200BFC" w:rsidP="00200BFC">
      <w:pPr>
        <w:jc w:val="center"/>
        <w:rPr>
          <w:rFonts w:ascii="Palatino Linotype" w:hAnsi="Palatino Linotype" w:cs="Arial"/>
          <w:b/>
          <w:bCs/>
          <w:spacing w:val="60"/>
          <w:sz w:val="28"/>
        </w:rPr>
      </w:pPr>
      <w:r w:rsidRPr="00B77531">
        <w:rPr>
          <w:rFonts w:ascii="Palatino Linotype" w:hAnsi="Palatino Linotype" w:cs="Arial"/>
          <w:b/>
          <w:bCs/>
          <w:spacing w:val="60"/>
          <w:sz w:val="28"/>
        </w:rPr>
        <w:t>CONSIDERANDO</w:t>
      </w:r>
    </w:p>
    <w:p w14:paraId="3940A3FB" w14:textId="77777777" w:rsidR="002710E7" w:rsidRPr="00B77531" w:rsidRDefault="002710E7" w:rsidP="00200BFC">
      <w:pPr>
        <w:jc w:val="center"/>
        <w:rPr>
          <w:rFonts w:ascii="Palatino Linotype" w:hAnsi="Palatino Linotype" w:cs="Arial"/>
          <w:b/>
          <w:bCs/>
          <w:spacing w:val="60"/>
          <w:sz w:val="28"/>
        </w:rPr>
      </w:pPr>
    </w:p>
    <w:p w14:paraId="3CEBC05A" w14:textId="77777777" w:rsidR="00367C29" w:rsidRPr="00B77531" w:rsidRDefault="00367C29" w:rsidP="00C72C19">
      <w:pPr>
        <w:rPr>
          <w:rFonts w:ascii="Palatino Linotype" w:hAnsi="Palatino Linotype"/>
          <w:b/>
        </w:rPr>
      </w:pPr>
    </w:p>
    <w:p w14:paraId="26A27264" w14:textId="6258D6CC" w:rsidR="00903B91" w:rsidRPr="00B77531" w:rsidRDefault="00200BFC" w:rsidP="00B90E30">
      <w:pPr>
        <w:spacing w:line="360" w:lineRule="auto"/>
        <w:ind w:right="50"/>
        <w:jc w:val="both"/>
        <w:rPr>
          <w:rFonts w:ascii="Palatino Linotype" w:hAnsi="Palatino Linotype" w:cs="Arial"/>
        </w:rPr>
      </w:pPr>
      <w:r w:rsidRPr="00B77531">
        <w:rPr>
          <w:rFonts w:ascii="Palatino Linotype" w:hAnsi="Palatino Linotype"/>
          <w:b/>
          <w:sz w:val="28"/>
        </w:rPr>
        <w:t>PRIMERO</w:t>
      </w:r>
      <w:r w:rsidRPr="00B77531">
        <w:rPr>
          <w:rFonts w:ascii="Palatino Linotype" w:hAnsi="Palatino Linotype"/>
          <w:b/>
        </w:rPr>
        <w:t>.</w:t>
      </w:r>
      <w:r w:rsidRPr="00B77531">
        <w:rPr>
          <w:rFonts w:ascii="Palatino Linotype" w:hAnsi="Palatino Linotype"/>
        </w:rPr>
        <w:t xml:space="preserve"> </w:t>
      </w:r>
      <w:r w:rsidRPr="00B77531">
        <w:rPr>
          <w:rFonts w:ascii="Palatino Linotype" w:hAnsi="Palatino Linotype"/>
          <w:b/>
        </w:rPr>
        <w:t>Competencia</w:t>
      </w:r>
      <w:r w:rsidRPr="00B77531">
        <w:rPr>
          <w:rFonts w:ascii="Palatino Linotype" w:hAnsi="Palatino Linotype"/>
        </w:rPr>
        <w:t>.</w:t>
      </w:r>
      <w:r w:rsidRPr="00B77531">
        <w:rPr>
          <w:rFonts w:ascii="Palatino Linotype" w:hAnsi="Palatino Linotype"/>
          <w:b/>
        </w:rPr>
        <w:t xml:space="preserve"> </w:t>
      </w:r>
      <w:r w:rsidRPr="00B77531">
        <w:rPr>
          <w:rFonts w:ascii="Palatino Linotype" w:hAnsi="Palatino Linotype"/>
        </w:rPr>
        <w:t xml:space="preserve">Este Instituto de </w:t>
      </w:r>
      <w:r w:rsidRPr="00B77531">
        <w:rPr>
          <w:rFonts w:ascii="Palatino Linotype" w:hAnsi="Palatino Linotype" w:cs="Arial"/>
        </w:rPr>
        <w:t>Transparencia</w:t>
      </w:r>
      <w:r w:rsidRPr="00B77531">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segundo,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B77531">
        <w:rPr>
          <w:rFonts w:ascii="Palatino Linotype" w:hAnsi="Palatino Linotype" w:cs="Arial"/>
        </w:rPr>
        <w:t xml:space="preserve">; </w:t>
      </w:r>
      <w:r w:rsidRPr="00B77531">
        <w:rPr>
          <w:rFonts w:ascii="Palatino Linotype" w:hAnsi="Palatino Linotype" w:cs="Arial"/>
        </w:rPr>
        <w:lastRenderedPageBreak/>
        <w:t>y 9, fracciones I y XXIV y 11 del Reglamento Interior del Instituto de Transparencia, Acceso a la Información Pública y Protección de Datos Personales del Estado de México y Municipios; toda vez, que se trata de un recurso de revisión interpuesto en términos de la Ley de la materia.</w:t>
      </w:r>
    </w:p>
    <w:p w14:paraId="05353EA2" w14:textId="77777777" w:rsidR="00903B91" w:rsidRPr="00B77531" w:rsidRDefault="00903B91" w:rsidP="00B90E30">
      <w:pPr>
        <w:spacing w:line="360" w:lineRule="auto"/>
        <w:ind w:right="50"/>
        <w:jc w:val="both"/>
        <w:rPr>
          <w:rFonts w:ascii="Palatino Linotype" w:hAnsi="Palatino Linotype" w:cs="Arial"/>
        </w:rPr>
      </w:pPr>
    </w:p>
    <w:p w14:paraId="4DD8B4F5" w14:textId="57D31A16" w:rsidR="00200BFC" w:rsidRPr="00B77531" w:rsidRDefault="00200BFC" w:rsidP="00B90E30">
      <w:pPr>
        <w:spacing w:line="360" w:lineRule="auto"/>
        <w:ind w:right="50"/>
        <w:jc w:val="both"/>
        <w:rPr>
          <w:rFonts w:ascii="Palatino Linotype" w:hAnsi="Palatino Linotype" w:cs="Arial"/>
          <w:b/>
        </w:rPr>
      </w:pPr>
      <w:r w:rsidRPr="00B77531">
        <w:rPr>
          <w:rFonts w:ascii="Palatino Linotype" w:hAnsi="Palatino Linotype" w:cs="Arial"/>
          <w:b/>
          <w:sz w:val="28"/>
        </w:rPr>
        <w:t>SEGUNDO</w:t>
      </w:r>
      <w:r w:rsidRPr="00B77531">
        <w:rPr>
          <w:rFonts w:ascii="Palatino Linotype" w:hAnsi="Palatino Linotype" w:cs="Arial"/>
          <w:b/>
        </w:rPr>
        <w:t xml:space="preserve">. Interés. </w:t>
      </w:r>
      <w:r w:rsidRPr="00B77531">
        <w:rPr>
          <w:rFonts w:ascii="Palatino Linotype" w:hAnsi="Palatino Linotype" w:cs="Arial"/>
          <w:bCs/>
        </w:rPr>
        <w:t xml:space="preserve">El recurso de revisión fue interpuesto por parte legítima, en atención a que se presentó por </w:t>
      </w:r>
      <w:r w:rsidRPr="00B77531">
        <w:rPr>
          <w:rFonts w:ascii="Palatino Linotype" w:hAnsi="Palatino Linotype" w:cs="Arial"/>
          <w:b/>
          <w:bCs/>
        </w:rPr>
        <w:t>LA RECURRENTE,</w:t>
      </w:r>
      <w:r w:rsidRPr="00B77531">
        <w:rPr>
          <w:rFonts w:ascii="Palatino Linotype" w:hAnsi="Palatino Linotype" w:cs="Arial"/>
          <w:bCs/>
        </w:rPr>
        <w:t xml:space="preserve"> quien es la misma persona que formuló la solicitud de acceso a la información pública al </w:t>
      </w:r>
      <w:r w:rsidRPr="00B77531">
        <w:rPr>
          <w:rFonts w:ascii="Palatino Linotype" w:hAnsi="Palatino Linotype" w:cs="Arial"/>
          <w:b/>
          <w:bCs/>
        </w:rPr>
        <w:t>SUJETO OBLIGADO.</w:t>
      </w:r>
    </w:p>
    <w:p w14:paraId="7267C8A1" w14:textId="6DA56651" w:rsidR="00FD561B" w:rsidRPr="00B77531" w:rsidRDefault="00200BFC" w:rsidP="00FD561B">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B77531">
        <w:rPr>
          <w:rFonts w:ascii="Palatino Linotype" w:hAnsi="Palatino Linotype" w:cs="Arial"/>
          <w:b/>
          <w:sz w:val="28"/>
        </w:rPr>
        <w:t>TERCERO</w:t>
      </w:r>
      <w:r w:rsidRPr="00B77531">
        <w:rPr>
          <w:rFonts w:ascii="Palatino Linotype" w:hAnsi="Palatino Linotype" w:cs="Arial"/>
          <w:b/>
        </w:rPr>
        <w:t xml:space="preserve">. </w:t>
      </w:r>
      <w:r w:rsidRPr="00B77531">
        <w:rPr>
          <w:rFonts w:ascii="Palatino Linotype" w:hAnsi="Palatino Linotype" w:cs="Arial"/>
          <w:b/>
          <w:lang w:val="es-ES"/>
        </w:rPr>
        <w:t>Oportunidad</w:t>
      </w:r>
      <w:r w:rsidR="00FD561B" w:rsidRPr="00B77531">
        <w:rPr>
          <w:rFonts w:ascii="Palatino Linotype" w:hAnsi="Palatino Linotype" w:cs="Arial"/>
        </w:rPr>
        <w:t xml:space="preserve">. El recurso de revisión fue interpuesto dentro del plazo de quince días hábiles, contados a partir del día siguiente al en que </w:t>
      </w:r>
      <w:r w:rsidR="005C647B" w:rsidRPr="00B77531">
        <w:rPr>
          <w:rFonts w:ascii="Palatino Linotype" w:hAnsi="Palatino Linotype" w:cs="Arial"/>
          <w:b/>
        </w:rPr>
        <w:t>LA</w:t>
      </w:r>
      <w:r w:rsidR="00FD561B" w:rsidRPr="00B77531">
        <w:rPr>
          <w:rFonts w:ascii="Palatino Linotype" w:hAnsi="Palatino Linotype" w:cs="Arial"/>
          <w:b/>
        </w:rPr>
        <w:t xml:space="preserve"> RECURRENTE </w:t>
      </w:r>
      <w:r w:rsidR="00FD561B" w:rsidRPr="00B77531">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288C6BF" w14:textId="77777777" w:rsidR="00FD561B" w:rsidRPr="00B77531" w:rsidRDefault="00FD561B" w:rsidP="00FD561B">
      <w:pPr>
        <w:spacing w:before="100" w:beforeAutospacing="1" w:after="100" w:afterAutospacing="1"/>
        <w:ind w:left="720" w:right="709"/>
        <w:contextualSpacing/>
        <w:jc w:val="both"/>
        <w:rPr>
          <w:rFonts w:ascii="Palatino Linotype" w:hAnsi="Palatino Linotype" w:cs="Arial"/>
          <w:i/>
          <w:sz w:val="22"/>
        </w:rPr>
      </w:pPr>
      <w:r w:rsidRPr="00B77531">
        <w:rPr>
          <w:rFonts w:ascii="Palatino Linotype" w:hAnsi="Palatino Linotype" w:cs="Arial"/>
          <w:i/>
          <w:sz w:val="22"/>
        </w:rPr>
        <w:t>“</w:t>
      </w:r>
      <w:r w:rsidRPr="00B77531">
        <w:rPr>
          <w:rFonts w:ascii="Palatino Linotype" w:hAnsi="Palatino Linotype" w:cs="Arial"/>
          <w:b/>
          <w:i/>
          <w:sz w:val="22"/>
        </w:rPr>
        <w:t>Artículo 178.</w:t>
      </w:r>
      <w:r w:rsidRPr="00B77531">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43D4369" w14:textId="77777777" w:rsidR="00FD561B" w:rsidRPr="00B77531" w:rsidRDefault="00FD561B" w:rsidP="00FD561B">
      <w:pPr>
        <w:spacing w:before="100" w:beforeAutospacing="1" w:after="100" w:afterAutospacing="1"/>
        <w:ind w:left="720" w:right="709"/>
        <w:contextualSpacing/>
        <w:jc w:val="both"/>
        <w:rPr>
          <w:rFonts w:ascii="Palatino Linotype" w:hAnsi="Palatino Linotype" w:cs="Arial"/>
          <w:i/>
          <w:sz w:val="22"/>
        </w:rPr>
      </w:pPr>
      <w:r w:rsidRPr="00B77531">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D4FEB8F" w14:textId="77777777" w:rsidR="00FD561B" w:rsidRPr="00B77531" w:rsidRDefault="00FD561B" w:rsidP="00FD561B">
      <w:pPr>
        <w:spacing w:before="240" w:after="100" w:afterAutospacing="1"/>
        <w:ind w:left="720" w:right="709"/>
        <w:jc w:val="both"/>
        <w:rPr>
          <w:rFonts w:ascii="Palatino Linotype" w:hAnsi="Palatino Linotype" w:cs="Arial"/>
          <w:i/>
          <w:sz w:val="22"/>
        </w:rPr>
      </w:pPr>
      <w:r w:rsidRPr="00B77531">
        <w:rPr>
          <w:rFonts w:ascii="Palatino Linotype" w:hAnsi="Palatino Linotype" w:cs="Arial"/>
          <w:i/>
          <w:sz w:val="22"/>
        </w:rPr>
        <w:t xml:space="preserve">En el caso de que se interponga ante la Unidad de Transparencia, ésta deberá remitir el recurso de revisión al Instituto a más tardar al día </w:t>
      </w:r>
      <w:r w:rsidRPr="00B77531">
        <w:rPr>
          <w:rFonts w:ascii="Palatino Linotype" w:hAnsi="Palatino Linotype" w:cs="Arial"/>
          <w:i/>
          <w:sz w:val="22"/>
          <w:lang w:eastAsia="es-MX"/>
        </w:rPr>
        <w:t>siguiente</w:t>
      </w:r>
      <w:r w:rsidRPr="00B77531">
        <w:rPr>
          <w:rFonts w:ascii="Palatino Linotype" w:hAnsi="Palatino Linotype" w:cs="Arial"/>
          <w:i/>
          <w:sz w:val="22"/>
        </w:rPr>
        <w:t xml:space="preserve"> de haberlo recibido.”</w:t>
      </w:r>
    </w:p>
    <w:p w14:paraId="0FAABC2A" w14:textId="18235469" w:rsidR="009577C2" w:rsidRPr="00B77531" w:rsidRDefault="00FD561B" w:rsidP="00FD561B">
      <w:pPr>
        <w:spacing w:before="240" w:after="100" w:afterAutospacing="1" w:line="360" w:lineRule="auto"/>
        <w:jc w:val="both"/>
        <w:rPr>
          <w:rFonts w:ascii="Palatino Linotype" w:hAnsi="Palatino Linotype" w:cs="Arial"/>
        </w:rPr>
      </w:pPr>
      <w:r w:rsidRPr="00B77531">
        <w:rPr>
          <w:rFonts w:ascii="Palatino Linotype" w:hAnsi="Palatino Linotype" w:cs="Arial"/>
        </w:rPr>
        <w:t xml:space="preserve">En esa tesitura, atendiendo a que </w:t>
      </w:r>
      <w:r w:rsidRPr="00B77531">
        <w:rPr>
          <w:rFonts w:ascii="Palatino Linotype" w:hAnsi="Palatino Linotype" w:cs="Arial"/>
          <w:b/>
        </w:rPr>
        <w:t>EL SUJETO OBLIGADO</w:t>
      </w:r>
      <w:r w:rsidRPr="00B77531">
        <w:rPr>
          <w:rFonts w:ascii="Palatino Linotype" w:hAnsi="Palatino Linotype" w:cs="Arial"/>
        </w:rPr>
        <w:t xml:space="preserve"> notificó la respuesta a la solicitud de acceso a la información pública el día</w:t>
      </w:r>
      <w:r w:rsidRPr="00B77531">
        <w:rPr>
          <w:rFonts w:ascii="Palatino Linotype" w:hAnsi="Palatino Linotype" w:cs="Arial"/>
          <w:b/>
        </w:rPr>
        <w:t xml:space="preserve"> </w:t>
      </w:r>
      <w:r w:rsidR="00423754" w:rsidRPr="00B77531">
        <w:rPr>
          <w:rFonts w:ascii="Palatino Linotype" w:hAnsi="Palatino Linotype" w:cs="Arial"/>
          <w:b/>
        </w:rPr>
        <w:t>veintiséis de octubre</w:t>
      </w:r>
      <w:r w:rsidRPr="00B77531">
        <w:rPr>
          <w:rFonts w:ascii="Palatino Linotype" w:hAnsi="Palatino Linotype" w:cs="Arial"/>
          <w:b/>
        </w:rPr>
        <w:t xml:space="preserve"> de dos mil veinte</w:t>
      </w:r>
      <w:r w:rsidRPr="00B77531">
        <w:rPr>
          <w:rFonts w:ascii="Palatino Linotype" w:hAnsi="Palatino Linotype" w:cs="Arial"/>
        </w:rPr>
        <w:t xml:space="preserve">; así, el plazo de quince días hábiles que el artículo 178 de la Ley de la materia </w:t>
      </w:r>
      <w:r w:rsidRPr="00B77531">
        <w:rPr>
          <w:rFonts w:ascii="Palatino Linotype" w:hAnsi="Palatino Linotype" w:cs="Arial"/>
        </w:rPr>
        <w:lastRenderedPageBreak/>
        <w:t>otorga a</w:t>
      </w:r>
      <w:r w:rsidR="00E037EC" w:rsidRPr="00B77531">
        <w:rPr>
          <w:rFonts w:ascii="Palatino Linotype" w:hAnsi="Palatino Linotype" w:cs="Arial"/>
        </w:rPr>
        <w:t xml:space="preserve"> </w:t>
      </w:r>
      <w:r w:rsidR="00E037EC" w:rsidRPr="00B77531">
        <w:rPr>
          <w:rFonts w:ascii="Palatino Linotype" w:hAnsi="Palatino Linotype" w:cs="Arial"/>
          <w:b/>
          <w:bCs/>
        </w:rPr>
        <w:t>LA R</w:t>
      </w:r>
      <w:r w:rsidRPr="00B77531">
        <w:rPr>
          <w:rFonts w:ascii="Palatino Linotype" w:hAnsi="Palatino Linotype" w:cs="Arial"/>
          <w:b/>
          <w:bCs/>
        </w:rPr>
        <w:t>EC</w:t>
      </w:r>
      <w:r w:rsidRPr="00B77531">
        <w:rPr>
          <w:rFonts w:ascii="Palatino Linotype" w:hAnsi="Palatino Linotype" w:cs="Arial"/>
          <w:b/>
        </w:rPr>
        <w:t>URRENTE</w:t>
      </w:r>
      <w:r w:rsidRPr="00B77531">
        <w:rPr>
          <w:rFonts w:ascii="Palatino Linotype" w:hAnsi="Palatino Linotype" w:cs="Arial"/>
        </w:rPr>
        <w:t xml:space="preserve"> para presentar el respectivo recurso de revisión, transcurrió del </w:t>
      </w:r>
      <w:r w:rsidR="00423754" w:rsidRPr="00B77531">
        <w:rPr>
          <w:rFonts w:ascii="Palatino Linotype" w:hAnsi="Palatino Linotype" w:cs="Arial"/>
          <w:b/>
        </w:rPr>
        <w:t>veintisiete de octubre</w:t>
      </w:r>
      <w:r w:rsidR="00C003C1" w:rsidRPr="00B77531">
        <w:rPr>
          <w:rFonts w:ascii="Palatino Linotype" w:hAnsi="Palatino Linotype" w:cs="Arial"/>
          <w:b/>
        </w:rPr>
        <w:t xml:space="preserve"> al dieciocho de noviembre</w:t>
      </w:r>
      <w:r w:rsidRPr="00B77531">
        <w:rPr>
          <w:rFonts w:ascii="Palatino Linotype" w:hAnsi="Palatino Linotype" w:cs="Arial"/>
          <w:b/>
        </w:rPr>
        <w:t xml:space="preserve"> de dos mil veinte</w:t>
      </w:r>
      <w:r w:rsidRPr="00B77531">
        <w:rPr>
          <w:rFonts w:ascii="Palatino Linotype" w:hAnsi="Palatino Linotype" w:cs="Arial"/>
        </w:rPr>
        <w:t>, sin co</w:t>
      </w:r>
      <w:r w:rsidR="003C0560" w:rsidRPr="00B77531">
        <w:rPr>
          <w:rFonts w:ascii="Palatino Linotype" w:hAnsi="Palatino Linotype" w:cs="Arial"/>
        </w:rPr>
        <w:t>ntemplar en el cómputo los</w:t>
      </w:r>
      <w:r w:rsidR="00802406" w:rsidRPr="00B77531">
        <w:rPr>
          <w:rFonts w:ascii="Palatino Linotype" w:hAnsi="Palatino Linotype" w:cs="Arial"/>
        </w:rPr>
        <w:t xml:space="preserve"> días </w:t>
      </w:r>
      <w:r w:rsidR="00C003C1" w:rsidRPr="00B77531">
        <w:rPr>
          <w:rFonts w:ascii="Palatino Linotype" w:hAnsi="Palatino Linotype" w:cs="Arial"/>
        </w:rPr>
        <w:t>treinta y uno de octubre</w:t>
      </w:r>
      <w:r w:rsidR="00E037EC" w:rsidRPr="00B77531">
        <w:rPr>
          <w:rFonts w:ascii="Palatino Linotype" w:hAnsi="Palatino Linotype" w:cs="Arial"/>
        </w:rPr>
        <w:t xml:space="preserve">, así como,  </w:t>
      </w:r>
      <w:r w:rsidR="00C003C1" w:rsidRPr="00B77531">
        <w:rPr>
          <w:rFonts w:ascii="Palatino Linotype" w:hAnsi="Palatino Linotype" w:cs="Arial"/>
        </w:rPr>
        <w:t>uno, siete, ocho, catorce, quince de noviembre</w:t>
      </w:r>
      <w:r w:rsidR="00E037EC" w:rsidRPr="00B77531">
        <w:rPr>
          <w:rFonts w:ascii="Palatino Linotype" w:hAnsi="Palatino Linotype" w:cs="Arial"/>
        </w:rPr>
        <w:t xml:space="preserve"> </w:t>
      </w:r>
      <w:r w:rsidRPr="00B77531">
        <w:rPr>
          <w:rFonts w:ascii="Palatino Linotype" w:hAnsi="Palatino Linotype" w:cs="Arial"/>
        </w:rPr>
        <w:t xml:space="preserve">de dos mil veinte, por corresponder a sábados y domingos, considerados como días inhábiles, </w:t>
      </w:r>
      <w:r w:rsidR="009577C2" w:rsidRPr="00B77531">
        <w:rPr>
          <w:rFonts w:ascii="Palatino Linotype" w:hAnsi="Palatino Linotype" w:cs="Arial"/>
        </w:rPr>
        <w:t>en términos del artículo 3, fracción X de la Ley de Transparencia y Acceso a la Información Pública del Estado de México y Municipios</w:t>
      </w:r>
      <w:r w:rsidR="00C003C1" w:rsidRPr="00B77531">
        <w:rPr>
          <w:rFonts w:ascii="Palatino Linotype" w:hAnsi="Palatino Linotype" w:cs="Arial"/>
        </w:rPr>
        <w:t xml:space="preserve">; así como, </w:t>
      </w:r>
      <w:r w:rsidR="00317B0D" w:rsidRPr="00B77531">
        <w:rPr>
          <w:rFonts w:ascii="Palatino Linotype" w:hAnsi="Palatino Linotype" w:cs="Arial"/>
        </w:rPr>
        <w:t>los días dos y dieciséis</w:t>
      </w:r>
      <w:r w:rsidR="008B12EE" w:rsidRPr="00B77531">
        <w:rPr>
          <w:rFonts w:ascii="Palatino Linotype" w:hAnsi="Palatino Linotype" w:cs="Arial"/>
        </w:rPr>
        <w:t xml:space="preserve"> noviembre</w:t>
      </w:r>
      <w:r w:rsidR="00C003C1" w:rsidRPr="00B77531">
        <w:rPr>
          <w:rFonts w:ascii="Palatino Linotype" w:hAnsi="Palatino Linotype" w:cs="Arial"/>
          <w:sz w:val="2"/>
          <w:szCs w:val="2"/>
        </w:rPr>
        <w:t xml:space="preserve"> </w:t>
      </w:r>
      <w:r w:rsidR="00C003C1" w:rsidRPr="00B77531">
        <w:rPr>
          <w:rFonts w:ascii="Palatino Linotype" w:hAnsi="Palatino Linotype" w:cs="Arial"/>
        </w:rPr>
        <w:t>de dos mil veinte, por ser considerados como día inhábil por suspensión de labores, en términos del Calendario Oficial en Materia de Transparencia, Acceso a la Información Pública y Protección de Datos Personales del Estado de México y Municipios; así como de labores del Instituto para el año dos mil veinte y enero de dos mil veintiuno, publicado en el Periódico Oficial “Gaceta del Gobierno”, el diecinueve de diciembre de dos mil diecinueve.</w:t>
      </w:r>
    </w:p>
    <w:p w14:paraId="2855CED0" w14:textId="4860D45C" w:rsidR="00FD561B" w:rsidRPr="00B77531" w:rsidRDefault="00FD561B" w:rsidP="00FD561B">
      <w:pPr>
        <w:spacing w:before="240" w:after="100" w:afterAutospacing="1" w:line="360" w:lineRule="auto"/>
        <w:jc w:val="both"/>
        <w:rPr>
          <w:rFonts w:ascii="Palatino Linotype" w:hAnsi="Palatino Linotype" w:cs="Arial"/>
        </w:rPr>
      </w:pPr>
      <w:r w:rsidRPr="00B77531">
        <w:rPr>
          <w:rFonts w:ascii="Palatino Linotype" w:hAnsi="Palatino Linotype" w:cs="Arial"/>
        </w:rPr>
        <w:t>En ese tenor, si el recurso de revisión que nos ocupa, se interpuso el</w:t>
      </w:r>
      <w:r w:rsidR="003C0560" w:rsidRPr="00B77531">
        <w:rPr>
          <w:rFonts w:ascii="Palatino Linotype" w:hAnsi="Palatino Linotype" w:cs="Arial"/>
          <w:b/>
        </w:rPr>
        <w:t xml:space="preserve"> </w:t>
      </w:r>
      <w:r w:rsidR="00317B0D" w:rsidRPr="00B77531">
        <w:rPr>
          <w:rFonts w:ascii="Palatino Linotype" w:hAnsi="Palatino Linotype" w:cs="Arial"/>
          <w:b/>
        </w:rPr>
        <w:t xml:space="preserve">veintiocho </w:t>
      </w:r>
      <w:r w:rsidR="007D3FFE" w:rsidRPr="00B77531">
        <w:rPr>
          <w:rFonts w:ascii="Palatino Linotype" w:hAnsi="Palatino Linotype" w:cs="Arial"/>
          <w:b/>
        </w:rPr>
        <w:t>de octubre</w:t>
      </w:r>
      <w:r w:rsidRPr="00B77531">
        <w:rPr>
          <w:rFonts w:ascii="Palatino Linotype" w:hAnsi="Palatino Linotype" w:cs="Arial"/>
          <w:b/>
        </w:rPr>
        <w:t xml:space="preserve"> de dos mil veinte</w:t>
      </w:r>
      <w:r w:rsidRPr="00B77531">
        <w:rPr>
          <w:rFonts w:ascii="Palatino Linotype" w:hAnsi="Palatino Linotype" w:cs="Arial"/>
        </w:rPr>
        <w:t>, éste se encuentra dentro de los márgenes temporales previstos en el precepto legal citado en el párrafo anterior y, por tanto, su interposición se considera oportuna</w:t>
      </w:r>
      <w:r w:rsidR="003C0560" w:rsidRPr="00B77531">
        <w:rPr>
          <w:rFonts w:ascii="Palatino Linotype" w:hAnsi="Palatino Linotype" w:cs="Arial"/>
        </w:rPr>
        <w:t>.</w:t>
      </w:r>
    </w:p>
    <w:p w14:paraId="0B60AB1C" w14:textId="77777777" w:rsidR="007D3FFE" w:rsidRPr="00B77531" w:rsidRDefault="00200BFC" w:rsidP="007D3FFE">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color w:val="201F1E"/>
          <w:sz w:val="20"/>
          <w:szCs w:val="20"/>
          <w:lang w:val="es-ES" w:eastAsia="es-MX"/>
        </w:rPr>
      </w:pPr>
      <w:r w:rsidRPr="00B77531">
        <w:rPr>
          <w:rFonts w:ascii="Palatino Linotype" w:hAnsi="Palatino Linotype" w:cs="Arial"/>
          <w:b/>
          <w:sz w:val="28"/>
        </w:rPr>
        <w:t>CUARTO</w:t>
      </w:r>
      <w:r w:rsidRPr="00B77531">
        <w:rPr>
          <w:rFonts w:ascii="Palatino Linotype" w:hAnsi="Palatino Linotype"/>
          <w:b/>
        </w:rPr>
        <w:t xml:space="preserve">. Procedibilidad. </w:t>
      </w:r>
      <w:r w:rsidR="007D3FFE" w:rsidRPr="00B77531">
        <w:rPr>
          <w:rFonts w:ascii="Palatino Linotype" w:eastAsia="Palatino Linotype" w:hAnsi="Palatino Linotype" w:cs="Palatino Linotype"/>
          <w:color w:val="201F1E"/>
          <w:lang w:val="es-ES" w:eastAsia="es-MX"/>
        </w:rPr>
        <w:t>Esta Ponencia considera importante abordar el análisis de los requisitos de procedibilidad del recurso de revisión, así el artículo 180 de la Ley de Transparencia y Acceso a la Información Pública del Estado de México y Municipios, que establece lo siguiente:</w:t>
      </w:r>
    </w:p>
    <w:p w14:paraId="16910CBE" w14:textId="77777777" w:rsidR="007D3FFE" w:rsidRPr="00B77531" w:rsidRDefault="007D3FFE" w:rsidP="007D3FFE">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color w:val="201F1E"/>
          <w:lang w:val="es-ES" w:eastAsia="es-MX"/>
        </w:rPr>
        <w:t> </w:t>
      </w:r>
    </w:p>
    <w:p w14:paraId="55A29802" w14:textId="77777777" w:rsidR="007D3FFE" w:rsidRPr="00B77531"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b/>
          <w:i/>
          <w:color w:val="201F1E"/>
          <w:sz w:val="22"/>
          <w:szCs w:val="22"/>
          <w:lang w:val="es-ES" w:eastAsia="es-MX"/>
        </w:rPr>
        <w:t>“Artículo 180. </w:t>
      </w:r>
      <w:r w:rsidRPr="00B77531">
        <w:rPr>
          <w:rFonts w:ascii="Palatino Linotype" w:eastAsia="Palatino Linotype" w:hAnsi="Palatino Linotype" w:cs="Palatino Linotype"/>
          <w:i/>
          <w:color w:val="201F1E"/>
          <w:sz w:val="22"/>
          <w:szCs w:val="22"/>
          <w:lang w:val="es-ES" w:eastAsia="es-MX"/>
        </w:rPr>
        <w:t>El recurso de revisión contendrá:</w:t>
      </w:r>
    </w:p>
    <w:p w14:paraId="59AE6D66" w14:textId="77777777" w:rsidR="007D3FFE" w:rsidRPr="00B77531"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b/>
          <w:i/>
          <w:color w:val="201F1E"/>
          <w:sz w:val="22"/>
          <w:szCs w:val="22"/>
          <w:lang w:val="es-ES" w:eastAsia="es-MX"/>
        </w:rPr>
        <w:lastRenderedPageBreak/>
        <w:t>I. </w:t>
      </w:r>
      <w:r w:rsidRPr="00B77531">
        <w:rPr>
          <w:rFonts w:ascii="Palatino Linotype" w:eastAsia="Palatino Linotype" w:hAnsi="Palatino Linotype" w:cs="Palatino Linotype"/>
          <w:i/>
          <w:color w:val="201F1E"/>
          <w:sz w:val="22"/>
          <w:szCs w:val="22"/>
          <w:lang w:val="es-ES" w:eastAsia="es-MX"/>
        </w:rPr>
        <w:t>El sujeto obligado ante la cual se presentó la solicitud;</w:t>
      </w:r>
    </w:p>
    <w:p w14:paraId="13A7D8BE" w14:textId="77777777" w:rsidR="007D3FFE" w:rsidRPr="00B77531"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b/>
          <w:i/>
          <w:color w:val="201F1E"/>
          <w:sz w:val="22"/>
          <w:szCs w:val="22"/>
          <w:lang w:val="es-ES" w:eastAsia="es-MX"/>
        </w:rPr>
        <w:t>II. </w:t>
      </w:r>
      <w:r w:rsidRPr="00B77531">
        <w:rPr>
          <w:rFonts w:ascii="Palatino Linotype" w:eastAsia="Palatino Linotype" w:hAnsi="Palatino Linotype" w:cs="Palatino Linotype"/>
          <w:b/>
          <w:i/>
          <w:color w:val="201F1E"/>
          <w:sz w:val="22"/>
          <w:szCs w:val="22"/>
          <w:u w:val="single"/>
          <w:lang w:val="es-ES" w:eastAsia="es-MX"/>
        </w:rPr>
        <w:t>El nombre del solicitante que recurre </w:t>
      </w:r>
      <w:r w:rsidRPr="00B77531">
        <w:rPr>
          <w:rFonts w:ascii="Palatino Linotype" w:eastAsia="Palatino Linotype" w:hAnsi="Palatino Linotype" w:cs="Palatino Linotype"/>
          <w:i/>
          <w:color w:val="201F1E"/>
          <w:sz w:val="22"/>
          <w:szCs w:val="22"/>
          <w:lang w:val="es-ES" w:eastAsia="es-MX"/>
        </w:rPr>
        <w:t>o de su representante y, en su caso, del tercero interesado, así como la dirección o medio que señale para recibir notificaciones;</w:t>
      </w:r>
    </w:p>
    <w:p w14:paraId="2932C013" w14:textId="77777777" w:rsidR="007D3FFE" w:rsidRPr="00B77531"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b/>
          <w:i/>
          <w:color w:val="201F1E"/>
          <w:sz w:val="22"/>
          <w:szCs w:val="22"/>
          <w:lang w:val="es-ES" w:eastAsia="es-MX"/>
        </w:rPr>
        <w:t>III. </w:t>
      </w:r>
      <w:r w:rsidRPr="00B77531">
        <w:rPr>
          <w:rFonts w:ascii="Palatino Linotype" w:eastAsia="Palatino Linotype" w:hAnsi="Palatino Linotype" w:cs="Palatino Linotype"/>
          <w:i/>
          <w:color w:val="201F1E"/>
          <w:sz w:val="22"/>
          <w:szCs w:val="22"/>
          <w:lang w:val="es-ES" w:eastAsia="es-MX"/>
        </w:rPr>
        <w:t>El número de folio de respuesta de la solicitud de acceso;</w:t>
      </w:r>
    </w:p>
    <w:p w14:paraId="1AFF6495" w14:textId="77777777" w:rsidR="007D3FFE" w:rsidRPr="00B77531"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b/>
          <w:i/>
          <w:color w:val="201F1E"/>
          <w:sz w:val="22"/>
          <w:szCs w:val="22"/>
          <w:lang w:val="es-ES" w:eastAsia="es-MX"/>
        </w:rPr>
        <w:t>IV. </w:t>
      </w:r>
      <w:r w:rsidRPr="00B77531">
        <w:rPr>
          <w:rFonts w:ascii="Palatino Linotype" w:eastAsia="Palatino Linotype" w:hAnsi="Palatino Linotype" w:cs="Palatino Linotype"/>
          <w:i/>
          <w:color w:val="201F1E"/>
          <w:sz w:val="22"/>
          <w:szCs w:val="22"/>
          <w:lang w:val="es-ES" w:eastAsia="es-MX"/>
        </w:rPr>
        <w:t>La fecha en que fue notificada la respuesta al solicitante o tuvo conocimiento del acto reclamado, o de presentación de la solicitud, en caso de falta de respuesta;</w:t>
      </w:r>
    </w:p>
    <w:p w14:paraId="52C26D23" w14:textId="77777777" w:rsidR="007D3FFE" w:rsidRPr="00B77531"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b/>
          <w:i/>
          <w:color w:val="201F1E"/>
          <w:sz w:val="22"/>
          <w:szCs w:val="22"/>
          <w:lang w:val="es-ES" w:eastAsia="es-MX"/>
        </w:rPr>
        <w:t>V. </w:t>
      </w:r>
      <w:r w:rsidRPr="00B77531">
        <w:rPr>
          <w:rFonts w:ascii="Palatino Linotype" w:eastAsia="Palatino Linotype" w:hAnsi="Palatino Linotype" w:cs="Palatino Linotype"/>
          <w:i/>
          <w:color w:val="201F1E"/>
          <w:sz w:val="22"/>
          <w:szCs w:val="22"/>
          <w:lang w:val="es-ES" w:eastAsia="es-MX"/>
        </w:rPr>
        <w:t>El acto que se recurre;</w:t>
      </w:r>
    </w:p>
    <w:p w14:paraId="07E1BCB9" w14:textId="77777777" w:rsidR="007D3FFE" w:rsidRPr="00B77531"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b/>
          <w:i/>
          <w:color w:val="201F1E"/>
          <w:sz w:val="22"/>
          <w:szCs w:val="22"/>
          <w:lang w:val="es-ES" w:eastAsia="es-MX"/>
        </w:rPr>
        <w:t>VI. </w:t>
      </w:r>
      <w:r w:rsidRPr="00B77531">
        <w:rPr>
          <w:rFonts w:ascii="Palatino Linotype" w:eastAsia="Palatino Linotype" w:hAnsi="Palatino Linotype" w:cs="Palatino Linotype"/>
          <w:i/>
          <w:color w:val="201F1E"/>
          <w:sz w:val="22"/>
          <w:szCs w:val="22"/>
          <w:lang w:val="es-ES" w:eastAsia="es-MX"/>
        </w:rPr>
        <w:t>Las razones o motivos de inconformidad;</w:t>
      </w:r>
    </w:p>
    <w:p w14:paraId="7A11B2FC" w14:textId="77777777" w:rsidR="007D3FFE" w:rsidRPr="00B77531"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b/>
          <w:i/>
          <w:color w:val="201F1E"/>
          <w:sz w:val="22"/>
          <w:szCs w:val="22"/>
          <w:lang w:val="es-ES" w:eastAsia="es-MX"/>
        </w:rPr>
        <w:t>VII. </w:t>
      </w:r>
      <w:r w:rsidRPr="00B77531">
        <w:rPr>
          <w:rFonts w:ascii="Palatino Linotype" w:eastAsia="Palatino Linotype" w:hAnsi="Palatino Linotype" w:cs="Palatino Linotype"/>
          <w:i/>
          <w:color w:val="201F1E"/>
          <w:sz w:val="22"/>
          <w:szCs w:val="22"/>
          <w:lang w:val="es-ES" w:eastAsia="es-MX"/>
        </w:rPr>
        <w:t>La copia de la respuesta que se impugna y, en su caso, de la notificación correspondiente, en el caso de respuesta de la solicitud; y</w:t>
      </w:r>
    </w:p>
    <w:p w14:paraId="140C6D14" w14:textId="77777777" w:rsidR="007D3FFE" w:rsidRPr="00B77531"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b/>
          <w:i/>
          <w:color w:val="201F1E"/>
          <w:sz w:val="22"/>
          <w:szCs w:val="22"/>
          <w:lang w:val="es-ES" w:eastAsia="es-MX"/>
        </w:rPr>
        <w:t>VIII. </w:t>
      </w:r>
      <w:r w:rsidRPr="00B77531">
        <w:rPr>
          <w:rFonts w:ascii="Palatino Linotype" w:eastAsia="Palatino Linotype" w:hAnsi="Palatino Linotype" w:cs="Palatino Linotype"/>
          <w:i/>
          <w:color w:val="201F1E"/>
          <w:sz w:val="22"/>
          <w:szCs w:val="22"/>
          <w:lang w:val="es-ES" w:eastAsia="es-MX"/>
        </w:rPr>
        <w:t>Firma del recurrente, en su caso, cuando se presente por escrito, requisito sin el cual se dará trámite al recurso.</w:t>
      </w:r>
    </w:p>
    <w:p w14:paraId="3BC151BC" w14:textId="77777777" w:rsidR="007D3FFE" w:rsidRPr="00B77531"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i/>
          <w:color w:val="201F1E"/>
          <w:sz w:val="22"/>
          <w:szCs w:val="22"/>
          <w:lang w:val="es-ES" w:eastAsia="es-MX"/>
        </w:rPr>
        <w:t>Adicionalmente, se podrán anexar las pruebas y demás elementos que considere procedentes someter a juicio del Instituto.</w:t>
      </w:r>
    </w:p>
    <w:p w14:paraId="02697F5A" w14:textId="77777777" w:rsidR="007D3FFE" w:rsidRPr="00B77531"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i/>
          <w:color w:val="201F1E"/>
          <w:sz w:val="22"/>
          <w:szCs w:val="22"/>
          <w:lang w:val="es-ES" w:eastAsia="es-MX"/>
        </w:rPr>
        <w:t>En ningún caso será necesario que el particular ratifique el recurso de revisión interpuesto.</w:t>
      </w:r>
    </w:p>
    <w:p w14:paraId="2447624F" w14:textId="77777777" w:rsidR="007D3FFE" w:rsidRPr="00B77531"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b/>
          <w:i/>
          <w:color w:val="201F1E"/>
          <w:sz w:val="22"/>
          <w:szCs w:val="22"/>
          <w:u w:val="single"/>
          <w:lang w:val="es-ES" w:eastAsia="es-MX"/>
        </w:rPr>
        <w:t>En caso de que el recurso se interponga de manera electrónica no será indispensable que contengan los requisitos establecidos en las fracciones II</w:t>
      </w:r>
      <w:r w:rsidRPr="00B77531">
        <w:rPr>
          <w:rFonts w:ascii="Palatino Linotype" w:eastAsia="Palatino Linotype" w:hAnsi="Palatino Linotype" w:cs="Palatino Linotype"/>
          <w:i/>
          <w:color w:val="201F1E"/>
          <w:sz w:val="22"/>
          <w:szCs w:val="22"/>
          <w:lang w:val="es-ES" w:eastAsia="es-MX"/>
        </w:rPr>
        <w:t>, IV, VII y VIII.</w:t>
      </w:r>
      <w:r w:rsidRPr="00B77531">
        <w:rPr>
          <w:rFonts w:ascii="Palatino Linotype" w:eastAsia="Palatino Linotype" w:hAnsi="Palatino Linotype" w:cs="Palatino Linotype"/>
          <w:b/>
          <w:i/>
          <w:color w:val="201F1E"/>
          <w:sz w:val="22"/>
          <w:szCs w:val="22"/>
          <w:lang w:val="es-ES" w:eastAsia="es-MX"/>
        </w:rPr>
        <w:t>”</w:t>
      </w:r>
    </w:p>
    <w:p w14:paraId="61933688" w14:textId="77777777" w:rsidR="007D3FFE" w:rsidRPr="00B77531"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color w:val="201F1E"/>
          <w:sz w:val="22"/>
          <w:szCs w:val="22"/>
          <w:lang w:val="es-ES" w:eastAsia="es-MX"/>
        </w:rPr>
        <w:t>(Énfasis añadido)</w:t>
      </w:r>
    </w:p>
    <w:p w14:paraId="679FFB56" w14:textId="77777777" w:rsidR="007D3FFE" w:rsidRPr="00B77531" w:rsidRDefault="007D3FFE" w:rsidP="007D3FFE">
      <w:pPr>
        <w:pBdr>
          <w:top w:val="nil"/>
          <w:left w:val="nil"/>
          <w:bottom w:val="nil"/>
          <w:right w:val="nil"/>
          <w:between w:val="nil"/>
        </w:pBdr>
        <w:shd w:val="clear" w:color="auto" w:fill="FFFFFF"/>
        <w:spacing w:line="360" w:lineRule="auto"/>
        <w:ind w:left="851" w:right="901"/>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i/>
          <w:color w:val="201F1E"/>
          <w:sz w:val="22"/>
          <w:szCs w:val="22"/>
          <w:lang w:val="es-ES" w:eastAsia="es-MX"/>
        </w:rPr>
        <w:t> </w:t>
      </w:r>
    </w:p>
    <w:p w14:paraId="7F79FCB6" w14:textId="5C49075A" w:rsidR="007D3FFE" w:rsidRPr="00B77531" w:rsidRDefault="007D3FFE" w:rsidP="007D3FFE">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color w:val="201F1E"/>
          <w:lang w:val="es-ES" w:eastAsia="es-MX"/>
        </w:rPr>
        <w:t xml:space="preserve">En principio, de una interpretación del artículo transcrito se observan los requisitos que deberán contener los recursos de revisión; sobre </w:t>
      </w:r>
      <w:r w:rsidR="00903B91" w:rsidRPr="00B77531">
        <w:rPr>
          <w:rFonts w:ascii="Palatino Linotype" w:eastAsia="Palatino Linotype" w:hAnsi="Palatino Linotype" w:cs="Palatino Linotype"/>
          <w:color w:val="201F1E"/>
          <w:lang w:val="es-ES" w:eastAsia="es-MX"/>
        </w:rPr>
        <w:t>la</w:t>
      </w:r>
      <w:r w:rsidRPr="00B77531">
        <w:rPr>
          <w:rFonts w:ascii="Palatino Linotype" w:eastAsia="Palatino Linotype" w:hAnsi="Palatino Linotype" w:cs="Palatino Linotype"/>
          <w:color w:val="201F1E"/>
          <w:lang w:val="es-ES" w:eastAsia="es-MX"/>
        </w:rPr>
        <w:t xml:space="preserve"> particular, de la revisión del expediente electrónico del </w:t>
      </w:r>
      <w:r w:rsidRPr="00B77531">
        <w:rPr>
          <w:rFonts w:ascii="Palatino Linotype" w:eastAsia="Palatino Linotype" w:hAnsi="Palatino Linotype" w:cs="Palatino Linotype"/>
          <w:b/>
          <w:color w:val="201F1E"/>
          <w:lang w:val="es-ES" w:eastAsia="es-MX"/>
        </w:rPr>
        <w:t>SAIMEX</w:t>
      </w:r>
      <w:r w:rsidRPr="00B77531">
        <w:rPr>
          <w:rFonts w:ascii="Palatino Linotype" w:eastAsia="Palatino Linotype" w:hAnsi="Palatino Linotype" w:cs="Palatino Linotype"/>
          <w:color w:val="201F1E"/>
          <w:lang w:val="es-ES" w:eastAsia="es-MX"/>
        </w:rPr>
        <w:t> se desprende que la parte solicitante y ahora </w:t>
      </w:r>
      <w:r w:rsidRPr="00B77531">
        <w:rPr>
          <w:rFonts w:ascii="Palatino Linotype" w:eastAsia="Palatino Linotype" w:hAnsi="Palatino Linotype" w:cs="Palatino Linotype"/>
          <w:b/>
          <w:color w:val="201F1E"/>
          <w:lang w:val="es-ES" w:eastAsia="es-MX"/>
        </w:rPr>
        <w:t>RECURRENTE</w:t>
      </w:r>
      <w:r w:rsidRPr="00B77531">
        <w:rPr>
          <w:rFonts w:ascii="Palatino Linotype" w:eastAsia="Palatino Linotype" w:hAnsi="Palatino Linotype" w:cs="Palatino Linotype"/>
          <w:color w:val="201F1E"/>
          <w:lang w:val="es-ES" w:eastAsia="es-MX"/>
        </w:rPr>
        <w:t>, en ejercicio de su derecho de acceso a la información pública, no proporcionó su nombre para que sea identificado, por lo que no se tiene certeza sobre su identidad, lo que en estricto sentido, provoca que no se colmen los requisitos establecidos en el citado artículo 180 de la Ley de Transparencia.</w:t>
      </w:r>
    </w:p>
    <w:p w14:paraId="05E0D698" w14:textId="77777777" w:rsidR="007D3FFE" w:rsidRPr="00B77531" w:rsidRDefault="007D3FFE" w:rsidP="007D3FFE">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p>
    <w:p w14:paraId="1D953E17" w14:textId="77777777" w:rsidR="007D3FFE" w:rsidRPr="00B77531" w:rsidRDefault="007D3FFE" w:rsidP="007D3FFE">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color w:val="201F1E"/>
          <w:lang w:val="es-ES" w:eastAsia="es-MX"/>
        </w:rPr>
        <w:t xml:space="preserve">Empero lo anterior, debe destacarse que el artículo 15 de Ley de Transparencia y Acceso a la Información Pública del Estado de México y Municipios prevé que, toda </w:t>
      </w:r>
      <w:r w:rsidRPr="00B77531">
        <w:rPr>
          <w:rFonts w:ascii="Palatino Linotype" w:eastAsia="Palatino Linotype" w:hAnsi="Palatino Linotype" w:cs="Palatino Linotype"/>
          <w:color w:val="201F1E"/>
          <w:lang w:val="es-ES" w:eastAsia="es-MX"/>
        </w:rPr>
        <w:lastRenderedPageBreak/>
        <w:t>persona tendrá acceso a la información </w:t>
      </w:r>
      <w:r w:rsidRPr="00B77531">
        <w:rPr>
          <w:rFonts w:ascii="Palatino Linotype" w:eastAsia="Palatino Linotype" w:hAnsi="Palatino Linotype" w:cs="Palatino Linotype"/>
          <w:color w:val="000000"/>
          <w:lang w:val="es-ES" w:eastAsia="es-MX"/>
        </w:rPr>
        <w:t>sin necesidad de acreditar interés alguno o justificar su utilización, de lo que se infiere que para el </w:t>
      </w:r>
      <w:r w:rsidRPr="00B77531">
        <w:rPr>
          <w:rFonts w:ascii="Palatino Linotype" w:eastAsia="Palatino Linotype" w:hAnsi="Palatino Linotype" w:cs="Palatino Linotype"/>
          <w:color w:val="201F1E"/>
          <w:lang w:val="es-ES" w:eastAsia="es-MX"/>
        </w:rPr>
        <w:t>ejercicio</w:t>
      </w:r>
      <w:r w:rsidRPr="00B77531">
        <w:rPr>
          <w:rFonts w:ascii="Palatino Linotype" w:eastAsia="Palatino Linotype" w:hAnsi="Palatino Linotype" w:cs="Palatino Linotype"/>
          <w:color w:val="000000"/>
          <w:lang w:val="es-ES" w:eastAsia="es-MX"/>
        </w:rPr>
        <w:t> del derecho de acceso a la información pública, </w:t>
      </w:r>
      <w:r w:rsidRPr="00B77531">
        <w:rPr>
          <w:rFonts w:ascii="Palatino Linotype" w:eastAsia="Palatino Linotype" w:hAnsi="Palatino Linotype" w:cs="Palatino Linotype"/>
          <w:b/>
          <w:color w:val="000000"/>
          <w:u w:val="single"/>
          <w:lang w:val="es-ES" w:eastAsia="es-MX"/>
        </w:rPr>
        <w:t>el nombre no es un requisito </w:t>
      </w:r>
      <w:r w:rsidRPr="00B77531">
        <w:rPr>
          <w:rFonts w:ascii="Palatino Linotype" w:eastAsia="Palatino Linotype" w:hAnsi="Palatino Linotype" w:cs="Palatino Linotype"/>
          <w:b/>
          <w:i/>
          <w:color w:val="000000"/>
          <w:u w:val="single"/>
          <w:lang w:val="es-ES" w:eastAsia="es-MX"/>
        </w:rPr>
        <w:t>sine qua non</w:t>
      </w:r>
      <w:r w:rsidRPr="00B77531">
        <w:rPr>
          <w:rFonts w:ascii="Palatino Linotype" w:eastAsia="Palatino Linotype" w:hAnsi="Palatino Linotype" w:cs="Palatino Linotype"/>
          <w:color w:val="000000"/>
          <w:lang w:val="es-ES" w:eastAsia="es-MX"/>
        </w:rPr>
        <w:t>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017BCD07" w14:textId="77777777" w:rsidR="007D3FFE" w:rsidRPr="00B77531" w:rsidRDefault="007D3FFE" w:rsidP="007D3FFE">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p>
    <w:p w14:paraId="057542C3" w14:textId="77777777" w:rsidR="007D3FFE" w:rsidRPr="00B77531" w:rsidRDefault="007D3FFE" w:rsidP="007D3FFE">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color w:val="201F1E"/>
          <w:lang w:val="es-ES" w:eastAsia="es-MX"/>
        </w:rPr>
        <w:t>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7E8EF5AC" w14:textId="77777777" w:rsidR="007D3FFE" w:rsidRPr="00B77531" w:rsidRDefault="007D3FFE" w:rsidP="007D3FFE">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color w:val="201F1E"/>
          <w:lang w:val="es-ES" w:eastAsia="es-MX"/>
        </w:rPr>
        <w:t> </w:t>
      </w:r>
    </w:p>
    <w:p w14:paraId="4D73D415" w14:textId="77777777" w:rsidR="007D3FFE" w:rsidRPr="00B77531" w:rsidRDefault="007D3FFE" w:rsidP="007D3FFE">
      <w:pPr>
        <w:pBdr>
          <w:top w:val="nil"/>
          <w:left w:val="nil"/>
          <w:bottom w:val="nil"/>
          <w:right w:val="nil"/>
          <w:between w:val="nil"/>
        </w:pBdr>
        <w:shd w:val="clear" w:color="auto" w:fill="FFFFFF"/>
        <w:ind w:left="851" w:right="901"/>
        <w:jc w:val="center"/>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b/>
          <w:i/>
          <w:color w:val="201F1E"/>
          <w:sz w:val="22"/>
          <w:szCs w:val="22"/>
          <w:lang w:val="es-ES" w:eastAsia="es-MX"/>
        </w:rPr>
        <w:t>Constitución Política de los Estados Unidos Mexicanos</w:t>
      </w:r>
    </w:p>
    <w:p w14:paraId="6F9C094F" w14:textId="77777777" w:rsidR="007D3FFE" w:rsidRPr="00B77531"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b/>
          <w:i/>
          <w:color w:val="201F1E"/>
          <w:sz w:val="22"/>
          <w:szCs w:val="22"/>
          <w:lang w:val="es-ES" w:eastAsia="es-MX"/>
        </w:rPr>
        <w:t>“Artículo 6o.</w:t>
      </w:r>
      <w:r w:rsidRPr="00B77531">
        <w:rPr>
          <w:rFonts w:ascii="Palatino Linotype" w:eastAsia="Palatino Linotype" w:hAnsi="Palatino Linotype" w:cs="Palatino Linotype"/>
          <w:i/>
          <w:color w:val="201F1E"/>
          <w:sz w:val="22"/>
          <w:szCs w:val="22"/>
          <w:lang w:val="es-ES" w:eastAsia="es-MX"/>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77531">
        <w:rPr>
          <w:rFonts w:ascii="Palatino Linotype" w:eastAsia="Palatino Linotype" w:hAnsi="Palatino Linotype" w:cs="Palatino Linotype"/>
          <w:b/>
          <w:i/>
          <w:color w:val="201F1E"/>
          <w:sz w:val="22"/>
          <w:szCs w:val="22"/>
          <w:lang w:val="es-ES" w:eastAsia="es-MX"/>
        </w:rPr>
        <w:t>El derecho a la información será garantizado por el Estado.</w:t>
      </w:r>
    </w:p>
    <w:p w14:paraId="501E1A2D" w14:textId="77777777" w:rsidR="007D3FFE" w:rsidRPr="00B77531"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i/>
          <w:color w:val="201F1E"/>
          <w:sz w:val="22"/>
          <w:szCs w:val="22"/>
          <w:lang w:val="es-ES" w:eastAsia="es-MX"/>
        </w:rPr>
        <w:t>Toda persona tiene derecho al libre acceso a información plural y oportuna, así como a buscar, recibir y difundir información e ideas de toda índole por cualquier medio de expresión.</w:t>
      </w:r>
    </w:p>
    <w:p w14:paraId="2DDF2191" w14:textId="77777777" w:rsidR="007D3FFE" w:rsidRPr="00B77531"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i/>
          <w:color w:val="201F1E"/>
          <w:sz w:val="22"/>
          <w:szCs w:val="22"/>
          <w:lang w:val="es-ES" w:eastAsia="es-MX"/>
        </w:rPr>
        <w:t>Para efectos de lo dispuesto en el presente artículo se observará lo siguiente:</w:t>
      </w:r>
    </w:p>
    <w:p w14:paraId="64177CC2" w14:textId="77777777" w:rsidR="007D3FFE" w:rsidRPr="00B77531"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i/>
          <w:color w:val="201F1E"/>
          <w:sz w:val="22"/>
          <w:szCs w:val="22"/>
          <w:lang w:val="es-ES" w:eastAsia="es-MX"/>
        </w:rPr>
        <w:lastRenderedPageBreak/>
        <w:t>A. Para el ejercicio del derecho de acceso a la información, la Federación, los Estados y el Distrito Federal, en el ámbito de sus respectivas competencias, se regirán por los siguientes principios y bases:</w:t>
      </w:r>
    </w:p>
    <w:p w14:paraId="741A0A72" w14:textId="77777777" w:rsidR="007D3FFE" w:rsidRPr="00B77531"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i/>
          <w:color w:val="201F1E"/>
          <w:sz w:val="22"/>
          <w:szCs w:val="22"/>
          <w:u w:val="single"/>
          <w:lang w:val="es-ES" w:eastAsia="es-MX"/>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60FADCD" w14:textId="77777777" w:rsidR="007D3FFE" w:rsidRPr="00B77531"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i/>
          <w:color w:val="201F1E"/>
          <w:sz w:val="22"/>
          <w:szCs w:val="22"/>
          <w:lang w:val="es-ES" w:eastAsia="es-MX"/>
        </w:rPr>
        <w:t>II.    La información que se refiere a la vida privada y los datos personales será protegida en los términos y con las excepciones que fijen las leyes.</w:t>
      </w:r>
    </w:p>
    <w:p w14:paraId="428B6B03" w14:textId="77777777" w:rsidR="007D3FFE" w:rsidRPr="00B77531"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i/>
          <w:color w:val="201F1E"/>
          <w:sz w:val="22"/>
          <w:szCs w:val="22"/>
          <w:u w:val="single"/>
          <w:lang w:val="es-ES" w:eastAsia="es-MX"/>
        </w:rPr>
        <w:t>III.   Toda persona, sin necesidad de acreditar interés alguno o justificar su utilización, tendrá acceso gratuito a la información pública, a sus datos personales o a la rectificación de éstos.</w:t>
      </w:r>
    </w:p>
    <w:p w14:paraId="79952E40" w14:textId="77777777" w:rsidR="007D3FFE" w:rsidRPr="00B77531"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i/>
          <w:color w:val="201F1E"/>
          <w:sz w:val="22"/>
          <w:szCs w:val="22"/>
          <w:lang w:val="es-ES" w:eastAsia="es-MX"/>
        </w:rPr>
        <w:t>IV.   Se establecerán mecanismos de acceso a la información y procedimientos de revisión expeditos que se sustanciarán ante los organismos autónomos especializados e imparciales que establece esta Constitución.</w:t>
      </w:r>
    </w:p>
    <w:p w14:paraId="6B1C371F" w14:textId="77777777" w:rsidR="007D3FFE" w:rsidRPr="00B77531"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i/>
          <w:color w:val="201F1E"/>
          <w:sz w:val="22"/>
          <w:szCs w:val="22"/>
          <w:u w:val="single"/>
          <w:lang w:val="es-ES" w:eastAsia="es-MX"/>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47B936D" w14:textId="77777777" w:rsidR="007D3FFE" w:rsidRPr="00B77531"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i/>
          <w:color w:val="201F1E"/>
          <w:sz w:val="22"/>
          <w:szCs w:val="22"/>
          <w:u w:val="single"/>
          <w:lang w:val="es-ES" w:eastAsia="es-MX"/>
        </w:rPr>
        <w:t>VI.   Las leyes determinarán la manera en que los sujetos obligados deberán hacer pública la información relativa a los recursos públicos que entreguen a personas físicas o morales.</w:t>
      </w:r>
    </w:p>
    <w:p w14:paraId="03D39D7C" w14:textId="77777777" w:rsidR="007D3FFE" w:rsidRPr="00B77531"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i/>
          <w:color w:val="201F1E"/>
          <w:sz w:val="22"/>
          <w:szCs w:val="22"/>
          <w:lang w:val="es-ES" w:eastAsia="es-MX"/>
        </w:rPr>
        <w:t>VII. La inobservancia a las disposiciones en materia de acceso a la información pública será sancionada en los términos que dispongan las leyes.</w:t>
      </w:r>
    </w:p>
    <w:p w14:paraId="684D4C33" w14:textId="77777777" w:rsidR="007D3FFE" w:rsidRPr="00B77531"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i/>
          <w:color w:val="201F1E"/>
          <w:sz w:val="22"/>
          <w:szCs w:val="22"/>
          <w:lang w:val="es-ES" w:eastAsia="es-MX"/>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78713C88" w14:textId="77777777" w:rsidR="007D3FFE" w:rsidRPr="00B77531"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i/>
          <w:color w:val="201F1E"/>
          <w:sz w:val="22"/>
          <w:szCs w:val="22"/>
          <w:lang w:val="es-ES" w:eastAsia="es-MX"/>
        </w:rPr>
        <w:lastRenderedPageBreak/>
        <w:t>…</w:t>
      </w:r>
    </w:p>
    <w:p w14:paraId="2B2C1ED9" w14:textId="77777777" w:rsidR="007D3FFE" w:rsidRPr="00B77531"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i/>
          <w:color w:val="201F1E"/>
          <w:sz w:val="22"/>
          <w:szCs w:val="22"/>
          <w:u w:val="single"/>
          <w:lang w:val="es-ES" w:eastAsia="es-MX"/>
        </w:rPr>
        <w:t>La ley establecerá aquella información que se considere reservada o confidencial.</w:t>
      </w:r>
      <w:r w:rsidRPr="00B77531">
        <w:rPr>
          <w:rFonts w:ascii="Palatino Linotype" w:eastAsia="Palatino Linotype" w:hAnsi="Palatino Linotype" w:cs="Palatino Linotype"/>
          <w:b/>
          <w:i/>
          <w:color w:val="201F1E"/>
          <w:sz w:val="22"/>
          <w:szCs w:val="22"/>
          <w:lang w:val="es-ES" w:eastAsia="es-MX"/>
        </w:rPr>
        <w:t>”</w:t>
      </w:r>
    </w:p>
    <w:p w14:paraId="56A844F8" w14:textId="77777777" w:rsidR="007D3FFE" w:rsidRPr="00B77531"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i/>
          <w:color w:val="000000"/>
          <w:sz w:val="22"/>
          <w:szCs w:val="22"/>
          <w:lang w:val="es-ES" w:eastAsia="es-MX"/>
        </w:rPr>
        <w:t> </w:t>
      </w:r>
    </w:p>
    <w:p w14:paraId="106ACBA4" w14:textId="77777777" w:rsidR="007D3FFE" w:rsidRPr="00B77531" w:rsidRDefault="007D3FFE" w:rsidP="007D3FFE">
      <w:pPr>
        <w:pBdr>
          <w:top w:val="nil"/>
          <w:left w:val="nil"/>
          <w:bottom w:val="nil"/>
          <w:right w:val="nil"/>
          <w:between w:val="nil"/>
        </w:pBdr>
        <w:shd w:val="clear" w:color="auto" w:fill="FFFFFF"/>
        <w:ind w:left="851" w:right="901"/>
        <w:jc w:val="center"/>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b/>
          <w:i/>
          <w:color w:val="201F1E"/>
          <w:sz w:val="22"/>
          <w:szCs w:val="22"/>
          <w:lang w:val="es-ES" w:eastAsia="es-MX"/>
        </w:rPr>
        <w:t>Constitución Política del Estado Libre y Soberano de México</w:t>
      </w:r>
    </w:p>
    <w:p w14:paraId="6C131B7B" w14:textId="77777777" w:rsidR="007D3FFE" w:rsidRPr="00B77531" w:rsidRDefault="007D3FFE" w:rsidP="007D3FFE">
      <w:pPr>
        <w:pBdr>
          <w:top w:val="nil"/>
          <w:left w:val="nil"/>
          <w:bottom w:val="nil"/>
          <w:right w:val="nil"/>
          <w:between w:val="nil"/>
        </w:pBdr>
        <w:shd w:val="clear" w:color="auto" w:fill="FFFFFF"/>
        <w:ind w:left="851" w:right="901"/>
        <w:jc w:val="center"/>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b/>
          <w:i/>
          <w:color w:val="201F1E"/>
          <w:sz w:val="22"/>
          <w:szCs w:val="22"/>
          <w:lang w:val="es-ES" w:eastAsia="es-MX"/>
        </w:rPr>
        <w:t> </w:t>
      </w:r>
    </w:p>
    <w:p w14:paraId="341233C6" w14:textId="77777777" w:rsidR="007D3FFE" w:rsidRPr="00B77531"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b/>
          <w:i/>
          <w:color w:val="201F1E"/>
          <w:sz w:val="22"/>
          <w:szCs w:val="22"/>
          <w:lang w:val="es-ES" w:eastAsia="es-MX"/>
        </w:rPr>
        <w:t>“Artículo 5.  …</w:t>
      </w:r>
    </w:p>
    <w:p w14:paraId="3958F099" w14:textId="77777777" w:rsidR="007D3FFE" w:rsidRPr="00B77531"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i/>
          <w:color w:val="201F1E"/>
          <w:sz w:val="22"/>
          <w:szCs w:val="22"/>
          <w:lang w:val="es-ES" w:eastAsia="es-MX"/>
        </w:rPr>
        <w:t>El derecho a la información será garantizado por el Estado. La ley establecerá las previsiones que permitan asegurar la protección, el respeto y la difusión de este derecho.</w:t>
      </w:r>
    </w:p>
    <w:p w14:paraId="2412E3DE" w14:textId="77777777" w:rsidR="007D3FFE" w:rsidRPr="00B77531"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i/>
          <w:color w:val="201F1E"/>
          <w:sz w:val="22"/>
          <w:szCs w:val="22"/>
          <w:lang w:val="es-ES"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3BC7DAA" w14:textId="77777777" w:rsidR="007D3FFE" w:rsidRPr="00B77531"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i/>
          <w:color w:val="201F1E"/>
          <w:sz w:val="22"/>
          <w:szCs w:val="22"/>
          <w:lang w:val="es-ES" w:eastAsia="es-MX"/>
        </w:rPr>
        <w:t>Este derecho se regirá por los principios y bases siguientes:</w:t>
      </w:r>
    </w:p>
    <w:p w14:paraId="712D9734" w14:textId="77777777" w:rsidR="007D3FFE" w:rsidRPr="00B77531"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b/>
          <w:i/>
          <w:color w:val="201F1E"/>
          <w:sz w:val="22"/>
          <w:szCs w:val="22"/>
          <w:lang w:val="es-ES" w:eastAsia="es-MX"/>
        </w:rPr>
        <w:t>I. Toda la información en posesión de cualquier autoridad, entidad, órgano y organismos de los Poderes Ejecutivo, Legislativo y Judicial, órganos autónomos, partidos políticos, fideicomisos y fondos públicos estatales y municipales</w:t>
      </w:r>
      <w:r w:rsidRPr="00B77531">
        <w:rPr>
          <w:rFonts w:ascii="Palatino Linotype" w:eastAsia="Palatino Linotype" w:hAnsi="Palatino Linotype" w:cs="Palatino Linotype"/>
          <w:i/>
          <w:color w:val="201F1E"/>
          <w:sz w:val="22"/>
          <w:szCs w:val="22"/>
          <w:lang w:val="es-ES" w:eastAsia="es-MX"/>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D0EABC9" w14:textId="77777777" w:rsidR="007D3FFE" w:rsidRPr="00B77531"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b/>
          <w:i/>
          <w:color w:val="201F1E"/>
          <w:sz w:val="22"/>
          <w:szCs w:val="22"/>
          <w:lang w:val="es-ES" w:eastAsia="es-MX"/>
        </w:rPr>
        <w:t>II.</w:t>
      </w:r>
      <w:r w:rsidRPr="00B77531">
        <w:rPr>
          <w:rFonts w:ascii="Palatino Linotype" w:eastAsia="Palatino Linotype" w:hAnsi="Palatino Linotype" w:cs="Palatino Linotype"/>
          <w:i/>
          <w:color w:val="201F1E"/>
          <w:sz w:val="22"/>
          <w:szCs w:val="22"/>
          <w:lang w:val="es-ES" w:eastAsia="es-MX"/>
        </w:rPr>
        <w:t> La información referente a la intimidad de la vida privada y la imagen de las personas será protegida a través de un marco jurídico rígido de tratamiento y manejo de datos personales, con las excepciones que establezca la ley reglamentaria.</w:t>
      </w:r>
    </w:p>
    <w:p w14:paraId="36E12EA3" w14:textId="77777777" w:rsidR="007D3FFE" w:rsidRPr="00B77531"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b/>
          <w:i/>
          <w:color w:val="201F1E"/>
          <w:sz w:val="22"/>
          <w:szCs w:val="22"/>
          <w:lang w:val="es-ES" w:eastAsia="es-MX"/>
        </w:rPr>
        <w:t>III. Toda persona, sin necesidad de acreditar interés alguno o justificar su utilización, tendrá acceso gratuito a la información pública, a sus datos personales o a la rectificación de éstos.</w:t>
      </w:r>
    </w:p>
    <w:p w14:paraId="77C6FD5A" w14:textId="77777777" w:rsidR="007D3FFE" w:rsidRPr="00B77531"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b/>
          <w:i/>
          <w:color w:val="201F1E"/>
          <w:sz w:val="22"/>
          <w:szCs w:val="22"/>
          <w:lang w:val="es-ES" w:eastAsia="es-MX"/>
        </w:rPr>
        <w:t>IV.</w:t>
      </w:r>
      <w:r w:rsidRPr="00B77531">
        <w:rPr>
          <w:rFonts w:ascii="Palatino Linotype" w:eastAsia="Palatino Linotype" w:hAnsi="Palatino Linotype" w:cs="Palatino Linotype"/>
          <w:i/>
          <w:color w:val="201F1E"/>
          <w:sz w:val="22"/>
          <w:szCs w:val="22"/>
          <w:lang w:val="es-ES" w:eastAsia="es-MX"/>
        </w:rPr>
        <w:t> Se establecerán mecanismos de acceso a la información y procedimientos de revisión expeditos que se sustanciarán ante el organismo autónomo especializado e imparcial que establece esta Constitución.</w:t>
      </w:r>
    </w:p>
    <w:p w14:paraId="27F2533E" w14:textId="77777777" w:rsidR="007D3FFE" w:rsidRPr="00B77531"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b/>
          <w:i/>
          <w:color w:val="201F1E"/>
          <w:sz w:val="22"/>
          <w:szCs w:val="22"/>
          <w:lang w:val="es-ES" w:eastAsia="es-MX"/>
        </w:rPr>
        <w:t>V.</w:t>
      </w:r>
      <w:r w:rsidRPr="00B77531">
        <w:rPr>
          <w:rFonts w:ascii="Palatino Linotype" w:eastAsia="Palatino Linotype" w:hAnsi="Palatino Linotype" w:cs="Palatino Linotype"/>
          <w:i/>
          <w:color w:val="201F1E"/>
          <w:sz w:val="22"/>
          <w:szCs w:val="22"/>
          <w:lang w:val="es-ES" w:eastAsia="es-MX"/>
        </w:rPr>
        <w:t xml:space="preserve"> Los procedimientos de acceso a la información pública, de acceso, corrección y supresión de datos personales, así como los recursos de revisión derivados de los </w:t>
      </w:r>
      <w:r w:rsidRPr="00B77531">
        <w:rPr>
          <w:rFonts w:ascii="Palatino Linotype" w:eastAsia="Palatino Linotype" w:hAnsi="Palatino Linotype" w:cs="Palatino Linotype"/>
          <w:i/>
          <w:color w:val="201F1E"/>
          <w:sz w:val="22"/>
          <w:szCs w:val="22"/>
          <w:lang w:val="es-ES" w:eastAsia="es-MX"/>
        </w:rPr>
        <w:lastRenderedPageBreak/>
        <w:t>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B77531">
        <w:rPr>
          <w:rFonts w:ascii="Palatino Linotype" w:eastAsia="Palatino Linotype" w:hAnsi="Palatino Linotype" w:cs="Palatino Linotype"/>
          <w:b/>
          <w:i/>
          <w:color w:val="201F1E"/>
          <w:sz w:val="22"/>
          <w:szCs w:val="22"/>
          <w:lang w:val="es-ES" w:eastAsia="es-MX"/>
        </w:rPr>
        <w:t>”</w:t>
      </w:r>
    </w:p>
    <w:p w14:paraId="16703A95" w14:textId="77777777" w:rsidR="007D3FFE" w:rsidRPr="00B77531"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color w:val="201F1E"/>
          <w:sz w:val="22"/>
          <w:szCs w:val="22"/>
          <w:lang w:val="es-ES" w:eastAsia="es-MX"/>
        </w:rPr>
        <w:t>(Énfasis añadido)</w:t>
      </w:r>
    </w:p>
    <w:p w14:paraId="6A841D6C" w14:textId="77777777" w:rsidR="007D3FFE" w:rsidRPr="00B77531" w:rsidRDefault="007D3FFE" w:rsidP="007D3FFE">
      <w:pPr>
        <w:pBdr>
          <w:top w:val="nil"/>
          <w:left w:val="nil"/>
          <w:bottom w:val="nil"/>
          <w:right w:val="nil"/>
          <w:between w:val="nil"/>
        </w:pBdr>
        <w:shd w:val="clear" w:color="auto" w:fill="FFFFFF"/>
        <w:spacing w:line="360" w:lineRule="auto"/>
        <w:ind w:left="851" w:right="901"/>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color w:val="201F1E"/>
          <w:sz w:val="22"/>
          <w:szCs w:val="22"/>
          <w:lang w:val="es-ES" w:eastAsia="es-MX"/>
        </w:rPr>
        <w:t> </w:t>
      </w:r>
    </w:p>
    <w:p w14:paraId="6969BA62" w14:textId="77777777" w:rsidR="007D3FFE" w:rsidRPr="00B77531" w:rsidRDefault="007D3FFE" w:rsidP="007D3FFE">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color w:val="201F1E"/>
          <w:lang w:val="es-ES" w:eastAsia="es-MX"/>
        </w:rPr>
        <w:t>Por otra parte, del contenido del artículo 1 de la Constitución Política de los Estados Unidos Mexicanos, se destaca lo siguiente:</w:t>
      </w:r>
    </w:p>
    <w:p w14:paraId="18202F00" w14:textId="77777777" w:rsidR="007D3FFE" w:rsidRPr="00B77531" w:rsidRDefault="007D3FFE" w:rsidP="007D3FFE">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color w:val="201F1E"/>
          <w:lang w:val="es-ES" w:eastAsia="es-MX"/>
        </w:rPr>
        <w:t> </w:t>
      </w:r>
    </w:p>
    <w:p w14:paraId="25B7CDF8" w14:textId="77777777" w:rsidR="007D3FFE" w:rsidRPr="00B77531"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b/>
          <w:i/>
          <w:color w:val="201F1E"/>
          <w:sz w:val="22"/>
          <w:szCs w:val="22"/>
          <w:lang w:val="es-ES" w:eastAsia="es-MX"/>
        </w:rPr>
        <w:t>“Artículo 1o</w:t>
      </w:r>
      <w:r w:rsidRPr="00B77531">
        <w:rPr>
          <w:rFonts w:ascii="Palatino Linotype" w:eastAsia="Palatino Linotype" w:hAnsi="Palatino Linotype" w:cs="Palatino Linotype"/>
          <w:i/>
          <w:color w:val="201F1E"/>
          <w:sz w:val="22"/>
          <w:szCs w:val="22"/>
          <w:lang w:val="es-ES"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7657B10" w14:textId="77777777" w:rsidR="007D3FFE" w:rsidRPr="00B77531"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b/>
          <w:i/>
          <w:color w:val="201F1E"/>
          <w:sz w:val="22"/>
          <w:szCs w:val="22"/>
          <w:u w:val="single"/>
          <w:lang w:val="es-ES" w:eastAsia="es-MX"/>
        </w:rPr>
        <w:t>Las normas relativas a los derechos humanos se interpretarán</w:t>
      </w:r>
      <w:r w:rsidRPr="00B77531">
        <w:rPr>
          <w:rFonts w:ascii="Palatino Linotype" w:eastAsia="Palatino Linotype" w:hAnsi="Palatino Linotype" w:cs="Palatino Linotype"/>
          <w:i/>
          <w:color w:val="201F1E"/>
          <w:sz w:val="22"/>
          <w:szCs w:val="22"/>
          <w:lang w:val="es-ES" w:eastAsia="es-MX"/>
        </w:rPr>
        <w:t> de conformidad con esta Constitución y con los tratados internacionales de la </w:t>
      </w:r>
      <w:r w:rsidRPr="00B77531">
        <w:rPr>
          <w:rFonts w:ascii="Palatino Linotype" w:eastAsia="Palatino Linotype" w:hAnsi="Palatino Linotype" w:cs="Palatino Linotype"/>
          <w:b/>
          <w:i/>
          <w:color w:val="201F1E"/>
          <w:sz w:val="22"/>
          <w:szCs w:val="22"/>
          <w:lang w:val="es-ES" w:eastAsia="es-MX"/>
        </w:rPr>
        <w:t>materia </w:t>
      </w:r>
      <w:r w:rsidRPr="00B77531">
        <w:rPr>
          <w:rFonts w:ascii="Palatino Linotype" w:eastAsia="Palatino Linotype" w:hAnsi="Palatino Linotype" w:cs="Palatino Linotype"/>
          <w:b/>
          <w:i/>
          <w:color w:val="201F1E"/>
          <w:sz w:val="22"/>
          <w:szCs w:val="22"/>
          <w:u w:val="single"/>
          <w:lang w:val="es-ES" w:eastAsia="es-MX"/>
        </w:rPr>
        <w:t>favoreciendo en todo tiempo a las personas la protección más amplia</w:t>
      </w:r>
      <w:r w:rsidRPr="00B77531">
        <w:rPr>
          <w:rFonts w:ascii="Palatino Linotype" w:eastAsia="Palatino Linotype" w:hAnsi="Palatino Linotype" w:cs="Palatino Linotype"/>
          <w:b/>
          <w:i/>
          <w:color w:val="201F1E"/>
          <w:sz w:val="22"/>
          <w:szCs w:val="22"/>
          <w:lang w:val="es-ES" w:eastAsia="es-MX"/>
        </w:rPr>
        <w:t>.</w:t>
      </w:r>
    </w:p>
    <w:p w14:paraId="2B2ED1BB" w14:textId="77777777" w:rsidR="007D3FFE" w:rsidRPr="00B77531"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b/>
          <w:i/>
          <w:color w:val="201F1E"/>
          <w:sz w:val="22"/>
          <w:szCs w:val="22"/>
          <w:u w:val="single"/>
          <w:lang w:val="es-ES" w:eastAsia="es-MX"/>
        </w:rPr>
        <w:t>Todas las autoridades, en el ámbito de sus competencias, tienen la obligación de promover, respetar, proteger y garantizar los derechos humanos de conformidad con los principios de universalidad, interdependencia, indivisibilidad y progresividad</w:t>
      </w:r>
      <w:r w:rsidRPr="00B77531">
        <w:rPr>
          <w:rFonts w:ascii="Palatino Linotype" w:eastAsia="Palatino Linotype" w:hAnsi="Palatino Linotype" w:cs="Palatino Linotype"/>
          <w:i/>
          <w:color w:val="201F1E"/>
          <w:sz w:val="22"/>
          <w:szCs w:val="22"/>
          <w:lang w:val="es-ES" w:eastAsia="es-MX"/>
        </w:rPr>
        <w:t>. En consecuencia, el Estado deberá prevenir, investigar, sancionar y reparar las violaciones a los derechos humanos, en los términos que establezca la ley.</w:t>
      </w:r>
      <w:r w:rsidRPr="00B77531">
        <w:rPr>
          <w:rFonts w:ascii="Palatino Linotype" w:eastAsia="Palatino Linotype" w:hAnsi="Palatino Linotype" w:cs="Palatino Linotype"/>
          <w:b/>
          <w:i/>
          <w:color w:val="201F1E"/>
          <w:sz w:val="22"/>
          <w:szCs w:val="22"/>
          <w:lang w:val="es-ES" w:eastAsia="es-MX"/>
        </w:rPr>
        <w:t>”</w:t>
      </w:r>
    </w:p>
    <w:p w14:paraId="3E30C043" w14:textId="77777777" w:rsidR="007D3FFE" w:rsidRPr="00B77531"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color w:val="201F1E"/>
          <w:sz w:val="22"/>
          <w:szCs w:val="22"/>
          <w:lang w:val="es-ES" w:eastAsia="es-MX"/>
        </w:rPr>
        <w:t>(Énfasis añadido)</w:t>
      </w:r>
    </w:p>
    <w:p w14:paraId="6F4C8F32" w14:textId="77777777" w:rsidR="007D3FFE" w:rsidRPr="00B77531" w:rsidRDefault="007D3FFE" w:rsidP="007D3FFE">
      <w:pPr>
        <w:pBdr>
          <w:top w:val="nil"/>
          <w:left w:val="nil"/>
          <w:bottom w:val="nil"/>
          <w:right w:val="nil"/>
          <w:between w:val="nil"/>
        </w:pBdr>
        <w:shd w:val="clear" w:color="auto" w:fill="FFFFFF"/>
        <w:spacing w:line="360" w:lineRule="auto"/>
        <w:ind w:left="851" w:right="901"/>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color w:val="201F1E"/>
          <w:sz w:val="22"/>
          <w:szCs w:val="22"/>
          <w:lang w:val="es-ES" w:eastAsia="es-MX"/>
        </w:rPr>
        <w:t> </w:t>
      </w:r>
    </w:p>
    <w:p w14:paraId="671E6E98" w14:textId="77777777" w:rsidR="007D3FFE" w:rsidRPr="00B77531" w:rsidRDefault="007D3FFE" w:rsidP="007D3FFE">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color w:val="201F1E"/>
          <w:lang w:val="es-ES" w:eastAsia="es-MX"/>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w:t>
      </w:r>
      <w:r w:rsidRPr="00B77531">
        <w:rPr>
          <w:rFonts w:ascii="Palatino Linotype" w:eastAsia="Palatino Linotype" w:hAnsi="Palatino Linotype" w:cs="Palatino Linotype"/>
          <w:color w:val="201F1E"/>
          <w:lang w:val="es-ES" w:eastAsia="es-MX"/>
        </w:rPr>
        <w:lastRenderedPageBreak/>
        <w:t>anónima o no contener un nombre que identifique al solicitante o que permita tener certeza sobre su identidad.</w:t>
      </w:r>
    </w:p>
    <w:p w14:paraId="158599C2" w14:textId="77777777" w:rsidR="007D3FFE" w:rsidRPr="00B77531" w:rsidRDefault="007D3FFE" w:rsidP="007D3FFE">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p>
    <w:p w14:paraId="41686777" w14:textId="77777777" w:rsidR="007D3FFE" w:rsidRPr="00B77531" w:rsidRDefault="007D3FFE" w:rsidP="007D3FFE">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lang w:val="es-ES" w:eastAsia="es-MX"/>
        </w:rPr>
      </w:pPr>
      <w:r w:rsidRPr="00B77531">
        <w:rPr>
          <w:rFonts w:ascii="Palatino Linotype" w:eastAsia="Palatino Linotype" w:hAnsi="Palatino Linotype" w:cs="Palatino Linotype"/>
          <w:color w:val="201F1E"/>
          <w:lang w:val="es-ES" w:eastAsia="es-MX"/>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14:paraId="5D561EB7" w14:textId="77777777" w:rsidR="007D3FFE" w:rsidRPr="00B77531" w:rsidRDefault="007D3FFE" w:rsidP="007D3FFE">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p>
    <w:p w14:paraId="4BE52E31" w14:textId="77777777" w:rsidR="007D3FFE" w:rsidRPr="00B77531"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b/>
          <w:i/>
          <w:color w:val="201F1E"/>
          <w:sz w:val="22"/>
          <w:szCs w:val="22"/>
          <w:lang w:val="es-ES" w:eastAsia="es-MX"/>
        </w:rPr>
        <w:t>“Acceso a información gubernamental. No debe condicionarse a que el solicitante acredite su personalidad, demuestre interés alguno o justifique su utilización.</w:t>
      </w:r>
      <w:r w:rsidRPr="00B77531">
        <w:rPr>
          <w:rFonts w:ascii="Palatino Linotype" w:eastAsia="Palatino Linotype" w:hAnsi="Palatino Linotype" w:cs="Palatino Linotype"/>
          <w:i/>
          <w:color w:val="201F1E"/>
          <w:sz w:val="22"/>
          <w:szCs w:val="22"/>
          <w:lang w:val="es-ES" w:eastAsia="es-MX"/>
        </w:rPr>
        <w:t>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3229F43B" w14:textId="77777777" w:rsidR="007D3FFE" w:rsidRPr="00B77531"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i/>
          <w:color w:val="201F1E"/>
          <w:sz w:val="22"/>
          <w:szCs w:val="22"/>
          <w:lang w:val="es-ES" w:eastAsia="es-MX"/>
        </w:rPr>
        <w:t> </w:t>
      </w:r>
    </w:p>
    <w:p w14:paraId="0E8B3A87" w14:textId="6521330F" w:rsidR="007D3FFE" w:rsidRPr="00B77531" w:rsidRDefault="007D3FFE" w:rsidP="007D3FFE">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lang w:val="es-ES" w:eastAsia="es-MX"/>
        </w:rPr>
      </w:pPr>
      <w:r w:rsidRPr="00B77531">
        <w:rPr>
          <w:rFonts w:ascii="Palatino Linotype" w:eastAsia="Palatino Linotype" w:hAnsi="Palatino Linotype" w:cs="Palatino Linotype"/>
          <w:color w:val="201F1E"/>
          <w:lang w:val="es-ES" w:eastAsia="es-MX"/>
        </w:rPr>
        <w:t>En ese orden de ideas, se estima que el requerimiento relativo al nombre como presupuesto de procedibilidad, podría limitar el ejercicio del derecho de acceso a la información pública, debido a que, el hecho de solicitar la identificación de</w:t>
      </w:r>
      <w:r w:rsidR="00903B91" w:rsidRPr="00B77531">
        <w:rPr>
          <w:rFonts w:ascii="Palatino Linotype" w:eastAsia="Palatino Linotype" w:hAnsi="Palatino Linotype" w:cs="Palatino Linotype"/>
          <w:color w:val="201F1E"/>
          <w:lang w:val="es-ES" w:eastAsia="es-MX"/>
        </w:rPr>
        <w:t xml:space="preserve"> </w:t>
      </w:r>
      <w:r w:rsidR="00903B91" w:rsidRPr="00B77531">
        <w:rPr>
          <w:rFonts w:ascii="Palatino Linotype" w:eastAsia="Palatino Linotype" w:hAnsi="Palatino Linotype" w:cs="Palatino Linotype"/>
          <w:b/>
          <w:bCs/>
          <w:color w:val="201F1E"/>
          <w:lang w:val="es-ES" w:eastAsia="es-MX"/>
        </w:rPr>
        <w:t>LA</w:t>
      </w:r>
      <w:r w:rsidRPr="00B77531">
        <w:rPr>
          <w:rFonts w:ascii="Palatino Linotype" w:eastAsia="Palatino Linotype" w:hAnsi="Palatino Linotype" w:cs="Palatino Linotype"/>
          <w:b/>
          <w:color w:val="201F1E"/>
          <w:lang w:val="es-ES" w:eastAsia="es-MX"/>
        </w:rPr>
        <w:t> RECURRENTE</w:t>
      </w:r>
      <w:r w:rsidRPr="00B77531">
        <w:rPr>
          <w:rFonts w:ascii="Palatino Linotype" w:eastAsia="Palatino Linotype" w:hAnsi="Palatino Linotype" w:cs="Palatino Linotype"/>
          <w:color w:val="201F1E"/>
          <w:lang w:val="es-ES" w:eastAsia="es-MX"/>
        </w:rPr>
        <w:t> a través de dicho dato personal, en ciertos extremos se equipara a una exigencia acerca de su interés o justificación de su utilización, lo que materialmente haría nugatorio un derecho fundamental.</w:t>
      </w:r>
    </w:p>
    <w:p w14:paraId="0E50FE46" w14:textId="77777777" w:rsidR="007D3FFE" w:rsidRPr="00B77531" w:rsidRDefault="007D3FFE" w:rsidP="007D3FFE">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lang w:val="es-ES" w:eastAsia="es-MX"/>
        </w:rPr>
      </w:pPr>
    </w:p>
    <w:p w14:paraId="70CABD94" w14:textId="7223E05E" w:rsidR="007D3FFE" w:rsidRPr="00B77531" w:rsidRDefault="007D3FFE" w:rsidP="007D3FFE">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B77531">
        <w:rPr>
          <w:rFonts w:ascii="Palatino Linotype" w:eastAsia="Palatino Linotype" w:hAnsi="Palatino Linotype" w:cs="Palatino Linotype"/>
          <w:color w:val="201F1E"/>
          <w:lang w:val="es-ES" w:eastAsia="es-MX"/>
        </w:rPr>
        <w:lastRenderedPageBreak/>
        <w:t>Aunado a ello, para el estudio de la materia sobre la que se resuelve el presente recurso de revisión, resulta intrascendente conocer el nombre de la persona que lo hubiere promovido, en virtud de que tanto la Constitución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w:t>
      </w:r>
    </w:p>
    <w:p w14:paraId="2CD7C01E" w14:textId="4D51752D" w:rsidR="007D3FFE" w:rsidRPr="00B77531" w:rsidRDefault="007D3FFE" w:rsidP="007D3FFE">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lang w:val="es-ES" w:eastAsia="es-MX"/>
        </w:rPr>
      </w:pPr>
      <w:r w:rsidRPr="00B77531">
        <w:rPr>
          <w:rFonts w:ascii="Palatino Linotype" w:eastAsia="Palatino Linotype" w:hAnsi="Palatino Linotype" w:cs="Palatino Linotype"/>
          <w:color w:val="201F1E"/>
          <w:lang w:val="es-ES" w:eastAsia="es-MX"/>
        </w:rPr>
        <w:t>Asimismo, se estima que el requisito relativo al nombre del </w:t>
      </w:r>
      <w:r w:rsidRPr="00B77531">
        <w:rPr>
          <w:rFonts w:ascii="Palatino Linotype" w:eastAsia="Palatino Linotype" w:hAnsi="Palatino Linotype" w:cs="Palatino Linotype"/>
          <w:b/>
          <w:color w:val="201F1E"/>
          <w:lang w:val="es-ES" w:eastAsia="es-MX"/>
        </w:rPr>
        <w:t>RECURRENTE</w:t>
      </w:r>
      <w:r w:rsidRPr="00B77531">
        <w:rPr>
          <w:rFonts w:ascii="Palatino Linotype" w:eastAsia="Palatino Linotype" w:hAnsi="Palatino Linotype" w:cs="Palatino Linotype"/>
          <w:color w:val="201F1E"/>
          <w:lang w:val="es-ES" w:eastAsia="es-MX"/>
        </w:rPr>
        <w:t>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00903B91" w:rsidRPr="00B77531">
        <w:rPr>
          <w:rFonts w:ascii="Palatino Linotype" w:eastAsia="Palatino Linotype" w:hAnsi="Palatino Linotype" w:cs="Palatino Linotype"/>
          <w:b/>
          <w:color w:val="201F1E"/>
          <w:lang w:val="es-ES" w:eastAsia="es-MX"/>
        </w:rPr>
        <w:t>LA</w:t>
      </w:r>
      <w:r w:rsidRPr="00B77531">
        <w:rPr>
          <w:rFonts w:ascii="Palatino Linotype" w:eastAsia="Palatino Linotype" w:hAnsi="Palatino Linotype" w:cs="Palatino Linotype"/>
          <w:b/>
          <w:color w:val="201F1E"/>
          <w:lang w:val="es-ES" w:eastAsia="es-MX"/>
        </w:rPr>
        <w:t xml:space="preserve"> RECURRENTE</w:t>
      </w:r>
      <w:r w:rsidRPr="00B77531">
        <w:rPr>
          <w:rFonts w:ascii="Palatino Linotype" w:eastAsia="Palatino Linotype" w:hAnsi="Palatino Linotype" w:cs="Palatino Linotype"/>
          <w:color w:val="201F1E"/>
          <w:lang w:val="es-ES" w:eastAsia="es-MX"/>
        </w:rPr>
        <w:t> es la misma persona que realizó la solicitud de acceso a la información pública que ahora se impugna.</w:t>
      </w:r>
    </w:p>
    <w:p w14:paraId="6BF2015C" w14:textId="77777777" w:rsidR="007D3FFE" w:rsidRPr="00B77531" w:rsidRDefault="007D3FFE" w:rsidP="007D3FFE">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p>
    <w:p w14:paraId="23373F8F" w14:textId="3B13774C" w:rsidR="002710E7" w:rsidRPr="00B77531" w:rsidRDefault="007D3FFE" w:rsidP="00367C29">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lang w:val="es-ES" w:eastAsia="es-MX"/>
        </w:rPr>
      </w:pPr>
      <w:r w:rsidRPr="00B77531">
        <w:rPr>
          <w:rFonts w:ascii="Palatino Linotype" w:eastAsia="Palatino Linotype" w:hAnsi="Palatino Linotype" w:cs="Palatino Linotype"/>
          <w:color w:val="201F1E"/>
          <w:lang w:val="es-ES" w:eastAsia="es-MX"/>
        </w:rPr>
        <w:t xml:space="preserve">En adición a lo anterior, el propio artículo 180, en su último párrafo, establece que cuando el recurso de revisión se interponga de manera electrónica no será </w:t>
      </w:r>
      <w:r w:rsidRPr="00B77531">
        <w:rPr>
          <w:rFonts w:ascii="Palatino Linotype" w:eastAsia="Palatino Linotype" w:hAnsi="Palatino Linotype" w:cs="Palatino Linotype"/>
          <w:color w:val="201F1E"/>
          <w:lang w:val="es-ES" w:eastAsia="es-MX"/>
        </w:rPr>
        <w:lastRenderedPageBreak/>
        <w:t>indispensable que contenga determinados requisitos, entre ellos, el nombre de</w:t>
      </w:r>
      <w:r w:rsidR="00903B91" w:rsidRPr="00B77531">
        <w:rPr>
          <w:rFonts w:ascii="Palatino Linotype" w:eastAsia="Palatino Linotype" w:hAnsi="Palatino Linotype" w:cs="Palatino Linotype"/>
          <w:color w:val="201F1E"/>
          <w:lang w:val="es-ES" w:eastAsia="es-MX"/>
        </w:rPr>
        <w:t xml:space="preserve"> </w:t>
      </w:r>
      <w:r w:rsidR="00903B91" w:rsidRPr="00B77531">
        <w:rPr>
          <w:rFonts w:ascii="Palatino Linotype" w:eastAsia="Palatino Linotype" w:hAnsi="Palatino Linotype" w:cs="Palatino Linotype"/>
          <w:b/>
          <w:bCs/>
          <w:color w:val="201F1E"/>
          <w:lang w:val="es-ES" w:eastAsia="es-MX"/>
        </w:rPr>
        <w:t>LA</w:t>
      </w:r>
      <w:r w:rsidRPr="00B77531">
        <w:rPr>
          <w:rFonts w:ascii="Palatino Linotype" w:eastAsia="Palatino Linotype" w:hAnsi="Palatino Linotype" w:cs="Palatino Linotype"/>
          <w:b/>
          <w:color w:val="201F1E"/>
          <w:lang w:val="es-ES" w:eastAsia="es-MX"/>
        </w:rPr>
        <w:t> RECURRENTE;</w:t>
      </w:r>
      <w:r w:rsidRPr="00B77531">
        <w:rPr>
          <w:rFonts w:ascii="Palatino Linotype" w:eastAsia="Palatino Linotype" w:hAnsi="Palatino Linotype" w:cs="Palatino Linotype"/>
          <w:color w:val="201F1E"/>
          <w:lang w:val="es-ES" w:eastAsia="es-MX"/>
        </w:rPr>
        <w:t> por lo que, en el presente caso, al haber sido presentado el recurso de revisión vía </w:t>
      </w:r>
      <w:r w:rsidRPr="00B77531">
        <w:rPr>
          <w:rFonts w:ascii="Palatino Linotype" w:eastAsia="Palatino Linotype" w:hAnsi="Palatino Linotype" w:cs="Palatino Linotype"/>
          <w:b/>
          <w:color w:val="201F1E"/>
          <w:lang w:val="es-ES" w:eastAsia="es-MX"/>
        </w:rPr>
        <w:t>SAIMEX</w:t>
      </w:r>
      <w:r w:rsidRPr="00B77531">
        <w:rPr>
          <w:rFonts w:ascii="Palatino Linotype" w:eastAsia="Palatino Linotype" w:hAnsi="Palatino Linotype" w:cs="Palatino Linotype"/>
          <w:color w:val="201F1E"/>
          <w:lang w:val="es-ES" w:eastAsia="es-MX"/>
        </w:rPr>
        <w:t>, dicho requisito resulta innecesario.</w:t>
      </w:r>
    </w:p>
    <w:p w14:paraId="586D3CDF" w14:textId="4215145F" w:rsidR="00873BC6" w:rsidRPr="00B77531" w:rsidRDefault="004D6EDE" w:rsidP="004E40F6">
      <w:pPr>
        <w:pStyle w:val="Prrafodelista"/>
        <w:widowControl w:val="0"/>
        <w:tabs>
          <w:tab w:val="left" w:pos="1276"/>
        </w:tabs>
        <w:suppressAutoHyphens/>
        <w:spacing w:before="240" w:afterAutospacing="1" w:line="360" w:lineRule="auto"/>
        <w:ind w:left="0" w:right="49"/>
        <w:jc w:val="both"/>
        <w:rPr>
          <w:rFonts w:ascii="Palatino Linotype" w:eastAsia="Calibri" w:hAnsi="Palatino Linotype" w:cs="Arial"/>
        </w:rPr>
      </w:pPr>
      <w:r w:rsidRPr="00B77531">
        <w:rPr>
          <w:rFonts w:ascii="Palatino Linotype" w:hAnsi="Palatino Linotype" w:cs="Arial"/>
          <w:b/>
          <w:sz w:val="28"/>
          <w:szCs w:val="28"/>
        </w:rPr>
        <w:t>QUINTO</w:t>
      </w:r>
      <w:r w:rsidRPr="00B77531">
        <w:rPr>
          <w:rFonts w:ascii="Palatino Linotype" w:hAnsi="Palatino Linotype" w:cs="Arial"/>
          <w:b/>
        </w:rPr>
        <w:t xml:space="preserve">. </w:t>
      </w:r>
      <w:r w:rsidR="0045706B" w:rsidRPr="00B77531">
        <w:rPr>
          <w:rFonts w:ascii="Palatino Linotype" w:eastAsiaTheme="minorEastAsia" w:hAnsi="Palatino Linotype" w:cs="Arial"/>
          <w:b/>
          <w:lang w:val="es-ES_tradnl"/>
        </w:rPr>
        <w:t>Análisis de las causales de sobreseimiento</w:t>
      </w:r>
      <w:r w:rsidRPr="00B77531">
        <w:rPr>
          <w:rFonts w:ascii="Palatino Linotype" w:eastAsiaTheme="minorEastAsia" w:hAnsi="Palatino Linotype" w:cstheme="minorBidi"/>
          <w:b/>
          <w:lang w:val="es-ES_tradnl"/>
        </w:rPr>
        <w:t xml:space="preserve">. </w:t>
      </w:r>
      <w:r w:rsidR="00873BC6" w:rsidRPr="00B77531">
        <w:rPr>
          <w:rFonts w:ascii="Palatino Linotype" w:hAnsi="Palatino Linotype"/>
        </w:rPr>
        <w:t>Este Órgano Colegiado advierte que en el caso se actualiza la causal</w:t>
      </w:r>
      <w:r w:rsidR="00367C29" w:rsidRPr="00B77531">
        <w:rPr>
          <w:rFonts w:ascii="Palatino Linotype" w:hAnsi="Palatino Linotype"/>
        </w:rPr>
        <w:t xml:space="preserve"> de sobreseimiento</w:t>
      </w:r>
      <w:r w:rsidR="00873BC6" w:rsidRPr="00B77531">
        <w:rPr>
          <w:rFonts w:ascii="Palatino Linotype" w:hAnsi="Palatino Linotype"/>
        </w:rPr>
        <w:t xml:space="preserve"> prevista</w:t>
      </w:r>
      <w:r w:rsidR="00367C29" w:rsidRPr="00B77531">
        <w:rPr>
          <w:rFonts w:ascii="Palatino Linotype" w:hAnsi="Palatino Linotype"/>
        </w:rPr>
        <w:t xml:space="preserve"> </w:t>
      </w:r>
      <w:r w:rsidR="0039342C" w:rsidRPr="00B77531">
        <w:rPr>
          <w:rFonts w:ascii="Palatino Linotype" w:hAnsi="Palatino Linotype"/>
        </w:rPr>
        <w:t>en</w:t>
      </w:r>
      <w:r w:rsidR="00873BC6" w:rsidRPr="00B77531">
        <w:rPr>
          <w:rFonts w:ascii="Palatino Linotype" w:hAnsi="Palatino Linotype"/>
        </w:rPr>
        <w:t xml:space="preserve"> la fracción </w:t>
      </w:r>
      <w:r w:rsidR="00DB3B9F" w:rsidRPr="00B77531">
        <w:rPr>
          <w:rFonts w:ascii="Palatino Linotype" w:hAnsi="Palatino Linotype"/>
        </w:rPr>
        <w:t>I</w:t>
      </w:r>
      <w:r w:rsidR="0039342C" w:rsidRPr="00B77531">
        <w:rPr>
          <w:rFonts w:ascii="Palatino Linotype" w:hAnsi="Palatino Linotype"/>
        </w:rPr>
        <w:t>V</w:t>
      </w:r>
      <w:r w:rsidR="00873BC6" w:rsidRPr="00B77531">
        <w:rPr>
          <w:rFonts w:ascii="Palatino Linotype" w:hAnsi="Palatino Linotype"/>
        </w:rPr>
        <w:t xml:space="preserve"> del artículo 192 de la Ley de Transparencia y Acceso a la Información Pública del Estado de México y Municipios, que a la letra dice: </w:t>
      </w:r>
    </w:p>
    <w:p w14:paraId="71C516EB" w14:textId="25029EAC" w:rsidR="00873BC6" w:rsidRPr="00B77531" w:rsidRDefault="00367C29" w:rsidP="00873BC6">
      <w:pPr>
        <w:tabs>
          <w:tab w:val="left" w:pos="851"/>
        </w:tabs>
        <w:suppressAutoHyphens/>
        <w:ind w:left="851" w:right="902"/>
        <w:jc w:val="both"/>
        <w:rPr>
          <w:rFonts w:ascii="Palatino Linotype" w:hAnsi="Palatino Linotype" w:cs="Arial"/>
          <w:i/>
          <w:sz w:val="22"/>
        </w:rPr>
      </w:pPr>
      <w:r w:rsidRPr="00B77531">
        <w:rPr>
          <w:rFonts w:ascii="Palatino Linotype" w:hAnsi="Palatino Linotype" w:cs="Arial"/>
          <w:b/>
          <w:i/>
          <w:sz w:val="22"/>
        </w:rPr>
        <w:t>“</w:t>
      </w:r>
      <w:r w:rsidR="00873BC6" w:rsidRPr="00B77531">
        <w:rPr>
          <w:rFonts w:ascii="Palatino Linotype" w:hAnsi="Palatino Linotype" w:cs="Arial"/>
          <w:b/>
          <w:i/>
          <w:sz w:val="22"/>
        </w:rPr>
        <w:t xml:space="preserve">Artículo 192. </w:t>
      </w:r>
      <w:r w:rsidR="00873BC6" w:rsidRPr="00B77531">
        <w:rPr>
          <w:rFonts w:ascii="Palatino Linotype" w:hAnsi="Palatino Linotype" w:cs="Arial"/>
          <w:i/>
          <w:sz w:val="22"/>
        </w:rPr>
        <w:t>El recurso será sobreseído, en todo o en parte, cuando una vez admitido, se actualicen alguno de los siguientes supuestos:</w:t>
      </w:r>
    </w:p>
    <w:p w14:paraId="310D2265" w14:textId="77777777" w:rsidR="00873BC6" w:rsidRPr="00B77531" w:rsidRDefault="00873BC6" w:rsidP="00873BC6">
      <w:pPr>
        <w:suppressAutoHyphens/>
        <w:ind w:left="851" w:right="902"/>
        <w:jc w:val="both"/>
        <w:rPr>
          <w:rFonts w:ascii="Palatino Linotype" w:hAnsi="Palatino Linotype" w:cs="Arial"/>
          <w:i/>
          <w:sz w:val="22"/>
        </w:rPr>
      </w:pPr>
      <w:r w:rsidRPr="00B77531">
        <w:rPr>
          <w:rFonts w:ascii="Palatino Linotype" w:hAnsi="Palatino Linotype" w:cs="Arial"/>
          <w:i/>
          <w:sz w:val="22"/>
        </w:rPr>
        <w:t>(…)</w:t>
      </w:r>
    </w:p>
    <w:p w14:paraId="5FED3B41" w14:textId="4E521541" w:rsidR="00873BC6" w:rsidRPr="00B77531" w:rsidRDefault="00DB3B9F" w:rsidP="00873BC6">
      <w:pPr>
        <w:tabs>
          <w:tab w:val="left" w:pos="851"/>
        </w:tabs>
        <w:suppressAutoHyphens/>
        <w:ind w:left="851" w:right="902"/>
        <w:jc w:val="both"/>
        <w:rPr>
          <w:rFonts w:ascii="Palatino Linotype" w:hAnsi="Palatino Linotype" w:cs="Arial"/>
          <w:b/>
          <w:i/>
          <w:sz w:val="22"/>
        </w:rPr>
      </w:pPr>
      <w:r w:rsidRPr="00B77531">
        <w:rPr>
          <w:rFonts w:ascii="Palatino Linotype" w:hAnsi="Palatino Linotype" w:cs="Arial"/>
          <w:b/>
          <w:i/>
          <w:sz w:val="22"/>
        </w:rPr>
        <w:t xml:space="preserve">IV. Admitido el recurso de revisión, aparezca alguna causal de improcedencia en los términos de la presente </w:t>
      </w:r>
      <w:r w:rsidR="002117B5" w:rsidRPr="00B77531">
        <w:rPr>
          <w:rFonts w:ascii="Palatino Linotype" w:hAnsi="Palatino Linotype" w:cs="Arial"/>
          <w:b/>
          <w:i/>
          <w:sz w:val="22"/>
        </w:rPr>
        <w:t>Ley; …</w:t>
      </w:r>
      <w:r w:rsidR="00367C29" w:rsidRPr="00B77531">
        <w:rPr>
          <w:rFonts w:ascii="Palatino Linotype" w:hAnsi="Palatino Linotype" w:cs="Arial"/>
          <w:b/>
          <w:i/>
          <w:sz w:val="22"/>
        </w:rPr>
        <w:t>”</w:t>
      </w:r>
    </w:p>
    <w:p w14:paraId="2B072028" w14:textId="77777777" w:rsidR="00873BC6" w:rsidRPr="00B77531" w:rsidRDefault="00873BC6" w:rsidP="00873BC6">
      <w:pPr>
        <w:tabs>
          <w:tab w:val="left" w:pos="851"/>
        </w:tabs>
        <w:suppressAutoHyphens/>
        <w:ind w:left="851" w:right="902"/>
        <w:jc w:val="both"/>
        <w:rPr>
          <w:rFonts w:ascii="Palatino Linotype" w:hAnsi="Palatino Linotype" w:cs="Arial"/>
          <w:i/>
          <w:sz w:val="22"/>
        </w:rPr>
      </w:pPr>
      <w:r w:rsidRPr="00B77531">
        <w:rPr>
          <w:rFonts w:ascii="Palatino Linotype" w:hAnsi="Palatino Linotype" w:cs="Arial"/>
          <w:i/>
          <w:sz w:val="22"/>
        </w:rPr>
        <w:t xml:space="preserve">(Énfasis añadido)” </w:t>
      </w:r>
    </w:p>
    <w:p w14:paraId="3DCEFF8A" w14:textId="5719CD77" w:rsidR="00541975" w:rsidRPr="00B77531" w:rsidRDefault="00541975" w:rsidP="006B6854">
      <w:pPr>
        <w:spacing w:line="360" w:lineRule="auto"/>
        <w:jc w:val="both"/>
        <w:rPr>
          <w:rFonts w:ascii="Palatino Linotype" w:hAnsi="Palatino Linotype" w:cs="Arial"/>
        </w:rPr>
      </w:pPr>
    </w:p>
    <w:p w14:paraId="3F477D70" w14:textId="4C319928" w:rsidR="006B6854" w:rsidRPr="00B77531" w:rsidRDefault="006B6854" w:rsidP="00A70B59">
      <w:pPr>
        <w:spacing w:line="360" w:lineRule="auto"/>
        <w:jc w:val="both"/>
        <w:rPr>
          <w:rFonts w:ascii="Palatino Linotype" w:hAnsi="Palatino Linotype" w:cs="Arial"/>
        </w:rPr>
      </w:pPr>
      <w:r w:rsidRPr="00B77531">
        <w:rPr>
          <w:rFonts w:ascii="Palatino Linotype" w:hAnsi="Palatino Linotype" w:cs="Arial"/>
        </w:rPr>
        <w:t xml:space="preserve">Precisado lo anterior, y en respuesta a la referida solicitud, </w:t>
      </w:r>
      <w:r w:rsidRPr="00B77531">
        <w:rPr>
          <w:rFonts w:ascii="Palatino Linotype" w:hAnsi="Palatino Linotype" w:cs="Arial"/>
          <w:b/>
        </w:rPr>
        <w:t>EL SUJETO OBLIGADO</w:t>
      </w:r>
      <w:r w:rsidRPr="00B77531">
        <w:rPr>
          <w:rFonts w:ascii="Palatino Linotype" w:hAnsi="Palatino Linotype" w:cs="Arial"/>
        </w:rPr>
        <w:t xml:space="preserve"> </w:t>
      </w:r>
      <w:r w:rsidR="008863D2" w:rsidRPr="00B77531">
        <w:rPr>
          <w:rFonts w:ascii="Palatino Linotype" w:hAnsi="Palatino Linotype" w:cs="Arial"/>
        </w:rPr>
        <w:t xml:space="preserve">adjunto un archivo electrónico </w:t>
      </w:r>
      <w:r w:rsidRPr="00B77531">
        <w:rPr>
          <w:rFonts w:ascii="Palatino Linotype" w:hAnsi="Palatino Linotype" w:cs="Arial"/>
        </w:rPr>
        <w:t xml:space="preserve">como fue establecido en el Resultando </w:t>
      </w:r>
      <w:r w:rsidRPr="00B77531">
        <w:rPr>
          <w:rFonts w:ascii="Palatino Linotype" w:hAnsi="Palatino Linotype" w:cs="Arial"/>
          <w:b/>
          <w:bCs/>
        </w:rPr>
        <w:t>III</w:t>
      </w:r>
      <w:r w:rsidRPr="00B77531">
        <w:rPr>
          <w:rFonts w:ascii="Palatino Linotype" w:hAnsi="Palatino Linotype" w:cs="Arial"/>
        </w:rPr>
        <w:t xml:space="preserve">, </w:t>
      </w:r>
      <w:r w:rsidR="002117B5" w:rsidRPr="00B77531">
        <w:rPr>
          <w:rFonts w:ascii="Palatino Linotype" w:hAnsi="Palatino Linotype" w:cs="Arial"/>
        </w:rPr>
        <w:t xml:space="preserve">donde </w:t>
      </w:r>
      <w:r w:rsidRPr="00B77531">
        <w:rPr>
          <w:rFonts w:ascii="Palatino Linotype" w:hAnsi="Palatino Linotype" w:cs="Arial"/>
        </w:rPr>
        <w:t>indic</w:t>
      </w:r>
      <w:r w:rsidR="002117B5" w:rsidRPr="00B77531">
        <w:rPr>
          <w:rFonts w:ascii="Palatino Linotype" w:hAnsi="Palatino Linotype" w:cs="Arial"/>
        </w:rPr>
        <w:t>a</w:t>
      </w:r>
      <w:r w:rsidRPr="00B77531">
        <w:rPr>
          <w:rFonts w:ascii="Palatino Linotype" w:hAnsi="Palatino Linotype" w:cs="Arial"/>
        </w:rPr>
        <w:t xml:space="preserve"> las ligas electrónicas</w:t>
      </w:r>
      <w:r w:rsidR="008C065F" w:rsidRPr="00B77531">
        <w:rPr>
          <w:rFonts w:ascii="Palatino Linotype" w:hAnsi="Palatino Linotype" w:cs="Arial"/>
        </w:rPr>
        <w:t xml:space="preserve"> </w:t>
      </w:r>
      <w:r w:rsidR="002117B5" w:rsidRPr="00B77531">
        <w:rPr>
          <w:rFonts w:ascii="Palatino Linotype" w:hAnsi="Palatino Linotype" w:cs="Arial"/>
        </w:rPr>
        <w:t>al Portal electrónico de Información Pública de Oficio Mexiquense (IPOMEX), así como,</w:t>
      </w:r>
      <w:r w:rsidR="008C065F" w:rsidRPr="00B77531">
        <w:rPr>
          <w:rFonts w:ascii="Palatino Linotype" w:hAnsi="Palatino Linotype" w:cs="Arial"/>
        </w:rPr>
        <w:t xml:space="preserve"> los pasos a seguir</w:t>
      </w:r>
      <w:r w:rsidRPr="00B77531">
        <w:rPr>
          <w:rFonts w:ascii="Palatino Linotype" w:hAnsi="Palatino Linotype" w:cs="Arial"/>
        </w:rPr>
        <w:t xml:space="preserve"> </w:t>
      </w:r>
      <w:r w:rsidR="002117B5" w:rsidRPr="00B77531">
        <w:rPr>
          <w:rFonts w:ascii="Palatino Linotype" w:hAnsi="Palatino Linotype" w:cs="Arial"/>
        </w:rPr>
        <w:t xml:space="preserve">para entrar a la página web y </w:t>
      </w:r>
      <w:r w:rsidR="008863D2" w:rsidRPr="00B77531">
        <w:rPr>
          <w:rFonts w:ascii="Palatino Linotype" w:hAnsi="Palatino Linotype" w:cs="Arial"/>
        </w:rPr>
        <w:t>hacer la búsqueda de</w:t>
      </w:r>
      <w:r w:rsidR="002117B5" w:rsidRPr="00B77531">
        <w:rPr>
          <w:rFonts w:ascii="Palatino Linotype" w:hAnsi="Palatino Linotype" w:cs="Arial"/>
        </w:rPr>
        <w:t xml:space="preserve"> la información solicitada</w:t>
      </w:r>
      <w:r w:rsidR="008863D2" w:rsidRPr="00B77531">
        <w:rPr>
          <w:rFonts w:ascii="Palatino Linotype" w:hAnsi="Palatino Linotype" w:cs="Arial"/>
        </w:rPr>
        <w:t xml:space="preserve">; por lo cual este Órgano Garante determina que se tiene por colmado el requerimiento formulado por </w:t>
      </w:r>
      <w:r w:rsidR="008863D2" w:rsidRPr="00B77531">
        <w:rPr>
          <w:rFonts w:ascii="Palatino Linotype" w:hAnsi="Palatino Linotype" w:cs="Arial"/>
          <w:b/>
          <w:bCs/>
        </w:rPr>
        <w:t>LA RECURRENTE.</w:t>
      </w:r>
    </w:p>
    <w:p w14:paraId="111419AA" w14:textId="77777777" w:rsidR="00F717D8" w:rsidRPr="00B77531" w:rsidRDefault="00F717D8" w:rsidP="006B6854">
      <w:pPr>
        <w:spacing w:line="360" w:lineRule="auto"/>
        <w:jc w:val="both"/>
        <w:rPr>
          <w:rFonts w:ascii="Palatino Linotype" w:hAnsi="Palatino Linotype" w:cs="Arial"/>
        </w:rPr>
      </w:pPr>
    </w:p>
    <w:p w14:paraId="621DFACE" w14:textId="1B0385E9" w:rsidR="00F717D8" w:rsidRPr="00B77531" w:rsidRDefault="00F717D8" w:rsidP="00F717D8">
      <w:pPr>
        <w:spacing w:line="360" w:lineRule="auto"/>
        <w:jc w:val="both"/>
        <w:rPr>
          <w:rFonts w:ascii="Palatino Linotype" w:hAnsi="Palatino Linotype"/>
        </w:rPr>
      </w:pPr>
      <w:r w:rsidRPr="00B77531">
        <w:rPr>
          <w:rFonts w:ascii="Palatino Linotype" w:hAnsi="Palatino Linotype"/>
        </w:rPr>
        <w:t xml:space="preserve">En efecto, el hecho de que </w:t>
      </w:r>
      <w:r w:rsidRPr="00B77531">
        <w:rPr>
          <w:rFonts w:ascii="Palatino Linotype" w:hAnsi="Palatino Linotype"/>
          <w:b/>
        </w:rPr>
        <w:t>EL SUJETO OBLIGADO</w:t>
      </w:r>
      <w:r w:rsidRPr="00B77531">
        <w:rPr>
          <w:rFonts w:ascii="Palatino Linotype" w:hAnsi="Palatino Linotype"/>
        </w:rPr>
        <w:t xml:space="preserve"> haya asumido contar con la información pública solicitada en el recurso que nos ocupa, acepta que la genera, posee y administra, en ejercicio de sus funciones de derecho público, motivo por el </w:t>
      </w:r>
      <w:r w:rsidRPr="00B77531">
        <w:rPr>
          <w:rFonts w:ascii="Palatino Linotype" w:hAnsi="Palatino Linotype"/>
        </w:rPr>
        <w:lastRenderedPageBreak/>
        <w:t>cual se actualiza el supuesto jurídico, previsto en el artículo 12 de la Ley de Transparencia y Acceso a la Información Pública del Estado de México y Municipios, que literalmente establece:</w:t>
      </w:r>
    </w:p>
    <w:p w14:paraId="7134FD5B" w14:textId="77777777" w:rsidR="00C72C19" w:rsidRPr="00B77531" w:rsidRDefault="00C72C19" w:rsidP="00F717D8">
      <w:pPr>
        <w:spacing w:line="360" w:lineRule="auto"/>
        <w:jc w:val="both"/>
        <w:rPr>
          <w:rFonts w:ascii="Palatino Linotype" w:hAnsi="Palatino Linotype"/>
        </w:rPr>
      </w:pPr>
    </w:p>
    <w:p w14:paraId="332B9697" w14:textId="77777777" w:rsidR="00F717D8" w:rsidRPr="00B77531" w:rsidRDefault="00F717D8" w:rsidP="00F717D8">
      <w:pPr>
        <w:ind w:left="851" w:right="899"/>
        <w:jc w:val="both"/>
        <w:rPr>
          <w:rFonts w:ascii="Palatino Linotype" w:hAnsi="Palatino Linotype"/>
          <w:i/>
          <w:sz w:val="22"/>
          <w:szCs w:val="22"/>
        </w:rPr>
      </w:pPr>
      <w:r w:rsidRPr="00B77531">
        <w:rPr>
          <w:rFonts w:ascii="Palatino Linotype" w:hAnsi="Palatino Linotype"/>
          <w:b/>
          <w:i/>
          <w:sz w:val="22"/>
          <w:szCs w:val="22"/>
        </w:rPr>
        <w:t>“Artículo 12</w:t>
      </w:r>
      <w:r w:rsidRPr="00B77531">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14:paraId="2A3CEBF5" w14:textId="77777777" w:rsidR="00F717D8" w:rsidRPr="00B77531" w:rsidRDefault="00F717D8" w:rsidP="00F717D8">
      <w:pPr>
        <w:ind w:left="851" w:right="899"/>
        <w:jc w:val="both"/>
        <w:rPr>
          <w:rFonts w:ascii="Palatino Linotype" w:hAnsi="Palatino Linotype"/>
          <w:i/>
          <w:sz w:val="22"/>
          <w:szCs w:val="22"/>
        </w:rPr>
      </w:pPr>
    </w:p>
    <w:p w14:paraId="7E34EC51" w14:textId="77777777" w:rsidR="00F717D8" w:rsidRPr="00B77531" w:rsidRDefault="00F717D8" w:rsidP="00F717D8">
      <w:pPr>
        <w:ind w:left="851" w:right="899"/>
        <w:jc w:val="both"/>
        <w:rPr>
          <w:rFonts w:ascii="Palatino Linotype" w:hAnsi="Palatino Linotype"/>
          <w:b/>
          <w:i/>
          <w:sz w:val="22"/>
          <w:szCs w:val="22"/>
        </w:rPr>
      </w:pPr>
      <w:r w:rsidRPr="00B77531">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B77531">
        <w:rPr>
          <w:rFonts w:ascii="Palatino Linotype" w:hAnsi="Palatino Linotype"/>
          <w:b/>
          <w:i/>
          <w:sz w:val="22"/>
          <w:szCs w:val="22"/>
        </w:rPr>
        <w:t>”</w:t>
      </w:r>
    </w:p>
    <w:p w14:paraId="4F5AE938" w14:textId="77777777" w:rsidR="00F717D8" w:rsidRPr="00B77531" w:rsidRDefault="00F717D8" w:rsidP="00F717D8">
      <w:pPr>
        <w:spacing w:line="360" w:lineRule="auto"/>
        <w:ind w:left="851" w:right="899"/>
        <w:jc w:val="both"/>
        <w:rPr>
          <w:rFonts w:ascii="Palatino Linotype" w:hAnsi="Palatino Linotype"/>
          <w:i/>
          <w:sz w:val="22"/>
          <w:szCs w:val="22"/>
        </w:rPr>
      </w:pPr>
    </w:p>
    <w:p w14:paraId="6DB1E4AE" w14:textId="77777777" w:rsidR="00F717D8" w:rsidRPr="00B77531" w:rsidRDefault="00F717D8" w:rsidP="00F717D8">
      <w:pPr>
        <w:spacing w:line="360" w:lineRule="auto"/>
        <w:jc w:val="both"/>
        <w:rPr>
          <w:rFonts w:ascii="Palatino Linotype" w:hAnsi="Palatino Linotype"/>
        </w:rPr>
      </w:pPr>
      <w:r w:rsidRPr="00B77531">
        <w:rPr>
          <w:rFonts w:ascii="Palatino Linotype" w:hAnsi="Palatino Linotype"/>
        </w:rPr>
        <w:t xml:space="preserve">De hecho, el estudio de la naturaleza jurídica de la información pública solicitada, tiene por objeto determinar si ésta la genera, posee o administra </w:t>
      </w:r>
      <w:r w:rsidRPr="00B77531">
        <w:rPr>
          <w:rFonts w:ascii="Palatino Linotype" w:hAnsi="Palatino Linotype"/>
          <w:b/>
        </w:rPr>
        <w:t>EL SUJETO OBLIGADO</w:t>
      </w:r>
      <w:r w:rsidRPr="00B77531">
        <w:rPr>
          <w:rFonts w:ascii="Palatino Linotype" w:hAnsi="Palatino Linotype"/>
        </w:rPr>
        <w:t>; sin embargo, en aquellos casos en que éste la asume, ello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14:paraId="34A41ABD" w14:textId="77777777" w:rsidR="006B6854" w:rsidRPr="00B77531" w:rsidRDefault="006B6854" w:rsidP="006B6854">
      <w:pPr>
        <w:spacing w:line="360" w:lineRule="auto"/>
        <w:jc w:val="both"/>
        <w:rPr>
          <w:rFonts w:ascii="Palatino Linotype" w:hAnsi="Palatino Linotype" w:cs="Arial"/>
        </w:rPr>
      </w:pPr>
    </w:p>
    <w:p w14:paraId="65B72033" w14:textId="7FF3724E" w:rsidR="00837E0D" w:rsidRPr="00B77531" w:rsidRDefault="00EE6527" w:rsidP="004D456D">
      <w:pPr>
        <w:spacing w:line="360" w:lineRule="auto"/>
        <w:jc w:val="both"/>
        <w:rPr>
          <w:rFonts w:ascii="Palatino Linotype" w:hAnsi="Palatino Linotype" w:cs="Arial"/>
        </w:rPr>
      </w:pPr>
      <w:r w:rsidRPr="00B77531">
        <w:rPr>
          <w:rFonts w:ascii="Palatino Linotype" w:hAnsi="Palatino Linotype" w:cs="Arial"/>
        </w:rPr>
        <w:t xml:space="preserve">Por otra parte, </w:t>
      </w:r>
      <w:r w:rsidR="00903B91" w:rsidRPr="00B77531">
        <w:rPr>
          <w:rFonts w:ascii="Palatino Linotype" w:hAnsi="Palatino Linotype" w:cs="Arial"/>
          <w:b/>
        </w:rPr>
        <w:t>LA</w:t>
      </w:r>
      <w:r w:rsidR="006B6854" w:rsidRPr="00B77531">
        <w:rPr>
          <w:rFonts w:ascii="Palatino Linotype" w:hAnsi="Palatino Linotype" w:cs="Arial"/>
          <w:b/>
        </w:rPr>
        <w:t xml:space="preserve"> RECURRENTE</w:t>
      </w:r>
      <w:r w:rsidRPr="00B77531">
        <w:rPr>
          <w:rFonts w:ascii="Palatino Linotype" w:hAnsi="Palatino Linotype" w:cs="Arial"/>
          <w:b/>
        </w:rPr>
        <w:t xml:space="preserve"> </w:t>
      </w:r>
      <w:r w:rsidRPr="00B77531">
        <w:rPr>
          <w:rFonts w:ascii="Palatino Linotype" w:hAnsi="Palatino Linotype" w:cs="Arial"/>
          <w:bCs/>
        </w:rPr>
        <w:t>inconforme con la respuesta</w:t>
      </w:r>
      <w:r w:rsidR="006B6854" w:rsidRPr="00B77531">
        <w:rPr>
          <w:rFonts w:ascii="Palatino Linotype" w:hAnsi="Palatino Linotype" w:cs="Arial"/>
        </w:rPr>
        <w:t xml:space="preserve"> procedió a interponer el presente recurso de revisión, señalando</w:t>
      </w:r>
      <w:r w:rsidR="004D456D" w:rsidRPr="00B77531">
        <w:rPr>
          <w:rFonts w:ascii="Palatino Linotype" w:hAnsi="Palatino Linotype" w:cs="Arial"/>
        </w:rPr>
        <w:t xml:space="preserve">, como razones y motivos de inconformidad consistente en </w:t>
      </w:r>
      <w:r w:rsidR="004D456D" w:rsidRPr="00B77531">
        <w:rPr>
          <w:rFonts w:ascii="Palatino Linotype" w:hAnsi="Palatino Linotype" w:cs="Arial"/>
          <w:i/>
          <w:iCs/>
        </w:rPr>
        <w:t xml:space="preserve">“EN EL ANEXO QUE SE PROPORCIONA EN LAS IMAGEN APARECE EL SIGUIENTE NOMBRE </w:t>
      </w:r>
      <w:r w:rsidR="00F717D8" w:rsidRPr="00B77531">
        <w:rPr>
          <w:rFonts w:ascii="Palatino Linotype" w:hAnsi="Palatino Linotype" w:cs="Arial"/>
          <w:i/>
          <w:iCs/>
        </w:rPr>
        <w:t xml:space="preserve">ANGELICA FLORES AYON </w:t>
      </w:r>
      <w:r w:rsidR="004D456D" w:rsidRPr="00B77531">
        <w:rPr>
          <w:rFonts w:ascii="Palatino Linotype" w:hAnsi="Palatino Linotype" w:cs="Arial"/>
          <w:i/>
          <w:iCs/>
        </w:rPr>
        <w:t xml:space="preserve">COORDINADORA </w:t>
      </w:r>
      <w:r w:rsidR="004D456D" w:rsidRPr="00B77531">
        <w:rPr>
          <w:rFonts w:ascii="Palatino Linotype" w:hAnsi="Palatino Linotype" w:cs="Arial"/>
          <w:i/>
          <w:iCs/>
        </w:rPr>
        <w:lastRenderedPageBreak/>
        <w:t xml:space="preserve">EN LA HOJA 2 EN EL ANEXO 1, SOLICITO ORIENTACIÓN DE EN QUE FRACCION SE ENCUENTRA SU CURRICULUM” (sic), </w:t>
      </w:r>
      <w:r w:rsidR="004D456D" w:rsidRPr="00B77531">
        <w:rPr>
          <w:rFonts w:ascii="Palatino Linotype" w:eastAsia="Arial Unicode MS" w:hAnsi="Palatino Linotype" w:cs="Arial"/>
        </w:rPr>
        <w:t xml:space="preserve">al respecto </w:t>
      </w:r>
      <w:r w:rsidR="004D456D" w:rsidRPr="00B77531">
        <w:rPr>
          <w:rFonts w:ascii="Palatino Linotype" w:hAnsi="Palatino Linotype"/>
          <w:color w:val="000000"/>
        </w:rPr>
        <w:t xml:space="preserve">es de señalar que </w:t>
      </w:r>
      <w:r w:rsidR="004D456D" w:rsidRPr="00B77531">
        <w:rPr>
          <w:rFonts w:ascii="Palatino Linotype" w:hAnsi="Palatino Linotype" w:cs="Arial"/>
        </w:rPr>
        <w:t xml:space="preserve">este Instituto observa que se trata de una petición adicional o </w:t>
      </w:r>
      <w:r w:rsidR="004D456D" w:rsidRPr="00B77531">
        <w:rPr>
          <w:rFonts w:ascii="Palatino Linotype" w:hAnsi="Palatino Linotype" w:cs="Arial"/>
          <w:i/>
        </w:rPr>
        <w:t>plus petitio</w:t>
      </w:r>
      <w:r w:rsidR="004D456D" w:rsidRPr="00B77531">
        <w:rPr>
          <w:rFonts w:ascii="Palatino Linotype" w:hAnsi="Palatino Linotype" w:cs="Arial"/>
        </w:rPr>
        <w:t>, en relación a la solicitud de información; sin embargo</w:t>
      </w:r>
      <w:r w:rsidR="00541975" w:rsidRPr="00B77531">
        <w:rPr>
          <w:rFonts w:ascii="Palatino Linotype" w:hAnsi="Palatino Linotype" w:cs="Arial"/>
        </w:rPr>
        <w:t>, a través d</w:t>
      </w:r>
      <w:r w:rsidR="00837E0D" w:rsidRPr="00B77531">
        <w:rPr>
          <w:rFonts w:ascii="Palatino Linotype" w:hAnsi="Palatino Linotype" w:cs="Arial"/>
        </w:rPr>
        <w:t>el informe justificado</w:t>
      </w:r>
      <w:r w:rsidR="004D456D" w:rsidRPr="00B77531">
        <w:rPr>
          <w:rFonts w:ascii="Palatino Linotype" w:hAnsi="Palatino Linotype" w:cs="Arial"/>
        </w:rPr>
        <w:t xml:space="preserve"> </w:t>
      </w:r>
      <w:r w:rsidR="004D456D" w:rsidRPr="00B77531">
        <w:rPr>
          <w:rFonts w:ascii="Palatino Linotype" w:hAnsi="Palatino Linotype" w:cs="Arial"/>
          <w:b/>
        </w:rPr>
        <w:t>EL SUJETO OBLIGADO</w:t>
      </w:r>
      <w:r w:rsidR="004D456D" w:rsidRPr="00B77531">
        <w:rPr>
          <w:rFonts w:ascii="Palatino Linotype" w:hAnsi="Palatino Linotype" w:cs="Arial"/>
        </w:rPr>
        <w:t xml:space="preserve"> </w:t>
      </w:r>
      <w:r w:rsidR="00541975" w:rsidRPr="00B77531">
        <w:rPr>
          <w:rFonts w:ascii="Palatino Linotype" w:hAnsi="Palatino Linotype" w:cs="Arial"/>
        </w:rPr>
        <w:t xml:space="preserve">refiere </w:t>
      </w:r>
      <w:r w:rsidR="00837E0D" w:rsidRPr="00B77531">
        <w:rPr>
          <w:rFonts w:ascii="Palatino Linotype" w:hAnsi="Palatino Linotype" w:cs="Arial"/>
        </w:rPr>
        <w:t>que la servidora pública labor</w:t>
      </w:r>
      <w:r w:rsidR="00E70957" w:rsidRPr="00B77531">
        <w:rPr>
          <w:rFonts w:ascii="Palatino Linotype" w:hAnsi="Palatino Linotype" w:cs="Arial"/>
        </w:rPr>
        <w:t>ó</w:t>
      </w:r>
      <w:r w:rsidR="00837E0D" w:rsidRPr="00B77531">
        <w:rPr>
          <w:rFonts w:ascii="Palatino Linotype" w:hAnsi="Palatino Linotype" w:cs="Arial"/>
        </w:rPr>
        <w:t xml:space="preserve"> en la administración 2016-2018, como se observa en la siguiente imagen: </w:t>
      </w:r>
    </w:p>
    <w:p w14:paraId="397515D2" w14:textId="77777777" w:rsidR="00C72C19" w:rsidRPr="00B77531" w:rsidRDefault="00C72C19" w:rsidP="004D456D">
      <w:pPr>
        <w:spacing w:line="360" w:lineRule="auto"/>
        <w:jc w:val="both"/>
        <w:rPr>
          <w:rFonts w:ascii="Palatino Linotype" w:hAnsi="Palatino Linotype" w:cs="Arial"/>
        </w:rPr>
      </w:pPr>
    </w:p>
    <w:p w14:paraId="6E383055" w14:textId="7DAC66B6" w:rsidR="00837E0D" w:rsidRPr="00B77531" w:rsidRDefault="00C72C19" w:rsidP="00837E0D">
      <w:pPr>
        <w:spacing w:line="360" w:lineRule="auto"/>
        <w:jc w:val="center"/>
        <w:rPr>
          <w:rFonts w:ascii="Palatino Linotype" w:hAnsi="Palatino Linotype" w:cs="Arial"/>
        </w:rPr>
      </w:pPr>
      <w:r w:rsidRPr="00B77531">
        <w:rPr>
          <w:rFonts w:ascii="Palatino Linotype" w:hAnsi="Palatino Linotype" w:cs="Arial"/>
          <w:noProof/>
          <w:lang w:val="es-ES"/>
        </w:rPr>
        <mc:AlternateContent>
          <mc:Choice Requires="wps">
            <w:drawing>
              <wp:anchor distT="0" distB="0" distL="114300" distR="114300" simplePos="0" relativeHeight="251658244" behindDoc="0" locked="0" layoutInCell="1" allowOverlap="1" wp14:anchorId="59ED4A5A" wp14:editId="7F4A50CF">
                <wp:simplePos x="0" y="0"/>
                <wp:positionH relativeFrom="column">
                  <wp:posOffset>406759</wp:posOffset>
                </wp:positionH>
                <wp:positionV relativeFrom="paragraph">
                  <wp:posOffset>-3285</wp:posOffset>
                </wp:positionV>
                <wp:extent cx="4973955" cy="1377950"/>
                <wp:effectExtent l="0" t="0" r="17145" b="12700"/>
                <wp:wrapNone/>
                <wp:docPr id="4" name="Rectángulo 4"/>
                <wp:cNvGraphicFramePr/>
                <a:graphic xmlns:a="http://schemas.openxmlformats.org/drawingml/2006/main">
                  <a:graphicData uri="http://schemas.microsoft.com/office/word/2010/wordprocessingShape">
                    <wps:wsp>
                      <wps:cNvSpPr/>
                      <wps:spPr>
                        <a:xfrm>
                          <a:off x="0" y="0"/>
                          <a:ext cx="4973955" cy="137795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CA007F" id="Rectángulo 4" o:spid="_x0000_s1026" style="position:absolute;margin-left:32.05pt;margin-top:-.25pt;width:391.65pt;height:108.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" filled="f" strokecolor="#c0504d [3205]" strokeweight="2pt"/>
            </w:pict>
          </mc:Fallback>
        </mc:AlternateContent>
      </w:r>
      <w:r w:rsidR="00837E0D" w:rsidRPr="00B77531">
        <w:rPr>
          <w:rFonts w:ascii="Palatino Linotype" w:hAnsi="Palatino Linotype"/>
          <w:noProof/>
          <w:lang w:val="es-ES"/>
        </w:rPr>
        <w:drawing>
          <wp:inline distT="0" distB="0" distL="0" distR="0" wp14:anchorId="379A2502" wp14:editId="398AC064">
            <wp:extent cx="4972539" cy="13779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617" t="33320" r="16074" b="32518"/>
                    <a:stretch/>
                  </pic:blipFill>
                  <pic:spPr bwMode="auto">
                    <a:xfrm>
                      <a:off x="0" y="0"/>
                      <a:ext cx="5082340" cy="140837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81FB1BF" w14:textId="12F29B85" w:rsidR="00837E0D" w:rsidRPr="00B77531" w:rsidRDefault="00837E0D" w:rsidP="004D456D">
      <w:pPr>
        <w:spacing w:line="360" w:lineRule="auto"/>
        <w:jc w:val="both"/>
        <w:rPr>
          <w:rFonts w:ascii="Palatino Linotype" w:hAnsi="Palatino Linotype" w:cs="Arial"/>
        </w:rPr>
      </w:pPr>
    </w:p>
    <w:p w14:paraId="569D9EAB" w14:textId="155B627B" w:rsidR="00541975" w:rsidRPr="00B77531" w:rsidRDefault="00541975" w:rsidP="0037042F">
      <w:pPr>
        <w:spacing w:line="360" w:lineRule="auto"/>
        <w:jc w:val="both"/>
        <w:rPr>
          <w:rFonts w:ascii="Palatino Linotype" w:hAnsi="Palatino Linotype" w:cs="Arial"/>
          <w:lang w:eastAsia="es-MX"/>
        </w:rPr>
      </w:pPr>
      <w:r w:rsidRPr="00B77531">
        <w:rPr>
          <w:rFonts w:ascii="Palatino Linotype" w:hAnsi="Palatino Linotype" w:cs="Arial"/>
          <w:lang w:eastAsia="es-MX"/>
        </w:rPr>
        <w:t xml:space="preserve">Es así que, a pesar de que el </w:t>
      </w:r>
      <w:r w:rsidRPr="00B77531">
        <w:rPr>
          <w:rFonts w:ascii="Palatino Linotype" w:hAnsi="Palatino Linotype" w:cs="Arial"/>
          <w:b/>
          <w:lang w:eastAsia="es-MX"/>
        </w:rPr>
        <w:t>SUJETO OBLIGADO</w:t>
      </w:r>
      <w:r w:rsidRPr="00B77531">
        <w:rPr>
          <w:rFonts w:ascii="Palatino Linotype" w:hAnsi="Palatino Linotype" w:cs="Arial"/>
          <w:lang w:eastAsia="es-MX"/>
        </w:rPr>
        <w:t xml:space="preserve"> remitió la respuesta que estimó que colmaba el derecho de acceso a la información accionado al remitir la liga y los pasos a acceder a la información pretendida referente a la información curricular de los servidores públicos de confianza, directores, subdirectores así como sus sanciones administrativas en su caso del servidor público adscrito al veinte de octubre del año en curso; sin que se desprenda alguna inconformidad de la información proporcionada, si no que la particular a través de las razones o motivos refiere nuevas pretensiones, al desear conocer donde se ubica la información curricular de una servidora pública de una administración anterior.</w:t>
      </w:r>
    </w:p>
    <w:p w14:paraId="691D37C7" w14:textId="77777777" w:rsidR="00541975" w:rsidRPr="00B77531" w:rsidRDefault="00541975" w:rsidP="0037042F">
      <w:pPr>
        <w:spacing w:line="360" w:lineRule="auto"/>
        <w:jc w:val="both"/>
        <w:rPr>
          <w:rFonts w:ascii="Palatino Linotype" w:hAnsi="Palatino Linotype" w:cs="Arial"/>
          <w:lang w:eastAsia="es-MX"/>
        </w:rPr>
      </w:pPr>
    </w:p>
    <w:p w14:paraId="74D5F04B" w14:textId="1DDE5121" w:rsidR="00541975" w:rsidRPr="00B77531" w:rsidRDefault="00541975" w:rsidP="0037042F">
      <w:pPr>
        <w:spacing w:line="360" w:lineRule="auto"/>
        <w:jc w:val="both"/>
        <w:rPr>
          <w:rFonts w:ascii="Palatino Linotype" w:hAnsi="Palatino Linotype" w:cs="Arial"/>
          <w:lang w:eastAsia="es-MX"/>
        </w:rPr>
      </w:pPr>
      <w:r w:rsidRPr="00B77531">
        <w:rPr>
          <w:rFonts w:ascii="Palatino Linotype" w:hAnsi="Palatino Linotype" w:cs="Arial"/>
          <w:lang w:eastAsia="es-MX"/>
        </w:rPr>
        <w:lastRenderedPageBreak/>
        <w:t xml:space="preserve">Lo anterior es </w:t>
      </w:r>
      <w:r w:rsidR="008863D2" w:rsidRPr="00B77531">
        <w:rPr>
          <w:rFonts w:ascii="Palatino Linotype" w:hAnsi="Palatino Linotype" w:cs="Arial"/>
          <w:lang w:eastAsia="es-MX"/>
        </w:rPr>
        <w:t>así, ya</w:t>
      </w:r>
      <w:r w:rsidRPr="00B77531">
        <w:rPr>
          <w:rFonts w:ascii="Palatino Linotype" w:hAnsi="Palatino Linotype" w:cs="Arial"/>
          <w:lang w:eastAsia="es-MX"/>
        </w:rPr>
        <w:t xml:space="preserve"> que es </w:t>
      </w:r>
      <w:r w:rsidR="00B50E6F" w:rsidRPr="00B77531">
        <w:rPr>
          <w:rFonts w:ascii="Palatino Linotype" w:hAnsi="Palatino Linotype" w:cs="Arial"/>
          <w:b/>
          <w:bCs/>
          <w:lang w:eastAsia="es-MX"/>
        </w:rPr>
        <w:t>EL SUJETO OBLIGADO</w:t>
      </w:r>
      <w:r w:rsidR="00B50E6F" w:rsidRPr="00B77531">
        <w:rPr>
          <w:rFonts w:ascii="Palatino Linotype" w:hAnsi="Palatino Linotype" w:cs="Arial"/>
          <w:lang w:eastAsia="es-MX"/>
        </w:rPr>
        <w:t xml:space="preserve"> </w:t>
      </w:r>
      <w:r w:rsidRPr="00B77531">
        <w:rPr>
          <w:rFonts w:ascii="Palatino Linotype" w:hAnsi="Palatino Linotype" w:cs="Arial"/>
          <w:lang w:eastAsia="es-MX"/>
        </w:rPr>
        <w:t>quien refiere dicho argumento, requiriéndole la actualización de la información publicitada</w:t>
      </w:r>
      <w:r w:rsidR="00F7466C" w:rsidRPr="00B77531">
        <w:rPr>
          <w:rFonts w:ascii="Palatino Linotype" w:hAnsi="Palatino Linotype" w:cs="Arial"/>
          <w:lang w:eastAsia="es-MX"/>
        </w:rPr>
        <w:t xml:space="preserve">; </w:t>
      </w:r>
      <w:r w:rsidR="00F7466C" w:rsidRPr="00B77531">
        <w:rPr>
          <w:rFonts w:ascii="Palatino Linotype" w:hAnsi="Palatino Linotype" w:cs="Arial"/>
          <w:lang w:val="es-ES_tradnl" w:eastAsia="es-MX"/>
        </w:rPr>
        <w:t xml:space="preserve">el presente recurso de revisión no es el medio para determinar actualización y carga de la información por lo que es dable </w:t>
      </w:r>
      <w:r w:rsidR="00F7466C" w:rsidRPr="00B77531">
        <w:rPr>
          <w:rFonts w:ascii="Palatino Linotype" w:hAnsi="Palatino Linotype" w:cs="Arial"/>
          <w:b/>
          <w:bCs/>
          <w:i/>
          <w:iCs/>
          <w:lang w:val="es-ES_tradnl" w:eastAsia="es-MX"/>
        </w:rPr>
        <w:t>girar oficio</w:t>
      </w:r>
      <w:r w:rsidR="00F7466C" w:rsidRPr="00B77531">
        <w:rPr>
          <w:rFonts w:ascii="Palatino Linotype" w:hAnsi="Palatino Linotype" w:cs="Arial"/>
          <w:lang w:val="es-ES_tradnl" w:eastAsia="es-MX"/>
        </w:rPr>
        <w:t xml:space="preserve"> a la Dirección Jurídica y de Verificación de este Instituto, con el fin que determine lo conducente.</w:t>
      </w:r>
    </w:p>
    <w:p w14:paraId="772B7D2A" w14:textId="77777777" w:rsidR="00541975" w:rsidRPr="00B77531" w:rsidRDefault="00541975" w:rsidP="0037042F">
      <w:pPr>
        <w:spacing w:line="360" w:lineRule="auto"/>
        <w:jc w:val="both"/>
        <w:rPr>
          <w:rFonts w:ascii="Palatino Linotype" w:hAnsi="Palatino Linotype" w:cs="Arial"/>
          <w:lang w:eastAsia="es-MX"/>
        </w:rPr>
      </w:pPr>
    </w:p>
    <w:p w14:paraId="53A3C6B4" w14:textId="62101EB0" w:rsidR="002E3A4B" w:rsidRPr="00B77531" w:rsidRDefault="002E3A4B" w:rsidP="002E3A4B">
      <w:pPr>
        <w:spacing w:line="360" w:lineRule="auto"/>
        <w:jc w:val="both"/>
        <w:rPr>
          <w:rFonts w:ascii="Palatino Linotype" w:hAnsi="Palatino Linotype" w:cs="Arial"/>
          <w:lang w:eastAsia="es-MX"/>
        </w:rPr>
      </w:pPr>
      <w:r w:rsidRPr="00B77531">
        <w:rPr>
          <w:rFonts w:ascii="Palatino Linotype" w:hAnsi="Palatino Linotype" w:cs="Arial"/>
          <w:lang w:eastAsia="es-MX"/>
        </w:rPr>
        <w:t xml:space="preserve">Por lo que, dichas manifestaciones al haber sido referidas a manera de razones o motivos de inconformidad, devienen </w:t>
      </w:r>
      <w:r w:rsidRPr="00B77531">
        <w:rPr>
          <w:rFonts w:ascii="Palatino Linotype" w:hAnsi="Palatino Linotype" w:cs="Arial"/>
          <w:b/>
          <w:lang w:eastAsia="es-MX"/>
        </w:rPr>
        <w:t>improcedentes e inoperantes</w:t>
      </w:r>
      <w:r w:rsidRPr="00B77531">
        <w:rPr>
          <w:rFonts w:ascii="Palatino Linotype" w:hAnsi="Palatino Linotype" w:cs="Arial"/>
          <w:lang w:eastAsia="es-MX"/>
        </w:rPr>
        <w:t xml:space="preserve">, esto es así, debido a que al ser argumentos que no se plantearon ante </w:t>
      </w:r>
      <w:r w:rsidRPr="00B77531">
        <w:rPr>
          <w:rFonts w:ascii="Palatino Linotype" w:hAnsi="Palatino Linotype" w:cs="Arial"/>
          <w:b/>
          <w:lang w:eastAsia="es-MX"/>
        </w:rPr>
        <w:t xml:space="preserve">EL SUJETO OBLIGADO </w:t>
      </w:r>
      <w:r w:rsidRPr="00B77531">
        <w:rPr>
          <w:rFonts w:ascii="Palatino Linotype" w:hAnsi="Palatino Linotype" w:cs="Arial"/>
          <w:lang w:eastAsia="es-MX"/>
        </w:rPr>
        <w:t xml:space="preserve">que respondió a la solicitud de acceso a la información, respuesta que constituye el acto reclamado; resultaría injustificado examinar tales argumentos pues éstos no fueron del conocimiento del </w:t>
      </w:r>
      <w:r w:rsidRPr="00B77531">
        <w:rPr>
          <w:rFonts w:ascii="Palatino Linotype" w:hAnsi="Palatino Linotype" w:cs="Arial"/>
          <w:b/>
          <w:lang w:eastAsia="es-MX"/>
        </w:rPr>
        <w:t>SUJETO OBLIGADO</w:t>
      </w:r>
      <w:r w:rsidRPr="00B77531">
        <w:rPr>
          <w:rFonts w:ascii="Palatino Linotype" w:hAnsi="Palatino Linotype" w:cs="Arial"/>
          <w:lang w:eastAsia="es-MX"/>
        </w:rPr>
        <w:t>, por lo que, no tuvo la oportunidad legal de analizarlas ni de pronunciarse sobre ellas</w:t>
      </w:r>
      <w:r w:rsidR="003675BE" w:rsidRPr="00B77531">
        <w:rPr>
          <w:rFonts w:ascii="Palatino Linotype" w:hAnsi="Palatino Linotype" w:cs="Arial"/>
          <w:lang w:eastAsia="es-MX"/>
        </w:rPr>
        <w:t>.</w:t>
      </w:r>
    </w:p>
    <w:p w14:paraId="1F762F10" w14:textId="77777777" w:rsidR="00AE5455" w:rsidRPr="00B77531" w:rsidRDefault="00AE5455" w:rsidP="002E3A4B">
      <w:pPr>
        <w:spacing w:line="360" w:lineRule="auto"/>
        <w:jc w:val="both"/>
        <w:rPr>
          <w:rFonts w:ascii="Palatino Linotype" w:hAnsi="Palatino Linotype" w:cs="Arial"/>
        </w:rPr>
      </w:pPr>
    </w:p>
    <w:p w14:paraId="4D0ADBAE" w14:textId="637D6937" w:rsidR="002E3A4B" w:rsidRPr="00B77531" w:rsidRDefault="00AE5455" w:rsidP="002710E7">
      <w:pPr>
        <w:spacing w:after="160" w:line="360" w:lineRule="auto"/>
        <w:jc w:val="both"/>
        <w:rPr>
          <w:rFonts w:ascii="Palatino Linotype" w:eastAsia="Calibri" w:hAnsi="Palatino Linotype"/>
          <w:b/>
          <w:bCs/>
          <w:sz w:val="36"/>
          <w:szCs w:val="36"/>
          <w:lang w:eastAsia="en-US"/>
        </w:rPr>
      </w:pPr>
      <w:r w:rsidRPr="00B77531">
        <w:rPr>
          <w:rFonts w:ascii="Palatino Linotype" w:hAnsi="Palatino Linotype"/>
        </w:rPr>
        <w:t xml:space="preserve">Del análisis anterior, se advierte que la solicitud de información pública no guarda relación con los motivos o razones de inconformidad hechos valer por </w:t>
      </w:r>
      <w:r w:rsidRPr="00B77531">
        <w:rPr>
          <w:rFonts w:ascii="Palatino Linotype" w:hAnsi="Palatino Linotype"/>
          <w:b/>
          <w:bCs/>
        </w:rPr>
        <w:t>LA RECURRENTE.</w:t>
      </w:r>
    </w:p>
    <w:p w14:paraId="349A7874" w14:textId="77777777" w:rsidR="002E3A4B" w:rsidRPr="00B77531" w:rsidRDefault="002E3A4B" w:rsidP="002E3A4B">
      <w:pPr>
        <w:spacing w:line="360" w:lineRule="auto"/>
        <w:jc w:val="both"/>
        <w:rPr>
          <w:rFonts w:ascii="Palatino Linotype" w:hAnsi="Palatino Linotype" w:cs="Arial"/>
          <w:lang w:eastAsia="es-MX"/>
        </w:rPr>
      </w:pPr>
      <w:r w:rsidRPr="00B77531">
        <w:rPr>
          <w:rFonts w:ascii="Palatino Linotype" w:hAnsi="Palatino Linotype" w:cs="Arial"/>
          <w:lang w:eastAsia="es-MX"/>
        </w:rPr>
        <w:t>Sirve de apoyo por analogía la siguiente tesis jurisprudencial número VI. 2º. A. J/7, publicada en el Semanario Judicial de la Federación y su gaceta, bajo el número de registro 178,788:</w:t>
      </w:r>
    </w:p>
    <w:p w14:paraId="250BD69B" w14:textId="77777777" w:rsidR="002E3A4B" w:rsidRPr="00B77531" w:rsidRDefault="002E3A4B" w:rsidP="002E3A4B">
      <w:pPr>
        <w:jc w:val="both"/>
        <w:rPr>
          <w:rFonts w:ascii="Palatino Linotype" w:hAnsi="Palatino Linotype" w:cs="Arial"/>
          <w:lang w:eastAsia="es-MX"/>
        </w:rPr>
      </w:pPr>
    </w:p>
    <w:p w14:paraId="5234B154" w14:textId="77777777" w:rsidR="002E3A4B" w:rsidRPr="00B77531" w:rsidRDefault="002E3A4B" w:rsidP="002E3A4B">
      <w:pPr>
        <w:ind w:left="851" w:right="901"/>
        <w:jc w:val="both"/>
        <w:rPr>
          <w:rFonts w:ascii="Palatino Linotype" w:hAnsi="Palatino Linotype" w:cs="Arial"/>
          <w:i/>
          <w:sz w:val="22"/>
          <w:szCs w:val="22"/>
        </w:rPr>
      </w:pPr>
      <w:r w:rsidRPr="00B77531">
        <w:rPr>
          <w:rFonts w:ascii="Palatino Linotype" w:hAnsi="Palatino Linotype" w:cs="Arial"/>
          <w:sz w:val="22"/>
          <w:szCs w:val="22"/>
          <w:lang w:eastAsia="es-MX"/>
        </w:rPr>
        <w:t>“</w:t>
      </w:r>
      <w:r w:rsidRPr="00B77531">
        <w:rPr>
          <w:rFonts w:ascii="Palatino Linotype" w:hAnsi="Palatino Linotype" w:cs="Arial"/>
          <w:i/>
          <w:sz w:val="22"/>
          <w:szCs w:val="22"/>
        </w:rPr>
        <w:t xml:space="preserve">CONCEPTOS DE VIOLACIÓN EN EL AMPARO DIRECTO. </w:t>
      </w:r>
      <w:r w:rsidRPr="00B77531">
        <w:rPr>
          <w:rFonts w:ascii="Palatino Linotype" w:hAnsi="Palatino Linotype" w:cs="Arial"/>
          <w:b/>
          <w:i/>
          <w:sz w:val="22"/>
          <w:szCs w:val="22"/>
        </w:rPr>
        <w:t xml:space="preserve">INOPERANCIA </w:t>
      </w:r>
      <w:r w:rsidRPr="00B77531">
        <w:rPr>
          <w:rFonts w:ascii="Palatino Linotype" w:hAnsi="Palatino Linotype" w:cs="Arial"/>
          <w:b/>
          <w:i/>
          <w:sz w:val="22"/>
          <w:szCs w:val="22"/>
          <w:lang w:eastAsia="es-MX"/>
        </w:rPr>
        <w:t>DE</w:t>
      </w:r>
      <w:r w:rsidRPr="00B77531">
        <w:rPr>
          <w:rFonts w:ascii="Palatino Linotype" w:hAnsi="Palatino Linotype" w:cs="Arial"/>
          <w:b/>
          <w:i/>
          <w:sz w:val="22"/>
          <w:szCs w:val="22"/>
        </w:rPr>
        <w:t xml:space="preserve"> LOS QUE INTRODUCEN CUESTIONAMIENTOS NOVEDOSOS QUE NO FUERON PLANTEADOS EN EL JUICIO NATURAL</w:t>
      </w:r>
      <w:r w:rsidRPr="00B77531">
        <w:rPr>
          <w:rFonts w:ascii="Palatino Linotype" w:hAnsi="Palatino Linotype" w:cs="Arial"/>
          <w:i/>
          <w:sz w:val="22"/>
          <w:szCs w:val="22"/>
        </w:rPr>
        <w:t xml:space="preserve">. </w:t>
      </w:r>
      <w:r w:rsidRPr="00B77531">
        <w:rPr>
          <w:rFonts w:ascii="Palatino Linotype" w:hAnsi="Palatino Linotype" w:cs="Arial"/>
          <w:b/>
          <w:i/>
          <w:sz w:val="22"/>
          <w:szCs w:val="22"/>
        </w:rPr>
        <w:t xml:space="preserve">Si en los conceptos de violación se formulan argumentos que </w:t>
      </w:r>
      <w:r w:rsidRPr="00B77531">
        <w:rPr>
          <w:rFonts w:ascii="Palatino Linotype" w:hAnsi="Palatino Linotype" w:cs="Arial"/>
          <w:b/>
          <w:i/>
          <w:sz w:val="22"/>
          <w:szCs w:val="22"/>
        </w:rPr>
        <w:lastRenderedPageBreak/>
        <w:t>no se plantearon</w:t>
      </w:r>
      <w:r w:rsidRPr="00B77531">
        <w:rPr>
          <w:rFonts w:ascii="Palatino Linotype" w:hAnsi="Palatino Linotype" w:cs="Arial"/>
          <w:i/>
          <w:sz w:val="22"/>
          <w:szCs w:val="22"/>
        </w:rPr>
        <w:t xml:space="preserve"> ante la Sala Fiscal que dictó la sentencia que constituye el acto reclamado, </w:t>
      </w:r>
      <w:r w:rsidRPr="00B77531">
        <w:rPr>
          <w:rFonts w:ascii="Palatino Linotype" w:hAnsi="Palatino Linotype" w:cs="Arial"/>
          <w:b/>
          <w:i/>
          <w:sz w:val="22"/>
          <w:szCs w:val="22"/>
        </w:rPr>
        <w:t xml:space="preserve">los mismos son </w:t>
      </w:r>
      <w:r w:rsidRPr="00B77531">
        <w:rPr>
          <w:rFonts w:ascii="Palatino Linotype" w:hAnsi="Palatino Linotype" w:cs="Arial"/>
          <w:i/>
          <w:sz w:val="22"/>
          <w:szCs w:val="22"/>
        </w:rPr>
        <w:t xml:space="preserve">inoperantes, toda vez que </w:t>
      </w:r>
      <w:r w:rsidRPr="00B77531">
        <w:rPr>
          <w:rFonts w:ascii="Palatino Linotype" w:hAnsi="Palatino Linotype"/>
          <w:i/>
          <w:sz w:val="22"/>
          <w:szCs w:val="22"/>
        </w:rPr>
        <w:t>resultaría</w:t>
      </w:r>
      <w:r w:rsidRPr="00B77531">
        <w:rPr>
          <w:rFonts w:ascii="Palatino Linotype" w:hAnsi="Palatino Linotype" w:cs="Arial"/>
          <w:i/>
          <w:sz w:val="22"/>
          <w:szCs w:val="22"/>
        </w:rPr>
        <w:t xml:space="preserve"> injustificado examinar la constitucionalidad de la sentencia combatida </w:t>
      </w:r>
      <w:r w:rsidRPr="00B77531">
        <w:rPr>
          <w:rFonts w:ascii="Palatino Linotype" w:hAnsi="Palatino Linotype" w:cs="Arial"/>
          <w:b/>
          <w:i/>
          <w:sz w:val="22"/>
          <w:szCs w:val="22"/>
        </w:rPr>
        <w:t>a la luz de razonamientos que no conoció la autoridad responsable</w:t>
      </w:r>
      <w:r w:rsidRPr="00B77531">
        <w:rPr>
          <w:rFonts w:ascii="Palatino Linotype" w:hAnsi="Palatino Linotype" w:cs="Arial"/>
          <w:i/>
          <w:sz w:val="22"/>
          <w:szCs w:val="22"/>
        </w:rPr>
        <w:t xml:space="preserve">, </w:t>
      </w:r>
      <w:r w:rsidRPr="00B77531">
        <w:rPr>
          <w:rFonts w:ascii="Palatino Linotype" w:hAnsi="Palatino Linotype" w:cs="Arial"/>
          <w:b/>
          <w:i/>
          <w:sz w:val="22"/>
          <w:szCs w:val="22"/>
        </w:rPr>
        <w:t>pues como tales manifestaciones no formaron parte de la litis natural</w:t>
      </w:r>
      <w:r w:rsidRPr="00B77531">
        <w:rPr>
          <w:rFonts w:ascii="Palatino Linotype" w:hAnsi="Palatino Linotype" w:cs="Arial"/>
          <w:i/>
          <w:sz w:val="22"/>
          <w:szCs w:val="22"/>
        </w:rPr>
        <w:t xml:space="preserve">, la Sala </w:t>
      </w:r>
      <w:r w:rsidRPr="00B77531">
        <w:rPr>
          <w:rFonts w:ascii="Palatino Linotype" w:hAnsi="Palatino Linotype" w:cs="Arial"/>
          <w:b/>
          <w:i/>
          <w:sz w:val="22"/>
          <w:szCs w:val="22"/>
        </w:rPr>
        <w:t>no tuvo la oportunidad legal de analizarlas ni de pronunciarse sobre ellas</w:t>
      </w:r>
      <w:r w:rsidRPr="00B77531">
        <w:rPr>
          <w:rFonts w:ascii="Palatino Linotype" w:hAnsi="Palatino Linotype" w:cs="Arial"/>
          <w:i/>
          <w:sz w:val="22"/>
          <w:szCs w:val="22"/>
        </w:rPr>
        <w:t>.</w:t>
      </w:r>
    </w:p>
    <w:p w14:paraId="4A83C61F" w14:textId="77777777" w:rsidR="002E3A4B" w:rsidRPr="00B77531" w:rsidRDefault="002E3A4B" w:rsidP="002E3A4B">
      <w:pPr>
        <w:ind w:left="851" w:right="709"/>
        <w:jc w:val="both"/>
        <w:rPr>
          <w:rFonts w:ascii="Palatino Linotype" w:hAnsi="Palatino Linotype" w:cs="Arial"/>
          <w:i/>
          <w:sz w:val="22"/>
          <w:szCs w:val="22"/>
        </w:rPr>
      </w:pPr>
      <w:r w:rsidRPr="00B77531">
        <w:rPr>
          <w:rFonts w:ascii="Palatino Linotype" w:hAnsi="Palatino Linotype" w:cs="Arial"/>
          <w:i/>
          <w:sz w:val="22"/>
          <w:szCs w:val="22"/>
        </w:rPr>
        <w:t>SEGUNDO TRIBUNAL COLEGIADO EN MATERIA ADMINISTRATIVA DEL SEXTO CIRCUITO.</w:t>
      </w:r>
    </w:p>
    <w:p w14:paraId="3C546E9A" w14:textId="77777777" w:rsidR="002E3A4B" w:rsidRPr="00B77531" w:rsidRDefault="002E3A4B" w:rsidP="002E3A4B">
      <w:pPr>
        <w:ind w:left="851" w:right="901"/>
        <w:jc w:val="both"/>
        <w:rPr>
          <w:rFonts w:ascii="Palatino Linotype" w:hAnsi="Palatino Linotype" w:cs="Arial"/>
          <w:i/>
          <w:sz w:val="22"/>
          <w:szCs w:val="22"/>
        </w:rPr>
      </w:pPr>
      <w:r w:rsidRPr="00B77531">
        <w:rPr>
          <w:rFonts w:ascii="Palatino Linotype" w:hAnsi="Palatino Linotype" w:cs="Arial"/>
          <w:i/>
          <w:sz w:val="22"/>
          <w:szCs w:val="22"/>
        </w:rPr>
        <w:t>Amparo directo 338/2001. Hilados de Lana, S.A. de C.V. 31 de octubre de 2001. Unanimidad de votos. Ponente: Amanda R. García González. Secretaria: Fernanda María Adela Talavera Díaz.</w:t>
      </w:r>
    </w:p>
    <w:p w14:paraId="0E23CD89" w14:textId="77777777" w:rsidR="002E3A4B" w:rsidRPr="00B77531" w:rsidRDefault="002E3A4B" w:rsidP="002E3A4B">
      <w:pPr>
        <w:ind w:left="851" w:right="901"/>
        <w:jc w:val="both"/>
        <w:rPr>
          <w:rFonts w:ascii="Palatino Linotype" w:hAnsi="Palatino Linotype" w:cs="Arial"/>
          <w:i/>
          <w:sz w:val="22"/>
          <w:szCs w:val="22"/>
        </w:rPr>
      </w:pPr>
      <w:r w:rsidRPr="00B77531">
        <w:rPr>
          <w:rFonts w:ascii="Palatino Linotype" w:hAnsi="Palatino Linotype" w:cs="Arial"/>
          <w:i/>
          <w:sz w:val="22"/>
          <w:szCs w:val="22"/>
        </w:rPr>
        <w:t>Amparo directo 20/2002. Afianzadora Insurgentes, S.A. de C.V. 14 de febrero de 2002. Unanimidad de votos. Ponente: Omar Losson Ovando. Secretaria: Elsa María López Luna.</w:t>
      </w:r>
    </w:p>
    <w:p w14:paraId="0E90AE1B" w14:textId="77777777" w:rsidR="002E3A4B" w:rsidRPr="00B77531" w:rsidRDefault="002E3A4B" w:rsidP="002E3A4B">
      <w:pPr>
        <w:ind w:left="851" w:right="901"/>
        <w:jc w:val="both"/>
        <w:rPr>
          <w:rFonts w:ascii="Palatino Linotype" w:hAnsi="Palatino Linotype" w:cs="Arial"/>
          <w:i/>
          <w:sz w:val="22"/>
          <w:szCs w:val="22"/>
        </w:rPr>
      </w:pPr>
      <w:r w:rsidRPr="00B77531">
        <w:rPr>
          <w:rFonts w:ascii="Palatino Linotype" w:hAnsi="Palatino Linotype" w:cs="Arial"/>
          <w:i/>
          <w:sz w:val="22"/>
          <w:szCs w:val="22"/>
        </w:rPr>
        <w:t>Amparo directo 271/2002. Fianzas México Bital, S.A., Grupo Financiero Bital. 7 de noviembre de 2002. Unanimidad de votos. Ponente: Antonio Meza Alarcón. Secretario: Roberto Genchi Recinos.</w:t>
      </w:r>
    </w:p>
    <w:p w14:paraId="5F73F129" w14:textId="77777777" w:rsidR="002E3A4B" w:rsidRPr="00B77531" w:rsidRDefault="002E3A4B" w:rsidP="002E3A4B">
      <w:pPr>
        <w:ind w:left="851" w:right="901"/>
        <w:jc w:val="both"/>
        <w:rPr>
          <w:rFonts w:ascii="Palatino Linotype" w:hAnsi="Palatino Linotype" w:cs="Arial"/>
          <w:i/>
          <w:sz w:val="22"/>
          <w:szCs w:val="22"/>
        </w:rPr>
      </w:pPr>
      <w:r w:rsidRPr="00B77531">
        <w:rPr>
          <w:rFonts w:ascii="Palatino Linotype" w:hAnsi="Palatino Linotype" w:cs="Arial"/>
          <w:i/>
          <w:sz w:val="22"/>
          <w:szCs w:val="22"/>
        </w:rPr>
        <w:t>Amparo directo 181/2003. Constructora y Arrendadora Paquime, S.A. de C.V. 5 de junio de 2003. Unanimidad de votos. Ponente: Omar Losson Ovando. Secretaria: Elsa María López Luna.</w:t>
      </w:r>
    </w:p>
    <w:p w14:paraId="7DF7AA4D" w14:textId="77777777" w:rsidR="002E3A4B" w:rsidRPr="00B77531" w:rsidRDefault="002E3A4B" w:rsidP="002E3A4B">
      <w:pPr>
        <w:ind w:left="851" w:right="901"/>
        <w:jc w:val="both"/>
        <w:rPr>
          <w:rFonts w:ascii="Palatino Linotype" w:hAnsi="Palatino Linotype" w:cs="Arial"/>
          <w:i/>
          <w:sz w:val="22"/>
          <w:szCs w:val="22"/>
        </w:rPr>
      </w:pPr>
      <w:r w:rsidRPr="00B77531">
        <w:rPr>
          <w:rFonts w:ascii="Palatino Linotype" w:hAnsi="Palatino Linotype" w:cs="Arial"/>
          <w:i/>
          <w:sz w:val="22"/>
          <w:szCs w:val="22"/>
        </w:rPr>
        <w:t>Amparo directo 137/2003. Oficentro Zanella, S.A. de C.V. 12 de junio de 2003. Unanimidad de votos. Ponente: Omar Losson Ovando. Secretaria: Elsa María López Luna.</w:t>
      </w:r>
    </w:p>
    <w:p w14:paraId="214D4835" w14:textId="3560B24A" w:rsidR="002E3A4B" w:rsidRPr="00B77531" w:rsidRDefault="002E3A4B" w:rsidP="002E3A4B">
      <w:pPr>
        <w:ind w:left="851" w:right="901"/>
        <w:jc w:val="both"/>
        <w:rPr>
          <w:rFonts w:ascii="Palatino Linotype" w:hAnsi="Palatino Linotype" w:cs="Arial"/>
          <w:i/>
          <w:sz w:val="22"/>
          <w:szCs w:val="22"/>
        </w:rPr>
      </w:pPr>
      <w:r w:rsidRPr="00B77531">
        <w:rPr>
          <w:rFonts w:ascii="Palatino Linotype" w:hAnsi="Palatino Linotype" w:cs="Arial"/>
          <w:i/>
          <w:sz w:val="22"/>
          <w:szCs w:val="22"/>
        </w:rPr>
        <w:t>Véase: Apéndice al Semanario Judicial de la Federación 1917-2000, Tomo III, Materia Administrativa, página 267, tesis 250, de rubro: "CONCEPTOS DE VIOLACIÓN EN EL AMPARO DIRECTO. INEFICACIA DE LOS ARGUMENTOS NO PROPUESTOS A LA SALA FISCAL RESPONSABLE."</w:t>
      </w:r>
    </w:p>
    <w:p w14:paraId="59A497CC" w14:textId="1A6061ED" w:rsidR="003675BE" w:rsidRPr="00B77531" w:rsidRDefault="003675BE" w:rsidP="002E3A4B">
      <w:pPr>
        <w:ind w:left="851" w:right="901"/>
        <w:jc w:val="both"/>
        <w:rPr>
          <w:rFonts w:ascii="Palatino Linotype" w:hAnsi="Palatino Linotype" w:cs="Arial"/>
          <w:i/>
          <w:sz w:val="22"/>
          <w:szCs w:val="22"/>
        </w:rPr>
      </w:pPr>
    </w:p>
    <w:p w14:paraId="7E997B63" w14:textId="77777777" w:rsidR="003675BE" w:rsidRPr="00B77531" w:rsidRDefault="003675BE" w:rsidP="002E3A4B">
      <w:pPr>
        <w:ind w:left="851" w:right="901"/>
        <w:jc w:val="both"/>
        <w:rPr>
          <w:rFonts w:ascii="Palatino Linotype" w:hAnsi="Palatino Linotype" w:cs="Arial"/>
          <w:i/>
          <w:sz w:val="22"/>
          <w:szCs w:val="22"/>
        </w:rPr>
      </w:pPr>
    </w:p>
    <w:p w14:paraId="09B23D92" w14:textId="77777777" w:rsidR="003675BE" w:rsidRPr="00B77531" w:rsidRDefault="003675BE" w:rsidP="003675BE">
      <w:pPr>
        <w:autoSpaceDE w:val="0"/>
        <w:autoSpaceDN w:val="0"/>
        <w:adjustRightInd w:val="0"/>
        <w:spacing w:line="360" w:lineRule="auto"/>
        <w:jc w:val="both"/>
        <w:rPr>
          <w:rFonts w:ascii="Palatino Linotype" w:eastAsiaTheme="minorHAnsi" w:hAnsi="Palatino Linotype" w:cs="Arial"/>
          <w:color w:val="000000"/>
          <w:szCs w:val="20"/>
          <w:lang w:eastAsia="en-US"/>
        </w:rPr>
      </w:pPr>
      <w:r w:rsidRPr="00B77531">
        <w:rPr>
          <w:rFonts w:ascii="Palatino Linotype" w:eastAsiaTheme="minorHAnsi" w:hAnsi="Palatino Linotype" w:cs="Arial"/>
          <w:color w:val="000000"/>
          <w:lang w:eastAsia="en-US"/>
        </w:rPr>
        <w:t xml:space="preserve">Atento a ello, este Instituto considera necesario dejar claro que, </w:t>
      </w:r>
      <w:r w:rsidRPr="00B77531">
        <w:rPr>
          <w:rFonts w:ascii="Palatino Linotype" w:eastAsiaTheme="minorHAnsi" w:hAnsi="Palatino Linotype" w:cs="Arial"/>
          <w:color w:val="000000"/>
          <w:szCs w:val="20"/>
          <w:lang w:eastAsia="en-US"/>
        </w:rPr>
        <w:t xml:space="preserve">al haber existido un pronunciamiento por parte del </w:t>
      </w:r>
      <w:r w:rsidRPr="00B77531">
        <w:rPr>
          <w:rFonts w:ascii="Palatino Linotype" w:eastAsiaTheme="minorHAnsi" w:hAnsi="Palatino Linotype" w:cs="Arial"/>
          <w:b/>
          <w:color w:val="000000"/>
          <w:szCs w:val="20"/>
          <w:lang w:eastAsia="en-US"/>
        </w:rPr>
        <w:t>SUJETO OBLIGADO</w:t>
      </w:r>
      <w:r w:rsidRPr="00B77531">
        <w:rPr>
          <w:rFonts w:ascii="Palatino Linotype" w:eastAsiaTheme="minorHAnsi" w:hAnsi="Palatino Linotype" w:cs="Arial"/>
          <w:color w:val="000000"/>
          <w:szCs w:val="20"/>
          <w:lang w:eastAsia="en-US"/>
        </w:rPr>
        <w:t xml:space="preserve">, a fin de dar respuesta a la solicitud planteada, no está facultado para pronunciarse sobre la veracidad de la información proporcionada, pues no existe precepto legal alguno en la Ley de la Materia que permita que, vía recurso de revisión, se pronuncie al respecto. Sirve de </w:t>
      </w:r>
      <w:r w:rsidRPr="00B77531">
        <w:rPr>
          <w:rFonts w:ascii="Palatino Linotype" w:eastAsiaTheme="minorHAnsi" w:hAnsi="Palatino Linotype" w:cs="Arial"/>
          <w:color w:val="000000"/>
          <w:szCs w:val="20"/>
          <w:lang w:eastAsia="en-US"/>
        </w:rPr>
        <w:lastRenderedPageBreak/>
        <w:t>apoyo a lo anterior por analogía el criterio 31-10 emitido por el Instituto Federal de Acceso a la Información y Protección de Datos</w:t>
      </w:r>
      <w:r w:rsidRPr="00B77531">
        <w:rPr>
          <w:rFonts w:ascii="Palatino Linotype" w:eastAsiaTheme="minorHAnsi" w:hAnsi="Palatino Linotype" w:cs="Arial"/>
          <w:color w:val="000000"/>
          <w:sz w:val="32"/>
          <w:szCs w:val="20"/>
          <w:lang w:eastAsia="en-US"/>
        </w:rPr>
        <w:t xml:space="preserve">, </w:t>
      </w:r>
      <w:r w:rsidRPr="00B77531">
        <w:rPr>
          <w:rFonts w:ascii="Palatino Linotype" w:eastAsiaTheme="minorHAnsi" w:hAnsi="Palatino Linotype" w:cs="Arial"/>
          <w:color w:val="000000"/>
          <w:szCs w:val="20"/>
          <w:lang w:eastAsia="en-US"/>
        </w:rPr>
        <w:t>que a la letra dice:</w:t>
      </w:r>
    </w:p>
    <w:p w14:paraId="15F0C90F" w14:textId="77777777" w:rsidR="003675BE" w:rsidRPr="00B77531" w:rsidRDefault="003675BE" w:rsidP="003675BE">
      <w:pPr>
        <w:autoSpaceDE w:val="0"/>
        <w:autoSpaceDN w:val="0"/>
        <w:adjustRightInd w:val="0"/>
        <w:jc w:val="both"/>
        <w:rPr>
          <w:rFonts w:ascii="Palatino Linotype" w:eastAsiaTheme="minorHAnsi" w:hAnsi="Palatino Linotype" w:cs="Arial"/>
          <w:color w:val="000000"/>
          <w:sz w:val="20"/>
          <w:szCs w:val="20"/>
          <w:lang w:eastAsia="en-US"/>
        </w:rPr>
      </w:pPr>
    </w:p>
    <w:p w14:paraId="515DEEB5" w14:textId="77777777" w:rsidR="003675BE" w:rsidRPr="00B77531" w:rsidRDefault="003675BE" w:rsidP="003675BE">
      <w:pPr>
        <w:ind w:left="992" w:right="1043"/>
        <w:contextualSpacing/>
        <w:jc w:val="both"/>
        <w:rPr>
          <w:rFonts w:ascii="Palatino Linotype" w:hAnsi="Palatino Linotype" w:cs="Arial"/>
          <w:i/>
          <w:sz w:val="22"/>
          <w:szCs w:val="20"/>
        </w:rPr>
      </w:pPr>
      <w:r w:rsidRPr="00B77531">
        <w:rPr>
          <w:rFonts w:ascii="Palatino Linotype" w:hAnsi="Palatino Linotype" w:cs="Arial"/>
          <w:i/>
          <w:sz w:val="22"/>
          <w:szCs w:val="20"/>
        </w:rPr>
        <w:t>“</w:t>
      </w:r>
      <w:r w:rsidRPr="00B77531">
        <w:rPr>
          <w:rFonts w:ascii="Palatino Linotype" w:hAnsi="Palatino Linotype" w:cs="Arial"/>
          <w:b/>
          <w:bCs/>
          <w:i/>
          <w:sz w:val="22"/>
          <w:szCs w:val="20"/>
        </w:rPr>
        <w:t>El Instituto Federal de Acceso a la Información y Protección de Datos no cuenta con facultades para pronunciarse respecto de la veracidad de los documentos proporcionados por los sujetos obligados</w:t>
      </w:r>
      <w:r w:rsidRPr="00B77531">
        <w:rPr>
          <w:rFonts w:ascii="Palatino Linotype" w:hAnsi="Palatino Linotype" w:cs="Arial"/>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B77531">
        <w:rPr>
          <w:rFonts w:ascii="Palatino Linotype" w:hAnsi="Palatino Linotype" w:cs="Arial"/>
          <w:i/>
          <w:sz w:val="22"/>
          <w:szCs w:val="22"/>
        </w:rPr>
        <w:t>información</w:t>
      </w:r>
      <w:r w:rsidRPr="00B77531">
        <w:rPr>
          <w:rFonts w:ascii="Palatino Linotype" w:hAnsi="Palatino Linotype" w:cs="Arial"/>
          <w:i/>
          <w:sz w:val="22"/>
          <w:szCs w:val="20"/>
        </w:rPr>
        <w:t xml:space="preserve">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581A45C" w14:textId="5BD3481E" w:rsidR="002E3A4B" w:rsidRPr="00B77531" w:rsidRDefault="002E3A4B" w:rsidP="002E3A4B">
      <w:pPr>
        <w:spacing w:line="360" w:lineRule="auto"/>
        <w:jc w:val="both"/>
        <w:rPr>
          <w:rFonts w:ascii="Palatino Linotype" w:eastAsia="Arial Unicode MS" w:hAnsi="Palatino Linotype" w:cs="Arial"/>
          <w:i/>
        </w:rPr>
      </w:pPr>
    </w:p>
    <w:p w14:paraId="1A8ED999" w14:textId="77777777" w:rsidR="00DB3B9F" w:rsidRPr="00B77531" w:rsidRDefault="00DB3B9F" w:rsidP="00DB3B9F">
      <w:pPr>
        <w:suppressAutoHyphens/>
        <w:spacing w:line="360" w:lineRule="auto"/>
        <w:jc w:val="both"/>
        <w:rPr>
          <w:rFonts w:ascii="Palatino Linotype" w:eastAsia="Batang" w:hAnsi="Palatino Linotype" w:cs="Arial"/>
          <w:lang w:val="es-AR"/>
        </w:rPr>
      </w:pPr>
      <w:r w:rsidRPr="00B77531">
        <w:rPr>
          <w:rFonts w:ascii="Palatino Linotype" w:eastAsia="Batang" w:hAnsi="Palatino Linotype" w:cs="Arial"/>
        </w:rPr>
        <w:t xml:space="preserve">Por analogía, se cita la Tesis emitida por el </w:t>
      </w:r>
      <w:r w:rsidRPr="00B77531">
        <w:rPr>
          <w:rFonts w:ascii="Palatino Linotype" w:eastAsia="Batang" w:hAnsi="Palatino Linotype" w:cs="Arial"/>
          <w:lang w:val="es-AR"/>
        </w:rPr>
        <w:t>Séptimo Tribunal Colegiado en Materia Civil del Primer Circuito que en su literalidad, establece lo siguiente:</w:t>
      </w:r>
    </w:p>
    <w:p w14:paraId="753E8DA8" w14:textId="77777777" w:rsidR="00DB3B9F" w:rsidRPr="00B77531" w:rsidRDefault="00DB3B9F" w:rsidP="00DB3B9F">
      <w:pPr>
        <w:suppressAutoHyphens/>
        <w:spacing w:line="360" w:lineRule="auto"/>
        <w:jc w:val="both"/>
        <w:rPr>
          <w:rFonts w:ascii="Palatino Linotype" w:eastAsia="Calibri" w:hAnsi="Palatino Linotype"/>
        </w:rPr>
      </w:pPr>
    </w:p>
    <w:p w14:paraId="7BCD6661" w14:textId="77777777" w:rsidR="00DB3B9F" w:rsidRPr="00B77531" w:rsidRDefault="00DB3B9F" w:rsidP="00DB3B9F">
      <w:pPr>
        <w:suppressAutoHyphens/>
        <w:ind w:left="709" w:right="757"/>
        <w:jc w:val="both"/>
        <w:rPr>
          <w:rFonts w:ascii="Palatino Linotype" w:eastAsia="Batang" w:hAnsi="Palatino Linotype" w:cs="Arial"/>
          <w:i/>
          <w:sz w:val="22"/>
          <w:lang w:val="es-AR"/>
        </w:rPr>
      </w:pPr>
      <w:r w:rsidRPr="00B77531">
        <w:rPr>
          <w:rFonts w:ascii="Palatino Linotype" w:eastAsia="Batang" w:hAnsi="Palatino Linotype" w:cs="Arial"/>
          <w:b/>
          <w:i/>
          <w:sz w:val="22"/>
          <w:lang w:val="es-AR"/>
        </w:rPr>
        <w:t xml:space="preserve">“SOBRESEIMIENTO EN EL JUICIO DE AMPARO DIRECTO. IMPIDE EL ESTUDIO DE LAS VIOLACIONES PROCESALES PLANTEADAS EN LOS CONCEPTOS DE VIOLACIÓN. </w:t>
      </w:r>
      <w:r w:rsidRPr="00B77531">
        <w:rPr>
          <w:rFonts w:ascii="Palatino Linotype" w:eastAsia="Batang" w:hAnsi="Palatino Linotype" w:cs="Arial"/>
          <w:i/>
          <w:sz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w:t>
      </w:r>
      <w:r w:rsidRPr="00B77531">
        <w:rPr>
          <w:rFonts w:ascii="Palatino Linotype" w:eastAsia="Batang" w:hAnsi="Palatino Linotype" w:cs="Arial"/>
          <w:b/>
          <w:i/>
          <w:sz w:val="22"/>
          <w:lang w:val="es-AR"/>
        </w:rPr>
        <w:t>e deben analizar las violaciones procesales</w:t>
      </w:r>
      <w:r w:rsidRPr="00B77531">
        <w:rPr>
          <w:rFonts w:ascii="Palatino Linotype" w:eastAsia="Batang" w:hAnsi="Palatino Linotype" w:cs="Arial"/>
          <w:i/>
          <w:sz w:val="22"/>
          <w:lang w:val="es-AR"/>
        </w:rPr>
        <w:t xml:space="preserve"> propuestas en los conceptos de violación, dado que, la principal consecuencia del sobreseimiento es poner fin al juicio de amparo sin resolver la controversia en sus méritos.</w:t>
      </w:r>
    </w:p>
    <w:p w14:paraId="11DD9D4A" w14:textId="77777777" w:rsidR="00DB3B9F" w:rsidRPr="00B77531" w:rsidRDefault="00DB3B9F" w:rsidP="00DB3B9F">
      <w:pPr>
        <w:suppressAutoHyphens/>
        <w:ind w:left="709" w:right="757"/>
        <w:jc w:val="both"/>
        <w:rPr>
          <w:rFonts w:ascii="Palatino Linotype" w:eastAsia="Batang" w:hAnsi="Palatino Linotype" w:cs="Arial"/>
          <w:i/>
          <w:sz w:val="22"/>
          <w:lang w:val="es-AR"/>
        </w:rPr>
      </w:pPr>
    </w:p>
    <w:p w14:paraId="7DE7D1B5" w14:textId="77777777" w:rsidR="00DB3B9F" w:rsidRPr="00B77531" w:rsidRDefault="00DB3B9F" w:rsidP="00DB3B9F">
      <w:pPr>
        <w:suppressAutoHyphens/>
        <w:ind w:left="709" w:right="757"/>
        <w:jc w:val="both"/>
        <w:rPr>
          <w:rFonts w:ascii="Palatino Linotype" w:eastAsia="Batang" w:hAnsi="Palatino Linotype" w:cs="Arial"/>
          <w:i/>
          <w:sz w:val="22"/>
          <w:lang w:val="es-AR"/>
        </w:rPr>
      </w:pPr>
      <w:r w:rsidRPr="00B77531">
        <w:rPr>
          <w:rFonts w:ascii="Palatino Linotype" w:eastAsia="Batang" w:hAnsi="Palatino Linotype" w:cs="Arial"/>
          <w:i/>
          <w:sz w:val="22"/>
          <w:lang w:val="es-AR"/>
        </w:rPr>
        <w:lastRenderedPageBreak/>
        <w:t>SÉPTIMO TRIBUNAL COLEGIADO EN MATERIA CIVIL DEL PRIMER CIRCUITO.</w:t>
      </w:r>
    </w:p>
    <w:p w14:paraId="416504F0" w14:textId="22B5D04D" w:rsidR="00DB3B9F" w:rsidRPr="00B77531" w:rsidRDefault="00DB3B9F" w:rsidP="00DB3B9F">
      <w:pPr>
        <w:suppressAutoHyphens/>
        <w:ind w:left="709" w:right="757"/>
        <w:jc w:val="both"/>
        <w:rPr>
          <w:rFonts w:ascii="Palatino Linotype" w:eastAsia="Batang" w:hAnsi="Palatino Linotype" w:cs="Arial"/>
          <w:i/>
          <w:sz w:val="22"/>
          <w:lang w:val="es-AR"/>
        </w:rPr>
      </w:pPr>
      <w:r w:rsidRPr="00B77531">
        <w:rPr>
          <w:rFonts w:ascii="Palatino Linotype" w:eastAsia="Batang" w:hAnsi="Palatino Linotype" w:cs="Arial"/>
          <w:i/>
          <w:sz w:val="22"/>
          <w:lang w:val="es-AR"/>
        </w:rPr>
        <w:t>Amparo directo 699/2008. Mariana Leticia González Steele. 13 de noviembre de 2008. Unanimidad de votos. Ponente: Sara Judith Montalvo Trejo. Secretario: Arnulfo Mateos García.”</w:t>
      </w:r>
    </w:p>
    <w:p w14:paraId="3404F0E4" w14:textId="77777777" w:rsidR="00AE5455" w:rsidRPr="00B77531" w:rsidRDefault="00AE5455" w:rsidP="00DB3B9F">
      <w:pPr>
        <w:suppressAutoHyphens/>
        <w:ind w:left="709" w:right="757"/>
        <w:jc w:val="both"/>
        <w:rPr>
          <w:rFonts w:ascii="Palatino Linotype" w:eastAsia="Batang" w:hAnsi="Palatino Linotype" w:cs="Arial"/>
          <w:i/>
          <w:sz w:val="22"/>
          <w:lang w:val="es-AR"/>
        </w:rPr>
      </w:pPr>
    </w:p>
    <w:p w14:paraId="425C320E" w14:textId="77777777" w:rsidR="00AE5455" w:rsidRPr="00B77531" w:rsidRDefault="00AE5455" w:rsidP="00AE5455">
      <w:pPr>
        <w:spacing w:line="360" w:lineRule="auto"/>
        <w:jc w:val="both"/>
        <w:rPr>
          <w:rFonts w:ascii="Palatino Linotype" w:eastAsia="Palatino Linotype" w:hAnsi="Palatino Linotype" w:cs="Palatino Linotype"/>
          <w:color w:val="000000"/>
          <w:lang w:val="es-ES" w:eastAsia="es-MX"/>
        </w:rPr>
      </w:pPr>
      <w:r w:rsidRPr="00B77531">
        <w:rPr>
          <w:rFonts w:ascii="Palatino Linotype" w:hAnsi="Palatino Linotype" w:cs="Arial"/>
          <w:lang w:eastAsia="es-MX"/>
        </w:rPr>
        <w:t xml:space="preserve">Sin embargo, este instituto en atención a los principios de orientación y auxilio a los particulares previstos en el ordinal 150 de la Ley que rige el acceso a la Información de la Entidad, determina darle al </w:t>
      </w:r>
      <w:r w:rsidRPr="00B77531">
        <w:rPr>
          <w:rFonts w:ascii="Palatino Linotype" w:hAnsi="Palatino Linotype" w:cs="Arial"/>
          <w:b/>
          <w:bCs/>
          <w:lang w:eastAsia="es-MX"/>
        </w:rPr>
        <w:t>RECURRENTE</w:t>
      </w:r>
      <w:r w:rsidRPr="00B77531">
        <w:rPr>
          <w:rFonts w:ascii="Palatino Linotype" w:hAnsi="Palatino Linotype" w:cs="Arial"/>
          <w:lang w:eastAsia="es-MX"/>
        </w:rPr>
        <w:t xml:space="preserve"> los pasos a seguir para encontrar la información que manifestó en las razones y motivos de inconformidad; para ello, es importante traer en </w:t>
      </w:r>
      <w:r w:rsidRPr="00B77531">
        <w:rPr>
          <w:rFonts w:ascii="Palatino Linotype" w:hAnsi="Palatino Linotype" w:cs="Arial"/>
        </w:rPr>
        <w:t xml:space="preserve">contexto </w:t>
      </w:r>
      <w:r w:rsidRPr="00B77531">
        <w:rPr>
          <w:rFonts w:ascii="Palatino Linotype" w:hAnsi="Palatino Linotype" w:cs="Arial"/>
          <w:lang w:val="es-ES_tradnl"/>
        </w:rPr>
        <w:t xml:space="preserve">la página oficial de IPOMEX en el sitio de internet </w:t>
      </w:r>
      <w:hyperlink r:id="rId12" w:history="1">
        <w:r w:rsidRPr="00B77531">
          <w:rPr>
            <w:rStyle w:val="Hipervnculo"/>
            <w:rFonts w:ascii="Palatino Linotype" w:eastAsia="MS Mincho" w:hAnsi="Palatino Linotype"/>
            <w:sz w:val="22"/>
            <w:szCs w:val="22"/>
            <w:lang w:val="es-ES_tradnl"/>
          </w:rPr>
          <w:t>https://www.ipomex.org.mx/ipo3/lgt/indice/TENANCINGO/art_92_xxi.web</w:t>
        </w:r>
      </w:hyperlink>
      <w:r w:rsidRPr="00B77531">
        <w:rPr>
          <w:rFonts w:ascii="Palatino Linotype" w:eastAsia="MS Mincho" w:hAnsi="Palatino Linotype"/>
          <w:sz w:val="20"/>
          <w:szCs w:val="20"/>
          <w:lang w:val="es-ES_tradnl"/>
        </w:rPr>
        <w:t xml:space="preserve">, </w:t>
      </w:r>
      <w:r w:rsidRPr="00B77531">
        <w:rPr>
          <w:rFonts w:ascii="Palatino Linotype" w:hAnsi="Palatino Linotype" w:cs="Arial"/>
          <w:lang w:val="es-ES_tradnl"/>
        </w:rPr>
        <w:t xml:space="preserve">entrar al </w:t>
      </w:r>
      <w:r w:rsidRPr="00B77531">
        <w:rPr>
          <w:rFonts w:ascii="Palatino Linotype" w:hAnsi="Palatino Linotype" w:cs="Arial"/>
          <w:b/>
          <w:bCs/>
          <w:u w:val="single"/>
          <w:lang w:val="es-ES_tradnl"/>
        </w:rPr>
        <w:t>ejercicio 2018</w:t>
      </w:r>
      <w:r w:rsidRPr="00B77531">
        <w:rPr>
          <w:rFonts w:ascii="Palatino Linotype" w:hAnsi="Palatino Linotype" w:cs="Arial"/>
          <w:lang w:val="es-ES_tradnl"/>
        </w:rPr>
        <w:t xml:space="preserve">, donde aparecerán los datos de la servidora pública, </w:t>
      </w:r>
      <w:r w:rsidRPr="00B77531">
        <w:rPr>
          <w:rFonts w:ascii="Palatino Linotype" w:eastAsia="Palatino Linotype" w:hAnsi="Palatino Linotype" w:cs="Palatino Linotype"/>
          <w:color w:val="000000"/>
          <w:lang w:val="es-ES" w:eastAsia="es-MX"/>
        </w:rPr>
        <w:t>tal y como se muestra en las siguientes imágenes:</w:t>
      </w:r>
    </w:p>
    <w:p w14:paraId="65F91AD3" w14:textId="77777777" w:rsidR="00AE5455" w:rsidRPr="00B77531" w:rsidRDefault="00AE5455" w:rsidP="00AE5455">
      <w:pPr>
        <w:spacing w:line="360" w:lineRule="auto"/>
        <w:jc w:val="both"/>
        <w:rPr>
          <w:rFonts w:ascii="Palatino Linotype" w:eastAsia="Palatino Linotype" w:hAnsi="Palatino Linotype" w:cs="Palatino Linotype"/>
          <w:color w:val="000000"/>
          <w:lang w:val="es-ES" w:eastAsia="es-MX"/>
        </w:rPr>
      </w:pPr>
    </w:p>
    <w:p w14:paraId="20870565" w14:textId="20BF2F42" w:rsidR="00AE5455" w:rsidRPr="00B77531" w:rsidRDefault="002710E7" w:rsidP="00AE5455">
      <w:pPr>
        <w:spacing w:line="360" w:lineRule="auto"/>
        <w:jc w:val="center"/>
        <w:rPr>
          <w:rFonts w:ascii="Palatino Linotype" w:eastAsia="Palatino Linotype" w:hAnsi="Palatino Linotype" w:cs="Palatino Linotype"/>
          <w:color w:val="000000"/>
          <w:lang w:val="es-ES" w:eastAsia="es-MX"/>
        </w:rPr>
      </w:pPr>
      <w:r w:rsidRPr="00B77531">
        <w:rPr>
          <w:rFonts w:ascii="Palatino Linotype" w:hAnsi="Palatino Linotype"/>
          <w:noProof/>
          <w:lang w:val="es-ES"/>
        </w:rPr>
        <mc:AlternateContent>
          <mc:Choice Requires="wps">
            <w:drawing>
              <wp:anchor distT="0" distB="0" distL="114300" distR="114300" simplePos="0" relativeHeight="251658240" behindDoc="0" locked="0" layoutInCell="1" allowOverlap="1" wp14:anchorId="5759CB23" wp14:editId="217723C3">
                <wp:simplePos x="0" y="0"/>
                <wp:positionH relativeFrom="column">
                  <wp:posOffset>1847107</wp:posOffset>
                </wp:positionH>
                <wp:positionV relativeFrom="paragraph">
                  <wp:posOffset>1920746</wp:posOffset>
                </wp:positionV>
                <wp:extent cx="1663700" cy="104581"/>
                <wp:effectExtent l="0" t="0" r="12700" b="10160"/>
                <wp:wrapNone/>
                <wp:docPr id="17" name="Rectángulo 17"/>
                <wp:cNvGraphicFramePr/>
                <a:graphic xmlns:a="http://schemas.openxmlformats.org/drawingml/2006/main">
                  <a:graphicData uri="http://schemas.microsoft.com/office/word/2010/wordprocessingShape">
                    <wps:wsp>
                      <wps:cNvSpPr/>
                      <wps:spPr>
                        <a:xfrm>
                          <a:off x="0" y="0"/>
                          <a:ext cx="1663700" cy="104581"/>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A0CAB" id="Rectángulo 17" o:spid="_x0000_s1026" style="position:absolute;margin-left:145.45pt;margin-top:151.25pt;width:131pt;height: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" filled="f" strokecolor="windowText" strokeweight="2pt"/>
            </w:pict>
          </mc:Fallback>
        </mc:AlternateContent>
      </w:r>
      <w:r w:rsidRPr="00B77531">
        <w:rPr>
          <w:rFonts w:ascii="Palatino Linotype" w:hAnsi="Palatino Linotype"/>
          <w:noProof/>
          <w:lang w:val="es-ES"/>
        </w:rPr>
        <mc:AlternateContent>
          <mc:Choice Requires="wps">
            <w:drawing>
              <wp:anchor distT="0" distB="0" distL="114300" distR="114300" simplePos="0" relativeHeight="251658241" behindDoc="0" locked="0" layoutInCell="1" allowOverlap="1" wp14:anchorId="75836710" wp14:editId="2FBE3CCE">
                <wp:simplePos x="0" y="0"/>
                <wp:positionH relativeFrom="column">
                  <wp:posOffset>1158240</wp:posOffset>
                </wp:positionH>
                <wp:positionV relativeFrom="paragraph">
                  <wp:posOffset>1919605</wp:posOffset>
                </wp:positionV>
                <wp:extent cx="654381" cy="83185"/>
                <wp:effectExtent l="0" t="19050" r="31750" b="31115"/>
                <wp:wrapNone/>
                <wp:docPr id="16" name="Flecha: a la derecha 16"/>
                <wp:cNvGraphicFramePr/>
                <a:graphic xmlns:a="http://schemas.openxmlformats.org/drawingml/2006/main">
                  <a:graphicData uri="http://schemas.microsoft.com/office/word/2010/wordprocessingShape">
                    <wps:wsp>
                      <wps:cNvSpPr/>
                      <wps:spPr>
                        <a:xfrm>
                          <a:off x="0" y="0"/>
                          <a:ext cx="654381" cy="83185"/>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F00550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6" o:spid="_x0000_s1026" type="#_x0000_t13" style="position:absolute;margin-left:91.2pt;margin-top:151.15pt;width:51.55pt;height:6.5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" adj="20227" fillcolor="windowText" strokeweight="2pt"/>
            </w:pict>
          </mc:Fallback>
        </mc:AlternateContent>
      </w:r>
      <w:r w:rsidR="00AE5455" w:rsidRPr="00B77531">
        <w:rPr>
          <w:rFonts w:ascii="Palatino Linotype" w:hAnsi="Palatino Linotype"/>
          <w:noProof/>
          <w:lang w:val="es-ES"/>
        </w:rPr>
        <w:drawing>
          <wp:inline distT="0" distB="0" distL="0" distR="0" wp14:anchorId="745F62DE" wp14:editId="4151653D">
            <wp:extent cx="4892634" cy="2602469"/>
            <wp:effectExtent l="0" t="0" r="381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308" t="5658" r="17147" b="22869"/>
                    <a:stretch/>
                  </pic:blipFill>
                  <pic:spPr bwMode="auto">
                    <a:xfrm>
                      <a:off x="0" y="0"/>
                      <a:ext cx="4957601" cy="263702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6E6A704" w14:textId="088EB986" w:rsidR="00AE5455" w:rsidRPr="00B77531" w:rsidRDefault="00E860F4" w:rsidP="00AE5455">
      <w:pPr>
        <w:spacing w:line="360" w:lineRule="auto"/>
        <w:jc w:val="center"/>
        <w:rPr>
          <w:rFonts w:ascii="Palatino Linotype" w:hAnsi="Palatino Linotype" w:cs="Arial"/>
          <w:lang w:eastAsia="es-MX"/>
        </w:rPr>
      </w:pPr>
      <w:r w:rsidRPr="00B77531">
        <w:rPr>
          <w:rFonts w:ascii="Palatino Linotype" w:hAnsi="Palatino Linotype"/>
          <w:noProof/>
          <w:lang w:val="es-ES"/>
        </w:rPr>
        <w:lastRenderedPageBreak/>
        <mc:AlternateContent>
          <mc:Choice Requires="wps">
            <w:drawing>
              <wp:anchor distT="0" distB="0" distL="114300" distR="114300" simplePos="0" relativeHeight="251658242" behindDoc="0" locked="0" layoutInCell="1" allowOverlap="1" wp14:anchorId="743A4309" wp14:editId="047271F1">
                <wp:simplePos x="0" y="0"/>
                <wp:positionH relativeFrom="column">
                  <wp:posOffset>555026</wp:posOffset>
                </wp:positionH>
                <wp:positionV relativeFrom="paragraph">
                  <wp:posOffset>1834141</wp:posOffset>
                </wp:positionV>
                <wp:extent cx="3991087" cy="423365"/>
                <wp:effectExtent l="0" t="0" r="28575" b="15240"/>
                <wp:wrapNone/>
                <wp:docPr id="19" name="Rectángulo 19"/>
                <wp:cNvGraphicFramePr/>
                <a:graphic xmlns:a="http://schemas.openxmlformats.org/drawingml/2006/main">
                  <a:graphicData uri="http://schemas.microsoft.com/office/word/2010/wordprocessingShape">
                    <wps:wsp>
                      <wps:cNvSpPr/>
                      <wps:spPr>
                        <a:xfrm>
                          <a:off x="0" y="0"/>
                          <a:ext cx="3991087" cy="42336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59765" id="Rectángulo 19" o:spid="_x0000_s1026" style="position:absolute;margin-left:43.7pt;margin-top:144.4pt;width:314.25pt;height:33.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" filled="f" strokecolor="windowText" strokeweight="2pt"/>
            </w:pict>
          </mc:Fallback>
        </mc:AlternateContent>
      </w:r>
      <w:r w:rsidR="0087467E" w:rsidRPr="00B77531">
        <w:rPr>
          <w:rFonts w:ascii="Palatino Linotype" w:hAnsi="Palatino Linotype"/>
          <w:noProof/>
          <w:lang w:val="es-ES"/>
        </w:rPr>
        <mc:AlternateContent>
          <mc:Choice Requires="wps">
            <w:drawing>
              <wp:anchor distT="0" distB="0" distL="114300" distR="114300" simplePos="0" relativeHeight="251658243" behindDoc="0" locked="0" layoutInCell="1" allowOverlap="1" wp14:anchorId="420CFA76" wp14:editId="66EF7B98">
                <wp:simplePos x="0" y="0"/>
                <wp:positionH relativeFrom="column">
                  <wp:posOffset>-138878</wp:posOffset>
                </wp:positionH>
                <wp:positionV relativeFrom="paragraph">
                  <wp:posOffset>1974290</wp:posOffset>
                </wp:positionV>
                <wp:extent cx="586105" cy="87630"/>
                <wp:effectExtent l="0" t="19050" r="42545" b="45720"/>
                <wp:wrapNone/>
                <wp:docPr id="18" name="Flecha: a la derecha 18"/>
                <wp:cNvGraphicFramePr/>
                <a:graphic xmlns:a="http://schemas.openxmlformats.org/drawingml/2006/main">
                  <a:graphicData uri="http://schemas.microsoft.com/office/word/2010/wordprocessingShape">
                    <wps:wsp>
                      <wps:cNvSpPr/>
                      <wps:spPr>
                        <a:xfrm>
                          <a:off x="0" y="0"/>
                          <a:ext cx="586105" cy="8763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33564" id="Flecha: a la derecha 18" o:spid="_x0000_s1026" type="#_x0000_t13" style="position:absolute;margin-left:-10.95pt;margin-top:155.45pt;width:46.15pt;height:6.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" adj="19985" fillcolor="windowText" strokeweight="2pt"/>
            </w:pict>
          </mc:Fallback>
        </mc:AlternateContent>
      </w:r>
      <w:r w:rsidR="00AE5455" w:rsidRPr="00B77531">
        <w:rPr>
          <w:rFonts w:ascii="Palatino Linotype" w:hAnsi="Palatino Linotype"/>
          <w:noProof/>
          <w:lang w:val="es-ES"/>
        </w:rPr>
        <w:drawing>
          <wp:inline distT="0" distB="0" distL="0" distR="0" wp14:anchorId="50D559BE" wp14:editId="4FDFEA28">
            <wp:extent cx="4830183" cy="3058229"/>
            <wp:effectExtent l="0" t="0" r="889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369" t="28346" r="36237" b="15750"/>
                    <a:stretch/>
                  </pic:blipFill>
                  <pic:spPr bwMode="auto">
                    <a:xfrm>
                      <a:off x="0" y="0"/>
                      <a:ext cx="4851635" cy="307181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5050BFF" w14:textId="77777777" w:rsidR="0087467E" w:rsidRPr="00B77531" w:rsidRDefault="0087467E" w:rsidP="00AE5455">
      <w:pPr>
        <w:spacing w:line="360" w:lineRule="auto"/>
        <w:jc w:val="both"/>
        <w:rPr>
          <w:rFonts w:ascii="Palatino Linotype" w:hAnsi="Palatino Linotype" w:cs="Arial"/>
          <w:lang w:eastAsia="es-MX"/>
        </w:rPr>
      </w:pPr>
    </w:p>
    <w:p w14:paraId="5382993D" w14:textId="3718FF40" w:rsidR="00DB3B9F" w:rsidRPr="00B77531" w:rsidRDefault="00AE5455" w:rsidP="00AE5455">
      <w:pPr>
        <w:spacing w:line="360" w:lineRule="auto"/>
        <w:jc w:val="both"/>
        <w:rPr>
          <w:rFonts w:ascii="Palatino Linotype" w:hAnsi="Palatino Linotype" w:cs="Arial"/>
          <w:lang w:eastAsia="es-MX"/>
        </w:rPr>
      </w:pPr>
      <w:r w:rsidRPr="00B77531">
        <w:rPr>
          <w:rFonts w:ascii="Palatino Linotype" w:hAnsi="Palatino Linotype" w:cs="Arial"/>
          <w:lang w:eastAsia="es-MX"/>
        </w:rPr>
        <w:t xml:space="preserve">Ahora bien, no se omite comentar que derivado de la consulta electrónica para revisar el Curriculum Vitae, </w:t>
      </w:r>
      <w:r w:rsidRPr="00B77531">
        <w:rPr>
          <w:rFonts w:ascii="Palatino Linotype" w:hAnsi="Palatino Linotype" w:cs="Arial"/>
          <w:b/>
          <w:bCs/>
          <w:lang w:eastAsia="es-MX"/>
        </w:rPr>
        <w:t>EL SUJETO OBLIGADO</w:t>
      </w:r>
      <w:r w:rsidRPr="00B77531">
        <w:rPr>
          <w:rFonts w:ascii="Palatino Linotype" w:hAnsi="Palatino Linotype" w:cs="Arial"/>
          <w:lang w:eastAsia="es-MX"/>
        </w:rPr>
        <w:t xml:space="preserve"> dejó visible información susceptible de ser clasificada como confidencial, tal es el caso de la </w:t>
      </w:r>
      <w:r w:rsidRPr="00B77531">
        <w:rPr>
          <w:rFonts w:ascii="Palatino Linotype" w:hAnsi="Palatino Linotype" w:cs="Arial"/>
          <w:b/>
          <w:bCs/>
          <w:lang w:eastAsia="es-MX"/>
        </w:rPr>
        <w:t>edad, estado civil, correo electrónico, teléfono particular y demás que se consideren</w:t>
      </w:r>
      <w:r w:rsidRPr="00B77531">
        <w:rPr>
          <w:rFonts w:ascii="Palatino Linotype" w:hAnsi="Palatino Linotype" w:cs="Arial"/>
          <w:lang w:eastAsia="es-MX"/>
        </w:rPr>
        <w:t xml:space="preserve">; atento a ello, resulta procedente </w:t>
      </w:r>
      <w:r w:rsidRPr="00B77531">
        <w:rPr>
          <w:rFonts w:ascii="Palatino Linotype" w:hAnsi="Palatino Linotype" w:cs="Arial"/>
          <w:b/>
          <w:bCs/>
          <w:i/>
          <w:iCs/>
          <w:lang w:eastAsia="es-MX"/>
        </w:rPr>
        <w:t>girar oficio</w:t>
      </w:r>
      <w:r w:rsidRPr="00B77531">
        <w:rPr>
          <w:rFonts w:ascii="Palatino Linotype" w:hAnsi="Palatino Linotype" w:cs="Arial"/>
          <w:lang w:eastAsia="es-MX"/>
        </w:rPr>
        <w:t xml:space="preserve"> Titular de la Dirección de Protección de Datos Personales de este instituto, a fin de que determinen lo conducente.</w:t>
      </w:r>
    </w:p>
    <w:p w14:paraId="012E6974" w14:textId="77777777" w:rsidR="00AE5455" w:rsidRPr="00B77531" w:rsidRDefault="00AE5455" w:rsidP="00AE5455">
      <w:pPr>
        <w:spacing w:line="360" w:lineRule="auto"/>
        <w:jc w:val="both"/>
        <w:rPr>
          <w:rFonts w:ascii="Palatino Linotype" w:eastAsia="Arial Unicode MS" w:hAnsi="Palatino Linotype" w:cs="Arial"/>
          <w:i/>
        </w:rPr>
      </w:pPr>
    </w:p>
    <w:p w14:paraId="398B3B4F" w14:textId="58BCAE3C" w:rsidR="002E3A4B" w:rsidRPr="00B77531" w:rsidRDefault="002E3A4B" w:rsidP="002E3A4B">
      <w:pPr>
        <w:spacing w:line="360" w:lineRule="auto"/>
        <w:jc w:val="both"/>
        <w:rPr>
          <w:rFonts w:ascii="Palatino Linotype" w:eastAsia="Calibri" w:hAnsi="Palatino Linotype"/>
          <w:b/>
        </w:rPr>
      </w:pPr>
      <w:r w:rsidRPr="00B77531">
        <w:rPr>
          <w:rFonts w:ascii="Palatino Linotype" w:eastAsia="Calibri" w:hAnsi="Palatino Linotype"/>
        </w:rPr>
        <w:t xml:space="preserve">Por lo anterior, se considera que las </w:t>
      </w:r>
      <w:r w:rsidRPr="00B77531">
        <w:rPr>
          <w:rFonts w:ascii="Palatino Linotype" w:hAnsi="Palatino Linotype" w:cs="Arial"/>
        </w:rPr>
        <w:t xml:space="preserve">razones o motivos de inconformidad planteadas por </w:t>
      </w:r>
      <w:r w:rsidR="00903B91" w:rsidRPr="00B77531">
        <w:rPr>
          <w:rFonts w:ascii="Palatino Linotype" w:hAnsi="Palatino Linotype" w:cs="Arial"/>
          <w:b/>
        </w:rPr>
        <w:t>LA</w:t>
      </w:r>
      <w:r w:rsidRPr="00B77531">
        <w:rPr>
          <w:rFonts w:ascii="Palatino Linotype" w:hAnsi="Palatino Linotype" w:cs="Arial"/>
          <w:b/>
        </w:rPr>
        <w:t xml:space="preserve"> RECURRENTE,</w:t>
      </w:r>
      <w:r w:rsidRPr="00B77531">
        <w:rPr>
          <w:rFonts w:ascii="Palatino Linotype" w:hAnsi="Palatino Linotype"/>
          <w:b/>
        </w:rPr>
        <w:t xml:space="preserve"> </w:t>
      </w:r>
      <w:r w:rsidRPr="00B77531">
        <w:rPr>
          <w:rFonts w:ascii="Palatino Linotype" w:hAnsi="Palatino Linotype" w:cs="Arial"/>
        </w:rPr>
        <w:t xml:space="preserve">resultan </w:t>
      </w:r>
      <w:r w:rsidR="00C54CDA" w:rsidRPr="00B77531">
        <w:rPr>
          <w:rFonts w:ascii="Palatino Linotype" w:hAnsi="Palatino Linotype" w:cs="Arial"/>
        </w:rPr>
        <w:t>inoperantes e improcedentes</w:t>
      </w:r>
      <w:r w:rsidRPr="00B77531">
        <w:rPr>
          <w:rFonts w:ascii="Palatino Linotype" w:hAnsi="Palatino Linotype" w:cs="Arial"/>
        </w:rPr>
        <w:t>;</w:t>
      </w:r>
      <w:r w:rsidRPr="00B77531">
        <w:rPr>
          <w:rFonts w:ascii="Palatino Linotype" w:eastAsia="Calibri" w:hAnsi="Palatino Linotype"/>
        </w:rPr>
        <w:t xml:space="preserve"> en </w:t>
      </w:r>
      <w:r w:rsidR="001E76DA" w:rsidRPr="00B77531">
        <w:rPr>
          <w:rFonts w:ascii="Palatino Linotype" w:eastAsia="Calibri" w:hAnsi="Palatino Linotype"/>
        </w:rPr>
        <w:t>consecuencia,</w:t>
      </w:r>
      <w:r w:rsidRPr="00B77531">
        <w:rPr>
          <w:rFonts w:ascii="Palatino Linotype" w:eastAsia="Calibri" w:hAnsi="Palatino Linotype"/>
        </w:rPr>
        <w:t xml:space="preserve"> este Órgano Garante determina </w:t>
      </w:r>
      <w:r w:rsidR="00C54CDA" w:rsidRPr="00B77531">
        <w:rPr>
          <w:rFonts w:ascii="Palatino Linotype" w:eastAsia="Calibri" w:hAnsi="Palatino Linotype"/>
          <w:b/>
        </w:rPr>
        <w:t xml:space="preserve">SOBRESEER </w:t>
      </w:r>
      <w:r w:rsidRPr="00B77531">
        <w:rPr>
          <w:rFonts w:ascii="Palatino Linotype" w:eastAsia="Calibri" w:hAnsi="Palatino Linotype"/>
        </w:rPr>
        <w:t xml:space="preserve">la respuesta otorgada por el </w:t>
      </w:r>
      <w:r w:rsidRPr="00B77531">
        <w:rPr>
          <w:rFonts w:ascii="Palatino Linotype" w:eastAsia="Calibri" w:hAnsi="Palatino Linotype"/>
          <w:b/>
        </w:rPr>
        <w:t xml:space="preserve">SUJETO OBLIGADO </w:t>
      </w:r>
      <w:r w:rsidRPr="00B77531">
        <w:rPr>
          <w:rFonts w:ascii="Palatino Linotype" w:eastAsia="Calibri" w:hAnsi="Palatino Linotype"/>
        </w:rPr>
        <w:t xml:space="preserve">en la solicitud </w:t>
      </w:r>
      <w:r w:rsidR="00903B91" w:rsidRPr="00B77531">
        <w:rPr>
          <w:rFonts w:ascii="Palatino Linotype" w:eastAsia="Calibri" w:hAnsi="Palatino Linotype"/>
          <w:b/>
          <w:bCs/>
        </w:rPr>
        <w:t>00253/TENANCIN/IP/2020</w:t>
      </w:r>
      <w:r w:rsidRPr="00B77531">
        <w:rPr>
          <w:rFonts w:ascii="Palatino Linotype" w:eastAsia="Calibri" w:hAnsi="Palatino Linotype"/>
          <w:b/>
        </w:rPr>
        <w:t>.</w:t>
      </w:r>
    </w:p>
    <w:p w14:paraId="2D6F1008" w14:textId="77777777" w:rsidR="002E3A4B" w:rsidRPr="00B77531" w:rsidRDefault="002E3A4B" w:rsidP="002E3A4B">
      <w:pPr>
        <w:spacing w:line="360" w:lineRule="auto"/>
        <w:ind w:right="49"/>
        <w:jc w:val="both"/>
        <w:rPr>
          <w:rFonts w:ascii="Palatino Linotype" w:hAnsi="Palatino Linotype" w:cs="Arial"/>
        </w:rPr>
      </w:pPr>
    </w:p>
    <w:p w14:paraId="406A4EA9" w14:textId="49586EB4" w:rsidR="004F0691" w:rsidRPr="00B77531" w:rsidRDefault="002E3A4B" w:rsidP="00AC0FFB">
      <w:pPr>
        <w:spacing w:line="360" w:lineRule="auto"/>
        <w:jc w:val="both"/>
        <w:rPr>
          <w:rFonts w:ascii="Palatino Linotype" w:eastAsia="Calibri" w:hAnsi="Palatino Linotype" w:cs="Arial"/>
        </w:rPr>
      </w:pPr>
      <w:r w:rsidRPr="00B77531">
        <w:rPr>
          <w:rFonts w:ascii="Palatino Linotype" w:eastAsia="Calibri" w:hAnsi="Palatino Linotype" w:cs="Arial"/>
        </w:rPr>
        <w:lastRenderedPageBreak/>
        <w:t xml:space="preserve">Así, con fundamento en lo prescrito en los artículos 5, párrafos </w:t>
      </w:r>
      <w:r w:rsidRPr="00B77531">
        <w:rPr>
          <w:rFonts w:ascii="Palatino Linotype" w:hAnsi="Palatino Linotype"/>
        </w:rPr>
        <w:t xml:space="preserve">vigésimo </w:t>
      </w:r>
      <w:r w:rsidRPr="00B77531">
        <w:rPr>
          <w:rFonts w:ascii="Palatino Linotype" w:hAnsi="Palatino Linotype" w:cs="Arial"/>
        </w:rPr>
        <w:t>segundo,</w:t>
      </w:r>
      <w:r w:rsidRPr="00B77531">
        <w:rPr>
          <w:rFonts w:ascii="Palatino Linotype" w:hAnsi="Palatino Linotype"/>
        </w:rPr>
        <w:t xml:space="preserve"> vigésimo tercero y vigésimo cuarto, fracciones IV y V </w:t>
      </w:r>
      <w:r w:rsidRPr="00B77531">
        <w:rPr>
          <w:rFonts w:ascii="Palatino Linotype" w:eastAsia="Calibri" w:hAnsi="Palatino Linotype" w:cs="Arial"/>
        </w:rPr>
        <w:t xml:space="preserve">de la Constitución Política del Estado Libre y Soberano de México; </w:t>
      </w:r>
      <w:r w:rsidRPr="00B77531">
        <w:rPr>
          <w:rFonts w:ascii="Palatino Linotype" w:hAnsi="Palatino Linotype" w:cs="Arial"/>
        </w:rPr>
        <w:t>2, fracción II, 9, 29, 36, fracciones I y II, 176, 178, 179, 181, 185, fracción I, 186 y 188</w:t>
      </w:r>
      <w:r w:rsidRPr="00B77531">
        <w:rPr>
          <w:rFonts w:ascii="Palatino Linotype" w:eastAsia="Calibri" w:hAnsi="Palatino Linotype" w:cs="Arial"/>
        </w:rPr>
        <w:t xml:space="preserve"> de la Ley de Transparencia y Acceso a la Información Pública del Estado de México y Municipios, este Pleno:</w:t>
      </w:r>
    </w:p>
    <w:p w14:paraId="6967CF8B" w14:textId="77777777" w:rsidR="00C54CDA" w:rsidRPr="00B77531" w:rsidRDefault="00C54CDA" w:rsidP="00D07815">
      <w:pPr>
        <w:jc w:val="center"/>
        <w:rPr>
          <w:rFonts w:ascii="Palatino Linotype" w:hAnsi="Palatino Linotype" w:cs="Arial"/>
          <w:b/>
          <w:spacing w:val="44"/>
          <w:sz w:val="28"/>
        </w:rPr>
      </w:pPr>
    </w:p>
    <w:p w14:paraId="002CA747" w14:textId="7D9CCB17" w:rsidR="00200BFC" w:rsidRPr="00B77531" w:rsidRDefault="00200BFC" w:rsidP="00D07815">
      <w:pPr>
        <w:jc w:val="center"/>
        <w:rPr>
          <w:rFonts w:ascii="Palatino Linotype" w:hAnsi="Palatino Linotype" w:cs="Arial"/>
          <w:b/>
          <w:spacing w:val="44"/>
          <w:sz w:val="28"/>
        </w:rPr>
      </w:pPr>
      <w:r w:rsidRPr="00B77531">
        <w:rPr>
          <w:rFonts w:ascii="Palatino Linotype" w:hAnsi="Palatino Linotype" w:cs="Arial"/>
          <w:b/>
          <w:spacing w:val="44"/>
          <w:sz w:val="28"/>
        </w:rPr>
        <w:t>RESUELVE</w:t>
      </w:r>
    </w:p>
    <w:p w14:paraId="73EDCB69" w14:textId="77777777" w:rsidR="003302C9" w:rsidRPr="00B77531" w:rsidRDefault="003302C9" w:rsidP="00D07815">
      <w:pPr>
        <w:jc w:val="center"/>
        <w:rPr>
          <w:rFonts w:ascii="Palatino Linotype" w:hAnsi="Palatino Linotype" w:cs="Arial"/>
          <w:b/>
          <w:spacing w:val="44"/>
          <w:sz w:val="28"/>
        </w:rPr>
      </w:pPr>
    </w:p>
    <w:p w14:paraId="0771193A" w14:textId="6A14EAEB" w:rsidR="00C54CDA" w:rsidRPr="00B77531" w:rsidRDefault="00E6212E" w:rsidP="00C54CDA">
      <w:pPr>
        <w:pStyle w:val="Prrafodelista"/>
        <w:widowControl w:val="0"/>
        <w:autoSpaceDE w:val="0"/>
        <w:autoSpaceDN w:val="0"/>
        <w:adjustRightInd w:val="0"/>
        <w:spacing w:line="360" w:lineRule="auto"/>
        <w:ind w:left="0"/>
        <w:jc w:val="both"/>
        <w:rPr>
          <w:rFonts w:ascii="Palatino Linotype" w:hAnsi="Palatino Linotype" w:cs="Arial"/>
          <w:bCs/>
        </w:rPr>
      </w:pPr>
      <w:r w:rsidRPr="00B77531">
        <w:rPr>
          <w:rFonts w:ascii="Palatino Linotype" w:hAnsi="Palatino Linotype" w:cs="Arial"/>
          <w:b/>
          <w:color w:val="000000" w:themeColor="text1"/>
          <w:sz w:val="28"/>
          <w:szCs w:val="28"/>
        </w:rPr>
        <w:t>PRIMERO.</w:t>
      </w:r>
      <w:r w:rsidRPr="00B77531">
        <w:rPr>
          <w:rFonts w:ascii="Palatino Linotype" w:hAnsi="Palatino Linotype" w:cs="Arial"/>
          <w:color w:val="000000" w:themeColor="text1"/>
        </w:rPr>
        <w:t xml:space="preserve"> </w:t>
      </w:r>
      <w:r w:rsidR="00C54CDA" w:rsidRPr="00B77531">
        <w:rPr>
          <w:rFonts w:ascii="Palatino Linotype" w:hAnsi="Palatino Linotype" w:cs="Arial"/>
        </w:rPr>
        <w:t xml:space="preserve">Se </w:t>
      </w:r>
      <w:r w:rsidR="00C54CDA" w:rsidRPr="00B77531">
        <w:rPr>
          <w:rFonts w:ascii="Palatino Linotype" w:hAnsi="Palatino Linotype" w:cs="Arial"/>
          <w:b/>
          <w:bCs/>
        </w:rPr>
        <w:t>SOBRESEE</w:t>
      </w:r>
      <w:r w:rsidR="00C54CDA" w:rsidRPr="00B77531">
        <w:rPr>
          <w:rFonts w:ascii="Palatino Linotype" w:hAnsi="Palatino Linotype" w:cs="Arial"/>
          <w:bCs/>
        </w:rPr>
        <w:t xml:space="preserve"> por </w:t>
      </w:r>
      <w:r w:rsidR="00C54CDA" w:rsidRPr="00B77531">
        <w:rPr>
          <w:rFonts w:ascii="Palatino Linotype" w:hAnsi="Palatino Linotype" w:cs="Arial"/>
        </w:rPr>
        <w:t>improcedente</w:t>
      </w:r>
      <w:r w:rsidR="00C54CDA" w:rsidRPr="00B77531">
        <w:rPr>
          <w:rFonts w:ascii="Palatino Linotype" w:hAnsi="Palatino Linotype" w:cs="Arial"/>
          <w:bCs/>
        </w:rPr>
        <w:t xml:space="preserve"> el recurso de </w:t>
      </w:r>
      <w:r w:rsidR="00C54CDA" w:rsidRPr="00B77531">
        <w:rPr>
          <w:rFonts w:ascii="Palatino Linotype" w:hAnsi="Palatino Linotype" w:cs="Arial"/>
          <w:b/>
        </w:rPr>
        <w:t>0</w:t>
      </w:r>
      <w:r w:rsidR="001C715A" w:rsidRPr="00B77531">
        <w:rPr>
          <w:rFonts w:ascii="Palatino Linotype" w:hAnsi="Palatino Linotype" w:cs="Arial"/>
          <w:b/>
        </w:rPr>
        <w:t>5052</w:t>
      </w:r>
      <w:r w:rsidR="00C54CDA" w:rsidRPr="00B77531">
        <w:rPr>
          <w:rFonts w:ascii="Palatino Linotype" w:hAnsi="Palatino Linotype" w:cs="Arial"/>
          <w:b/>
        </w:rPr>
        <w:t xml:space="preserve">/INFOEM/IP/RR/2020 </w:t>
      </w:r>
      <w:r w:rsidR="00C54CDA" w:rsidRPr="00B77531">
        <w:rPr>
          <w:rFonts w:ascii="Palatino Linotype" w:hAnsi="Palatino Linotype" w:cs="Arial"/>
          <w:bCs/>
        </w:rPr>
        <w:t xml:space="preserve">en términos del Considerando </w:t>
      </w:r>
      <w:r w:rsidR="00C54CDA" w:rsidRPr="00B77531">
        <w:rPr>
          <w:rFonts w:ascii="Palatino Linotype" w:hAnsi="Palatino Linotype" w:cs="Arial"/>
          <w:b/>
          <w:bCs/>
        </w:rPr>
        <w:t>QUINTO</w:t>
      </w:r>
      <w:r w:rsidR="00C54CDA" w:rsidRPr="00B77531">
        <w:rPr>
          <w:rFonts w:ascii="Palatino Linotype" w:hAnsi="Palatino Linotype" w:cs="Arial"/>
          <w:bCs/>
        </w:rPr>
        <w:t xml:space="preserve"> de la presente resolución.</w:t>
      </w:r>
    </w:p>
    <w:p w14:paraId="35C7D1A3" w14:textId="77777777" w:rsidR="00C54CDA" w:rsidRPr="00B77531" w:rsidRDefault="00C54CDA" w:rsidP="00C54CDA">
      <w:pPr>
        <w:spacing w:line="360" w:lineRule="auto"/>
        <w:jc w:val="both"/>
        <w:rPr>
          <w:rFonts w:ascii="Palatino Linotype" w:hAnsi="Palatino Linotype" w:cs="Arial"/>
          <w:b/>
          <w:color w:val="000000" w:themeColor="text1"/>
          <w:sz w:val="28"/>
        </w:rPr>
      </w:pPr>
    </w:p>
    <w:p w14:paraId="18E17248" w14:textId="77777777" w:rsidR="00C54CDA" w:rsidRPr="00B77531" w:rsidRDefault="00C54CDA" w:rsidP="00C54CDA">
      <w:pPr>
        <w:spacing w:line="360" w:lineRule="auto"/>
        <w:jc w:val="both"/>
        <w:rPr>
          <w:rFonts w:ascii="Palatino Linotype" w:hAnsi="Palatino Linotype"/>
          <w:b/>
        </w:rPr>
      </w:pPr>
      <w:r w:rsidRPr="00B77531">
        <w:rPr>
          <w:rFonts w:ascii="Palatino Linotype" w:hAnsi="Palatino Linotype" w:cs="Arial"/>
          <w:b/>
          <w:color w:val="000000" w:themeColor="text1"/>
          <w:sz w:val="28"/>
        </w:rPr>
        <w:t>SEGUNDO</w:t>
      </w:r>
      <w:r w:rsidRPr="00B77531">
        <w:rPr>
          <w:rFonts w:ascii="Palatino Linotype" w:hAnsi="Palatino Linotype" w:cs="Arial"/>
          <w:color w:val="000000" w:themeColor="text1"/>
          <w:sz w:val="28"/>
        </w:rPr>
        <w:t>.</w:t>
      </w:r>
      <w:r w:rsidRPr="00B77531">
        <w:rPr>
          <w:rFonts w:ascii="Palatino Linotype" w:eastAsia="Calibri" w:hAnsi="Palatino Linotype" w:cs="Arial"/>
          <w:bCs/>
        </w:rPr>
        <w:t xml:space="preserve"> </w:t>
      </w:r>
      <w:r w:rsidRPr="00B77531">
        <w:rPr>
          <w:rFonts w:ascii="Palatino Linotype" w:hAnsi="Palatino Linotype"/>
          <w:b/>
        </w:rPr>
        <w:t>Notifíquese</w:t>
      </w:r>
      <w:r w:rsidRPr="00B77531">
        <w:rPr>
          <w:rFonts w:ascii="Palatino Linotype" w:hAnsi="Palatino Linotype"/>
        </w:rPr>
        <w:t xml:space="preserve"> la presente resolución al Titular de la Unidad de Transparencia del </w:t>
      </w:r>
      <w:r w:rsidRPr="00B77531">
        <w:rPr>
          <w:rFonts w:ascii="Palatino Linotype" w:hAnsi="Palatino Linotype"/>
          <w:b/>
        </w:rPr>
        <w:t>SUJETO OBLIGADO</w:t>
      </w:r>
      <w:r w:rsidRPr="00B77531">
        <w:rPr>
          <w:rFonts w:ascii="Palatino Linotype" w:hAnsi="Palatino Linotype"/>
        </w:rPr>
        <w:t xml:space="preserve"> para su conocimiento.</w:t>
      </w:r>
    </w:p>
    <w:p w14:paraId="3CEB27A2" w14:textId="5EDC208D" w:rsidR="00F7466C" w:rsidRPr="00B77531" w:rsidRDefault="00C54CDA" w:rsidP="00C54CDA">
      <w:pPr>
        <w:spacing w:before="240" w:after="240" w:line="360" w:lineRule="auto"/>
        <w:jc w:val="both"/>
        <w:rPr>
          <w:rFonts w:ascii="Palatino Linotype" w:hAnsi="Palatino Linotype"/>
          <w:color w:val="222222"/>
          <w:lang w:eastAsia="es-MX"/>
        </w:rPr>
      </w:pPr>
      <w:r w:rsidRPr="00B77531">
        <w:rPr>
          <w:rFonts w:ascii="Palatino Linotype" w:hAnsi="Palatino Linotype" w:cs="Arial"/>
          <w:b/>
          <w:color w:val="000000" w:themeColor="text1"/>
          <w:sz w:val="28"/>
          <w:szCs w:val="28"/>
        </w:rPr>
        <w:t xml:space="preserve">TERCERO. </w:t>
      </w:r>
      <w:r w:rsidRPr="00B77531">
        <w:rPr>
          <w:rFonts w:ascii="Palatino Linotype" w:eastAsiaTheme="minorEastAsia" w:hAnsi="Palatino Linotype"/>
          <w:b/>
          <w:color w:val="222222"/>
          <w:szCs w:val="17"/>
          <w:lang w:eastAsia="es-ES_tradnl"/>
        </w:rPr>
        <w:t>Notifíquese</w:t>
      </w:r>
      <w:r w:rsidRPr="00B77531">
        <w:rPr>
          <w:rFonts w:ascii="Palatino Linotype" w:eastAsiaTheme="minorEastAsia" w:hAnsi="Palatino Linotype"/>
          <w:color w:val="222222"/>
          <w:szCs w:val="17"/>
          <w:lang w:eastAsia="es-ES_tradnl"/>
        </w:rPr>
        <w:t xml:space="preserve"> al</w:t>
      </w:r>
      <w:r w:rsidRPr="00B77531">
        <w:rPr>
          <w:rFonts w:ascii="Palatino Linotype" w:eastAsiaTheme="minorEastAsia" w:hAnsi="Palatino Linotype"/>
          <w:b/>
          <w:color w:val="222222"/>
          <w:szCs w:val="17"/>
          <w:lang w:eastAsia="es-ES_tradnl"/>
        </w:rPr>
        <w:t xml:space="preserve"> RECURRENTE</w:t>
      </w:r>
      <w:r w:rsidRPr="00B77531">
        <w:rPr>
          <w:rFonts w:ascii="Palatino Linotype" w:eastAsiaTheme="minorEastAsia" w:hAnsi="Palatino Linotype"/>
          <w:color w:val="222222"/>
          <w:szCs w:val="17"/>
          <w:lang w:eastAsia="es-ES_tradnl"/>
        </w:rPr>
        <w:t xml:space="preserve"> la presente resolución.</w:t>
      </w:r>
    </w:p>
    <w:p w14:paraId="28E31E91" w14:textId="6895153F" w:rsidR="00F7466C" w:rsidRPr="00B77531" w:rsidRDefault="00C54CDA" w:rsidP="00A70B59">
      <w:pPr>
        <w:spacing w:before="240" w:after="240" w:line="360" w:lineRule="auto"/>
        <w:jc w:val="both"/>
        <w:rPr>
          <w:rFonts w:ascii="Palatino Linotype" w:eastAsiaTheme="minorEastAsia" w:hAnsi="Palatino Linotype"/>
          <w:color w:val="222222"/>
          <w:szCs w:val="17"/>
          <w:lang w:eastAsia="es-ES_tradnl"/>
        </w:rPr>
      </w:pPr>
      <w:r w:rsidRPr="00B77531">
        <w:rPr>
          <w:rFonts w:ascii="Palatino Linotype" w:hAnsi="Palatino Linotype" w:cs="Arial"/>
          <w:b/>
          <w:color w:val="000000" w:themeColor="text1"/>
          <w:sz w:val="28"/>
          <w:szCs w:val="28"/>
        </w:rPr>
        <w:t xml:space="preserve">CUARTO. </w:t>
      </w:r>
      <w:r w:rsidRPr="00B77531">
        <w:rPr>
          <w:rFonts w:ascii="Palatino Linotype" w:eastAsiaTheme="minorEastAsia" w:hAnsi="Palatino Linotype"/>
          <w:b/>
          <w:color w:val="222222"/>
          <w:szCs w:val="17"/>
          <w:lang w:eastAsia="es-ES_tradnl"/>
        </w:rPr>
        <w:t>Hágase del conocimiento</w:t>
      </w:r>
      <w:r w:rsidRPr="00B77531">
        <w:rPr>
          <w:rFonts w:ascii="Palatino Linotype" w:eastAsiaTheme="minorEastAsia" w:hAnsi="Palatino Linotype"/>
          <w:color w:val="222222"/>
          <w:szCs w:val="17"/>
          <w:lang w:eastAsia="es-ES_tradnl"/>
        </w:rPr>
        <w:t xml:space="preserve"> al </w:t>
      </w:r>
      <w:r w:rsidRPr="00B77531">
        <w:rPr>
          <w:rFonts w:ascii="Palatino Linotype" w:eastAsiaTheme="minorEastAsia" w:hAnsi="Palatino Linotype"/>
          <w:b/>
          <w:color w:val="222222"/>
          <w:szCs w:val="17"/>
          <w:lang w:eastAsia="es-ES_tradnl"/>
        </w:rPr>
        <w:t>RECURRENTE</w:t>
      </w:r>
      <w:r w:rsidRPr="00B77531">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70A51DD0" w14:textId="4C602B87" w:rsidR="00F7466C" w:rsidRPr="00B77531" w:rsidRDefault="00F7466C" w:rsidP="00E6212E">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B77531">
        <w:rPr>
          <w:rFonts w:ascii="Palatino Linotype" w:eastAsiaTheme="minorEastAsia" w:hAnsi="Palatino Linotype"/>
          <w:b/>
          <w:bCs/>
          <w:color w:val="222222"/>
          <w:sz w:val="28"/>
          <w:szCs w:val="18"/>
          <w:lang w:eastAsia="es-ES_tradnl"/>
        </w:rPr>
        <w:t>QUINTO.</w:t>
      </w:r>
      <w:r w:rsidRPr="00B77531">
        <w:rPr>
          <w:rFonts w:ascii="Palatino Linotype" w:eastAsiaTheme="minorEastAsia" w:hAnsi="Palatino Linotype"/>
          <w:b/>
          <w:bCs/>
          <w:color w:val="222222"/>
          <w:szCs w:val="17"/>
          <w:lang w:eastAsia="es-ES_tradnl"/>
        </w:rPr>
        <w:t xml:space="preserve"> </w:t>
      </w:r>
      <w:r w:rsidRPr="00B77531">
        <w:rPr>
          <w:rFonts w:ascii="Palatino Linotype" w:hAnsi="Palatino Linotype"/>
          <w:b/>
          <w:bCs/>
          <w:color w:val="222222"/>
          <w:lang w:eastAsia="es-ES_tradnl"/>
        </w:rPr>
        <w:t xml:space="preserve">Gírese oficio </w:t>
      </w:r>
      <w:r w:rsidRPr="00B77531">
        <w:rPr>
          <w:rFonts w:ascii="Palatino Linotype" w:hAnsi="Palatino Linotype"/>
          <w:color w:val="222222"/>
          <w:lang w:eastAsia="es-ES_tradnl"/>
        </w:rPr>
        <w:t xml:space="preserve">al Titular de la Dirección Jurídica y de Verificación de este Instituto, de conformidad con el artículo 22, fracción XIV del Reglamento Interior del Instituto de Transparencia, Acceso a la Información Pública y Protección de Datos </w:t>
      </w:r>
      <w:r w:rsidRPr="00B77531">
        <w:rPr>
          <w:rFonts w:ascii="Palatino Linotype" w:hAnsi="Palatino Linotype"/>
          <w:color w:val="222222"/>
          <w:lang w:eastAsia="es-ES_tradnl"/>
        </w:rPr>
        <w:lastRenderedPageBreak/>
        <w:t xml:space="preserve">Personales del Estado de México y Municipios, </w:t>
      </w:r>
      <w:r w:rsidR="00A70B59" w:rsidRPr="00B77531">
        <w:rPr>
          <w:rFonts w:ascii="Palatino Linotype" w:hAnsi="Palatino Linotype"/>
          <w:color w:val="222222"/>
          <w:lang w:eastAsia="es-ES_tradnl"/>
        </w:rPr>
        <w:t>así</w:t>
      </w:r>
      <w:r w:rsidRPr="00B77531">
        <w:rPr>
          <w:rFonts w:ascii="Palatino Linotype" w:hAnsi="Palatino Linotype"/>
          <w:color w:val="222222"/>
          <w:lang w:eastAsia="es-ES_tradnl"/>
        </w:rPr>
        <w:t xml:space="preserve"> como, al </w:t>
      </w:r>
      <w:r w:rsidR="00A70B59" w:rsidRPr="00B77531">
        <w:rPr>
          <w:rFonts w:ascii="Palatino Linotype" w:hAnsi="Palatino Linotype"/>
          <w:color w:val="222222"/>
          <w:lang w:eastAsia="es-ES_tradnl"/>
        </w:rPr>
        <w:t xml:space="preserve">Titular de la Dirección de Protección de Datos Personales en atención al artículo 82, fracción XXVII de la Ley de Protección de Datos Personales en Posesión de Sujetos Obligados del Estado de México y Municipios, en términos del Considerando </w:t>
      </w:r>
      <w:r w:rsidR="00A70B59" w:rsidRPr="00B77531">
        <w:rPr>
          <w:rFonts w:ascii="Palatino Linotype" w:hAnsi="Palatino Linotype"/>
          <w:b/>
          <w:bCs/>
          <w:color w:val="222222"/>
          <w:lang w:eastAsia="es-ES_tradnl"/>
        </w:rPr>
        <w:t>QUINTO</w:t>
      </w:r>
      <w:r w:rsidR="00A70B59" w:rsidRPr="00B77531">
        <w:rPr>
          <w:rFonts w:ascii="Palatino Linotype" w:hAnsi="Palatino Linotype"/>
          <w:color w:val="222222"/>
          <w:lang w:eastAsia="es-ES_tradnl"/>
        </w:rPr>
        <w:t xml:space="preserve"> de la presente resolución.</w:t>
      </w:r>
    </w:p>
    <w:p w14:paraId="040C710F" w14:textId="0706E28D" w:rsidR="00B07A76" w:rsidRPr="00B77531" w:rsidRDefault="00B07A76" w:rsidP="00B1599D">
      <w:pPr>
        <w:spacing w:before="240" w:line="360" w:lineRule="auto"/>
        <w:jc w:val="both"/>
        <w:rPr>
          <w:rFonts w:ascii="Palatino Linotype" w:hAnsi="Palatino Linotype"/>
          <w:lang w:val="es-ES_tradnl"/>
        </w:rPr>
      </w:pPr>
    </w:p>
    <w:p w14:paraId="42730DA1" w14:textId="418758F2" w:rsidR="00200BFC" w:rsidRPr="00B77531" w:rsidRDefault="00200BFC" w:rsidP="00200BFC">
      <w:pPr>
        <w:spacing w:line="360" w:lineRule="auto"/>
        <w:jc w:val="both"/>
        <w:rPr>
          <w:rFonts w:ascii="Palatino Linotype" w:hAnsi="Palatino Linotype" w:cs="Arial"/>
        </w:rPr>
      </w:pPr>
      <w:r w:rsidRPr="00B77531">
        <w:rPr>
          <w:rFonts w:ascii="Palatino Linotype" w:hAnsi="Palatino Linotype" w:cs="Arial"/>
        </w:rPr>
        <w:t xml:space="preserve">ASÍ LO RESUELVE, POR </w:t>
      </w:r>
      <w:r w:rsidR="00B77531">
        <w:rPr>
          <w:rFonts w:ascii="Palatino Linotype" w:hAnsi="Palatino Linotype" w:cs="Arial"/>
        </w:rPr>
        <w:t xml:space="preserve">UNANIMIDAD </w:t>
      </w:r>
      <w:r w:rsidRPr="00B77531">
        <w:rPr>
          <w:rFonts w:ascii="Palatino Linotype" w:hAnsi="Palatino Linotype" w:cs="Arial"/>
        </w:rPr>
        <w:t>DE VOTOS EL PLENO DEL</w:t>
      </w:r>
      <w:r w:rsidRPr="00B77531">
        <w:rPr>
          <w:rFonts w:ascii="Palatino Linotype" w:eastAsia="Arial Unicode MS" w:hAnsi="Palatino Linotype" w:cs="Arial"/>
        </w:rPr>
        <w:t xml:space="preserve"> INSTITUTO DE </w:t>
      </w:r>
      <w:r w:rsidRPr="00B77531">
        <w:rPr>
          <w:rFonts w:ascii="Palatino Linotype" w:hAnsi="Palatino Linotype"/>
          <w:lang w:eastAsia="en-US"/>
        </w:rPr>
        <w:t>TRANSPARENCIA</w:t>
      </w:r>
      <w:r w:rsidRPr="00B77531">
        <w:rPr>
          <w:rFonts w:ascii="Palatino Linotype" w:eastAsia="Arial Unicode MS" w:hAnsi="Palatino Linotype" w:cs="Arial"/>
        </w:rPr>
        <w:t>, ACCESO A LA INFORMACIÓN PÚBLICA Y PROTECCIÓN DE DATOS PERSONALES DEL ESTADO DE MÉXICO Y MUNICIPIOS</w:t>
      </w:r>
      <w:r w:rsidRPr="00B77531">
        <w:rPr>
          <w:rFonts w:ascii="Palatino Linotype" w:hAnsi="Palatino Linotype" w:cs="Arial"/>
        </w:rPr>
        <w:t xml:space="preserve">, CONFORMADO POR LOS COMISIONADOS ZULEMA MARTÍNEZ SÁNCHEZ; EVA ABAID YAPUR; JOSÉ GUADALUPE LUNA HERNÁNDEZ, JAVIER MARTÍNEZ CRUZ </w:t>
      </w:r>
      <w:r w:rsidR="00B77531">
        <w:rPr>
          <w:rFonts w:ascii="Palatino Linotype" w:hAnsi="Palatino Linotype" w:cs="Arial"/>
        </w:rPr>
        <w:t xml:space="preserve">EMITIENDO VOTO PARTICULAR </w:t>
      </w:r>
      <w:r w:rsidRPr="00B77531">
        <w:rPr>
          <w:rFonts w:ascii="Palatino Linotype" w:hAnsi="Palatino Linotype" w:cs="Arial"/>
        </w:rPr>
        <w:t>Y LUIS GUSTAVO PARRA NORIEGA</w:t>
      </w:r>
      <w:r w:rsidR="00B77531">
        <w:rPr>
          <w:rFonts w:ascii="Palatino Linotype" w:hAnsi="Palatino Linotype" w:cs="Arial"/>
        </w:rPr>
        <w:t xml:space="preserve"> EMITIENDO VOTO PARTICULAR</w:t>
      </w:r>
      <w:r w:rsidRPr="00B77531">
        <w:rPr>
          <w:rFonts w:ascii="Palatino Linotype" w:hAnsi="Palatino Linotype" w:cs="Arial"/>
        </w:rPr>
        <w:t xml:space="preserve">; </w:t>
      </w:r>
      <w:r w:rsidRPr="00B77531">
        <w:rPr>
          <w:rFonts w:ascii="Palatino Linotype" w:hAnsi="Palatino Linotype" w:cs="Arial"/>
          <w:shd w:val="clear" w:color="auto" w:fill="FFFFFF" w:themeFill="background1"/>
        </w:rPr>
        <w:t xml:space="preserve">EN </w:t>
      </w:r>
      <w:r w:rsidR="005C25EA" w:rsidRPr="00B77531">
        <w:rPr>
          <w:rFonts w:ascii="Palatino Linotype" w:hAnsi="Palatino Linotype" w:cs="Arial"/>
          <w:shd w:val="clear" w:color="auto" w:fill="FFFFFF" w:themeFill="background1"/>
        </w:rPr>
        <w:t xml:space="preserve">LA </w:t>
      </w:r>
      <w:r w:rsidR="00B77531">
        <w:rPr>
          <w:rFonts w:ascii="Palatino Linotype" w:hAnsi="Palatino Linotype" w:cs="Arial"/>
        </w:rPr>
        <w:t xml:space="preserve">TRIGÉSIMA PRIMERA </w:t>
      </w:r>
      <w:r w:rsidR="00AC0FFB" w:rsidRPr="00B77531">
        <w:rPr>
          <w:rFonts w:ascii="Palatino Linotype" w:hAnsi="Palatino Linotype" w:cs="Arial"/>
        </w:rPr>
        <w:t xml:space="preserve">SESIÓN </w:t>
      </w:r>
      <w:r w:rsidRPr="00B77531">
        <w:rPr>
          <w:rFonts w:ascii="Palatino Linotype" w:hAnsi="Palatino Linotype" w:cs="Arial"/>
        </w:rPr>
        <w:t>ORDINARIA CELEBRADA EL</w:t>
      </w:r>
      <w:r w:rsidR="00B77531">
        <w:rPr>
          <w:rFonts w:ascii="Palatino Linotype" w:hAnsi="Palatino Linotype" w:cs="Arial"/>
        </w:rPr>
        <w:t xml:space="preserve"> DIECISÉIS </w:t>
      </w:r>
      <w:r w:rsidR="005C25EA" w:rsidRPr="00B77531">
        <w:rPr>
          <w:rFonts w:ascii="Palatino Linotype" w:hAnsi="Palatino Linotype" w:cs="Arial"/>
        </w:rPr>
        <w:t xml:space="preserve">DE </w:t>
      </w:r>
      <w:r w:rsidR="008B488D" w:rsidRPr="00B77531">
        <w:rPr>
          <w:rFonts w:ascii="Palatino Linotype" w:hAnsi="Palatino Linotype" w:cs="Arial"/>
        </w:rPr>
        <w:t xml:space="preserve">DICIEMBRE </w:t>
      </w:r>
      <w:r w:rsidRPr="00B77531">
        <w:rPr>
          <w:rFonts w:ascii="Palatino Linotype" w:hAnsi="Palatino Linotype" w:cs="Arial"/>
        </w:rPr>
        <w:t xml:space="preserve">DE DOS MIL VEINTE, ANTE EL SECRETARIO TÉCNICO DEL PLENO, </w:t>
      </w:r>
      <w:r w:rsidRPr="00B77531">
        <w:rPr>
          <w:rFonts w:ascii="Palatino Linotype" w:eastAsia="Arial Unicode MS" w:hAnsi="Palatino Linotype" w:cs="Arial"/>
        </w:rPr>
        <w:t>ALEXIS</w:t>
      </w:r>
      <w:r w:rsidRPr="00B77531">
        <w:rPr>
          <w:rFonts w:ascii="Palatino Linotype" w:hAnsi="Palatino Linotype" w:cs="Arial"/>
        </w:rPr>
        <w:t xml:space="preserve"> TAPIA RAMÍREZ.</w:t>
      </w:r>
    </w:p>
    <w:p w14:paraId="414D8358" w14:textId="77777777" w:rsidR="003302C9" w:rsidRPr="00B77531" w:rsidRDefault="003302C9" w:rsidP="00200BFC">
      <w:pPr>
        <w:spacing w:line="360" w:lineRule="auto"/>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10368"/>
      </w:tblGrid>
      <w:tr w:rsidR="00200BFC" w:rsidRPr="00B77531" w14:paraId="7F3A8EEF" w14:textId="77777777" w:rsidTr="00754D17">
        <w:trPr>
          <w:jc w:val="center"/>
        </w:trPr>
        <w:tc>
          <w:tcPr>
            <w:tcW w:w="10368" w:type="dxa"/>
          </w:tcPr>
          <w:p w14:paraId="0BD559D4" w14:textId="3DAA15FF" w:rsidR="00200BFC" w:rsidRPr="00B77531" w:rsidRDefault="00200BFC" w:rsidP="00754D17">
            <w:pPr>
              <w:jc w:val="center"/>
              <w:rPr>
                <w:rFonts w:ascii="Palatino Linotype" w:hAnsi="Palatino Linotype" w:cs="Arial"/>
                <w:b/>
              </w:rPr>
            </w:pPr>
          </w:p>
          <w:p w14:paraId="411AA1BE" w14:textId="35BBC227" w:rsidR="0087467E" w:rsidRPr="00B77531" w:rsidRDefault="0087467E" w:rsidP="00754D17">
            <w:pPr>
              <w:jc w:val="center"/>
              <w:rPr>
                <w:rFonts w:ascii="Palatino Linotype" w:hAnsi="Palatino Linotype" w:cs="Arial"/>
                <w:b/>
              </w:rPr>
            </w:pPr>
          </w:p>
          <w:p w14:paraId="7F141A9F" w14:textId="414E3867" w:rsidR="0087467E" w:rsidRPr="00B77531" w:rsidRDefault="0087467E" w:rsidP="00754D17">
            <w:pPr>
              <w:jc w:val="center"/>
              <w:rPr>
                <w:rFonts w:ascii="Palatino Linotype" w:hAnsi="Palatino Linotype" w:cs="Arial"/>
                <w:b/>
              </w:rPr>
            </w:pPr>
          </w:p>
          <w:p w14:paraId="70D69DF5" w14:textId="7476B856" w:rsidR="0087467E" w:rsidRPr="00B77531" w:rsidRDefault="0087467E" w:rsidP="00754D17">
            <w:pPr>
              <w:jc w:val="center"/>
              <w:rPr>
                <w:rFonts w:ascii="Palatino Linotype" w:hAnsi="Palatino Linotype" w:cs="Arial"/>
                <w:b/>
              </w:rPr>
            </w:pPr>
          </w:p>
          <w:p w14:paraId="098AB0A9" w14:textId="28A7E8C9" w:rsidR="0087467E" w:rsidRPr="00B77531" w:rsidRDefault="0087467E" w:rsidP="00754D17">
            <w:pPr>
              <w:jc w:val="center"/>
              <w:rPr>
                <w:rFonts w:ascii="Palatino Linotype" w:hAnsi="Palatino Linotype" w:cs="Arial"/>
                <w:b/>
              </w:rPr>
            </w:pPr>
          </w:p>
          <w:p w14:paraId="4C9A32FF" w14:textId="77777777" w:rsidR="0087467E" w:rsidRPr="00B77531" w:rsidRDefault="0087467E" w:rsidP="00754D17">
            <w:pPr>
              <w:jc w:val="cente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200BFC" w:rsidRPr="00B77531" w14:paraId="22A61126" w14:textId="77777777" w:rsidTr="00AC0FFB">
              <w:trPr>
                <w:jc w:val="center"/>
              </w:trPr>
              <w:tc>
                <w:tcPr>
                  <w:tcW w:w="10365" w:type="dxa"/>
                  <w:gridSpan w:val="2"/>
                  <w:shd w:val="clear" w:color="auto" w:fill="auto"/>
                </w:tcPr>
                <w:p w14:paraId="12E3E000" w14:textId="77777777" w:rsidR="00200BFC" w:rsidRPr="00B77531" w:rsidRDefault="00200BFC" w:rsidP="00754D17">
                  <w:pPr>
                    <w:jc w:val="center"/>
                    <w:rPr>
                      <w:rFonts w:ascii="Palatino Linotype" w:hAnsi="Palatino Linotype" w:cs="Arial"/>
                      <w:b/>
                    </w:rPr>
                  </w:pPr>
                  <w:r w:rsidRPr="00B77531">
                    <w:rPr>
                      <w:rFonts w:ascii="Palatino Linotype" w:hAnsi="Palatino Linotype" w:cs="Arial"/>
                      <w:b/>
                    </w:rPr>
                    <w:t>Zulema Martínez Sánchez</w:t>
                  </w:r>
                </w:p>
                <w:p w14:paraId="4B152C80" w14:textId="77777777" w:rsidR="00200BFC" w:rsidRPr="00B77531" w:rsidRDefault="00200BFC" w:rsidP="00754D17">
                  <w:pPr>
                    <w:jc w:val="center"/>
                    <w:rPr>
                      <w:rFonts w:ascii="Palatino Linotype" w:hAnsi="Palatino Linotype" w:cs="Arial"/>
                    </w:rPr>
                  </w:pPr>
                  <w:r w:rsidRPr="00B77531">
                    <w:rPr>
                      <w:rFonts w:ascii="Palatino Linotype" w:hAnsi="Palatino Linotype" w:cs="Arial"/>
                    </w:rPr>
                    <w:t>Comisionada Presidenta</w:t>
                  </w:r>
                </w:p>
                <w:p w14:paraId="065915CD" w14:textId="77777777" w:rsidR="00200BFC" w:rsidRPr="00B77531" w:rsidRDefault="00200BFC" w:rsidP="00754D17">
                  <w:pPr>
                    <w:jc w:val="center"/>
                    <w:rPr>
                      <w:rFonts w:ascii="Palatino Linotype" w:hAnsi="Palatino Linotype" w:cs="Arial"/>
                      <w:b/>
                    </w:rPr>
                  </w:pPr>
                  <w:r w:rsidRPr="00B77531">
                    <w:rPr>
                      <w:rFonts w:ascii="Palatino Linotype" w:hAnsi="Palatino Linotype" w:cs="Arial"/>
                      <w:b/>
                    </w:rPr>
                    <w:t xml:space="preserve">(RÚBRICA) </w:t>
                  </w:r>
                </w:p>
              </w:tc>
            </w:tr>
            <w:tr w:rsidR="00200BFC" w:rsidRPr="00B77531" w14:paraId="49AC26EB" w14:textId="77777777" w:rsidTr="00AC0FFB">
              <w:trPr>
                <w:jc w:val="center"/>
              </w:trPr>
              <w:tc>
                <w:tcPr>
                  <w:tcW w:w="5182" w:type="dxa"/>
                  <w:shd w:val="clear" w:color="auto" w:fill="auto"/>
                </w:tcPr>
                <w:p w14:paraId="57211E2F" w14:textId="2C8FDC26" w:rsidR="0087467E" w:rsidRPr="00B77531" w:rsidRDefault="0087467E" w:rsidP="002710E7">
                  <w:pPr>
                    <w:rPr>
                      <w:rFonts w:ascii="Palatino Linotype" w:hAnsi="Palatino Linotype" w:cs="Arial"/>
                      <w:b/>
                    </w:rPr>
                  </w:pPr>
                </w:p>
                <w:p w14:paraId="25FD66F0" w14:textId="0562C375" w:rsidR="0087467E" w:rsidRPr="00B77531" w:rsidRDefault="0087467E" w:rsidP="00754D17">
                  <w:pPr>
                    <w:jc w:val="center"/>
                    <w:rPr>
                      <w:rFonts w:ascii="Palatino Linotype" w:hAnsi="Palatino Linotype" w:cs="Arial"/>
                      <w:b/>
                    </w:rPr>
                  </w:pPr>
                </w:p>
                <w:p w14:paraId="38F110CF" w14:textId="131E9C9C" w:rsidR="0087467E" w:rsidRPr="00B77531" w:rsidRDefault="0087467E" w:rsidP="00754D17">
                  <w:pPr>
                    <w:jc w:val="center"/>
                    <w:rPr>
                      <w:rFonts w:ascii="Palatino Linotype" w:hAnsi="Palatino Linotype" w:cs="Arial"/>
                      <w:b/>
                    </w:rPr>
                  </w:pPr>
                </w:p>
                <w:p w14:paraId="186AC41F" w14:textId="52F29C9F" w:rsidR="0087467E" w:rsidRPr="00B77531" w:rsidRDefault="0087467E" w:rsidP="00754D17">
                  <w:pPr>
                    <w:jc w:val="center"/>
                    <w:rPr>
                      <w:rFonts w:ascii="Palatino Linotype" w:hAnsi="Palatino Linotype" w:cs="Arial"/>
                      <w:b/>
                    </w:rPr>
                  </w:pPr>
                </w:p>
                <w:p w14:paraId="406F64EA" w14:textId="0C7F4718" w:rsidR="0087467E" w:rsidRPr="00B77531" w:rsidRDefault="0087467E" w:rsidP="00754D17">
                  <w:pPr>
                    <w:jc w:val="center"/>
                    <w:rPr>
                      <w:rFonts w:ascii="Palatino Linotype" w:hAnsi="Palatino Linotype" w:cs="Arial"/>
                      <w:b/>
                    </w:rPr>
                  </w:pPr>
                </w:p>
                <w:p w14:paraId="09D70E48" w14:textId="77777777" w:rsidR="0087467E" w:rsidRPr="00B77531" w:rsidRDefault="0087467E" w:rsidP="00754D17">
                  <w:pPr>
                    <w:jc w:val="center"/>
                    <w:rPr>
                      <w:rFonts w:ascii="Palatino Linotype" w:hAnsi="Palatino Linotype" w:cs="Arial"/>
                      <w:b/>
                    </w:rPr>
                  </w:pPr>
                </w:p>
                <w:p w14:paraId="4358C4A0" w14:textId="77777777" w:rsidR="00200BFC" w:rsidRPr="00B77531" w:rsidRDefault="00200BFC" w:rsidP="00754D17">
                  <w:pPr>
                    <w:jc w:val="center"/>
                    <w:rPr>
                      <w:rFonts w:ascii="Palatino Linotype" w:hAnsi="Palatino Linotype" w:cs="Arial"/>
                      <w:b/>
                    </w:rPr>
                  </w:pPr>
                </w:p>
                <w:p w14:paraId="3F7C0E09" w14:textId="77777777" w:rsidR="00200BFC" w:rsidRPr="00B77531" w:rsidRDefault="00200BFC" w:rsidP="00754D17">
                  <w:pPr>
                    <w:jc w:val="center"/>
                    <w:rPr>
                      <w:rFonts w:ascii="Palatino Linotype" w:hAnsi="Palatino Linotype" w:cs="Arial"/>
                      <w:b/>
                    </w:rPr>
                  </w:pPr>
                  <w:r w:rsidRPr="00B77531">
                    <w:rPr>
                      <w:rFonts w:ascii="Palatino Linotype" w:hAnsi="Palatino Linotype" w:cs="Arial"/>
                      <w:b/>
                    </w:rPr>
                    <w:t>Eva Abaid Yapur</w:t>
                  </w:r>
                </w:p>
                <w:p w14:paraId="153335EE" w14:textId="77777777" w:rsidR="00200BFC" w:rsidRPr="00B77531" w:rsidRDefault="00200BFC" w:rsidP="00754D17">
                  <w:pPr>
                    <w:jc w:val="center"/>
                    <w:rPr>
                      <w:rFonts w:ascii="Palatino Linotype" w:hAnsi="Palatino Linotype" w:cs="Arial"/>
                    </w:rPr>
                  </w:pPr>
                  <w:r w:rsidRPr="00B77531">
                    <w:rPr>
                      <w:rFonts w:ascii="Palatino Linotype" w:hAnsi="Palatino Linotype" w:cs="Arial"/>
                    </w:rPr>
                    <w:t>Comisionada</w:t>
                  </w:r>
                </w:p>
                <w:p w14:paraId="68A8A9F3" w14:textId="77777777" w:rsidR="00200BFC" w:rsidRPr="00B77531" w:rsidRDefault="00200BFC" w:rsidP="00754D17">
                  <w:pPr>
                    <w:jc w:val="center"/>
                    <w:rPr>
                      <w:rFonts w:ascii="Palatino Linotype" w:hAnsi="Palatino Linotype" w:cs="Arial"/>
                      <w:b/>
                    </w:rPr>
                  </w:pPr>
                  <w:r w:rsidRPr="00B77531">
                    <w:rPr>
                      <w:rFonts w:ascii="Palatino Linotype" w:hAnsi="Palatino Linotype" w:cs="Arial"/>
                      <w:b/>
                    </w:rPr>
                    <w:t>(RÚBRICA)</w:t>
                  </w:r>
                </w:p>
              </w:tc>
              <w:tc>
                <w:tcPr>
                  <w:tcW w:w="5183" w:type="dxa"/>
                  <w:shd w:val="clear" w:color="auto" w:fill="auto"/>
                </w:tcPr>
                <w:p w14:paraId="298CBBDA" w14:textId="77777777" w:rsidR="00200BFC" w:rsidRPr="00B77531" w:rsidRDefault="00200BFC" w:rsidP="00754D17">
                  <w:pPr>
                    <w:jc w:val="center"/>
                    <w:rPr>
                      <w:rFonts w:ascii="Palatino Linotype" w:hAnsi="Palatino Linotype" w:cs="Arial"/>
                      <w:b/>
                    </w:rPr>
                  </w:pPr>
                </w:p>
                <w:p w14:paraId="6515B8ED" w14:textId="0D644B85" w:rsidR="0087467E" w:rsidRPr="00B77531" w:rsidRDefault="0087467E" w:rsidP="002710E7">
                  <w:pPr>
                    <w:rPr>
                      <w:rFonts w:ascii="Palatino Linotype" w:hAnsi="Palatino Linotype" w:cs="Arial"/>
                      <w:b/>
                    </w:rPr>
                  </w:pPr>
                </w:p>
                <w:p w14:paraId="5BB1E49D" w14:textId="529C36D2" w:rsidR="0087467E" w:rsidRPr="00B77531" w:rsidRDefault="0087467E" w:rsidP="00754D17">
                  <w:pPr>
                    <w:jc w:val="center"/>
                    <w:rPr>
                      <w:rFonts w:ascii="Palatino Linotype" w:hAnsi="Palatino Linotype" w:cs="Arial"/>
                      <w:b/>
                    </w:rPr>
                  </w:pPr>
                </w:p>
                <w:p w14:paraId="4DF003AF" w14:textId="0BCA31E9" w:rsidR="0087467E" w:rsidRPr="00B77531" w:rsidRDefault="0087467E" w:rsidP="00754D17">
                  <w:pPr>
                    <w:jc w:val="center"/>
                    <w:rPr>
                      <w:rFonts w:ascii="Palatino Linotype" w:hAnsi="Palatino Linotype" w:cs="Arial"/>
                      <w:b/>
                    </w:rPr>
                  </w:pPr>
                </w:p>
                <w:p w14:paraId="66E9693F" w14:textId="2377792B" w:rsidR="0087467E" w:rsidRPr="00B77531" w:rsidRDefault="0087467E" w:rsidP="00754D17">
                  <w:pPr>
                    <w:jc w:val="center"/>
                    <w:rPr>
                      <w:rFonts w:ascii="Palatino Linotype" w:hAnsi="Palatino Linotype" w:cs="Arial"/>
                      <w:b/>
                    </w:rPr>
                  </w:pPr>
                </w:p>
                <w:p w14:paraId="397033F3" w14:textId="6934EE3E" w:rsidR="0087467E" w:rsidRPr="00B77531" w:rsidRDefault="0087467E" w:rsidP="00754D17">
                  <w:pPr>
                    <w:jc w:val="center"/>
                    <w:rPr>
                      <w:rFonts w:ascii="Palatino Linotype" w:hAnsi="Palatino Linotype" w:cs="Arial"/>
                      <w:b/>
                    </w:rPr>
                  </w:pPr>
                </w:p>
                <w:p w14:paraId="2EA4BDE1" w14:textId="77777777" w:rsidR="0087467E" w:rsidRPr="00B77531" w:rsidRDefault="0087467E" w:rsidP="00754D17">
                  <w:pPr>
                    <w:jc w:val="center"/>
                    <w:rPr>
                      <w:rFonts w:ascii="Palatino Linotype" w:hAnsi="Palatino Linotype" w:cs="Arial"/>
                      <w:b/>
                    </w:rPr>
                  </w:pPr>
                </w:p>
                <w:p w14:paraId="7AD192C9" w14:textId="77777777" w:rsidR="00200BFC" w:rsidRPr="00B77531" w:rsidRDefault="00200BFC" w:rsidP="00754D17">
                  <w:pPr>
                    <w:jc w:val="center"/>
                    <w:rPr>
                      <w:rFonts w:ascii="Palatino Linotype" w:hAnsi="Palatino Linotype" w:cs="Arial"/>
                      <w:b/>
                    </w:rPr>
                  </w:pPr>
                  <w:r w:rsidRPr="00B77531">
                    <w:rPr>
                      <w:rFonts w:ascii="Palatino Linotype" w:hAnsi="Palatino Linotype" w:cs="Arial"/>
                      <w:b/>
                    </w:rPr>
                    <w:t>José Guadalupe Luna Hernández</w:t>
                  </w:r>
                </w:p>
                <w:p w14:paraId="54F92DA4" w14:textId="77777777" w:rsidR="00200BFC" w:rsidRPr="00B77531" w:rsidRDefault="00200BFC" w:rsidP="00754D17">
                  <w:pPr>
                    <w:jc w:val="center"/>
                    <w:rPr>
                      <w:rFonts w:ascii="Palatino Linotype" w:hAnsi="Palatino Linotype" w:cs="Arial"/>
                    </w:rPr>
                  </w:pPr>
                  <w:r w:rsidRPr="00B77531">
                    <w:rPr>
                      <w:rFonts w:ascii="Palatino Linotype" w:hAnsi="Palatino Linotype" w:cs="Arial"/>
                    </w:rPr>
                    <w:t>Comisionado</w:t>
                  </w:r>
                </w:p>
                <w:p w14:paraId="7658D9E5" w14:textId="77777777" w:rsidR="00200BFC" w:rsidRPr="00B77531" w:rsidRDefault="00200BFC" w:rsidP="00754D17">
                  <w:pPr>
                    <w:jc w:val="center"/>
                    <w:rPr>
                      <w:rFonts w:ascii="Palatino Linotype" w:hAnsi="Palatino Linotype" w:cs="Arial"/>
                      <w:b/>
                    </w:rPr>
                  </w:pPr>
                  <w:r w:rsidRPr="00B77531">
                    <w:rPr>
                      <w:rFonts w:ascii="Palatino Linotype" w:hAnsi="Palatino Linotype" w:cs="Arial"/>
                      <w:b/>
                    </w:rPr>
                    <w:t>(RÚBRICA)</w:t>
                  </w:r>
                </w:p>
              </w:tc>
            </w:tr>
            <w:tr w:rsidR="00200BFC" w:rsidRPr="00B77531" w14:paraId="219D5156" w14:textId="77777777" w:rsidTr="00AC0FFB">
              <w:trPr>
                <w:jc w:val="center"/>
              </w:trPr>
              <w:tc>
                <w:tcPr>
                  <w:tcW w:w="5182" w:type="dxa"/>
                  <w:shd w:val="clear" w:color="auto" w:fill="auto"/>
                </w:tcPr>
                <w:p w14:paraId="196AE8ED" w14:textId="77777777" w:rsidR="00200BFC" w:rsidRPr="00B77531" w:rsidRDefault="00200BFC" w:rsidP="00AC0FFB">
                  <w:pPr>
                    <w:rPr>
                      <w:rFonts w:ascii="Palatino Linotype" w:hAnsi="Palatino Linotype" w:cs="Arial"/>
                      <w:b/>
                    </w:rPr>
                  </w:pPr>
                </w:p>
                <w:p w14:paraId="2EEB80F5" w14:textId="2085B624" w:rsidR="00B1599D" w:rsidRPr="00B77531" w:rsidRDefault="00B1599D" w:rsidP="00754D17">
                  <w:pPr>
                    <w:jc w:val="center"/>
                    <w:rPr>
                      <w:rFonts w:ascii="Palatino Linotype" w:hAnsi="Palatino Linotype" w:cs="Arial"/>
                      <w:b/>
                    </w:rPr>
                  </w:pPr>
                </w:p>
                <w:p w14:paraId="44A933C8" w14:textId="2A345C0B" w:rsidR="0087467E" w:rsidRPr="00B77531" w:rsidRDefault="0087467E" w:rsidP="00754D17">
                  <w:pPr>
                    <w:jc w:val="center"/>
                    <w:rPr>
                      <w:rFonts w:ascii="Palatino Linotype" w:hAnsi="Palatino Linotype" w:cs="Arial"/>
                      <w:b/>
                    </w:rPr>
                  </w:pPr>
                </w:p>
                <w:p w14:paraId="35BBEA6A" w14:textId="051CA4E0" w:rsidR="0087467E" w:rsidRPr="00B77531" w:rsidRDefault="0087467E" w:rsidP="00754D17">
                  <w:pPr>
                    <w:jc w:val="center"/>
                    <w:rPr>
                      <w:rFonts w:ascii="Palatino Linotype" w:hAnsi="Palatino Linotype" w:cs="Arial"/>
                      <w:b/>
                    </w:rPr>
                  </w:pPr>
                </w:p>
                <w:p w14:paraId="23A5F945" w14:textId="77777777" w:rsidR="0087467E" w:rsidRPr="00B77531" w:rsidRDefault="0087467E" w:rsidP="00441CDF">
                  <w:pPr>
                    <w:rPr>
                      <w:rFonts w:ascii="Palatino Linotype" w:hAnsi="Palatino Linotype" w:cs="Arial"/>
                      <w:b/>
                    </w:rPr>
                  </w:pPr>
                </w:p>
                <w:p w14:paraId="5FD38C7E" w14:textId="51C1A267" w:rsidR="0087467E" w:rsidRPr="00B77531" w:rsidRDefault="0087467E" w:rsidP="00754D17">
                  <w:pPr>
                    <w:jc w:val="center"/>
                    <w:rPr>
                      <w:rFonts w:ascii="Palatino Linotype" w:hAnsi="Palatino Linotype" w:cs="Arial"/>
                      <w:b/>
                    </w:rPr>
                  </w:pPr>
                </w:p>
                <w:p w14:paraId="0C802116" w14:textId="77777777" w:rsidR="0087467E" w:rsidRPr="00B77531" w:rsidRDefault="0087467E" w:rsidP="00754D17">
                  <w:pPr>
                    <w:jc w:val="center"/>
                    <w:rPr>
                      <w:rFonts w:ascii="Palatino Linotype" w:hAnsi="Palatino Linotype" w:cs="Arial"/>
                      <w:b/>
                    </w:rPr>
                  </w:pPr>
                </w:p>
                <w:p w14:paraId="202E0360" w14:textId="77777777" w:rsidR="00200BFC" w:rsidRPr="00B77531" w:rsidRDefault="00200BFC" w:rsidP="00754D17">
                  <w:pPr>
                    <w:jc w:val="center"/>
                    <w:rPr>
                      <w:rFonts w:ascii="Palatino Linotype" w:hAnsi="Palatino Linotype" w:cs="Arial"/>
                      <w:b/>
                    </w:rPr>
                  </w:pPr>
                  <w:r w:rsidRPr="00B77531">
                    <w:rPr>
                      <w:rFonts w:ascii="Palatino Linotype" w:hAnsi="Palatino Linotype" w:cs="Arial"/>
                      <w:b/>
                    </w:rPr>
                    <w:t>Javier Martínez Cruz</w:t>
                  </w:r>
                </w:p>
                <w:p w14:paraId="20443F69" w14:textId="77777777" w:rsidR="00200BFC" w:rsidRPr="00B77531" w:rsidRDefault="00200BFC" w:rsidP="00754D17">
                  <w:pPr>
                    <w:jc w:val="center"/>
                    <w:rPr>
                      <w:rFonts w:ascii="Palatino Linotype" w:hAnsi="Palatino Linotype" w:cs="Arial"/>
                    </w:rPr>
                  </w:pPr>
                  <w:r w:rsidRPr="00B77531">
                    <w:rPr>
                      <w:rFonts w:ascii="Palatino Linotype" w:hAnsi="Palatino Linotype" w:cs="Arial"/>
                    </w:rPr>
                    <w:t>Comisionado</w:t>
                  </w:r>
                </w:p>
                <w:p w14:paraId="75416832" w14:textId="77777777" w:rsidR="00200BFC" w:rsidRPr="00B77531" w:rsidRDefault="00200BFC" w:rsidP="00754D17">
                  <w:pPr>
                    <w:jc w:val="center"/>
                    <w:rPr>
                      <w:rFonts w:ascii="Palatino Linotype" w:hAnsi="Palatino Linotype" w:cs="Arial"/>
                      <w:b/>
                    </w:rPr>
                  </w:pPr>
                  <w:r w:rsidRPr="00B77531">
                    <w:rPr>
                      <w:rFonts w:ascii="Palatino Linotype" w:hAnsi="Palatino Linotype" w:cs="Arial"/>
                      <w:b/>
                    </w:rPr>
                    <w:t>(RÚBRICA)</w:t>
                  </w:r>
                </w:p>
              </w:tc>
              <w:tc>
                <w:tcPr>
                  <w:tcW w:w="5183" w:type="dxa"/>
                  <w:shd w:val="clear" w:color="auto" w:fill="auto"/>
                </w:tcPr>
                <w:p w14:paraId="69474A2F" w14:textId="77777777" w:rsidR="00200BFC" w:rsidRPr="00B77531" w:rsidRDefault="00200BFC" w:rsidP="00754D17">
                  <w:pPr>
                    <w:jc w:val="center"/>
                    <w:rPr>
                      <w:rFonts w:ascii="Palatino Linotype" w:hAnsi="Palatino Linotype" w:cs="Arial"/>
                      <w:b/>
                    </w:rPr>
                  </w:pPr>
                </w:p>
                <w:p w14:paraId="45462D35" w14:textId="2A821067" w:rsidR="00B1599D" w:rsidRPr="00B77531" w:rsidRDefault="00B1599D" w:rsidP="00AC0FFB">
                  <w:pPr>
                    <w:rPr>
                      <w:rFonts w:ascii="Palatino Linotype" w:hAnsi="Palatino Linotype" w:cs="Arial"/>
                      <w:b/>
                    </w:rPr>
                  </w:pPr>
                </w:p>
                <w:p w14:paraId="78F214F3" w14:textId="7A1AACD4" w:rsidR="0087467E" w:rsidRPr="00B77531" w:rsidRDefault="0087467E" w:rsidP="00AC0FFB">
                  <w:pPr>
                    <w:rPr>
                      <w:rFonts w:ascii="Palatino Linotype" w:hAnsi="Palatino Linotype" w:cs="Arial"/>
                      <w:b/>
                    </w:rPr>
                  </w:pPr>
                </w:p>
                <w:p w14:paraId="6C653946" w14:textId="025320CE" w:rsidR="0087467E" w:rsidRPr="00B77531" w:rsidRDefault="0087467E" w:rsidP="00AC0FFB">
                  <w:pPr>
                    <w:rPr>
                      <w:rFonts w:ascii="Palatino Linotype" w:hAnsi="Palatino Linotype" w:cs="Arial"/>
                      <w:b/>
                    </w:rPr>
                  </w:pPr>
                </w:p>
                <w:p w14:paraId="1FAC788E" w14:textId="3699A29C" w:rsidR="0087467E" w:rsidRPr="00B77531" w:rsidRDefault="0087467E" w:rsidP="00AC0FFB">
                  <w:pPr>
                    <w:rPr>
                      <w:rFonts w:ascii="Palatino Linotype" w:hAnsi="Palatino Linotype" w:cs="Arial"/>
                      <w:b/>
                    </w:rPr>
                  </w:pPr>
                </w:p>
                <w:p w14:paraId="3F0013A6" w14:textId="00FEA8B7" w:rsidR="0087467E" w:rsidRPr="00B77531" w:rsidRDefault="0087467E" w:rsidP="00AC0FFB">
                  <w:pPr>
                    <w:rPr>
                      <w:rFonts w:ascii="Palatino Linotype" w:hAnsi="Palatino Linotype" w:cs="Arial"/>
                      <w:b/>
                    </w:rPr>
                  </w:pPr>
                </w:p>
                <w:p w14:paraId="449B2D0D" w14:textId="77777777" w:rsidR="0087467E" w:rsidRPr="00B77531" w:rsidRDefault="0087467E" w:rsidP="00AC0FFB">
                  <w:pPr>
                    <w:rPr>
                      <w:rFonts w:ascii="Palatino Linotype" w:hAnsi="Palatino Linotype" w:cs="Arial"/>
                      <w:b/>
                    </w:rPr>
                  </w:pPr>
                </w:p>
                <w:p w14:paraId="643DDB7B" w14:textId="77777777" w:rsidR="00200BFC" w:rsidRPr="00B77531" w:rsidRDefault="00200BFC" w:rsidP="00754D17">
                  <w:pPr>
                    <w:jc w:val="center"/>
                    <w:rPr>
                      <w:rFonts w:ascii="Palatino Linotype" w:hAnsi="Palatino Linotype" w:cs="Arial"/>
                      <w:b/>
                    </w:rPr>
                  </w:pPr>
                  <w:r w:rsidRPr="00B77531">
                    <w:rPr>
                      <w:rFonts w:ascii="Palatino Linotype" w:hAnsi="Palatino Linotype" w:cs="Arial"/>
                      <w:b/>
                    </w:rPr>
                    <w:t>Luis Gustavo Parra Noriega</w:t>
                  </w:r>
                </w:p>
                <w:p w14:paraId="3419D8B9" w14:textId="77777777" w:rsidR="00200BFC" w:rsidRPr="00B77531" w:rsidRDefault="00200BFC" w:rsidP="00754D17">
                  <w:pPr>
                    <w:jc w:val="center"/>
                    <w:rPr>
                      <w:rFonts w:ascii="Palatino Linotype" w:hAnsi="Palatino Linotype" w:cs="Arial"/>
                    </w:rPr>
                  </w:pPr>
                  <w:r w:rsidRPr="00B77531">
                    <w:rPr>
                      <w:rFonts w:ascii="Palatino Linotype" w:hAnsi="Palatino Linotype" w:cs="Arial"/>
                    </w:rPr>
                    <w:t>Comisionado</w:t>
                  </w:r>
                </w:p>
                <w:p w14:paraId="5E9BFF48" w14:textId="77777777" w:rsidR="00200BFC" w:rsidRPr="00B77531" w:rsidRDefault="00200BFC" w:rsidP="00754D17">
                  <w:pPr>
                    <w:jc w:val="center"/>
                    <w:rPr>
                      <w:rFonts w:ascii="Palatino Linotype" w:hAnsi="Palatino Linotype" w:cs="Arial"/>
                      <w:b/>
                    </w:rPr>
                  </w:pPr>
                  <w:r w:rsidRPr="00B77531">
                    <w:rPr>
                      <w:rFonts w:ascii="Palatino Linotype" w:hAnsi="Palatino Linotype" w:cs="Arial"/>
                      <w:b/>
                    </w:rPr>
                    <w:t>(RÚBRICA)</w:t>
                  </w:r>
                </w:p>
              </w:tc>
            </w:tr>
            <w:tr w:rsidR="00200BFC" w:rsidRPr="00B77531" w14:paraId="2EBD9E31" w14:textId="77777777" w:rsidTr="00AC0FFB">
              <w:trPr>
                <w:jc w:val="center"/>
              </w:trPr>
              <w:tc>
                <w:tcPr>
                  <w:tcW w:w="10365" w:type="dxa"/>
                  <w:gridSpan w:val="2"/>
                  <w:shd w:val="clear" w:color="auto" w:fill="auto"/>
                </w:tcPr>
                <w:p w14:paraId="2B462477" w14:textId="77777777" w:rsidR="00200BFC" w:rsidRPr="00B77531" w:rsidRDefault="00200BFC" w:rsidP="00754D17">
                  <w:pPr>
                    <w:jc w:val="center"/>
                    <w:rPr>
                      <w:rFonts w:ascii="Palatino Linotype" w:hAnsi="Palatino Linotype" w:cs="Arial"/>
                      <w:b/>
                    </w:rPr>
                  </w:pPr>
                </w:p>
                <w:p w14:paraId="1C2BC08F" w14:textId="5586E5B2" w:rsidR="0087467E" w:rsidRPr="00B77531" w:rsidRDefault="0087467E" w:rsidP="00AC0FFB">
                  <w:pPr>
                    <w:rPr>
                      <w:rFonts w:ascii="Palatino Linotype" w:hAnsi="Palatino Linotype" w:cs="Arial"/>
                      <w:b/>
                    </w:rPr>
                  </w:pPr>
                </w:p>
                <w:p w14:paraId="3326BCE6" w14:textId="70299839" w:rsidR="0087467E" w:rsidRDefault="0087467E" w:rsidP="00AC0FFB">
                  <w:pPr>
                    <w:rPr>
                      <w:rFonts w:ascii="Palatino Linotype" w:hAnsi="Palatino Linotype" w:cs="Arial"/>
                      <w:b/>
                    </w:rPr>
                  </w:pPr>
                </w:p>
                <w:p w14:paraId="5A1D4316" w14:textId="77777777" w:rsidR="00441CDF" w:rsidRDefault="00441CDF" w:rsidP="00AC0FFB">
                  <w:pPr>
                    <w:rPr>
                      <w:rFonts w:ascii="Palatino Linotype" w:hAnsi="Palatino Linotype" w:cs="Arial"/>
                      <w:b/>
                    </w:rPr>
                  </w:pPr>
                </w:p>
                <w:p w14:paraId="2FA387D9" w14:textId="77777777" w:rsidR="00441CDF" w:rsidRPr="00B77531" w:rsidRDefault="00441CDF" w:rsidP="00AC0FFB">
                  <w:pPr>
                    <w:rPr>
                      <w:rFonts w:ascii="Palatino Linotype" w:hAnsi="Palatino Linotype" w:cs="Arial"/>
                      <w:b/>
                    </w:rPr>
                  </w:pPr>
                </w:p>
                <w:p w14:paraId="06C1A64A" w14:textId="77777777" w:rsidR="0087467E" w:rsidRPr="00B77531" w:rsidRDefault="0087467E" w:rsidP="00AC0FFB">
                  <w:pPr>
                    <w:rPr>
                      <w:rFonts w:ascii="Palatino Linotype" w:hAnsi="Palatino Linotype" w:cs="Arial"/>
                      <w:b/>
                    </w:rPr>
                  </w:pPr>
                </w:p>
                <w:p w14:paraId="038C042C" w14:textId="77777777" w:rsidR="00200BFC" w:rsidRPr="00B77531" w:rsidRDefault="00200BFC" w:rsidP="00754D17">
                  <w:pPr>
                    <w:jc w:val="center"/>
                    <w:rPr>
                      <w:rFonts w:ascii="Palatino Linotype" w:hAnsi="Palatino Linotype" w:cs="Arial"/>
                      <w:b/>
                    </w:rPr>
                  </w:pPr>
                  <w:r w:rsidRPr="00B77531">
                    <w:rPr>
                      <w:rFonts w:ascii="Palatino Linotype" w:hAnsi="Palatino Linotype" w:cs="Arial"/>
                      <w:b/>
                    </w:rPr>
                    <w:t>Alexis Tapia Ramírez</w:t>
                  </w:r>
                </w:p>
                <w:p w14:paraId="2D88BC77" w14:textId="77777777" w:rsidR="00200BFC" w:rsidRPr="00B77531" w:rsidRDefault="00200BFC" w:rsidP="00754D17">
                  <w:pPr>
                    <w:jc w:val="center"/>
                    <w:rPr>
                      <w:rFonts w:ascii="Palatino Linotype" w:hAnsi="Palatino Linotype" w:cs="Arial"/>
                    </w:rPr>
                  </w:pPr>
                  <w:r w:rsidRPr="00B77531">
                    <w:rPr>
                      <w:rFonts w:ascii="Palatino Linotype" w:hAnsi="Palatino Linotype" w:cs="Arial"/>
                    </w:rPr>
                    <w:t>Secretario Técnico del Pleno</w:t>
                  </w:r>
                </w:p>
                <w:p w14:paraId="71B2E8B6" w14:textId="4E1527CB" w:rsidR="00200BFC" w:rsidRPr="00B77531" w:rsidRDefault="00200BFC" w:rsidP="00754D17">
                  <w:pPr>
                    <w:jc w:val="center"/>
                    <w:rPr>
                      <w:rFonts w:ascii="Palatino Linotype" w:hAnsi="Palatino Linotype" w:cs="Arial"/>
                      <w:b/>
                    </w:rPr>
                  </w:pPr>
                  <w:r w:rsidRPr="00B77531">
                    <w:rPr>
                      <w:rFonts w:ascii="Palatino Linotype" w:hAnsi="Palatino Linotype" w:cs="Arial"/>
                      <w:b/>
                    </w:rPr>
                    <w:t xml:space="preserve">(RÚBRICA) </w:t>
                  </w:r>
                </w:p>
                <w:p w14:paraId="1CA47874" w14:textId="6CADCE95" w:rsidR="0087467E" w:rsidRPr="00B77531" w:rsidRDefault="0087467E" w:rsidP="00754D17">
                  <w:pPr>
                    <w:jc w:val="center"/>
                    <w:rPr>
                      <w:rFonts w:ascii="Palatino Linotype" w:hAnsi="Palatino Linotype" w:cs="Arial"/>
                      <w:b/>
                    </w:rPr>
                  </w:pPr>
                </w:p>
                <w:p w14:paraId="7032B5D9" w14:textId="647740F0" w:rsidR="0087467E" w:rsidRPr="00B77531" w:rsidRDefault="0087467E" w:rsidP="002A3E7E">
                  <w:pPr>
                    <w:rPr>
                      <w:rFonts w:ascii="Palatino Linotype" w:hAnsi="Palatino Linotype" w:cs="Arial"/>
                      <w:b/>
                    </w:rPr>
                  </w:pPr>
                </w:p>
                <w:p w14:paraId="4E0321CF" w14:textId="77777777" w:rsidR="0087467E" w:rsidRPr="00B77531" w:rsidRDefault="0087467E" w:rsidP="00754D17">
                  <w:pPr>
                    <w:jc w:val="center"/>
                    <w:rPr>
                      <w:rFonts w:ascii="Palatino Linotype" w:hAnsi="Palatino Linotype" w:cs="Arial"/>
                      <w:b/>
                    </w:rPr>
                  </w:pPr>
                </w:p>
                <w:p w14:paraId="157E70E4" w14:textId="77777777" w:rsidR="00200BFC" w:rsidRPr="00B77531" w:rsidRDefault="00200BFC" w:rsidP="00754D17">
                  <w:pPr>
                    <w:tabs>
                      <w:tab w:val="left" w:pos="4959"/>
                    </w:tabs>
                    <w:jc w:val="center"/>
                    <w:rPr>
                      <w:rFonts w:ascii="Palatino Linotype" w:hAnsi="Palatino Linotype" w:cs="Arial"/>
                      <w:b/>
                    </w:rPr>
                  </w:pPr>
                </w:p>
              </w:tc>
            </w:tr>
          </w:tbl>
          <w:p w14:paraId="3B6A7C97" w14:textId="77777777" w:rsidR="00200BFC" w:rsidRPr="00B77531" w:rsidRDefault="00200BFC" w:rsidP="00754D17">
            <w:pPr>
              <w:jc w:val="center"/>
              <w:rPr>
                <w:rFonts w:ascii="Palatino Linotype" w:hAnsi="Palatino Linotype" w:cs="Arial"/>
                <w:b/>
              </w:rPr>
            </w:pPr>
          </w:p>
        </w:tc>
      </w:tr>
    </w:tbl>
    <w:p w14:paraId="048A5E1D" w14:textId="36A273B7" w:rsidR="00200BFC" w:rsidRPr="00B77531" w:rsidRDefault="00200BFC" w:rsidP="00200BFC">
      <w:pPr>
        <w:jc w:val="both"/>
        <w:rPr>
          <w:rFonts w:ascii="Palatino Linotype" w:hAnsi="Palatino Linotype" w:cs="Arial"/>
          <w:sz w:val="22"/>
          <w:szCs w:val="22"/>
        </w:rPr>
      </w:pPr>
      <w:r w:rsidRPr="00B77531">
        <w:rPr>
          <w:rFonts w:ascii="Palatino Linotype" w:hAnsi="Palatino Linotype" w:cs="Arial"/>
          <w:sz w:val="22"/>
          <w:szCs w:val="22"/>
        </w:rPr>
        <w:lastRenderedPageBreak/>
        <w:t xml:space="preserve">Esta hoja corresponde a la resolución de </w:t>
      </w:r>
      <w:r w:rsidR="00F57F4A" w:rsidRPr="00B77531">
        <w:rPr>
          <w:rFonts w:ascii="Palatino Linotype" w:hAnsi="Palatino Linotype" w:cs="Arial"/>
          <w:sz w:val="22"/>
          <w:szCs w:val="22"/>
        </w:rPr>
        <w:t xml:space="preserve">dieciséis </w:t>
      </w:r>
      <w:r w:rsidR="003A5866" w:rsidRPr="00B77531">
        <w:rPr>
          <w:rFonts w:ascii="Palatino Linotype" w:hAnsi="Palatino Linotype" w:cs="Arial"/>
          <w:sz w:val="22"/>
          <w:szCs w:val="22"/>
        </w:rPr>
        <w:t>de diciembre</w:t>
      </w:r>
      <w:r w:rsidR="005C25EA" w:rsidRPr="00B77531">
        <w:rPr>
          <w:rFonts w:ascii="Palatino Linotype" w:hAnsi="Palatino Linotype" w:cs="Arial"/>
          <w:sz w:val="22"/>
          <w:szCs w:val="22"/>
        </w:rPr>
        <w:t xml:space="preserve"> </w:t>
      </w:r>
      <w:r w:rsidR="004E049F" w:rsidRPr="00B77531">
        <w:rPr>
          <w:rFonts w:ascii="Palatino Linotype" w:hAnsi="Palatino Linotype" w:cs="Arial"/>
          <w:sz w:val="22"/>
          <w:szCs w:val="22"/>
        </w:rPr>
        <w:t xml:space="preserve">de </w:t>
      </w:r>
      <w:r w:rsidRPr="00B77531">
        <w:rPr>
          <w:rFonts w:ascii="Palatino Linotype" w:hAnsi="Palatino Linotype" w:cs="Arial"/>
          <w:sz w:val="22"/>
          <w:szCs w:val="22"/>
        </w:rPr>
        <w:t xml:space="preserve">dos mil veinte, emitida en el recurso de revisión número </w:t>
      </w:r>
      <w:r w:rsidR="00F57F4A" w:rsidRPr="00B77531">
        <w:rPr>
          <w:rFonts w:ascii="Palatino Linotype" w:hAnsi="Palatino Linotype" w:cs="Arial"/>
          <w:sz w:val="22"/>
          <w:szCs w:val="22"/>
        </w:rPr>
        <w:t>5052</w:t>
      </w:r>
      <w:r w:rsidR="00C86B63" w:rsidRPr="00B77531">
        <w:rPr>
          <w:rFonts w:ascii="Palatino Linotype" w:hAnsi="Palatino Linotype" w:cs="Arial"/>
          <w:sz w:val="22"/>
          <w:szCs w:val="22"/>
        </w:rPr>
        <w:t>/INFOEM/IP/RR/2020</w:t>
      </w:r>
      <w:r w:rsidRPr="00B77531">
        <w:rPr>
          <w:rFonts w:ascii="Palatino Linotype" w:hAnsi="Palatino Linotype" w:cs="Arial"/>
          <w:sz w:val="22"/>
          <w:szCs w:val="22"/>
        </w:rPr>
        <w:t>.</w:t>
      </w:r>
    </w:p>
    <w:p w14:paraId="568434C7" w14:textId="1838DD78" w:rsidR="00C34EFF" w:rsidRPr="0087467E" w:rsidRDefault="00200BFC" w:rsidP="00BB17AB">
      <w:pPr>
        <w:jc w:val="both"/>
        <w:rPr>
          <w:rFonts w:ascii="Palatino Linotype" w:hAnsi="Palatino Linotype"/>
          <w:sz w:val="22"/>
          <w:szCs w:val="22"/>
        </w:rPr>
      </w:pPr>
      <w:r w:rsidRPr="00B77531">
        <w:rPr>
          <w:rFonts w:ascii="Palatino Linotype" w:hAnsi="Palatino Linotype" w:cs="Arial"/>
          <w:sz w:val="22"/>
          <w:szCs w:val="22"/>
        </w:rPr>
        <w:t>YSM/</w:t>
      </w:r>
      <w:r w:rsidR="00F57F4A" w:rsidRPr="00B77531">
        <w:rPr>
          <w:rFonts w:ascii="Palatino Linotype" w:hAnsi="Palatino Linotype" w:cs="Arial"/>
          <w:sz w:val="22"/>
          <w:szCs w:val="22"/>
        </w:rPr>
        <w:t>ATU</w:t>
      </w:r>
      <w:r w:rsidR="00C86B63" w:rsidRPr="00B77531">
        <w:rPr>
          <w:rFonts w:ascii="Palatino Linotype" w:hAnsi="Palatino Linotype" w:cs="Arial"/>
          <w:sz w:val="22"/>
          <w:szCs w:val="22"/>
        </w:rPr>
        <w:t>/CCC</w:t>
      </w:r>
      <w:r w:rsidRPr="0087467E">
        <w:rPr>
          <w:rFonts w:ascii="Palatino Linotype" w:hAnsi="Palatino Linotype" w:cs="Arial"/>
          <w:sz w:val="22"/>
          <w:szCs w:val="22"/>
        </w:rPr>
        <w:t xml:space="preserve"> </w:t>
      </w:r>
    </w:p>
    <w:sectPr w:rsidR="00C34EFF" w:rsidRPr="0087467E" w:rsidSect="006957B1">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AB664D" w14:textId="77777777" w:rsidR="00BA477A" w:rsidRDefault="00BA477A" w:rsidP="00C80F8C">
      <w:r>
        <w:separator/>
      </w:r>
    </w:p>
  </w:endnote>
  <w:endnote w:type="continuationSeparator" w:id="0">
    <w:p w14:paraId="23FC9A54" w14:textId="77777777" w:rsidR="00BA477A" w:rsidRDefault="00BA477A" w:rsidP="00C80F8C">
      <w:r>
        <w:continuationSeparator/>
      </w:r>
    </w:p>
  </w:endnote>
  <w:endnote w:type="continuationNotice" w:id="1">
    <w:p w14:paraId="5DB47D9A" w14:textId="77777777" w:rsidR="00BA477A" w:rsidRDefault="00BA47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00000287" w:usb1="08070000" w:usb2="00000010" w:usb3="00000000" w:csb0="0002009F" w:csb1="00000000"/>
  </w:font>
  <w:font w:name="Lucida Grande">
    <w:altName w:val="Arial"/>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auto"/>
    <w:pitch w:val="variable"/>
    <w:sig w:usb0="E00002FF" w:usb1="5000785B" w:usb2="00000000" w:usb3="00000000" w:csb0="0000019F" w:csb1="00000000"/>
  </w:font>
  <w:font w:name="Palatino">
    <w:charset w:val="00"/>
    <w:family w:val="auto"/>
    <w:pitch w:val="variable"/>
    <w:sig w:usb0="A00002FF" w:usb1="7800205A" w:usb2="14600000" w:usb3="00000000" w:csb0="00000193"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4708E" w14:textId="17BBD710" w:rsidR="00123253" w:rsidRPr="0010196A" w:rsidRDefault="00123253"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41CDF">
      <w:rPr>
        <w:rFonts w:ascii="Palatino Linotype" w:hAnsi="Palatino Linotype" w:cs="Arial"/>
        <w:bCs/>
        <w:noProof/>
        <w:sz w:val="22"/>
        <w:szCs w:val="22"/>
      </w:rPr>
      <w:t>26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41CDF">
      <w:rPr>
        <w:rFonts w:ascii="Palatino Linotype" w:hAnsi="Palatino Linotype" w:cs="Arial"/>
        <w:bCs/>
        <w:noProof/>
        <w:sz w:val="22"/>
        <w:szCs w:val="22"/>
      </w:rPr>
      <w:t>26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87D5B" w14:textId="1D399E11" w:rsidR="00123253" w:rsidRPr="0010196A" w:rsidRDefault="00123253"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A3E7E">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A3E7E">
      <w:rPr>
        <w:rFonts w:ascii="Palatino Linotype" w:hAnsi="Palatino Linotype" w:cs="Arial"/>
        <w:bCs/>
        <w:noProof/>
        <w:sz w:val="22"/>
        <w:szCs w:val="22"/>
      </w:rPr>
      <w:t>27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8E29AA" w14:textId="77777777" w:rsidR="00BA477A" w:rsidRDefault="00BA477A" w:rsidP="00C80F8C">
      <w:r>
        <w:separator/>
      </w:r>
    </w:p>
  </w:footnote>
  <w:footnote w:type="continuationSeparator" w:id="0">
    <w:p w14:paraId="033C77A5" w14:textId="77777777" w:rsidR="00BA477A" w:rsidRDefault="00BA477A" w:rsidP="00C80F8C">
      <w:r>
        <w:continuationSeparator/>
      </w:r>
    </w:p>
  </w:footnote>
  <w:footnote w:type="continuationNotice" w:id="1">
    <w:p w14:paraId="7F00EDFB" w14:textId="77777777" w:rsidR="00BA477A" w:rsidRDefault="00BA47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FB900" w14:textId="424AEA1D" w:rsidR="00123253" w:rsidRDefault="00FB394D">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8239;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4C575" w14:textId="6D323160" w:rsidR="00123253" w:rsidRPr="0010196A" w:rsidRDefault="00FB394D"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823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123253" w:rsidRPr="008F2CCC" w14:paraId="1F097D8A" w14:textId="77777777" w:rsidTr="00625FD4">
      <w:tc>
        <w:tcPr>
          <w:tcW w:w="3261" w:type="dxa"/>
          <w:vMerge w:val="restart"/>
        </w:tcPr>
        <w:p w14:paraId="1F780A0C" w14:textId="1EFF25F4" w:rsidR="00123253" w:rsidRPr="008F2CCC" w:rsidRDefault="00123253" w:rsidP="00070856">
          <w:pP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123253" w:rsidRPr="00664658" w:rsidRDefault="0012325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7E6BED60" w:rsidR="00123253" w:rsidRPr="00664658" w:rsidRDefault="00123253" w:rsidP="00C34EFF">
          <w:pPr>
            <w:jc w:val="both"/>
            <w:rPr>
              <w:rFonts w:ascii="Palatino Linotype" w:hAnsi="Palatino Linotype"/>
              <w:b/>
              <w:sz w:val="22"/>
              <w:szCs w:val="22"/>
              <w:lang w:val="es-ES_tradnl"/>
            </w:rPr>
          </w:pPr>
          <w:r w:rsidRPr="005029C7">
            <w:rPr>
              <w:rFonts w:ascii="Palatino Linotype" w:hAnsi="Palatino Linotype"/>
              <w:b/>
              <w:bCs/>
              <w:sz w:val="22"/>
              <w:szCs w:val="22"/>
            </w:rPr>
            <w:t>05052/INFOEM/IP/RR/2020</w:t>
          </w:r>
        </w:p>
      </w:tc>
    </w:tr>
    <w:tr w:rsidR="00123253" w:rsidRPr="008F2CCC" w14:paraId="049677A3" w14:textId="77777777" w:rsidTr="00625FD4">
      <w:tc>
        <w:tcPr>
          <w:tcW w:w="3261" w:type="dxa"/>
          <w:vMerge/>
        </w:tcPr>
        <w:p w14:paraId="4A21EAC1" w14:textId="5C1F145E" w:rsidR="00123253" w:rsidRPr="008F2CCC" w:rsidRDefault="00123253" w:rsidP="00200BFC">
          <w:pPr>
            <w:rPr>
              <w:rFonts w:ascii="Palatino Linotype" w:hAnsi="Palatino Linotype"/>
              <w:b/>
              <w:sz w:val="22"/>
              <w:szCs w:val="22"/>
              <w:lang w:val="es-ES_tradnl"/>
            </w:rPr>
          </w:pPr>
        </w:p>
      </w:tc>
      <w:tc>
        <w:tcPr>
          <w:tcW w:w="2551" w:type="dxa"/>
          <w:shd w:val="clear" w:color="auto" w:fill="auto"/>
        </w:tcPr>
        <w:p w14:paraId="1237BCDE" w14:textId="77777777" w:rsidR="00123253" w:rsidRPr="00664658" w:rsidRDefault="00123253"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3A659C6C" w:rsidR="00123253" w:rsidRPr="00D41D47" w:rsidRDefault="00123253" w:rsidP="00200BFC">
          <w:pPr>
            <w:jc w:val="both"/>
            <w:rPr>
              <w:rFonts w:ascii="Palatino Linotype" w:hAnsi="Palatino Linotype"/>
              <w:b/>
              <w:sz w:val="22"/>
              <w:szCs w:val="22"/>
              <w:lang w:val="es-ES_tradnl"/>
            </w:rPr>
          </w:pPr>
          <w:r w:rsidRPr="005029C7">
            <w:rPr>
              <w:rFonts w:ascii="Palatino Linotype" w:hAnsi="Palatino Linotype"/>
              <w:b/>
              <w:bCs/>
              <w:sz w:val="22"/>
              <w:szCs w:val="22"/>
            </w:rPr>
            <w:t>Ayuntamiento de Tenancingo</w:t>
          </w:r>
        </w:p>
      </w:tc>
    </w:tr>
    <w:tr w:rsidR="00123253" w:rsidRPr="008F2CCC" w14:paraId="72CD087D" w14:textId="77777777" w:rsidTr="00625FD4">
      <w:trPr>
        <w:trHeight w:val="228"/>
      </w:trPr>
      <w:tc>
        <w:tcPr>
          <w:tcW w:w="3261" w:type="dxa"/>
          <w:vMerge/>
        </w:tcPr>
        <w:p w14:paraId="1B78656F" w14:textId="01E6F6F6" w:rsidR="00123253" w:rsidRPr="008F2CCC" w:rsidRDefault="00123253" w:rsidP="00200BFC">
          <w:pPr>
            <w:rPr>
              <w:rFonts w:ascii="Palatino Linotype" w:hAnsi="Palatino Linotype"/>
              <w:b/>
              <w:sz w:val="22"/>
              <w:szCs w:val="22"/>
              <w:lang w:val="es-ES_tradnl"/>
            </w:rPr>
          </w:pPr>
        </w:p>
      </w:tc>
      <w:tc>
        <w:tcPr>
          <w:tcW w:w="2551" w:type="dxa"/>
          <w:shd w:val="clear" w:color="auto" w:fill="auto"/>
        </w:tcPr>
        <w:p w14:paraId="74D81628" w14:textId="77777777" w:rsidR="00123253" w:rsidRPr="00664658" w:rsidRDefault="00123253"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123253" w:rsidRPr="00664658" w:rsidRDefault="00123253"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123253" w:rsidRPr="0010196A" w:rsidRDefault="00123253"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E5BC5" w14:textId="0DEDC0D2" w:rsidR="00123253" w:rsidRPr="0010196A" w:rsidRDefault="00FB394D">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123253" w:rsidRPr="008F2CCC" w14:paraId="6ABABA57" w14:textId="77777777" w:rsidTr="00905693">
      <w:tc>
        <w:tcPr>
          <w:tcW w:w="4253" w:type="dxa"/>
          <w:vMerge w:val="restart"/>
          <w:shd w:val="clear" w:color="auto" w:fill="auto"/>
        </w:tcPr>
        <w:p w14:paraId="6AA376CC" w14:textId="1234161B" w:rsidR="00123253" w:rsidRPr="008F2CCC" w:rsidRDefault="00123253" w:rsidP="00A2780F">
          <w:pP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123253" w:rsidRPr="008F2CCC" w:rsidRDefault="00123253"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66DD3BA8" w:rsidR="00123253" w:rsidRPr="008F2CCC" w:rsidRDefault="00123253" w:rsidP="00C34EFF">
          <w:pPr>
            <w:jc w:val="both"/>
            <w:rPr>
              <w:rFonts w:ascii="Palatino Linotype" w:hAnsi="Palatino Linotype"/>
              <w:b/>
              <w:sz w:val="22"/>
              <w:szCs w:val="22"/>
              <w:lang w:val="es-ES_tradnl"/>
            </w:rPr>
          </w:pPr>
          <w:r w:rsidRPr="005029C7">
            <w:rPr>
              <w:rFonts w:ascii="Palatino Linotype" w:hAnsi="Palatino Linotype"/>
              <w:b/>
              <w:bCs/>
              <w:sz w:val="22"/>
              <w:szCs w:val="22"/>
            </w:rPr>
            <w:t>05052/INFOEM/IP/RR/2020</w:t>
          </w:r>
        </w:p>
      </w:tc>
    </w:tr>
    <w:tr w:rsidR="00123253" w:rsidRPr="008F2CCC" w14:paraId="3B45FB53" w14:textId="77777777" w:rsidTr="00905693">
      <w:tc>
        <w:tcPr>
          <w:tcW w:w="4253" w:type="dxa"/>
          <w:vMerge/>
          <w:shd w:val="clear" w:color="auto" w:fill="auto"/>
        </w:tcPr>
        <w:p w14:paraId="188B82EF" w14:textId="77777777" w:rsidR="00123253" w:rsidRPr="008F2CCC" w:rsidRDefault="00123253" w:rsidP="00200BFC">
          <w:pPr>
            <w:rPr>
              <w:rFonts w:ascii="Palatino Linotype" w:hAnsi="Palatino Linotype"/>
              <w:b/>
              <w:sz w:val="22"/>
              <w:szCs w:val="22"/>
              <w:lang w:val="es-ES_tradnl"/>
            </w:rPr>
          </w:pPr>
        </w:p>
      </w:tc>
      <w:tc>
        <w:tcPr>
          <w:tcW w:w="2552" w:type="dxa"/>
          <w:shd w:val="clear" w:color="auto" w:fill="auto"/>
        </w:tcPr>
        <w:p w14:paraId="3B2AD0CF" w14:textId="77777777" w:rsidR="00123253" w:rsidRPr="008F2CCC" w:rsidRDefault="00123253"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06F9BC41" w:rsidR="00123253" w:rsidRPr="008F2CCC" w:rsidRDefault="00FB394D" w:rsidP="00200BFC">
          <w:pPr>
            <w:jc w:val="both"/>
            <w:rPr>
              <w:rFonts w:ascii="Palatino Linotype" w:hAnsi="Palatino Linotype"/>
              <w:b/>
              <w:sz w:val="22"/>
              <w:szCs w:val="22"/>
              <w:lang w:val="es-ES_tradnl"/>
            </w:rPr>
          </w:pPr>
          <w:bookmarkStart w:id="1" w:name="_Hlk61981821"/>
          <w:proofErr w:type="spellStart"/>
          <w:r>
            <w:rPr>
              <w:rFonts w:ascii="Palatino Linotype" w:hAnsi="Palatino Linotype"/>
              <w:b/>
              <w:bCs/>
              <w:sz w:val="22"/>
              <w:szCs w:val="22"/>
            </w:rPr>
            <w:t>xxxx</w:t>
          </w:r>
          <w:proofErr w:type="spellEnd"/>
          <w:r w:rsidR="00123253" w:rsidRPr="005029C7">
            <w:rPr>
              <w:rFonts w:ascii="Palatino Linotype" w:hAnsi="Palatino Linotype"/>
              <w:b/>
              <w:bCs/>
              <w:sz w:val="22"/>
              <w:szCs w:val="22"/>
            </w:rPr>
            <w:t xml:space="preserve"> </w:t>
          </w:r>
          <w:proofErr w:type="spellStart"/>
          <w:r>
            <w:rPr>
              <w:rFonts w:ascii="Palatino Linotype" w:hAnsi="Palatino Linotype"/>
              <w:b/>
              <w:bCs/>
              <w:sz w:val="22"/>
              <w:szCs w:val="22"/>
            </w:rPr>
            <w:t>xxxxxx</w:t>
          </w:r>
          <w:bookmarkEnd w:id="1"/>
          <w:proofErr w:type="spellEnd"/>
        </w:p>
      </w:tc>
    </w:tr>
    <w:tr w:rsidR="00123253" w:rsidRPr="008F2CCC" w14:paraId="28A493EB" w14:textId="77777777" w:rsidTr="00905693">
      <w:trPr>
        <w:trHeight w:val="228"/>
      </w:trPr>
      <w:tc>
        <w:tcPr>
          <w:tcW w:w="4253" w:type="dxa"/>
          <w:vMerge/>
          <w:shd w:val="clear" w:color="auto" w:fill="auto"/>
        </w:tcPr>
        <w:p w14:paraId="06C77D31" w14:textId="77777777" w:rsidR="00123253" w:rsidRPr="008F2CCC" w:rsidRDefault="00123253" w:rsidP="00200BFC">
          <w:pPr>
            <w:rPr>
              <w:rFonts w:ascii="Palatino Linotype" w:hAnsi="Palatino Linotype"/>
              <w:b/>
              <w:sz w:val="22"/>
              <w:szCs w:val="22"/>
              <w:lang w:val="es-ES_tradnl"/>
            </w:rPr>
          </w:pPr>
        </w:p>
      </w:tc>
      <w:tc>
        <w:tcPr>
          <w:tcW w:w="2552" w:type="dxa"/>
          <w:shd w:val="clear" w:color="auto" w:fill="auto"/>
        </w:tcPr>
        <w:p w14:paraId="2E1A72B4" w14:textId="77777777" w:rsidR="00123253" w:rsidRPr="008F2CCC" w:rsidRDefault="00123253"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316E4F4F" w:rsidR="00123253" w:rsidRPr="00DC41C8" w:rsidRDefault="00123253" w:rsidP="00200BFC">
          <w:pPr>
            <w:jc w:val="both"/>
            <w:rPr>
              <w:rFonts w:ascii="Palatino Linotype" w:hAnsi="Palatino Linotype"/>
              <w:b/>
              <w:sz w:val="22"/>
              <w:szCs w:val="22"/>
            </w:rPr>
          </w:pPr>
          <w:r w:rsidRPr="005029C7">
            <w:rPr>
              <w:rFonts w:ascii="Palatino Linotype" w:hAnsi="Palatino Linotype"/>
              <w:b/>
              <w:bCs/>
              <w:sz w:val="22"/>
              <w:szCs w:val="22"/>
            </w:rPr>
            <w:t>Ayuntamiento de Tenancingo</w:t>
          </w:r>
        </w:p>
      </w:tc>
    </w:tr>
    <w:tr w:rsidR="00123253" w:rsidRPr="008F2CCC" w14:paraId="0F114FF0" w14:textId="77777777" w:rsidTr="00905693">
      <w:tc>
        <w:tcPr>
          <w:tcW w:w="4253" w:type="dxa"/>
          <w:vMerge/>
          <w:shd w:val="clear" w:color="auto" w:fill="auto"/>
        </w:tcPr>
        <w:p w14:paraId="4CCB64BA" w14:textId="77777777" w:rsidR="00123253" w:rsidRPr="008F2CCC" w:rsidRDefault="00123253" w:rsidP="00200BFC">
          <w:pPr>
            <w:rPr>
              <w:rFonts w:ascii="Palatino Linotype" w:hAnsi="Palatino Linotype"/>
              <w:b/>
              <w:sz w:val="22"/>
              <w:szCs w:val="22"/>
              <w:lang w:val="es-ES_tradnl"/>
            </w:rPr>
          </w:pPr>
        </w:p>
      </w:tc>
      <w:tc>
        <w:tcPr>
          <w:tcW w:w="2552" w:type="dxa"/>
          <w:shd w:val="clear" w:color="auto" w:fill="auto"/>
        </w:tcPr>
        <w:p w14:paraId="31E422EA" w14:textId="77777777" w:rsidR="00123253" w:rsidRPr="008F2CCC" w:rsidRDefault="00123253"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123253" w:rsidRPr="008F2CCC" w:rsidRDefault="00123253"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123253" w:rsidRPr="0010196A" w:rsidRDefault="00123253"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B34046A"/>
    <w:multiLevelType w:val="hybridMultilevel"/>
    <w:tmpl w:val="EBF82E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234AC2"/>
    <w:multiLevelType w:val="hybridMultilevel"/>
    <w:tmpl w:val="78D646F8"/>
    <w:lvl w:ilvl="0" w:tplc="080A0009">
      <w:start w:val="1"/>
      <w:numFmt w:val="bullet"/>
      <w:lvlText w:val=""/>
      <w:lvlJc w:val="left"/>
      <w:pPr>
        <w:ind w:left="720" w:hanging="360"/>
      </w:pPr>
      <w:rPr>
        <w:rFonts w:ascii="Wingdings" w:hAnsi="Wingding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C15C6A"/>
    <w:multiLevelType w:val="hybridMultilevel"/>
    <w:tmpl w:val="44746C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3763B3"/>
    <w:multiLevelType w:val="hybridMultilevel"/>
    <w:tmpl w:val="40DE1A7E"/>
    <w:lvl w:ilvl="0" w:tplc="D1321900">
      <w:start w:val="1"/>
      <w:numFmt w:val="bullet"/>
      <w:lvlText w:val=""/>
      <w:lvlJc w:val="left"/>
      <w:pPr>
        <w:ind w:left="720" w:hanging="360"/>
      </w:pPr>
      <w:rPr>
        <w:rFonts w:ascii="Wingdings" w:hAnsi="Wingding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9A3C3C"/>
    <w:multiLevelType w:val="hybridMultilevel"/>
    <w:tmpl w:val="32E288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79292A"/>
    <w:multiLevelType w:val="hybridMultilevel"/>
    <w:tmpl w:val="D1148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CA156A5"/>
    <w:multiLevelType w:val="hybridMultilevel"/>
    <w:tmpl w:val="71D8CC66"/>
    <w:lvl w:ilvl="0" w:tplc="F198FE4E">
      <w:start w:val="1"/>
      <w:numFmt w:val="bullet"/>
      <w:lvlText w:val=""/>
      <w:lvlJc w:val="left"/>
      <w:pPr>
        <w:ind w:left="1080" w:hanging="360"/>
      </w:pPr>
      <w:rPr>
        <w:rFonts w:ascii="Wingdings" w:hAnsi="Wingdings" w:hint="default"/>
        <w:b/>
        <w:color w:val="auto"/>
        <w:sz w:val="24"/>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4317490"/>
    <w:multiLevelType w:val="hybridMultilevel"/>
    <w:tmpl w:val="FBBA96A0"/>
    <w:lvl w:ilvl="0" w:tplc="FB0C99F4">
      <w:start w:val="1"/>
      <w:numFmt w:val="decimal"/>
      <w:lvlText w:val="%1."/>
      <w:lvlJc w:val="left"/>
      <w:pPr>
        <w:ind w:left="720" w:hanging="360"/>
      </w:pPr>
      <w:rPr>
        <w:rFonts w:ascii="Palatino Linotype" w:hAnsi="Palatino Linotype" w:hint="default"/>
        <w:b/>
        <w:i w:val="0"/>
        <w:sz w:val="24"/>
      </w:rPr>
    </w:lvl>
    <w:lvl w:ilvl="1" w:tplc="79623968">
      <w:start w:val="1"/>
      <w:numFmt w:val="lowerLetter"/>
      <w:lvlText w:val="%2)"/>
      <w:lvlJc w:val="left"/>
      <w:pPr>
        <w:ind w:left="1440" w:hanging="360"/>
      </w:pPr>
      <w:rPr>
        <w:rFonts w:hint="default"/>
        <w:b/>
      </w:rPr>
    </w:lvl>
    <w:lvl w:ilvl="2" w:tplc="6630D35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AE38A0"/>
    <w:multiLevelType w:val="hybridMultilevel"/>
    <w:tmpl w:val="1DDCD3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F2C1B83"/>
    <w:multiLevelType w:val="hybridMultilevel"/>
    <w:tmpl w:val="3956134E"/>
    <w:lvl w:ilvl="0" w:tplc="F01850CC">
      <w:start w:val="1"/>
      <w:numFmt w:val="decimal"/>
      <w:lvlText w:val="%1."/>
      <w:lvlJc w:val="left"/>
      <w:pPr>
        <w:ind w:left="720" w:hanging="360"/>
      </w:pPr>
      <w:rPr>
        <w:rFonts w:eastAsia="Calibri"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0E644AA"/>
    <w:multiLevelType w:val="hybridMultilevel"/>
    <w:tmpl w:val="D318F736"/>
    <w:lvl w:ilvl="0" w:tplc="A51CC6C0">
      <w:start w:val="1"/>
      <w:numFmt w:val="bullet"/>
      <w:lvlText w:val=""/>
      <w:lvlJc w:val="left"/>
      <w:pPr>
        <w:ind w:left="720" w:hanging="360"/>
      </w:pPr>
      <w:rPr>
        <w:rFonts w:ascii="Symbol" w:hAnsi="Symbol" w:hint="default"/>
        <w:b/>
        <w:color w:val="auto"/>
        <w:sz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366450E"/>
    <w:multiLevelType w:val="hybridMultilevel"/>
    <w:tmpl w:val="5D6A32D4"/>
    <w:lvl w:ilvl="0" w:tplc="C9AEA70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C31B73"/>
    <w:multiLevelType w:val="hybridMultilevel"/>
    <w:tmpl w:val="68B20372"/>
    <w:lvl w:ilvl="0" w:tplc="080A000F">
      <w:start w:val="1"/>
      <w:numFmt w:val="decimal"/>
      <w:lvlText w:val="%1."/>
      <w:lvlJc w:val="left"/>
      <w:pPr>
        <w:ind w:left="720" w:hanging="360"/>
      </w:pPr>
      <w:rPr>
        <w:rFont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2594EB6"/>
    <w:multiLevelType w:val="hybridMultilevel"/>
    <w:tmpl w:val="E30A78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39D5C4A"/>
    <w:multiLevelType w:val="hybridMultilevel"/>
    <w:tmpl w:val="7E3AF7B4"/>
    <w:lvl w:ilvl="0" w:tplc="080A000D">
      <w:start w:val="1"/>
      <w:numFmt w:val="bullet"/>
      <w:lvlText w:val=""/>
      <w:lvlJc w:val="left"/>
      <w:pPr>
        <w:ind w:left="1570" w:hanging="360"/>
      </w:pPr>
      <w:rPr>
        <w:rFonts w:ascii="Wingdings" w:hAnsi="Wingdings"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34"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7"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9" w15:restartNumberingAfterBreak="0">
    <w:nsid w:val="707F0806"/>
    <w:multiLevelType w:val="multilevel"/>
    <w:tmpl w:val="41FE1F20"/>
    <w:lvl w:ilvl="0">
      <w:start w:val="1"/>
      <w:numFmt w:val="ordinalText"/>
      <w:lvlText w:val="%1."/>
      <w:lvlJc w:val="left"/>
      <w:pPr>
        <w:ind w:left="720" w:hanging="360"/>
      </w:pPr>
      <w:rPr>
        <w:rFonts w:hint="default"/>
        <w:b/>
        <w:caps/>
        <w:smallCaps w:val="0"/>
        <w:strike w:val="0"/>
        <w:dstrike w:val="0"/>
        <w:outline w:val="0"/>
        <w:emboss w:val="0"/>
        <w:imprint w:val="0"/>
        <w:spacing w:val="0"/>
        <w:w w:val="100"/>
        <w:kern w:val="0"/>
        <w:position w:val="0"/>
        <w:sz w:val="28"/>
        <w:vertAlign w:val="baseline"/>
      </w:rPr>
    </w:lvl>
    <w:lvl w:ilvl="1">
      <w:start w:val="1"/>
      <w:numFmt w:val="decimal"/>
      <w:lvlText w:val="%2."/>
      <w:lvlJc w:val="left"/>
      <w:pPr>
        <w:ind w:left="1080" w:hanging="360"/>
      </w:pPr>
      <w:rPr>
        <w:caps w:val="0"/>
        <w:smallCaps w:val="0"/>
        <w:strike w:val="0"/>
        <w:dstrike w:val="0"/>
        <w:outline w:val="0"/>
        <w:emboss w:val="0"/>
        <w:imprint w:val="0"/>
        <w:spacing w:val="0"/>
        <w:w w:val="100"/>
        <w:kern w:val="0"/>
        <w:position w:val="0"/>
        <w:sz w:val="24"/>
        <w:vertAlign w:val="baseline"/>
      </w:rPr>
    </w:lvl>
    <w:lvl w:ilvl="2">
      <w:start w:val="1"/>
      <w:numFmt w:val="decimal"/>
      <w:lvlText w:val="%3."/>
      <w:lvlJc w:val="left"/>
      <w:pPr>
        <w:ind w:left="1800" w:hanging="360"/>
      </w:pPr>
      <w:rPr>
        <w:caps w:val="0"/>
        <w:smallCaps w:val="0"/>
        <w:strike w:val="0"/>
        <w:dstrike w:val="0"/>
        <w:outline w:val="0"/>
        <w:emboss w:val="0"/>
        <w:imprint w:val="0"/>
        <w:spacing w:val="0"/>
        <w:w w:val="100"/>
        <w:kern w:val="0"/>
        <w:position w:val="0"/>
        <w:sz w:val="24"/>
        <w:vertAlign w:val="baseline"/>
      </w:rPr>
    </w:lvl>
    <w:lvl w:ilvl="3">
      <w:start w:val="1"/>
      <w:numFmt w:val="decimal"/>
      <w:lvlText w:val="%4."/>
      <w:lvlJc w:val="left"/>
      <w:pPr>
        <w:ind w:left="2520" w:hanging="360"/>
      </w:pPr>
      <w:rPr>
        <w:caps w:val="0"/>
        <w:smallCaps w:val="0"/>
        <w:strike w:val="0"/>
        <w:dstrike w:val="0"/>
        <w:outline w:val="0"/>
        <w:emboss w:val="0"/>
        <w:imprint w:val="0"/>
        <w:spacing w:val="0"/>
        <w:w w:val="100"/>
        <w:kern w:val="0"/>
        <w:position w:val="0"/>
        <w:sz w:val="24"/>
        <w:vertAlign w:val="baseline"/>
      </w:rPr>
    </w:lvl>
    <w:lvl w:ilvl="4">
      <w:start w:val="1"/>
      <w:numFmt w:val="decimal"/>
      <w:lvlText w:val="%5."/>
      <w:lvlJc w:val="left"/>
      <w:pPr>
        <w:ind w:left="3240" w:hanging="360"/>
      </w:pPr>
      <w:rPr>
        <w:caps w:val="0"/>
        <w:smallCaps w:val="0"/>
        <w:strike w:val="0"/>
        <w:dstrike w:val="0"/>
        <w:outline w:val="0"/>
        <w:emboss w:val="0"/>
        <w:imprint w:val="0"/>
        <w:spacing w:val="0"/>
        <w:w w:val="100"/>
        <w:kern w:val="0"/>
        <w:position w:val="0"/>
        <w:sz w:val="24"/>
        <w:vertAlign w:val="baseline"/>
      </w:rPr>
    </w:lvl>
    <w:lvl w:ilvl="5">
      <w:start w:val="1"/>
      <w:numFmt w:val="decimal"/>
      <w:lvlText w:val="%6."/>
      <w:lvlJc w:val="left"/>
      <w:pPr>
        <w:ind w:left="3960" w:hanging="360"/>
      </w:pPr>
      <w:rPr>
        <w:caps w:val="0"/>
        <w:smallCaps w:val="0"/>
        <w:strike w:val="0"/>
        <w:dstrike w:val="0"/>
        <w:outline w:val="0"/>
        <w:emboss w:val="0"/>
        <w:imprint w:val="0"/>
        <w:spacing w:val="0"/>
        <w:w w:val="100"/>
        <w:kern w:val="0"/>
        <w:position w:val="0"/>
        <w:sz w:val="24"/>
        <w:vertAlign w:val="baseline"/>
      </w:rPr>
    </w:lvl>
    <w:lvl w:ilvl="6">
      <w:start w:val="1"/>
      <w:numFmt w:val="decimal"/>
      <w:lvlText w:val="%7."/>
      <w:lvlJc w:val="left"/>
      <w:pPr>
        <w:ind w:left="4680" w:hanging="360"/>
      </w:pPr>
      <w:rPr>
        <w:caps w:val="0"/>
        <w:smallCaps w:val="0"/>
        <w:strike w:val="0"/>
        <w:dstrike w:val="0"/>
        <w:outline w:val="0"/>
        <w:emboss w:val="0"/>
        <w:imprint w:val="0"/>
        <w:spacing w:val="0"/>
        <w:w w:val="100"/>
        <w:kern w:val="0"/>
        <w:position w:val="0"/>
        <w:sz w:val="24"/>
        <w:vertAlign w:val="baseline"/>
      </w:rPr>
    </w:lvl>
    <w:lvl w:ilvl="7">
      <w:start w:val="1"/>
      <w:numFmt w:val="decimal"/>
      <w:lvlText w:val="%8."/>
      <w:lvlJc w:val="left"/>
      <w:pPr>
        <w:ind w:left="5400" w:hanging="360"/>
      </w:pPr>
      <w:rPr>
        <w:caps w:val="0"/>
        <w:smallCaps w:val="0"/>
        <w:strike w:val="0"/>
        <w:dstrike w:val="0"/>
        <w:outline w:val="0"/>
        <w:emboss w:val="0"/>
        <w:imprint w:val="0"/>
        <w:spacing w:val="0"/>
        <w:w w:val="100"/>
        <w:kern w:val="0"/>
        <w:position w:val="0"/>
        <w:sz w:val="24"/>
        <w:vertAlign w:val="baseline"/>
      </w:rPr>
    </w:lvl>
    <w:lvl w:ilvl="8">
      <w:start w:val="1"/>
      <w:numFmt w:val="decimal"/>
      <w:lvlText w:val="%9."/>
      <w:lvlJc w:val="left"/>
      <w:pPr>
        <w:ind w:left="6120" w:hanging="360"/>
      </w:pPr>
      <w:rPr>
        <w:caps w:val="0"/>
        <w:smallCaps w:val="0"/>
        <w:strike w:val="0"/>
        <w:dstrike w:val="0"/>
        <w:outline w:val="0"/>
        <w:emboss w:val="0"/>
        <w:imprint w:val="0"/>
        <w:spacing w:val="0"/>
        <w:w w:val="100"/>
        <w:kern w:val="0"/>
        <w:position w:val="0"/>
        <w:sz w:val="24"/>
        <w:vertAlign w:val="baseline"/>
      </w:rPr>
    </w:lvl>
  </w:abstractNum>
  <w:abstractNum w:abstractNumId="40" w15:restartNumberingAfterBreak="0">
    <w:nsid w:val="71580F67"/>
    <w:multiLevelType w:val="hybridMultilevel"/>
    <w:tmpl w:val="0A4081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1952361"/>
    <w:multiLevelType w:val="hybridMultilevel"/>
    <w:tmpl w:val="0FC07610"/>
    <w:lvl w:ilvl="0" w:tplc="A9F4AA84">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3"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4"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5" w15:restartNumberingAfterBreak="0">
    <w:nsid w:val="7BAD01A5"/>
    <w:multiLevelType w:val="hybridMultilevel"/>
    <w:tmpl w:val="4B44F1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9"/>
  </w:num>
  <w:num w:numId="3">
    <w:abstractNumId w:val="11"/>
  </w:num>
  <w:num w:numId="4">
    <w:abstractNumId w:val="27"/>
  </w:num>
  <w:num w:numId="5">
    <w:abstractNumId w:val="37"/>
  </w:num>
  <w:num w:numId="6">
    <w:abstractNumId w:val="1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34"/>
  </w:num>
  <w:num w:numId="10">
    <w:abstractNumId w:val="12"/>
  </w:num>
  <w:num w:numId="11">
    <w:abstractNumId w:val="10"/>
  </w:num>
  <w:num w:numId="12">
    <w:abstractNumId w:val="0"/>
  </w:num>
  <w:num w:numId="13">
    <w:abstractNumId w:val="42"/>
  </w:num>
  <w:num w:numId="14">
    <w:abstractNumId w:val="4"/>
  </w:num>
  <w:num w:numId="15">
    <w:abstractNumId w:val="6"/>
  </w:num>
  <w:num w:numId="1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9"/>
  </w:num>
  <w:num w:numId="19">
    <w:abstractNumId w:val="7"/>
  </w:num>
  <w:num w:numId="20">
    <w:abstractNumId w:val="26"/>
  </w:num>
  <w:num w:numId="21">
    <w:abstractNumId w:val="24"/>
  </w:num>
  <w:num w:numId="22">
    <w:abstractNumId w:val="35"/>
  </w:num>
  <w:num w:numId="23">
    <w:abstractNumId w:val="38"/>
  </w:num>
  <w:num w:numId="24">
    <w:abstractNumId w:val="36"/>
  </w:num>
  <w:num w:numId="25">
    <w:abstractNumId w:val="25"/>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44"/>
  </w:num>
  <w:num w:numId="29">
    <w:abstractNumId w:val="13"/>
  </w:num>
  <w:num w:numId="30">
    <w:abstractNumId w:val="17"/>
  </w:num>
  <w:num w:numId="31">
    <w:abstractNumId w:val="40"/>
  </w:num>
  <w:num w:numId="32">
    <w:abstractNumId w:val="2"/>
  </w:num>
  <w:num w:numId="33">
    <w:abstractNumId w:val="30"/>
  </w:num>
  <w:num w:numId="3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41"/>
  </w:num>
  <w:num w:numId="37">
    <w:abstractNumId w:val="45"/>
  </w:num>
  <w:num w:numId="38">
    <w:abstractNumId w:val="28"/>
  </w:num>
  <w:num w:numId="39">
    <w:abstractNumId w:val="14"/>
  </w:num>
  <w:num w:numId="40">
    <w:abstractNumId w:val="21"/>
  </w:num>
  <w:num w:numId="41">
    <w:abstractNumId w:val="8"/>
  </w:num>
  <w:num w:numId="42">
    <w:abstractNumId w:val="31"/>
  </w:num>
  <w:num w:numId="43">
    <w:abstractNumId w:val="3"/>
  </w:num>
  <w:num w:numId="44">
    <w:abstractNumId w:val="32"/>
  </w:num>
  <w:num w:numId="45">
    <w:abstractNumId w:val="29"/>
  </w:num>
  <w:num w:numId="46">
    <w:abstractNumId w:val="15"/>
  </w:num>
  <w:num w:numId="47">
    <w:abstractNumId w:val="33"/>
  </w:num>
  <w:num w:numId="48">
    <w:abstractNumId w:val="3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AR" w:vendorID="64" w:dllVersion="4096" w:nlCheck="1" w:checkStyle="0"/>
  <w:proofState w:spelling="clean" w:grammar="clean"/>
  <w:defaultTabStop w:val="709"/>
  <w:hyphenationZone w:val="425"/>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537"/>
    <w:rsid w:val="00013986"/>
    <w:rsid w:val="00013EBF"/>
    <w:rsid w:val="000142C0"/>
    <w:rsid w:val="0001491A"/>
    <w:rsid w:val="00014E91"/>
    <w:rsid w:val="00015DDC"/>
    <w:rsid w:val="000160C6"/>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7E3"/>
    <w:rsid w:val="000339B9"/>
    <w:rsid w:val="00033C79"/>
    <w:rsid w:val="00033E94"/>
    <w:rsid w:val="00035676"/>
    <w:rsid w:val="00035CDF"/>
    <w:rsid w:val="00036439"/>
    <w:rsid w:val="00036B1A"/>
    <w:rsid w:val="00037DDE"/>
    <w:rsid w:val="00037FDC"/>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3D7"/>
    <w:rsid w:val="0006590C"/>
    <w:rsid w:val="00065B50"/>
    <w:rsid w:val="00066A54"/>
    <w:rsid w:val="00066B22"/>
    <w:rsid w:val="00066D71"/>
    <w:rsid w:val="0006715F"/>
    <w:rsid w:val="00067C7D"/>
    <w:rsid w:val="00070856"/>
    <w:rsid w:val="000710D2"/>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6EBE"/>
    <w:rsid w:val="00077AC1"/>
    <w:rsid w:val="00077B79"/>
    <w:rsid w:val="00077BB8"/>
    <w:rsid w:val="00077BC0"/>
    <w:rsid w:val="0008043B"/>
    <w:rsid w:val="0008139C"/>
    <w:rsid w:val="00081B66"/>
    <w:rsid w:val="0008338D"/>
    <w:rsid w:val="00083958"/>
    <w:rsid w:val="00084079"/>
    <w:rsid w:val="0008420F"/>
    <w:rsid w:val="000847B2"/>
    <w:rsid w:val="00085229"/>
    <w:rsid w:val="0008542A"/>
    <w:rsid w:val="00085585"/>
    <w:rsid w:val="00085973"/>
    <w:rsid w:val="000861FF"/>
    <w:rsid w:val="0008668D"/>
    <w:rsid w:val="00086980"/>
    <w:rsid w:val="0008710F"/>
    <w:rsid w:val="00087D47"/>
    <w:rsid w:val="00090260"/>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92F"/>
    <w:rsid w:val="000A6A03"/>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977"/>
    <w:rsid w:val="000D2BC0"/>
    <w:rsid w:val="000D3E87"/>
    <w:rsid w:val="000D447F"/>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101"/>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3253"/>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FB5"/>
    <w:rsid w:val="001371A5"/>
    <w:rsid w:val="00137548"/>
    <w:rsid w:val="001376BF"/>
    <w:rsid w:val="001378F0"/>
    <w:rsid w:val="00137AEE"/>
    <w:rsid w:val="00137D02"/>
    <w:rsid w:val="00140252"/>
    <w:rsid w:val="001406EB"/>
    <w:rsid w:val="00140BE0"/>
    <w:rsid w:val="00140FA7"/>
    <w:rsid w:val="00141EE7"/>
    <w:rsid w:val="001425F5"/>
    <w:rsid w:val="001433DD"/>
    <w:rsid w:val="00143729"/>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0CAC"/>
    <w:rsid w:val="00161318"/>
    <w:rsid w:val="00161607"/>
    <w:rsid w:val="00161664"/>
    <w:rsid w:val="00161908"/>
    <w:rsid w:val="00161D33"/>
    <w:rsid w:val="001624E0"/>
    <w:rsid w:val="00162617"/>
    <w:rsid w:val="001626F3"/>
    <w:rsid w:val="00162D40"/>
    <w:rsid w:val="00163E4C"/>
    <w:rsid w:val="001640BD"/>
    <w:rsid w:val="001642E9"/>
    <w:rsid w:val="0016439F"/>
    <w:rsid w:val="001646CE"/>
    <w:rsid w:val="0016493E"/>
    <w:rsid w:val="00164D1B"/>
    <w:rsid w:val="00165069"/>
    <w:rsid w:val="001657E8"/>
    <w:rsid w:val="00165B8D"/>
    <w:rsid w:val="00165D86"/>
    <w:rsid w:val="00166410"/>
    <w:rsid w:val="00166D1D"/>
    <w:rsid w:val="00166F44"/>
    <w:rsid w:val="0016735C"/>
    <w:rsid w:val="00167677"/>
    <w:rsid w:val="001676F8"/>
    <w:rsid w:val="00167D9D"/>
    <w:rsid w:val="00167FE8"/>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579"/>
    <w:rsid w:val="0019504F"/>
    <w:rsid w:val="00195288"/>
    <w:rsid w:val="0019536A"/>
    <w:rsid w:val="00195609"/>
    <w:rsid w:val="00195662"/>
    <w:rsid w:val="00195F6E"/>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70A8"/>
    <w:rsid w:val="001C715A"/>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CE5"/>
    <w:rsid w:val="001E6D9A"/>
    <w:rsid w:val="001E6DCB"/>
    <w:rsid w:val="001E7550"/>
    <w:rsid w:val="001E76DA"/>
    <w:rsid w:val="001E7B88"/>
    <w:rsid w:val="001E7F57"/>
    <w:rsid w:val="001F0129"/>
    <w:rsid w:val="001F01FC"/>
    <w:rsid w:val="001F0238"/>
    <w:rsid w:val="001F0CAB"/>
    <w:rsid w:val="001F0D27"/>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72A"/>
    <w:rsid w:val="00210956"/>
    <w:rsid w:val="00210AF1"/>
    <w:rsid w:val="00211378"/>
    <w:rsid w:val="002117B5"/>
    <w:rsid w:val="00212797"/>
    <w:rsid w:val="00212AD4"/>
    <w:rsid w:val="00212CDA"/>
    <w:rsid w:val="00212E74"/>
    <w:rsid w:val="00212E8D"/>
    <w:rsid w:val="00213125"/>
    <w:rsid w:val="00213EBF"/>
    <w:rsid w:val="002141DB"/>
    <w:rsid w:val="00214E35"/>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575"/>
    <w:rsid w:val="002248D9"/>
    <w:rsid w:val="00224F53"/>
    <w:rsid w:val="0022532E"/>
    <w:rsid w:val="002255E0"/>
    <w:rsid w:val="00225A03"/>
    <w:rsid w:val="00225B69"/>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BDA"/>
    <w:rsid w:val="00265CEC"/>
    <w:rsid w:val="00265D9D"/>
    <w:rsid w:val="00265F1F"/>
    <w:rsid w:val="002660D2"/>
    <w:rsid w:val="0027005C"/>
    <w:rsid w:val="0027008F"/>
    <w:rsid w:val="002702BD"/>
    <w:rsid w:val="00270404"/>
    <w:rsid w:val="00270723"/>
    <w:rsid w:val="00270CBB"/>
    <w:rsid w:val="002710E7"/>
    <w:rsid w:val="0027142F"/>
    <w:rsid w:val="00271AD4"/>
    <w:rsid w:val="00272350"/>
    <w:rsid w:val="002724AC"/>
    <w:rsid w:val="00272629"/>
    <w:rsid w:val="002727E6"/>
    <w:rsid w:val="002729DA"/>
    <w:rsid w:val="00272BE2"/>
    <w:rsid w:val="002740AF"/>
    <w:rsid w:val="002743A2"/>
    <w:rsid w:val="0027448C"/>
    <w:rsid w:val="002747B1"/>
    <w:rsid w:val="002748B5"/>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2B7"/>
    <w:rsid w:val="00292588"/>
    <w:rsid w:val="00292DCD"/>
    <w:rsid w:val="002930AD"/>
    <w:rsid w:val="002930C5"/>
    <w:rsid w:val="002930F8"/>
    <w:rsid w:val="002931A0"/>
    <w:rsid w:val="0029397F"/>
    <w:rsid w:val="00293F4A"/>
    <w:rsid w:val="00294BD2"/>
    <w:rsid w:val="00294EE7"/>
    <w:rsid w:val="002966ED"/>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3E7E"/>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3CB6"/>
    <w:rsid w:val="002D4F4B"/>
    <w:rsid w:val="002D51F7"/>
    <w:rsid w:val="002D52A2"/>
    <w:rsid w:val="002D5962"/>
    <w:rsid w:val="002D5D07"/>
    <w:rsid w:val="002D5F6F"/>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3A4B"/>
    <w:rsid w:val="002E45A1"/>
    <w:rsid w:val="002E4B41"/>
    <w:rsid w:val="002E5107"/>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653"/>
    <w:rsid w:val="002F274B"/>
    <w:rsid w:val="002F281F"/>
    <w:rsid w:val="002F2934"/>
    <w:rsid w:val="002F29AD"/>
    <w:rsid w:val="002F3A15"/>
    <w:rsid w:val="002F3EDF"/>
    <w:rsid w:val="002F3F8B"/>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CBC"/>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34D"/>
    <w:rsid w:val="00314A51"/>
    <w:rsid w:val="00315203"/>
    <w:rsid w:val="003154CE"/>
    <w:rsid w:val="00316C42"/>
    <w:rsid w:val="00317B0D"/>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976"/>
    <w:rsid w:val="00327DD4"/>
    <w:rsid w:val="00330120"/>
    <w:rsid w:val="00330180"/>
    <w:rsid w:val="003302C9"/>
    <w:rsid w:val="00330C3B"/>
    <w:rsid w:val="00330D04"/>
    <w:rsid w:val="0033134C"/>
    <w:rsid w:val="0033148E"/>
    <w:rsid w:val="00331783"/>
    <w:rsid w:val="00331A1A"/>
    <w:rsid w:val="00331D23"/>
    <w:rsid w:val="0033214C"/>
    <w:rsid w:val="003328F2"/>
    <w:rsid w:val="00332BD1"/>
    <w:rsid w:val="00333541"/>
    <w:rsid w:val="0033371A"/>
    <w:rsid w:val="0033392B"/>
    <w:rsid w:val="00334014"/>
    <w:rsid w:val="003343F4"/>
    <w:rsid w:val="00334446"/>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4933"/>
    <w:rsid w:val="00345471"/>
    <w:rsid w:val="003455EA"/>
    <w:rsid w:val="00345C38"/>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1B96"/>
    <w:rsid w:val="003622CB"/>
    <w:rsid w:val="00362553"/>
    <w:rsid w:val="003628F4"/>
    <w:rsid w:val="0036306A"/>
    <w:rsid w:val="00364BC7"/>
    <w:rsid w:val="00365921"/>
    <w:rsid w:val="00365DB3"/>
    <w:rsid w:val="00366317"/>
    <w:rsid w:val="003663F5"/>
    <w:rsid w:val="00366DDB"/>
    <w:rsid w:val="00367536"/>
    <w:rsid w:val="003675BE"/>
    <w:rsid w:val="0036781E"/>
    <w:rsid w:val="00367C29"/>
    <w:rsid w:val="00367DBB"/>
    <w:rsid w:val="00367DDA"/>
    <w:rsid w:val="0037042F"/>
    <w:rsid w:val="00370582"/>
    <w:rsid w:val="00370A22"/>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1F1A"/>
    <w:rsid w:val="003921AF"/>
    <w:rsid w:val="00392757"/>
    <w:rsid w:val="0039284F"/>
    <w:rsid w:val="00392921"/>
    <w:rsid w:val="00392A69"/>
    <w:rsid w:val="00392AFA"/>
    <w:rsid w:val="00392B9D"/>
    <w:rsid w:val="0039342C"/>
    <w:rsid w:val="003937C6"/>
    <w:rsid w:val="00393881"/>
    <w:rsid w:val="003943AD"/>
    <w:rsid w:val="0039481C"/>
    <w:rsid w:val="00394A80"/>
    <w:rsid w:val="00394C6A"/>
    <w:rsid w:val="00395514"/>
    <w:rsid w:val="00395B29"/>
    <w:rsid w:val="00396D14"/>
    <w:rsid w:val="00396E36"/>
    <w:rsid w:val="00397407"/>
    <w:rsid w:val="003A0084"/>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866"/>
    <w:rsid w:val="003A5BF1"/>
    <w:rsid w:val="003A6DCE"/>
    <w:rsid w:val="003A71DD"/>
    <w:rsid w:val="003A73F9"/>
    <w:rsid w:val="003A79AE"/>
    <w:rsid w:val="003A7A3C"/>
    <w:rsid w:val="003A7F6E"/>
    <w:rsid w:val="003B0016"/>
    <w:rsid w:val="003B0C64"/>
    <w:rsid w:val="003B211C"/>
    <w:rsid w:val="003B2660"/>
    <w:rsid w:val="003B28B7"/>
    <w:rsid w:val="003B3B43"/>
    <w:rsid w:val="003B3F9D"/>
    <w:rsid w:val="003B40CF"/>
    <w:rsid w:val="003B443B"/>
    <w:rsid w:val="003B4C16"/>
    <w:rsid w:val="003B5491"/>
    <w:rsid w:val="003B5504"/>
    <w:rsid w:val="003B5716"/>
    <w:rsid w:val="003B59E4"/>
    <w:rsid w:val="003B5C9D"/>
    <w:rsid w:val="003B7AA0"/>
    <w:rsid w:val="003C0396"/>
    <w:rsid w:val="003C04E5"/>
    <w:rsid w:val="003C0544"/>
    <w:rsid w:val="003C0560"/>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74"/>
    <w:rsid w:val="003C5FA2"/>
    <w:rsid w:val="003C653B"/>
    <w:rsid w:val="003C65F0"/>
    <w:rsid w:val="003C687A"/>
    <w:rsid w:val="003C69A3"/>
    <w:rsid w:val="003C718E"/>
    <w:rsid w:val="003C736B"/>
    <w:rsid w:val="003D1122"/>
    <w:rsid w:val="003D1518"/>
    <w:rsid w:val="003D1C17"/>
    <w:rsid w:val="003D23E8"/>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6DCE"/>
    <w:rsid w:val="003D74A1"/>
    <w:rsid w:val="003D7948"/>
    <w:rsid w:val="003E05C7"/>
    <w:rsid w:val="003E0F14"/>
    <w:rsid w:val="003E1926"/>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4F8D"/>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754"/>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1DA"/>
    <w:rsid w:val="0043548E"/>
    <w:rsid w:val="004356D0"/>
    <w:rsid w:val="00435CB4"/>
    <w:rsid w:val="00436020"/>
    <w:rsid w:val="004360B6"/>
    <w:rsid w:val="00436A22"/>
    <w:rsid w:val="00436F57"/>
    <w:rsid w:val="004372F3"/>
    <w:rsid w:val="00440391"/>
    <w:rsid w:val="00440475"/>
    <w:rsid w:val="00440705"/>
    <w:rsid w:val="00441A1C"/>
    <w:rsid w:val="00441CDF"/>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50388"/>
    <w:rsid w:val="00451252"/>
    <w:rsid w:val="00451491"/>
    <w:rsid w:val="00451515"/>
    <w:rsid w:val="00452910"/>
    <w:rsid w:val="00453185"/>
    <w:rsid w:val="004536A9"/>
    <w:rsid w:val="0045460F"/>
    <w:rsid w:val="00454B3A"/>
    <w:rsid w:val="00455095"/>
    <w:rsid w:val="00455213"/>
    <w:rsid w:val="00455350"/>
    <w:rsid w:val="00456B3B"/>
    <w:rsid w:val="00456EDA"/>
    <w:rsid w:val="0045706B"/>
    <w:rsid w:val="00457A14"/>
    <w:rsid w:val="00457EEE"/>
    <w:rsid w:val="00460083"/>
    <w:rsid w:val="00460A6E"/>
    <w:rsid w:val="00462595"/>
    <w:rsid w:val="00462BCF"/>
    <w:rsid w:val="004631D8"/>
    <w:rsid w:val="004633DA"/>
    <w:rsid w:val="004639C1"/>
    <w:rsid w:val="00463FD6"/>
    <w:rsid w:val="0046426D"/>
    <w:rsid w:val="00464E47"/>
    <w:rsid w:val="0046557C"/>
    <w:rsid w:val="004656C4"/>
    <w:rsid w:val="00465A64"/>
    <w:rsid w:val="00465F9A"/>
    <w:rsid w:val="00466005"/>
    <w:rsid w:val="00466E30"/>
    <w:rsid w:val="004672B1"/>
    <w:rsid w:val="004678F1"/>
    <w:rsid w:val="00467D65"/>
    <w:rsid w:val="004718FD"/>
    <w:rsid w:val="00471C89"/>
    <w:rsid w:val="00472203"/>
    <w:rsid w:val="00472B2F"/>
    <w:rsid w:val="00472EEC"/>
    <w:rsid w:val="00473992"/>
    <w:rsid w:val="004746D0"/>
    <w:rsid w:val="00474CAE"/>
    <w:rsid w:val="0047558D"/>
    <w:rsid w:val="0047573F"/>
    <w:rsid w:val="0047601B"/>
    <w:rsid w:val="0047601E"/>
    <w:rsid w:val="0047651B"/>
    <w:rsid w:val="004767EC"/>
    <w:rsid w:val="00477BCB"/>
    <w:rsid w:val="00480259"/>
    <w:rsid w:val="00480337"/>
    <w:rsid w:val="0048068F"/>
    <w:rsid w:val="00480967"/>
    <w:rsid w:val="004809DF"/>
    <w:rsid w:val="00480BAF"/>
    <w:rsid w:val="00480FD0"/>
    <w:rsid w:val="004810CC"/>
    <w:rsid w:val="00481CAD"/>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B4E"/>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87A"/>
    <w:rsid w:val="004A088B"/>
    <w:rsid w:val="004A101A"/>
    <w:rsid w:val="004A1423"/>
    <w:rsid w:val="004A148B"/>
    <w:rsid w:val="004A40F2"/>
    <w:rsid w:val="004A45F9"/>
    <w:rsid w:val="004A4A3B"/>
    <w:rsid w:val="004A506A"/>
    <w:rsid w:val="004A5FA9"/>
    <w:rsid w:val="004A61CA"/>
    <w:rsid w:val="004A6217"/>
    <w:rsid w:val="004A6BB5"/>
    <w:rsid w:val="004A6CD2"/>
    <w:rsid w:val="004A6D90"/>
    <w:rsid w:val="004A7031"/>
    <w:rsid w:val="004A7AEE"/>
    <w:rsid w:val="004B021E"/>
    <w:rsid w:val="004B090C"/>
    <w:rsid w:val="004B1A91"/>
    <w:rsid w:val="004B2086"/>
    <w:rsid w:val="004B2305"/>
    <w:rsid w:val="004B2C2F"/>
    <w:rsid w:val="004B2E59"/>
    <w:rsid w:val="004B3947"/>
    <w:rsid w:val="004B3B51"/>
    <w:rsid w:val="004B3DAC"/>
    <w:rsid w:val="004B3E38"/>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56D"/>
    <w:rsid w:val="004D4829"/>
    <w:rsid w:val="004D4EEC"/>
    <w:rsid w:val="004D546C"/>
    <w:rsid w:val="004D5B01"/>
    <w:rsid w:val="004D5D80"/>
    <w:rsid w:val="004D5EF3"/>
    <w:rsid w:val="004D6483"/>
    <w:rsid w:val="004D6B55"/>
    <w:rsid w:val="004D6EDE"/>
    <w:rsid w:val="004E049F"/>
    <w:rsid w:val="004E0611"/>
    <w:rsid w:val="004E1194"/>
    <w:rsid w:val="004E2E1D"/>
    <w:rsid w:val="004E2FC6"/>
    <w:rsid w:val="004E3429"/>
    <w:rsid w:val="004E34E5"/>
    <w:rsid w:val="004E35E4"/>
    <w:rsid w:val="004E38AF"/>
    <w:rsid w:val="004E40F6"/>
    <w:rsid w:val="004E4332"/>
    <w:rsid w:val="004E49DF"/>
    <w:rsid w:val="004E54B5"/>
    <w:rsid w:val="004E5727"/>
    <w:rsid w:val="004E5A11"/>
    <w:rsid w:val="004E6445"/>
    <w:rsid w:val="004E66B3"/>
    <w:rsid w:val="004E6C22"/>
    <w:rsid w:val="004E7738"/>
    <w:rsid w:val="004E7DED"/>
    <w:rsid w:val="004E7E86"/>
    <w:rsid w:val="004E7F4E"/>
    <w:rsid w:val="004F00D5"/>
    <w:rsid w:val="004F033F"/>
    <w:rsid w:val="004F0691"/>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9C7"/>
    <w:rsid w:val="00502DA2"/>
    <w:rsid w:val="00502E1B"/>
    <w:rsid w:val="00502F43"/>
    <w:rsid w:val="00503A02"/>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DE3"/>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975"/>
    <w:rsid w:val="00541A1C"/>
    <w:rsid w:val="00541B1F"/>
    <w:rsid w:val="00541D5C"/>
    <w:rsid w:val="005424CA"/>
    <w:rsid w:val="005429CB"/>
    <w:rsid w:val="00542A86"/>
    <w:rsid w:val="00542CBE"/>
    <w:rsid w:val="00542E83"/>
    <w:rsid w:val="00543224"/>
    <w:rsid w:val="00543390"/>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3A1"/>
    <w:rsid w:val="00567880"/>
    <w:rsid w:val="00567DF8"/>
    <w:rsid w:val="0057021D"/>
    <w:rsid w:val="00570375"/>
    <w:rsid w:val="0057094C"/>
    <w:rsid w:val="00571503"/>
    <w:rsid w:val="00571728"/>
    <w:rsid w:val="0057182C"/>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5436"/>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A0144"/>
    <w:rsid w:val="005A0B26"/>
    <w:rsid w:val="005A0DD9"/>
    <w:rsid w:val="005A14E6"/>
    <w:rsid w:val="005A1BA8"/>
    <w:rsid w:val="005A1F9F"/>
    <w:rsid w:val="005A2186"/>
    <w:rsid w:val="005A2851"/>
    <w:rsid w:val="005A350C"/>
    <w:rsid w:val="005A3909"/>
    <w:rsid w:val="005A4B84"/>
    <w:rsid w:val="005A4D1B"/>
    <w:rsid w:val="005A523C"/>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442E"/>
    <w:rsid w:val="005B6571"/>
    <w:rsid w:val="005B6AFF"/>
    <w:rsid w:val="005B6C71"/>
    <w:rsid w:val="005B70A2"/>
    <w:rsid w:val="005B7AD1"/>
    <w:rsid w:val="005C0DCA"/>
    <w:rsid w:val="005C1FEE"/>
    <w:rsid w:val="005C21E7"/>
    <w:rsid w:val="005C25EA"/>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E19"/>
    <w:rsid w:val="005D0128"/>
    <w:rsid w:val="005D0A47"/>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50D7"/>
    <w:rsid w:val="005F54BC"/>
    <w:rsid w:val="005F565C"/>
    <w:rsid w:val="005F56AF"/>
    <w:rsid w:val="005F6AA0"/>
    <w:rsid w:val="00601150"/>
    <w:rsid w:val="006011C5"/>
    <w:rsid w:val="00601329"/>
    <w:rsid w:val="006017E2"/>
    <w:rsid w:val="00602A6F"/>
    <w:rsid w:val="006044B8"/>
    <w:rsid w:val="00604940"/>
    <w:rsid w:val="00604AE6"/>
    <w:rsid w:val="00605BE2"/>
    <w:rsid w:val="00605D41"/>
    <w:rsid w:val="0060628C"/>
    <w:rsid w:val="006064F4"/>
    <w:rsid w:val="00606759"/>
    <w:rsid w:val="00607554"/>
    <w:rsid w:val="006079D6"/>
    <w:rsid w:val="00607B93"/>
    <w:rsid w:val="00610C11"/>
    <w:rsid w:val="00611280"/>
    <w:rsid w:val="00611B99"/>
    <w:rsid w:val="00611C39"/>
    <w:rsid w:val="00612329"/>
    <w:rsid w:val="00612635"/>
    <w:rsid w:val="00612762"/>
    <w:rsid w:val="006129FE"/>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B99"/>
    <w:rsid w:val="00637D80"/>
    <w:rsid w:val="00640222"/>
    <w:rsid w:val="006404C5"/>
    <w:rsid w:val="00640727"/>
    <w:rsid w:val="00640AF2"/>
    <w:rsid w:val="0064155A"/>
    <w:rsid w:val="00641BB8"/>
    <w:rsid w:val="006433AB"/>
    <w:rsid w:val="00643765"/>
    <w:rsid w:val="00644195"/>
    <w:rsid w:val="00644293"/>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30C"/>
    <w:rsid w:val="006546AC"/>
    <w:rsid w:val="00655403"/>
    <w:rsid w:val="00655596"/>
    <w:rsid w:val="00655B99"/>
    <w:rsid w:val="0065631D"/>
    <w:rsid w:val="0065642B"/>
    <w:rsid w:val="006565A2"/>
    <w:rsid w:val="00656BBE"/>
    <w:rsid w:val="00656CBA"/>
    <w:rsid w:val="00656EB8"/>
    <w:rsid w:val="00657406"/>
    <w:rsid w:val="006578F2"/>
    <w:rsid w:val="00660118"/>
    <w:rsid w:val="00660136"/>
    <w:rsid w:val="0066098F"/>
    <w:rsid w:val="00662057"/>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0B17"/>
    <w:rsid w:val="00691932"/>
    <w:rsid w:val="00692F64"/>
    <w:rsid w:val="006930D5"/>
    <w:rsid w:val="00693490"/>
    <w:rsid w:val="00693878"/>
    <w:rsid w:val="00693A79"/>
    <w:rsid w:val="00693E86"/>
    <w:rsid w:val="00694012"/>
    <w:rsid w:val="0069473D"/>
    <w:rsid w:val="00694B3C"/>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2DD9"/>
    <w:rsid w:val="006A30E8"/>
    <w:rsid w:val="006A313B"/>
    <w:rsid w:val="006A3972"/>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54"/>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5A"/>
    <w:rsid w:val="0070224A"/>
    <w:rsid w:val="00702909"/>
    <w:rsid w:val="00703168"/>
    <w:rsid w:val="00703C28"/>
    <w:rsid w:val="007042CF"/>
    <w:rsid w:val="0070431A"/>
    <w:rsid w:val="007047FD"/>
    <w:rsid w:val="00705122"/>
    <w:rsid w:val="0070528E"/>
    <w:rsid w:val="00705741"/>
    <w:rsid w:val="00706383"/>
    <w:rsid w:val="007066E2"/>
    <w:rsid w:val="00707F2D"/>
    <w:rsid w:val="00710016"/>
    <w:rsid w:val="00710255"/>
    <w:rsid w:val="00710841"/>
    <w:rsid w:val="00710A2A"/>
    <w:rsid w:val="00710F86"/>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04"/>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3D3"/>
    <w:rsid w:val="007465F0"/>
    <w:rsid w:val="00746708"/>
    <w:rsid w:val="00747261"/>
    <w:rsid w:val="00747331"/>
    <w:rsid w:val="00747B58"/>
    <w:rsid w:val="00747F64"/>
    <w:rsid w:val="007500DA"/>
    <w:rsid w:val="00750C89"/>
    <w:rsid w:val="00750D6F"/>
    <w:rsid w:val="00750EDD"/>
    <w:rsid w:val="00750F1A"/>
    <w:rsid w:val="00751099"/>
    <w:rsid w:val="00752248"/>
    <w:rsid w:val="007523B1"/>
    <w:rsid w:val="00752A67"/>
    <w:rsid w:val="00752E1F"/>
    <w:rsid w:val="00753688"/>
    <w:rsid w:val="00753E3E"/>
    <w:rsid w:val="00754B18"/>
    <w:rsid w:val="00754D17"/>
    <w:rsid w:val="00754ECB"/>
    <w:rsid w:val="00755188"/>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B4"/>
    <w:rsid w:val="007637A7"/>
    <w:rsid w:val="007637D6"/>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B92"/>
    <w:rsid w:val="007B5C61"/>
    <w:rsid w:val="007B6A1B"/>
    <w:rsid w:val="007B6A47"/>
    <w:rsid w:val="007B6AD8"/>
    <w:rsid w:val="007B7F32"/>
    <w:rsid w:val="007C0CC6"/>
    <w:rsid w:val="007C113F"/>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4EA"/>
    <w:rsid w:val="007D2616"/>
    <w:rsid w:val="007D2BC3"/>
    <w:rsid w:val="007D3437"/>
    <w:rsid w:val="007D382E"/>
    <w:rsid w:val="007D3CE4"/>
    <w:rsid w:val="007D3FFE"/>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3971"/>
    <w:rsid w:val="007F414D"/>
    <w:rsid w:val="007F41D1"/>
    <w:rsid w:val="007F4D6F"/>
    <w:rsid w:val="007F4DA5"/>
    <w:rsid w:val="007F502F"/>
    <w:rsid w:val="007F53A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3C4B"/>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6247"/>
    <w:rsid w:val="008367EE"/>
    <w:rsid w:val="0083699C"/>
    <w:rsid w:val="00836B16"/>
    <w:rsid w:val="00836EA5"/>
    <w:rsid w:val="00837CE4"/>
    <w:rsid w:val="00837D19"/>
    <w:rsid w:val="00837E0D"/>
    <w:rsid w:val="00840312"/>
    <w:rsid w:val="008403E9"/>
    <w:rsid w:val="008404D4"/>
    <w:rsid w:val="0084074D"/>
    <w:rsid w:val="00840A94"/>
    <w:rsid w:val="00840B86"/>
    <w:rsid w:val="00840E84"/>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1E2C"/>
    <w:rsid w:val="0085253C"/>
    <w:rsid w:val="008526EF"/>
    <w:rsid w:val="00852F55"/>
    <w:rsid w:val="0085347F"/>
    <w:rsid w:val="00853608"/>
    <w:rsid w:val="00853AB4"/>
    <w:rsid w:val="008542F2"/>
    <w:rsid w:val="00854AA7"/>
    <w:rsid w:val="008552E4"/>
    <w:rsid w:val="008556EF"/>
    <w:rsid w:val="00855743"/>
    <w:rsid w:val="00855B1B"/>
    <w:rsid w:val="00855F9F"/>
    <w:rsid w:val="00855FA9"/>
    <w:rsid w:val="00856033"/>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3BC6"/>
    <w:rsid w:val="008741A6"/>
    <w:rsid w:val="00874368"/>
    <w:rsid w:val="008744AE"/>
    <w:rsid w:val="0087467E"/>
    <w:rsid w:val="008765F6"/>
    <w:rsid w:val="00876B6F"/>
    <w:rsid w:val="00876E10"/>
    <w:rsid w:val="00876E5C"/>
    <w:rsid w:val="00877DA5"/>
    <w:rsid w:val="00877F14"/>
    <w:rsid w:val="00880852"/>
    <w:rsid w:val="00881598"/>
    <w:rsid w:val="00881F95"/>
    <w:rsid w:val="00882F26"/>
    <w:rsid w:val="008831C0"/>
    <w:rsid w:val="0088335C"/>
    <w:rsid w:val="00883415"/>
    <w:rsid w:val="00883602"/>
    <w:rsid w:val="008838AA"/>
    <w:rsid w:val="00883C9C"/>
    <w:rsid w:val="008842F0"/>
    <w:rsid w:val="008851BF"/>
    <w:rsid w:val="0088574B"/>
    <w:rsid w:val="008857BB"/>
    <w:rsid w:val="0088594E"/>
    <w:rsid w:val="008863D2"/>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0DD"/>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0B57"/>
    <w:rsid w:val="008B11CC"/>
    <w:rsid w:val="008B12EE"/>
    <w:rsid w:val="008B1339"/>
    <w:rsid w:val="008B1DD6"/>
    <w:rsid w:val="008B225B"/>
    <w:rsid w:val="008B244C"/>
    <w:rsid w:val="008B2966"/>
    <w:rsid w:val="008B34DD"/>
    <w:rsid w:val="008B39BD"/>
    <w:rsid w:val="008B488D"/>
    <w:rsid w:val="008B5001"/>
    <w:rsid w:val="008B63C9"/>
    <w:rsid w:val="008B6925"/>
    <w:rsid w:val="008B700A"/>
    <w:rsid w:val="008B71B5"/>
    <w:rsid w:val="008B7526"/>
    <w:rsid w:val="008C01A1"/>
    <w:rsid w:val="008C065F"/>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BE6"/>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EB6"/>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900B60"/>
    <w:rsid w:val="00900F9F"/>
    <w:rsid w:val="00901261"/>
    <w:rsid w:val="009012A7"/>
    <w:rsid w:val="00901F18"/>
    <w:rsid w:val="009020DA"/>
    <w:rsid w:val="009022B6"/>
    <w:rsid w:val="00902410"/>
    <w:rsid w:val="009027DB"/>
    <w:rsid w:val="00902A0B"/>
    <w:rsid w:val="00902CD7"/>
    <w:rsid w:val="009030D7"/>
    <w:rsid w:val="00903B60"/>
    <w:rsid w:val="00903B91"/>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D16"/>
    <w:rsid w:val="00913E2D"/>
    <w:rsid w:val="0091420B"/>
    <w:rsid w:val="00914863"/>
    <w:rsid w:val="0091490E"/>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DAF"/>
    <w:rsid w:val="00922191"/>
    <w:rsid w:val="0092226E"/>
    <w:rsid w:val="00922BAC"/>
    <w:rsid w:val="00923009"/>
    <w:rsid w:val="00923640"/>
    <w:rsid w:val="00923900"/>
    <w:rsid w:val="00923E33"/>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950"/>
    <w:rsid w:val="00971B75"/>
    <w:rsid w:val="0097283E"/>
    <w:rsid w:val="00972F05"/>
    <w:rsid w:val="009730B1"/>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4A2"/>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234"/>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5F7F"/>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B3D"/>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283E"/>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EA0"/>
    <w:rsid w:val="00A326B5"/>
    <w:rsid w:val="00A327E0"/>
    <w:rsid w:val="00A33089"/>
    <w:rsid w:val="00A3348E"/>
    <w:rsid w:val="00A33C52"/>
    <w:rsid w:val="00A33C9D"/>
    <w:rsid w:val="00A3447A"/>
    <w:rsid w:val="00A35172"/>
    <w:rsid w:val="00A356F2"/>
    <w:rsid w:val="00A3617A"/>
    <w:rsid w:val="00A3689D"/>
    <w:rsid w:val="00A3731B"/>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743"/>
    <w:rsid w:val="00A50948"/>
    <w:rsid w:val="00A51621"/>
    <w:rsid w:val="00A51681"/>
    <w:rsid w:val="00A525E0"/>
    <w:rsid w:val="00A52823"/>
    <w:rsid w:val="00A52DF0"/>
    <w:rsid w:val="00A532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4752"/>
    <w:rsid w:val="00A651C5"/>
    <w:rsid w:val="00A65B4D"/>
    <w:rsid w:val="00A65C19"/>
    <w:rsid w:val="00A65D16"/>
    <w:rsid w:val="00A66398"/>
    <w:rsid w:val="00A6684C"/>
    <w:rsid w:val="00A66DD5"/>
    <w:rsid w:val="00A66E61"/>
    <w:rsid w:val="00A66FB6"/>
    <w:rsid w:val="00A6702C"/>
    <w:rsid w:val="00A67228"/>
    <w:rsid w:val="00A67612"/>
    <w:rsid w:val="00A6763D"/>
    <w:rsid w:val="00A703DA"/>
    <w:rsid w:val="00A705A7"/>
    <w:rsid w:val="00A70B59"/>
    <w:rsid w:val="00A71567"/>
    <w:rsid w:val="00A71A19"/>
    <w:rsid w:val="00A71CD7"/>
    <w:rsid w:val="00A72439"/>
    <w:rsid w:val="00A725B5"/>
    <w:rsid w:val="00A72DEC"/>
    <w:rsid w:val="00A72FE9"/>
    <w:rsid w:val="00A7350D"/>
    <w:rsid w:val="00A73C1E"/>
    <w:rsid w:val="00A74C7C"/>
    <w:rsid w:val="00A74E2E"/>
    <w:rsid w:val="00A75489"/>
    <w:rsid w:val="00A75EE0"/>
    <w:rsid w:val="00A766B4"/>
    <w:rsid w:val="00A76DA1"/>
    <w:rsid w:val="00A770A2"/>
    <w:rsid w:val="00A77A85"/>
    <w:rsid w:val="00A8057D"/>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B0425"/>
    <w:rsid w:val="00AB0613"/>
    <w:rsid w:val="00AB0828"/>
    <w:rsid w:val="00AB08A3"/>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B7E4F"/>
    <w:rsid w:val="00AC0987"/>
    <w:rsid w:val="00AC0B68"/>
    <w:rsid w:val="00AC0C4F"/>
    <w:rsid w:val="00AC0FFB"/>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92"/>
    <w:rsid w:val="00AE07B5"/>
    <w:rsid w:val="00AE18D5"/>
    <w:rsid w:val="00AE26E7"/>
    <w:rsid w:val="00AE27B1"/>
    <w:rsid w:val="00AE281B"/>
    <w:rsid w:val="00AE2FE6"/>
    <w:rsid w:val="00AE32FA"/>
    <w:rsid w:val="00AE3DC4"/>
    <w:rsid w:val="00AE4585"/>
    <w:rsid w:val="00AE45DB"/>
    <w:rsid w:val="00AE4B07"/>
    <w:rsid w:val="00AE5455"/>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7D8"/>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BE"/>
    <w:rsid w:val="00B020EB"/>
    <w:rsid w:val="00B0244B"/>
    <w:rsid w:val="00B02D12"/>
    <w:rsid w:val="00B031BD"/>
    <w:rsid w:val="00B03E19"/>
    <w:rsid w:val="00B040E3"/>
    <w:rsid w:val="00B04104"/>
    <w:rsid w:val="00B045AD"/>
    <w:rsid w:val="00B057A7"/>
    <w:rsid w:val="00B0677A"/>
    <w:rsid w:val="00B06D88"/>
    <w:rsid w:val="00B073C8"/>
    <w:rsid w:val="00B07510"/>
    <w:rsid w:val="00B07A76"/>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6A"/>
    <w:rsid w:val="00B13B9C"/>
    <w:rsid w:val="00B1458C"/>
    <w:rsid w:val="00B14AC4"/>
    <w:rsid w:val="00B1579E"/>
    <w:rsid w:val="00B1599D"/>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84E"/>
    <w:rsid w:val="00B259C8"/>
    <w:rsid w:val="00B2622D"/>
    <w:rsid w:val="00B26E6B"/>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5C1"/>
    <w:rsid w:val="00B36708"/>
    <w:rsid w:val="00B36DCE"/>
    <w:rsid w:val="00B37745"/>
    <w:rsid w:val="00B403B0"/>
    <w:rsid w:val="00B40B8E"/>
    <w:rsid w:val="00B40B99"/>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8C5"/>
    <w:rsid w:val="00B47701"/>
    <w:rsid w:val="00B479AE"/>
    <w:rsid w:val="00B479AF"/>
    <w:rsid w:val="00B47F2A"/>
    <w:rsid w:val="00B47FE5"/>
    <w:rsid w:val="00B50E6F"/>
    <w:rsid w:val="00B512E2"/>
    <w:rsid w:val="00B51798"/>
    <w:rsid w:val="00B5182D"/>
    <w:rsid w:val="00B51A12"/>
    <w:rsid w:val="00B51A4D"/>
    <w:rsid w:val="00B51B64"/>
    <w:rsid w:val="00B51CE8"/>
    <w:rsid w:val="00B51F55"/>
    <w:rsid w:val="00B52542"/>
    <w:rsid w:val="00B52646"/>
    <w:rsid w:val="00B5283C"/>
    <w:rsid w:val="00B52B11"/>
    <w:rsid w:val="00B52E43"/>
    <w:rsid w:val="00B52F35"/>
    <w:rsid w:val="00B5306D"/>
    <w:rsid w:val="00B532B0"/>
    <w:rsid w:val="00B539F4"/>
    <w:rsid w:val="00B53D51"/>
    <w:rsid w:val="00B53DDD"/>
    <w:rsid w:val="00B53F59"/>
    <w:rsid w:val="00B54512"/>
    <w:rsid w:val="00B54876"/>
    <w:rsid w:val="00B54939"/>
    <w:rsid w:val="00B551A5"/>
    <w:rsid w:val="00B551B4"/>
    <w:rsid w:val="00B55325"/>
    <w:rsid w:val="00B55972"/>
    <w:rsid w:val="00B55BF1"/>
    <w:rsid w:val="00B56218"/>
    <w:rsid w:val="00B57D62"/>
    <w:rsid w:val="00B57E2A"/>
    <w:rsid w:val="00B57FE5"/>
    <w:rsid w:val="00B600B2"/>
    <w:rsid w:val="00B61C6C"/>
    <w:rsid w:val="00B621C6"/>
    <w:rsid w:val="00B626DA"/>
    <w:rsid w:val="00B62A7E"/>
    <w:rsid w:val="00B6347F"/>
    <w:rsid w:val="00B644B5"/>
    <w:rsid w:val="00B64959"/>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31"/>
    <w:rsid w:val="00B775DF"/>
    <w:rsid w:val="00B77A3F"/>
    <w:rsid w:val="00B77C4F"/>
    <w:rsid w:val="00B8014D"/>
    <w:rsid w:val="00B80592"/>
    <w:rsid w:val="00B807F8"/>
    <w:rsid w:val="00B80AEA"/>
    <w:rsid w:val="00B81BCE"/>
    <w:rsid w:val="00B81C6A"/>
    <w:rsid w:val="00B820BE"/>
    <w:rsid w:val="00B82286"/>
    <w:rsid w:val="00B82511"/>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0E30"/>
    <w:rsid w:val="00B91454"/>
    <w:rsid w:val="00B914C9"/>
    <w:rsid w:val="00B91B9B"/>
    <w:rsid w:val="00B92710"/>
    <w:rsid w:val="00B931AC"/>
    <w:rsid w:val="00B93790"/>
    <w:rsid w:val="00B93A62"/>
    <w:rsid w:val="00B93B76"/>
    <w:rsid w:val="00B93C07"/>
    <w:rsid w:val="00B94045"/>
    <w:rsid w:val="00B94C04"/>
    <w:rsid w:val="00B94EB1"/>
    <w:rsid w:val="00B955DF"/>
    <w:rsid w:val="00B95794"/>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477A"/>
    <w:rsid w:val="00BA4D5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979"/>
    <w:rsid w:val="00BC5C82"/>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2C0"/>
    <w:rsid w:val="00BD66FC"/>
    <w:rsid w:val="00BD6EC9"/>
    <w:rsid w:val="00BD7483"/>
    <w:rsid w:val="00BD7CBB"/>
    <w:rsid w:val="00BE0399"/>
    <w:rsid w:val="00BE04C1"/>
    <w:rsid w:val="00BE067D"/>
    <w:rsid w:val="00BE0740"/>
    <w:rsid w:val="00BE09FF"/>
    <w:rsid w:val="00BE173C"/>
    <w:rsid w:val="00BE214A"/>
    <w:rsid w:val="00BE215C"/>
    <w:rsid w:val="00BE28B0"/>
    <w:rsid w:val="00BE297F"/>
    <w:rsid w:val="00BE3315"/>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0AE0"/>
    <w:rsid w:val="00BF0D62"/>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C1"/>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1910"/>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971"/>
    <w:rsid w:val="00C252A2"/>
    <w:rsid w:val="00C25439"/>
    <w:rsid w:val="00C25553"/>
    <w:rsid w:val="00C255DF"/>
    <w:rsid w:val="00C25655"/>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548E"/>
    <w:rsid w:val="00C45C4C"/>
    <w:rsid w:val="00C4630A"/>
    <w:rsid w:val="00C4700C"/>
    <w:rsid w:val="00C507F4"/>
    <w:rsid w:val="00C51A3E"/>
    <w:rsid w:val="00C51BDD"/>
    <w:rsid w:val="00C523AE"/>
    <w:rsid w:val="00C524BC"/>
    <w:rsid w:val="00C52B72"/>
    <w:rsid w:val="00C53506"/>
    <w:rsid w:val="00C5359C"/>
    <w:rsid w:val="00C536F2"/>
    <w:rsid w:val="00C53A0E"/>
    <w:rsid w:val="00C53C4A"/>
    <w:rsid w:val="00C54CDA"/>
    <w:rsid w:val="00C54DDD"/>
    <w:rsid w:val="00C550F0"/>
    <w:rsid w:val="00C56191"/>
    <w:rsid w:val="00C563FC"/>
    <w:rsid w:val="00C569C1"/>
    <w:rsid w:val="00C56A7E"/>
    <w:rsid w:val="00C56E89"/>
    <w:rsid w:val="00C56EB4"/>
    <w:rsid w:val="00C574EA"/>
    <w:rsid w:val="00C57DE6"/>
    <w:rsid w:val="00C601B1"/>
    <w:rsid w:val="00C60F50"/>
    <w:rsid w:val="00C61002"/>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92C"/>
    <w:rsid w:val="00C72C19"/>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2280"/>
    <w:rsid w:val="00C83185"/>
    <w:rsid w:val="00C83386"/>
    <w:rsid w:val="00C835BF"/>
    <w:rsid w:val="00C83685"/>
    <w:rsid w:val="00C842E4"/>
    <w:rsid w:val="00C8430A"/>
    <w:rsid w:val="00C843CE"/>
    <w:rsid w:val="00C8477B"/>
    <w:rsid w:val="00C84D0D"/>
    <w:rsid w:val="00C857D8"/>
    <w:rsid w:val="00C85EF1"/>
    <w:rsid w:val="00C85FDE"/>
    <w:rsid w:val="00C86B63"/>
    <w:rsid w:val="00C86D8E"/>
    <w:rsid w:val="00C86DC7"/>
    <w:rsid w:val="00C86DDC"/>
    <w:rsid w:val="00C874FB"/>
    <w:rsid w:val="00C87924"/>
    <w:rsid w:val="00C9040D"/>
    <w:rsid w:val="00C90C73"/>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1E7D"/>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476"/>
    <w:rsid w:val="00CC45D7"/>
    <w:rsid w:val="00CC4AB6"/>
    <w:rsid w:val="00CC4D5D"/>
    <w:rsid w:val="00CC5104"/>
    <w:rsid w:val="00CC52FF"/>
    <w:rsid w:val="00CC53DC"/>
    <w:rsid w:val="00CC55EF"/>
    <w:rsid w:val="00CC56D5"/>
    <w:rsid w:val="00CC5913"/>
    <w:rsid w:val="00CC5CB4"/>
    <w:rsid w:val="00CC5E0D"/>
    <w:rsid w:val="00CC5E19"/>
    <w:rsid w:val="00CC608A"/>
    <w:rsid w:val="00CC6AB2"/>
    <w:rsid w:val="00CC7872"/>
    <w:rsid w:val="00CC7BDB"/>
    <w:rsid w:val="00CC7D0C"/>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815"/>
    <w:rsid w:val="00D07B90"/>
    <w:rsid w:val="00D07DE6"/>
    <w:rsid w:val="00D10920"/>
    <w:rsid w:val="00D10BB0"/>
    <w:rsid w:val="00D10C69"/>
    <w:rsid w:val="00D11A5A"/>
    <w:rsid w:val="00D123BE"/>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BC0"/>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6AD"/>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9A7"/>
    <w:rsid w:val="00D86DB5"/>
    <w:rsid w:val="00D87A8E"/>
    <w:rsid w:val="00D9016A"/>
    <w:rsid w:val="00D90A8B"/>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B9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4E8"/>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7EC"/>
    <w:rsid w:val="00E03B27"/>
    <w:rsid w:val="00E040ED"/>
    <w:rsid w:val="00E044F7"/>
    <w:rsid w:val="00E0504C"/>
    <w:rsid w:val="00E05879"/>
    <w:rsid w:val="00E05A73"/>
    <w:rsid w:val="00E0755D"/>
    <w:rsid w:val="00E07710"/>
    <w:rsid w:val="00E10CC9"/>
    <w:rsid w:val="00E110F8"/>
    <w:rsid w:val="00E120FD"/>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454"/>
    <w:rsid w:val="00E4192D"/>
    <w:rsid w:val="00E41A1C"/>
    <w:rsid w:val="00E422A0"/>
    <w:rsid w:val="00E42905"/>
    <w:rsid w:val="00E42F0C"/>
    <w:rsid w:val="00E42F1E"/>
    <w:rsid w:val="00E43258"/>
    <w:rsid w:val="00E433F5"/>
    <w:rsid w:val="00E44599"/>
    <w:rsid w:val="00E445C0"/>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6E"/>
    <w:rsid w:val="00E52DD5"/>
    <w:rsid w:val="00E5313E"/>
    <w:rsid w:val="00E53410"/>
    <w:rsid w:val="00E53498"/>
    <w:rsid w:val="00E53979"/>
    <w:rsid w:val="00E5460E"/>
    <w:rsid w:val="00E5559D"/>
    <w:rsid w:val="00E55C0B"/>
    <w:rsid w:val="00E55CC0"/>
    <w:rsid w:val="00E5610C"/>
    <w:rsid w:val="00E5626A"/>
    <w:rsid w:val="00E5676C"/>
    <w:rsid w:val="00E567FC"/>
    <w:rsid w:val="00E56E8D"/>
    <w:rsid w:val="00E56EE0"/>
    <w:rsid w:val="00E573F7"/>
    <w:rsid w:val="00E6045D"/>
    <w:rsid w:val="00E60C8B"/>
    <w:rsid w:val="00E612B9"/>
    <w:rsid w:val="00E6162E"/>
    <w:rsid w:val="00E61783"/>
    <w:rsid w:val="00E61932"/>
    <w:rsid w:val="00E6212E"/>
    <w:rsid w:val="00E62222"/>
    <w:rsid w:val="00E622BA"/>
    <w:rsid w:val="00E622C9"/>
    <w:rsid w:val="00E6340C"/>
    <w:rsid w:val="00E6345F"/>
    <w:rsid w:val="00E6350C"/>
    <w:rsid w:val="00E636BB"/>
    <w:rsid w:val="00E63919"/>
    <w:rsid w:val="00E63C21"/>
    <w:rsid w:val="00E63CFD"/>
    <w:rsid w:val="00E642D2"/>
    <w:rsid w:val="00E64308"/>
    <w:rsid w:val="00E64F7C"/>
    <w:rsid w:val="00E650AB"/>
    <w:rsid w:val="00E65D1E"/>
    <w:rsid w:val="00E65E3A"/>
    <w:rsid w:val="00E66083"/>
    <w:rsid w:val="00E6742C"/>
    <w:rsid w:val="00E676A4"/>
    <w:rsid w:val="00E67DC4"/>
    <w:rsid w:val="00E7065A"/>
    <w:rsid w:val="00E70957"/>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0F4"/>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3F2"/>
    <w:rsid w:val="00EA652B"/>
    <w:rsid w:val="00EA66BB"/>
    <w:rsid w:val="00EA6EDA"/>
    <w:rsid w:val="00EA706D"/>
    <w:rsid w:val="00EA729E"/>
    <w:rsid w:val="00EA7F8B"/>
    <w:rsid w:val="00EB0013"/>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D8"/>
    <w:rsid w:val="00EC1280"/>
    <w:rsid w:val="00EC17F1"/>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12"/>
    <w:rsid w:val="00EE2AB3"/>
    <w:rsid w:val="00EE3398"/>
    <w:rsid w:val="00EE3CB6"/>
    <w:rsid w:val="00EE4801"/>
    <w:rsid w:val="00EE4CD3"/>
    <w:rsid w:val="00EE4D66"/>
    <w:rsid w:val="00EE50D3"/>
    <w:rsid w:val="00EE5AB7"/>
    <w:rsid w:val="00EE652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035"/>
    <w:rsid w:val="00F33560"/>
    <w:rsid w:val="00F3460E"/>
    <w:rsid w:val="00F35168"/>
    <w:rsid w:val="00F3573B"/>
    <w:rsid w:val="00F36580"/>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57F4A"/>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34"/>
    <w:rsid w:val="00F70754"/>
    <w:rsid w:val="00F710AB"/>
    <w:rsid w:val="00F7149E"/>
    <w:rsid w:val="00F714AC"/>
    <w:rsid w:val="00F71583"/>
    <w:rsid w:val="00F71636"/>
    <w:rsid w:val="00F717D8"/>
    <w:rsid w:val="00F71D98"/>
    <w:rsid w:val="00F71FE6"/>
    <w:rsid w:val="00F7200F"/>
    <w:rsid w:val="00F72E59"/>
    <w:rsid w:val="00F73129"/>
    <w:rsid w:val="00F745D1"/>
    <w:rsid w:val="00F7466C"/>
    <w:rsid w:val="00F74E4E"/>
    <w:rsid w:val="00F74FF2"/>
    <w:rsid w:val="00F752BF"/>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3CB"/>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1FEA"/>
    <w:rsid w:val="00F92094"/>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2B3B"/>
    <w:rsid w:val="00FB2EBA"/>
    <w:rsid w:val="00FB3456"/>
    <w:rsid w:val="00FB3596"/>
    <w:rsid w:val="00FB394D"/>
    <w:rsid w:val="00FB3ECF"/>
    <w:rsid w:val="00FB4576"/>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7DF3"/>
    <w:rsid w:val="00FD0744"/>
    <w:rsid w:val="00FD15D9"/>
    <w:rsid w:val="00FD22CB"/>
    <w:rsid w:val="00FD2608"/>
    <w:rsid w:val="00FD3603"/>
    <w:rsid w:val="00FD387E"/>
    <w:rsid w:val="00FD3CA5"/>
    <w:rsid w:val="00FD3CB1"/>
    <w:rsid w:val="00FD41F6"/>
    <w:rsid w:val="00FD50ED"/>
    <w:rsid w:val="00FD5206"/>
    <w:rsid w:val="00FD561B"/>
    <w:rsid w:val="00FD5889"/>
    <w:rsid w:val="00FD5A53"/>
    <w:rsid w:val="00FD645D"/>
    <w:rsid w:val="00FD6506"/>
    <w:rsid w:val="00FD6D3C"/>
    <w:rsid w:val="00FD6F87"/>
    <w:rsid w:val="00FD736A"/>
    <w:rsid w:val="00FD78AF"/>
    <w:rsid w:val="00FE021D"/>
    <w:rsid w:val="00FE0D14"/>
    <w:rsid w:val="00FE1284"/>
    <w:rsid w:val="00FE135A"/>
    <w:rsid w:val="00FE221C"/>
    <w:rsid w:val="00FE22DF"/>
    <w:rsid w:val="00FE23AD"/>
    <w:rsid w:val="00FE24D0"/>
    <w:rsid w:val="00FE2F48"/>
    <w:rsid w:val="00FE307C"/>
    <w:rsid w:val="00FE3409"/>
    <w:rsid w:val="00FE435E"/>
    <w:rsid w:val="00FE49AC"/>
    <w:rsid w:val="00FE4EC9"/>
    <w:rsid w:val="00FE4FB6"/>
    <w:rsid w:val="00FE4FE2"/>
    <w:rsid w:val="00FE5042"/>
    <w:rsid w:val="00FE556C"/>
    <w:rsid w:val="00FE685C"/>
    <w:rsid w:val="00FF0610"/>
    <w:rsid w:val="00FF0719"/>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A5812E27-03E0-4B61-A5D4-E63F70142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character" w:customStyle="1" w:styleId="Mencinsinresolver2">
    <w:name w:val="Mención sin resolver2"/>
    <w:basedOn w:val="Fuentedeprrafopredeter"/>
    <w:uiPriority w:val="99"/>
    <w:semiHidden/>
    <w:unhideWhenUsed/>
    <w:rsid w:val="003704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428920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3911473">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496105">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022809">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76179632">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5473866">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03064">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0378060">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pomex.org.mx/ipo3/lgt/indice/TENANCINGO/art_92_xxi.web"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2C707-21F1-A743-94D9-67D5102D9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26</Pages>
  <Words>6181</Words>
  <Characters>34000</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César Corral Cruz</cp:lastModifiedBy>
  <cp:revision>6</cp:revision>
  <cp:lastPrinted>2020-01-22T19:55:00Z</cp:lastPrinted>
  <dcterms:created xsi:type="dcterms:W3CDTF">2020-12-11T21:18:00Z</dcterms:created>
  <dcterms:modified xsi:type="dcterms:W3CDTF">2021-01-20T02:59:00Z</dcterms:modified>
</cp:coreProperties>
</file>