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D65250" w:rsidRDefault="001B26AA" w:rsidP="004E1461">
      <w:pPr>
        <w:tabs>
          <w:tab w:val="left" w:pos="567"/>
        </w:tabs>
        <w:spacing w:line="360" w:lineRule="auto"/>
        <w:jc w:val="center"/>
        <w:rPr>
          <w:rFonts w:ascii="Palatino Linotype" w:eastAsia="Times New Roman" w:hAnsi="Palatino Linotype" w:cs="Times New Roman"/>
          <w:b/>
        </w:rPr>
      </w:pPr>
      <w:r w:rsidRPr="00D65250">
        <w:rPr>
          <w:rFonts w:ascii="Palatino Linotype" w:eastAsia="Times New Roman" w:hAnsi="Palatino Linotype" w:cs="Times New Roman"/>
          <w:b/>
        </w:rPr>
        <w:t>LÍNEAS ARGUMENTATIVAS</w:t>
      </w:r>
    </w:p>
    <w:p w14:paraId="7B893EAF" w14:textId="77777777" w:rsidR="0000092F" w:rsidRPr="00D65250" w:rsidRDefault="0000092F" w:rsidP="004E1461">
      <w:pPr>
        <w:tabs>
          <w:tab w:val="left" w:pos="567"/>
        </w:tabs>
        <w:spacing w:line="360" w:lineRule="auto"/>
        <w:jc w:val="center"/>
        <w:rPr>
          <w:rFonts w:ascii="Palatino Linotype" w:eastAsia="Times New Roman" w:hAnsi="Palatino Linotype" w:cs="Times New Roman"/>
          <w:b/>
        </w:rPr>
      </w:pPr>
    </w:p>
    <w:p w14:paraId="220F76A5" w14:textId="77777777" w:rsidR="00875FEF" w:rsidRPr="00D65250" w:rsidRDefault="00875FEF" w:rsidP="00875FEF">
      <w:pPr>
        <w:tabs>
          <w:tab w:val="left" w:pos="567"/>
        </w:tabs>
        <w:spacing w:line="360" w:lineRule="auto"/>
        <w:jc w:val="center"/>
        <w:rPr>
          <w:rFonts w:ascii="Palatino Linotype" w:eastAsia="Times New Roman" w:hAnsi="Palatino Linotype" w:cs="Times New Roman"/>
          <w:b/>
        </w:rPr>
      </w:pPr>
    </w:p>
    <w:p w14:paraId="386E251F" w14:textId="6109D262" w:rsidR="005033A5" w:rsidRPr="00D65250" w:rsidRDefault="005033A5" w:rsidP="005033A5">
      <w:pPr>
        <w:tabs>
          <w:tab w:val="left" w:pos="567"/>
        </w:tabs>
        <w:spacing w:line="360" w:lineRule="auto"/>
        <w:jc w:val="both"/>
        <w:rPr>
          <w:rFonts w:ascii="Palatino Linotype" w:hAnsi="Palatino Linotype" w:cs="Arial"/>
        </w:rPr>
      </w:pPr>
      <w:r w:rsidRPr="00D65250">
        <w:rPr>
          <w:rFonts w:ascii="Palatino Linotype" w:eastAsia="Times New Roman" w:hAnsi="Palatino Linotype" w:cs="Times New Roman"/>
          <w:b/>
        </w:rPr>
        <w:t xml:space="preserve">DE </w:t>
      </w:r>
      <w:r w:rsidR="00D65250" w:rsidRPr="00D65250">
        <w:rPr>
          <w:rFonts w:ascii="Palatino Linotype" w:eastAsia="Times New Roman" w:hAnsi="Palatino Linotype" w:cs="Times New Roman"/>
          <w:b/>
        </w:rPr>
        <w:t>LA VERACIDAD</w:t>
      </w:r>
      <w:r w:rsidRPr="00D65250">
        <w:rPr>
          <w:rFonts w:ascii="Palatino Linotype" w:eastAsia="Times New Roman" w:hAnsi="Palatino Linotype" w:cs="Times New Roman"/>
          <w:b/>
        </w:rPr>
        <w:t xml:space="preserve"> DE LA INFORMACIÓN: </w:t>
      </w:r>
      <w:r w:rsidRPr="00D65250">
        <w:rPr>
          <w:rFonts w:ascii="Palatino Linotype" w:eastAsia="Times New Roman" w:hAnsi="Palatino Linotype" w:cs="Times New Roman"/>
        </w:rPr>
        <w:t>E</w:t>
      </w:r>
      <w:r w:rsidRPr="00D65250">
        <w:rPr>
          <w:rFonts w:ascii="Palatino Linotype" w:hAnsi="Palatino Linotype" w:cs="Arial"/>
        </w:rPr>
        <w:t>ste Órgano Garante no está facultado para pronunciarse sobre la veracidad de la información que los Sujetos Obligados ponen a disposición de los solicitantes.</w:t>
      </w:r>
    </w:p>
    <w:p w14:paraId="44AA4043" w14:textId="77777777" w:rsidR="005033A5" w:rsidRPr="00D65250" w:rsidRDefault="005033A5" w:rsidP="005033A5">
      <w:pPr>
        <w:tabs>
          <w:tab w:val="left" w:pos="567"/>
        </w:tabs>
        <w:spacing w:line="360" w:lineRule="auto"/>
        <w:jc w:val="both"/>
        <w:rPr>
          <w:rFonts w:ascii="Palatino Linotype" w:hAnsi="Palatino Linotype" w:cs="Arial"/>
        </w:rPr>
      </w:pPr>
    </w:p>
    <w:p w14:paraId="5C4945B1" w14:textId="77777777" w:rsidR="006F7BA4" w:rsidRPr="00D65250" w:rsidRDefault="006F7BA4" w:rsidP="006F7BA4">
      <w:pPr>
        <w:spacing w:line="360" w:lineRule="auto"/>
        <w:jc w:val="both"/>
        <w:rPr>
          <w:rFonts w:ascii="Palatino Linotype" w:eastAsia="MS Mincho" w:hAnsi="Palatino Linotype" w:cs="Times New Roman"/>
          <w:sz w:val="22"/>
        </w:rPr>
      </w:pPr>
      <w:r w:rsidRPr="00D65250">
        <w:rPr>
          <w:rFonts w:ascii="Palatino Linotype" w:eastAsia="MS Mincho" w:hAnsi="Palatino Linotype" w:cs="Times New Roman"/>
          <w:b/>
          <w:sz w:val="22"/>
        </w:rPr>
        <w:t xml:space="preserve">DERECHO DE ACCESO A LA INFORMACIÓN PÚBLICA. </w:t>
      </w:r>
      <w:r w:rsidRPr="00D65250">
        <w:rPr>
          <w:rFonts w:ascii="Palatino Linotype" w:eastAsia="MS Mincho" w:hAnsi="Palatino Linotype" w:cs="Times New Roman"/>
          <w:sz w:val="22"/>
        </w:rPr>
        <w:t>El derecho de acceso a la información pública se satisface en aquellos casos en que se atienda cada punto de la solicitud de información, haciendo entrega del soporte documental en que conste la información requerida.</w:t>
      </w:r>
    </w:p>
    <w:p w14:paraId="6998CC1F" w14:textId="77777777" w:rsidR="00A14043" w:rsidRPr="00D65250" w:rsidRDefault="00A14043" w:rsidP="006F7BA4">
      <w:pPr>
        <w:spacing w:line="360" w:lineRule="auto"/>
        <w:jc w:val="both"/>
        <w:rPr>
          <w:rFonts w:ascii="Palatino Linotype" w:eastAsia="MS Mincho" w:hAnsi="Palatino Linotype" w:cs="Times New Roman"/>
          <w:sz w:val="22"/>
        </w:rPr>
      </w:pPr>
    </w:p>
    <w:p w14:paraId="25DBB09B" w14:textId="77777777" w:rsidR="00A14043" w:rsidRPr="00D65250" w:rsidRDefault="00A14043" w:rsidP="00A14043">
      <w:pPr>
        <w:tabs>
          <w:tab w:val="left" w:pos="567"/>
        </w:tabs>
        <w:spacing w:line="360" w:lineRule="auto"/>
        <w:jc w:val="both"/>
        <w:rPr>
          <w:rFonts w:ascii="Palatino Linotype" w:hAnsi="Palatino Linotype"/>
          <w:lang w:eastAsia="es-MX"/>
        </w:rPr>
      </w:pPr>
      <w:r w:rsidRPr="00D65250">
        <w:rPr>
          <w:rFonts w:ascii="Palatino Linotype" w:hAnsi="Palatino Linotype"/>
          <w:b/>
        </w:rPr>
        <w:t xml:space="preserve">RESPUESTAS IMPRECISAS O INCOMPLETAS, DEBER DE REPARACIÓN. </w:t>
      </w:r>
      <w:r w:rsidRPr="00D65250">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0203885F" w14:textId="77777777" w:rsidR="006F7BA4" w:rsidRPr="00D65250" w:rsidRDefault="006F7BA4" w:rsidP="006F7BA4">
      <w:pPr>
        <w:spacing w:line="360" w:lineRule="auto"/>
        <w:jc w:val="both"/>
        <w:rPr>
          <w:rFonts w:ascii="Palatino Linotype" w:eastAsia="MS Mincho" w:hAnsi="Palatino Linotype" w:cs="Times New Roman"/>
          <w:sz w:val="22"/>
        </w:rPr>
      </w:pPr>
    </w:p>
    <w:p w14:paraId="7763DFF3" w14:textId="4D936670" w:rsidR="001B5E8D" w:rsidRPr="00D65250" w:rsidRDefault="001B5E8D" w:rsidP="001B5E8D">
      <w:pPr>
        <w:rPr>
          <w:rFonts w:ascii="Palatino Linotype" w:eastAsia="Times New Roman" w:hAnsi="Palatino Linotype" w:cs="Times New Roman"/>
          <w:b/>
        </w:rPr>
      </w:pPr>
      <w:r w:rsidRPr="00D65250">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D65250" w:rsidRDefault="0011338C" w:rsidP="0011338C">
          <w:pPr>
            <w:pStyle w:val="TtulodeTDC"/>
            <w:jc w:val="center"/>
            <w:rPr>
              <w:szCs w:val="24"/>
              <w:lang w:val="es-ES"/>
            </w:rPr>
          </w:pPr>
          <w:r w:rsidRPr="00D65250">
            <w:rPr>
              <w:szCs w:val="24"/>
              <w:lang w:val="es-ES"/>
            </w:rPr>
            <w:t>ÍNDICE</w:t>
          </w:r>
        </w:p>
        <w:p w14:paraId="54D7BD84" w14:textId="77777777" w:rsidR="008826F4" w:rsidRPr="00D65250" w:rsidRDefault="008826F4" w:rsidP="008826F4">
          <w:pPr>
            <w:rPr>
              <w:rFonts w:ascii="Palatino Linotype" w:hAnsi="Palatino Linotype"/>
              <w:lang w:val="es-ES" w:eastAsia="es-MX"/>
            </w:rPr>
          </w:pPr>
        </w:p>
        <w:p w14:paraId="42DEF05E" w14:textId="77777777" w:rsidR="001B0C9F" w:rsidRPr="00D65250" w:rsidRDefault="0011338C">
          <w:pPr>
            <w:pStyle w:val="TDC1"/>
            <w:rPr>
              <w:rFonts w:ascii="Palatino Linotype" w:hAnsi="Palatino Linotype"/>
              <w:b/>
              <w:noProof/>
              <w:lang w:val="es-MX" w:eastAsia="es-MX"/>
            </w:rPr>
          </w:pPr>
          <w:r w:rsidRPr="00D65250">
            <w:rPr>
              <w:rFonts w:ascii="Palatino Linotype" w:hAnsi="Palatino Linotype"/>
            </w:rPr>
            <w:fldChar w:fldCharType="begin"/>
          </w:r>
          <w:r w:rsidRPr="00D65250">
            <w:rPr>
              <w:rFonts w:ascii="Palatino Linotype" w:hAnsi="Palatino Linotype"/>
            </w:rPr>
            <w:instrText xml:space="preserve"> TOC \o "1-3" \h \z \u </w:instrText>
          </w:r>
          <w:r w:rsidRPr="00D65250">
            <w:rPr>
              <w:rFonts w:ascii="Palatino Linotype" w:hAnsi="Palatino Linotype"/>
            </w:rPr>
            <w:fldChar w:fldCharType="separate"/>
          </w:r>
          <w:hyperlink w:anchor="_Toc52552717" w:history="1">
            <w:r w:rsidR="001B0C9F" w:rsidRPr="00D65250">
              <w:rPr>
                <w:rStyle w:val="Hipervnculo"/>
                <w:rFonts w:ascii="Palatino Linotype" w:eastAsia="MS Gothic" w:hAnsi="Palatino Linotype" w:cs="Times New Roman"/>
                <w:b/>
                <w:noProof/>
                <w:lang w:val="de-DE"/>
              </w:rPr>
              <w:t>A N T E C E D E N T E S</w:t>
            </w:r>
            <w:r w:rsidR="001B0C9F" w:rsidRPr="00D65250">
              <w:rPr>
                <w:rFonts w:ascii="Palatino Linotype" w:hAnsi="Palatino Linotype"/>
                <w:b/>
                <w:noProof/>
                <w:webHidden/>
              </w:rPr>
              <w:tab/>
            </w:r>
            <w:r w:rsidR="001B0C9F" w:rsidRPr="00D65250">
              <w:rPr>
                <w:rFonts w:ascii="Palatino Linotype" w:hAnsi="Palatino Linotype"/>
                <w:b/>
                <w:noProof/>
                <w:webHidden/>
              </w:rPr>
              <w:fldChar w:fldCharType="begin"/>
            </w:r>
            <w:r w:rsidR="001B0C9F" w:rsidRPr="00D65250">
              <w:rPr>
                <w:rFonts w:ascii="Palatino Linotype" w:hAnsi="Palatino Linotype"/>
                <w:b/>
                <w:noProof/>
                <w:webHidden/>
              </w:rPr>
              <w:instrText xml:space="preserve"> PAGEREF _Toc52552717 \h </w:instrText>
            </w:r>
            <w:r w:rsidR="001B0C9F" w:rsidRPr="00D65250">
              <w:rPr>
                <w:rFonts w:ascii="Palatino Linotype" w:hAnsi="Palatino Linotype"/>
                <w:b/>
                <w:noProof/>
                <w:webHidden/>
              </w:rPr>
            </w:r>
            <w:r w:rsidR="001B0C9F" w:rsidRPr="00D65250">
              <w:rPr>
                <w:rFonts w:ascii="Palatino Linotype" w:hAnsi="Palatino Linotype"/>
                <w:b/>
                <w:noProof/>
                <w:webHidden/>
              </w:rPr>
              <w:fldChar w:fldCharType="separate"/>
            </w:r>
            <w:r w:rsidR="00CE7DAA" w:rsidRPr="00D65250">
              <w:rPr>
                <w:rFonts w:ascii="Palatino Linotype" w:hAnsi="Palatino Linotype"/>
                <w:b/>
                <w:noProof/>
                <w:webHidden/>
              </w:rPr>
              <w:t>3</w:t>
            </w:r>
            <w:r w:rsidR="001B0C9F" w:rsidRPr="00D65250">
              <w:rPr>
                <w:rFonts w:ascii="Palatino Linotype" w:hAnsi="Palatino Linotype"/>
                <w:b/>
                <w:noProof/>
                <w:webHidden/>
              </w:rPr>
              <w:fldChar w:fldCharType="end"/>
            </w:r>
          </w:hyperlink>
        </w:p>
        <w:p w14:paraId="7DB811F9" w14:textId="77777777" w:rsidR="001B0C9F" w:rsidRPr="00D65250" w:rsidRDefault="00B75AE2">
          <w:pPr>
            <w:pStyle w:val="TDC1"/>
            <w:rPr>
              <w:rFonts w:ascii="Palatino Linotype" w:hAnsi="Palatino Linotype"/>
              <w:b/>
              <w:noProof/>
              <w:lang w:val="es-MX" w:eastAsia="es-MX"/>
            </w:rPr>
          </w:pPr>
          <w:hyperlink w:anchor="_Toc52552718" w:history="1">
            <w:r w:rsidR="001B0C9F" w:rsidRPr="00D65250">
              <w:rPr>
                <w:rStyle w:val="Hipervnculo"/>
                <w:rFonts w:ascii="Palatino Linotype" w:eastAsia="MS Gothic" w:hAnsi="Palatino Linotype" w:cs="Times New Roman"/>
                <w:b/>
                <w:noProof/>
              </w:rPr>
              <w:t>CONSIDERANDO</w:t>
            </w:r>
            <w:r w:rsidR="001B0C9F" w:rsidRPr="00D65250">
              <w:rPr>
                <w:rFonts w:ascii="Palatino Linotype" w:hAnsi="Palatino Linotype"/>
                <w:b/>
                <w:noProof/>
                <w:webHidden/>
              </w:rPr>
              <w:tab/>
            </w:r>
            <w:r w:rsidR="001B0C9F" w:rsidRPr="00D65250">
              <w:rPr>
                <w:rFonts w:ascii="Palatino Linotype" w:hAnsi="Palatino Linotype"/>
                <w:b/>
                <w:noProof/>
                <w:webHidden/>
              </w:rPr>
              <w:fldChar w:fldCharType="begin"/>
            </w:r>
            <w:r w:rsidR="001B0C9F" w:rsidRPr="00D65250">
              <w:rPr>
                <w:rFonts w:ascii="Palatino Linotype" w:hAnsi="Palatino Linotype"/>
                <w:b/>
                <w:noProof/>
                <w:webHidden/>
              </w:rPr>
              <w:instrText xml:space="preserve"> PAGEREF _Toc52552718 \h </w:instrText>
            </w:r>
            <w:r w:rsidR="001B0C9F" w:rsidRPr="00D65250">
              <w:rPr>
                <w:rFonts w:ascii="Palatino Linotype" w:hAnsi="Palatino Linotype"/>
                <w:b/>
                <w:noProof/>
                <w:webHidden/>
              </w:rPr>
            </w:r>
            <w:r w:rsidR="001B0C9F" w:rsidRPr="00D65250">
              <w:rPr>
                <w:rFonts w:ascii="Palatino Linotype" w:hAnsi="Palatino Linotype"/>
                <w:b/>
                <w:noProof/>
                <w:webHidden/>
              </w:rPr>
              <w:fldChar w:fldCharType="separate"/>
            </w:r>
            <w:r w:rsidR="00CE7DAA" w:rsidRPr="00D65250">
              <w:rPr>
                <w:rFonts w:ascii="Palatino Linotype" w:hAnsi="Palatino Linotype"/>
                <w:b/>
                <w:noProof/>
                <w:webHidden/>
              </w:rPr>
              <w:t>14</w:t>
            </w:r>
            <w:r w:rsidR="001B0C9F" w:rsidRPr="00D65250">
              <w:rPr>
                <w:rFonts w:ascii="Palatino Linotype" w:hAnsi="Palatino Linotype"/>
                <w:b/>
                <w:noProof/>
                <w:webHidden/>
              </w:rPr>
              <w:fldChar w:fldCharType="end"/>
            </w:r>
          </w:hyperlink>
        </w:p>
        <w:p w14:paraId="199676C5" w14:textId="77777777" w:rsidR="001B0C9F" w:rsidRPr="00D65250" w:rsidRDefault="00B75AE2">
          <w:pPr>
            <w:pStyle w:val="TDC1"/>
            <w:rPr>
              <w:rFonts w:ascii="Palatino Linotype" w:hAnsi="Palatino Linotype"/>
              <w:b/>
              <w:noProof/>
              <w:lang w:val="es-MX" w:eastAsia="es-MX"/>
            </w:rPr>
          </w:pPr>
          <w:hyperlink w:anchor="_Toc52552719" w:history="1">
            <w:r w:rsidR="001B0C9F" w:rsidRPr="00D65250">
              <w:rPr>
                <w:rStyle w:val="Hipervnculo"/>
                <w:rFonts w:ascii="Palatino Linotype" w:eastAsia="MS Mincho" w:hAnsi="Palatino Linotype" w:cstheme="majorBidi"/>
                <w:b/>
                <w:noProof/>
              </w:rPr>
              <w:t>PRIMERO</w:t>
            </w:r>
            <w:r w:rsidR="001B0C9F" w:rsidRPr="00D65250">
              <w:rPr>
                <w:rStyle w:val="Hipervnculo"/>
                <w:rFonts w:ascii="Palatino Linotype" w:eastAsia="MS Gothic" w:hAnsi="Palatino Linotype" w:cs="Times New Roman"/>
                <w:b/>
                <w:noProof/>
              </w:rPr>
              <w:t>. De la competencia.</w:t>
            </w:r>
            <w:r w:rsidR="001B0C9F" w:rsidRPr="00D65250">
              <w:rPr>
                <w:rFonts w:ascii="Palatino Linotype" w:hAnsi="Palatino Linotype"/>
                <w:b/>
                <w:noProof/>
                <w:webHidden/>
              </w:rPr>
              <w:tab/>
            </w:r>
            <w:r w:rsidR="001B0C9F" w:rsidRPr="00D65250">
              <w:rPr>
                <w:rFonts w:ascii="Palatino Linotype" w:hAnsi="Palatino Linotype"/>
                <w:b/>
                <w:noProof/>
                <w:webHidden/>
              </w:rPr>
              <w:fldChar w:fldCharType="begin"/>
            </w:r>
            <w:r w:rsidR="001B0C9F" w:rsidRPr="00D65250">
              <w:rPr>
                <w:rFonts w:ascii="Palatino Linotype" w:hAnsi="Palatino Linotype"/>
                <w:b/>
                <w:noProof/>
                <w:webHidden/>
              </w:rPr>
              <w:instrText xml:space="preserve"> PAGEREF _Toc52552719 \h </w:instrText>
            </w:r>
            <w:r w:rsidR="001B0C9F" w:rsidRPr="00D65250">
              <w:rPr>
                <w:rFonts w:ascii="Palatino Linotype" w:hAnsi="Palatino Linotype"/>
                <w:b/>
                <w:noProof/>
                <w:webHidden/>
              </w:rPr>
            </w:r>
            <w:r w:rsidR="001B0C9F" w:rsidRPr="00D65250">
              <w:rPr>
                <w:rFonts w:ascii="Palatino Linotype" w:hAnsi="Palatino Linotype"/>
                <w:b/>
                <w:noProof/>
                <w:webHidden/>
              </w:rPr>
              <w:fldChar w:fldCharType="separate"/>
            </w:r>
            <w:r w:rsidR="00CE7DAA" w:rsidRPr="00D65250">
              <w:rPr>
                <w:rFonts w:ascii="Palatino Linotype" w:hAnsi="Palatino Linotype"/>
                <w:b/>
                <w:noProof/>
                <w:webHidden/>
              </w:rPr>
              <w:t>14</w:t>
            </w:r>
            <w:r w:rsidR="001B0C9F" w:rsidRPr="00D65250">
              <w:rPr>
                <w:rFonts w:ascii="Palatino Linotype" w:hAnsi="Palatino Linotype"/>
                <w:b/>
                <w:noProof/>
                <w:webHidden/>
              </w:rPr>
              <w:fldChar w:fldCharType="end"/>
            </w:r>
          </w:hyperlink>
        </w:p>
        <w:p w14:paraId="3C571A0A" w14:textId="77777777" w:rsidR="001B0C9F" w:rsidRPr="00D65250" w:rsidRDefault="00B75AE2">
          <w:pPr>
            <w:pStyle w:val="TDC1"/>
            <w:rPr>
              <w:rFonts w:ascii="Palatino Linotype" w:hAnsi="Palatino Linotype"/>
              <w:b/>
              <w:noProof/>
              <w:lang w:val="es-MX" w:eastAsia="es-MX"/>
            </w:rPr>
          </w:pPr>
          <w:hyperlink w:anchor="_Toc52552720" w:history="1">
            <w:r w:rsidR="001B0C9F" w:rsidRPr="00D65250">
              <w:rPr>
                <w:rStyle w:val="Hipervnculo"/>
                <w:rFonts w:ascii="Palatino Linotype" w:eastAsia="MS Mincho" w:hAnsi="Palatino Linotype" w:cstheme="majorBidi"/>
                <w:b/>
                <w:noProof/>
              </w:rPr>
              <w:t>SEGUNDO</w:t>
            </w:r>
            <w:r w:rsidR="001B0C9F" w:rsidRPr="00D65250">
              <w:rPr>
                <w:rStyle w:val="Hipervnculo"/>
                <w:rFonts w:ascii="Palatino Linotype" w:eastAsia="MS Gothic" w:hAnsi="Palatino Linotype" w:cs="Times New Roman"/>
                <w:b/>
                <w:noProof/>
              </w:rPr>
              <w:t>. De la oportunidad y procedencia del recurso de revisión.</w:t>
            </w:r>
            <w:r w:rsidR="001B0C9F" w:rsidRPr="00D65250">
              <w:rPr>
                <w:rFonts w:ascii="Palatino Linotype" w:hAnsi="Palatino Linotype"/>
                <w:b/>
                <w:noProof/>
                <w:webHidden/>
              </w:rPr>
              <w:tab/>
            </w:r>
            <w:r w:rsidR="001B0C9F" w:rsidRPr="00D65250">
              <w:rPr>
                <w:rFonts w:ascii="Palatino Linotype" w:hAnsi="Palatino Linotype"/>
                <w:b/>
                <w:noProof/>
                <w:webHidden/>
              </w:rPr>
              <w:fldChar w:fldCharType="begin"/>
            </w:r>
            <w:r w:rsidR="001B0C9F" w:rsidRPr="00D65250">
              <w:rPr>
                <w:rFonts w:ascii="Palatino Linotype" w:hAnsi="Palatino Linotype"/>
                <w:b/>
                <w:noProof/>
                <w:webHidden/>
              </w:rPr>
              <w:instrText xml:space="preserve"> PAGEREF _Toc52552720 \h </w:instrText>
            </w:r>
            <w:r w:rsidR="001B0C9F" w:rsidRPr="00D65250">
              <w:rPr>
                <w:rFonts w:ascii="Palatino Linotype" w:hAnsi="Palatino Linotype"/>
                <w:b/>
                <w:noProof/>
                <w:webHidden/>
              </w:rPr>
            </w:r>
            <w:r w:rsidR="001B0C9F" w:rsidRPr="00D65250">
              <w:rPr>
                <w:rFonts w:ascii="Palatino Linotype" w:hAnsi="Palatino Linotype"/>
                <w:b/>
                <w:noProof/>
                <w:webHidden/>
              </w:rPr>
              <w:fldChar w:fldCharType="separate"/>
            </w:r>
            <w:r w:rsidR="00CE7DAA" w:rsidRPr="00D65250">
              <w:rPr>
                <w:rFonts w:ascii="Palatino Linotype" w:hAnsi="Palatino Linotype"/>
                <w:b/>
                <w:noProof/>
                <w:webHidden/>
              </w:rPr>
              <w:t>14</w:t>
            </w:r>
            <w:r w:rsidR="001B0C9F" w:rsidRPr="00D65250">
              <w:rPr>
                <w:rFonts w:ascii="Palatino Linotype" w:hAnsi="Palatino Linotype"/>
                <w:b/>
                <w:noProof/>
                <w:webHidden/>
              </w:rPr>
              <w:fldChar w:fldCharType="end"/>
            </w:r>
          </w:hyperlink>
        </w:p>
        <w:p w14:paraId="748ECD7E" w14:textId="77777777" w:rsidR="001B0C9F" w:rsidRPr="00D65250" w:rsidRDefault="00B75AE2">
          <w:pPr>
            <w:pStyle w:val="TDC1"/>
            <w:rPr>
              <w:rFonts w:ascii="Palatino Linotype" w:hAnsi="Palatino Linotype"/>
              <w:b/>
              <w:noProof/>
              <w:lang w:val="es-MX" w:eastAsia="es-MX"/>
            </w:rPr>
          </w:pPr>
          <w:hyperlink w:anchor="_Toc52552721" w:history="1">
            <w:r w:rsidR="001B0C9F" w:rsidRPr="00D65250">
              <w:rPr>
                <w:rStyle w:val="Hipervnculo"/>
                <w:rFonts w:ascii="Palatino Linotype" w:eastAsia="MS Mincho" w:hAnsi="Palatino Linotype" w:cstheme="majorBidi"/>
                <w:b/>
                <w:noProof/>
              </w:rPr>
              <w:t>TERCERO. Planteamiento de la Litis</w:t>
            </w:r>
            <w:r w:rsidR="001B0C9F" w:rsidRPr="00D65250">
              <w:rPr>
                <w:rStyle w:val="Hipervnculo"/>
                <w:rFonts w:ascii="Palatino Linotype" w:eastAsia="MS Gothic" w:hAnsi="Palatino Linotype" w:cs="Times New Roman"/>
                <w:b/>
                <w:noProof/>
              </w:rPr>
              <w:t>.</w:t>
            </w:r>
            <w:r w:rsidR="001B0C9F" w:rsidRPr="00D65250">
              <w:rPr>
                <w:rFonts w:ascii="Palatino Linotype" w:hAnsi="Palatino Linotype"/>
                <w:b/>
                <w:noProof/>
                <w:webHidden/>
              </w:rPr>
              <w:tab/>
            </w:r>
            <w:r w:rsidR="001B0C9F" w:rsidRPr="00D65250">
              <w:rPr>
                <w:rFonts w:ascii="Palatino Linotype" w:hAnsi="Palatino Linotype"/>
                <w:b/>
                <w:noProof/>
                <w:webHidden/>
              </w:rPr>
              <w:fldChar w:fldCharType="begin"/>
            </w:r>
            <w:r w:rsidR="001B0C9F" w:rsidRPr="00D65250">
              <w:rPr>
                <w:rFonts w:ascii="Palatino Linotype" w:hAnsi="Palatino Linotype"/>
                <w:b/>
                <w:noProof/>
                <w:webHidden/>
              </w:rPr>
              <w:instrText xml:space="preserve"> PAGEREF _Toc52552721 \h </w:instrText>
            </w:r>
            <w:r w:rsidR="001B0C9F" w:rsidRPr="00D65250">
              <w:rPr>
                <w:rFonts w:ascii="Palatino Linotype" w:hAnsi="Palatino Linotype"/>
                <w:b/>
                <w:noProof/>
                <w:webHidden/>
              </w:rPr>
            </w:r>
            <w:r w:rsidR="001B0C9F" w:rsidRPr="00D65250">
              <w:rPr>
                <w:rFonts w:ascii="Palatino Linotype" w:hAnsi="Palatino Linotype"/>
                <w:b/>
                <w:noProof/>
                <w:webHidden/>
              </w:rPr>
              <w:fldChar w:fldCharType="separate"/>
            </w:r>
            <w:r w:rsidR="00CE7DAA" w:rsidRPr="00D65250">
              <w:rPr>
                <w:rFonts w:ascii="Palatino Linotype" w:hAnsi="Palatino Linotype"/>
                <w:b/>
                <w:noProof/>
                <w:webHidden/>
              </w:rPr>
              <w:t>15</w:t>
            </w:r>
            <w:r w:rsidR="001B0C9F" w:rsidRPr="00D65250">
              <w:rPr>
                <w:rFonts w:ascii="Palatino Linotype" w:hAnsi="Palatino Linotype"/>
                <w:b/>
                <w:noProof/>
                <w:webHidden/>
              </w:rPr>
              <w:fldChar w:fldCharType="end"/>
            </w:r>
          </w:hyperlink>
        </w:p>
        <w:p w14:paraId="256E4F24" w14:textId="77777777" w:rsidR="001B0C9F" w:rsidRPr="00D65250" w:rsidRDefault="00B75AE2">
          <w:pPr>
            <w:pStyle w:val="TDC2"/>
            <w:rPr>
              <w:rFonts w:ascii="Palatino Linotype" w:hAnsi="Palatino Linotype"/>
              <w:b/>
              <w:noProof/>
              <w:lang w:val="es-MX" w:eastAsia="es-MX"/>
            </w:rPr>
          </w:pPr>
          <w:hyperlink w:anchor="_Toc52552722" w:history="1">
            <w:r w:rsidR="001B0C9F" w:rsidRPr="00D65250">
              <w:rPr>
                <w:rStyle w:val="Hipervnculo"/>
                <w:rFonts w:ascii="Palatino Linotype" w:hAnsi="Palatino Linotype"/>
                <w:b/>
                <w:noProof/>
              </w:rPr>
              <w:t>CUARTO. Del estudio y resolución del asunto.</w:t>
            </w:r>
            <w:r w:rsidR="001B0C9F" w:rsidRPr="00D65250">
              <w:rPr>
                <w:rFonts w:ascii="Palatino Linotype" w:hAnsi="Palatino Linotype"/>
                <w:b/>
                <w:noProof/>
                <w:webHidden/>
              </w:rPr>
              <w:tab/>
            </w:r>
            <w:r w:rsidR="001B0C9F" w:rsidRPr="00D65250">
              <w:rPr>
                <w:rFonts w:ascii="Palatino Linotype" w:hAnsi="Palatino Linotype"/>
                <w:b/>
                <w:noProof/>
                <w:webHidden/>
              </w:rPr>
              <w:fldChar w:fldCharType="begin"/>
            </w:r>
            <w:r w:rsidR="001B0C9F" w:rsidRPr="00D65250">
              <w:rPr>
                <w:rFonts w:ascii="Palatino Linotype" w:hAnsi="Palatino Linotype"/>
                <w:b/>
                <w:noProof/>
                <w:webHidden/>
              </w:rPr>
              <w:instrText xml:space="preserve"> PAGEREF _Toc52552722 \h </w:instrText>
            </w:r>
            <w:r w:rsidR="001B0C9F" w:rsidRPr="00D65250">
              <w:rPr>
                <w:rFonts w:ascii="Palatino Linotype" w:hAnsi="Palatino Linotype"/>
                <w:b/>
                <w:noProof/>
                <w:webHidden/>
              </w:rPr>
            </w:r>
            <w:r w:rsidR="001B0C9F" w:rsidRPr="00D65250">
              <w:rPr>
                <w:rFonts w:ascii="Palatino Linotype" w:hAnsi="Palatino Linotype"/>
                <w:b/>
                <w:noProof/>
                <w:webHidden/>
              </w:rPr>
              <w:fldChar w:fldCharType="separate"/>
            </w:r>
            <w:r w:rsidR="00CE7DAA" w:rsidRPr="00D65250">
              <w:rPr>
                <w:rFonts w:ascii="Palatino Linotype" w:hAnsi="Palatino Linotype"/>
                <w:b/>
                <w:noProof/>
                <w:webHidden/>
              </w:rPr>
              <w:t>16</w:t>
            </w:r>
            <w:r w:rsidR="001B0C9F" w:rsidRPr="00D65250">
              <w:rPr>
                <w:rFonts w:ascii="Palatino Linotype" w:hAnsi="Palatino Linotype"/>
                <w:b/>
                <w:noProof/>
                <w:webHidden/>
              </w:rPr>
              <w:fldChar w:fldCharType="end"/>
            </w:r>
          </w:hyperlink>
        </w:p>
        <w:p w14:paraId="13DECF01" w14:textId="77777777" w:rsidR="001B0C9F" w:rsidRPr="00D65250" w:rsidRDefault="00B75AE2">
          <w:pPr>
            <w:pStyle w:val="TDC2"/>
            <w:tabs>
              <w:tab w:val="left" w:pos="660"/>
            </w:tabs>
            <w:rPr>
              <w:rFonts w:ascii="Palatino Linotype" w:hAnsi="Palatino Linotype"/>
              <w:b/>
              <w:noProof/>
              <w:lang w:val="es-MX" w:eastAsia="es-MX"/>
            </w:rPr>
          </w:pPr>
          <w:hyperlink w:anchor="_Toc52552723" w:history="1">
            <w:r w:rsidR="001B0C9F" w:rsidRPr="00D65250">
              <w:rPr>
                <w:rStyle w:val="Hipervnculo"/>
                <w:rFonts w:ascii="Palatino Linotype" w:hAnsi="Palatino Linotype"/>
                <w:b/>
                <w:noProof/>
              </w:rPr>
              <w:t>I.</w:t>
            </w:r>
            <w:r w:rsidR="001B0C9F" w:rsidRPr="00D65250">
              <w:rPr>
                <w:rFonts w:ascii="Palatino Linotype" w:hAnsi="Palatino Linotype"/>
                <w:b/>
                <w:noProof/>
                <w:lang w:val="es-MX" w:eastAsia="es-MX"/>
              </w:rPr>
              <w:tab/>
            </w:r>
            <w:r w:rsidR="001B0C9F" w:rsidRPr="00D65250">
              <w:rPr>
                <w:rStyle w:val="Hipervnculo"/>
                <w:rFonts w:ascii="Palatino Linotype" w:hAnsi="Palatino Linotype"/>
                <w:b/>
                <w:noProof/>
              </w:rPr>
              <w:t>De las respuestas otorgadas por el SUJETO OBLIGADO.</w:t>
            </w:r>
            <w:r w:rsidR="001B0C9F" w:rsidRPr="00D65250">
              <w:rPr>
                <w:rFonts w:ascii="Palatino Linotype" w:hAnsi="Palatino Linotype"/>
                <w:b/>
                <w:noProof/>
                <w:webHidden/>
              </w:rPr>
              <w:tab/>
            </w:r>
            <w:r w:rsidR="001B0C9F" w:rsidRPr="00D65250">
              <w:rPr>
                <w:rFonts w:ascii="Palatino Linotype" w:hAnsi="Palatino Linotype"/>
                <w:b/>
                <w:noProof/>
                <w:webHidden/>
              </w:rPr>
              <w:fldChar w:fldCharType="begin"/>
            </w:r>
            <w:r w:rsidR="001B0C9F" w:rsidRPr="00D65250">
              <w:rPr>
                <w:rFonts w:ascii="Palatino Linotype" w:hAnsi="Palatino Linotype"/>
                <w:b/>
                <w:noProof/>
                <w:webHidden/>
              </w:rPr>
              <w:instrText xml:space="preserve"> PAGEREF _Toc52552723 \h </w:instrText>
            </w:r>
            <w:r w:rsidR="001B0C9F" w:rsidRPr="00D65250">
              <w:rPr>
                <w:rFonts w:ascii="Palatino Linotype" w:hAnsi="Palatino Linotype"/>
                <w:b/>
                <w:noProof/>
                <w:webHidden/>
              </w:rPr>
            </w:r>
            <w:r w:rsidR="001B0C9F" w:rsidRPr="00D65250">
              <w:rPr>
                <w:rFonts w:ascii="Palatino Linotype" w:hAnsi="Palatino Linotype"/>
                <w:b/>
                <w:noProof/>
                <w:webHidden/>
              </w:rPr>
              <w:fldChar w:fldCharType="separate"/>
            </w:r>
            <w:r w:rsidR="00CE7DAA" w:rsidRPr="00D65250">
              <w:rPr>
                <w:rFonts w:ascii="Palatino Linotype" w:hAnsi="Palatino Linotype"/>
                <w:b/>
                <w:noProof/>
                <w:webHidden/>
              </w:rPr>
              <w:t>16</w:t>
            </w:r>
            <w:r w:rsidR="001B0C9F" w:rsidRPr="00D65250">
              <w:rPr>
                <w:rFonts w:ascii="Palatino Linotype" w:hAnsi="Palatino Linotype"/>
                <w:b/>
                <w:noProof/>
                <w:webHidden/>
              </w:rPr>
              <w:fldChar w:fldCharType="end"/>
            </w:r>
          </w:hyperlink>
        </w:p>
        <w:p w14:paraId="65B8124F" w14:textId="77777777" w:rsidR="001B0C9F" w:rsidRPr="00D65250" w:rsidRDefault="00B75AE2">
          <w:pPr>
            <w:pStyle w:val="TDC2"/>
            <w:rPr>
              <w:rFonts w:ascii="Palatino Linotype" w:hAnsi="Palatino Linotype"/>
              <w:b/>
              <w:noProof/>
              <w:lang w:val="es-MX" w:eastAsia="es-MX"/>
            </w:rPr>
          </w:pPr>
          <w:hyperlink w:anchor="_Toc52552724" w:history="1">
            <w:r w:rsidR="001B0C9F" w:rsidRPr="00D65250">
              <w:rPr>
                <w:rStyle w:val="Hipervnculo"/>
                <w:rFonts w:ascii="Palatino Linotype" w:hAnsi="Palatino Linotype"/>
                <w:b/>
                <w:noProof/>
              </w:rPr>
              <w:t>II. Del documento ilegible.</w:t>
            </w:r>
            <w:r w:rsidR="001B0C9F" w:rsidRPr="00D65250">
              <w:rPr>
                <w:rFonts w:ascii="Palatino Linotype" w:hAnsi="Palatino Linotype"/>
                <w:b/>
                <w:noProof/>
                <w:webHidden/>
              </w:rPr>
              <w:tab/>
            </w:r>
            <w:r w:rsidR="001B0C9F" w:rsidRPr="00D65250">
              <w:rPr>
                <w:rFonts w:ascii="Palatino Linotype" w:hAnsi="Palatino Linotype"/>
                <w:b/>
                <w:noProof/>
                <w:webHidden/>
              </w:rPr>
              <w:fldChar w:fldCharType="begin"/>
            </w:r>
            <w:r w:rsidR="001B0C9F" w:rsidRPr="00D65250">
              <w:rPr>
                <w:rFonts w:ascii="Palatino Linotype" w:hAnsi="Palatino Linotype"/>
                <w:b/>
                <w:noProof/>
                <w:webHidden/>
              </w:rPr>
              <w:instrText xml:space="preserve"> PAGEREF _Toc52552724 \h </w:instrText>
            </w:r>
            <w:r w:rsidR="001B0C9F" w:rsidRPr="00D65250">
              <w:rPr>
                <w:rFonts w:ascii="Palatino Linotype" w:hAnsi="Palatino Linotype"/>
                <w:b/>
                <w:noProof/>
                <w:webHidden/>
              </w:rPr>
            </w:r>
            <w:r w:rsidR="001B0C9F" w:rsidRPr="00D65250">
              <w:rPr>
                <w:rFonts w:ascii="Palatino Linotype" w:hAnsi="Palatino Linotype"/>
                <w:b/>
                <w:noProof/>
                <w:webHidden/>
              </w:rPr>
              <w:fldChar w:fldCharType="separate"/>
            </w:r>
            <w:r w:rsidR="00CE7DAA" w:rsidRPr="00D65250">
              <w:rPr>
                <w:rFonts w:ascii="Palatino Linotype" w:hAnsi="Palatino Linotype"/>
                <w:b/>
                <w:noProof/>
                <w:webHidden/>
              </w:rPr>
              <w:t>28</w:t>
            </w:r>
            <w:r w:rsidR="001B0C9F" w:rsidRPr="00D65250">
              <w:rPr>
                <w:rFonts w:ascii="Palatino Linotype" w:hAnsi="Palatino Linotype"/>
                <w:b/>
                <w:noProof/>
                <w:webHidden/>
              </w:rPr>
              <w:fldChar w:fldCharType="end"/>
            </w:r>
          </w:hyperlink>
        </w:p>
        <w:p w14:paraId="61A33C56" w14:textId="77777777" w:rsidR="001B0C9F" w:rsidRPr="00D65250" w:rsidRDefault="00B75AE2">
          <w:pPr>
            <w:pStyle w:val="TDC1"/>
            <w:rPr>
              <w:noProof/>
              <w:sz w:val="22"/>
              <w:szCs w:val="22"/>
              <w:lang w:val="es-MX" w:eastAsia="es-MX"/>
            </w:rPr>
          </w:pPr>
          <w:hyperlink w:anchor="_Toc52552725" w:history="1">
            <w:r w:rsidR="001B0C9F" w:rsidRPr="00D65250">
              <w:rPr>
                <w:rStyle w:val="Hipervnculo"/>
                <w:rFonts w:ascii="Palatino Linotype" w:eastAsia="Calibri" w:hAnsi="Palatino Linotype"/>
                <w:b/>
                <w:noProof/>
                <w:lang w:val="es-ES"/>
              </w:rPr>
              <w:t>R E S O L U T I V O S</w:t>
            </w:r>
            <w:r w:rsidR="001B0C9F" w:rsidRPr="00D65250">
              <w:rPr>
                <w:rFonts w:ascii="Palatino Linotype" w:hAnsi="Palatino Linotype"/>
                <w:b/>
                <w:noProof/>
                <w:webHidden/>
              </w:rPr>
              <w:tab/>
            </w:r>
            <w:r w:rsidR="001B0C9F" w:rsidRPr="00D65250">
              <w:rPr>
                <w:rFonts w:ascii="Palatino Linotype" w:hAnsi="Palatino Linotype"/>
                <w:b/>
                <w:noProof/>
                <w:webHidden/>
              </w:rPr>
              <w:fldChar w:fldCharType="begin"/>
            </w:r>
            <w:r w:rsidR="001B0C9F" w:rsidRPr="00D65250">
              <w:rPr>
                <w:rFonts w:ascii="Palatino Linotype" w:hAnsi="Palatino Linotype"/>
                <w:b/>
                <w:noProof/>
                <w:webHidden/>
              </w:rPr>
              <w:instrText xml:space="preserve"> PAGEREF _Toc52552725 \h </w:instrText>
            </w:r>
            <w:r w:rsidR="001B0C9F" w:rsidRPr="00D65250">
              <w:rPr>
                <w:rFonts w:ascii="Palatino Linotype" w:hAnsi="Palatino Linotype"/>
                <w:b/>
                <w:noProof/>
                <w:webHidden/>
              </w:rPr>
            </w:r>
            <w:r w:rsidR="001B0C9F" w:rsidRPr="00D65250">
              <w:rPr>
                <w:rFonts w:ascii="Palatino Linotype" w:hAnsi="Palatino Linotype"/>
                <w:b/>
                <w:noProof/>
                <w:webHidden/>
              </w:rPr>
              <w:fldChar w:fldCharType="separate"/>
            </w:r>
            <w:r w:rsidR="00CE7DAA" w:rsidRPr="00D65250">
              <w:rPr>
                <w:rFonts w:ascii="Palatino Linotype" w:hAnsi="Palatino Linotype"/>
                <w:b/>
                <w:noProof/>
                <w:webHidden/>
              </w:rPr>
              <w:t>32</w:t>
            </w:r>
            <w:r w:rsidR="001B0C9F" w:rsidRPr="00D65250">
              <w:rPr>
                <w:rFonts w:ascii="Palatino Linotype" w:hAnsi="Palatino Linotype"/>
                <w:b/>
                <w:noProof/>
                <w:webHidden/>
              </w:rPr>
              <w:fldChar w:fldCharType="end"/>
            </w:r>
          </w:hyperlink>
        </w:p>
        <w:p w14:paraId="31504A6C" w14:textId="03A3AB5A" w:rsidR="00B23985" w:rsidRPr="00D65250" w:rsidRDefault="0011338C" w:rsidP="00AC19BA">
          <w:pPr>
            <w:rPr>
              <w:rFonts w:ascii="Palatino Linotype" w:hAnsi="Palatino Linotype"/>
              <w:bCs/>
              <w:sz w:val="22"/>
              <w:szCs w:val="22"/>
              <w:lang w:val="es-ES"/>
            </w:rPr>
          </w:pPr>
          <w:r w:rsidRPr="00D65250">
            <w:rPr>
              <w:rFonts w:ascii="Palatino Linotype" w:hAnsi="Palatino Linotype"/>
              <w:bCs/>
              <w:lang w:val="es-ES"/>
            </w:rPr>
            <w:fldChar w:fldCharType="end"/>
          </w:r>
        </w:p>
        <w:p w14:paraId="7598CC5C" w14:textId="77777777" w:rsidR="00B23985" w:rsidRPr="00D65250" w:rsidRDefault="00B23985" w:rsidP="00AC19BA">
          <w:pPr>
            <w:rPr>
              <w:rFonts w:ascii="Palatino Linotype" w:hAnsi="Palatino Linotype"/>
              <w:bCs/>
              <w:sz w:val="22"/>
              <w:szCs w:val="22"/>
              <w:lang w:val="es-ES"/>
            </w:rPr>
          </w:pPr>
        </w:p>
        <w:p w14:paraId="478CB55C" w14:textId="77777777" w:rsidR="00B23985" w:rsidRPr="00D65250" w:rsidRDefault="00B23985" w:rsidP="00AC19BA">
          <w:pPr>
            <w:rPr>
              <w:rFonts w:ascii="Palatino Linotype" w:hAnsi="Palatino Linotype"/>
              <w:bCs/>
              <w:sz w:val="22"/>
              <w:szCs w:val="22"/>
              <w:lang w:val="es-ES"/>
            </w:rPr>
          </w:pPr>
        </w:p>
        <w:p w14:paraId="54DEC9C2" w14:textId="77777777" w:rsidR="00A44C8B" w:rsidRPr="00D65250" w:rsidRDefault="00A44C8B" w:rsidP="00AC19BA">
          <w:pPr>
            <w:rPr>
              <w:rFonts w:ascii="Palatino Linotype" w:hAnsi="Palatino Linotype"/>
              <w:bCs/>
              <w:lang w:val="es-ES"/>
            </w:rPr>
          </w:pPr>
        </w:p>
        <w:p w14:paraId="32D2BD27" w14:textId="762764E8" w:rsidR="00F41E88" w:rsidRPr="00D65250" w:rsidRDefault="007B7426" w:rsidP="00AC19BA">
          <w:pPr>
            <w:rPr>
              <w:rFonts w:ascii="Palatino Linotype" w:hAnsi="Palatino Linotype"/>
              <w:bCs/>
              <w:lang w:val="es-ES"/>
            </w:rPr>
          </w:pPr>
          <w:r w:rsidRPr="00D65250">
            <w:rPr>
              <w:rFonts w:ascii="Palatino Linotype" w:hAnsi="Palatino Linotype"/>
              <w:bCs/>
              <w:lang w:val="es-ES"/>
            </w:rPr>
            <w:br w:type="page"/>
          </w:r>
        </w:p>
      </w:sdtContent>
    </w:sdt>
    <w:p w14:paraId="4A418807" w14:textId="2686B302" w:rsidR="00D65250" w:rsidRPr="00D65250" w:rsidRDefault="001D706C" w:rsidP="00D65250">
      <w:pPr>
        <w:tabs>
          <w:tab w:val="left" w:pos="567"/>
        </w:tabs>
        <w:spacing w:before="240" w:after="240" w:line="360" w:lineRule="auto"/>
        <w:jc w:val="both"/>
        <w:rPr>
          <w:rFonts w:ascii="Palatino Linotype" w:hAnsi="Palatino Linotype"/>
        </w:rPr>
      </w:pPr>
      <w:bookmarkStart w:id="0" w:name="_Toc495430768"/>
      <w:bookmarkStart w:id="1" w:name="_Toc466418172"/>
      <w:bookmarkStart w:id="2" w:name="_Toc462402153"/>
      <w:r w:rsidRPr="00D65250">
        <w:rPr>
          <w:rFonts w:ascii="Palatino Linotype" w:eastAsia="MS Mincho" w:hAnsi="Palatino Linotype" w:cs="Times New Roman"/>
        </w:rPr>
        <w:lastRenderedPageBreak/>
        <w:t>Resolución del Pleno del Instituto de Transparencia, Acceso a la Información Pública y Protección de Datos Personales del Estado de México y Municipios, con domicilio en Metepec, Estado de México; de</w:t>
      </w:r>
      <w:r w:rsidR="00D65250" w:rsidRPr="00D65250">
        <w:rPr>
          <w:rFonts w:ascii="Palatino Linotype" w:eastAsia="MS Mincho" w:hAnsi="Palatino Linotype" w:cs="Times New Roman"/>
        </w:rPr>
        <w:t xml:space="preserve"> fecha</w:t>
      </w:r>
      <w:r w:rsidRPr="00D65250">
        <w:rPr>
          <w:rFonts w:ascii="Palatino Linotype" w:eastAsia="MS Mincho" w:hAnsi="Palatino Linotype" w:cs="Times New Roman"/>
        </w:rPr>
        <w:t xml:space="preserve"> </w:t>
      </w:r>
      <w:bookmarkStart w:id="3" w:name="_Toc473812222"/>
      <w:bookmarkStart w:id="4" w:name="_Toc495430765"/>
      <w:bookmarkStart w:id="5" w:name="_Toc15301882"/>
      <w:r w:rsidR="00D65250" w:rsidRPr="00D65250">
        <w:rPr>
          <w:rFonts w:ascii="Palatino Linotype" w:hAnsi="Palatino Linotype"/>
        </w:rPr>
        <w:t xml:space="preserve">siete (07) de octubre  de dos mil </w:t>
      </w:r>
      <w:r w:rsidR="00D65250" w:rsidRPr="00D65250">
        <w:rPr>
          <w:rFonts w:ascii="Palatino Linotype" w:eastAsia="Calibri" w:hAnsi="Palatino Linotype" w:cs="Arial"/>
          <w:lang w:val="es-ES"/>
        </w:rPr>
        <w:t>veinte</w:t>
      </w:r>
      <w:r w:rsidR="00D65250" w:rsidRPr="00D65250">
        <w:rPr>
          <w:rFonts w:ascii="Palatino Linotype" w:hAnsi="Palatino Linotype"/>
        </w:rPr>
        <w:t>.</w:t>
      </w:r>
    </w:p>
    <w:p w14:paraId="71EB70A2" w14:textId="392A8578" w:rsidR="001D706C" w:rsidRPr="00D65250" w:rsidRDefault="001D706C" w:rsidP="00D65250">
      <w:pPr>
        <w:tabs>
          <w:tab w:val="left" w:pos="567"/>
        </w:tabs>
        <w:spacing w:before="240" w:after="240" w:line="360" w:lineRule="auto"/>
        <w:jc w:val="both"/>
        <w:rPr>
          <w:rFonts w:ascii="Palatino Linotype" w:hAnsi="Palatino Linotype" w:cs="Arial"/>
          <w:b/>
          <w:bCs/>
          <w:lang w:eastAsia="es-MX"/>
        </w:rPr>
      </w:pPr>
      <w:r w:rsidRPr="00D65250">
        <w:rPr>
          <w:rFonts w:ascii="Palatino Linotype" w:eastAsia="Times New Roman" w:hAnsi="Palatino Linotype" w:cs="Times New Roman"/>
          <w:b/>
        </w:rPr>
        <w:t>VISTOS</w:t>
      </w:r>
      <w:r w:rsidRPr="00D65250">
        <w:rPr>
          <w:rFonts w:ascii="Palatino Linotype" w:eastAsia="Times New Roman" w:hAnsi="Palatino Linotype" w:cs="Times New Roman"/>
        </w:rPr>
        <w:t xml:space="preserve"> los expedientes electrónicos formados con motivo de los recursos de revisión números </w:t>
      </w:r>
      <w:r w:rsidR="008D6A34" w:rsidRPr="00D65250">
        <w:rPr>
          <w:rFonts w:ascii="Palatino Linotype" w:hAnsi="Palatino Linotype"/>
          <w:b/>
          <w:bCs/>
          <w:sz w:val="22"/>
          <w:szCs w:val="22"/>
        </w:rPr>
        <w:t>01718/INFOEM/IP/RR/2020, 01719/INFOEM/IP/RR/2020</w:t>
      </w:r>
      <w:r w:rsidR="007A1391" w:rsidRPr="00D65250">
        <w:rPr>
          <w:rFonts w:ascii="Palatino Linotype" w:hAnsi="Palatino Linotype"/>
          <w:b/>
          <w:bCs/>
          <w:sz w:val="22"/>
          <w:szCs w:val="22"/>
        </w:rPr>
        <w:t xml:space="preserve">, 01726/INFOEM/IP/RR/2020, y </w:t>
      </w:r>
      <w:r w:rsidR="008D6A34" w:rsidRPr="00D65250">
        <w:rPr>
          <w:rFonts w:ascii="Palatino Linotype" w:hAnsi="Palatino Linotype"/>
          <w:b/>
          <w:bCs/>
          <w:sz w:val="22"/>
          <w:szCs w:val="22"/>
        </w:rPr>
        <w:t>01732/INFOEM/IP/RR/2020</w:t>
      </w:r>
      <w:r w:rsidRPr="00D65250">
        <w:rPr>
          <w:rFonts w:ascii="Palatino Linotype" w:hAnsi="Palatino Linotype"/>
          <w:b/>
          <w:bCs/>
        </w:rPr>
        <w:t xml:space="preserve">, </w:t>
      </w:r>
      <w:r w:rsidRPr="00D65250">
        <w:rPr>
          <w:rFonts w:ascii="Palatino Linotype" w:eastAsia="Times New Roman" w:hAnsi="Palatino Linotype" w:cs="Times New Roman"/>
        </w:rPr>
        <w:t>promovidos por</w:t>
      </w:r>
      <w:r w:rsidRPr="00D65250">
        <w:rPr>
          <w:rFonts w:ascii="Palatino Linotype" w:eastAsia="Calibri" w:hAnsi="Palatino Linotype" w:cs="Arial"/>
          <w:b/>
          <w:lang w:val="es-ES"/>
        </w:rPr>
        <w:t xml:space="preserve"> </w:t>
      </w:r>
      <w:r w:rsidR="00FB5509" w:rsidRPr="00FB5509">
        <w:rPr>
          <w:rFonts w:ascii="Palatino Linotype" w:hAnsi="Palatino Linotype"/>
          <w:b/>
          <w:highlight w:val="black"/>
        </w:rPr>
        <w:t>------------------------------------------------------</w:t>
      </w:r>
      <w:r w:rsidRPr="00D65250">
        <w:rPr>
          <w:rFonts w:ascii="Palatino Linotype" w:hAnsi="Palatino Linotype"/>
          <w:b/>
        </w:rPr>
        <w:t xml:space="preserve"> </w:t>
      </w:r>
      <w:r w:rsidRPr="00D65250">
        <w:rPr>
          <w:rFonts w:ascii="Palatino Linotype" w:hAnsi="Palatino Linotype" w:cs="Arial"/>
        </w:rPr>
        <w:t xml:space="preserve">en su calidad de </w:t>
      </w:r>
      <w:r w:rsidRPr="00D65250">
        <w:rPr>
          <w:rFonts w:ascii="Palatino Linotype" w:hAnsi="Palatino Linotype" w:cs="Arial"/>
          <w:b/>
        </w:rPr>
        <w:t>RECURRENTE</w:t>
      </w:r>
      <w:r w:rsidRPr="00D65250">
        <w:rPr>
          <w:rFonts w:ascii="Palatino Linotype" w:eastAsia="Times New Roman" w:hAnsi="Palatino Linotype" w:cs="Times New Roman"/>
          <w:b/>
        </w:rPr>
        <w:t xml:space="preserve">, </w:t>
      </w:r>
      <w:bookmarkEnd w:id="3"/>
      <w:bookmarkEnd w:id="4"/>
      <w:bookmarkEnd w:id="5"/>
      <w:r w:rsidRPr="00D65250">
        <w:rPr>
          <w:rFonts w:ascii="Palatino Linotype" w:eastAsia="MS Mincho" w:hAnsi="Palatino Linotype" w:cs="Arial"/>
        </w:rPr>
        <w:t xml:space="preserve">en contra de las respuestas del </w:t>
      </w:r>
      <w:r w:rsidRPr="00D65250">
        <w:rPr>
          <w:rFonts w:ascii="Palatino Linotype" w:eastAsia="MS Mincho" w:hAnsi="Palatino Linotype" w:cs="Arial"/>
          <w:b/>
        </w:rPr>
        <w:t xml:space="preserve">Ayuntamiento de </w:t>
      </w:r>
      <w:proofErr w:type="spellStart"/>
      <w:r w:rsidRPr="00D65250">
        <w:rPr>
          <w:rFonts w:ascii="Palatino Linotype" w:eastAsia="MS Mincho" w:hAnsi="Palatino Linotype" w:cs="Arial"/>
          <w:b/>
        </w:rPr>
        <w:t>Ocoyoacac</w:t>
      </w:r>
      <w:proofErr w:type="spellEnd"/>
      <w:r w:rsidRPr="00D65250">
        <w:rPr>
          <w:rFonts w:ascii="Palatino Linotype" w:eastAsia="MS Mincho" w:hAnsi="Palatino Linotype" w:cs="Arial"/>
        </w:rPr>
        <w:t>,</w:t>
      </w:r>
      <w:r w:rsidRPr="00D65250">
        <w:rPr>
          <w:rFonts w:ascii="Palatino Linotype" w:eastAsia="MS Mincho" w:hAnsi="Palatino Linotype" w:cs="Arial"/>
          <w:b/>
        </w:rPr>
        <w:t xml:space="preserve"> </w:t>
      </w:r>
      <w:r w:rsidRPr="00D65250">
        <w:rPr>
          <w:rFonts w:ascii="Palatino Linotype" w:eastAsia="MS Mincho" w:hAnsi="Palatino Linotype" w:cs="Times New Roman"/>
        </w:rPr>
        <w:t>en lo sucesivo el</w:t>
      </w:r>
      <w:r w:rsidRPr="00D65250">
        <w:rPr>
          <w:rFonts w:ascii="Palatino Linotype" w:eastAsia="MS Mincho" w:hAnsi="Palatino Linotype" w:cs="Times New Roman"/>
          <w:b/>
        </w:rPr>
        <w:t xml:space="preserve"> SUJETO OBLIGADO</w:t>
      </w:r>
      <w:r w:rsidRPr="00D65250">
        <w:rPr>
          <w:rFonts w:ascii="Palatino Linotype" w:eastAsia="MS Mincho" w:hAnsi="Palatino Linotype" w:cs="Times New Roman"/>
        </w:rPr>
        <w:t>, se procede a dictar la presente resolución, con base en los siguientes:</w:t>
      </w:r>
    </w:p>
    <w:p w14:paraId="704CF1CE" w14:textId="77777777" w:rsidR="001D706C" w:rsidRPr="00D65250" w:rsidRDefault="001D706C" w:rsidP="001D706C">
      <w:pPr>
        <w:spacing w:line="360" w:lineRule="auto"/>
        <w:jc w:val="both"/>
        <w:rPr>
          <w:rFonts w:ascii="Palatino Linotype" w:hAnsi="Palatino Linotype"/>
          <w:b/>
        </w:rPr>
      </w:pPr>
    </w:p>
    <w:p w14:paraId="52E56EE2" w14:textId="77777777" w:rsidR="001D706C" w:rsidRPr="00D65250" w:rsidRDefault="001D706C" w:rsidP="001D706C">
      <w:pPr>
        <w:keepNext/>
        <w:keepLines/>
        <w:spacing w:line="360" w:lineRule="auto"/>
        <w:jc w:val="center"/>
        <w:outlineLvl w:val="0"/>
        <w:rPr>
          <w:rFonts w:ascii="Palatino Linotype" w:eastAsia="MS Gothic" w:hAnsi="Palatino Linotype" w:cs="Times New Roman"/>
          <w:b/>
          <w:szCs w:val="32"/>
          <w:lang w:val="de-DE"/>
        </w:rPr>
      </w:pPr>
      <w:bookmarkStart w:id="6" w:name="_Toc34939454"/>
      <w:bookmarkStart w:id="7" w:name="_Toc52417614"/>
      <w:bookmarkStart w:id="8" w:name="_Toc52552717"/>
      <w:r w:rsidRPr="00D65250">
        <w:rPr>
          <w:rFonts w:ascii="Palatino Linotype" w:eastAsia="MS Gothic" w:hAnsi="Palatino Linotype" w:cs="Times New Roman"/>
          <w:b/>
          <w:szCs w:val="32"/>
          <w:lang w:val="de-DE"/>
        </w:rPr>
        <w:t>A N T E C E D E N T E S</w:t>
      </w:r>
      <w:bookmarkEnd w:id="6"/>
      <w:bookmarkEnd w:id="7"/>
      <w:bookmarkEnd w:id="8"/>
    </w:p>
    <w:p w14:paraId="46DBC877" w14:textId="77777777" w:rsidR="001D706C" w:rsidRPr="00D65250" w:rsidRDefault="001D706C" w:rsidP="001D706C">
      <w:pPr>
        <w:spacing w:line="360" w:lineRule="auto"/>
        <w:rPr>
          <w:lang w:val="de-DE"/>
        </w:rPr>
      </w:pPr>
    </w:p>
    <w:p w14:paraId="78A65A70" w14:textId="089115E7" w:rsidR="001D706C" w:rsidRPr="00D65250" w:rsidRDefault="001D706C" w:rsidP="003C6AF7">
      <w:pPr>
        <w:numPr>
          <w:ilvl w:val="0"/>
          <w:numId w:val="5"/>
        </w:numPr>
        <w:spacing w:line="360" w:lineRule="auto"/>
        <w:ind w:left="0" w:firstLine="0"/>
        <w:contextualSpacing/>
        <w:jc w:val="both"/>
        <w:rPr>
          <w:rFonts w:ascii="Palatino Linotype" w:eastAsia="Times New Roman" w:hAnsi="Palatino Linotype" w:cs="Arial"/>
          <w:b/>
          <w:bCs/>
        </w:rPr>
      </w:pPr>
      <w:r w:rsidRPr="00D65250">
        <w:rPr>
          <w:rFonts w:ascii="Palatino Linotype" w:eastAsia="Calibri" w:hAnsi="Palatino Linotype" w:cs="Arial"/>
          <w:lang w:val="es-ES"/>
        </w:rPr>
        <w:t xml:space="preserve">El día veinticinco (25) </w:t>
      </w:r>
      <w:r w:rsidRPr="00D65250">
        <w:rPr>
          <w:rFonts w:ascii="Palatino Linotype" w:eastAsia="Times New Roman" w:hAnsi="Palatino Linotype" w:cs="Arial"/>
          <w:lang w:val="es-ES"/>
        </w:rPr>
        <w:t>de febrero de dos mil veinte</w:t>
      </w:r>
      <w:r w:rsidRPr="00D65250">
        <w:rPr>
          <w:rFonts w:ascii="Palatino Linotype" w:eastAsia="Calibri" w:hAnsi="Palatino Linotype" w:cs="Arial"/>
          <w:lang w:val="es-ES"/>
        </w:rPr>
        <w:t>,</w:t>
      </w:r>
      <w:r w:rsidRPr="00D65250">
        <w:rPr>
          <w:rFonts w:ascii="Palatino Linotype" w:eastAsia="Calibri" w:hAnsi="Palatino Linotype" w:cs="Times New Roman"/>
          <w:lang w:val="es-ES"/>
        </w:rPr>
        <w:t xml:space="preserve"> se presentaron </w:t>
      </w:r>
      <w:r w:rsidRPr="00D65250">
        <w:rPr>
          <w:rFonts w:ascii="Palatino Linotype" w:eastAsia="Calibri" w:hAnsi="Palatino Linotype" w:cs="Arial"/>
          <w:lang w:val="es-ES"/>
        </w:rPr>
        <w:t xml:space="preserve">ante el </w:t>
      </w:r>
      <w:r w:rsidRPr="00D65250">
        <w:rPr>
          <w:rFonts w:ascii="Palatino Linotype" w:eastAsia="Calibri" w:hAnsi="Palatino Linotype" w:cs="Arial"/>
          <w:b/>
          <w:lang w:val="es-ES"/>
        </w:rPr>
        <w:t>SUJETO OBLIGADO</w:t>
      </w:r>
      <w:r w:rsidRPr="00D65250">
        <w:rPr>
          <w:rFonts w:ascii="Palatino Linotype" w:eastAsia="Calibri" w:hAnsi="Palatino Linotype" w:cs="Arial"/>
        </w:rPr>
        <w:t xml:space="preserve"> a través del </w:t>
      </w:r>
      <w:r w:rsidRPr="00D65250">
        <w:rPr>
          <w:rFonts w:ascii="Palatino Linotype" w:eastAsia="Calibri" w:hAnsi="Palatino Linotype" w:cs="Arial"/>
          <w:lang w:val="es-ES"/>
        </w:rPr>
        <w:t xml:space="preserve">Sistema de Acceso a la Información Mexiquense </w:t>
      </w:r>
      <w:r w:rsidRPr="00D65250">
        <w:rPr>
          <w:rFonts w:ascii="Palatino Linotype" w:eastAsia="Calibri" w:hAnsi="Palatino Linotype" w:cs="Arial"/>
          <w:b/>
          <w:lang w:val="es-ES"/>
        </w:rPr>
        <w:t>SAIMEX</w:t>
      </w:r>
      <w:r w:rsidRPr="00D65250">
        <w:rPr>
          <w:rFonts w:ascii="Palatino Linotype" w:eastAsia="Calibri" w:hAnsi="Palatino Linotype" w:cs="Arial"/>
          <w:lang w:val="es-ES"/>
        </w:rPr>
        <w:t xml:space="preserve">, las solicitudes de información pública registradas con los números </w:t>
      </w:r>
      <w:r w:rsidRPr="00D65250">
        <w:rPr>
          <w:rFonts w:ascii="Palatino Linotype" w:eastAsia="Times New Roman" w:hAnsi="Palatino Linotype" w:cs="Arial"/>
          <w:b/>
          <w:bCs/>
        </w:rPr>
        <w:t xml:space="preserve"> </w:t>
      </w:r>
      <w:r w:rsidR="008D6A34" w:rsidRPr="00D65250">
        <w:rPr>
          <w:rFonts w:ascii="Palatino Linotype" w:eastAsia="Times New Roman" w:hAnsi="Palatino Linotype" w:cs="Arial"/>
          <w:b/>
          <w:bCs/>
          <w:sz w:val="22"/>
          <w:szCs w:val="22"/>
        </w:rPr>
        <w:t xml:space="preserve">00148/TEXCOCO/IP/2020, 00146/TEXCOCO/IP/2020, 00144/TEXCOCO/IP/2020, </w:t>
      </w:r>
      <w:r w:rsidR="008D6A34" w:rsidRPr="00D65250">
        <w:rPr>
          <w:rFonts w:ascii="Palatino Linotype" w:eastAsia="Times New Roman" w:hAnsi="Palatino Linotype" w:cs="Arial"/>
          <w:bCs/>
          <w:sz w:val="22"/>
          <w:szCs w:val="22"/>
        </w:rPr>
        <w:t>y</w:t>
      </w:r>
      <w:r w:rsidR="008D6A34" w:rsidRPr="00D65250">
        <w:rPr>
          <w:rFonts w:ascii="Palatino Linotype" w:eastAsia="Times New Roman" w:hAnsi="Palatino Linotype" w:cs="Arial"/>
          <w:b/>
          <w:bCs/>
          <w:sz w:val="22"/>
          <w:szCs w:val="22"/>
        </w:rPr>
        <w:t xml:space="preserve"> 00111/TEXCOCO/IP/2020</w:t>
      </w:r>
      <w:r w:rsidRPr="00D65250">
        <w:rPr>
          <w:rFonts w:ascii="Palatino Linotype" w:eastAsia="Times New Roman" w:hAnsi="Palatino Linotype" w:cs="Arial"/>
          <w:b/>
          <w:bCs/>
          <w:sz w:val="22"/>
          <w:szCs w:val="22"/>
        </w:rPr>
        <w:t xml:space="preserve"> </w:t>
      </w:r>
      <w:r w:rsidRPr="00D65250">
        <w:rPr>
          <w:rFonts w:ascii="Palatino Linotype" w:eastAsia="Calibri" w:hAnsi="Palatino Linotype" w:cs="Arial"/>
          <w:lang w:val="es-ES"/>
        </w:rPr>
        <w:t>mediante las cuales medularmente se solicitó:</w:t>
      </w:r>
    </w:p>
    <w:p w14:paraId="20E87965" w14:textId="77777777" w:rsidR="001D706C" w:rsidRPr="00D65250" w:rsidRDefault="001D706C" w:rsidP="001D706C">
      <w:pPr>
        <w:spacing w:line="360" w:lineRule="auto"/>
        <w:ind w:left="567" w:right="567"/>
        <w:contextualSpacing/>
        <w:jc w:val="both"/>
        <w:rPr>
          <w:rFonts w:ascii="Palatino Linotype" w:eastAsia="Calibri" w:hAnsi="Palatino Linotype" w:cs="Arial"/>
          <w:lang w:val="es-ES"/>
        </w:rPr>
      </w:pPr>
    </w:p>
    <w:p w14:paraId="3EC2D9A8" w14:textId="5447BEDD" w:rsidR="008D6A34" w:rsidRPr="00D65250" w:rsidRDefault="008D6A34" w:rsidP="001D706C">
      <w:pPr>
        <w:spacing w:line="360" w:lineRule="auto"/>
        <w:ind w:right="567"/>
        <w:contextualSpacing/>
        <w:jc w:val="both"/>
        <w:rPr>
          <w:rFonts w:ascii="Palatino Linotype" w:eastAsia="Times New Roman" w:hAnsi="Palatino Linotype" w:cs="Arial"/>
          <w:b/>
          <w:bCs/>
          <w:sz w:val="22"/>
          <w:szCs w:val="22"/>
        </w:rPr>
      </w:pPr>
      <w:r w:rsidRPr="00D65250">
        <w:rPr>
          <w:rFonts w:ascii="Palatino Linotype" w:eastAsia="Times New Roman" w:hAnsi="Palatino Linotype" w:cs="Arial"/>
          <w:b/>
          <w:bCs/>
          <w:sz w:val="22"/>
          <w:szCs w:val="22"/>
        </w:rPr>
        <w:t>00148/TEXCOCO/IP/2020:</w:t>
      </w:r>
    </w:p>
    <w:p w14:paraId="1F7D11CB" w14:textId="1C2065A0" w:rsidR="00122009" w:rsidRPr="00D65250" w:rsidRDefault="001E121D" w:rsidP="001D706C">
      <w:pPr>
        <w:spacing w:line="360" w:lineRule="auto"/>
        <w:ind w:right="567"/>
        <w:contextualSpacing/>
        <w:jc w:val="both"/>
        <w:rPr>
          <w:rFonts w:ascii="Palatino Linotype" w:eastAsia="Times New Roman" w:hAnsi="Palatino Linotype" w:cs="Arial"/>
          <w:bCs/>
          <w:i/>
          <w:sz w:val="22"/>
          <w:szCs w:val="22"/>
        </w:rPr>
      </w:pPr>
      <w:r w:rsidRPr="00D65250">
        <w:rPr>
          <w:rFonts w:ascii="Palatino Linotype" w:eastAsia="Times New Roman" w:hAnsi="Palatino Linotype" w:cs="Arial"/>
          <w:bCs/>
          <w:i/>
          <w:sz w:val="22"/>
          <w:szCs w:val="22"/>
        </w:rPr>
        <w:t>“</w:t>
      </w:r>
      <w:r w:rsidRPr="00D65250">
        <w:rPr>
          <w:rFonts w:ascii="Palatino Linotype" w:hAnsi="Palatino Linotype"/>
          <w:i/>
          <w:color w:val="000000"/>
          <w:sz w:val="22"/>
          <w:szCs w:val="22"/>
        </w:rPr>
        <w:t xml:space="preserve">cantidad de presupuesto para mantenimiento mensual de </w:t>
      </w:r>
      <w:r w:rsidR="00122009" w:rsidRPr="00D65250">
        <w:rPr>
          <w:rFonts w:ascii="Palatino Linotype" w:hAnsi="Palatino Linotype"/>
          <w:i/>
          <w:color w:val="000000"/>
          <w:sz w:val="22"/>
          <w:szCs w:val="22"/>
        </w:rPr>
        <w:t>las oficinas del ayuntamiento (</w:t>
      </w:r>
      <w:r w:rsidRPr="00D65250">
        <w:rPr>
          <w:rFonts w:ascii="Palatino Linotype" w:hAnsi="Palatino Linotype"/>
          <w:i/>
          <w:color w:val="000000"/>
          <w:sz w:val="22"/>
          <w:szCs w:val="22"/>
        </w:rPr>
        <w:t xml:space="preserve">material para aseo, papelería, bolígrafos, </w:t>
      </w:r>
      <w:proofErr w:type="spellStart"/>
      <w:r w:rsidRPr="00D65250">
        <w:rPr>
          <w:rFonts w:ascii="Palatino Linotype" w:hAnsi="Palatino Linotype"/>
          <w:i/>
          <w:color w:val="000000"/>
          <w:sz w:val="22"/>
          <w:szCs w:val="22"/>
        </w:rPr>
        <w:t>etc</w:t>
      </w:r>
      <w:proofErr w:type="spellEnd"/>
      <w:r w:rsidRPr="00D65250">
        <w:rPr>
          <w:rFonts w:ascii="Palatino Linotype" w:hAnsi="Palatino Linotype"/>
          <w:i/>
          <w:color w:val="000000"/>
          <w:sz w:val="22"/>
          <w:szCs w:val="22"/>
        </w:rPr>
        <w:t>)</w:t>
      </w:r>
      <w:r w:rsidRPr="00D65250">
        <w:rPr>
          <w:rFonts w:ascii="Palatino Linotype" w:eastAsia="Times New Roman" w:hAnsi="Palatino Linotype" w:cs="Arial"/>
          <w:bCs/>
          <w:i/>
          <w:sz w:val="22"/>
          <w:szCs w:val="22"/>
        </w:rPr>
        <w:t>”</w:t>
      </w:r>
      <w:r w:rsidR="00122009" w:rsidRPr="00D65250">
        <w:rPr>
          <w:rFonts w:ascii="Palatino Linotype" w:eastAsia="Times New Roman" w:hAnsi="Palatino Linotype" w:cs="Arial"/>
          <w:bCs/>
          <w:i/>
          <w:sz w:val="22"/>
          <w:szCs w:val="22"/>
        </w:rPr>
        <w:t xml:space="preserve"> </w:t>
      </w:r>
      <w:r w:rsidRPr="00D65250">
        <w:rPr>
          <w:rFonts w:ascii="Palatino Linotype" w:eastAsia="Times New Roman" w:hAnsi="Palatino Linotype" w:cs="Arial"/>
          <w:bCs/>
          <w:i/>
          <w:sz w:val="22"/>
          <w:szCs w:val="22"/>
        </w:rPr>
        <w:t>(Sic)</w:t>
      </w:r>
    </w:p>
    <w:p w14:paraId="21E76C8A" w14:textId="77777777" w:rsidR="00122009" w:rsidRPr="00D65250" w:rsidRDefault="00122009" w:rsidP="00122009">
      <w:pPr>
        <w:spacing w:line="360" w:lineRule="auto"/>
        <w:ind w:left="567" w:right="567"/>
        <w:contextualSpacing/>
        <w:jc w:val="both"/>
        <w:rPr>
          <w:rFonts w:ascii="Palatino Linotype" w:eastAsia="Calibri" w:hAnsi="Palatino Linotype" w:cs="Arial"/>
          <w:lang w:val="es-ES"/>
        </w:rPr>
      </w:pPr>
    </w:p>
    <w:p w14:paraId="26F3D617" w14:textId="38C48327" w:rsidR="008D6A34" w:rsidRPr="00D65250" w:rsidRDefault="008D6A34" w:rsidP="001D706C">
      <w:pPr>
        <w:spacing w:line="360" w:lineRule="auto"/>
        <w:ind w:right="567"/>
        <w:contextualSpacing/>
        <w:jc w:val="both"/>
        <w:rPr>
          <w:rFonts w:ascii="Palatino Linotype" w:eastAsia="Times New Roman" w:hAnsi="Palatino Linotype" w:cs="Arial"/>
          <w:b/>
          <w:bCs/>
          <w:sz w:val="22"/>
          <w:szCs w:val="22"/>
        </w:rPr>
      </w:pPr>
      <w:r w:rsidRPr="00D65250">
        <w:rPr>
          <w:rFonts w:ascii="Palatino Linotype" w:eastAsia="Times New Roman" w:hAnsi="Palatino Linotype" w:cs="Arial"/>
          <w:b/>
          <w:bCs/>
          <w:sz w:val="22"/>
          <w:szCs w:val="22"/>
        </w:rPr>
        <w:lastRenderedPageBreak/>
        <w:t>00146/TEXCOCO/IP/2020:</w:t>
      </w:r>
    </w:p>
    <w:p w14:paraId="604CA6E6" w14:textId="7839384E" w:rsidR="001E121D" w:rsidRPr="00D65250" w:rsidRDefault="001E121D" w:rsidP="001E121D">
      <w:pPr>
        <w:spacing w:line="360" w:lineRule="auto"/>
        <w:ind w:right="567"/>
        <w:contextualSpacing/>
        <w:jc w:val="both"/>
        <w:rPr>
          <w:rFonts w:ascii="Palatino Linotype" w:hAnsi="Palatino Linotype"/>
          <w:i/>
          <w:color w:val="000000"/>
          <w:sz w:val="22"/>
          <w:szCs w:val="22"/>
        </w:rPr>
      </w:pPr>
      <w:r w:rsidRPr="00D65250">
        <w:rPr>
          <w:rFonts w:ascii="Palatino Linotype" w:hAnsi="Palatino Linotype"/>
          <w:i/>
          <w:color w:val="000000"/>
          <w:sz w:val="22"/>
          <w:szCs w:val="22"/>
        </w:rPr>
        <w:t>“</w:t>
      </w:r>
      <w:proofErr w:type="spellStart"/>
      <w:r w:rsidRPr="00D65250">
        <w:rPr>
          <w:rFonts w:ascii="Palatino Linotype" w:hAnsi="Palatino Linotype"/>
          <w:i/>
          <w:color w:val="000000"/>
          <w:sz w:val="22"/>
          <w:szCs w:val="22"/>
        </w:rPr>
        <w:t>cuanto</w:t>
      </w:r>
      <w:proofErr w:type="spellEnd"/>
      <w:r w:rsidRPr="00D65250">
        <w:rPr>
          <w:rFonts w:ascii="Palatino Linotype" w:hAnsi="Palatino Linotype"/>
          <w:i/>
          <w:color w:val="000000"/>
          <w:sz w:val="22"/>
          <w:szCs w:val="22"/>
        </w:rPr>
        <w:t xml:space="preserve"> pagan mensualmente el servicio de luz (comprobante)”</w:t>
      </w:r>
      <w:r w:rsidR="00122009" w:rsidRPr="00D65250">
        <w:rPr>
          <w:rFonts w:ascii="Palatino Linotype" w:hAnsi="Palatino Linotype"/>
          <w:i/>
          <w:color w:val="000000"/>
          <w:sz w:val="22"/>
          <w:szCs w:val="22"/>
        </w:rPr>
        <w:t xml:space="preserve"> </w:t>
      </w:r>
      <w:r w:rsidRPr="00D65250">
        <w:rPr>
          <w:rFonts w:ascii="Palatino Linotype" w:hAnsi="Palatino Linotype"/>
          <w:i/>
          <w:color w:val="000000"/>
          <w:sz w:val="22"/>
          <w:szCs w:val="22"/>
        </w:rPr>
        <w:t>(Sic)</w:t>
      </w:r>
    </w:p>
    <w:p w14:paraId="1487FE3D" w14:textId="0881522C" w:rsidR="001E121D" w:rsidRPr="00D65250" w:rsidRDefault="001E121D" w:rsidP="001D706C">
      <w:pPr>
        <w:spacing w:line="360" w:lineRule="auto"/>
        <w:ind w:right="567"/>
        <w:contextualSpacing/>
        <w:jc w:val="both"/>
        <w:rPr>
          <w:rFonts w:ascii="Palatino Linotype" w:eastAsia="Times New Roman" w:hAnsi="Palatino Linotype" w:cs="Arial"/>
          <w:b/>
          <w:bCs/>
          <w:sz w:val="22"/>
          <w:szCs w:val="22"/>
        </w:rPr>
      </w:pPr>
    </w:p>
    <w:p w14:paraId="1A4110D2" w14:textId="7185102C" w:rsidR="008D6A34" w:rsidRPr="00D65250" w:rsidRDefault="008D6A34" w:rsidP="001D706C">
      <w:pPr>
        <w:spacing w:line="360" w:lineRule="auto"/>
        <w:ind w:right="567"/>
        <w:contextualSpacing/>
        <w:jc w:val="both"/>
        <w:rPr>
          <w:rFonts w:ascii="Palatino Linotype" w:eastAsia="Times New Roman" w:hAnsi="Palatino Linotype" w:cs="Arial"/>
          <w:b/>
          <w:bCs/>
          <w:sz w:val="22"/>
          <w:szCs w:val="22"/>
        </w:rPr>
      </w:pPr>
      <w:r w:rsidRPr="00D65250">
        <w:rPr>
          <w:rFonts w:ascii="Palatino Linotype" w:eastAsia="Times New Roman" w:hAnsi="Palatino Linotype" w:cs="Arial"/>
          <w:b/>
          <w:bCs/>
          <w:sz w:val="22"/>
          <w:szCs w:val="22"/>
        </w:rPr>
        <w:t>00144/TEXCOCO/IP/2020:</w:t>
      </w:r>
    </w:p>
    <w:p w14:paraId="18737852" w14:textId="60098C39" w:rsidR="001E121D" w:rsidRPr="00D65250" w:rsidRDefault="001E121D" w:rsidP="001D706C">
      <w:pPr>
        <w:spacing w:line="360" w:lineRule="auto"/>
        <w:ind w:right="567"/>
        <w:contextualSpacing/>
        <w:jc w:val="both"/>
        <w:rPr>
          <w:rFonts w:ascii="Palatino Linotype" w:hAnsi="Palatino Linotype"/>
          <w:i/>
          <w:color w:val="000000"/>
          <w:sz w:val="22"/>
          <w:szCs w:val="22"/>
        </w:rPr>
      </w:pPr>
      <w:r w:rsidRPr="00D65250">
        <w:rPr>
          <w:rFonts w:ascii="Palatino Linotype" w:hAnsi="Palatino Linotype"/>
          <w:i/>
          <w:color w:val="000000"/>
          <w:sz w:val="22"/>
          <w:szCs w:val="22"/>
        </w:rPr>
        <w:t>“</w:t>
      </w:r>
      <w:proofErr w:type="spellStart"/>
      <w:r w:rsidRPr="00D65250">
        <w:rPr>
          <w:rFonts w:ascii="Palatino Linotype" w:hAnsi="Palatino Linotype"/>
          <w:i/>
          <w:color w:val="000000"/>
          <w:sz w:val="22"/>
          <w:szCs w:val="22"/>
        </w:rPr>
        <w:t>cuanto</w:t>
      </w:r>
      <w:proofErr w:type="spellEnd"/>
      <w:r w:rsidRPr="00D65250">
        <w:rPr>
          <w:rFonts w:ascii="Palatino Linotype" w:hAnsi="Palatino Linotype"/>
          <w:i/>
          <w:color w:val="000000"/>
          <w:sz w:val="22"/>
          <w:szCs w:val="22"/>
        </w:rPr>
        <w:t xml:space="preserve"> pagan mensualmente por el servicio de Internet </w:t>
      </w:r>
      <w:proofErr w:type="gramStart"/>
      <w:r w:rsidRPr="00D65250">
        <w:rPr>
          <w:rFonts w:ascii="Palatino Linotype" w:hAnsi="Palatino Linotype"/>
          <w:i/>
          <w:color w:val="000000"/>
          <w:sz w:val="22"/>
          <w:szCs w:val="22"/>
        </w:rPr>
        <w:t>( comprobante</w:t>
      </w:r>
      <w:proofErr w:type="gramEnd"/>
      <w:r w:rsidRPr="00D65250">
        <w:rPr>
          <w:rFonts w:ascii="Palatino Linotype" w:hAnsi="Palatino Linotype"/>
          <w:i/>
          <w:color w:val="000000"/>
          <w:sz w:val="22"/>
          <w:szCs w:val="22"/>
        </w:rPr>
        <w:t>)” (Sic)</w:t>
      </w:r>
    </w:p>
    <w:p w14:paraId="69554DA8" w14:textId="77777777" w:rsidR="001E121D" w:rsidRPr="00D65250" w:rsidRDefault="001E121D" w:rsidP="001D706C">
      <w:pPr>
        <w:spacing w:line="360" w:lineRule="auto"/>
        <w:ind w:right="567"/>
        <w:contextualSpacing/>
        <w:jc w:val="both"/>
        <w:rPr>
          <w:rFonts w:ascii="Palatino Linotype" w:eastAsia="Times New Roman" w:hAnsi="Palatino Linotype" w:cs="Arial"/>
          <w:b/>
          <w:bCs/>
          <w:sz w:val="22"/>
          <w:szCs w:val="22"/>
        </w:rPr>
      </w:pPr>
    </w:p>
    <w:p w14:paraId="5E4BA934" w14:textId="5E73BF89" w:rsidR="001D706C" w:rsidRPr="00D65250" w:rsidRDefault="008D6A34" w:rsidP="001D706C">
      <w:pPr>
        <w:spacing w:line="360" w:lineRule="auto"/>
        <w:ind w:right="567"/>
        <w:contextualSpacing/>
        <w:jc w:val="both"/>
        <w:rPr>
          <w:rFonts w:ascii="Palatino Linotype" w:eastAsia="Times New Roman" w:hAnsi="Palatino Linotype" w:cs="Arial"/>
          <w:b/>
          <w:bCs/>
          <w:sz w:val="22"/>
          <w:szCs w:val="22"/>
        </w:rPr>
      </w:pPr>
      <w:r w:rsidRPr="00D65250">
        <w:rPr>
          <w:rFonts w:ascii="Palatino Linotype" w:eastAsia="Times New Roman" w:hAnsi="Palatino Linotype" w:cs="Arial"/>
          <w:b/>
          <w:bCs/>
          <w:sz w:val="22"/>
          <w:szCs w:val="22"/>
        </w:rPr>
        <w:t>00111/TEXCOCO/IP/2020:</w:t>
      </w:r>
    </w:p>
    <w:p w14:paraId="1987DEFC" w14:textId="1C38FFFB" w:rsidR="008D6A34" w:rsidRPr="00D65250" w:rsidRDefault="001E121D" w:rsidP="001E121D">
      <w:pPr>
        <w:jc w:val="both"/>
        <w:rPr>
          <w:rFonts w:ascii="Palatino Linotype" w:eastAsia="Calibri" w:hAnsi="Palatino Linotype" w:cs="Arial"/>
          <w:i/>
          <w:sz w:val="22"/>
          <w:szCs w:val="22"/>
          <w:lang w:val="es-ES"/>
        </w:rPr>
      </w:pPr>
      <w:r w:rsidRPr="00D65250">
        <w:rPr>
          <w:rFonts w:ascii="Palatino Linotype" w:eastAsia="Calibri" w:hAnsi="Palatino Linotype" w:cs="Arial"/>
          <w:i/>
          <w:sz w:val="22"/>
          <w:szCs w:val="22"/>
          <w:lang w:val="es-ES"/>
        </w:rPr>
        <w:t>“</w:t>
      </w:r>
      <w:r w:rsidRPr="00D65250">
        <w:rPr>
          <w:rFonts w:ascii="Palatino Linotype" w:eastAsia="Times New Roman" w:hAnsi="Palatino Linotype" w:cs="Times New Roman"/>
          <w:i/>
          <w:sz w:val="22"/>
          <w:szCs w:val="22"/>
          <w:lang w:val="es-MX" w:eastAsia="es-MX"/>
        </w:rPr>
        <w:t xml:space="preserve">presupuesto de egreso del año 2018- 2020 </w:t>
      </w:r>
      <w:proofErr w:type="gramStart"/>
      <w:r w:rsidRPr="00D65250">
        <w:rPr>
          <w:rFonts w:ascii="Palatino Linotype" w:eastAsia="Times New Roman" w:hAnsi="Palatino Linotype" w:cs="Times New Roman"/>
          <w:i/>
          <w:sz w:val="22"/>
          <w:szCs w:val="22"/>
          <w:lang w:val="es-MX" w:eastAsia="es-MX"/>
        </w:rPr>
        <w:t>( copia</w:t>
      </w:r>
      <w:proofErr w:type="gramEnd"/>
      <w:r w:rsidRPr="00D65250">
        <w:rPr>
          <w:rFonts w:ascii="Palatino Linotype" w:eastAsia="Times New Roman" w:hAnsi="Palatino Linotype" w:cs="Times New Roman"/>
          <w:i/>
          <w:sz w:val="22"/>
          <w:szCs w:val="22"/>
          <w:lang w:val="es-MX" w:eastAsia="es-MX"/>
        </w:rPr>
        <w:t xml:space="preserve"> de comprobante)</w:t>
      </w:r>
      <w:r w:rsidRPr="00D65250">
        <w:rPr>
          <w:rFonts w:ascii="Palatino Linotype" w:eastAsia="Calibri" w:hAnsi="Palatino Linotype" w:cs="Arial"/>
          <w:i/>
          <w:sz w:val="22"/>
          <w:szCs w:val="22"/>
          <w:lang w:val="es-ES"/>
        </w:rPr>
        <w:t>”(Sic)</w:t>
      </w:r>
    </w:p>
    <w:p w14:paraId="51C11201" w14:textId="77777777" w:rsidR="001E121D" w:rsidRPr="00D65250" w:rsidRDefault="001E121D" w:rsidP="00122009">
      <w:pPr>
        <w:spacing w:line="360" w:lineRule="auto"/>
        <w:ind w:right="567"/>
        <w:contextualSpacing/>
        <w:jc w:val="both"/>
        <w:rPr>
          <w:rFonts w:ascii="Palatino Linotype" w:eastAsia="Times New Roman" w:hAnsi="Palatino Linotype" w:cs="Arial"/>
          <w:b/>
          <w:bCs/>
          <w:sz w:val="22"/>
          <w:szCs w:val="22"/>
        </w:rPr>
      </w:pPr>
    </w:p>
    <w:p w14:paraId="17A71EDD" w14:textId="77777777" w:rsidR="001D706C" w:rsidRPr="00D65250" w:rsidRDefault="001D706C" w:rsidP="003C6AF7">
      <w:pPr>
        <w:numPr>
          <w:ilvl w:val="0"/>
          <w:numId w:val="6"/>
        </w:numPr>
        <w:spacing w:line="360" w:lineRule="auto"/>
        <w:contextualSpacing/>
        <w:jc w:val="both"/>
        <w:rPr>
          <w:rFonts w:ascii="Palatino Linotype" w:eastAsia="Times New Roman" w:hAnsi="Palatino Linotype" w:cs="Arial"/>
          <w:lang w:val="es-ES"/>
        </w:rPr>
      </w:pPr>
      <w:r w:rsidRPr="00D65250">
        <w:rPr>
          <w:rFonts w:ascii="Palatino Linotype" w:eastAsia="Times New Roman" w:hAnsi="Palatino Linotype" w:cs="Arial"/>
          <w:lang w:val="es-ES"/>
        </w:rPr>
        <w:t>Se señaló como modalidad de entrega de la información</w:t>
      </w:r>
      <w:r w:rsidRPr="00D65250">
        <w:rPr>
          <w:rFonts w:ascii="Palatino Linotype" w:eastAsia="Times New Roman" w:hAnsi="Palatino Linotype" w:cs="Arial"/>
          <w:b/>
          <w:lang w:val="es-ES"/>
        </w:rPr>
        <w:t>:</w:t>
      </w:r>
      <w:r w:rsidRPr="00D65250">
        <w:rPr>
          <w:rFonts w:ascii="Palatino Linotype" w:eastAsia="Times New Roman" w:hAnsi="Palatino Linotype" w:cs="Arial"/>
          <w:lang w:val="es-ES"/>
        </w:rPr>
        <w:t xml:space="preserve"> </w:t>
      </w:r>
      <w:r w:rsidRPr="00D65250">
        <w:rPr>
          <w:rFonts w:ascii="Palatino Linotype" w:eastAsia="Times New Roman" w:hAnsi="Palatino Linotype" w:cs="Arial"/>
          <w:b/>
          <w:lang w:val="es-ES"/>
        </w:rPr>
        <w:t>a través del SAIMEX</w:t>
      </w:r>
      <w:r w:rsidRPr="00D65250">
        <w:rPr>
          <w:rFonts w:ascii="Palatino Linotype" w:eastAsia="MS Mincho" w:hAnsi="Palatino Linotype" w:cs="Times New Roman"/>
          <w:b/>
          <w:color w:val="000000"/>
          <w:szCs w:val="14"/>
        </w:rPr>
        <w:t>.</w:t>
      </w:r>
    </w:p>
    <w:p w14:paraId="0157B824" w14:textId="77777777" w:rsidR="001D706C" w:rsidRPr="00D65250" w:rsidRDefault="001D706C" w:rsidP="001D706C">
      <w:pPr>
        <w:spacing w:line="360" w:lineRule="auto"/>
        <w:ind w:right="34"/>
        <w:contextualSpacing/>
        <w:jc w:val="both"/>
        <w:rPr>
          <w:rFonts w:ascii="Palatino Linotype" w:eastAsia="Calibri" w:hAnsi="Palatino Linotype" w:cs="Arial"/>
          <w:lang w:val="es-ES"/>
        </w:rPr>
      </w:pPr>
    </w:p>
    <w:p w14:paraId="373BDD6F" w14:textId="07611D32" w:rsidR="001D706C" w:rsidRPr="00D65250" w:rsidRDefault="001D706C" w:rsidP="003C6AF7">
      <w:pPr>
        <w:pStyle w:val="Prrafodelista"/>
        <w:numPr>
          <w:ilvl w:val="0"/>
          <w:numId w:val="5"/>
        </w:numPr>
        <w:spacing w:line="360" w:lineRule="auto"/>
        <w:ind w:left="0" w:firstLine="0"/>
        <w:jc w:val="both"/>
        <w:rPr>
          <w:rFonts w:ascii="Palatino Linotype" w:eastAsia="MS Mincho" w:hAnsi="Palatino Linotype"/>
          <w:b/>
        </w:rPr>
      </w:pPr>
      <w:r w:rsidRPr="00D65250">
        <w:rPr>
          <w:rFonts w:ascii="Palatino Linotype" w:eastAsia="MS Mincho" w:hAnsi="Palatino Linotype" w:cs="Arial"/>
        </w:rPr>
        <w:t xml:space="preserve">El día veinte (20) de marzo de dos mil veinte, el </w:t>
      </w:r>
      <w:r w:rsidRPr="00D65250">
        <w:rPr>
          <w:rFonts w:ascii="Palatino Linotype" w:eastAsia="MS Mincho" w:hAnsi="Palatino Linotype" w:cs="Arial"/>
          <w:b/>
        </w:rPr>
        <w:t xml:space="preserve">SUJETO OBLIGADO </w:t>
      </w:r>
      <w:r w:rsidR="00122009" w:rsidRPr="00D65250">
        <w:rPr>
          <w:rFonts w:ascii="Palatino Linotype" w:eastAsia="MS Mincho" w:hAnsi="Palatino Linotype" w:cs="Arial"/>
        </w:rPr>
        <w:t>proporcionó</w:t>
      </w:r>
      <w:r w:rsidR="007A4B56" w:rsidRPr="00D65250">
        <w:rPr>
          <w:rFonts w:ascii="Palatino Linotype" w:eastAsia="MS Mincho" w:hAnsi="Palatino Linotype" w:cs="Arial"/>
        </w:rPr>
        <w:t xml:space="preserve"> sendas respuestas en los términos siguientes:</w:t>
      </w:r>
      <w:r w:rsidR="00122009" w:rsidRPr="00D65250">
        <w:rPr>
          <w:rFonts w:ascii="Palatino Linotype" w:eastAsia="MS Mincho" w:hAnsi="Palatino Linotype" w:cs="Arial"/>
        </w:rPr>
        <w:t xml:space="preserve"> </w:t>
      </w:r>
    </w:p>
    <w:p w14:paraId="569A9C60" w14:textId="77777777" w:rsidR="0089786A" w:rsidRPr="00D65250" w:rsidRDefault="0089786A" w:rsidP="0089786A">
      <w:pPr>
        <w:pStyle w:val="Prrafodelista"/>
        <w:spacing w:line="360" w:lineRule="auto"/>
        <w:ind w:left="0"/>
        <w:jc w:val="both"/>
        <w:rPr>
          <w:rFonts w:ascii="Palatino Linotype" w:eastAsia="MS Mincho" w:hAnsi="Palatino Linotype"/>
          <w:b/>
        </w:rPr>
      </w:pPr>
    </w:p>
    <w:p w14:paraId="11BA8C75" w14:textId="14D0D2B6" w:rsidR="00122009" w:rsidRPr="00D65250" w:rsidRDefault="0089786A" w:rsidP="0089786A">
      <w:pPr>
        <w:pStyle w:val="Prrafodelista"/>
        <w:spacing w:line="360" w:lineRule="auto"/>
        <w:ind w:left="567" w:right="567"/>
        <w:jc w:val="both"/>
        <w:rPr>
          <w:rFonts w:ascii="Palatino Linotype" w:eastAsia="Times New Roman" w:hAnsi="Palatino Linotype" w:cs="Arial"/>
          <w:b/>
          <w:bCs/>
          <w:sz w:val="22"/>
          <w:szCs w:val="22"/>
        </w:rPr>
      </w:pPr>
      <w:r w:rsidRPr="00D65250">
        <w:rPr>
          <w:rFonts w:ascii="Palatino Linotype" w:eastAsia="Times New Roman" w:hAnsi="Palatino Linotype" w:cs="Arial"/>
          <w:b/>
          <w:bCs/>
          <w:sz w:val="22"/>
          <w:szCs w:val="22"/>
        </w:rPr>
        <w:t>00148/TEXCOCO/IP/2020:</w:t>
      </w:r>
    </w:p>
    <w:p w14:paraId="0A596EA5" w14:textId="1B7C29E2" w:rsidR="00122009" w:rsidRPr="00D65250" w:rsidRDefault="00122009" w:rsidP="00122009">
      <w:pPr>
        <w:pStyle w:val="Prrafodelista"/>
        <w:spacing w:line="360" w:lineRule="auto"/>
        <w:ind w:left="567" w:right="567"/>
        <w:jc w:val="both"/>
        <w:rPr>
          <w:rFonts w:ascii="Palatino Linotype" w:hAnsi="Palatino Linotype"/>
          <w:i/>
          <w:color w:val="000000"/>
          <w:sz w:val="22"/>
          <w:szCs w:val="22"/>
        </w:rPr>
      </w:pPr>
      <w:r w:rsidRPr="00D65250">
        <w:rPr>
          <w:rFonts w:ascii="Palatino Linotype" w:hAnsi="Palatino Linotype"/>
          <w:i/>
          <w:color w:val="000000"/>
          <w:sz w:val="22"/>
          <w:szCs w:val="22"/>
        </w:rPr>
        <w:t>“Una vez analizada su solicitud de información fue turnada al área competente para su atención en este caso a la Dirección de Administración quienes mediante oficio número 1.7.7/DA/597/2020 nos remiten informe por escrito para que se haga de su conocimiento lo siguiente: SE TIENE AUTORIZADO UN PRESUPUESTO DE EGRESOS ANUAL 2020 PARA LA PARTIDA MATERIAL DE MANTENIMIENTO LA CANTIDAD DE $ 1</w:t>
      </w:r>
      <w:proofErr w:type="gramStart"/>
      <w:r w:rsidRPr="00D65250">
        <w:rPr>
          <w:rFonts w:ascii="Palatino Linotype" w:hAnsi="Palatino Linotype"/>
          <w:i/>
          <w:color w:val="000000"/>
          <w:sz w:val="22"/>
          <w:szCs w:val="22"/>
        </w:rPr>
        <w:t>,404,198.29</w:t>
      </w:r>
      <w:proofErr w:type="gramEnd"/>
      <w:r w:rsidRPr="00D65250">
        <w:rPr>
          <w:rFonts w:ascii="Palatino Linotype" w:hAnsi="Palatino Linotype"/>
          <w:i/>
          <w:color w:val="000000"/>
          <w:sz w:val="22"/>
          <w:szCs w:val="22"/>
        </w:rPr>
        <w:t xml:space="preserve"> EL CUAL SERA DISTRIBUIDO ENTRE LOS 11 MESES.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w:t>
      </w:r>
      <w:r w:rsidRPr="00D65250">
        <w:rPr>
          <w:rFonts w:ascii="Palatino Linotype" w:hAnsi="Palatino Linotype"/>
          <w:i/>
          <w:color w:val="000000"/>
          <w:sz w:val="22"/>
          <w:szCs w:val="22"/>
        </w:rPr>
        <w:lastRenderedPageBreak/>
        <w:t xml:space="preserve">proporcionarán la información pública que se les requiera y que obre en sus archivos y en el estado en que ésta se encuentre. </w:t>
      </w:r>
      <w:proofErr w:type="gramStart"/>
      <w:r w:rsidRPr="00D65250">
        <w:rPr>
          <w:rFonts w:ascii="Palatino Linotype" w:hAnsi="Palatino Linotype"/>
          <w:i/>
          <w:color w:val="000000"/>
          <w:sz w:val="22"/>
          <w:szCs w:val="22"/>
        </w:rPr>
        <w:t>la</w:t>
      </w:r>
      <w:proofErr w:type="gramEnd"/>
      <w:r w:rsidRPr="00D65250">
        <w:rPr>
          <w:rFonts w:ascii="Palatino Linotype" w:hAnsi="Palatino Linotype"/>
          <w:i/>
          <w:color w:val="000000"/>
          <w:sz w:val="22"/>
          <w:szCs w:val="22"/>
        </w:rPr>
        <w:t xml:space="preserve"> obligación de proporcionar información no comprende el procesamiento de la misma, ni el presentarla conforme al interés del solicitante; no estarán obligados a generarla, resumirla, efectuar cálculos o practicar investigaciones. Como Sujetos Obligados este H. Ayuntamiento buscara en todo momento que la información generada sea regida por los principios de Máxima Publicidad, Certeza, Legalidad, Transparencia e Imparcialidad, se otorgaran las medidas pertinentes para asegurar el acceso a la información pública a todas las personas con la normatividad aplicable para sus excepciones. En ningún momento el derecho de acceso a la información pública estará sujeto o condicionado a que el solicitante acredite, manifieste algún interés y/o justifique su utilización.”</w:t>
      </w:r>
      <w:r w:rsidR="00331705" w:rsidRPr="00D65250">
        <w:rPr>
          <w:rFonts w:ascii="Palatino Linotype" w:hAnsi="Palatino Linotype"/>
          <w:i/>
          <w:color w:val="000000"/>
          <w:sz w:val="22"/>
          <w:szCs w:val="22"/>
        </w:rPr>
        <w:t>(Sic)</w:t>
      </w:r>
    </w:p>
    <w:p w14:paraId="2A304432" w14:textId="77777777" w:rsidR="0089786A" w:rsidRPr="00D65250" w:rsidRDefault="0089786A" w:rsidP="00122009">
      <w:pPr>
        <w:pStyle w:val="Prrafodelista"/>
        <w:spacing w:line="360" w:lineRule="auto"/>
        <w:ind w:left="567" w:right="567"/>
        <w:jc w:val="both"/>
        <w:rPr>
          <w:rFonts w:ascii="Palatino Linotype" w:hAnsi="Palatino Linotype"/>
          <w:color w:val="000000"/>
          <w:sz w:val="22"/>
          <w:szCs w:val="22"/>
        </w:rPr>
      </w:pPr>
    </w:p>
    <w:p w14:paraId="75A6E148" w14:textId="77777777" w:rsidR="00331705" w:rsidRPr="00D65250" w:rsidRDefault="00331705" w:rsidP="00331705">
      <w:pPr>
        <w:spacing w:line="360" w:lineRule="auto"/>
        <w:ind w:left="567" w:right="567"/>
        <w:contextualSpacing/>
        <w:jc w:val="both"/>
        <w:rPr>
          <w:rFonts w:ascii="Palatino Linotype" w:eastAsia="Times New Roman" w:hAnsi="Palatino Linotype" w:cs="Arial"/>
          <w:b/>
          <w:bCs/>
          <w:i/>
          <w:sz w:val="22"/>
          <w:szCs w:val="22"/>
        </w:rPr>
      </w:pPr>
      <w:r w:rsidRPr="00D65250">
        <w:rPr>
          <w:rFonts w:ascii="Palatino Linotype" w:eastAsia="Times New Roman" w:hAnsi="Palatino Linotype" w:cs="Arial"/>
          <w:b/>
          <w:bCs/>
          <w:i/>
          <w:sz w:val="22"/>
          <w:szCs w:val="22"/>
        </w:rPr>
        <w:t>00146/TEXCOCO/IP/2020:</w:t>
      </w:r>
    </w:p>
    <w:p w14:paraId="3F088379" w14:textId="759AA08E" w:rsidR="00331705" w:rsidRPr="00D65250" w:rsidRDefault="00331705" w:rsidP="00331705">
      <w:pPr>
        <w:pStyle w:val="Prrafodelista"/>
        <w:spacing w:line="360" w:lineRule="auto"/>
        <w:ind w:left="567" w:right="567"/>
        <w:jc w:val="both"/>
        <w:rPr>
          <w:rFonts w:ascii="Palatino Linotype" w:hAnsi="Palatino Linotype"/>
          <w:i/>
          <w:color w:val="000000"/>
          <w:sz w:val="22"/>
          <w:szCs w:val="22"/>
        </w:rPr>
      </w:pPr>
      <w:r w:rsidRPr="00D65250">
        <w:rPr>
          <w:rFonts w:ascii="Palatino Linotype" w:hAnsi="Palatino Linotype"/>
          <w:i/>
          <w:color w:val="000000"/>
          <w:sz w:val="22"/>
          <w:szCs w:val="22"/>
        </w:rPr>
        <w:t>“</w:t>
      </w:r>
      <w:r w:rsidRPr="00D65250">
        <w:rPr>
          <w:rFonts w:ascii="Palatino Linotype" w:hAnsi="Palatino Linotype"/>
          <w:i/>
          <w:sz w:val="22"/>
          <w:szCs w:val="22"/>
        </w:rPr>
        <w:t>Una vez analizada su solicitud de información fue turnada al área competente para su atención en este caso a la Tesorería Municipal quien mediante Oficio Número TM/130/2020 nos remite informe por escrito para que se haga de su conocimiento lo siguiente: que la cantidad de mensual del servicio de luz es variable, se remite comprobante en versión pública por el periodo de 9 de enero al 10 de febrero de 2020 por $ 33,524.46 Como Sujetos Obligados este H. Ayuntamiento buscara en todo momento que la información generada sea regida por los principios de Máxima Publicidad, Certeza, Legalidad, Transparencia e Imparcialidad, se otorgaran las medidas pertinentes para asegurar el acceso a la información pública a todas las personas con la normatividad aplicable para sus excepciones. En ningún momento el derecho de acceso a la información pública estará sujeto o condicionado a que el solicitante acredite, manifieste algún interés y/o justifique su utilización.”</w:t>
      </w:r>
      <w:r w:rsidRPr="00D65250">
        <w:rPr>
          <w:rFonts w:ascii="Palatino Linotype" w:hAnsi="Palatino Linotype"/>
          <w:i/>
          <w:color w:val="000000"/>
          <w:sz w:val="22"/>
          <w:szCs w:val="22"/>
        </w:rPr>
        <w:t>(Sic)</w:t>
      </w:r>
    </w:p>
    <w:p w14:paraId="26F1E4B3" w14:textId="77777777" w:rsidR="00331705" w:rsidRPr="00D65250" w:rsidRDefault="00331705" w:rsidP="00331705">
      <w:pPr>
        <w:pStyle w:val="Prrafodelista"/>
        <w:spacing w:line="360" w:lineRule="auto"/>
        <w:ind w:left="567" w:right="567"/>
        <w:jc w:val="both"/>
        <w:rPr>
          <w:rFonts w:ascii="Palatino Linotype" w:hAnsi="Palatino Linotype"/>
          <w:i/>
          <w:color w:val="000000"/>
          <w:sz w:val="22"/>
          <w:szCs w:val="22"/>
        </w:rPr>
      </w:pPr>
    </w:p>
    <w:p w14:paraId="26B97FF6" w14:textId="753F6C02" w:rsidR="00331705" w:rsidRPr="00D65250" w:rsidRDefault="00331705" w:rsidP="003C6AF7">
      <w:pPr>
        <w:pStyle w:val="Prrafodelista"/>
        <w:numPr>
          <w:ilvl w:val="0"/>
          <w:numId w:val="6"/>
        </w:numPr>
        <w:spacing w:line="360" w:lineRule="auto"/>
        <w:ind w:left="567" w:right="567" w:firstLine="0"/>
        <w:jc w:val="both"/>
        <w:rPr>
          <w:rFonts w:ascii="Palatino Linotype" w:hAnsi="Palatino Linotype"/>
          <w:color w:val="000000"/>
          <w:sz w:val="22"/>
          <w:szCs w:val="22"/>
        </w:rPr>
      </w:pPr>
      <w:r w:rsidRPr="00D65250">
        <w:rPr>
          <w:rFonts w:ascii="Palatino Linotype" w:hAnsi="Palatino Linotype"/>
          <w:color w:val="000000"/>
          <w:sz w:val="22"/>
          <w:szCs w:val="22"/>
        </w:rPr>
        <w:lastRenderedPageBreak/>
        <w:t>A su respuesta el SUJETO OBLIGADO adjuntó el archivo electrónico “</w:t>
      </w:r>
      <w:r w:rsidRPr="00D65250">
        <w:rPr>
          <w:rFonts w:ascii="Palatino Linotype" w:hAnsi="Palatino Linotype"/>
          <w:b/>
          <w:i/>
          <w:color w:val="000000"/>
          <w:sz w:val="22"/>
          <w:szCs w:val="22"/>
        </w:rPr>
        <w:t>Recibo CFE.jpg</w:t>
      </w:r>
      <w:r w:rsidRPr="00D65250">
        <w:rPr>
          <w:rFonts w:ascii="Palatino Linotype" w:hAnsi="Palatino Linotype"/>
          <w:color w:val="000000"/>
          <w:sz w:val="22"/>
          <w:szCs w:val="22"/>
        </w:rPr>
        <w:t>” constante en un comprobante Fiscal Digital emitido por la Comisión Federal de Electricidad.</w:t>
      </w:r>
    </w:p>
    <w:p w14:paraId="1D1F84A9" w14:textId="77777777" w:rsidR="00331705" w:rsidRPr="00D65250" w:rsidRDefault="00331705" w:rsidP="00331705">
      <w:pPr>
        <w:pStyle w:val="Prrafodelista"/>
        <w:spacing w:line="360" w:lineRule="auto"/>
        <w:ind w:left="502" w:right="567"/>
        <w:jc w:val="both"/>
        <w:rPr>
          <w:rFonts w:ascii="Palatino Linotype" w:hAnsi="Palatino Linotype"/>
          <w:color w:val="000000"/>
          <w:sz w:val="22"/>
          <w:szCs w:val="22"/>
        </w:rPr>
      </w:pPr>
    </w:p>
    <w:p w14:paraId="12A7F300" w14:textId="77777777" w:rsidR="007A4B56" w:rsidRPr="00D65250" w:rsidRDefault="007A4B56" w:rsidP="007A4B56">
      <w:pPr>
        <w:spacing w:line="360" w:lineRule="auto"/>
        <w:ind w:left="567" w:right="567"/>
        <w:contextualSpacing/>
        <w:jc w:val="both"/>
        <w:rPr>
          <w:rFonts w:ascii="Palatino Linotype" w:eastAsia="Times New Roman" w:hAnsi="Palatino Linotype" w:cs="Arial"/>
          <w:b/>
          <w:bCs/>
          <w:sz w:val="22"/>
          <w:szCs w:val="22"/>
        </w:rPr>
      </w:pPr>
      <w:r w:rsidRPr="00D65250">
        <w:rPr>
          <w:rFonts w:ascii="Palatino Linotype" w:eastAsia="Times New Roman" w:hAnsi="Palatino Linotype" w:cs="Arial"/>
          <w:b/>
          <w:bCs/>
          <w:sz w:val="22"/>
          <w:szCs w:val="22"/>
        </w:rPr>
        <w:t>00144/TEXCOCO/IP/2020:</w:t>
      </w:r>
    </w:p>
    <w:p w14:paraId="0FC36A44" w14:textId="714F7C95" w:rsidR="007A4B56" w:rsidRPr="00D65250" w:rsidRDefault="007A4B56" w:rsidP="00331705">
      <w:pPr>
        <w:pStyle w:val="Prrafodelista"/>
        <w:spacing w:line="360" w:lineRule="auto"/>
        <w:ind w:left="502" w:right="567"/>
        <w:jc w:val="both"/>
        <w:rPr>
          <w:rFonts w:ascii="Palatino Linotype" w:hAnsi="Palatino Linotype"/>
          <w:i/>
          <w:color w:val="000000"/>
          <w:sz w:val="22"/>
          <w:szCs w:val="22"/>
        </w:rPr>
      </w:pPr>
      <w:r w:rsidRPr="00D65250">
        <w:rPr>
          <w:rFonts w:ascii="Palatino Linotype" w:hAnsi="Palatino Linotype"/>
          <w:color w:val="000000"/>
          <w:sz w:val="22"/>
          <w:szCs w:val="22"/>
        </w:rPr>
        <w:t>“</w:t>
      </w:r>
      <w:r w:rsidRPr="00D65250">
        <w:rPr>
          <w:rFonts w:ascii="Palatino Linotype" w:hAnsi="Palatino Linotype"/>
          <w:i/>
          <w:color w:val="000000"/>
          <w:sz w:val="22"/>
          <w:szCs w:val="22"/>
        </w:rPr>
        <w:t>Una vez analizada su solicitud de información fue turnada al área competente para su atención en este caso a la Dirección de Administración quienes mediante oficio nos adjuntan la respuesta a su solicitud para que se haga de su conocimiento en este sentido Sírvase encontrar anexo al presente, su respuesta en archivo PDF</w:t>
      </w:r>
      <w:r w:rsidRPr="00D65250">
        <w:rPr>
          <w:rFonts w:ascii="Palatino Linotype" w:hAnsi="Palatino Linotype"/>
          <w:color w:val="000000"/>
          <w:sz w:val="22"/>
          <w:szCs w:val="22"/>
        </w:rPr>
        <w:t>”</w:t>
      </w:r>
      <w:r w:rsidRPr="00D65250">
        <w:rPr>
          <w:rFonts w:ascii="Palatino Linotype" w:hAnsi="Palatino Linotype"/>
          <w:i/>
          <w:color w:val="000000"/>
          <w:sz w:val="22"/>
          <w:szCs w:val="22"/>
        </w:rPr>
        <w:t xml:space="preserve"> (Sic)</w:t>
      </w:r>
    </w:p>
    <w:p w14:paraId="1A76C413" w14:textId="3768958C" w:rsidR="007A4B56" w:rsidRPr="00D65250" w:rsidRDefault="007A4B56" w:rsidP="003C6AF7">
      <w:pPr>
        <w:pStyle w:val="Prrafodelista"/>
        <w:numPr>
          <w:ilvl w:val="0"/>
          <w:numId w:val="6"/>
        </w:numPr>
        <w:spacing w:line="360" w:lineRule="auto"/>
        <w:ind w:left="567" w:right="567" w:firstLine="0"/>
        <w:jc w:val="both"/>
        <w:rPr>
          <w:rFonts w:ascii="Palatino Linotype" w:hAnsi="Palatino Linotype"/>
          <w:color w:val="000000"/>
          <w:sz w:val="22"/>
          <w:szCs w:val="22"/>
        </w:rPr>
      </w:pPr>
      <w:r w:rsidRPr="00D65250">
        <w:rPr>
          <w:rFonts w:ascii="Palatino Linotype" w:hAnsi="Palatino Linotype"/>
          <w:color w:val="000000"/>
          <w:sz w:val="22"/>
          <w:szCs w:val="22"/>
        </w:rPr>
        <w:t xml:space="preserve">A su respuesta el </w:t>
      </w:r>
      <w:r w:rsidRPr="00D65250">
        <w:rPr>
          <w:rFonts w:ascii="Palatino Linotype" w:hAnsi="Palatino Linotype"/>
          <w:b/>
          <w:color w:val="000000"/>
          <w:sz w:val="22"/>
          <w:szCs w:val="22"/>
        </w:rPr>
        <w:t>SUJETO OBLIGADO</w:t>
      </w:r>
      <w:r w:rsidRPr="00D65250">
        <w:rPr>
          <w:rFonts w:ascii="Palatino Linotype" w:hAnsi="Palatino Linotype"/>
          <w:color w:val="000000"/>
          <w:sz w:val="22"/>
          <w:szCs w:val="22"/>
        </w:rPr>
        <w:t xml:space="preserve"> adjuntó el archivo electrónico </w:t>
      </w:r>
      <w:r w:rsidRPr="00D65250">
        <w:rPr>
          <w:rFonts w:ascii="Palatino Linotype" w:hAnsi="Palatino Linotype"/>
          <w:b/>
          <w:color w:val="000000"/>
          <w:sz w:val="22"/>
          <w:szCs w:val="22"/>
        </w:rPr>
        <w:t>“</w:t>
      </w:r>
      <w:r w:rsidRPr="00D65250">
        <w:rPr>
          <w:rFonts w:ascii="Palatino Linotype" w:hAnsi="Palatino Linotype"/>
          <w:b/>
          <w:i/>
          <w:color w:val="000000"/>
          <w:sz w:val="22"/>
          <w:szCs w:val="22"/>
        </w:rPr>
        <w:t>RES ADMO SOL 144 20200001.pdf</w:t>
      </w:r>
      <w:r w:rsidRPr="00D65250">
        <w:rPr>
          <w:rFonts w:ascii="Palatino Linotype" w:hAnsi="Palatino Linotype"/>
          <w:b/>
          <w:color w:val="000000"/>
          <w:sz w:val="22"/>
          <w:szCs w:val="22"/>
        </w:rPr>
        <w:t>”</w:t>
      </w:r>
      <w:r w:rsidRPr="00D65250">
        <w:rPr>
          <w:rFonts w:ascii="Palatino Linotype" w:hAnsi="Palatino Linotype"/>
          <w:color w:val="000000"/>
          <w:sz w:val="22"/>
          <w:szCs w:val="22"/>
        </w:rPr>
        <w:t xml:space="preserve"> constante en una factura expedida por Teléfonos de México S.A.B. de C.V. correspondiente al mes de febrero de 2020.</w:t>
      </w:r>
    </w:p>
    <w:p w14:paraId="02695180" w14:textId="77777777" w:rsidR="007A4B56" w:rsidRPr="00D65250" w:rsidRDefault="007A4B56" w:rsidP="007A4B56">
      <w:pPr>
        <w:pStyle w:val="Prrafodelista"/>
        <w:spacing w:line="360" w:lineRule="auto"/>
        <w:ind w:left="502" w:right="567"/>
        <w:jc w:val="both"/>
        <w:rPr>
          <w:rFonts w:ascii="Palatino Linotype" w:hAnsi="Palatino Linotype"/>
          <w:color w:val="000000"/>
          <w:sz w:val="22"/>
          <w:szCs w:val="22"/>
        </w:rPr>
      </w:pPr>
    </w:p>
    <w:p w14:paraId="7CC191A0" w14:textId="77777777" w:rsidR="00E94AE6" w:rsidRPr="00D65250" w:rsidRDefault="00E94AE6" w:rsidP="00E94AE6">
      <w:pPr>
        <w:spacing w:line="360" w:lineRule="auto"/>
        <w:ind w:left="567" w:right="567"/>
        <w:contextualSpacing/>
        <w:jc w:val="both"/>
        <w:rPr>
          <w:rFonts w:ascii="Palatino Linotype" w:eastAsia="Times New Roman" w:hAnsi="Palatino Linotype" w:cs="Arial"/>
          <w:b/>
          <w:bCs/>
          <w:sz w:val="22"/>
          <w:szCs w:val="22"/>
        </w:rPr>
      </w:pPr>
      <w:r w:rsidRPr="00D65250">
        <w:rPr>
          <w:rFonts w:ascii="Palatino Linotype" w:eastAsia="Times New Roman" w:hAnsi="Palatino Linotype" w:cs="Arial"/>
          <w:b/>
          <w:bCs/>
          <w:sz w:val="22"/>
          <w:szCs w:val="22"/>
        </w:rPr>
        <w:t>00111/TEXCOCO/IP/2020:</w:t>
      </w:r>
    </w:p>
    <w:p w14:paraId="0B274653" w14:textId="70BD7137" w:rsidR="00E94AE6" w:rsidRPr="00D65250" w:rsidRDefault="00E94AE6" w:rsidP="007A4B56">
      <w:pPr>
        <w:pStyle w:val="Prrafodelista"/>
        <w:spacing w:line="360" w:lineRule="auto"/>
        <w:ind w:left="502" w:right="567"/>
        <w:jc w:val="both"/>
        <w:rPr>
          <w:rFonts w:ascii="Palatino Linotype" w:hAnsi="Palatino Linotype"/>
          <w:i/>
          <w:color w:val="000000"/>
          <w:sz w:val="22"/>
          <w:szCs w:val="22"/>
        </w:rPr>
      </w:pPr>
      <w:r w:rsidRPr="00D65250">
        <w:rPr>
          <w:rFonts w:ascii="Palatino Linotype" w:hAnsi="Palatino Linotype"/>
          <w:i/>
          <w:color w:val="000000"/>
          <w:sz w:val="22"/>
          <w:szCs w:val="22"/>
        </w:rPr>
        <w:t xml:space="preserve">“Una vez analizada su solicitud de información fue turnada al área competente para su atención en este caso a la Tesorería Municipal quienes mediante oficio número TM/121/2020 nos remiten informe por escrito para que se haga de su conocimiento lo siguiente: SE ADJUNTAN ARCHIVOS CON LAS LA INFORMACIÓN SOLICITADA DE LOS AÑOS 2018- 2020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w:t>
      </w:r>
      <w:r w:rsidRPr="00D65250">
        <w:rPr>
          <w:rFonts w:ascii="Palatino Linotype" w:hAnsi="Palatino Linotype"/>
          <w:i/>
          <w:color w:val="000000"/>
          <w:sz w:val="22"/>
          <w:szCs w:val="22"/>
        </w:rPr>
        <w:lastRenderedPageBreak/>
        <w:t>cálculos o practicar investigaciones. Como Sujetos Obligados este H. Ayuntamiento buscara en todo momento que la información generada sea regida por los principios de Máxima Publicidad, Certeza, Legalidad, Transparencia e Imparcialidad, se otorgaran las medidas pertinentes para asegurar el acceso a la información pública a todas las personas con la normatividad aplicable para sus excepciones. En ningún momento el derecho de acceso a la información pública estará sujeto o condicionado a que el solicitante acredite, manifieste algún interés y/o justifique su utilización.”(Sic)</w:t>
      </w:r>
    </w:p>
    <w:p w14:paraId="5B5FC7CD" w14:textId="77777777" w:rsidR="00A07591" w:rsidRPr="00D65250" w:rsidRDefault="00A07591" w:rsidP="007A4B56">
      <w:pPr>
        <w:pStyle w:val="Prrafodelista"/>
        <w:spacing w:line="360" w:lineRule="auto"/>
        <w:ind w:left="502" w:right="567"/>
        <w:jc w:val="both"/>
        <w:rPr>
          <w:rFonts w:ascii="Palatino Linotype" w:hAnsi="Palatino Linotype"/>
          <w:i/>
          <w:color w:val="000000"/>
          <w:sz w:val="22"/>
          <w:szCs w:val="22"/>
        </w:rPr>
      </w:pPr>
    </w:p>
    <w:p w14:paraId="5EE6434C" w14:textId="15C9FCD1" w:rsidR="00E94AE6" w:rsidRPr="00D65250" w:rsidRDefault="00E94AE6" w:rsidP="003C6AF7">
      <w:pPr>
        <w:pStyle w:val="Prrafodelista"/>
        <w:numPr>
          <w:ilvl w:val="0"/>
          <w:numId w:val="6"/>
        </w:numPr>
        <w:spacing w:line="360" w:lineRule="auto"/>
        <w:ind w:left="567" w:right="567" w:firstLine="0"/>
        <w:jc w:val="both"/>
      </w:pPr>
      <w:r w:rsidRPr="00D65250">
        <w:rPr>
          <w:rFonts w:ascii="Palatino Linotype" w:hAnsi="Palatino Linotype"/>
          <w:color w:val="000000"/>
          <w:sz w:val="22"/>
          <w:szCs w:val="22"/>
        </w:rPr>
        <w:t xml:space="preserve">A su respuesta el </w:t>
      </w:r>
      <w:r w:rsidRPr="00D65250">
        <w:rPr>
          <w:rFonts w:ascii="Palatino Linotype" w:hAnsi="Palatino Linotype"/>
          <w:b/>
          <w:color w:val="000000"/>
          <w:sz w:val="22"/>
          <w:szCs w:val="22"/>
        </w:rPr>
        <w:t>SUJETO OBLIGADO</w:t>
      </w:r>
      <w:r w:rsidRPr="00D65250">
        <w:rPr>
          <w:rFonts w:ascii="Palatino Linotype" w:hAnsi="Palatino Linotype"/>
          <w:color w:val="000000"/>
          <w:sz w:val="22"/>
          <w:szCs w:val="22"/>
        </w:rPr>
        <w:t xml:space="preserve"> adjuntó </w:t>
      </w:r>
      <w:r w:rsidR="00FD1E8B" w:rsidRPr="00D65250">
        <w:rPr>
          <w:rFonts w:ascii="Palatino Linotype" w:hAnsi="Palatino Linotype"/>
          <w:color w:val="000000"/>
          <w:sz w:val="22"/>
          <w:szCs w:val="22"/>
        </w:rPr>
        <w:t>los</w:t>
      </w:r>
      <w:r w:rsidRPr="00D65250">
        <w:rPr>
          <w:rFonts w:ascii="Palatino Linotype" w:hAnsi="Palatino Linotype"/>
          <w:color w:val="000000"/>
          <w:sz w:val="22"/>
          <w:szCs w:val="22"/>
        </w:rPr>
        <w:t xml:space="preserve"> archivo</w:t>
      </w:r>
      <w:r w:rsidR="00FD1E8B" w:rsidRPr="00D65250">
        <w:rPr>
          <w:rFonts w:ascii="Palatino Linotype" w:hAnsi="Palatino Linotype"/>
          <w:color w:val="000000"/>
          <w:sz w:val="22"/>
          <w:szCs w:val="22"/>
        </w:rPr>
        <w:t>s</w:t>
      </w:r>
      <w:r w:rsidRPr="00D65250">
        <w:rPr>
          <w:rFonts w:ascii="Palatino Linotype" w:hAnsi="Palatino Linotype"/>
          <w:color w:val="000000"/>
          <w:sz w:val="22"/>
          <w:szCs w:val="22"/>
        </w:rPr>
        <w:t xml:space="preserve"> electrónico</w:t>
      </w:r>
      <w:r w:rsidR="00FD1E8B" w:rsidRPr="00D65250">
        <w:rPr>
          <w:rFonts w:ascii="Palatino Linotype" w:hAnsi="Palatino Linotype"/>
          <w:color w:val="000000"/>
          <w:sz w:val="22"/>
          <w:szCs w:val="22"/>
        </w:rPr>
        <w:t>s</w:t>
      </w:r>
      <w:r w:rsidRPr="00D65250">
        <w:rPr>
          <w:rFonts w:ascii="Palatino Linotype" w:hAnsi="Palatino Linotype"/>
          <w:color w:val="000000"/>
          <w:sz w:val="22"/>
          <w:szCs w:val="22"/>
        </w:rPr>
        <w:t xml:space="preserve"> </w:t>
      </w:r>
      <w:r w:rsidRPr="00D65250">
        <w:rPr>
          <w:rFonts w:ascii="Palatino Linotype" w:hAnsi="Palatino Linotype"/>
          <w:b/>
          <w:color w:val="000000"/>
          <w:sz w:val="22"/>
          <w:szCs w:val="22"/>
        </w:rPr>
        <w:t>“</w:t>
      </w:r>
      <w:hyperlink r:id="rId8" w:tgtFrame="_blank" w:history="1">
        <w:r w:rsidR="00A07591" w:rsidRPr="00D65250">
          <w:rPr>
            <w:rFonts w:ascii="Palatino Linotype" w:hAnsi="Palatino Linotype"/>
            <w:b/>
            <w:i/>
            <w:color w:val="000000"/>
            <w:sz w:val="22"/>
            <w:szCs w:val="22"/>
          </w:rPr>
          <w:t>CARATULA 2019.pdf</w:t>
        </w:r>
      </w:hyperlink>
      <w:r w:rsidRPr="00D65250">
        <w:rPr>
          <w:rFonts w:ascii="Palatino Linotype" w:hAnsi="Palatino Linotype"/>
          <w:b/>
          <w:color w:val="000000"/>
          <w:sz w:val="22"/>
          <w:szCs w:val="22"/>
        </w:rPr>
        <w:t>”</w:t>
      </w:r>
      <w:r w:rsidR="00A07591" w:rsidRPr="00D65250">
        <w:rPr>
          <w:rFonts w:ascii="Palatino Linotype" w:hAnsi="Palatino Linotype"/>
          <w:b/>
          <w:color w:val="000000"/>
          <w:sz w:val="22"/>
          <w:szCs w:val="22"/>
        </w:rPr>
        <w:t>, “</w:t>
      </w:r>
      <w:hyperlink r:id="rId9" w:tgtFrame="_blank" w:history="1">
        <w:r w:rsidR="00A07591" w:rsidRPr="00D65250">
          <w:rPr>
            <w:rFonts w:ascii="Palatino Linotype" w:hAnsi="Palatino Linotype"/>
            <w:b/>
            <w:i/>
            <w:color w:val="000000"/>
            <w:sz w:val="22"/>
            <w:szCs w:val="22"/>
          </w:rPr>
          <w:t>CARATULA 2018.pdf</w:t>
        </w:r>
      </w:hyperlink>
      <w:r w:rsidR="00A07591" w:rsidRPr="00D65250">
        <w:rPr>
          <w:rFonts w:ascii="Palatino Linotype" w:hAnsi="Palatino Linotype"/>
          <w:b/>
          <w:color w:val="000000"/>
          <w:sz w:val="22"/>
          <w:szCs w:val="22"/>
        </w:rPr>
        <w:t>” “</w:t>
      </w:r>
      <w:hyperlink r:id="rId10" w:tgtFrame="_blank" w:history="1">
        <w:r w:rsidR="00A07591" w:rsidRPr="00D65250">
          <w:rPr>
            <w:rFonts w:ascii="Palatino Linotype" w:hAnsi="Palatino Linotype"/>
            <w:b/>
            <w:i/>
            <w:color w:val="000000"/>
            <w:sz w:val="22"/>
            <w:szCs w:val="22"/>
          </w:rPr>
          <w:t>CARATULA 2020.pdf</w:t>
        </w:r>
      </w:hyperlink>
      <w:r w:rsidR="00A07591" w:rsidRPr="00D65250">
        <w:rPr>
          <w:rFonts w:ascii="Palatino Linotype" w:hAnsi="Palatino Linotype"/>
          <w:b/>
          <w:color w:val="000000"/>
          <w:sz w:val="22"/>
          <w:szCs w:val="22"/>
        </w:rPr>
        <w:t xml:space="preserve">” </w:t>
      </w:r>
      <w:r w:rsidRPr="00D65250">
        <w:rPr>
          <w:rFonts w:ascii="Palatino Linotype" w:hAnsi="Palatino Linotype"/>
          <w:color w:val="000000"/>
          <w:sz w:val="22"/>
          <w:szCs w:val="22"/>
        </w:rPr>
        <w:t xml:space="preserve">constante en </w:t>
      </w:r>
      <w:r w:rsidR="00A07591" w:rsidRPr="00D65250">
        <w:rPr>
          <w:rFonts w:ascii="Palatino Linotype" w:hAnsi="Palatino Linotype"/>
          <w:color w:val="000000"/>
          <w:sz w:val="22"/>
          <w:szCs w:val="22"/>
        </w:rPr>
        <w:t>las carátulas del presupuesto de egresos correspondientes al periodo comprendido del uno de enero al 31 de diciembre de  los años 2019, 2018 y 2020 respectivamente.</w:t>
      </w:r>
    </w:p>
    <w:p w14:paraId="01DCA4DE" w14:textId="77777777" w:rsidR="00FD1E8B" w:rsidRPr="00D65250" w:rsidRDefault="00FD1E8B" w:rsidP="00E94AE6">
      <w:pPr>
        <w:spacing w:line="360" w:lineRule="auto"/>
        <w:ind w:right="567"/>
        <w:jc w:val="both"/>
        <w:rPr>
          <w:rFonts w:ascii="Palatino Linotype" w:hAnsi="Palatino Linotype"/>
          <w:color w:val="000000"/>
          <w:sz w:val="22"/>
          <w:szCs w:val="22"/>
        </w:rPr>
      </w:pPr>
    </w:p>
    <w:p w14:paraId="79478537" w14:textId="5B6F72CE" w:rsidR="001D706C" w:rsidRPr="00D65250" w:rsidRDefault="001D706C" w:rsidP="003C6AF7">
      <w:pPr>
        <w:numPr>
          <w:ilvl w:val="0"/>
          <w:numId w:val="5"/>
        </w:numPr>
        <w:spacing w:line="360" w:lineRule="auto"/>
        <w:ind w:left="0" w:firstLine="0"/>
        <w:contextualSpacing/>
        <w:jc w:val="both"/>
        <w:rPr>
          <w:rFonts w:ascii="Palatino Linotype" w:eastAsia="MS Mincho" w:hAnsi="Palatino Linotype" w:cs="Arial"/>
          <w:i/>
        </w:rPr>
      </w:pPr>
      <w:r w:rsidRPr="00D65250">
        <w:rPr>
          <w:rFonts w:ascii="Palatino Linotype" w:eastAsia="Times New Roman" w:hAnsi="Palatino Linotype" w:cs="Arial"/>
          <w:lang w:val="es-ES"/>
        </w:rPr>
        <w:t xml:space="preserve">El particular, en fecha veintitrés (23) de marzo del año dos mil veinte, estando en tiempo y forma, interpuso los recursos de revisión que al rubro se indican, en contra de las respuestas del </w:t>
      </w:r>
      <w:r w:rsidR="00B26F4B" w:rsidRPr="00D65250">
        <w:rPr>
          <w:rFonts w:ascii="Palatino Linotype" w:eastAsia="Times New Roman" w:hAnsi="Palatino Linotype" w:cs="Arial"/>
          <w:b/>
          <w:lang w:val="es-ES"/>
        </w:rPr>
        <w:t>SUJETO OBLIGADO</w:t>
      </w:r>
      <w:r w:rsidRPr="00D65250">
        <w:rPr>
          <w:rFonts w:ascii="Palatino Linotype" w:eastAsia="Times New Roman" w:hAnsi="Palatino Linotype" w:cs="Arial"/>
          <w:lang w:val="es-ES"/>
        </w:rPr>
        <w:t>, señalando como:</w:t>
      </w:r>
    </w:p>
    <w:p w14:paraId="47CE7721" w14:textId="77777777" w:rsidR="001D706C" w:rsidRPr="00D65250" w:rsidRDefault="001D706C" w:rsidP="001D706C">
      <w:pPr>
        <w:pStyle w:val="Prrafodelista"/>
        <w:spacing w:line="360" w:lineRule="auto"/>
        <w:ind w:left="0"/>
        <w:jc w:val="both"/>
        <w:rPr>
          <w:rFonts w:ascii="Palatino Linotype" w:eastAsia="MS Mincho" w:hAnsi="Palatino Linotype"/>
          <w:b/>
        </w:rPr>
      </w:pPr>
    </w:p>
    <w:p w14:paraId="0674ADF8" w14:textId="77777777" w:rsidR="00E94AE6" w:rsidRPr="00D65250" w:rsidRDefault="00E94AE6" w:rsidP="00E94AE6">
      <w:pPr>
        <w:pStyle w:val="Prrafodelista"/>
        <w:tabs>
          <w:tab w:val="left" w:pos="567"/>
          <w:tab w:val="left" w:pos="993"/>
        </w:tabs>
        <w:spacing w:line="360" w:lineRule="auto"/>
        <w:ind w:left="567" w:right="567"/>
        <w:jc w:val="both"/>
        <w:rPr>
          <w:rFonts w:ascii="Palatino Linotype" w:eastAsia="Times New Roman" w:hAnsi="Palatino Linotype" w:cs="Times New Roman"/>
          <w:i/>
          <w:sz w:val="22"/>
          <w:szCs w:val="22"/>
          <w:lang w:val="es-MX" w:eastAsia="es-MX"/>
        </w:rPr>
      </w:pPr>
      <w:r w:rsidRPr="00D65250">
        <w:rPr>
          <w:rFonts w:ascii="Palatino Linotype" w:hAnsi="Palatino Linotype"/>
          <w:b/>
          <w:bCs/>
          <w:sz w:val="22"/>
          <w:szCs w:val="22"/>
        </w:rPr>
        <w:t xml:space="preserve">01718/INFOEM/IP/RR/2020, </w:t>
      </w:r>
    </w:p>
    <w:p w14:paraId="2F84A49E" w14:textId="670C0EBD" w:rsidR="001D706C" w:rsidRPr="00D65250" w:rsidRDefault="001D706C" w:rsidP="003C6AF7">
      <w:pPr>
        <w:pStyle w:val="Prrafodelista"/>
        <w:numPr>
          <w:ilvl w:val="0"/>
          <w:numId w:val="7"/>
        </w:numPr>
        <w:tabs>
          <w:tab w:val="left" w:pos="567"/>
        </w:tabs>
        <w:spacing w:line="360" w:lineRule="auto"/>
        <w:ind w:left="567" w:right="567" w:firstLine="0"/>
        <w:jc w:val="both"/>
        <w:rPr>
          <w:rFonts w:ascii="Palatino Linotype" w:eastAsia="MS Mincho" w:hAnsi="Palatino Linotype" w:cs="Times New Roman"/>
          <w:i/>
        </w:rPr>
      </w:pPr>
      <w:r w:rsidRPr="00D65250">
        <w:rPr>
          <w:rFonts w:ascii="Palatino Linotype" w:eastAsia="MS Gothic" w:hAnsi="Palatino Linotype" w:cs="Times New Roman"/>
          <w:b/>
          <w:lang w:val="es-ES"/>
        </w:rPr>
        <w:t>Acto impugnado</w:t>
      </w:r>
      <w:r w:rsidRPr="00D65250">
        <w:rPr>
          <w:rFonts w:ascii="Palatino Linotype" w:eastAsia="MS Mincho" w:hAnsi="Palatino Linotype" w:cs="Times New Roman"/>
        </w:rPr>
        <w:t xml:space="preserve">: </w:t>
      </w:r>
      <w:r w:rsidRPr="00D65250">
        <w:rPr>
          <w:rFonts w:ascii="Palatino Linotype" w:eastAsia="MS Mincho" w:hAnsi="Palatino Linotype" w:cs="Times New Roman"/>
          <w:i/>
        </w:rPr>
        <w:t>“</w:t>
      </w:r>
      <w:r w:rsidR="00AE6191" w:rsidRPr="00D65250">
        <w:rPr>
          <w:rFonts w:ascii="Palatino Linotype" w:eastAsia="MS Mincho" w:hAnsi="Palatino Linotype" w:cs="Times New Roman"/>
          <w:i/>
        </w:rPr>
        <w:t>No me dan la información.</w:t>
      </w:r>
      <w:r w:rsidRPr="00D65250">
        <w:rPr>
          <w:rFonts w:ascii="Palatino Linotype" w:eastAsia="MS Mincho" w:hAnsi="Palatino Linotype" w:cs="Times New Roman"/>
          <w:i/>
        </w:rPr>
        <w:t>”. (Sic)</w:t>
      </w:r>
    </w:p>
    <w:p w14:paraId="0EAC0237" w14:textId="77777777" w:rsidR="001D706C" w:rsidRPr="00D65250" w:rsidRDefault="001D706C" w:rsidP="001D706C">
      <w:pPr>
        <w:tabs>
          <w:tab w:val="left" w:pos="567"/>
          <w:tab w:val="left" w:pos="851"/>
          <w:tab w:val="left" w:pos="8647"/>
        </w:tabs>
        <w:spacing w:line="360" w:lineRule="auto"/>
        <w:ind w:left="567" w:right="567"/>
        <w:contextualSpacing/>
        <w:jc w:val="both"/>
        <w:rPr>
          <w:rFonts w:ascii="Palatino Linotype" w:eastAsia="MS Mincho" w:hAnsi="Palatino Linotype" w:cs="Times New Roman"/>
        </w:rPr>
      </w:pPr>
    </w:p>
    <w:p w14:paraId="77DDB006" w14:textId="6E0BE8A4" w:rsidR="001D706C" w:rsidRPr="00D65250" w:rsidRDefault="001D706C" w:rsidP="003C6AF7">
      <w:pPr>
        <w:numPr>
          <w:ilvl w:val="0"/>
          <w:numId w:val="7"/>
        </w:numPr>
        <w:tabs>
          <w:tab w:val="left" w:pos="567"/>
          <w:tab w:val="left" w:pos="993"/>
        </w:tabs>
        <w:spacing w:line="360" w:lineRule="auto"/>
        <w:ind w:left="567" w:right="567" w:firstLine="0"/>
        <w:contextualSpacing/>
        <w:jc w:val="both"/>
        <w:rPr>
          <w:rFonts w:ascii="Palatino Linotype" w:eastAsia="MS Mincho" w:hAnsi="Palatino Linotype" w:cs="Times New Roman"/>
          <w:i/>
        </w:rPr>
      </w:pPr>
      <w:r w:rsidRPr="00D65250">
        <w:rPr>
          <w:rFonts w:ascii="Palatino Linotype" w:eastAsia="MS Gothic" w:hAnsi="Palatino Linotype" w:cs="Times New Roman"/>
          <w:b/>
          <w:lang w:val="es-ES"/>
        </w:rPr>
        <w:t>Razones o Motivos de inconformidad</w:t>
      </w:r>
      <w:r w:rsidRPr="00D65250">
        <w:rPr>
          <w:rFonts w:ascii="Palatino Linotype" w:eastAsia="MS Mincho" w:hAnsi="Palatino Linotype" w:cs="Times New Roman"/>
        </w:rPr>
        <w:t xml:space="preserve">: </w:t>
      </w:r>
      <w:r w:rsidRPr="00D65250">
        <w:rPr>
          <w:rFonts w:ascii="Palatino Linotype" w:eastAsia="MS Mincho" w:hAnsi="Palatino Linotype" w:cs="Times New Roman"/>
          <w:i/>
        </w:rPr>
        <w:t>“</w:t>
      </w:r>
      <w:r w:rsidR="00AE6191" w:rsidRPr="00D65250">
        <w:rPr>
          <w:rFonts w:ascii="Palatino Linotype" w:eastAsia="MS Mincho" w:hAnsi="Palatino Linotype" w:cs="Times New Roman"/>
          <w:i/>
        </w:rPr>
        <w:t>no me han dado la información</w:t>
      </w:r>
      <w:r w:rsidRPr="00D65250">
        <w:rPr>
          <w:rFonts w:ascii="Palatino Linotype" w:eastAsia="MS Mincho" w:hAnsi="Palatino Linotype" w:cs="Times New Roman"/>
          <w:i/>
        </w:rPr>
        <w:t xml:space="preserve">”. (Sic) </w:t>
      </w:r>
    </w:p>
    <w:p w14:paraId="0EB6D14A" w14:textId="77777777" w:rsidR="001D706C" w:rsidRPr="00D65250" w:rsidRDefault="001D706C" w:rsidP="001D706C">
      <w:pPr>
        <w:tabs>
          <w:tab w:val="left" w:pos="851"/>
        </w:tabs>
        <w:spacing w:line="360" w:lineRule="auto"/>
        <w:ind w:left="567" w:right="567"/>
        <w:contextualSpacing/>
        <w:jc w:val="both"/>
        <w:rPr>
          <w:rFonts w:ascii="Palatino Linotype" w:hAnsi="Palatino Linotype"/>
          <w:i/>
          <w:color w:val="000000"/>
        </w:rPr>
      </w:pPr>
    </w:p>
    <w:p w14:paraId="1687C825" w14:textId="6672B73E" w:rsidR="001D706C" w:rsidRPr="00D65250" w:rsidRDefault="00E94AE6" w:rsidP="001D706C">
      <w:pPr>
        <w:tabs>
          <w:tab w:val="left" w:pos="851"/>
        </w:tabs>
        <w:spacing w:line="360" w:lineRule="auto"/>
        <w:ind w:left="567"/>
        <w:contextualSpacing/>
        <w:jc w:val="both"/>
        <w:rPr>
          <w:rFonts w:ascii="Palatino Linotype" w:hAnsi="Palatino Linotype"/>
          <w:b/>
          <w:bCs/>
          <w:sz w:val="22"/>
          <w:szCs w:val="22"/>
        </w:rPr>
      </w:pPr>
      <w:r w:rsidRPr="00D65250">
        <w:rPr>
          <w:rFonts w:ascii="Palatino Linotype" w:hAnsi="Palatino Linotype"/>
          <w:b/>
          <w:bCs/>
          <w:sz w:val="22"/>
          <w:szCs w:val="22"/>
        </w:rPr>
        <w:t>01719/INFOEM/IP/RR/2020</w:t>
      </w:r>
      <w:r w:rsidR="001D706C" w:rsidRPr="00D65250">
        <w:rPr>
          <w:rFonts w:ascii="Palatino Linotype" w:hAnsi="Palatino Linotype"/>
          <w:b/>
          <w:bCs/>
          <w:sz w:val="22"/>
          <w:szCs w:val="22"/>
        </w:rPr>
        <w:t>:</w:t>
      </w:r>
    </w:p>
    <w:p w14:paraId="7215F91F" w14:textId="4AE371BF" w:rsidR="001D706C" w:rsidRPr="00D65250" w:rsidRDefault="001D706C" w:rsidP="003C6AF7">
      <w:pPr>
        <w:pStyle w:val="Prrafodelista"/>
        <w:numPr>
          <w:ilvl w:val="0"/>
          <w:numId w:val="10"/>
        </w:numPr>
        <w:tabs>
          <w:tab w:val="left" w:pos="851"/>
        </w:tabs>
        <w:spacing w:line="360" w:lineRule="auto"/>
        <w:ind w:left="567" w:firstLine="0"/>
        <w:jc w:val="both"/>
        <w:rPr>
          <w:rFonts w:ascii="Palatino Linotype" w:hAnsi="Palatino Linotype"/>
          <w:i/>
          <w:color w:val="000000"/>
        </w:rPr>
      </w:pPr>
      <w:r w:rsidRPr="00D65250">
        <w:rPr>
          <w:rFonts w:ascii="Palatino Linotype" w:eastAsia="MS Gothic" w:hAnsi="Palatino Linotype" w:cs="Times New Roman"/>
          <w:b/>
          <w:lang w:val="es-ES"/>
        </w:rPr>
        <w:lastRenderedPageBreak/>
        <w:t>Acto impugnado</w:t>
      </w:r>
      <w:r w:rsidRPr="00D65250">
        <w:rPr>
          <w:rFonts w:ascii="Verdana" w:hAnsi="Verdana"/>
          <w:color w:val="000000"/>
          <w:sz w:val="14"/>
          <w:szCs w:val="14"/>
        </w:rPr>
        <w:t>:</w:t>
      </w:r>
      <w:r w:rsidRPr="00D65250">
        <w:rPr>
          <w:rFonts w:ascii="Palatino Linotype" w:hAnsi="Palatino Linotype"/>
          <w:i/>
          <w:color w:val="000000"/>
        </w:rPr>
        <w:t xml:space="preserve"> “</w:t>
      </w:r>
      <w:r w:rsidR="00AE6191" w:rsidRPr="00D65250">
        <w:rPr>
          <w:rFonts w:ascii="Verdana" w:hAnsi="Verdana"/>
          <w:color w:val="000000"/>
          <w:sz w:val="14"/>
          <w:szCs w:val="14"/>
        </w:rPr>
        <w:t>no me han dado la información</w:t>
      </w:r>
      <w:r w:rsidRPr="00D65250">
        <w:rPr>
          <w:rFonts w:ascii="Palatino Linotype" w:hAnsi="Palatino Linotype"/>
          <w:i/>
          <w:color w:val="000000"/>
        </w:rPr>
        <w:t xml:space="preserve">” (Sic) </w:t>
      </w:r>
    </w:p>
    <w:p w14:paraId="5003179E" w14:textId="77777777" w:rsidR="001D706C" w:rsidRPr="00D65250" w:rsidRDefault="001D706C" w:rsidP="00E94AE6">
      <w:pPr>
        <w:tabs>
          <w:tab w:val="left" w:pos="851"/>
          <w:tab w:val="left" w:pos="8647"/>
        </w:tabs>
        <w:spacing w:line="360" w:lineRule="auto"/>
        <w:ind w:left="567" w:right="567"/>
        <w:contextualSpacing/>
        <w:jc w:val="both"/>
        <w:rPr>
          <w:rFonts w:ascii="Palatino Linotype" w:eastAsia="MS Mincho" w:hAnsi="Palatino Linotype" w:cs="Times New Roman"/>
        </w:rPr>
      </w:pPr>
    </w:p>
    <w:p w14:paraId="21ADDDE5" w14:textId="5C21509A" w:rsidR="001D706C" w:rsidRPr="00D65250" w:rsidRDefault="001D706C" w:rsidP="003C6AF7">
      <w:pPr>
        <w:pStyle w:val="Prrafodelista"/>
        <w:numPr>
          <w:ilvl w:val="0"/>
          <w:numId w:val="10"/>
        </w:numPr>
        <w:ind w:left="567" w:firstLine="0"/>
        <w:jc w:val="both"/>
        <w:rPr>
          <w:rFonts w:ascii="Palatino Linotype" w:eastAsia="Times New Roman" w:hAnsi="Palatino Linotype" w:cs="Times New Roman"/>
          <w:i/>
          <w:sz w:val="22"/>
          <w:szCs w:val="22"/>
          <w:lang w:val="es-MX" w:eastAsia="es-MX"/>
        </w:rPr>
      </w:pPr>
      <w:r w:rsidRPr="00D65250">
        <w:rPr>
          <w:rFonts w:ascii="Palatino Linotype" w:eastAsia="MS Gothic" w:hAnsi="Palatino Linotype" w:cs="Times New Roman"/>
          <w:b/>
          <w:lang w:val="es-ES"/>
        </w:rPr>
        <w:t>Razones o Motivos de inconformidad</w:t>
      </w:r>
      <w:r w:rsidRPr="00D65250">
        <w:rPr>
          <w:rFonts w:ascii="Palatino Linotype" w:eastAsia="MS Mincho" w:hAnsi="Palatino Linotype" w:cs="Times New Roman"/>
        </w:rPr>
        <w:t xml:space="preserve">: </w:t>
      </w:r>
      <w:r w:rsidRPr="00D65250">
        <w:rPr>
          <w:rFonts w:ascii="Palatino Linotype" w:eastAsia="MS Mincho" w:hAnsi="Palatino Linotype" w:cs="Times New Roman"/>
          <w:i/>
        </w:rPr>
        <w:t>“</w:t>
      </w:r>
      <w:r w:rsidR="00AE6191" w:rsidRPr="00D65250">
        <w:rPr>
          <w:rFonts w:ascii="Palatino Linotype" w:eastAsia="Times New Roman" w:hAnsi="Palatino Linotype" w:cs="Times New Roman"/>
          <w:i/>
          <w:sz w:val="22"/>
          <w:szCs w:val="22"/>
          <w:lang w:val="es-MX" w:eastAsia="es-MX"/>
        </w:rPr>
        <w:t>no me han entregado la información que solicite</w:t>
      </w:r>
      <w:r w:rsidRPr="00D65250">
        <w:rPr>
          <w:rFonts w:ascii="Palatino Linotype" w:hAnsi="Palatino Linotype"/>
          <w:i/>
          <w:color w:val="000000"/>
          <w:sz w:val="22"/>
          <w:szCs w:val="22"/>
        </w:rPr>
        <w:t xml:space="preserve">”. (Sic) </w:t>
      </w:r>
    </w:p>
    <w:p w14:paraId="26265756" w14:textId="77777777" w:rsidR="001D706C" w:rsidRPr="00D65250" w:rsidRDefault="001D706C" w:rsidP="001D706C">
      <w:pPr>
        <w:pStyle w:val="Prrafodelista"/>
        <w:tabs>
          <w:tab w:val="left" w:pos="851"/>
        </w:tabs>
        <w:spacing w:line="360" w:lineRule="auto"/>
        <w:ind w:left="567"/>
        <w:jc w:val="both"/>
        <w:rPr>
          <w:rFonts w:ascii="Palatino Linotype" w:hAnsi="Palatino Linotype"/>
          <w:i/>
          <w:color w:val="000000"/>
          <w:sz w:val="22"/>
          <w:szCs w:val="22"/>
        </w:rPr>
      </w:pPr>
    </w:p>
    <w:p w14:paraId="27F13A1D" w14:textId="075B46AD" w:rsidR="001D706C" w:rsidRPr="00D65250" w:rsidRDefault="00E94AE6" w:rsidP="001D706C">
      <w:pPr>
        <w:tabs>
          <w:tab w:val="left" w:pos="851"/>
        </w:tabs>
        <w:spacing w:line="360" w:lineRule="auto"/>
        <w:ind w:left="567"/>
        <w:contextualSpacing/>
        <w:jc w:val="both"/>
        <w:rPr>
          <w:rFonts w:ascii="Palatino Linotype" w:hAnsi="Palatino Linotype" w:cs="Arial"/>
          <w:b/>
          <w:bCs/>
          <w:lang w:eastAsia="es-MX"/>
        </w:rPr>
      </w:pPr>
      <w:r w:rsidRPr="00D65250">
        <w:rPr>
          <w:rFonts w:ascii="Palatino Linotype" w:hAnsi="Palatino Linotype"/>
          <w:b/>
          <w:bCs/>
          <w:sz w:val="22"/>
          <w:szCs w:val="22"/>
        </w:rPr>
        <w:t>01726/INFOEM/IP/RR/2020</w:t>
      </w:r>
      <w:r w:rsidR="001D706C" w:rsidRPr="00D65250">
        <w:rPr>
          <w:rFonts w:ascii="Palatino Linotype" w:hAnsi="Palatino Linotype"/>
          <w:b/>
          <w:bCs/>
          <w:sz w:val="22"/>
          <w:szCs w:val="22"/>
        </w:rPr>
        <w:t>:</w:t>
      </w:r>
    </w:p>
    <w:p w14:paraId="6C4F2307" w14:textId="56847F23" w:rsidR="001D706C" w:rsidRPr="00D65250" w:rsidRDefault="001D706C" w:rsidP="003C6AF7">
      <w:pPr>
        <w:numPr>
          <w:ilvl w:val="0"/>
          <w:numId w:val="8"/>
        </w:numPr>
        <w:tabs>
          <w:tab w:val="left" w:pos="851"/>
          <w:tab w:val="left" w:pos="8647"/>
        </w:tabs>
        <w:spacing w:line="360" w:lineRule="auto"/>
        <w:ind w:left="567" w:right="567" w:firstLine="0"/>
        <w:contextualSpacing/>
        <w:jc w:val="both"/>
        <w:rPr>
          <w:rFonts w:ascii="Palatino Linotype" w:eastAsia="MS Mincho" w:hAnsi="Palatino Linotype" w:cs="Times New Roman"/>
          <w:i/>
        </w:rPr>
      </w:pPr>
      <w:r w:rsidRPr="00D65250">
        <w:rPr>
          <w:rFonts w:ascii="Palatino Linotype" w:eastAsia="MS Gothic" w:hAnsi="Palatino Linotype" w:cs="Times New Roman"/>
          <w:b/>
          <w:lang w:val="es-ES"/>
        </w:rPr>
        <w:t>Acto impugnado</w:t>
      </w:r>
      <w:r w:rsidRPr="00D65250">
        <w:rPr>
          <w:rFonts w:ascii="Palatino Linotype" w:eastAsia="MS Mincho" w:hAnsi="Palatino Linotype" w:cs="Times New Roman"/>
        </w:rPr>
        <w:t>: “</w:t>
      </w:r>
      <w:r w:rsidR="00AE6191" w:rsidRPr="00D65250">
        <w:rPr>
          <w:rFonts w:ascii="Palatino Linotype" w:hAnsi="Palatino Linotype"/>
          <w:i/>
          <w:color w:val="000000"/>
          <w:sz w:val="22"/>
          <w:szCs w:val="22"/>
        </w:rPr>
        <w:t>no me han mandado la información</w:t>
      </w:r>
      <w:r w:rsidRPr="00D65250">
        <w:rPr>
          <w:rFonts w:ascii="Palatino Linotype" w:eastAsia="MS Mincho" w:hAnsi="Palatino Linotype" w:cs="Times New Roman"/>
          <w:i/>
        </w:rPr>
        <w:t>”. (Sic)</w:t>
      </w:r>
    </w:p>
    <w:p w14:paraId="32FFC219" w14:textId="77777777" w:rsidR="001D706C" w:rsidRPr="00D65250" w:rsidRDefault="001D706C" w:rsidP="001D706C">
      <w:pPr>
        <w:tabs>
          <w:tab w:val="left" w:pos="851"/>
          <w:tab w:val="left" w:pos="8647"/>
        </w:tabs>
        <w:spacing w:line="360" w:lineRule="auto"/>
        <w:ind w:left="567" w:right="567"/>
        <w:contextualSpacing/>
        <w:jc w:val="both"/>
        <w:rPr>
          <w:rFonts w:ascii="Palatino Linotype" w:eastAsia="MS Mincho" w:hAnsi="Palatino Linotype" w:cs="Times New Roman"/>
        </w:rPr>
      </w:pPr>
    </w:p>
    <w:p w14:paraId="18C60AFB" w14:textId="5B306983" w:rsidR="001D706C" w:rsidRPr="00D65250" w:rsidRDefault="001D706C" w:rsidP="003C6AF7">
      <w:pPr>
        <w:pStyle w:val="Prrafodelista"/>
        <w:numPr>
          <w:ilvl w:val="0"/>
          <w:numId w:val="8"/>
        </w:numPr>
        <w:tabs>
          <w:tab w:val="left" w:pos="851"/>
        </w:tabs>
        <w:spacing w:line="360" w:lineRule="auto"/>
        <w:ind w:left="567" w:right="567" w:firstLine="0"/>
        <w:jc w:val="both"/>
        <w:rPr>
          <w:rFonts w:ascii="Palatino Linotype" w:hAnsi="Palatino Linotype"/>
          <w:i/>
          <w:color w:val="000000"/>
        </w:rPr>
      </w:pPr>
      <w:r w:rsidRPr="00D65250">
        <w:rPr>
          <w:rFonts w:ascii="Palatino Linotype" w:eastAsia="MS Gothic" w:hAnsi="Palatino Linotype" w:cs="Times New Roman"/>
          <w:b/>
          <w:lang w:val="es-ES"/>
        </w:rPr>
        <w:t>Razones o Motivos de inconformidad</w:t>
      </w:r>
      <w:r w:rsidRPr="00D65250">
        <w:rPr>
          <w:rFonts w:ascii="Palatino Linotype" w:eastAsia="MS Mincho" w:hAnsi="Palatino Linotype" w:cs="Times New Roman"/>
        </w:rPr>
        <w:t xml:space="preserve">: </w:t>
      </w:r>
      <w:r w:rsidRPr="00D65250">
        <w:rPr>
          <w:rFonts w:ascii="Palatino Linotype" w:eastAsia="MS Mincho" w:hAnsi="Palatino Linotype" w:cs="Times New Roman"/>
          <w:i/>
        </w:rPr>
        <w:t>“</w:t>
      </w:r>
      <w:r w:rsidR="00AE6191" w:rsidRPr="00D65250">
        <w:rPr>
          <w:rFonts w:ascii="Palatino Linotype" w:hAnsi="Palatino Linotype"/>
          <w:i/>
          <w:color w:val="000000"/>
          <w:sz w:val="22"/>
          <w:szCs w:val="22"/>
        </w:rPr>
        <w:t>no me mandaron la información que solicite</w:t>
      </w:r>
      <w:r w:rsidRPr="00D65250">
        <w:rPr>
          <w:rFonts w:ascii="Palatino Linotype" w:hAnsi="Palatino Linotype"/>
          <w:i/>
          <w:color w:val="000000"/>
        </w:rPr>
        <w:t xml:space="preserve">”. (Sic) </w:t>
      </w:r>
    </w:p>
    <w:p w14:paraId="00A0071E" w14:textId="77777777" w:rsidR="001D706C" w:rsidRPr="00D65250" w:rsidRDefault="001D706C" w:rsidP="001D706C">
      <w:pPr>
        <w:tabs>
          <w:tab w:val="left" w:pos="851"/>
          <w:tab w:val="left" w:pos="8647"/>
        </w:tabs>
        <w:spacing w:line="360" w:lineRule="auto"/>
        <w:ind w:left="567" w:right="567"/>
        <w:contextualSpacing/>
        <w:jc w:val="both"/>
        <w:rPr>
          <w:rFonts w:ascii="Palatino Linotype" w:eastAsia="MS Mincho" w:hAnsi="Palatino Linotype" w:cs="Times New Roman"/>
        </w:rPr>
      </w:pPr>
    </w:p>
    <w:p w14:paraId="163DCBC3" w14:textId="0C234C17" w:rsidR="001D706C" w:rsidRPr="00D65250" w:rsidRDefault="00E94AE6" w:rsidP="001D706C">
      <w:pPr>
        <w:tabs>
          <w:tab w:val="left" w:pos="851"/>
        </w:tabs>
        <w:spacing w:line="360" w:lineRule="auto"/>
        <w:ind w:left="567"/>
        <w:jc w:val="both"/>
        <w:rPr>
          <w:rFonts w:ascii="Palatino Linotype" w:hAnsi="Palatino Linotype"/>
          <w:b/>
          <w:bCs/>
          <w:sz w:val="22"/>
          <w:szCs w:val="22"/>
        </w:rPr>
      </w:pPr>
      <w:r w:rsidRPr="00D65250">
        <w:rPr>
          <w:rFonts w:ascii="Palatino Linotype" w:hAnsi="Palatino Linotype"/>
          <w:b/>
          <w:bCs/>
          <w:sz w:val="22"/>
          <w:szCs w:val="22"/>
        </w:rPr>
        <w:t>01732/INFOEM/IP/RR/2020</w:t>
      </w:r>
      <w:r w:rsidR="001D706C" w:rsidRPr="00D65250">
        <w:rPr>
          <w:rFonts w:ascii="Palatino Linotype" w:hAnsi="Palatino Linotype"/>
          <w:b/>
          <w:bCs/>
          <w:sz w:val="22"/>
          <w:szCs w:val="22"/>
        </w:rPr>
        <w:t>:</w:t>
      </w:r>
    </w:p>
    <w:p w14:paraId="5BBEC4B7" w14:textId="5370233A" w:rsidR="001D706C" w:rsidRPr="00D65250" w:rsidRDefault="001D706C" w:rsidP="003C6AF7">
      <w:pPr>
        <w:pStyle w:val="Prrafodelista"/>
        <w:numPr>
          <w:ilvl w:val="0"/>
          <w:numId w:val="9"/>
        </w:numPr>
        <w:tabs>
          <w:tab w:val="left" w:pos="993"/>
        </w:tabs>
        <w:spacing w:line="360" w:lineRule="auto"/>
        <w:ind w:right="567"/>
        <w:jc w:val="both"/>
        <w:rPr>
          <w:rFonts w:ascii="Palatino Linotype" w:hAnsi="Palatino Linotype"/>
          <w:color w:val="000000"/>
        </w:rPr>
      </w:pPr>
      <w:r w:rsidRPr="00D65250">
        <w:rPr>
          <w:rFonts w:ascii="Palatino Linotype" w:eastAsia="MS Gothic" w:hAnsi="Palatino Linotype" w:cs="Times New Roman"/>
          <w:b/>
          <w:lang w:val="es-ES"/>
        </w:rPr>
        <w:t>Acto impugnado</w:t>
      </w:r>
      <w:r w:rsidRPr="00D65250">
        <w:rPr>
          <w:rFonts w:ascii="Palatino Linotype" w:eastAsia="MS Mincho" w:hAnsi="Palatino Linotype" w:cs="Times New Roman"/>
        </w:rPr>
        <w:t>: “</w:t>
      </w:r>
      <w:r w:rsidR="00AE6191" w:rsidRPr="00D65250">
        <w:rPr>
          <w:rFonts w:ascii="Palatino Linotype" w:hAnsi="Palatino Linotype"/>
          <w:i/>
          <w:color w:val="000000"/>
          <w:sz w:val="22"/>
          <w:szCs w:val="22"/>
        </w:rPr>
        <w:t>no me han mandado información</w:t>
      </w:r>
      <w:r w:rsidRPr="00D65250">
        <w:rPr>
          <w:rFonts w:ascii="Palatino Linotype" w:eastAsia="MS Mincho" w:hAnsi="Palatino Linotype" w:cs="Times New Roman"/>
          <w:i/>
        </w:rPr>
        <w:t>”. (Sic)</w:t>
      </w:r>
    </w:p>
    <w:p w14:paraId="408D93C2" w14:textId="77777777" w:rsidR="001D706C" w:rsidRPr="00D65250" w:rsidRDefault="001D706C" w:rsidP="001D706C">
      <w:pPr>
        <w:tabs>
          <w:tab w:val="left" w:pos="851"/>
          <w:tab w:val="left" w:pos="8647"/>
        </w:tabs>
        <w:spacing w:line="360" w:lineRule="auto"/>
        <w:ind w:left="567" w:right="567"/>
        <w:contextualSpacing/>
        <w:jc w:val="both"/>
        <w:rPr>
          <w:rFonts w:ascii="Palatino Linotype" w:eastAsia="MS Mincho" w:hAnsi="Palatino Linotype" w:cs="Times New Roman"/>
        </w:rPr>
      </w:pPr>
    </w:p>
    <w:p w14:paraId="126A5198" w14:textId="43D6DEDC" w:rsidR="001D706C" w:rsidRPr="00D65250" w:rsidRDefault="001D706C" w:rsidP="003C6AF7">
      <w:pPr>
        <w:pStyle w:val="Prrafodelista"/>
        <w:numPr>
          <w:ilvl w:val="0"/>
          <w:numId w:val="9"/>
        </w:numPr>
        <w:tabs>
          <w:tab w:val="left" w:pos="993"/>
        </w:tabs>
        <w:spacing w:line="360" w:lineRule="auto"/>
        <w:ind w:right="567"/>
        <w:jc w:val="both"/>
        <w:rPr>
          <w:rFonts w:ascii="Palatino Linotype" w:hAnsi="Palatino Linotype"/>
          <w:i/>
          <w:color w:val="000000"/>
        </w:rPr>
      </w:pPr>
      <w:r w:rsidRPr="00D65250">
        <w:rPr>
          <w:rFonts w:ascii="Palatino Linotype" w:eastAsia="MS Gothic" w:hAnsi="Palatino Linotype" w:cs="Times New Roman"/>
          <w:b/>
          <w:lang w:val="es-ES"/>
        </w:rPr>
        <w:t>Razones o Motivos de inconformidad</w:t>
      </w:r>
      <w:r w:rsidRPr="00D65250">
        <w:rPr>
          <w:rFonts w:ascii="Palatino Linotype" w:eastAsia="MS Mincho" w:hAnsi="Palatino Linotype" w:cs="Times New Roman"/>
        </w:rPr>
        <w:t xml:space="preserve">: </w:t>
      </w:r>
      <w:r w:rsidRPr="00D65250">
        <w:rPr>
          <w:rFonts w:ascii="Palatino Linotype" w:eastAsia="MS Mincho" w:hAnsi="Palatino Linotype" w:cs="Times New Roman"/>
          <w:i/>
        </w:rPr>
        <w:t>“</w:t>
      </w:r>
      <w:r w:rsidR="00AE6191" w:rsidRPr="00D65250">
        <w:rPr>
          <w:rFonts w:ascii="Palatino Linotype" w:hAnsi="Palatino Linotype"/>
          <w:i/>
          <w:color w:val="000000"/>
          <w:sz w:val="22"/>
          <w:szCs w:val="22"/>
        </w:rPr>
        <w:t>no me han mandado la información que solicite</w:t>
      </w:r>
      <w:r w:rsidRPr="00D65250">
        <w:rPr>
          <w:rFonts w:ascii="Palatino Linotype" w:hAnsi="Palatino Linotype"/>
          <w:i/>
          <w:color w:val="000000"/>
        </w:rPr>
        <w:t xml:space="preserve">”. (Sic) </w:t>
      </w:r>
    </w:p>
    <w:p w14:paraId="25A2D5B4" w14:textId="77777777" w:rsidR="001D706C" w:rsidRPr="00D65250" w:rsidRDefault="001D706C" w:rsidP="001D706C">
      <w:pPr>
        <w:tabs>
          <w:tab w:val="left" w:pos="851"/>
        </w:tabs>
        <w:spacing w:line="360" w:lineRule="auto"/>
        <w:ind w:left="567"/>
        <w:jc w:val="both"/>
        <w:rPr>
          <w:rFonts w:ascii="Palatino Linotype" w:hAnsi="Palatino Linotype"/>
          <w:b/>
          <w:bCs/>
          <w:sz w:val="22"/>
          <w:szCs w:val="22"/>
        </w:rPr>
      </w:pPr>
    </w:p>
    <w:p w14:paraId="72ED2863" w14:textId="7AD21320" w:rsidR="001D706C" w:rsidRPr="00D65250" w:rsidRDefault="001D706C" w:rsidP="003C6AF7">
      <w:pPr>
        <w:pStyle w:val="Prrafodelista"/>
        <w:numPr>
          <w:ilvl w:val="0"/>
          <w:numId w:val="5"/>
        </w:numPr>
        <w:spacing w:line="360" w:lineRule="auto"/>
        <w:ind w:left="0" w:firstLine="0"/>
        <w:jc w:val="both"/>
        <w:rPr>
          <w:rFonts w:ascii="Palatino Linotype" w:eastAsia="Times New Roman" w:hAnsi="Palatino Linotype" w:cs="Arial"/>
          <w:i/>
        </w:rPr>
      </w:pPr>
      <w:r w:rsidRPr="00D65250">
        <w:rPr>
          <w:rFonts w:ascii="Palatino Linotype" w:eastAsia="Times New Roman" w:hAnsi="Palatino Linotype" w:cs="Arial"/>
          <w:lang w:val="es-ES"/>
        </w:rPr>
        <w:t xml:space="preserve">Se registraron los recursos de revisión bajo los números de expediente al rubro indicado, </w:t>
      </w:r>
      <w:r w:rsidRPr="00D65250">
        <w:rPr>
          <w:rFonts w:ascii="Palatino Linotype" w:eastAsia="MS Mincho" w:hAnsi="Palatino Linotype" w:cs="Arial"/>
          <w:bCs/>
        </w:rPr>
        <w:t xml:space="preserve">con fundamento en lo dispuesto por el </w:t>
      </w:r>
      <w:r w:rsidRPr="00D65250">
        <w:rPr>
          <w:rFonts w:ascii="Palatino Linotype" w:eastAsia="Calibri" w:hAnsi="Palatino Linotype" w:cs="Arial"/>
          <w:lang w:val="es-ES"/>
        </w:rPr>
        <w:t xml:space="preserve">artículo 185 fracción I de la </w:t>
      </w:r>
      <w:r w:rsidRPr="00D65250">
        <w:rPr>
          <w:rFonts w:ascii="Palatino Linotype" w:eastAsia="Calibri" w:hAnsi="Palatino Linotype" w:cs="Arial"/>
          <w:b/>
          <w:lang w:val="es-ES"/>
        </w:rPr>
        <w:t xml:space="preserve">Ley de Transparencia y Acceso a la Información Pública del Estado de México y Municipios </w:t>
      </w:r>
      <w:r w:rsidRPr="00D65250">
        <w:rPr>
          <w:rFonts w:ascii="Palatino Linotype" w:eastAsia="Times New Roman" w:hAnsi="Palatino Linotype" w:cs="Arial"/>
          <w:lang w:val="es-ES"/>
        </w:rPr>
        <w:t xml:space="preserve">se turnó al </w:t>
      </w:r>
      <w:r w:rsidRPr="00D65250">
        <w:rPr>
          <w:rFonts w:ascii="Palatino Linotype" w:eastAsia="Times New Roman" w:hAnsi="Palatino Linotype" w:cs="Arial"/>
          <w:b/>
          <w:lang w:val="es-ES"/>
        </w:rPr>
        <w:t>Comisionado José Guadalupe Luna Hernández</w:t>
      </w:r>
      <w:r w:rsidRPr="00D65250">
        <w:rPr>
          <w:rFonts w:ascii="Palatino Linotype" w:eastAsia="Times New Roman" w:hAnsi="Palatino Linotype" w:cs="Arial"/>
          <w:lang w:val="es-ES"/>
        </w:rPr>
        <w:t xml:space="preserve">, con el objeto de </w:t>
      </w:r>
      <w:r w:rsidR="00D209B3" w:rsidRPr="00D65250">
        <w:rPr>
          <w:rFonts w:ascii="Palatino Linotype" w:eastAsia="Times New Roman" w:hAnsi="Palatino Linotype" w:cs="Arial"/>
        </w:rPr>
        <w:t>su análisis.</w:t>
      </w:r>
    </w:p>
    <w:p w14:paraId="0F33618B" w14:textId="77777777" w:rsidR="001D706C" w:rsidRPr="00D65250" w:rsidRDefault="001D706C" w:rsidP="00726A08">
      <w:pPr>
        <w:tabs>
          <w:tab w:val="left" w:pos="851"/>
        </w:tabs>
        <w:spacing w:line="360" w:lineRule="auto"/>
        <w:jc w:val="both"/>
        <w:rPr>
          <w:rFonts w:ascii="Palatino Linotype" w:hAnsi="Palatino Linotype"/>
          <w:b/>
          <w:bCs/>
          <w:sz w:val="22"/>
          <w:szCs w:val="22"/>
        </w:rPr>
      </w:pPr>
    </w:p>
    <w:p w14:paraId="4131C379" w14:textId="77777777" w:rsidR="001D706C" w:rsidRPr="00D65250" w:rsidRDefault="001D706C" w:rsidP="003C6AF7">
      <w:pPr>
        <w:numPr>
          <w:ilvl w:val="0"/>
          <w:numId w:val="5"/>
        </w:numPr>
        <w:spacing w:line="360" w:lineRule="auto"/>
        <w:ind w:left="0" w:firstLine="0"/>
        <w:contextualSpacing/>
        <w:jc w:val="both"/>
        <w:rPr>
          <w:rFonts w:ascii="Palatino Linotype" w:eastAsia="Calibri" w:hAnsi="Palatino Linotype" w:cs="Arial"/>
          <w:lang w:val="es-ES"/>
        </w:rPr>
      </w:pPr>
      <w:r w:rsidRPr="00D65250">
        <w:rPr>
          <w:rFonts w:ascii="Palatino Linotype" w:eastAsia="Calibri" w:hAnsi="Palatino Linotype" w:cs="Arial"/>
          <w:lang w:val="es-ES"/>
        </w:rPr>
        <w:t xml:space="preserve">El Comisionado Ponente con fundamento en lo dispuesto por el artículo 185 fracción II de la ley de la materia, a través de los acuerdos de admisión de fecha siete </w:t>
      </w:r>
      <w:r w:rsidRPr="00D65250">
        <w:rPr>
          <w:rFonts w:ascii="Palatino Linotype" w:eastAsia="Calibri" w:hAnsi="Palatino Linotype" w:cs="Arial"/>
          <w:lang w:val="es-ES"/>
        </w:rPr>
        <w:lastRenderedPageBreak/>
        <w:t xml:space="preserve">(07) de agosto de dos mil veinte, puso a disposición de las partes los expedientes electrónicos </w:t>
      </w:r>
      <w:r w:rsidRPr="00D65250">
        <w:rPr>
          <w:rFonts w:ascii="Palatino Linotype" w:eastAsia="Calibri" w:hAnsi="Palatino Linotype" w:cs="Arial"/>
        </w:rPr>
        <w:t xml:space="preserve">vía </w:t>
      </w:r>
      <w:r w:rsidRPr="00D65250">
        <w:rPr>
          <w:rFonts w:ascii="Palatino Linotype" w:eastAsia="Calibri" w:hAnsi="Palatino Linotype" w:cs="Arial"/>
          <w:lang w:val="es-ES"/>
        </w:rPr>
        <w:t>Sistema de Acceso a la Información Mexiquense (</w:t>
      </w:r>
      <w:r w:rsidRPr="00D65250">
        <w:rPr>
          <w:rFonts w:ascii="Palatino Linotype" w:eastAsia="Calibri" w:hAnsi="Palatino Linotype" w:cs="Arial"/>
          <w:b/>
          <w:lang w:val="es-ES"/>
        </w:rPr>
        <w:t xml:space="preserve">SAIMEX) </w:t>
      </w:r>
      <w:r w:rsidRPr="00D6525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65250">
        <w:rPr>
          <w:rFonts w:ascii="Palatino Linotype" w:eastAsia="Calibri" w:hAnsi="Palatino Linotype" w:cs="Arial"/>
          <w:b/>
          <w:lang w:val="es-ES"/>
        </w:rPr>
        <w:t>SUJETO OBLIGADO</w:t>
      </w:r>
      <w:r w:rsidRPr="00D65250">
        <w:rPr>
          <w:rFonts w:ascii="Palatino Linotype" w:eastAsia="Calibri" w:hAnsi="Palatino Linotype" w:cs="Arial"/>
          <w:lang w:val="es-ES"/>
        </w:rPr>
        <w:t xml:space="preserve"> presentara el Informe Justificado procedente. </w:t>
      </w:r>
    </w:p>
    <w:p w14:paraId="2D24D8B8" w14:textId="77777777" w:rsidR="001D706C" w:rsidRPr="00D65250" w:rsidRDefault="001D706C" w:rsidP="001D706C">
      <w:pPr>
        <w:spacing w:line="360" w:lineRule="auto"/>
        <w:contextualSpacing/>
        <w:jc w:val="both"/>
        <w:rPr>
          <w:rFonts w:ascii="Palatino Linotype" w:eastAsia="Calibri" w:hAnsi="Palatino Linotype" w:cs="Arial"/>
          <w:lang w:val="es-ES"/>
        </w:rPr>
      </w:pPr>
    </w:p>
    <w:p w14:paraId="799AC390" w14:textId="2199DF27" w:rsidR="001D706C" w:rsidRPr="00D65250" w:rsidRDefault="001D706C" w:rsidP="003C6AF7">
      <w:pPr>
        <w:pStyle w:val="Prrafodelista"/>
        <w:numPr>
          <w:ilvl w:val="0"/>
          <w:numId w:val="5"/>
        </w:numPr>
        <w:tabs>
          <w:tab w:val="left" w:pos="0"/>
        </w:tabs>
        <w:spacing w:line="360" w:lineRule="auto"/>
        <w:ind w:left="0" w:right="49" w:firstLine="0"/>
        <w:jc w:val="both"/>
        <w:rPr>
          <w:rFonts w:ascii="Palatino Linotype" w:hAnsi="Palatino Linotype"/>
        </w:rPr>
      </w:pPr>
      <w:r w:rsidRPr="00D65250">
        <w:rPr>
          <w:rFonts w:ascii="Palatino Linotype" w:hAnsi="Palatino Linotype"/>
        </w:rPr>
        <w:t>Asimismo</w:t>
      </w:r>
      <w:r w:rsidRPr="00D65250">
        <w:rPr>
          <w:rFonts w:ascii="Palatino Linotype" w:hAnsi="Palatino Linotype"/>
          <w:i/>
        </w:rPr>
        <w:t xml:space="preserve">, </w:t>
      </w:r>
      <w:r w:rsidRPr="00D65250">
        <w:rPr>
          <w:rFonts w:ascii="Palatino Linotype" w:hAnsi="Palatino Linotype"/>
        </w:rPr>
        <w:t xml:space="preserve">con fundamento en lo dispuesto por el artículo 185 fracción I de la Ley de Transparencia y Acceso a la Información Pública del Estado de </w:t>
      </w:r>
      <w:r w:rsidRPr="00D65250">
        <w:rPr>
          <w:rFonts w:ascii="Palatino Linotype" w:hAnsi="Palatino Linotype"/>
          <w:lang w:val="es-ES"/>
        </w:rPr>
        <w:t xml:space="preserve">México y Municipios, </w:t>
      </w:r>
      <w:r w:rsidRPr="00D65250">
        <w:rPr>
          <w:rFonts w:ascii="Palatino Linotype" w:hAnsi="Palatino Linotype"/>
        </w:rPr>
        <w:t xml:space="preserve">el recurso de revisión número </w:t>
      </w:r>
      <w:r w:rsidRPr="00D65250">
        <w:rPr>
          <w:rFonts w:ascii="Palatino Linotype" w:hAnsi="Palatino Linotype"/>
          <w:b/>
        </w:rPr>
        <w:t>01683/INFOEM/IP/RR/2020</w:t>
      </w:r>
      <w:r w:rsidRPr="00D65250">
        <w:rPr>
          <w:rFonts w:ascii="Palatino Linotype" w:hAnsi="Palatino Linotype"/>
        </w:rPr>
        <w:t>, fue turnado</w:t>
      </w:r>
      <w:r w:rsidRPr="00D65250">
        <w:rPr>
          <w:rFonts w:ascii="Palatino Linotype" w:hAnsi="Palatino Linotype"/>
          <w:b/>
          <w:lang w:val="es-ES"/>
        </w:rPr>
        <w:t xml:space="preserve"> </w:t>
      </w:r>
      <w:r w:rsidRPr="00D65250">
        <w:rPr>
          <w:rFonts w:ascii="Palatino Linotype" w:hAnsi="Palatino Linotype"/>
          <w:lang w:val="es-ES"/>
        </w:rPr>
        <w:t xml:space="preserve">al </w:t>
      </w:r>
      <w:r w:rsidRPr="00D65250">
        <w:rPr>
          <w:rFonts w:ascii="Palatino Linotype" w:hAnsi="Palatino Linotype"/>
          <w:b/>
          <w:lang w:val="es-ES"/>
        </w:rPr>
        <w:t xml:space="preserve">Comisionado José Guadalupe Luna Hernández </w:t>
      </w:r>
      <w:r w:rsidRPr="00D65250">
        <w:rPr>
          <w:rFonts w:ascii="Palatino Linotype" w:hAnsi="Palatino Linotype"/>
          <w:lang w:val="es-ES"/>
        </w:rPr>
        <w:t xml:space="preserve">con el objeto de su análisis, </w:t>
      </w:r>
      <w:r w:rsidRPr="00D65250">
        <w:rPr>
          <w:rFonts w:ascii="Palatino Linotype" w:hAnsi="Palatino Linotype"/>
        </w:rPr>
        <w:t>posteriormente el Pleno de este Órgano Autónomo, en la</w:t>
      </w:r>
      <w:r w:rsidRPr="00D65250">
        <w:rPr>
          <w:rFonts w:ascii="Palatino Linotype" w:hAnsi="Palatino Linotype"/>
          <w:b/>
        </w:rPr>
        <w:t xml:space="preserve"> </w:t>
      </w:r>
      <w:r w:rsidR="00B92087" w:rsidRPr="00D65250">
        <w:rPr>
          <w:rFonts w:ascii="Palatino Linotype" w:hAnsi="Palatino Linotype"/>
          <w:b/>
        </w:rPr>
        <w:t>Segunda</w:t>
      </w:r>
      <w:r w:rsidRPr="00D65250">
        <w:rPr>
          <w:rFonts w:ascii="Palatino Linotype" w:hAnsi="Palatino Linotype"/>
          <w:b/>
        </w:rPr>
        <w:t xml:space="preserve"> Sesión Extraordinaria </w:t>
      </w:r>
      <w:r w:rsidRPr="00D65250">
        <w:rPr>
          <w:rFonts w:ascii="Palatino Linotype" w:hAnsi="Palatino Linotype"/>
        </w:rPr>
        <w:t>de fecha</w:t>
      </w:r>
      <w:r w:rsidRPr="00D65250">
        <w:rPr>
          <w:rFonts w:ascii="Palatino Linotype" w:hAnsi="Palatino Linotype"/>
          <w:b/>
        </w:rPr>
        <w:t xml:space="preserve"> </w:t>
      </w:r>
      <w:r w:rsidR="00B92087" w:rsidRPr="00D65250">
        <w:rPr>
          <w:rFonts w:ascii="Palatino Linotype" w:hAnsi="Palatino Linotype"/>
        </w:rPr>
        <w:t>veintiocho</w:t>
      </w:r>
      <w:r w:rsidRPr="00D65250">
        <w:rPr>
          <w:rFonts w:ascii="Palatino Linotype" w:hAnsi="Palatino Linotype"/>
        </w:rPr>
        <w:t xml:space="preserve"> (</w:t>
      </w:r>
      <w:r w:rsidR="00B92087" w:rsidRPr="00D65250">
        <w:rPr>
          <w:rFonts w:ascii="Palatino Linotype" w:hAnsi="Palatino Linotype"/>
        </w:rPr>
        <w:t>28</w:t>
      </w:r>
      <w:r w:rsidRPr="00D65250">
        <w:rPr>
          <w:rFonts w:ascii="Palatino Linotype" w:hAnsi="Palatino Linotype"/>
        </w:rPr>
        <w:t>) de mayo de</w:t>
      </w:r>
      <w:r w:rsidRPr="00D65250">
        <w:rPr>
          <w:rFonts w:ascii="Palatino Linotype" w:hAnsi="Palatino Linotype"/>
          <w:b/>
        </w:rPr>
        <w:t xml:space="preserve"> </w:t>
      </w:r>
      <w:r w:rsidRPr="00D65250">
        <w:rPr>
          <w:rFonts w:ascii="Palatino Linotype" w:hAnsi="Palatino Linotype"/>
        </w:rPr>
        <w:t>dos mil veinte se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65250">
        <w:rPr>
          <w:rFonts w:ascii="Palatino Linotype" w:hAnsi="Palatino Linotype"/>
          <w:i/>
          <w:vertAlign w:val="superscript"/>
        </w:rPr>
        <w:footnoteReference w:id="1"/>
      </w:r>
      <w:r w:rsidRPr="00D65250">
        <w:rPr>
          <w:rFonts w:ascii="Palatino Linotype" w:hAnsi="Palatino Linotype"/>
        </w:rPr>
        <w:t>, que señala:</w:t>
      </w:r>
    </w:p>
    <w:p w14:paraId="414D5869" w14:textId="77777777" w:rsidR="001D706C" w:rsidRPr="00D65250" w:rsidRDefault="001D706C" w:rsidP="001D706C">
      <w:pPr>
        <w:pStyle w:val="Prrafodelista"/>
        <w:tabs>
          <w:tab w:val="left" w:pos="0"/>
        </w:tabs>
        <w:spacing w:line="360" w:lineRule="auto"/>
        <w:ind w:left="0" w:right="49"/>
        <w:jc w:val="both"/>
        <w:rPr>
          <w:rFonts w:ascii="Palatino Linotype" w:hAnsi="Palatino Linotype"/>
        </w:rPr>
      </w:pPr>
    </w:p>
    <w:p w14:paraId="4F45799A" w14:textId="77777777" w:rsidR="001D706C" w:rsidRPr="00D65250" w:rsidRDefault="001D706C" w:rsidP="001D706C">
      <w:pPr>
        <w:pStyle w:val="Prrafodelista"/>
        <w:tabs>
          <w:tab w:val="left" w:pos="426"/>
        </w:tabs>
        <w:spacing w:line="360" w:lineRule="auto"/>
        <w:ind w:left="567" w:right="616"/>
        <w:jc w:val="both"/>
        <w:rPr>
          <w:rFonts w:ascii="Palatino Linotype" w:hAnsi="Palatino Linotype"/>
          <w:i/>
          <w:lang w:val="es-ES"/>
        </w:rPr>
      </w:pPr>
      <w:r w:rsidRPr="00D65250">
        <w:rPr>
          <w:rFonts w:ascii="Palatino Linotype" w:hAnsi="Palatino Linotype"/>
          <w:b/>
          <w:i/>
          <w:lang w:val="es-ES"/>
        </w:rPr>
        <w:lastRenderedPageBreak/>
        <w:t>“ONCE.</w:t>
      </w:r>
      <w:r w:rsidRPr="00D65250">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3756F165" w14:textId="77777777" w:rsidR="001D706C" w:rsidRPr="00D65250" w:rsidRDefault="001D706C" w:rsidP="001D706C">
      <w:pPr>
        <w:pStyle w:val="Prrafodelista"/>
        <w:tabs>
          <w:tab w:val="left" w:pos="426"/>
        </w:tabs>
        <w:spacing w:line="360" w:lineRule="auto"/>
        <w:ind w:left="567" w:right="616"/>
        <w:jc w:val="both"/>
        <w:rPr>
          <w:rFonts w:ascii="Palatino Linotype" w:hAnsi="Palatino Linotype"/>
          <w:i/>
          <w:lang w:val="es-ES"/>
        </w:rPr>
      </w:pPr>
      <w:r w:rsidRPr="00D65250">
        <w:rPr>
          <w:rFonts w:ascii="Palatino Linotype" w:hAnsi="Palatino Linotype"/>
          <w:i/>
          <w:lang w:val="es-ES"/>
        </w:rPr>
        <w:t>…</w:t>
      </w:r>
      <w:r w:rsidRPr="00D65250">
        <w:rPr>
          <w:rFonts w:ascii="Palatino Linotype" w:hAnsi="Palatino Linotype"/>
          <w:i/>
          <w:lang w:val="es-ES"/>
        </w:rPr>
        <w:tab/>
      </w:r>
    </w:p>
    <w:p w14:paraId="1D77917A" w14:textId="77777777" w:rsidR="001D706C" w:rsidRPr="00D65250" w:rsidRDefault="001D706C" w:rsidP="001D706C">
      <w:pPr>
        <w:pStyle w:val="Prrafodelista"/>
        <w:tabs>
          <w:tab w:val="left" w:pos="426"/>
        </w:tabs>
        <w:spacing w:line="360" w:lineRule="auto"/>
        <w:ind w:left="567" w:right="616"/>
        <w:jc w:val="both"/>
        <w:rPr>
          <w:rFonts w:ascii="Palatino Linotype" w:hAnsi="Palatino Linotype"/>
          <w:i/>
          <w:lang w:val="es-ES"/>
        </w:rPr>
      </w:pPr>
      <w:r w:rsidRPr="00D65250">
        <w:rPr>
          <w:rFonts w:ascii="Palatino Linotype" w:hAnsi="Palatino Linotype"/>
          <w:i/>
          <w:lang w:val="es-ES"/>
        </w:rPr>
        <w:t>b) Las partes o los actos impugnados sean iguales</w:t>
      </w:r>
    </w:p>
    <w:p w14:paraId="0F14AA5F" w14:textId="77777777" w:rsidR="001D706C" w:rsidRPr="00D65250" w:rsidRDefault="001D706C" w:rsidP="001D706C">
      <w:pPr>
        <w:pStyle w:val="Prrafodelista"/>
        <w:tabs>
          <w:tab w:val="left" w:pos="426"/>
        </w:tabs>
        <w:spacing w:line="360" w:lineRule="auto"/>
        <w:ind w:left="567" w:right="616"/>
        <w:jc w:val="both"/>
        <w:rPr>
          <w:rFonts w:ascii="Palatino Linotype" w:hAnsi="Palatino Linotype"/>
          <w:b/>
          <w:i/>
          <w:lang w:val="es-ES"/>
        </w:rPr>
      </w:pPr>
      <w:r w:rsidRPr="00D65250">
        <w:rPr>
          <w:rFonts w:ascii="Palatino Linotype" w:hAnsi="Palatino Linotype"/>
          <w:b/>
          <w:i/>
          <w:lang w:val="es-ES"/>
        </w:rPr>
        <w:t>c) Cuando se trate del mismo solicitante, el mismo SUJETO OBLIGADO, aunque se trate de solicitudes diversas;</w:t>
      </w:r>
    </w:p>
    <w:p w14:paraId="26D8C911" w14:textId="77777777" w:rsidR="001D706C" w:rsidRPr="00D65250" w:rsidRDefault="001D706C" w:rsidP="001D706C">
      <w:pPr>
        <w:pStyle w:val="Prrafodelista"/>
        <w:tabs>
          <w:tab w:val="left" w:pos="426"/>
        </w:tabs>
        <w:spacing w:line="360" w:lineRule="auto"/>
        <w:ind w:left="567" w:right="616"/>
        <w:jc w:val="both"/>
        <w:rPr>
          <w:rFonts w:ascii="Palatino Linotype" w:hAnsi="Palatino Linotype"/>
          <w:i/>
          <w:lang w:val="es-ES"/>
        </w:rPr>
      </w:pPr>
      <w:r w:rsidRPr="00D65250">
        <w:rPr>
          <w:rFonts w:ascii="Palatino Linotype" w:hAnsi="Palatino Linotype"/>
          <w:i/>
          <w:lang w:val="es-ES"/>
        </w:rPr>
        <w:t>(…)”</w:t>
      </w:r>
    </w:p>
    <w:p w14:paraId="65A660BF" w14:textId="77777777" w:rsidR="001D706C" w:rsidRPr="00D65250" w:rsidRDefault="001D706C" w:rsidP="001D706C">
      <w:pPr>
        <w:pStyle w:val="Prrafodelista"/>
        <w:tabs>
          <w:tab w:val="left" w:pos="426"/>
        </w:tabs>
        <w:spacing w:line="360" w:lineRule="auto"/>
        <w:ind w:left="567" w:right="616"/>
        <w:jc w:val="both"/>
        <w:rPr>
          <w:rFonts w:ascii="Palatino Linotype" w:hAnsi="Palatino Linotype"/>
          <w:lang w:val="es-ES"/>
        </w:rPr>
      </w:pPr>
      <w:r w:rsidRPr="00D65250">
        <w:rPr>
          <w:rFonts w:ascii="Palatino Linotype" w:hAnsi="Palatino Linotype"/>
          <w:lang w:val="es-ES"/>
        </w:rPr>
        <w:t>(Énfasis añadido)</w:t>
      </w:r>
    </w:p>
    <w:p w14:paraId="3ADA7BD8" w14:textId="77777777" w:rsidR="001D706C" w:rsidRPr="00D65250" w:rsidRDefault="001D706C" w:rsidP="001D706C">
      <w:pPr>
        <w:pStyle w:val="Prrafodelista"/>
        <w:tabs>
          <w:tab w:val="left" w:pos="426"/>
        </w:tabs>
        <w:spacing w:line="360" w:lineRule="auto"/>
        <w:ind w:left="567" w:right="616"/>
        <w:jc w:val="both"/>
        <w:rPr>
          <w:rFonts w:ascii="Palatino Linotype" w:hAnsi="Palatino Linotype"/>
          <w:lang w:val="es-ES"/>
        </w:rPr>
      </w:pPr>
    </w:p>
    <w:p w14:paraId="6ACDDBFE" w14:textId="77777777" w:rsidR="001D706C" w:rsidRPr="00D65250" w:rsidRDefault="001D706C" w:rsidP="003C6AF7">
      <w:pPr>
        <w:pStyle w:val="Prrafodelista"/>
        <w:numPr>
          <w:ilvl w:val="0"/>
          <w:numId w:val="5"/>
        </w:numPr>
        <w:tabs>
          <w:tab w:val="left" w:pos="0"/>
        </w:tabs>
        <w:spacing w:line="360" w:lineRule="auto"/>
        <w:ind w:left="0" w:right="49" w:firstLine="0"/>
        <w:jc w:val="both"/>
        <w:rPr>
          <w:rFonts w:ascii="Palatino Linotype" w:hAnsi="Palatino Linotype"/>
        </w:rPr>
      </w:pPr>
      <w:r w:rsidRPr="00D65250">
        <w:rPr>
          <w:rFonts w:ascii="Palatino Linotype" w:hAnsi="Palatino Linotype"/>
        </w:rPr>
        <w:t>Es así que,</w:t>
      </w:r>
      <w:r w:rsidRPr="00D65250">
        <w:rPr>
          <w:rFonts w:ascii="Palatino Linotype" w:hAnsi="Palatino Linotype"/>
          <w:i/>
        </w:rPr>
        <w:t xml:space="preserve"> </w:t>
      </w:r>
      <w:r w:rsidRPr="00D65250">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67D86E5" w14:textId="77777777" w:rsidR="001D706C" w:rsidRPr="00D65250" w:rsidRDefault="001D706C" w:rsidP="001D706C">
      <w:pPr>
        <w:pStyle w:val="Prrafodelista"/>
        <w:tabs>
          <w:tab w:val="left" w:pos="426"/>
        </w:tabs>
        <w:spacing w:line="360" w:lineRule="auto"/>
        <w:ind w:left="567" w:right="616"/>
        <w:jc w:val="both"/>
        <w:rPr>
          <w:rFonts w:ascii="Palatino Linotype" w:hAnsi="Palatino Linotype"/>
          <w:lang w:val="es-ES"/>
        </w:rPr>
      </w:pPr>
    </w:p>
    <w:p w14:paraId="48AD077C" w14:textId="77777777" w:rsidR="001D706C" w:rsidRPr="00D65250" w:rsidRDefault="001D706C" w:rsidP="001D706C">
      <w:pPr>
        <w:tabs>
          <w:tab w:val="left" w:pos="567"/>
        </w:tabs>
        <w:spacing w:line="360" w:lineRule="auto"/>
        <w:ind w:left="567" w:right="616"/>
        <w:jc w:val="center"/>
        <w:rPr>
          <w:rFonts w:ascii="Palatino Linotype" w:hAnsi="Palatino Linotype"/>
          <w:b/>
          <w:i/>
        </w:rPr>
      </w:pPr>
      <w:r w:rsidRPr="00D65250">
        <w:rPr>
          <w:rFonts w:ascii="Palatino Linotype" w:hAnsi="Palatino Linotype"/>
          <w:b/>
          <w:i/>
        </w:rPr>
        <w:t>Código de Procedimientos Administrativos del Estado de México.</w:t>
      </w:r>
    </w:p>
    <w:p w14:paraId="31050979" w14:textId="77777777" w:rsidR="001D706C" w:rsidRPr="00D65250" w:rsidRDefault="001D706C" w:rsidP="001D706C">
      <w:pPr>
        <w:tabs>
          <w:tab w:val="left" w:pos="567"/>
        </w:tabs>
        <w:spacing w:line="360" w:lineRule="auto"/>
        <w:ind w:left="567" w:right="616"/>
        <w:jc w:val="center"/>
        <w:rPr>
          <w:rFonts w:ascii="Palatino Linotype" w:hAnsi="Palatino Linotype"/>
          <w:b/>
          <w:i/>
        </w:rPr>
      </w:pPr>
    </w:p>
    <w:p w14:paraId="2949303D" w14:textId="77777777" w:rsidR="001D706C" w:rsidRPr="00D65250" w:rsidRDefault="001D706C" w:rsidP="001D706C">
      <w:pPr>
        <w:tabs>
          <w:tab w:val="left" w:pos="851"/>
        </w:tabs>
        <w:spacing w:line="360" w:lineRule="auto"/>
        <w:ind w:left="851" w:right="616"/>
        <w:jc w:val="both"/>
        <w:rPr>
          <w:rFonts w:ascii="Palatino Linotype" w:hAnsi="Palatino Linotype"/>
          <w:i/>
        </w:rPr>
      </w:pPr>
      <w:r w:rsidRPr="00D65250">
        <w:rPr>
          <w:rFonts w:ascii="Palatino Linotype" w:hAnsi="Palatino Linotype"/>
          <w:b/>
          <w:i/>
        </w:rPr>
        <w:t>“Artículo 18.-</w:t>
      </w:r>
      <w:r w:rsidRPr="00D65250">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w:t>
      </w:r>
      <w:r w:rsidRPr="00D65250">
        <w:rPr>
          <w:rFonts w:ascii="Palatino Linotype" w:hAnsi="Palatino Linotype"/>
          <w:i/>
        </w:rPr>
        <w:lastRenderedPageBreak/>
        <w:t>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7CC605C" w14:textId="77777777" w:rsidR="001D706C" w:rsidRPr="00D65250" w:rsidRDefault="001D706C" w:rsidP="001D706C">
      <w:pPr>
        <w:tabs>
          <w:tab w:val="left" w:pos="567"/>
        </w:tabs>
        <w:spacing w:line="360" w:lineRule="auto"/>
        <w:ind w:right="616"/>
        <w:jc w:val="both"/>
        <w:rPr>
          <w:rFonts w:ascii="Palatino Linotype" w:hAnsi="Palatino Linotype"/>
          <w:i/>
        </w:rPr>
      </w:pPr>
    </w:p>
    <w:p w14:paraId="76999F35" w14:textId="77777777" w:rsidR="001D706C" w:rsidRPr="00D65250" w:rsidRDefault="001D706C" w:rsidP="001D706C">
      <w:pPr>
        <w:spacing w:line="360" w:lineRule="auto"/>
        <w:ind w:left="851" w:right="616"/>
        <w:jc w:val="center"/>
        <w:rPr>
          <w:rFonts w:ascii="Palatino Linotype" w:hAnsi="Palatino Linotype"/>
          <w:b/>
          <w:i/>
        </w:rPr>
      </w:pPr>
      <w:r w:rsidRPr="00D65250">
        <w:rPr>
          <w:rFonts w:ascii="Palatino Linotype" w:hAnsi="Palatino Linotype"/>
          <w:b/>
          <w:i/>
        </w:rPr>
        <w:t>Ley de Transparencia y Acceso a la Información Pública del Estado de México y Municipios</w:t>
      </w:r>
    </w:p>
    <w:p w14:paraId="7E7DA2C5" w14:textId="77777777" w:rsidR="001D706C" w:rsidRPr="00D65250" w:rsidRDefault="001D706C" w:rsidP="001D706C">
      <w:pPr>
        <w:spacing w:line="360" w:lineRule="auto"/>
        <w:ind w:left="851" w:right="616"/>
        <w:jc w:val="both"/>
        <w:rPr>
          <w:rFonts w:ascii="Palatino Linotype" w:hAnsi="Palatino Linotype"/>
          <w:b/>
          <w:i/>
        </w:rPr>
      </w:pPr>
    </w:p>
    <w:p w14:paraId="34DA5CC6" w14:textId="77777777" w:rsidR="001D706C" w:rsidRPr="00D65250" w:rsidRDefault="001D706C" w:rsidP="001D706C">
      <w:pPr>
        <w:spacing w:line="360" w:lineRule="auto"/>
        <w:ind w:left="851" w:right="616"/>
        <w:jc w:val="both"/>
        <w:rPr>
          <w:rFonts w:ascii="Palatino Linotype" w:hAnsi="Palatino Linotype"/>
          <w:i/>
        </w:rPr>
      </w:pPr>
      <w:r w:rsidRPr="00D65250">
        <w:rPr>
          <w:rFonts w:ascii="Palatino Linotype" w:hAnsi="Palatino Linotype"/>
          <w:b/>
          <w:i/>
        </w:rPr>
        <w:t>“Artículo 195.</w:t>
      </w:r>
      <w:r w:rsidRPr="00D65250">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3825DF7D" w14:textId="77777777" w:rsidR="001D706C" w:rsidRPr="00D65250" w:rsidRDefault="001D706C" w:rsidP="001D706C">
      <w:pPr>
        <w:spacing w:line="360" w:lineRule="auto"/>
        <w:ind w:left="851" w:right="-142"/>
        <w:contextualSpacing/>
        <w:jc w:val="both"/>
        <w:rPr>
          <w:rFonts w:ascii="Palatino Linotype" w:hAnsi="Palatino Linotype"/>
          <w:i/>
        </w:rPr>
      </w:pPr>
      <w:r w:rsidRPr="00D65250">
        <w:rPr>
          <w:rFonts w:ascii="Palatino Linotype" w:hAnsi="Palatino Linotype"/>
          <w:i/>
        </w:rPr>
        <w:t xml:space="preserve"> (Énfasis añadido)</w:t>
      </w:r>
    </w:p>
    <w:p w14:paraId="1FFB83CC" w14:textId="77777777" w:rsidR="001D706C" w:rsidRPr="00D65250" w:rsidRDefault="001D706C" w:rsidP="001D706C">
      <w:pPr>
        <w:spacing w:line="360" w:lineRule="auto"/>
        <w:ind w:left="851" w:right="-142"/>
        <w:contextualSpacing/>
        <w:jc w:val="both"/>
        <w:rPr>
          <w:rFonts w:ascii="Palatino Linotype" w:hAnsi="Palatino Linotype"/>
        </w:rPr>
      </w:pPr>
    </w:p>
    <w:p w14:paraId="1F5AFDB2" w14:textId="12ED08F9" w:rsidR="0077578C" w:rsidRPr="00D65250" w:rsidRDefault="001D706C" w:rsidP="003C6AF7">
      <w:pPr>
        <w:pStyle w:val="Prrafodelista"/>
        <w:numPr>
          <w:ilvl w:val="0"/>
          <w:numId w:val="5"/>
        </w:numPr>
        <w:spacing w:line="360" w:lineRule="auto"/>
        <w:ind w:left="0" w:firstLine="0"/>
        <w:jc w:val="both"/>
        <w:rPr>
          <w:rFonts w:ascii="Palatino Linotype" w:hAnsi="Palatino Linotype" w:cs="Arial"/>
          <w:bCs/>
          <w:i/>
          <w:color w:val="000000" w:themeColor="text1"/>
          <w:sz w:val="22"/>
          <w:szCs w:val="22"/>
        </w:rPr>
      </w:pPr>
      <w:r w:rsidRPr="00D65250">
        <w:rPr>
          <w:rFonts w:ascii="Palatino Linotype" w:hAnsi="Palatino Linotype"/>
        </w:rPr>
        <w:t xml:space="preserve">El día </w:t>
      </w:r>
      <w:r w:rsidR="00EF7078" w:rsidRPr="00D65250">
        <w:rPr>
          <w:rFonts w:ascii="Palatino Linotype" w:hAnsi="Palatino Linotype"/>
        </w:rPr>
        <w:t>veinticuatro</w:t>
      </w:r>
      <w:r w:rsidRPr="00D65250">
        <w:rPr>
          <w:rFonts w:ascii="Palatino Linotype" w:hAnsi="Palatino Linotype"/>
        </w:rPr>
        <w:t xml:space="preserve"> (</w:t>
      </w:r>
      <w:r w:rsidR="00EF7078" w:rsidRPr="00D65250">
        <w:rPr>
          <w:rFonts w:ascii="Palatino Linotype" w:hAnsi="Palatino Linotype"/>
        </w:rPr>
        <w:t>24</w:t>
      </w:r>
      <w:r w:rsidRPr="00D65250">
        <w:rPr>
          <w:rFonts w:ascii="Palatino Linotype" w:hAnsi="Palatino Linotype"/>
        </w:rPr>
        <w:t xml:space="preserve">) de agosto de dos mil veinte, el </w:t>
      </w:r>
      <w:r w:rsidR="00EF7078" w:rsidRPr="00D65250">
        <w:rPr>
          <w:rFonts w:ascii="Palatino Linotype" w:hAnsi="Palatino Linotype"/>
          <w:b/>
          <w:bCs/>
        </w:rPr>
        <w:t xml:space="preserve">SUJETO OBLIGADO </w:t>
      </w:r>
      <w:r w:rsidRPr="00D65250">
        <w:rPr>
          <w:rFonts w:ascii="Palatino Linotype" w:hAnsi="Palatino Linotype"/>
          <w:bCs/>
        </w:rPr>
        <w:t xml:space="preserve">rindió su informe justificado para manifestar lo que a su derecho asistiera y conviniera </w:t>
      </w:r>
      <w:r w:rsidRPr="00D65250">
        <w:rPr>
          <w:rFonts w:ascii="Palatino Linotype" w:hAnsi="Palatino Linotype"/>
        </w:rPr>
        <w:t xml:space="preserve">a través de los archivos electrónicos </w:t>
      </w:r>
      <w:r w:rsidRPr="00D65250">
        <w:rPr>
          <w:rFonts w:ascii="Palatino Linotype" w:hAnsi="Palatino Linotype"/>
          <w:b/>
          <w:bCs/>
          <w:i/>
        </w:rPr>
        <w:t>“</w:t>
      </w:r>
      <w:hyperlink r:id="rId11" w:history="1">
        <w:r w:rsidR="00EF7078" w:rsidRPr="00D65250">
          <w:rPr>
            <w:rStyle w:val="Hipervnculo"/>
            <w:rFonts w:ascii="Palatino Linotype" w:hAnsi="Palatino Linotype" w:cs="Arial"/>
            <w:bCs/>
            <w:i/>
            <w:color w:val="000000" w:themeColor="text1"/>
            <w:sz w:val="22"/>
            <w:szCs w:val="22"/>
            <w:u w:val="none"/>
          </w:rPr>
          <w:t>RECURSO DE REVISIÓN 01718 2020.pdf</w:t>
        </w:r>
      </w:hyperlink>
      <w:r w:rsidRPr="00D65250">
        <w:rPr>
          <w:rFonts w:ascii="Palatino Linotype" w:hAnsi="Palatino Linotype"/>
          <w:b/>
          <w:bCs/>
          <w:i/>
        </w:rPr>
        <w:t>”</w:t>
      </w:r>
      <w:r w:rsidR="008934C3" w:rsidRPr="00D65250">
        <w:rPr>
          <w:rFonts w:ascii="Palatino Linotype" w:hAnsi="Palatino Linotype" w:cs="Arial"/>
          <w:bCs/>
          <w:color w:val="000000" w:themeColor="text1"/>
        </w:rPr>
        <w:t xml:space="preserve">, </w:t>
      </w:r>
      <w:r w:rsidRPr="00D65250">
        <w:rPr>
          <w:rFonts w:ascii="Palatino Linotype" w:hAnsi="Palatino Linotype"/>
          <w:b/>
          <w:bCs/>
          <w:i/>
        </w:rPr>
        <w:t>“</w:t>
      </w:r>
      <w:hyperlink r:id="rId12" w:history="1">
        <w:r w:rsidR="00EF7078" w:rsidRPr="00D65250">
          <w:rPr>
            <w:rStyle w:val="Hipervnculo"/>
            <w:rFonts w:ascii="Palatino Linotype" w:hAnsi="Palatino Linotype" w:cs="Arial"/>
            <w:i/>
            <w:color w:val="000000" w:themeColor="text1"/>
            <w:sz w:val="22"/>
            <w:szCs w:val="22"/>
            <w:u w:val="none"/>
          </w:rPr>
          <w:t>RECURSO DE REVISIÓN 01719 2020.pdf</w:t>
        </w:r>
      </w:hyperlink>
      <w:r w:rsidRPr="00D65250">
        <w:rPr>
          <w:rFonts w:ascii="Palatino Linotype" w:hAnsi="Palatino Linotype"/>
          <w:b/>
          <w:bCs/>
          <w:i/>
        </w:rPr>
        <w:t>”, “</w:t>
      </w:r>
      <w:hyperlink r:id="rId13" w:history="1">
        <w:r w:rsidR="00EF7078" w:rsidRPr="00D65250">
          <w:rPr>
            <w:rStyle w:val="Hipervnculo"/>
            <w:rFonts w:ascii="Palatino Linotype" w:hAnsi="Palatino Linotype" w:cs="Arial"/>
            <w:i/>
            <w:color w:val="000000" w:themeColor="text1"/>
            <w:sz w:val="22"/>
            <w:szCs w:val="22"/>
            <w:u w:val="none"/>
          </w:rPr>
          <w:t>RECURSO DE REVISIÓN 01719 2020.pdf</w:t>
        </w:r>
      </w:hyperlink>
      <w:r w:rsidR="008934C3" w:rsidRPr="00D65250">
        <w:rPr>
          <w:rFonts w:ascii="Palatino Linotype" w:hAnsi="Palatino Linotype" w:cs="Arial"/>
          <w:i/>
          <w:color w:val="000000" w:themeColor="text1"/>
          <w:sz w:val="22"/>
          <w:szCs w:val="22"/>
        </w:rPr>
        <w:t>”</w:t>
      </w:r>
      <w:r w:rsidR="008934C3" w:rsidRPr="00D65250">
        <w:rPr>
          <w:rFonts w:ascii="Palatino Linotype" w:hAnsi="Palatino Linotype" w:cs="Arial"/>
          <w:bCs/>
          <w:color w:val="000000" w:themeColor="text1"/>
        </w:rPr>
        <w:t>,</w:t>
      </w:r>
      <w:r w:rsidRPr="00D65250">
        <w:rPr>
          <w:rFonts w:ascii="Palatino Linotype" w:hAnsi="Palatino Linotype" w:cs="Arial"/>
          <w:bCs/>
          <w:color w:val="000000" w:themeColor="text1"/>
        </w:rPr>
        <w:t xml:space="preserve"> “</w:t>
      </w:r>
      <w:hyperlink r:id="rId14" w:history="1">
        <w:r w:rsidR="00EF7078" w:rsidRPr="00D65250">
          <w:rPr>
            <w:rStyle w:val="Hipervnculo"/>
            <w:rFonts w:ascii="Palatino Linotype" w:hAnsi="Palatino Linotype" w:cs="Arial"/>
            <w:i/>
            <w:color w:val="000000" w:themeColor="text1"/>
            <w:sz w:val="22"/>
            <w:szCs w:val="22"/>
            <w:u w:val="none"/>
          </w:rPr>
          <w:t>RECURSO DE REVISIÓN 01726.pdf</w:t>
        </w:r>
      </w:hyperlink>
      <w:r w:rsidR="008934C3" w:rsidRPr="00D65250">
        <w:rPr>
          <w:rFonts w:ascii="Palatino Linotype" w:hAnsi="Palatino Linotype" w:cs="Arial"/>
          <w:bCs/>
          <w:color w:val="000000" w:themeColor="text1"/>
        </w:rPr>
        <w:t>”, “</w:t>
      </w:r>
      <w:hyperlink r:id="rId15" w:history="1">
        <w:r w:rsidR="00EF7078" w:rsidRPr="00D65250">
          <w:rPr>
            <w:rStyle w:val="Hipervnculo"/>
            <w:rFonts w:ascii="Palatino Linotype" w:hAnsi="Palatino Linotype" w:cs="Arial"/>
            <w:i/>
            <w:color w:val="000000" w:themeColor="text1"/>
            <w:sz w:val="22"/>
            <w:szCs w:val="22"/>
            <w:u w:val="none"/>
          </w:rPr>
          <w:t>RECURSO DE REVISIÓN 01732 2020.pdf</w:t>
        </w:r>
      </w:hyperlink>
      <w:r w:rsidR="008934C3" w:rsidRPr="00D65250">
        <w:rPr>
          <w:rFonts w:ascii="Palatino Linotype" w:hAnsi="Palatino Linotype" w:cs="Arial"/>
          <w:i/>
          <w:color w:val="000000" w:themeColor="text1"/>
          <w:sz w:val="22"/>
          <w:szCs w:val="22"/>
        </w:rPr>
        <w:t xml:space="preserve">”, </w:t>
      </w:r>
      <w:r w:rsidR="008934C3" w:rsidRPr="00D65250">
        <w:rPr>
          <w:rFonts w:ascii="Palatino Linotype" w:hAnsi="Palatino Linotype" w:cs="Arial"/>
          <w:bCs/>
          <w:color w:val="000000" w:themeColor="text1"/>
        </w:rPr>
        <w:t xml:space="preserve">constante en dos hojas cada uno, signados por el Titular de la Unidad de Transparencia y Acceso a la Información, </w:t>
      </w:r>
      <w:r w:rsidR="00D209B3" w:rsidRPr="00D65250">
        <w:rPr>
          <w:rFonts w:ascii="Palatino Linotype" w:hAnsi="Palatino Linotype" w:cs="Arial"/>
          <w:bCs/>
          <w:color w:val="000000" w:themeColor="text1"/>
        </w:rPr>
        <w:t>a través de los cuales -</w:t>
      </w:r>
      <w:r w:rsidR="008934C3" w:rsidRPr="00D65250">
        <w:rPr>
          <w:rFonts w:ascii="Palatino Linotype" w:hAnsi="Palatino Linotype" w:cs="Arial"/>
          <w:bCs/>
          <w:color w:val="000000" w:themeColor="text1"/>
        </w:rPr>
        <w:t>en términos similares</w:t>
      </w:r>
      <w:r w:rsidR="00D209B3" w:rsidRPr="00D65250">
        <w:rPr>
          <w:rFonts w:ascii="Palatino Linotype" w:hAnsi="Palatino Linotype" w:cs="Arial"/>
          <w:bCs/>
          <w:color w:val="000000" w:themeColor="text1"/>
        </w:rPr>
        <w:t>- explica que la solicitud fue atendida</w:t>
      </w:r>
      <w:r w:rsidR="008934C3" w:rsidRPr="00D65250">
        <w:rPr>
          <w:rFonts w:ascii="Palatino Linotype" w:hAnsi="Palatino Linotype" w:cs="Arial"/>
          <w:bCs/>
          <w:color w:val="000000" w:themeColor="text1"/>
        </w:rPr>
        <w:t xml:space="preserve">, mismos que no fueron puestos a disposición </w:t>
      </w:r>
      <w:r w:rsidR="0077578C" w:rsidRPr="00D65250">
        <w:rPr>
          <w:rFonts w:ascii="Palatino Linotype" w:hAnsi="Palatino Linotype" w:cs="Arial"/>
          <w:bCs/>
          <w:color w:val="000000" w:themeColor="text1"/>
        </w:rPr>
        <w:t xml:space="preserve">de la particular porque </w:t>
      </w:r>
      <w:r w:rsidR="00D209B3" w:rsidRPr="00D65250">
        <w:rPr>
          <w:rFonts w:ascii="Palatino Linotype" w:hAnsi="Palatino Linotype" w:cs="Arial"/>
          <w:bCs/>
          <w:color w:val="000000" w:themeColor="text1"/>
        </w:rPr>
        <w:t>no aportan información novedosa</w:t>
      </w:r>
      <w:r w:rsidR="0077578C" w:rsidRPr="00D65250">
        <w:rPr>
          <w:rFonts w:ascii="Palatino Linotype" w:hAnsi="Palatino Linotype" w:cs="Arial"/>
          <w:bCs/>
          <w:color w:val="000000" w:themeColor="text1"/>
        </w:rPr>
        <w:t xml:space="preserve">, y se harán de </w:t>
      </w:r>
      <w:r w:rsidR="0077578C" w:rsidRPr="00D65250">
        <w:rPr>
          <w:rFonts w:ascii="Palatino Linotype" w:hAnsi="Palatino Linotype" w:cs="Arial"/>
          <w:bCs/>
          <w:color w:val="000000" w:themeColor="text1"/>
        </w:rPr>
        <w:lastRenderedPageBreak/>
        <w:t>su conocimiento al momento de notificar la presente resolución, sin embargo a fin de que no exista opacidad se inserta un extracto de imagen a continuación:</w:t>
      </w:r>
    </w:p>
    <w:p w14:paraId="00C3616C" w14:textId="1C9C2E65" w:rsidR="0077578C" w:rsidRPr="00D65250" w:rsidRDefault="00D900EB" w:rsidP="00D209B3">
      <w:pPr>
        <w:pStyle w:val="Prrafodelista"/>
        <w:spacing w:line="360" w:lineRule="auto"/>
        <w:ind w:left="567"/>
        <w:jc w:val="both"/>
        <w:rPr>
          <w:rFonts w:ascii="Palatino Linotype" w:hAnsi="Palatino Linotype"/>
        </w:rPr>
      </w:pPr>
      <w:bookmarkStart w:id="9" w:name="_GoBack"/>
      <w:r w:rsidRPr="00D900EB">
        <w:rPr>
          <w:rFonts w:ascii="Palatino Linotype" w:hAnsi="Palatino Linotype"/>
          <w:noProof/>
          <w:lang w:val="es-MX" w:eastAsia="es-MX"/>
        </w:rPr>
        <w:drawing>
          <wp:inline distT="0" distB="0" distL="0" distR="0" wp14:anchorId="178B6252" wp14:editId="1C63F60A">
            <wp:extent cx="5296852" cy="5934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3337" cy="5941341"/>
                    </a:xfrm>
                    <a:prstGeom prst="rect">
                      <a:avLst/>
                    </a:prstGeom>
                    <a:noFill/>
                    <a:ln>
                      <a:noFill/>
                    </a:ln>
                  </pic:spPr>
                </pic:pic>
              </a:graphicData>
            </a:graphic>
          </wp:inline>
        </w:drawing>
      </w:r>
      <w:bookmarkEnd w:id="9"/>
    </w:p>
    <w:p w14:paraId="39C6E298" w14:textId="0A712561" w:rsidR="00D209B3" w:rsidRPr="00D65250" w:rsidRDefault="00D209B3" w:rsidP="00D209B3">
      <w:pPr>
        <w:pStyle w:val="Prrafodelista"/>
        <w:spacing w:line="360" w:lineRule="auto"/>
        <w:ind w:left="567"/>
        <w:jc w:val="both"/>
        <w:rPr>
          <w:rFonts w:ascii="Palatino Linotype" w:hAnsi="Palatino Linotype"/>
        </w:rPr>
      </w:pPr>
      <w:r w:rsidRPr="00D65250">
        <w:rPr>
          <w:rFonts w:ascii="Palatino Linotype" w:hAnsi="Palatino Linotype"/>
          <w:noProof/>
          <w:lang w:val="es-MX" w:eastAsia="es-MX"/>
        </w:rPr>
        <w:lastRenderedPageBreak/>
        <w:drawing>
          <wp:inline distT="0" distB="0" distL="0" distR="0" wp14:anchorId="60687C66" wp14:editId="1666AFCC">
            <wp:extent cx="4838700" cy="3423920"/>
            <wp:effectExtent l="0" t="0" r="0" b="508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9214" cy="3424284"/>
                    </a:xfrm>
                    <a:prstGeom prst="rect">
                      <a:avLst/>
                    </a:prstGeom>
                    <a:noFill/>
                    <a:ln>
                      <a:noFill/>
                    </a:ln>
                  </pic:spPr>
                </pic:pic>
              </a:graphicData>
            </a:graphic>
          </wp:inline>
        </w:drawing>
      </w:r>
    </w:p>
    <w:p w14:paraId="10635678" w14:textId="77777777" w:rsidR="0077578C" w:rsidRPr="00D65250" w:rsidRDefault="0077578C" w:rsidP="001D706C">
      <w:pPr>
        <w:pStyle w:val="Prrafodelista"/>
        <w:spacing w:line="360" w:lineRule="auto"/>
        <w:ind w:left="0"/>
        <w:jc w:val="both"/>
        <w:rPr>
          <w:rFonts w:ascii="Palatino Linotype" w:hAnsi="Palatino Linotype" w:cs="Arial"/>
          <w:bCs/>
          <w:color w:val="000000" w:themeColor="text1"/>
        </w:rPr>
      </w:pPr>
    </w:p>
    <w:p w14:paraId="438C6EBE" w14:textId="22B17881" w:rsidR="001D706C" w:rsidRPr="00D65250" w:rsidRDefault="001D706C" w:rsidP="003C6AF7">
      <w:pPr>
        <w:pStyle w:val="Prrafodelista"/>
        <w:numPr>
          <w:ilvl w:val="0"/>
          <w:numId w:val="5"/>
        </w:numPr>
        <w:spacing w:line="360" w:lineRule="auto"/>
        <w:ind w:left="0" w:firstLine="0"/>
        <w:jc w:val="both"/>
        <w:rPr>
          <w:rFonts w:ascii="Palatino Linotype" w:hAnsi="Palatino Linotype" w:cs="Arial"/>
          <w:bCs/>
          <w:color w:val="000000" w:themeColor="text1"/>
        </w:rPr>
      </w:pPr>
      <w:r w:rsidRPr="00D65250">
        <w:rPr>
          <w:rFonts w:ascii="Palatino Linotype" w:hAnsi="Palatino Linotype"/>
        </w:rPr>
        <w:t>El día veinti</w:t>
      </w:r>
      <w:r w:rsidR="00726A08" w:rsidRPr="00D65250">
        <w:rPr>
          <w:rFonts w:ascii="Palatino Linotype" w:hAnsi="Palatino Linotype"/>
        </w:rPr>
        <w:t>nueve</w:t>
      </w:r>
      <w:r w:rsidRPr="00D65250">
        <w:rPr>
          <w:rFonts w:ascii="Palatino Linotype" w:hAnsi="Palatino Linotype"/>
        </w:rPr>
        <w:t xml:space="preserve"> (2</w:t>
      </w:r>
      <w:r w:rsidR="00726A08" w:rsidRPr="00D65250">
        <w:rPr>
          <w:rFonts w:ascii="Palatino Linotype" w:hAnsi="Palatino Linotype"/>
        </w:rPr>
        <w:t>9</w:t>
      </w:r>
      <w:r w:rsidRPr="00D65250">
        <w:rPr>
          <w:rFonts w:ascii="Palatino Linotype" w:hAnsi="Palatino Linotype"/>
        </w:rPr>
        <w:t xml:space="preserve">) de </w:t>
      </w:r>
      <w:r w:rsidR="00726A08" w:rsidRPr="00D65250">
        <w:rPr>
          <w:rFonts w:ascii="Palatino Linotype" w:hAnsi="Palatino Linotype"/>
        </w:rPr>
        <w:t>septiembre</w:t>
      </w:r>
      <w:r w:rsidRPr="00D65250">
        <w:rPr>
          <w:rFonts w:ascii="Palatino Linotype" w:hAnsi="Palatino Linotype"/>
        </w:rPr>
        <w:t xml:space="preserve"> </w:t>
      </w:r>
      <w:r w:rsidRPr="00D65250">
        <w:rPr>
          <w:rFonts w:ascii="Palatino Linotype" w:eastAsia="Calibri" w:hAnsi="Palatino Linotype" w:cs="Arial"/>
          <w:lang w:val="es-ES"/>
        </w:rPr>
        <w:t xml:space="preserve">de dos mil veinte, </w:t>
      </w:r>
      <w:r w:rsidRPr="00D65250">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7D814616" w14:textId="77777777" w:rsidR="001D706C" w:rsidRPr="00D65250" w:rsidRDefault="001D706C" w:rsidP="001D706C">
      <w:pPr>
        <w:pStyle w:val="Prrafodelista"/>
        <w:spacing w:line="360" w:lineRule="auto"/>
        <w:ind w:left="0"/>
        <w:jc w:val="both"/>
        <w:rPr>
          <w:rFonts w:ascii="Palatino Linotype" w:hAnsi="Palatino Linotype" w:cs="Arial"/>
          <w:bCs/>
          <w:color w:val="000000" w:themeColor="text1"/>
        </w:rPr>
      </w:pPr>
    </w:p>
    <w:p w14:paraId="636ABCBD" w14:textId="4A8C6F54" w:rsidR="001D706C" w:rsidRPr="00D65250" w:rsidRDefault="001D706C" w:rsidP="003C6AF7">
      <w:pPr>
        <w:pStyle w:val="Prrafodelista"/>
        <w:numPr>
          <w:ilvl w:val="0"/>
          <w:numId w:val="5"/>
        </w:numPr>
        <w:spacing w:line="360" w:lineRule="auto"/>
        <w:ind w:left="0" w:firstLine="0"/>
        <w:jc w:val="both"/>
        <w:rPr>
          <w:rFonts w:ascii="Palatino Linotype" w:hAnsi="Palatino Linotype" w:cs="Arial"/>
          <w:bCs/>
          <w:color w:val="000000" w:themeColor="text1"/>
        </w:rPr>
      </w:pPr>
      <w:bookmarkStart w:id="10" w:name="_Toc34939455"/>
      <w:r w:rsidRPr="00D65250">
        <w:rPr>
          <w:rFonts w:ascii="Palatino Linotype" w:hAnsi="Palatino Linotype"/>
        </w:rPr>
        <w:t>El Comisionado Ponente decretó el cierre de instrucción</w:t>
      </w:r>
      <w:r w:rsidRPr="00D65250">
        <w:rPr>
          <w:rFonts w:ascii="Palatino Linotype" w:hAnsi="Palatino Linotype" w:cs="Arial"/>
        </w:rPr>
        <w:t xml:space="preserve"> </w:t>
      </w:r>
      <w:r w:rsidRPr="00D65250">
        <w:rPr>
          <w:rFonts w:ascii="Palatino Linotype" w:hAnsi="Palatino Linotype"/>
        </w:rPr>
        <w:t xml:space="preserve">mediante acuerdo de fecha </w:t>
      </w:r>
      <w:r w:rsidR="00726A08" w:rsidRPr="00D65250">
        <w:rPr>
          <w:rFonts w:ascii="Palatino Linotype" w:hAnsi="Palatino Linotype"/>
        </w:rPr>
        <w:t xml:space="preserve">veintinueve (29) de septiembre </w:t>
      </w:r>
      <w:r w:rsidR="00726A08" w:rsidRPr="00D65250">
        <w:rPr>
          <w:rFonts w:ascii="Palatino Linotype" w:eastAsia="Calibri" w:hAnsi="Palatino Linotype" w:cs="Arial"/>
          <w:lang w:val="es-ES"/>
        </w:rPr>
        <w:t>de dos mil veinte</w:t>
      </w:r>
      <w:r w:rsidRPr="00D65250">
        <w:rPr>
          <w:rFonts w:ascii="Palatino Linotype" w:hAnsi="Palatino Linotype"/>
        </w:rPr>
        <w:t xml:space="preserve">, </w:t>
      </w:r>
      <w:r w:rsidRPr="00D65250">
        <w:rPr>
          <w:rFonts w:ascii="Palatino Linotype" w:hAnsi="Palatino Linotype" w:cs="Arial"/>
        </w:rPr>
        <w:t>por lo que ordenó turnar el expediente a resolución.</w:t>
      </w:r>
    </w:p>
    <w:p w14:paraId="10D79D84" w14:textId="77777777" w:rsidR="001D706C" w:rsidRPr="00D65250" w:rsidRDefault="001D706C" w:rsidP="001D706C">
      <w:pPr>
        <w:pStyle w:val="Prrafodelista"/>
        <w:spacing w:line="360" w:lineRule="auto"/>
        <w:ind w:left="0"/>
        <w:jc w:val="both"/>
        <w:rPr>
          <w:rFonts w:ascii="Palatino Linotype" w:hAnsi="Palatino Linotype" w:cs="Arial"/>
          <w:bCs/>
          <w:color w:val="000000" w:themeColor="text1"/>
        </w:rPr>
      </w:pPr>
    </w:p>
    <w:p w14:paraId="3AC29849" w14:textId="77777777" w:rsidR="001D706C" w:rsidRPr="00D65250" w:rsidRDefault="001D706C" w:rsidP="001D706C">
      <w:pPr>
        <w:keepNext/>
        <w:keepLines/>
        <w:spacing w:line="360" w:lineRule="auto"/>
        <w:jc w:val="center"/>
        <w:outlineLvl w:val="0"/>
        <w:rPr>
          <w:rFonts w:ascii="Palatino Linotype" w:eastAsia="MS Gothic" w:hAnsi="Palatino Linotype" w:cs="Times New Roman"/>
          <w:b/>
        </w:rPr>
      </w:pPr>
      <w:bookmarkStart w:id="11" w:name="_Toc52417615"/>
      <w:bookmarkStart w:id="12" w:name="_Toc52552718"/>
      <w:r w:rsidRPr="00D65250">
        <w:rPr>
          <w:rFonts w:ascii="Palatino Linotype" w:eastAsia="MS Gothic" w:hAnsi="Palatino Linotype" w:cs="Times New Roman"/>
          <w:b/>
        </w:rPr>
        <w:lastRenderedPageBreak/>
        <w:t>CONSIDERANDO</w:t>
      </w:r>
      <w:bookmarkEnd w:id="10"/>
      <w:bookmarkEnd w:id="11"/>
      <w:bookmarkEnd w:id="12"/>
    </w:p>
    <w:p w14:paraId="5658FF5C" w14:textId="77777777" w:rsidR="001D706C" w:rsidRPr="00D65250" w:rsidRDefault="001D706C" w:rsidP="001D706C">
      <w:pPr>
        <w:keepNext/>
        <w:keepLines/>
        <w:spacing w:line="360" w:lineRule="auto"/>
        <w:jc w:val="center"/>
        <w:outlineLvl w:val="0"/>
        <w:rPr>
          <w:rFonts w:ascii="Palatino Linotype" w:eastAsia="MS Gothic" w:hAnsi="Palatino Linotype" w:cs="Times New Roman"/>
          <w:b/>
        </w:rPr>
      </w:pPr>
    </w:p>
    <w:p w14:paraId="2F495A45" w14:textId="77777777" w:rsidR="001D706C" w:rsidRPr="00D65250" w:rsidRDefault="001D706C" w:rsidP="001D706C">
      <w:pPr>
        <w:keepNext/>
        <w:keepLines/>
        <w:spacing w:line="360" w:lineRule="auto"/>
        <w:outlineLvl w:val="0"/>
        <w:rPr>
          <w:rFonts w:ascii="Palatino Linotype" w:eastAsia="MS Gothic" w:hAnsi="Palatino Linotype" w:cs="Times New Roman"/>
          <w:b/>
          <w:szCs w:val="26"/>
        </w:rPr>
      </w:pPr>
      <w:bookmarkStart w:id="13" w:name="_Toc34939456"/>
      <w:bookmarkStart w:id="14" w:name="_Toc52417616"/>
      <w:bookmarkStart w:id="15" w:name="_Toc52552719"/>
      <w:r w:rsidRPr="00D65250">
        <w:rPr>
          <w:rFonts w:ascii="Palatino Linotype" w:eastAsia="MS Mincho" w:hAnsi="Palatino Linotype" w:cstheme="majorBidi"/>
          <w:b/>
        </w:rPr>
        <w:t>PRIMERO</w:t>
      </w:r>
      <w:r w:rsidRPr="00D65250">
        <w:rPr>
          <w:rFonts w:ascii="Palatino Linotype" w:eastAsia="MS Gothic" w:hAnsi="Palatino Linotype" w:cs="Times New Roman"/>
          <w:b/>
          <w:szCs w:val="26"/>
        </w:rPr>
        <w:t>. De la competencia.</w:t>
      </w:r>
      <w:bookmarkEnd w:id="13"/>
      <w:bookmarkEnd w:id="14"/>
      <w:bookmarkEnd w:id="15"/>
    </w:p>
    <w:p w14:paraId="2C18C77C" w14:textId="77777777" w:rsidR="001D706C" w:rsidRPr="00D65250" w:rsidRDefault="001D706C" w:rsidP="001D706C">
      <w:pPr>
        <w:spacing w:line="360" w:lineRule="auto"/>
      </w:pPr>
    </w:p>
    <w:p w14:paraId="4DA99F49" w14:textId="77777777" w:rsidR="001D706C" w:rsidRPr="00D65250" w:rsidRDefault="001D706C" w:rsidP="003C6AF7">
      <w:pPr>
        <w:numPr>
          <w:ilvl w:val="0"/>
          <w:numId w:val="5"/>
        </w:numPr>
        <w:spacing w:line="360" w:lineRule="auto"/>
        <w:ind w:left="0" w:firstLine="0"/>
        <w:contextualSpacing/>
        <w:jc w:val="both"/>
        <w:rPr>
          <w:rFonts w:ascii="Palatino Linotype" w:eastAsia="MS Mincho" w:hAnsi="Palatino Linotype" w:cs="Times New Roman"/>
        </w:rPr>
      </w:pPr>
      <w:r w:rsidRPr="00D6525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5250">
        <w:rPr>
          <w:rFonts w:ascii="Palatino Linotype" w:eastAsia="Calibri" w:hAnsi="Palatino Linotype" w:cs="Times New Roman"/>
          <w:b/>
          <w:lang w:val="es-ES"/>
        </w:rPr>
        <w:t>Constitución Política de los Estados Unidos Mexicanos</w:t>
      </w:r>
      <w:r w:rsidRPr="00D65250">
        <w:rPr>
          <w:rFonts w:ascii="Palatino Linotype" w:eastAsia="Calibri" w:hAnsi="Palatino Linotype" w:cs="Times New Roman"/>
          <w:lang w:val="es-ES"/>
        </w:rPr>
        <w:t xml:space="preserve">; </w:t>
      </w:r>
      <w:r w:rsidRPr="00D65250">
        <w:rPr>
          <w:rFonts w:ascii="Palatino Linotype" w:hAnsi="Palatino Linotype" w:cs="Arial"/>
          <w:bCs/>
          <w:color w:val="222222"/>
          <w:shd w:val="clear" w:color="auto" w:fill="FFFFFF"/>
          <w:lang w:val="es-ES"/>
        </w:rPr>
        <w:t>5, párrafos </w:t>
      </w:r>
      <w:r w:rsidRPr="00D65250">
        <w:rPr>
          <w:rFonts w:ascii="Palatino Linotype" w:hAnsi="Palatino Linotype" w:cs="Arial"/>
          <w:bCs/>
          <w:color w:val="222222"/>
          <w:lang w:val="es-ES"/>
        </w:rPr>
        <w:t>vigésimo segundo, vigésimo tercero y vigésimo cuarto</w:t>
      </w:r>
      <w:r w:rsidRPr="00D65250">
        <w:rPr>
          <w:rFonts w:ascii="Palatino Linotype" w:hAnsi="Palatino Linotype" w:cs="Arial"/>
          <w:bCs/>
          <w:color w:val="222222"/>
          <w:shd w:val="clear" w:color="auto" w:fill="FFFFFF"/>
          <w:lang w:val="es-ES"/>
        </w:rPr>
        <w:t> fracciones IV y V </w:t>
      </w:r>
      <w:r w:rsidRPr="00D65250">
        <w:rPr>
          <w:rFonts w:ascii="Palatino Linotype" w:eastAsia="Calibri" w:hAnsi="Palatino Linotype" w:cs="Times New Roman"/>
          <w:lang w:val="es-ES"/>
        </w:rPr>
        <w:t xml:space="preserve">de la </w:t>
      </w:r>
      <w:r w:rsidRPr="00D65250">
        <w:rPr>
          <w:rFonts w:ascii="Palatino Linotype" w:eastAsia="Calibri" w:hAnsi="Palatino Linotype" w:cs="Times New Roman"/>
          <w:b/>
          <w:lang w:val="es-ES"/>
        </w:rPr>
        <w:t>Constitución Política del Estado Libre y Soberano de México</w:t>
      </w:r>
      <w:r w:rsidRPr="00D65250">
        <w:rPr>
          <w:rFonts w:ascii="Palatino Linotype" w:eastAsia="Calibri" w:hAnsi="Palatino Linotype" w:cs="Times New Roman"/>
          <w:lang w:val="es-ES"/>
        </w:rPr>
        <w:t xml:space="preserve">; artículos 1, 2 fracción II, 13, 29, 36 fracciones I y II, 176, 178, 179, 181 párrafo tercero y 185 </w:t>
      </w:r>
      <w:r w:rsidRPr="00D65250">
        <w:rPr>
          <w:rFonts w:ascii="Palatino Linotype" w:eastAsia="Calibri" w:hAnsi="Palatino Linotype" w:cs="Arial"/>
          <w:lang w:val="es-ES"/>
        </w:rPr>
        <w:t xml:space="preserve">de la </w:t>
      </w:r>
      <w:r w:rsidRPr="00D65250">
        <w:rPr>
          <w:rFonts w:ascii="Palatino Linotype" w:eastAsia="Calibri" w:hAnsi="Palatino Linotype" w:cs="Arial"/>
          <w:b/>
          <w:lang w:val="es-ES"/>
        </w:rPr>
        <w:t>Ley de Transparencia y Acceso a la Información Pública del Estado de México y Municipios</w:t>
      </w:r>
      <w:r w:rsidRPr="00D65250">
        <w:rPr>
          <w:rFonts w:ascii="Palatino Linotype" w:eastAsia="Calibri" w:hAnsi="Palatino Linotype" w:cs="Arial"/>
          <w:lang w:val="es-ES"/>
        </w:rPr>
        <w:t xml:space="preserve">; </w:t>
      </w:r>
      <w:r w:rsidRPr="00D65250">
        <w:rPr>
          <w:rFonts w:ascii="Palatino Linotype" w:eastAsia="Calibri" w:hAnsi="Palatino Linotype" w:cs="Arial"/>
          <w:b/>
          <w:lang w:val="es-ES"/>
        </w:rPr>
        <w:t>7, 9 fracciones I y XXIV, y 11</w:t>
      </w:r>
      <w:r w:rsidRPr="00D65250">
        <w:rPr>
          <w:rFonts w:ascii="Palatino Linotype" w:eastAsia="Calibri" w:hAnsi="Palatino Linotype" w:cs="Arial"/>
          <w:lang w:val="es-ES"/>
        </w:rPr>
        <w:t xml:space="preserve"> del </w:t>
      </w:r>
      <w:r w:rsidRPr="00D6525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65250">
        <w:rPr>
          <w:rFonts w:ascii="Palatino Linotype" w:eastAsia="MS Mincho" w:hAnsi="Palatino Linotype" w:cs="Times New Roman"/>
        </w:rPr>
        <w:t>.</w:t>
      </w:r>
    </w:p>
    <w:p w14:paraId="7F50990B" w14:textId="77777777" w:rsidR="001D706C" w:rsidRPr="00D65250" w:rsidRDefault="001D706C" w:rsidP="001D706C">
      <w:pPr>
        <w:spacing w:line="360" w:lineRule="auto"/>
        <w:contextualSpacing/>
        <w:jc w:val="both"/>
        <w:rPr>
          <w:rFonts w:ascii="Palatino Linotype" w:eastAsia="MS Mincho" w:hAnsi="Palatino Linotype" w:cs="Times New Roman"/>
        </w:rPr>
      </w:pPr>
    </w:p>
    <w:p w14:paraId="520C3FEB" w14:textId="77777777" w:rsidR="001D706C" w:rsidRPr="00D65250" w:rsidRDefault="001D706C" w:rsidP="001D706C">
      <w:pPr>
        <w:keepNext/>
        <w:keepLines/>
        <w:spacing w:line="360" w:lineRule="auto"/>
        <w:outlineLvl w:val="0"/>
        <w:rPr>
          <w:rFonts w:ascii="Palatino Linotype" w:eastAsia="MS Gothic" w:hAnsi="Palatino Linotype" w:cs="Times New Roman"/>
          <w:b/>
          <w:szCs w:val="26"/>
        </w:rPr>
      </w:pPr>
      <w:bookmarkStart w:id="16" w:name="_Toc34939457"/>
      <w:bookmarkStart w:id="17" w:name="_Toc52417617"/>
      <w:bookmarkStart w:id="18" w:name="_Toc52552720"/>
      <w:r w:rsidRPr="00D65250">
        <w:rPr>
          <w:rFonts w:ascii="Palatino Linotype" w:eastAsia="MS Mincho" w:hAnsi="Palatino Linotype" w:cstheme="majorBidi"/>
          <w:b/>
        </w:rPr>
        <w:t>SEGUNDO</w:t>
      </w:r>
      <w:r w:rsidRPr="00D65250">
        <w:rPr>
          <w:rFonts w:ascii="Palatino Linotype" w:eastAsia="MS Gothic" w:hAnsi="Palatino Linotype" w:cs="Times New Roman"/>
          <w:b/>
          <w:szCs w:val="26"/>
        </w:rPr>
        <w:t>. De la oportunidad y procedencia del recurso de revisión.</w:t>
      </w:r>
      <w:bookmarkEnd w:id="16"/>
      <w:bookmarkEnd w:id="17"/>
      <w:bookmarkEnd w:id="18"/>
    </w:p>
    <w:p w14:paraId="3AFCFD34" w14:textId="77777777" w:rsidR="001D706C" w:rsidRPr="00D65250" w:rsidRDefault="001D706C" w:rsidP="001D706C">
      <w:pPr>
        <w:spacing w:line="360" w:lineRule="auto"/>
        <w:contextualSpacing/>
        <w:rPr>
          <w:rFonts w:ascii="Palatino Linotype" w:eastAsia="Calibri" w:hAnsi="Palatino Linotype" w:cs="Arial"/>
        </w:rPr>
      </w:pPr>
    </w:p>
    <w:p w14:paraId="168A7DC6" w14:textId="2A43DF48" w:rsidR="001D706C" w:rsidRPr="00D65250" w:rsidRDefault="001D706C" w:rsidP="003C6AF7">
      <w:pPr>
        <w:pStyle w:val="Prrafodelista"/>
        <w:numPr>
          <w:ilvl w:val="0"/>
          <w:numId w:val="5"/>
        </w:numPr>
        <w:tabs>
          <w:tab w:val="left" w:pos="567"/>
        </w:tabs>
        <w:spacing w:after="240" w:line="360" w:lineRule="auto"/>
        <w:ind w:left="0" w:firstLine="0"/>
        <w:jc w:val="both"/>
        <w:rPr>
          <w:rFonts w:ascii="Palatino Linotype" w:hAnsi="Palatino Linotype"/>
          <w:b/>
          <w:color w:val="000000" w:themeColor="text1"/>
        </w:rPr>
      </w:pPr>
      <w:r w:rsidRPr="00D65250">
        <w:rPr>
          <w:rFonts w:ascii="Palatino Linotype" w:eastAsia="Calibri" w:hAnsi="Palatino Linotype" w:cs="Arial"/>
        </w:rPr>
        <w:t xml:space="preserve">Los medios de impugnación fueron presentados a través del </w:t>
      </w:r>
      <w:r w:rsidRPr="00D65250">
        <w:rPr>
          <w:rFonts w:ascii="Palatino Linotype" w:eastAsia="Calibri" w:hAnsi="Palatino Linotype" w:cs="Arial"/>
          <w:b/>
        </w:rPr>
        <w:t>SAIMEX,</w:t>
      </w:r>
      <w:r w:rsidRPr="00D6525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65250">
        <w:rPr>
          <w:rFonts w:ascii="Palatino Linotype" w:eastAsia="Calibri" w:hAnsi="Palatino Linotype" w:cs="Arial"/>
          <w:b/>
        </w:rPr>
        <w:t>SUJETO OBLIGADO</w:t>
      </w:r>
      <w:r w:rsidRPr="00D65250">
        <w:rPr>
          <w:rFonts w:ascii="Palatino Linotype" w:eastAsia="Calibri" w:hAnsi="Palatino Linotype" w:cs="Arial"/>
        </w:rPr>
        <w:t xml:space="preserve"> entregó respuestas </w:t>
      </w:r>
      <w:r w:rsidRPr="00D65250">
        <w:rPr>
          <w:rFonts w:ascii="Palatino Linotype" w:hAnsi="Palatino Linotype" w:cs="Arial"/>
          <w:bCs/>
          <w:lang w:eastAsia="es-MX"/>
        </w:rPr>
        <w:t xml:space="preserve">en fecha </w:t>
      </w:r>
      <w:r w:rsidR="00726A08" w:rsidRPr="00D65250">
        <w:rPr>
          <w:rFonts w:ascii="Palatino Linotype" w:hAnsi="Palatino Linotype" w:cs="Arial"/>
          <w:bCs/>
          <w:lang w:eastAsia="es-MX"/>
        </w:rPr>
        <w:t xml:space="preserve">diecisiete </w:t>
      </w:r>
      <w:r w:rsidRPr="00D65250">
        <w:rPr>
          <w:rFonts w:ascii="Palatino Linotype" w:hAnsi="Palatino Linotype" w:cs="Arial"/>
          <w:bCs/>
          <w:lang w:eastAsia="es-MX"/>
        </w:rPr>
        <w:t>(</w:t>
      </w:r>
      <w:r w:rsidR="00726A08" w:rsidRPr="00D65250">
        <w:rPr>
          <w:rFonts w:ascii="Palatino Linotype" w:hAnsi="Palatino Linotype" w:cs="Arial"/>
          <w:bCs/>
          <w:lang w:eastAsia="es-MX"/>
        </w:rPr>
        <w:t>17</w:t>
      </w:r>
      <w:r w:rsidRPr="00D65250">
        <w:rPr>
          <w:rFonts w:ascii="Palatino Linotype" w:hAnsi="Palatino Linotype" w:cs="Arial"/>
          <w:bCs/>
          <w:lang w:eastAsia="es-MX"/>
        </w:rPr>
        <w:t xml:space="preserve">) de marzo de dos mil veinte, por lo que el plazo para interponer recurso de revisión corrió a partir del día </w:t>
      </w:r>
      <w:r w:rsidR="00726A08" w:rsidRPr="00D65250">
        <w:rPr>
          <w:rFonts w:ascii="Palatino Linotype" w:hAnsi="Palatino Linotype" w:cs="Arial"/>
          <w:bCs/>
          <w:lang w:eastAsia="es-MX"/>
        </w:rPr>
        <w:t xml:space="preserve">dieciocho </w:t>
      </w:r>
      <w:r w:rsidRPr="00D65250">
        <w:rPr>
          <w:rFonts w:ascii="Palatino Linotype" w:hAnsi="Palatino Linotype" w:cs="Arial"/>
          <w:bCs/>
          <w:lang w:eastAsia="es-MX"/>
        </w:rPr>
        <w:t>(</w:t>
      </w:r>
      <w:r w:rsidR="00726A08" w:rsidRPr="00D65250">
        <w:rPr>
          <w:rFonts w:ascii="Palatino Linotype" w:hAnsi="Palatino Linotype" w:cs="Arial"/>
          <w:bCs/>
          <w:lang w:eastAsia="es-MX"/>
        </w:rPr>
        <w:t>18</w:t>
      </w:r>
      <w:r w:rsidRPr="00D65250">
        <w:rPr>
          <w:rFonts w:ascii="Palatino Linotype" w:hAnsi="Palatino Linotype" w:cs="Arial"/>
          <w:bCs/>
          <w:lang w:eastAsia="es-MX"/>
        </w:rPr>
        <w:t xml:space="preserve">) de </w:t>
      </w:r>
      <w:r w:rsidR="00726A08" w:rsidRPr="00D65250">
        <w:rPr>
          <w:rFonts w:ascii="Palatino Linotype" w:hAnsi="Palatino Linotype" w:cs="Arial"/>
          <w:bCs/>
          <w:lang w:eastAsia="es-MX"/>
        </w:rPr>
        <w:t>marzo</w:t>
      </w:r>
      <w:r w:rsidRPr="00D65250">
        <w:rPr>
          <w:rFonts w:ascii="Palatino Linotype" w:hAnsi="Palatino Linotype" w:cs="Arial"/>
          <w:bCs/>
          <w:lang w:eastAsia="es-MX"/>
        </w:rPr>
        <w:t xml:space="preserve"> de dos mil veinte al </w:t>
      </w:r>
      <w:r w:rsidR="00726A08" w:rsidRPr="00D65250">
        <w:rPr>
          <w:rFonts w:ascii="Palatino Linotype" w:hAnsi="Palatino Linotype" w:cs="Arial"/>
          <w:bCs/>
          <w:lang w:eastAsia="es-MX"/>
        </w:rPr>
        <w:t>diecinueve</w:t>
      </w:r>
      <w:r w:rsidRPr="00D65250">
        <w:rPr>
          <w:rFonts w:ascii="Palatino Linotype" w:hAnsi="Palatino Linotype" w:cs="Arial"/>
          <w:bCs/>
          <w:lang w:eastAsia="es-MX"/>
        </w:rPr>
        <w:t xml:space="preserve"> (</w:t>
      </w:r>
      <w:r w:rsidR="00726A08" w:rsidRPr="00D65250">
        <w:rPr>
          <w:rFonts w:ascii="Palatino Linotype" w:hAnsi="Palatino Linotype" w:cs="Arial"/>
          <w:bCs/>
          <w:lang w:eastAsia="es-MX"/>
        </w:rPr>
        <w:t>19</w:t>
      </w:r>
      <w:r w:rsidRPr="00D65250">
        <w:rPr>
          <w:rFonts w:ascii="Palatino Linotype" w:hAnsi="Palatino Linotype" w:cs="Arial"/>
          <w:bCs/>
          <w:lang w:eastAsia="es-MX"/>
        </w:rPr>
        <w:t xml:space="preserve">) de agosto de dos mil </w:t>
      </w:r>
      <w:r w:rsidRPr="00D65250">
        <w:rPr>
          <w:rFonts w:ascii="Palatino Linotype" w:hAnsi="Palatino Linotype" w:cs="Arial"/>
          <w:bCs/>
          <w:lang w:eastAsia="es-MX"/>
        </w:rPr>
        <w:lastRenderedPageBreak/>
        <w:t>veinte, de tal forma que los recursos de revisión se interpusieron en fecha veintitrés (23) de marzo de dos mil veinte, éstos</w:t>
      </w:r>
      <w:r w:rsidRPr="00D65250">
        <w:rPr>
          <w:rFonts w:ascii="Palatino Linotype" w:hAnsi="Palatino Linotype" w:cs="Arial"/>
          <w:color w:val="000000" w:themeColor="text1"/>
        </w:rPr>
        <w:t xml:space="preserve"> se encuentran dentro de los márgenes temporales previstos en el artículo 178 de la </w:t>
      </w:r>
      <w:r w:rsidRPr="00D65250">
        <w:rPr>
          <w:rFonts w:ascii="Palatino Linotype" w:hAnsi="Palatino Linotype" w:cs="Arial"/>
          <w:b/>
          <w:color w:val="000000" w:themeColor="text1"/>
        </w:rPr>
        <w:t>Ley de Transparencia y Acceso a la Información Pública del Estado de México y Municipios.</w:t>
      </w:r>
    </w:p>
    <w:p w14:paraId="1D284181" w14:textId="77777777" w:rsidR="00726A08" w:rsidRPr="00D65250" w:rsidRDefault="00726A08" w:rsidP="00726A08">
      <w:pPr>
        <w:pStyle w:val="Prrafodelista"/>
        <w:tabs>
          <w:tab w:val="left" w:pos="567"/>
        </w:tabs>
        <w:spacing w:after="240" w:line="360" w:lineRule="auto"/>
        <w:ind w:left="0"/>
        <w:jc w:val="both"/>
        <w:rPr>
          <w:rFonts w:ascii="Palatino Linotype" w:hAnsi="Palatino Linotype"/>
          <w:b/>
          <w:color w:val="000000" w:themeColor="text1"/>
        </w:rPr>
      </w:pPr>
    </w:p>
    <w:p w14:paraId="48BD9CA4" w14:textId="77777777" w:rsidR="00691EAA" w:rsidRPr="00D65250" w:rsidRDefault="00691EAA" w:rsidP="003C6AF7">
      <w:pPr>
        <w:pStyle w:val="Prrafodelista"/>
        <w:numPr>
          <w:ilvl w:val="0"/>
          <w:numId w:val="5"/>
        </w:numPr>
        <w:spacing w:before="240" w:line="360" w:lineRule="auto"/>
        <w:ind w:left="0" w:firstLine="0"/>
        <w:jc w:val="both"/>
        <w:rPr>
          <w:rFonts w:ascii="Palatino Linotype" w:eastAsia="Times New Roman" w:hAnsi="Palatino Linotype" w:cs="Arial"/>
          <w:color w:val="000000" w:themeColor="text1"/>
          <w:lang w:val="es-ES" w:eastAsia="es-MX"/>
        </w:rPr>
      </w:pPr>
      <w:r w:rsidRPr="00D65250">
        <w:rPr>
          <w:rFonts w:ascii="Palatino Linotype" w:eastAsia="Calibri" w:hAnsi="Palatino Linotype" w:cs="Arial"/>
          <w:color w:val="000000" w:themeColor="text1"/>
        </w:rPr>
        <w:t xml:space="preserve">Por otro lado, el escrito contiene las formalidades previstas por el artículo 180 último párrafo de la </w:t>
      </w:r>
      <w:r w:rsidRPr="00D65250">
        <w:rPr>
          <w:rFonts w:ascii="Palatino Linotype" w:hAnsi="Palatino Linotype" w:cs="Arial"/>
          <w:b/>
          <w:color w:val="000000" w:themeColor="text1"/>
        </w:rPr>
        <w:t>Ley de Transparencia y Acceso a la Información Pública del Estado de México y Municipios</w:t>
      </w:r>
      <w:r w:rsidRPr="00D65250">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51639F62" w14:textId="77777777" w:rsidR="001D706C" w:rsidRPr="00D65250" w:rsidRDefault="001D706C" w:rsidP="00691EAA">
      <w:pPr>
        <w:pStyle w:val="Prrafodelista"/>
        <w:tabs>
          <w:tab w:val="left" w:pos="567"/>
        </w:tabs>
        <w:spacing w:after="240" w:line="360" w:lineRule="auto"/>
        <w:ind w:left="0"/>
        <w:jc w:val="both"/>
        <w:rPr>
          <w:rFonts w:ascii="Palatino Linotype" w:hAnsi="Palatino Linotype"/>
          <w:b/>
          <w:color w:val="000000" w:themeColor="text1"/>
        </w:rPr>
      </w:pPr>
    </w:p>
    <w:p w14:paraId="75E644CC" w14:textId="77777777" w:rsidR="001D706C" w:rsidRPr="00D65250" w:rsidRDefault="001D706C" w:rsidP="001D706C">
      <w:pPr>
        <w:keepNext/>
        <w:keepLines/>
        <w:spacing w:line="360" w:lineRule="auto"/>
        <w:outlineLvl w:val="0"/>
        <w:rPr>
          <w:rFonts w:ascii="Palatino Linotype" w:eastAsia="MS Gothic" w:hAnsi="Palatino Linotype" w:cs="Times New Roman"/>
          <w:b/>
          <w:szCs w:val="26"/>
        </w:rPr>
      </w:pPr>
      <w:bookmarkStart w:id="19" w:name="_Toc34939458"/>
      <w:bookmarkStart w:id="20" w:name="_Toc52417618"/>
      <w:bookmarkStart w:id="21" w:name="_Toc52552721"/>
      <w:r w:rsidRPr="00D65250">
        <w:rPr>
          <w:rFonts w:ascii="Palatino Linotype" w:eastAsia="MS Mincho" w:hAnsi="Palatino Linotype" w:cstheme="majorBidi"/>
          <w:b/>
        </w:rPr>
        <w:t>TERCERO. Planteamiento de la Litis</w:t>
      </w:r>
      <w:r w:rsidRPr="00D65250">
        <w:rPr>
          <w:rFonts w:ascii="Palatino Linotype" w:eastAsia="MS Gothic" w:hAnsi="Palatino Linotype" w:cs="Times New Roman"/>
          <w:b/>
          <w:szCs w:val="26"/>
        </w:rPr>
        <w:t>.</w:t>
      </w:r>
      <w:bookmarkEnd w:id="19"/>
      <w:bookmarkEnd w:id="20"/>
      <w:bookmarkEnd w:id="21"/>
    </w:p>
    <w:p w14:paraId="1DEA29EB" w14:textId="77777777" w:rsidR="001D706C" w:rsidRPr="00D65250" w:rsidRDefault="001D706C" w:rsidP="001D706C">
      <w:pPr>
        <w:spacing w:line="360" w:lineRule="auto"/>
        <w:rPr>
          <w:rFonts w:ascii="Palatino Linotype" w:hAnsi="Palatino Linotype"/>
          <w:b/>
        </w:rPr>
      </w:pPr>
      <w:bookmarkStart w:id="22" w:name="_Toc455991148"/>
      <w:bookmarkStart w:id="23" w:name="_Toc450120669"/>
      <w:bookmarkStart w:id="24" w:name="_Toc461555896"/>
      <w:bookmarkStart w:id="25" w:name="_Toc462154385"/>
      <w:bookmarkStart w:id="26" w:name="_Toc462660376"/>
      <w:bookmarkStart w:id="27" w:name="_Toc462660687"/>
      <w:bookmarkStart w:id="28" w:name="_Toc462660766"/>
      <w:bookmarkStart w:id="29" w:name="_Toc465264624"/>
      <w:bookmarkStart w:id="30" w:name="_Toc465264870"/>
      <w:bookmarkStart w:id="31" w:name="_Toc465266520"/>
      <w:bookmarkStart w:id="32" w:name="_Toc466302258"/>
      <w:bookmarkStart w:id="33" w:name="_Toc466371866"/>
      <w:bookmarkStart w:id="34" w:name="_Toc466371925"/>
      <w:bookmarkStart w:id="35" w:name="_Toc466377654"/>
      <w:bookmarkStart w:id="36" w:name="_Toc478549736"/>
      <w:bookmarkStart w:id="37" w:name="_Toc478572850"/>
      <w:bookmarkStart w:id="38" w:name="_Toc479238537"/>
    </w:p>
    <w:p w14:paraId="3B56CDC0" w14:textId="4C5A0331" w:rsidR="001D706C" w:rsidRPr="00D65250" w:rsidRDefault="001D706C" w:rsidP="003C6AF7">
      <w:pPr>
        <w:pStyle w:val="Prrafodelista"/>
        <w:numPr>
          <w:ilvl w:val="0"/>
          <w:numId w:val="5"/>
        </w:numPr>
        <w:spacing w:after="240" w:line="360" w:lineRule="auto"/>
        <w:ind w:left="0" w:firstLine="0"/>
        <w:jc w:val="both"/>
        <w:rPr>
          <w:rFonts w:ascii="Palatino Linotype" w:hAnsi="Palatino Linotype"/>
        </w:rPr>
      </w:pPr>
      <w:r w:rsidRPr="00D65250">
        <w:rPr>
          <w:rFonts w:ascii="Palatino Linotype" w:hAnsi="Palatino Linotype"/>
          <w:color w:val="000000" w:themeColor="text1"/>
        </w:rPr>
        <w:t xml:space="preserve">En términos generales </w:t>
      </w:r>
      <w:r w:rsidRPr="00D65250">
        <w:rPr>
          <w:rFonts w:ascii="Palatino Linotype" w:hAnsi="Palatino Linotype" w:cs="Arial"/>
          <w:color w:val="000000" w:themeColor="text1"/>
        </w:rPr>
        <w:t xml:space="preserve">el particular </w:t>
      </w:r>
      <w:r w:rsidRPr="00D65250">
        <w:rPr>
          <w:rFonts w:ascii="Palatino Linotype" w:hAnsi="Palatino Linotype"/>
          <w:color w:val="000000" w:themeColor="text1"/>
        </w:rPr>
        <w:t xml:space="preserve">se inconformó porque </w:t>
      </w:r>
      <w:r w:rsidR="00691EAA" w:rsidRPr="00D65250">
        <w:rPr>
          <w:rFonts w:ascii="Palatino Linotype" w:hAnsi="Palatino Linotype"/>
          <w:color w:val="000000" w:themeColor="text1"/>
        </w:rPr>
        <w:t>a su consideración</w:t>
      </w:r>
      <w:r w:rsidRPr="00D65250">
        <w:rPr>
          <w:rFonts w:ascii="Palatino Linotype" w:hAnsi="Palatino Linotype"/>
          <w:color w:val="000000" w:themeColor="text1"/>
        </w:rPr>
        <w:t xml:space="preserve"> no se entregó</w:t>
      </w:r>
      <w:r w:rsidRPr="00D65250">
        <w:rPr>
          <w:rFonts w:ascii="Palatino Linotype" w:hAnsi="Palatino Linotype" w:cs="Arial"/>
          <w:color w:val="000000" w:themeColor="text1"/>
        </w:rPr>
        <w:t xml:space="preserve"> la información solicitada.</w:t>
      </w:r>
    </w:p>
    <w:p w14:paraId="0C200D21" w14:textId="77777777" w:rsidR="001D706C" w:rsidRPr="00D65250" w:rsidRDefault="001D706C" w:rsidP="001D706C">
      <w:pPr>
        <w:pStyle w:val="Prrafodelista"/>
        <w:spacing w:before="240" w:after="240" w:line="360" w:lineRule="auto"/>
        <w:ind w:left="0"/>
        <w:jc w:val="both"/>
        <w:rPr>
          <w:rFonts w:ascii="Palatino Linotype" w:hAnsi="Palatino Linotype"/>
        </w:rPr>
      </w:pPr>
    </w:p>
    <w:p w14:paraId="44A45E50" w14:textId="1AFE11F1" w:rsidR="001D706C" w:rsidRPr="00D65250" w:rsidRDefault="001D706C" w:rsidP="003C6AF7">
      <w:pPr>
        <w:pStyle w:val="Prrafodelista"/>
        <w:numPr>
          <w:ilvl w:val="0"/>
          <w:numId w:val="5"/>
        </w:numPr>
        <w:spacing w:before="240" w:after="240" w:line="360" w:lineRule="auto"/>
        <w:ind w:left="0" w:firstLine="0"/>
        <w:jc w:val="both"/>
        <w:rPr>
          <w:rFonts w:ascii="Palatino Linotype" w:hAnsi="Palatino Linotype"/>
        </w:rPr>
      </w:pPr>
      <w:r w:rsidRPr="00D65250">
        <w:rPr>
          <w:rFonts w:ascii="Palatino Linotype" w:hAnsi="Palatino Linotype"/>
          <w:color w:val="000000" w:themeColor="text1"/>
        </w:rPr>
        <w:t xml:space="preserve">Cabe señalar que el </w:t>
      </w:r>
      <w:r w:rsidRPr="00D65250">
        <w:rPr>
          <w:rFonts w:ascii="Palatino Linotype" w:hAnsi="Palatino Linotype"/>
          <w:b/>
          <w:color w:val="000000" w:themeColor="text1"/>
        </w:rPr>
        <w:t>SUJETO OBLIGADO</w:t>
      </w:r>
      <w:r w:rsidRPr="00D65250">
        <w:rPr>
          <w:rFonts w:ascii="Palatino Linotype" w:hAnsi="Palatino Linotype"/>
          <w:color w:val="000000" w:themeColor="text1"/>
        </w:rPr>
        <w:t xml:space="preserve"> remitió su informe justificado para manifestar lo que a su derecho asistiera y conviniera </w:t>
      </w:r>
      <w:r w:rsidR="00691EAA" w:rsidRPr="00D65250">
        <w:rPr>
          <w:rFonts w:ascii="Palatino Linotype" w:hAnsi="Palatino Linotype"/>
          <w:color w:val="000000" w:themeColor="text1"/>
        </w:rPr>
        <w:t>sin embargo éste no fue puesto a disposición de la particular porque éste no importa información novedosa</w:t>
      </w:r>
      <w:r w:rsidRPr="00D65250">
        <w:rPr>
          <w:rFonts w:ascii="Palatino Linotype" w:hAnsi="Palatino Linotype"/>
          <w:color w:val="000000" w:themeColor="text1"/>
        </w:rPr>
        <w:t>.</w:t>
      </w:r>
    </w:p>
    <w:p w14:paraId="70C30D29" w14:textId="77777777" w:rsidR="001D706C" w:rsidRPr="00D65250" w:rsidRDefault="001D706C" w:rsidP="001D706C">
      <w:pPr>
        <w:pStyle w:val="Prrafodelista"/>
        <w:ind w:left="0"/>
        <w:rPr>
          <w:rFonts w:ascii="Palatino Linotype" w:hAnsi="Palatino Linotype"/>
        </w:rPr>
      </w:pPr>
    </w:p>
    <w:p w14:paraId="05DCBF88" w14:textId="77777777" w:rsidR="001D706C" w:rsidRPr="00D65250" w:rsidRDefault="001D706C" w:rsidP="003C6AF7">
      <w:pPr>
        <w:pStyle w:val="Prrafodelista"/>
        <w:numPr>
          <w:ilvl w:val="0"/>
          <w:numId w:val="5"/>
        </w:numPr>
        <w:spacing w:before="240" w:after="240" w:line="360" w:lineRule="auto"/>
        <w:ind w:left="0" w:firstLine="0"/>
        <w:jc w:val="both"/>
        <w:rPr>
          <w:rFonts w:ascii="Palatino Linotype" w:hAnsi="Palatino Linotype"/>
        </w:rPr>
      </w:pPr>
      <w:r w:rsidRPr="00D65250">
        <w:rPr>
          <w:rFonts w:ascii="Palatino Linotype" w:eastAsia="Times New Roman" w:hAnsi="Palatino Linotype" w:cs="Arial"/>
          <w:color w:val="000000" w:themeColor="text1"/>
        </w:rPr>
        <w:t xml:space="preserve">En dichas condiciones, la </w:t>
      </w:r>
      <w:proofErr w:type="spellStart"/>
      <w:r w:rsidRPr="00D65250">
        <w:rPr>
          <w:rFonts w:ascii="Palatino Linotype" w:eastAsia="Times New Roman" w:hAnsi="Palatino Linotype" w:cs="Arial"/>
          <w:i/>
          <w:color w:val="000000" w:themeColor="text1"/>
        </w:rPr>
        <w:t>litis</w:t>
      </w:r>
      <w:proofErr w:type="spellEnd"/>
      <w:r w:rsidRPr="00D65250">
        <w:rPr>
          <w:rFonts w:ascii="Palatino Linotype" w:eastAsia="Times New Roman" w:hAnsi="Palatino Linotype" w:cs="Arial"/>
          <w:color w:val="000000" w:themeColor="text1"/>
        </w:rPr>
        <w:t xml:space="preserve"> a resolver en este recurso se circunscribe a determinar si el </w:t>
      </w:r>
      <w:r w:rsidRPr="00D65250">
        <w:rPr>
          <w:rFonts w:ascii="Palatino Linotype" w:eastAsia="Times New Roman" w:hAnsi="Palatino Linotype" w:cs="Arial"/>
          <w:b/>
          <w:color w:val="000000" w:themeColor="text1"/>
        </w:rPr>
        <w:t>SUJETO OBLIGADO</w:t>
      </w:r>
      <w:r w:rsidRPr="00D65250">
        <w:rPr>
          <w:rFonts w:ascii="Palatino Linotype" w:eastAsia="Times New Roman" w:hAnsi="Palatino Linotype" w:cs="Arial"/>
          <w:color w:val="000000" w:themeColor="text1"/>
        </w:rPr>
        <w:t xml:space="preserve"> con su respuesta satisfizo la solicitud inicial y si son procedentes las razones o motivos de inconformidad.</w:t>
      </w:r>
    </w:p>
    <w:p w14:paraId="71A87FFB" w14:textId="77777777" w:rsidR="001D706C" w:rsidRPr="00D65250" w:rsidRDefault="001D706C" w:rsidP="001D706C">
      <w:pPr>
        <w:pStyle w:val="Ttulo2"/>
        <w:rPr>
          <w:szCs w:val="24"/>
        </w:rPr>
      </w:pPr>
      <w:bookmarkStart w:id="39" w:name="_Toc503429775"/>
      <w:bookmarkStart w:id="40" w:name="_Toc505889807"/>
      <w:bookmarkStart w:id="41" w:name="_Toc508908146"/>
      <w:bookmarkStart w:id="42" w:name="_Toc34665014"/>
      <w:bookmarkStart w:id="43" w:name="_Toc52417619"/>
      <w:bookmarkStart w:id="44" w:name="_Toc52552722"/>
      <w:r w:rsidRPr="00D65250">
        <w:rPr>
          <w:szCs w:val="24"/>
        </w:rPr>
        <w:lastRenderedPageBreak/>
        <w:t>CUARTO. Del estudio y resolución del asunto.</w:t>
      </w:r>
      <w:bookmarkEnd w:id="39"/>
      <w:bookmarkEnd w:id="40"/>
      <w:bookmarkEnd w:id="41"/>
      <w:bookmarkEnd w:id="42"/>
      <w:bookmarkEnd w:id="43"/>
      <w:bookmarkEnd w:id="44"/>
    </w:p>
    <w:p w14:paraId="57979F9C" w14:textId="77777777" w:rsidR="00A14043" w:rsidRPr="00D65250" w:rsidRDefault="00A14043" w:rsidP="00A14043">
      <w:pPr>
        <w:rPr>
          <w:lang w:val="es-MX" w:eastAsia="en-US"/>
        </w:rPr>
      </w:pPr>
    </w:p>
    <w:p w14:paraId="6842B140" w14:textId="09B349C4" w:rsidR="001D706C" w:rsidRPr="00D65250" w:rsidRDefault="00A14043" w:rsidP="00A14043">
      <w:pPr>
        <w:pStyle w:val="Ttulo2"/>
        <w:numPr>
          <w:ilvl w:val="1"/>
          <w:numId w:val="5"/>
        </w:numPr>
        <w:ind w:left="0" w:firstLine="0"/>
      </w:pPr>
      <w:bookmarkStart w:id="45" w:name="_Toc52552723"/>
      <w:r w:rsidRPr="00D65250">
        <w:t>De las respuestas otorgadas por el SUJETO OBLIGADO.</w:t>
      </w:r>
      <w:bookmarkEnd w:id="45"/>
    </w:p>
    <w:p w14:paraId="6A62A886" w14:textId="77777777" w:rsidR="00A14043" w:rsidRPr="00D65250" w:rsidRDefault="00A14043" w:rsidP="00A14043">
      <w:pPr>
        <w:rPr>
          <w:lang w:val="es-MX" w:eastAsia="en-US"/>
        </w:rPr>
      </w:pP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6196CD5F" w14:textId="77777777" w:rsidR="001D706C" w:rsidRPr="00D65250" w:rsidRDefault="001D706C" w:rsidP="003C6AF7">
      <w:pPr>
        <w:pStyle w:val="Prrafodelista"/>
        <w:numPr>
          <w:ilvl w:val="0"/>
          <w:numId w:val="5"/>
        </w:numPr>
        <w:tabs>
          <w:tab w:val="left" w:pos="66"/>
        </w:tabs>
        <w:spacing w:line="360" w:lineRule="auto"/>
        <w:ind w:left="0" w:firstLine="0"/>
        <w:jc w:val="both"/>
        <w:rPr>
          <w:rFonts w:ascii="Palatino Linotype" w:eastAsia="MS Mincho" w:hAnsi="Palatino Linotype" w:cs="Arial"/>
          <w:b/>
          <w:i/>
        </w:rPr>
      </w:pPr>
      <w:r w:rsidRPr="00D65250">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D65250">
        <w:rPr>
          <w:rFonts w:ascii="Palatino Linotype" w:eastAsia="Calibri" w:hAnsi="Palatino Linotype" w:cs="Arial"/>
          <w:b/>
          <w:lang w:val="es-ES"/>
        </w:rPr>
        <w:t>Ley de Transparencia y Acceso a la Información Pública del Estado de México y Municipios</w:t>
      </w:r>
      <w:r w:rsidRPr="00D65250">
        <w:rPr>
          <w:rFonts w:ascii="Palatino Linotype" w:eastAsia="Times New Roman" w:hAnsi="Palatino Linotype" w:cs="Arial"/>
          <w:b/>
          <w:lang w:val="es-ES" w:eastAsia="es-MX"/>
        </w:rPr>
        <w:t>.</w:t>
      </w:r>
    </w:p>
    <w:p w14:paraId="2EA780FF" w14:textId="77777777" w:rsidR="00A12ECA" w:rsidRPr="00D65250" w:rsidRDefault="00A12ECA" w:rsidP="00A12ECA">
      <w:pPr>
        <w:pStyle w:val="Prrafodelista"/>
        <w:tabs>
          <w:tab w:val="left" w:pos="66"/>
        </w:tabs>
        <w:spacing w:line="360" w:lineRule="auto"/>
        <w:ind w:left="0"/>
        <w:jc w:val="both"/>
        <w:rPr>
          <w:rFonts w:ascii="Palatino Linotype" w:eastAsia="MS Mincho" w:hAnsi="Palatino Linotype" w:cs="Arial"/>
          <w:b/>
        </w:rPr>
      </w:pPr>
    </w:p>
    <w:p w14:paraId="719581F9" w14:textId="5FB9FE41" w:rsidR="001D706C" w:rsidRPr="00D65250" w:rsidRDefault="001D706C" w:rsidP="001D706C">
      <w:pPr>
        <w:pStyle w:val="Prrafodelista"/>
        <w:numPr>
          <w:ilvl w:val="0"/>
          <w:numId w:val="5"/>
        </w:numPr>
        <w:spacing w:line="360" w:lineRule="auto"/>
        <w:ind w:left="0" w:firstLine="0"/>
        <w:jc w:val="both"/>
        <w:rPr>
          <w:rFonts w:ascii="Palatino Linotype" w:hAnsi="Palatino Linotype"/>
        </w:rPr>
      </w:pPr>
      <w:r w:rsidRPr="00D65250">
        <w:rPr>
          <w:rFonts w:ascii="Palatino Linotype" w:hAnsi="Palatino Linotype" w:cs="Arial"/>
        </w:rPr>
        <w:t>Atendiendo a lo antes expuesto, por cuestiones de técnica jurídica,</w:t>
      </w:r>
      <w:r w:rsidRPr="00D65250">
        <w:rPr>
          <w:rFonts w:ascii="Palatino Linotype" w:hAnsi="Palatino Linotype"/>
        </w:rPr>
        <w:t xml:space="preserve"> este Pleno con el propósito de </w:t>
      </w:r>
      <w:r w:rsidRPr="00D65250">
        <w:rPr>
          <w:rFonts w:ascii="Palatino Linotype" w:hAnsi="Palatino Linotype" w:cs="Arial"/>
        </w:rPr>
        <w:t xml:space="preserve">determinar si </w:t>
      </w:r>
      <w:r w:rsidRPr="00D65250">
        <w:rPr>
          <w:rFonts w:ascii="Palatino Linotype" w:hAnsi="Palatino Linotype"/>
        </w:rPr>
        <w:t xml:space="preserve">la respuesta enviada </w:t>
      </w:r>
      <w:r w:rsidRPr="00D65250">
        <w:rPr>
          <w:rFonts w:ascii="Palatino Linotype" w:eastAsia="Arial Unicode MS" w:hAnsi="Palatino Linotype" w:cs="Arial"/>
        </w:rPr>
        <w:t xml:space="preserve">por </w:t>
      </w:r>
      <w:r w:rsidRPr="00D65250">
        <w:rPr>
          <w:rFonts w:ascii="Palatino Linotype" w:hAnsi="Palatino Linotype"/>
        </w:rPr>
        <w:t xml:space="preserve">el </w:t>
      </w:r>
      <w:r w:rsidRPr="00D65250">
        <w:rPr>
          <w:rFonts w:ascii="Palatino Linotype" w:hAnsi="Palatino Linotype"/>
          <w:b/>
        </w:rPr>
        <w:t>SUJETO OBLIGADO</w:t>
      </w:r>
      <w:r w:rsidRPr="00D65250">
        <w:rPr>
          <w:rFonts w:ascii="Palatino Linotype" w:hAnsi="Palatino Linotype"/>
        </w:rPr>
        <w:t xml:space="preserve"> atendió puntualmente a todos y cada uno de los requerimientos formulados por el recurrente, </w:t>
      </w:r>
      <w:r w:rsidRPr="00D65250">
        <w:rPr>
          <w:rFonts w:ascii="Palatino Linotype" w:hAnsi="Palatino Linotype"/>
          <w:color w:val="000000" w:themeColor="text1"/>
        </w:rPr>
        <w:t>consideró pertinente elaborar un cuadro de análisis</w:t>
      </w:r>
      <w:r w:rsidRPr="00D65250">
        <w:rPr>
          <w:rStyle w:val="Refdenotaalpie"/>
          <w:rFonts w:ascii="Palatino Linotype" w:hAnsi="Palatino Linotype"/>
          <w:color w:val="000000" w:themeColor="text1"/>
        </w:rPr>
        <w:footnoteReference w:id="2"/>
      </w:r>
      <w:r w:rsidRPr="00D65250">
        <w:rPr>
          <w:rFonts w:ascii="Palatino Linotype" w:hAnsi="Palatino Linotype"/>
          <w:color w:val="000000" w:themeColor="text1"/>
        </w:rPr>
        <w:t xml:space="preserve"> mismo que se inserta a continuación:</w:t>
      </w:r>
    </w:p>
    <w:tbl>
      <w:tblPr>
        <w:tblStyle w:val="Tablaconcuadrcula"/>
        <w:tblW w:w="7791" w:type="dxa"/>
        <w:jc w:val="center"/>
        <w:tblLayout w:type="fixed"/>
        <w:tblLook w:val="04A0" w:firstRow="1" w:lastRow="0" w:firstColumn="1" w:lastColumn="0" w:noHBand="0" w:noVBand="1"/>
      </w:tblPr>
      <w:tblGrid>
        <w:gridCol w:w="2263"/>
        <w:gridCol w:w="2835"/>
        <w:gridCol w:w="2693"/>
      </w:tblGrid>
      <w:tr w:rsidR="005033A5" w:rsidRPr="00D65250" w14:paraId="5A6A0D93" w14:textId="77777777" w:rsidTr="005033A5">
        <w:trPr>
          <w:trHeight w:val="766"/>
          <w:jc w:val="center"/>
        </w:trPr>
        <w:tc>
          <w:tcPr>
            <w:tcW w:w="2263" w:type="dxa"/>
            <w:shd w:val="clear" w:color="auto" w:fill="DAEEF3" w:themeFill="accent5" w:themeFillTint="33"/>
            <w:vAlign w:val="center"/>
          </w:tcPr>
          <w:p w14:paraId="0FA81A8E" w14:textId="77777777" w:rsidR="005033A5" w:rsidRPr="00D65250" w:rsidRDefault="005033A5" w:rsidP="001D706C">
            <w:pPr>
              <w:tabs>
                <w:tab w:val="left" w:pos="7655"/>
              </w:tabs>
              <w:jc w:val="center"/>
              <w:rPr>
                <w:rFonts w:ascii="Palatino Linotype" w:hAnsi="Palatino Linotype"/>
                <w:b/>
                <w:color w:val="000000" w:themeColor="text1"/>
                <w:sz w:val="16"/>
                <w:szCs w:val="16"/>
              </w:rPr>
            </w:pPr>
            <w:r w:rsidRPr="00D65250">
              <w:rPr>
                <w:rFonts w:ascii="Palatino Linotype" w:hAnsi="Palatino Linotype"/>
                <w:b/>
                <w:color w:val="000000" w:themeColor="text1"/>
                <w:sz w:val="16"/>
                <w:szCs w:val="16"/>
              </w:rPr>
              <w:t>Requerimientos:</w:t>
            </w:r>
          </w:p>
        </w:tc>
        <w:tc>
          <w:tcPr>
            <w:tcW w:w="2835" w:type="dxa"/>
            <w:shd w:val="clear" w:color="auto" w:fill="DAEEF3" w:themeFill="accent5" w:themeFillTint="33"/>
            <w:vAlign w:val="center"/>
          </w:tcPr>
          <w:p w14:paraId="3F0F7F0B" w14:textId="77777777" w:rsidR="005033A5" w:rsidRPr="00D65250" w:rsidRDefault="005033A5" w:rsidP="001D706C">
            <w:pPr>
              <w:tabs>
                <w:tab w:val="left" w:pos="7655"/>
              </w:tabs>
              <w:jc w:val="center"/>
              <w:rPr>
                <w:rFonts w:ascii="Palatino Linotype" w:hAnsi="Palatino Linotype"/>
                <w:b/>
                <w:color w:val="000000" w:themeColor="text1"/>
                <w:sz w:val="16"/>
                <w:szCs w:val="16"/>
              </w:rPr>
            </w:pPr>
            <w:r w:rsidRPr="00D65250">
              <w:rPr>
                <w:rFonts w:ascii="Palatino Linotype" w:hAnsi="Palatino Linotype"/>
                <w:b/>
                <w:color w:val="000000" w:themeColor="text1"/>
                <w:sz w:val="16"/>
                <w:szCs w:val="16"/>
              </w:rPr>
              <w:t>Respuesta</w:t>
            </w:r>
          </w:p>
        </w:tc>
        <w:tc>
          <w:tcPr>
            <w:tcW w:w="2693" w:type="dxa"/>
            <w:shd w:val="clear" w:color="auto" w:fill="DAEEF3" w:themeFill="accent5" w:themeFillTint="33"/>
            <w:vAlign w:val="center"/>
          </w:tcPr>
          <w:p w14:paraId="4D694432" w14:textId="77777777" w:rsidR="005033A5" w:rsidRPr="00D65250" w:rsidRDefault="005033A5" w:rsidP="001D706C">
            <w:pPr>
              <w:tabs>
                <w:tab w:val="left" w:pos="7655"/>
              </w:tabs>
              <w:jc w:val="center"/>
              <w:rPr>
                <w:rFonts w:ascii="Palatino Linotype" w:hAnsi="Palatino Linotype"/>
                <w:b/>
                <w:color w:val="000000" w:themeColor="text1"/>
                <w:sz w:val="16"/>
                <w:szCs w:val="16"/>
              </w:rPr>
            </w:pPr>
            <w:r w:rsidRPr="00D65250">
              <w:rPr>
                <w:rFonts w:ascii="Palatino Linotype" w:hAnsi="Palatino Linotype"/>
                <w:b/>
                <w:color w:val="000000" w:themeColor="text1"/>
                <w:sz w:val="16"/>
                <w:szCs w:val="16"/>
              </w:rPr>
              <w:t>¿Satisface la solicitud de información?</w:t>
            </w:r>
          </w:p>
        </w:tc>
      </w:tr>
      <w:tr w:rsidR="005033A5" w:rsidRPr="00D65250" w14:paraId="0FD502D0" w14:textId="77777777" w:rsidTr="005033A5">
        <w:trPr>
          <w:trHeight w:val="625"/>
          <w:jc w:val="center"/>
        </w:trPr>
        <w:tc>
          <w:tcPr>
            <w:tcW w:w="2263" w:type="dxa"/>
            <w:shd w:val="clear" w:color="auto" w:fill="auto"/>
            <w:vAlign w:val="center"/>
          </w:tcPr>
          <w:p w14:paraId="6B967F8D" w14:textId="77777777" w:rsidR="001B6ECB" w:rsidRPr="00D65250" w:rsidRDefault="001B6ECB" w:rsidP="001B6ECB">
            <w:pPr>
              <w:tabs>
                <w:tab w:val="left" w:pos="247"/>
                <w:tab w:val="left" w:pos="567"/>
              </w:tabs>
              <w:spacing w:line="276" w:lineRule="auto"/>
              <w:contextualSpacing/>
              <w:jc w:val="both"/>
              <w:rPr>
                <w:rFonts w:ascii="Palatino Linotype" w:hAnsi="Palatino Linotype"/>
                <w:b/>
                <w:bCs/>
                <w:color w:val="000000"/>
                <w:sz w:val="16"/>
                <w:szCs w:val="16"/>
              </w:rPr>
            </w:pPr>
            <w:r w:rsidRPr="00D65250">
              <w:rPr>
                <w:rFonts w:ascii="Palatino Linotype" w:hAnsi="Palatino Linotype"/>
                <w:b/>
                <w:bCs/>
                <w:color w:val="000000"/>
                <w:sz w:val="16"/>
                <w:szCs w:val="16"/>
              </w:rPr>
              <w:t>00148/TEXCOCO/IP/2020:</w:t>
            </w:r>
          </w:p>
          <w:p w14:paraId="237A665D" w14:textId="299AA4B0" w:rsidR="005033A5" w:rsidRPr="00D65250" w:rsidRDefault="001B6ECB" w:rsidP="001B6ECB">
            <w:pPr>
              <w:tabs>
                <w:tab w:val="left" w:pos="247"/>
                <w:tab w:val="left" w:pos="567"/>
              </w:tabs>
              <w:spacing w:line="276" w:lineRule="auto"/>
              <w:contextualSpacing/>
              <w:jc w:val="both"/>
              <w:rPr>
                <w:rFonts w:ascii="Palatino Linotype" w:hAnsi="Palatino Linotype"/>
                <w:bCs/>
                <w:i/>
                <w:color w:val="000000"/>
                <w:sz w:val="16"/>
                <w:szCs w:val="16"/>
              </w:rPr>
            </w:pPr>
            <w:r w:rsidRPr="00D65250">
              <w:rPr>
                <w:rFonts w:ascii="Palatino Linotype" w:hAnsi="Palatino Linotype"/>
                <w:bCs/>
                <w:i/>
                <w:color w:val="000000"/>
                <w:sz w:val="16"/>
                <w:szCs w:val="16"/>
              </w:rPr>
              <w:t>“</w:t>
            </w:r>
            <w:r w:rsidRPr="00D65250">
              <w:rPr>
                <w:rFonts w:ascii="Palatino Linotype" w:hAnsi="Palatino Linotype"/>
                <w:i/>
                <w:color w:val="000000"/>
                <w:sz w:val="16"/>
                <w:szCs w:val="16"/>
              </w:rPr>
              <w:t xml:space="preserve">cantidad de presupuesto para mantenimiento mensual de las oficinas del ayuntamiento (material para aseo, papelería, bolígrafos, </w:t>
            </w:r>
            <w:proofErr w:type="spellStart"/>
            <w:r w:rsidRPr="00D65250">
              <w:rPr>
                <w:rFonts w:ascii="Palatino Linotype" w:hAnsi="Palatino Linotype"/>
                <w:i/>
                <w:color w:val="000000"/>
                <w:sz w:val="16"/>
                <w:szCs w:val="16"/>
              </w:rPr>
              <w:t>etc</w:t>
            </w:r>
            <w:proofErr w:type="spellEnd"/>
            <w:r w:rsidRPr="00D65250">
              <w:rPr>
                <w:rFonts w:ascii="Palatino Linotype" w:hAnsi="Palatino Linotype"/>
                <w:i/>
                <w:color w:val="000000"/>
                <w:sz w:val="16"/>
                <w:szCs w:val="16"/>
              </w:rPr>
              <w:t>)</w:t>
            </w:r>
            <w:r w:rsidRPr="00D65250">
              <w:rPr>
                <w:rFonts w:ascii="Palatino Linotype" w:hAnsi="Palatino Linotype"/>
                <w:bCs/>
                <w:i/>
                <w:color w:val="000000"/>
                <w:sz w:val="16"/>
                <w:szCs w:val="16"/>
              </w:rPr>
              <w:t>” (Sic)</w:t>
            </w:r>
          </w:p>
        </w:tc>
        <w:tc>
          <w:tcPr>
            <w:tcW w:w="2835" w:type="dxa"/>
            <w:shd w:val="clear" w:color="auto" w:fill="auto"/>
            <w:vAlign w:val="center"/>
          </w:tcPr>
          <w:p w14:paraId="71E89E25" w14:textId="77777777" w:rsidR="001B6ECB" w:rsidRPr="00D65250" w:rsidRDefault="0089786A" w:rsidP="001B6ECB">
            <w:pPr>
              <w:pStyle w:val="Prrafodelista"/>
              <w:spacing w:line="276" w:lineRule="auto"/>
              <w:ind w:left="29" w:right="34"/>
              <w:jc w:val="both"/>
              <w:rPr>
                <w:rFonts w:ascii="Palatino Linotype" w:hAnsi="Palatino Linotype"/>
                <w:b/>
                <w:bCs/>
                <w:sz w:val="16"/>
                <w:szCs w:val="16"/>
              </w:rPr>
            </w:pPr>
            <w:r w:rsidRPr="00D65250">
              <w:rPr>
                <w:rFonts w:ascii="Palatino Linotype" w:hAnsi="Palatino Linotype"/>
                <w:b/>
                <w:bCs/>
                <w:sz w:val="16"/>
                <w:szCs w:val="16"/>
              </w:rPr>
              <w:t>00148/TEXCOCO/IP/2020:</w:t>
            </w:r>
          </w:p>
          <w:p w14:paraId="0407E3D3" w14:textId="77777777" w:rsidR="001B6ECB" w:rsidRPr="00D65250" w:rsidRDefault="001B6ECB" w:rsidP="001B6ECB">
            <w:pPr>
              <w:pStyle w:val="Prrafodelista"/>
              <w:spacing w:line="276" w:lineRule="auto"/>
              <w:ind w:left="29" w:right="34"/>
              <w:jc w:val="both"/>
              <w:rPr>
                <w:rFonts w:ascii="Palatino Linotype" w:hAnsi="Palatino Linotype"/>
                <w:i/>
                <w:sz w:val="16"/>
                <w:szCs w:val="16"/>
              </w:rPr>
            </w:pPr>
            <w:r w:rsidRPr="00D65250">
              <w:rPr>
                <w:rFonts w:ascii="Palatino Linotype" w:hAnsi="Palatino Linotype"/>
                <w:i/>
                <w:sz w:val="16"/>
                <w:szCs w:val="16"/>
              </w:rPr>
              <w:t xml:space="preserve">“Una vez analizada su solicitud de información fue turnada al área competente para su atención en este caso a la Dirección de Administración quienes mediante oficio número </w:t>
            </w:r>
            <w:r w:rsidRPr="00D65250">
              <w:rPr>
                <w:rFonts w:ascii="Palatino Linotype" w:hAnsi="Palatino Linotype"/>
                <w:i/>
                <w:sz w:val="16"/>
                <w:szCs w:val="16"/>
              </w:rPr>
              <w:lastRenderedPageBreak/>
              <w:t>1.7.7/DA/597/2020 nos remiten informe por escrito para que se haga de su conocimiento lo siguiente: SE TIENE AUTORIZADO UN PRESUPUESTO DE EGRESOS ANUAL 2020 PARA LA PARTIDA MATERIAL DE MANTENIMIENTO LA CANTIDAD DE $ 1</w:t>
            </w:r>
            <w:proofErr w:type="gramStart"/>
            <w:r w:rsidRPr="00D65250">
              <w:rPr>
                <w:rFonts w:ascii="Palatino Linotype" w:hAnsi="Palatino Linotype"/>
                <w:i/>
                <w:sz w:val="16"/>
                <w:szCs w:val="16"/>
              </w:rPr>
              <w:t>,404,198.29</w:t>
            </w:r>
            <w:proofErr w:type="gramEnd"/>
            <w:r w:rsidRPr="00D65250">
              <w:rPr>
                <w:rFonts w:ascii="Palatino Linotype" w:hAnsi="Palatino Linotype"/>
                <w:i/>
                <w:sz w:val="16"/>
                <w:szCs w:val="16"/>
              </w:rPr>
              <w:t xml:space="preserve"> EL CUAL SERA DISTRIBUIDO ENTRE LOS 11 MESES.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w:t>
            </w:r>
            <w:proofErr w:type="gramStart"/>
            <w:r w:rsidRPr="00D65250">
              <w:rPr>
                <w:rFonts w:ascii="Palatino Linotype" w:hAnsi="Palatino Linotype"/>
                <w:i/>
                <w:sz w:val="16"/>
                <w:szCs w:val="16"/>
              </w:rPr>
              <w:t>la</w:t>
            </w:r>
            <w:proofErr w:type="gramEnd"/>
            <w:r w:rsidRPr="00D65250">
              <w:rPr>
                <w:rFonts w:ascii="Palatino Linotype" w:hAnsi="Palatino Linotype"/>
                <w:i/>
                <w:sz w:val="16"/>
                <w:szCs w:val="16"/>
              </w:rPr>
              <w:t xml:space="preserve"> obligación de proporcionar información no comprende el procesamiento de la misma, ni el presentarla conforme al interés del solicitante; no estarán obligados a generarla, resumirla, efectuar cálculos o practicar investigaciones. Como Sujetos Obligados este H. Ayuntamiento buscara en todo momento que la información generada sea regida por los principios de Máxima Publicidad, Certeza, Legalidad, Transparencia e Imparcialidad, se otorgaran las medidas pertinentes para asegurar el acceso a la información pública a todas las personas con la normatividad aplicable para sus excepciones. En ningún momento el derecho de acceso a la información pública estará sujeto o condicionado a que el solicitante acredite, manifieste algún interés y/o justifique su utilización.”(Sic)</w:t>
            </w:r>
          </w:p>
          <w:p w14:paraId="29B5D3E1" w14:textId="4001AB05" w:rsidR="005033A5" w:rsidRPr="00D65250" w:rsidRDefault="005033A5" w:rsidP="001B6ECB">
            <w:pPr>
              <w:spacing w:line="276" w:lineRule="auto"/>
              <w:ind w:right="34"/>
              <w:jc w:val="both"/>
              <w:rPr>
                <w:rFonts w:ascii="Palatino Linotype" w:hAnsi="Palatino Linotype"/>
                <w:sz w:val="16"/>
                <w:szCs w:val="16"/>
              </w:rPr>
            </w:pPr>
          </w:p>
        </w:tc>
        <w:tc>
          <w:tcPr>
            <w:tcW w:w="2693" w:type="dxa"/>
            <w:shd w:val="clear" w:color="auto" w:fill="auto"/>
            <w:vAlign w:val="center"/>
          </w:tcPr>
          <w:p w14:paraId="5020A7DF" w14:textId="6530A4BD" w:rsidR="005033A5" w:rsidRPr="00D65250" w:rsidRDefault="00A14043" w:rsidP="001D706C">
            <w:pPr>
              <w:tabs>
                <w:tab w:val="left" w:pos="317"/>
                <w:tab w:val="left" w:pos="7655"/>
              </w:tabs>
              <w:jc w:val="center"/>
              <w:rPr>
                <w:rFonts w:ascii="Palatino Linotype" w:hAnsi="Palatino Linotype"/>
                <w:color w:val="000000" w:themeColor="text1"/>
                <w:sz w:val="16"/>
                <w:szCs w:val="16"/>
              </w:rPr>
            </w:pPr>
            <w:r w:rsidRPr="00D65250">
              <w:rPr>
                <w:rFonts w:ascii="Palatino Linotype" w:hAnsi="Palatino Linotype"/>
                <w:color w:val="000000" w:themeColor="text1"/>
                <w:sz w:val="16"/>
                <w:szCs w:val="16"/>
              </w:rPr>
              <w:lastRenderedPageBreak/>
              <w:t>Sí</w:t>
            </w:r>
          </w:p>
        </w:tc>
      </w:tr>
      <w:tr w:rsidR="005033A5" w:rsidRPr="00D65250" w14:paraId="08531B45" w14:textId="77777777" w:rsidTr="005033A5">
        <w:trPr>
          <w:trHeight w:val="1119"/>
          <w:jc w:val="center"/>
        </w:trPr>
        <w:tc>
          <w:tcPr>
            <w:tcW w:w="2263" w:type="dxa"/>
            <w:shd w:val="clear" w:color="auto" w:fill="auto"/>
            <w:vAlign w:val="center"/>
          </w:tcPr>
          <w:p w14:paraId="2CACB966" w14:textId="77777777" w:rsidR="001B6ECB" w:rsidRPr="00D65250" w:rsidRDefault="001B6ECB" w:rsidP="001B6ECB">
            <w:pPr>
              <w:tabs>
                <w:tab w:val="left" w:pos="247"/>
                <w:tab w:val="left" w:pos="567"/>
              </w:tabs>
              <w:spacing w:line="276" w:lineRule="auto"/>
              <w:contextualSpacing/>
              <w:jc w:val="both"/>
              <w:rPr>
                <w:rFonts w:ascii="Palatino Linotype" w:hAnsi="Palatino Linotype"/>
                <w:b/>
                <w:bCs/>
                <w:color w:val="000000"/>
                <w:sz w:val="16"/>
                <w:szCs w:val="16"/>
              </w:rPr>
            </w:pPr>
            <w:r w:rsidRPr="00D65250">
              <w:rPr>
                <w:rFonts w:ascii="Palatino Linotype" w:hAnsi="Palatino Linotype"/>
                <w:b/>
                <w:bCs/>
                <w:color w:val="000000"/>
                <w:sz w:val="16"/>
                <w:szCs w:val="16"/>
              </w:rPr>
              <w:lastRenderedPageBreak/>
              <w:t>00146/TEXCOCO/IP/2020:</w:t>
            </w:r>
          </w:p>
          <w:p w14:paraId="79514023" w14:textId="77777777" w:rsidR="001B6ECB" w:rsidRPr="00D65250" w:rsidRDefault="001B6ECB" w:rsidP="001B6ECB">
            <w:pPr>
              <w:tabs>
                <w:tab w:val="left" w:pos="247"/>
                <w:tab w:val="left" w:pos="567"/>
              </w:tabs>
              <w:spacing w:line="276" w:lineRule="auto"/>
              <w:contextualSpacing/>
              <w:jc w:val="both"/>
              <w:rPr>
                <w:rFonts w:ascii="Palatino Linotype" w:hAnsi="Palatino Linotype"/>
                <w:i/>
                <w:color w:val="000000"/>
                <w:sz w:val="16"/>
                <w:szCs w:val="16"/>
              </w:rPr>
            </w:pPr>
            <w:r w:rsidRPr="00D65250">
              <w:rPr>
                <w:rFonts w:ascii="Palatino Linotype" w:hAnsi="Palatino Linotype"/>
                <w:i/>
                <w:color w:val="000000"/>
                <w:sz w:val="16"/>
                <w:szCs w:val="16"/>
              </w:rPr>
              <w:t>“</w:t>
            </w:r>
            <w:proofErr w:type="spellStart"/>
            <w:r w:rsidRPr="00D65250">
              <w:rPr>
                <w:rFonts w:ascii="Palatino Linotype" w:hAnsi="Palatino Linotype"/>
                <w:i/>
                <w:color w:val="000000"/>
                <w:sz w:val="16"/>
                <w:szCs w:val="16"/>
              </w:rPr>
              <w:t>cuanto</w:t>
            </w:r>
            <w:proofErr w:type="spellEnd"/>
            <w:r w:rsidRPr="00D65250">
              <w:rPr>
                <w:rFonts w:ascii="Palatino Linotype" w:hAnsi="Palatino Linotype"/>
                <w:i/>
                <w:color w:val="000000"/>
                <w:sz w:val="16"/>
                <w:szCs w:val="16"/>
              </w:rPr>
              <w:t xml:space="preserve"> pagan mensualmente el servicio de luz (comprobante)” (Sic)</w:t>
            </w:r>
          </w:p>
          <w:p w14:paraId="3D1686DC" w14:textId="77777777" w:rsidR="001B6ECB" w:rsidRPr="00D65250" w:rsidRDefault="001B6ECB" w:rsidP="001B6ECB">
            <w:pPr>
              <w:tabs>
                <w:tab w:val="left" w:pos="247"/>
                <w:tab w:val="left" w:pos="567"/>
              </w:tabs>
              <w:spacing w:line="276" w:lineRule="auto"/>
              <w:contextualSpacing/>
              <w:jc w:val="both"/>
              <w:rPr>
                <w:rFonts w:ascii="Palatino Linotype" w:hAnsi="Palatino Linotype"/>
                <w:b/>
                <w:bCs/>
                <w:color w:val="000000"/>
                <w:sz w:val="16"/>
                <w:szCs w:val="16"/>
              </w:rPr>
            </w:pPr>
          </w:p>
          <w:p w14:paraId="2A557761" w14:textId="317BAA0D" w:rsidR="005033A5" w:rsidRPr="00D65250" w:rsidRDefault="005033A5" w:rsidP="001B6ECB">
            <w:pPr>
              <w:tabs>
                <w:tab w:val="left" w:pos="247"/>
                <w:tab w:val="left" w:pos="567"/>
              </w:tabs>
              <w:spacing w:line="276" w:lineRule="auto"/>
              <w:contextualSpacing/>
              <w:jc w:val="both"/>
              <w:rPr>
                <w:rFonts w:ascii="Palatino Linotype" w:hAnsi="Palatino Linotype"/>
                <w:color w:val="000000"/>
                <w:sz w:val="16"/>
                <w:szCs w:val="16"/>
              </w:rPr>
            </w:pPr>
          </w:p>
        </w:tc>
        <w:tc>
          <w:tcPr>
            <w:tcW w:w="2835" w:type="dxa"/>
            <w:shd w:val="clear" w:color="auto" w:fill="auto"/>
            <w:vAlign w:val="center"/>
          </w:tcPr>
          <w:p w14:paraId="3F914B10" w14:textId="77777777" w:rsidR="001B6ECB" w:rsidRPr="00D65250" w:rsidRDefault="005033A5" w:rsidP="001B6ECB">
            <w:pPr>
              <w:jc w:val="both"/>
              <w:rPr>
                <w:rFonts w:ascii="Palatino Linotype" w:hAnsi="Palatino Linotype"/>
                <w:b/>
                <w:bCs/>
                <w:i/>
                <w:sz w:val="16"/>
                <w:szCs w:val="16"/>
              </w:rPr>
            </w:pPr>
            <w:r w:rsidRPr="00D65250">
              <w:rPr>
                <w:rFonts w:ascii="Palatino Linotype" w:hAnsi="Palatino Linotype"/>
                <w:sz w:val="16"/>
                <w:szCs w:val="16"/>
              </w:rPr>
              <w:t>-</w:t>
            </w:r>
            <w:r w:rsidRPr="00D65250">
              <w:rPr>
                <w:rFonts w:ascii="Palatino Linotype" w:hAnsi="Palatino Linotype"/>
                <w:sz w:val="16"/>
                <w:szCs w:val="16"/>
              </w:rPr>
              <w:tab/>
            </w:r>
            <w:r w:rsidR="001B6ECB" w:rsidRPr="00D65250">
              <w:rPr>
                <w:rFonts w:ascii="Palatino Linotype" w:hAnsi="Palatino Linotype"/>
                <w:b/>
                <w:bCs/>
                <w:i/>
                <w:sz w:val="16"/>
                <w:szCs w:val="16"/>
              </w:rPr>
              <w:t>00146/TEXCOCO/IP/2020:</w:t>
            </w:r>
          </w:p>
          <w:p w14:paraId="43F9731D" w14:textId="77777777" w:rsidR="001B6ECB" w:rsidRPr="00D65250" w:rsidRDefault="001B6ECB" w:rsidP="001B6ECB">
            <w:pPr>
              <w:spacing w:line="276" w:lineRule="auto"/>
              <w:ind w:right="34"/>
              <w:jc w:val="both"/>
              <w:rPr>
                <w:rFonts w:ascii="Palatino Linotype" w:hAnsi="Palatino Linotype"/>
                <w:i/>
                <w:sz w:val="16"/>
                <w:szCs w:val="16"/>
              </w:rPr>
            </w:pPr>
            <w:r w:rsidRPr="00D65250">
              <w:rPr>
                <w:rFonts w:ascii="Palatino Linotype" w:hAnsi="Palatino Linotype"/>
                <w:i/>
                <w:sz w:val="16"/>
                <w:szCs w:val="16"/>
              </w:rPr>
              <w:t>“Una vez analizada su solicitud de información fue turnada al área competente para su atención en este caso a la Tesorería Municipal quien mediante Oficio Número TM/130/2020 nos remite informe por escrito para que se haga de su conocimiento lo siguiente: que la cantidad de mensual del servicio de luz es variable, se remite comprobante en versión pública por el periodo de 9 de enero al 10 de febrero de 2020 por $ 33,524.46 Como Sujetos Obligados este H. Ayuntamiento buscara en todo momento que la información generada sea regida por los principios de Máxima Publicidad, Certeza, Legalidad, Transparencia e Imparcialidad, se otorgaran las medidas pertinentes para asegurar el acceso a la información pública a todas las personas con la normatividad aplicable para sus excepciones. En ningún momento el derecho de acceso a la información pública estará sujeto o condicionado a que el solicitante acredite, manifieste algún interés y/o justifique su utilización.”(Sic)</w:t>
            </w:r>
          </w:p>
          <w:p w14:paraId="53C1F241" w14:textId="77777777" w:rsidR="001B6ECB" w:rsidRPr="00D65250" w:rsidRDefault="001B6ECB" w:rsidP="001B6ECB">
            <w:pPr>
              <w:spacing w:line="276" w:lineRule="auto"/>
              <w:ind w:right="34"/>
              <w:jc w:val="both"/>
              <w:rPr>
                <w:rFonts w:ascii="Palatino Linotype" w:hAnsi="Palatino Linotype"/>
                <w:i/>
                <w:sz w:val="16"/>
                <w:szCs w:val="16"/>
              </w:rPr>
            </w:pPr>
          </w:p>
          <w:p w14:paraId="79C176DB" w14:textId="7325A424" w:rsidR="005033A5" w:rsidRPr="00D65250" w:rsidRDefault="001B6ECB" w:rsidP="001B6ECB">
            <w:pPr>
              <w:numPr>
                <w:ilvl w:val="0"/>
                <w:numId w:val="6"/>
              </w:numPr>
              <w:spacing w:line="276" w:lineRule="auto"/>
              <w:ind w:left="0" w:right="34" w:firstLine="0"/>
              <w:jc w:val="both"/>
              <w:rPr>
                <w:rFonts w:ascii="Palatino Linotype" w:hAnsi="Palatino Linotype"/>
                <w:sz w:val="16"/>
                <w:szCs w:val="16"/>
              </w:rPr>
            </w:pPr>
            <w:r w:rsidRPr="00D65250">
              <w:rPr>
                <w:rFonts w:ascii="Palatino Linotype" w:hAnsi="Palatino Linotype"/>
                <w:sz w:val="16"/>
                <w:szCs w:val="16"/>
              </w:rPr>
              <w:t>A su respuesta el SUJETO OBLIGADO adjuntó el archivo electrónico “</w:t>
            </w:r>
            <w:r w:rsidRPr="00D65250">
              <w:rPr>
                <w:rFonts w:ascii="Palatino Linotype" w:hAnsi="Palatino Linotype"/>
                <w:b/>
                <w:i/>
                <w:sz w:val="16"/>
                <w:szCs w:val="16"/>
              </w:rPr>
              <w:t>Recibo CFE.jpg</w:t>
            </w:r>
            <w:r w:rsidRPr="00D65250">
              <w:rPr>
                <w:rFonts w:ascii="Palatino Linotype" w:hAnsi="Palatino Linotype"/>
                <w:sz w:val="16"/>
                <w:szCs w:val="16"/>
              </w:rPr>
              <w:t>” constante en un comprobante Fiscal Digital emitido por la Comisión Federal de Electricidad.</w:t>
            </w:r>
          </w:p>
        </w:tc>
        <w:tc>
          <w:tcPr>
            <w:tcW w:w="2693" w:type="dxa"/>
            <w:shd w:val="clear" w:color="auto" w:fill="auto"/>
            <w:vAlign w:val="center"/>
          </w:tcPr>
          <w:p w14:paraId="6807A508" w14:textId="16508DD8" w:rsidR="005033A5" w:rsidRPr="00D65250" w:rsidRDefault="001B6ECB" w:rsidP="001D706C">
            <w:pPr>
              <w:tabs>
                <w:tab w:val="left" w:pos="7655"/>
              </w:tabs>
              <w:spacing w:line="276" w:lineRule="auto"/>
              <w:ind w:left="-108"/>
              <w:jc w:val="center"/>
              <w:rPr>
                <w:rFonts w:ascii="Palatino Linotype" w:hAnsi="Palatino Linotype"/>
                <w:color w:val="000000" w:themeColor="text1"/>
                <w:sz w:val="16"/>
                <w:szCs w:val="16"/>
              </w:rPr>
            </w:pPr>
            <w:r w:rsidRPr="00D65250">
              <w:rPr>
                <w:rFonts w:ascii="Palatino Linotype" w:hAnsi="Palatino Linotype"/>
                <w:color w:val="000000" w:themeColor="text1"/>
                <w:sz w:val="16"/>
                <w:szCs w:val="16"/>
              </w:rPr>
              <w:t>Parcialmente</w:t>
            </w:r>
          </w:p>
        </w:tc>
      </w:tr>
      <w:tr w:rsidR="005033A5" w:rsidRPr="00D65250" w14:paraId="277CF979" w14:textId="77777777" w:rsidTr="005033A5">
        <w:trPr>
          <w:trHeight w:val="1119"/>
          <w:jc w:val="center"/>
        </w:trPr>
        <w:tc>
          <w:tcPr>
            <w:tcW w:w="2263" w:type="dxa"/>
            <w:shd w:val="clear" w:color="auto" w:fill="auto"/>
            <w:vAlign w:val="center"/>
          </w:tcPr>
          <w:p w14:paraId="5FF6676F" w14:textId="77777777" w:rsidR="001B6ECB" w:rsidRPr="00D65250" w:rsidRDefault="001B6ECB" w:rsidP="001B6ECB">
            <w:pPr>
              <w:tabs>
                <w:tab w:val="left" w:pos="247"/>
                <w:tab w:val="left" w:pos="567"/>
              </w:tabs>
              <w:spacing w:line="276" w:lineRule="auto"/>
              <w:contextualSpacing/>
              <w:jc w:val="both"/>
              <w:rPr>
                <w:rFonts w:ascii="Palatino Linotype" w:hAnsi="Palatino Linotype"/>
                <w:b/>
                <w:bCs/>
                <w:color w:val="000000"/>
                <w:sz w:val="16"/>
                <w:szCs w:val="16"/>
              </w:rPr>
            </w:pPr>
            <w:r w:rsidRPr="00D65250">
              <w:rPr>
                <w:rFonts w:ascii="Palatino Linotype" w:hAnsi="Palatino Linotype"/>
                <w:b/>
                <w:bCs/>
                <w:color w:val="000000"/>
                <w:sz w:val="16"/>
                <w:szCs w:val="16"/>
              </w:rPr>
              <w:t>00144/TEXCOCO/IP/2020:</w:t>
            </w:r>
          </w:p>
          <w:p w14:paraId="6933C3C2" w14:textId="5795A168" w:rsidR="005033A5" w:rsidRPr="00D65250" w:rsidRDefault="001B6ECB" w:rsidP="001B6ECB">
            <w:pPr>
              <w:tabs>
                <w:tab w:val="left" w:pos="247"/>
                <w:tab w:val="left" w:pos="567"/>
              </w:tabs>
              <w:spacing w:line="276" w:lineRule="auto"/>
              <w:contextualSpacing/>
              <w:jc w:val="both"/>
              <w:rPr>
                <w:rFonts w:ascii="Palatino Linotype" w:hAnsi="Palatino Linotype"/>
                <w:i/>
                <w:color w:val="000000"/>
                <w:sz w:val="16"/>
                <w:szCs w:val="16"/>
              </w:rPr>
            </w:pPr>
            <w:r w:rsidRPr="00D65250">
              <w:rPr>
                <w:rFonts w:ascii="Palatino Linotype" w:hAnsi="Palatino Linotype"/>
                <w:i/>
                <w:color w:val="000000"/>
                <w:sz w:val="16"/>
                <w:szCs w:val="16"/>
              </w:rPr>
              <w:t>“</w:t>
            </w:r>
            <w:proofErr w:type="spellStart"/>
            <w:r w:rsidRPr="00D65250">
              <w:rPr>
                <w:rFonts w:ascii="Palatino Linotype" w:hAnsi="Palatino Linotype"/>
                <w:i/>
                <w:color w:val="000000"/>
                <w:sz w:val="16"/>
                <w:szCs w:val="16"/>
              </w:rPr>
              <w:t>cuanto</w:t>
            </w:r>
            <w:proofErr w:type="spellEnd"/>
            <w:r w:rsidRPr="00D65250">
              <w:rPr>
                <w:rFonts w:ascii="Palatino Linotype" w:hAnsi="Palatino Linotype"/>
                <w:i/>
                <w:color w:val="000000"/>
                <w:sz w:val="16"/>
                <w:szCs w:val="16"/>
              </w:rPr>
              <w:t xml:space="preserve"> pagan mensualmente por el servicio de Internet ( comprobante)” (Sic)</w:t>
            </w:r>
          </w:p>
        </w:tc>
        <w:tc>
          <w:tcPr>
            <w:tcW w:w="2835" w:type="dxa"/>
            <w:shd w:val="clear" w:color="auto" w:fill="auto"/>
            <w:vAlign w:val="center"/>
          </w:tcPr>
          <w:p w14:paraId="16F2F2B0" w14:textId="77777777" w:rsidR="001B6ECB" w:rsidRPr="00D65250" w:rsidRDefault="001B6ECB" w:rsidP="001B6ECB">
            <w:pPr>
              <w:spacing w:line="276" w:lineRule="auto"/>
              <w:ind w:right="34"/>
              <w:jc w:val="both"/>
              <w:rPr>
                <w:rFonts w:ascii="Palatino Linotype" w:hAnsi="Palatino Linotype"/>
                <w:b/>
                <w:bCs/>
                <w:sz w:val="16"/>
                <w:szCs w:val="16"/>
              </w:rPr>
            </w:pPr>
            <w:r w:rsidRPr="00D65250">
              <w:rPr>
                <w:rFonts w:ascii="Palatino Linotype" w:hAnsi="Palatino Linotype"/>
                <w:b/>
                <w:bCs/>
                <w:sz w:val="16"/>
                <w:szCs w:val="16"/>
              </w:rPr>
              <w:t>00144/TEXCOCO/IP/2020:</w:t>
            </w:r>
          </w:p>
          <w:p w14:paraId="0154FC71" w14:textId="77777777" w:rsidR="001B6ECB" w:rsidRPr="00D65250" w:rsidRDefault="001B6ECB" w:rsidP="001B6ECB">
            <w:pPr>
              <w:spacing w:line="276" w:lineRule="auto"/>
              <w:ind w:right="34"/>
              <w:jc w:val="both"/>
              <w:rPr>
                <w:rFonts w:ascii="Palatino Linotype" w:hAnsi="Palatino Linotype"/>
                <w:i/>
                <w:sz w:val="16"/>
                <w:szCs w:val="16"/>
              </w:rPr>
            </w:pPr>
            <w:r w:rsidRPr="00D65250">
              <w:rPr>
                <w:rFonts w:ascii="Palatino Linotype" w:hAnsi="Palatino Linotype"/>
                <w:sz w:val="16"/>
                <w:szCs w:val="16"/>
              </w:rPr>
              <w:t>“</w:t>
            </w:r>
            <w:r w:rsidRPr="00D65250">
              <w:rPr>
                <w:rFonts w:ascii="Palatino Linotype" w:hAnsi="Palatino Linotype"/>
                <w:i/>
                <w:sz w:val="16"/>
                <w:szCs w:val="16"/>
              </w:rPr>
              <w:t>Una vez analizada su solicitud de información fue turnada al área competente para su atención en este caso a la Dirección de Administración quienes mediante oficio nos adjuntan la respuesta a su solicitud para que se haga de su conocimiento en este sentido Sírvase encontrar anexo al presente, su respuesta en archivo PDF</w:t>
            </w:r>
            <w:r w:rsidRPr="00D65250">
              <w:rPr>
                <w:rFonts w:ascii="Palatino Linotype" w:hAnsi="Palatino Linotype"/>
                <w:sz w:val="16"/>
                <w:szCs w:val="16"/>
              </w:rPr>
              <w:t>”</w:t>
            </w:r>
            <w:r w:rsidRPr="00D65250">
              <w:rPr>
                <w:rFonts w:ascii="Palatino Linotype" w:hAnsi="Palatino Linotype"/>
                <w:i/>
                <w:sz w:val="16"/>
                <w:szCs w:val="16"/>
              </w:rPr>
              <w:t xml:space="preserve"> (Sic)</w:t>
            </w:r>
          </w:p>
          <w:p w14:paraId="2BC03470" w14:textId="7ED5C7C1" w:rsidR="005033A5" w:rsidRPr="00D65250" w:rsidRDefault="001B6ECB" w:rsidP="001B6ECB">
            <w:pPr>
              <w:numPr>
                <w:ilvl w:val="0"/>
                <w:numId w:val="6"/>
              </w:numPr>
              <w:spacing w:line="276" w:lineRule="auto"/>
              <w:ind w:left="34" w:right="34" w:hanging="34"/>
              <w:jc w:val="both"/>
              <w:rPr>
                <w:rFonts w:ascii="Palatino Linotype" w:hAnsi="Palatino Linotype"/>
                <w:sz w:val="16"/>
                <w:szCs w:val="16"/>
              </w:rPr>
            </w:pPr>
            <w:r w:rsidRPr="00D65250">
              <w:rPr>
                <w:rFonts w:ascii="Palatino Linotype" w:hAnsi="Palatino Linotype"/>
                <w:sz w:val="16"/>
                <w:szCs w:val="16"/>
              </w:rPr>
              <w:lastRenderedPageBreak/>
              <w:t xml:space="preserve">A su respuesta el </w:t>
            </w:r>
            <w:r w:rsidRPr="00D65250">
              <w:rPr>
                <w:rFonts w:ascii="Palatino Linotype" w:hAnsi="Palatino Linotype"/>
                <w:b/>
                <w:sz w:val="16"/>
                <w:szCs w:val="16"/>
              </w:rPr>
              <w:t>SUJETO OBLIGADO</w:t>
            </w:r>
            <w:r w:rsidRPr="00D65250">
              <w:rPr>
                <w:rFonts w:ascii="Palatino Linotype" w:hAnsi="Palatino Linotype"/>
                <w:sz w:val="16"/>
                <w:szCs w:val="16"/>
              </w:rPr>
              <w:t xml:space="preserve"> adjuntó el archivo electrónico </w:t>
            </w:r>
            <w:r w:rsidRPr="00D65250">
              <w:rPr>
                <w:rFonts w:ascii="Palatino Linotype" w:hAnsi="Palatino Linotype"/>
                <w:b/>
                <w:sz w:val="16"/>
                <w:szCs w:val="16"/>
              </w:rPr>
              <w:t>“</w:t>
            </w:r>
            <w:r w:rsidRPr="00D65250">
              <w:rPr>
                <w:rFonts w:ascii="Palatino Linotype" w:hAnsi="Palatino Linotype"/>
                <w:b/>
                <w:i/>
                <w:sz w:val="16"/>
                <w:szCs w:val="16"/>
              </w:rPr>
              <w:t>RES ADMO SOL 144 20200001.pdf</w:t>
            </w:r>
            <w:r w:rsidRPr="00D65250">
              <w:rPr>
                <w:rFonts w:ascii="Palatino Linotype" w:hAnsi="Palatino Linotype"/>
                <w:b/>
                <w:sz w:val="16"/>
                <w:szCs w:val="16"/>
              </w:rPr>
              <w:t>”</w:t>
            </w:r>
            <w:r w:rsidRPr="00D65250">
              <w:rPr>
                <w:rFonts w:ascii="Palatino Linotype" w:hAnsi="Palatino Linotype"/>
                <w:sz w:val="16"/>
                <w:szCs w:val="16"/>
              </w:rPr>
              <w:t xml:space="preserve"> constante en una factura expedida por Teléfonos de México S.A.B. de C.V. correspondiente al mes de febrero de 2020.</w:t>
            </w:r>
          </w:p>
        </w:tc>
        <w:tc>
          <w:tcPr>
            <w:tcW w:w="2693" w:type="dxa"/>
            <w:shd w:val="clear" w:color="auto" w:fill="auto"/>
            <w:vAlign w:val="center"/>
          </w:tcPr>
          <w:p w14:paraId="69E23E4D" w14:textId="5E539638" w:rsidR="005033A5" w:rsidRPr="00D65250" w:rsidRDefault="001B6ECB" w:rsidP="001D706C">
            <w:pPr>
              <w:tabs>
                <w:tab w:val="left" w:pos="7655"/>
              </w:tabs>
              <w:spacing w:line="276" w:lineRule="auto"/>
              <w:ind w:left="34"/>
              <w:jc w:val="center"/>
              <w:rPr>
                <w:rFonts w:ascii="Palatino Linotype" w:hAnsi="Palatino Linotype"/>
                <w:color w:val="000000" w:themeColor="text1"/>
                <w:sz w:val="16"/>
                <w:szCs w:val="16"/>
              </w:rPr>
            </w:pPr>
            <w:r w:rsidRPr="00D65250">
              <w:rPr>
                <w:rFonts w:ascii="Palatino Linotype" w:hAnsi="Palatino Linotype"/>
                <w:color w:val="000000" w:themeColor="text1"/>
                <w:sz w:val="16"/>
                <w:szCs w:val="16"/>
              </w:rPr>
              <w:lastRenderedPageBreak/>
              <w:t>Sí</w:t>
            </w:r>
          </w:p>
        </w:tc>
      </w:tr>
      <w:tr w:rsidR="005033A5" w:rsidRPr="00D65250" w14:paraId="49E084CE" w14:textId="77777777" w:rsidTr="005033A5">
        <w:trPr>
          <w:trHeight w:val="1119"/>
          <w:jc w:val="center"/>
        </w:trPr>
        <w:tc>
          <w:tcPr>
            <w:tcW w:w="2263" w:type="dxa"/>
            <w:shd w:val="clear" w:color="auto" w:fill="auto"/>
            <w:vAlign w:val="center"/>
          </w:tcPr>
          <w:p w14:paraId="225DF1B8" w14:textId="77777777" w:rsidR="001B6ECB" w:rsidRPr="00D65250" w:rsidRDefault="001B6ECB" w:rsidP="001B6ECB">
            <w:pPr>
              <w:tabs>
                <w:tab w:val="left" w:pos="247"/>
                <w:tab w:val="left" w:pos="567"/>
              </w:tabs>
              <w:spacing w:line="276" w:lineRule="auto"/>
              <w:contextualSpacing/>
              <w:jc w:val="both"/>
              <w:rPr>
                <w:rFonts w:ascii="Palatino Linotype" w:hAnsi="Palatino Linotype"/>
                <w:b/>
                <w:bCs/>
                <w:color w:val="000000"/>
                <w:sz w:val="16"/>
                <w:szCs w:val="16"/>
              </w:rPr>
            </w:pPr>
            <w:r w:rsidRPr="00D65250">
              <w:rPr>
                <w:rFonts w:ascii="Palatino Linotype" w:hAnsi="Palatino Linotype"/>
                <w:b/>
                <w:bCs/>
                <w:color w:val="000000"/>
                <w:sz w:val="16"/>
                <w:szCs w:val="16"/>
              </w:rPr>
              <w:t>00111/TEXCOCO/IP/2020:</w:t>
            </w:r>
          </w:p>
          <w:p w14:paraId="5A05C70A" w14:textId="3E31607F" w:rsidR="005033A5" w:rsidRPr="00D65250" w:rsidRDefault="001B6ECB" w:rsidP="001D706C">
            <w:pPr>
              <w:tabs>
                <w:tab w:val="left" w:pos="247"/>
                <w:tab w:val="left" w:pos="567"/>
              </w:tabs>
              <w:spacing w:line="276" w:lineRule="auto"/>
              <w:contextualSpacing/>
              <w:jc w:val="both"/>
              <w:rPr>
                <w:rFonts w:ascii="Palatino Linotype" w:hAnsi="Palatino Linotype"/>
                <w:i/>
                <w:color w:val="000000"/>
                <w:sz w:val="16"/>
                <w:szCs w:val="16"/>
                <w:lang w:val="es-ES"/>
              </w:rPr>
            </w:pPr>
            <w:r w:rsidRPr="00D65250">
              <w:rPr>
                <w:rFonts w:ascii="Palatino Linotype" w:hAnsi="Palatino Linotype"/>
                <w:i/>
                <w:color w:val="000000"/>
                <w:sz w:val="16"/>
                <w:szCs w:val="16"/>
                <w:lang w:val="es-ES"/>
              </w:rPr>
              <w:t>“</w:t>
            </w:r>
            <w:r w:rsidRPr="00D65250">
              <w:rPr>
                <w:rFonts w:ascii="Palatino Linotype" w:hAnsi="Palatino Linotype"/>
                <w:i/>
                <w:color w:val="000000"/>
                <w:sz w:val="16"/>
                <w:szCs w:val="16"/>
                <w:lang w:val="es-MX"/>
              </w:rPr>
              <w:t>presupuesto de egreso del año 2018- 2020 ( copia de comprobante)</w:t>
            </w:r>
            <w:r w:rsidRPr="00D65250">
              <w:rPr>
                <w:rFonts w:ascii="Palatino Linotype" w:hAnsi="Palatino Linotype"/>
                <w:i/>
                <w:color w:val="000000"/>
                <w:sz w:val="16"/>
                <w:szCs w:val="16"/>
                <w:lang w:val="es-ES"/>
              </w:rPr>
              <w:t>”(Sic)</w:t>
            </w:r>
          </w:p>
        </w:tc>
        <w:tc>
          <w:tcPr>
            <w:tcW w:w="2835" w:type="dxa"/>
            <w:shd w:val="clear" w:color="auto" w:fill="auto"/>
            <w:vAlign w:val="center"/>
          </w:tcPr>
          <w:p w14:paraId="0DEA179E" w14:textId="77777777" w:rsidR="001B6ECB" w:rsidRPr="00D65250" w:rsidRDefault="001B6ECB" w:rsidP="001B6ECB">
            <w:pPr>
              <w:spacing w:line="276" w:lineRule="auto"/>
              <w:ind w:right="34"/>
              <w:jc w:val="both"/>
              <w:rPr>
                <w:rFonts w:ascii="Palatino Linotype" w:hAnsi="Palatino Linotype"/>
                <w:b/>
                <w:bCs/>
                <w:sz w:val="16"/>
                <w:szCs w:val="16"/>
              </w:rPr>
            </w:pPr>
            <w:r w:rsidRPr="00D65250">
              <w:rPr>
                <w:rFonts w:ascii="Palatino Linotype" w:hAnsi="Palatino Linotype"/>
                <w:b/>
                <w:bCs/>
                <w:sz w:val="16"/>
                <w:szCs w:val="16"/>
              </w:rPr>
              <w:t>00111/TEXCOCO/IP/2020:</w:t>
            </w:r>
          </w:p>
          <w:p w14:paraId="6898B73A" w14:textId="77777777" w:rsidR="001B6ECB" w:rsidRPr="00D65250" w:rsidRDefault="001B6ECB" w:rsidP="001B6ECB">
            <w:pPr>
              <w:spacing w:line="276" w:lineRule="auto"/>
              <w:ind w:right="34"/>
              <w:jc w:val="both"/>
              <w:rPr>
                <w:rFonts w:ascii="Palatino Linotype" w:hAnsi="Palatino Linotype"/>
                <w:i/>
                <w:sz w:val="16"/>
                <w:szCs w:val="16"/>
              </w:rPr>
            </w:pPr>
            <w:r w:rsidRPr="00D65250">
              <w:rPr>
                <w:rFonts w:ascii="Palatino Linotype" w:hAnsi="Palatino Linotype"/>
                <w:i/>
                <w:sz w:val="16"/>
                <w:szCs w:val="16"/>
              </w:rPr>
              <w:t xml:space="preserve">“Una vez analizada su solicitud de información fue turnada al área competente para su atención en este caso a la Tesorería Municipal quienes mediante oficio número TM/121/2020 nos remiten informe por escrito para que se haga de su conocimiento lo siguiente: SE ADJUNTAN ARCHIVOS CON LAS LA INFORMACIÓN SOLICITADA DE LOS AÑOS 2018- 2020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Como Sujetos Obligados este H. Ayuntamiento buscara en todo momento que la información generada sea regida por los principios de Máxima Publicidad, Certeza, Legalidad, Transparencia e Imparcialidad, se otorgaran las medidas pertinentes para asegurar el acceso a la información pública a todas las personas </w:t>
            </w:r>
            <w:r w:rsidRPr="00D65250">
              <w:rPr>
                <w:rFonts w:ascii="Palatino Linotype" w:hAnsi="Palatino Linotype"/>
                <w:i/>
                <w:sz w:val="16"/>
                <w:szCs w:val="16"/>
              </w:rPr>
              <w:lastRenderedPageBreak/>
              <w:t>con la normatividad aplicable para sus excepciones. En ningún momento el derecho de acceso a la información pública estará sujeto o condicionado a que el solicitante acredite, manifieste algún interés y/o justifique su utilización.”(Sic)</w:t>
            </w:r>
          </w:p>
          <w:p w14:paraId="45BA1A11" w14:textId="77777777" w:rsidR="001B6ECB" w:rsidRPr="00D65250" w:rsidRDefault="001B6ECB" w:rsidP="001B6ECB">
            <w:pPr>
              <w:spacing w:line="276" w:lineRule="auto"/>
              <w:ind w:right="34"/>
              <w:jc w:val="both"/>
              <w:rPr>
                <w:rFonts w:ascii="Palatino Linotype" w:hAnsi="Palatino Linotype"/>
                <w:i/>
                <w:sz w:val="16"/>
                <w:szCs w:val="16"/>
              </w:rPr>
            </w:pPr>
          </w:p>
          <w:p w14:paraId="6C61A845" w14:textId="49B83C3B" w:rsidR="005033A5" w:rsidRPr="00D65250" w:rsidRDefault="001B6ECB" w:rsidP="001B6ECB">
            <w:pPr>
              <w:numPr>
                <w:ilvl w:val="0"/>
                <w:numId w:val="6"/>
              </w:numPr>
              <w:spacing w:line="276" w:lineRule="auto"/>
              <w:ind w:left="0" w:right="34" w:firstLine="34"/>
              <w:jc w:val="both"/>
              <w:rPr>
                <w:rFonts w:ascii="Palatino Linotype" w:hAnsi="Palatino Linotype"/>
                <w:sz w:val="16"/>
                <w:szCs w:val="16"/>
              </w:rPr>
            </w:pPr>
            <w:r w:rsidRPr="00D65250">
              <w:rPr>
                <w:rFonts w:ascii="Palatino Linotype" w:hAnsi="Palatino Linotype"/>
                <w:sz w:val="16"/>
                <w:szCs w:val="16"/>
              </w:rPr>
              <w:t xml:space="preserve">A su respuesta el </w:t>
            </w:r>
            <w:r w:rsidRPr="00D65250">
              <w:rPr>
                <w:rFonts w:ascii="Palatino Linotype" w:hAnsi="Palatino Linotype"/>
                <w:b/>
                <w:sz w:val="16"/>
                <w:szCs w:val="16"/>
              </w:rPr>
              <w:t>SUJETO OBLIGADO</w:t>
            </w:r>
            <w:r w:rsidRPr="00D65250">
              <w:rPr>
                <w:rFonts w:ascii="Palatino Linotype" w:hAnsi="Palatino Linotype"/>
                <w:sz w:val="16"/>
                <w:szCs w:val="16"/>
              </w:rPr>
              <w:t xml:space="preserve"> adjuntó los archivos electrónicos </w:t>
            </w:r>
            <w:r w:rsidRPr="00D65250">
              <w:rPr>
                <w:rFonts w:ascii="Palatino Linotype" w:hAnsi="Palatino Linotype"/>
                <w:b/>
                <w:sz w:val="16"/>
                <w:szCs w:val="16"/>
              </w:rPr>
              <w:t>“</w:t>
            </w:r>
            <w:hyperlink r:id="rId18" w:tgtFrame="_blank" w:history="1">
              <w:r w:rsidRPr="00D65250">
                <w:rPr>
                  <w:rStyle w:val="Hipervnculo"/>
                  <w:rFonts w:ascii="Palatino Linotype" w:hAnsi="Palatino Linotype"/>
                  <w:b/>
                  <w:i/>
                  <w:sz w:val="16"/>
                  <w:szCs w:val="16"/>
                </w:rPr>
                <w:t>CARATULA 2019.pdf</w:t>
              </w:r>
            </w:hyperlink>
            <w:r w:rsidRPr="00D65250">
              <w:rPr>
                <w:rFonts w:ascii="Palatino Linotype" w:hAnsi="Palatino Linotype"/>
                <w:b/>
                <w:sz w:val="16"/>
                <w:szCs w:val="16"/>
              </w:rPr>
              <w:t>”, “</w:t>
            </w:r>
            <w:hyperlink r:id="rId19" w:tgtFrame="_blank" w:history="1">
              <w:r w:rsidRPr="00D65250">
                <w:rPr>
                  <w:rStyle w:val="Hipervnculo"/>
                  <w:rFonts w:ascii="Palatino Linotype" w:hAnsi="Palatino Linotype"/>
                  <w:b/>
                  <w:i/>
                  <w:sz w:val="16"/>
                  <w:szCs w:val="16"/>
                </w:rPr>
                <w:t>CARATULA 2018.pdf</w:t>
              </w:r>
            </w:hyperlink>
            <w:r w:rsidRPr="00D65250">
              <w:rPr>
                <w:rFonts w:ascii="Palatino Linotype" w:hAnsi="Palatino Linotype"/>
                <w:b/>
                <w:sz w:val="16"/>
                <w:szCs w:val="16"/>
              </w:rPr>
              <w:t>” “</w:t>
            </w:r>
            <w:hyperlink r:id="rId20" w:tgtFrame="_blank" w:history="1">
              <w:r w:rsidRPr="00D65250">
                <w:rPr>
                  <w:rStyle w:val="Hipervnculo"/>
                  <w:rFonts w:ascii="Palatino Linotype" w:hAnsi="Palatino Linotype"/>
                  <w:b/>
                  <w:i/>
                  <w:sz w:val="16"/>
                  <w:szCs w:val="16"/>
                </w:rPr>
                <w:t>CARATULA 2020.pdf</w:t>
              </w:r>
            </w:hyperlink>
            <w:r w:rsidRPr="00D65250">
              <w:rPr>
                <w:rFonts w:ascii="Palatino Linotype" w:hAnsi="Palatino Linotype"/>
                <w:b/>
                <w:sz w:val="16"/>
                <w:szCs w:val="16"/>
              </w:rPr>
              <w:t xml:space="preserve">” </w:t>
            </w:r>
            <w:r w:rsidRPr="00D65250">
              <w:rPr>
                <w:rFonts w:ascii="Palatino Linotype" w:hAnsi="Palatino Linotype"/>
                <w:sz w:val="16"/>
                <w:szCs w:val="16"/>
              </w:rPr>
              <w:t>constante en las carátulas del presupuesto de egresos correspondientes al periodo comprendido del uno de enero al 31 de diciembre de  los años 2019, 2018 y 2020 respectivamente.</w:t>
            </w:r>
          </w:p>
        </w:tc>
        <w:tc>
          <w:tcPr>
            <w:tcW w:w="2693" w:type="dxa"/>
            <w:shd w:val="clear" w:color="auto" w:fill="auto"/>
            <w:vAlign w:val="center"/>
          </w:tcPr>
          <w:p w14:paraId="38C3C81B" w14:textId="5790A1BA" w:rsidR="005033A5" w:rsidRPr="00D65250" w:rsidRDefault="001B6ECB" w:rsidP="001D706C">
            <w:pPr>
              <w:tabs>
                <w:tab w:val="left" w:pos="29"/>
                <w:tab w:val="left" w:pos="7655"/>
              </w:tabs>
              <w:spacing w:line="276" w:lineRule="auto"/>
              <w:ind w:right="39"/>
              <w:jc w:val="center"/>
              <w:rPr>
                <w:rFonts w:ascii="Palatino Linotype" w:hAnsi="Palatino Linotype"/>
                <w:sz w:val="16"/>
                <w:szCs w:val="16"/>
              </w:rPr>
            </w:pPr>
            <w:r w:rsidRPr="00D65250">
              <w:rPr>
                <w:rFonts w:ascii="Palatino Linotype" w:hAnsi="Palatino Linotype"/>
                <w:color w:val="000000" w:themeColor="text1"/>
                <w:sz w:val="16"/>
                <w:szCs w:val="16"/>
              </w:rPr>
              <w:lastRenderedPageBreak/>
              <w:t>Sí</w:t>
            </w:r>
          </w:p>
        </w:tc>
      </w:tr>
    </w:tbl>
    <w:p w14:paraId="69EF57FD" w14:textId="77777777" w:rsidR="001D706C" w:rsidRPr="00D65250" w:rsidRDefault="001D706C" w:rsidP="001D706C">
      <w:pPr>
        <w:pStyle w:val="Prrafodelista"/>
        <w:ind w:left="0"/>
        <w:rPr>
          <w:rFonts w:ascii="Palatino Linotype" w:hAnsi="Palatino Linotype" w:cs="Arial"/>
          <w:lang w:val="es-MX"/>
        </w:rPr>
      </w:pPr>
    </w:p>
    <w:p w14:paraId="159C3A8C" w14:textId="066DF3C8" w:rsidR="00146C33" w:rsidRPr="00D65250" w:rsidRDefault="00146C33" w:rsidP="00A14043">
      <w:pPr>
        <w:pStyle w:val="Prrafodelista"/>
        <w:numPr>
          <w:ilvl w:val="0"/>
          <w:numId w:val="5"/>
        </w:numPr>
        <w:spacing w:before="240" w:after="240" w:line="360" w:lineRule="auto"/>
        <w:ind w:left="0" w:firstLine="0"/>
        <w:jc w:val="both"/>
        <w:rPr>
          <w:rFonts w:ascii="Palatino Linotype" w:hAnsi="Palatino Linotype"/>
        </w:rPr>
      </w:pPr>
      <w:bookmarkStart w:id="46" w:name="_Toc458528990"/>
      <w:bookmarkStart w:id="47" w:name="_Toc473812227"/>
      <w:bookmarkEnd w:id="0"/>
      <w:r w:rsidRPr="00D65250">
        <w:rPr>
          <w:rFonts w:ascii="Palatino Linotype" w:hAnsi="Palatino Linotype"/>
        </w:rPr>
        <w:t xml:space="preserve">Fue así como se pudo observar que el </w:t>
      </w:r>
      <w:r w:rsidRPr="00D65250">
        <w:rPr>
          <w:rFonts w:ascii="Palatino Linotype" w:hAnsi="Palatino Linotype"/>
          <w:b/>
        </w:rPr>
        <w:t>SUJETO OBLIGADO</w:t>
      </w:r>
      <w:r w:rsidRPr="00D65250">
        <w:rPr>
          <w:rFonts w:ascii="Palatino Linotype" w:hAnsi="Palatino Linotype"/>
        </w:rPr>
        <w:t xml:space="preserve"> asume que genera, posee y administra la información requerida tan es así que proporcionó un documento a través del cual informa sobre la cantidad asignada a la partida de material de mantenimiento, un comprobante Fiscal Digital emitido por la Comisión Federal de Electricidad, las carátulas del presupuesto de egresos correspondientes al periodo comprendido del uno de enero al 31 de diciembre de  los años 2019, 2018 y 2020 así como una factura expedida por Teléfonos de México S.A.B. de C.V. correspondiente al mes de febrero de 2020.</w:t>
      </w:r>
    </w:p>
    <w:p w14:paraId="598F44EF" w14:textId="77777777" w:rsidR="00146C33" w:rsidRPr="00D65250" w:rsidRDefault="00146C33" w:rsidP="00146C33">
      <w:pPr>
        <w:pStyle w:val="Prrafodelista"/>
        <w:spacing w:before="240" w:after="240" w:line="360" w:lineRule="auto"/>
        <w:ind w:left="0"/>
        <w:jc w:val="both"/>
        <w:rPr>
          <w:rFonts w:ascii="Palatino Linotype" w:hAnsi="Palatino Linotype"/>
        </w:rPr>
      </w:pPr>
    </w:p>
    <w:p w14:paraId="257ED1DF" w14:textId="77777777" w:rsidR="00146C33" w:rsidRPr="00D65250" w:rsidRDefault="00146C33" w:rsidP="00146C33">
      <w:pPr>
        <w:pStyle w:val="Prrafodelista"/>
        <w:numPr>
          <w:ilvl w:val="0"/>
          <w:numId w:val="5"/>
        </w:numPr>
        <w:spacing w:line="360" w:lineRule="auto"/>
        <w:ind w:left="0" w:firstLine="0"/>
        <w:jc w:val="both"/>
        <w:rPr>
          <w:rFonts w:ascii="Palatino Linotype" w:hAnsi="Palatino Linotype"/>
        </w:rPr>
      </w:pPr>
      <w:r w:rsidRPr="00D65250">
        <w:rPr>
          <w:rFonts w:ascii="Palatino Linotype" w:hAnsi="Palatino Linotype" w:cs="Arial"/>
        </w:rPr>
        <w:t xml:space="preserve">Por lo que bajo ese tenor es necesario señalar que </w:t>
      </w:r>
      <w:r w:rsidRPr="00D65250">
        <w:rPr>
          <w:rFonts w:ascii="Palatino Linotype" w:hAnsi="Palatino Linotype"/>
        </w:rPr>
        <w:t xml:space="preserve">el estudio de la naturaleza jurídica, tiene por objeto determinar si el </w:t>
      </w:r>
      <w:r w:rsidRPr="00D65250">
        <w:rPr>
          <w:rFonts w:ascii="Palatino Linotype" w:hAnsi="Palatino Linotype"/>
          <w:b/>
        </w:rPr>
        <w:t>SUJETO OBLIGADO</w:t>
      </w:r>
      <w:r w:rsidRPr="00D65250">
        <w:rPr>
          <w:rFonts w:ascii="Palatino Linotype" w:hAnsi="Palatino Linotype"/>
        </w:rPr>
        <w:t xml:space="preserve"> genera, posee o administra la información pública solicitada; sin embargo, en aquellos casos en que éste la asume, ello implica que la genera, posee o administra; por consiguiente, a </w:t>
      </w:r>
      <w:r w:rsidRPr="00D65250">
        <w:rPr>
          <w:rFonts w:ascii="Palatino Linotype" w:hAnsi="Palatino Linotype"/>
        </w:rPr>
        <w:lastRenderedPageBreak/>
        <w:t xml:space="preserve">nada práctico nos conduciría su estudio, ya que -se insiste- la información pública solicitada, ya fue asumida por el </w:t>
      </w:r>
      <w:r w:rsidRPr="00D65250">
        <w:rPr>
          <w:rFonts w:ascii="Palatino Linotype" w:hAnsi="Palatino Linotype"/>
          <w:b/>
        </w:rPr>
        <w:t xml:space="preserve">SUJETO OBLIGADO </w:t>
      </w:r>
      <w:r w:rsidRPr="00D65250">
        <w:rPr>
          <w:rFonts w:ascii="Palatino Linotype" w:hAnsi="Palatino Linotype"/>
        </w:rPr>
        <w:t>mediante su respuesta.</w:t>
      </w:r>
    </w:p>
    <w:p w14:paraId="0D4616A8" w14:textId="77777777" w:rsidR="00146C33" w:rsidRPr="00D65250" w:rsidRDefault="00146C33" w:rsidP="00146C33">
      <w:pPr>
        <w:pStyle w:val="Prrafodelista"/>
        <w:rPr>
          <w:rFonts w:ascii="Palatino Linotype" w:hAnsi="Palatino Linotype" w:cs="Arial"/>
        </w:rPr>
      </w:pPr>
    </w:p>
    <w:p w14:paraId="54DFD8D0" w14:textId="77777777" w:rsidR="00146C33" w:rsidRPr="00D65250" w:rsidRDefault="00146C33" w:rsidP="00146C33">
      <w:pPr>
        <w:pStyle w:val="Prrafodelista"/>
        <w:numPr>
          <w:ilvl w:val="0"/>
          <w:numId w:val="5"/>
        </w:numPr>
        <w:spacing w:line="360" w:lineRule="auto"/>
        <w:ind w:left="0" w:firstLine="0"/>
        <w:jc w:val="both"/>
        <w:rPr>
          <w:rFonts w:ascii="Palatino Linotype" w:eastAsia="Calibri" w:hAnsi="Palatino Linotype" w:cs="Arial"/>
          <w:lang w:val="es-ES"/>
        </w:rPr>
      </w:pPr>
      <w:r w:rsidRPr="00D65250">
        <w:rPr>
          <w:rFonts w:ascii="Palatino Linotype" w:hAnsi="Palatino Linotype" w:cs="Arial"/>
        </w:rPr>
        <w:t xml:space="preserve">Bajo ese tenor, es claro que administra y posee en sus archivos la documentación materia de la solicitud, la cual debe ser considerada como información pública, de conformidad con el artículo 4 de la </w:t>
      </w:r>
      <w:r w:rsidRPr="00D65250">
        <w:rPr>
          <w:rFonts w:ascii="Palatino Linotype" w:hAnsi="Palatino Linotype" w:cs="Arial"/>
          <w:b/>
        </w:rPr>
        <w:t>Ley de Transparencia y Acceso a la Información Pública del Estado de México y Municipios</w:t>
      </w:r>
      <w:r w:rsidRPr="00D65250">
        <w:rPr>
          <w:rFonts w:ascii="Palatino Linotype" w:hAnsi="Palatino Linotype" w:cs="Arial"/>
        </w:rPr>
        <w:t xml:space="preserve"> establece que la información generada, obtenida, adquirida, transformada, administrada o en posesión de los sujetos obligados es pública y accesible de manera permanente a cualquier persona, privilegiando el principio de máxima publicidad de la información.</w:t>
      </w:r>
    </w:p>
    <w:p w14:paraId="2A8D7CBB" w14:textId="77777777" w:rsidR="00146C33" w:rsidRPr="00D65250" w:rsidRDefault="00146C33" w:rsidP="00146C33">
      <w:pPr>
        <w:pStyle w:val="Prrafodelista"/>
        <w:spacing w:line="360" w:lineRule="auto"/>
        <w:ind w:left="0"/>
        <w:jc w:val="both"/>
        <w:rPr>
          <w:rFonts w:ascii="Palatino Linotype" w:eastAsia="Calibri" w:hAnsi="Palatino Linotype" w:cs="Arial"/>
          <w:lang w:val="es-ES"/>
        </w:rPr>
      </w:pPr>
    </w:p>
    <w:p w14:paraId="10F6CB42" w14:textId="53CCBCEC" w:rsidR="00146C33" w:rsidRPr="00D65250" w:rsidRDefault="00146C33" w:rsidP="00146C33">
      <w:pPr>
        <w:pStyle w:val="Prrafodelista"/>
        <w:numPr>
          <w:ilvl w:val="0"/>
          <w:numId w:val="5"/>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D65250">
        <w:rPr>
          <w:rFonts w:ascii="Palatino Linotype" w:hAnsi="Palatino Linotype"/>
          <w:color w:val="000000" w:themeColor="text1"/>
        </w:rPr>
        <w:t xml:space="preserve">De hecho el estudio de la naturaleza jurídica, tiene por objeto determinar si el </w:t>
      </w:r>
      <w:r w:rsidRPr="00D65250">
        <w:rPr>
          <w:rFonts w:ascii="Palatino Linotype" w:hAnsi="Palatino Linotype"/>
          <w:b/>
          <w:color w:val="000000" w:themeColor="text1"/>
        </w:rPr>
        <w:t>SUJETO OBLIGADO</w:t>
      </w:r>
      <w:r w:rsidRPr="00D65250">
        <w:rPr>
          <w:rFonts w:ascii="Palatino Linotype" w:hAnsi="Palatino Linotype"/>
          <w:color w:val="000000" w:themeColor="text1"/>
        </w:rPr>
        <w:t xml:space="preserve"> genera, posee o administra la información pública solicitada; sin embargo, en aquellos casos en que éste la asume, a nada práctico nos conduciría su estudio, ya que -se insiste- la información pública solicitada, ya fue asumida por el </w:t>
      </w:r>
      <w:r w:rsidRPr="00D65250">
        <w:rPr>
          <w:rFonts w:ascii="Palatino Linotype" w:hAnsi="Palatino Linotype"/>
          <w:b/>
          <w:color w:val="000000" w:themeColor="text1"/>
        </w:rPr>
        <w:t>SUJETO OBLIGADO.</w:t>
      </w:r>
    </w:p>
    <w:p w14:paraId="434016C5" w14:textId="77777777" w:rsidR="00A14043" w:rsidRPr="00D65250" w:rsidRDefault="00A14043" w:rsidP="00A14043">
      <w:pPr>
        <w:pStyle w:val="Prrafodelista"/>
        <w:rPr>
          <w:rFonts w:ascii="Palatino Linotype" w:hAnsi="Palatino Linotype" w:cs="Arial"/>
          <w:color w:val="000000" w:themeColor="text1"/>
          <w:lang w:val="es-ES"/>
        </w:rPr>
      </w:pPr>
    </w:p>
    <w:p w14:paraId="545EF3D2" w14:textId="77777777" w:rsidR="00146C33" w:rsidRPr="00D65250" w:rsidRDefault="00146C33" w:rsidP="00A14043">
      <w:pPr>
        <w:pStyle w:val="Prrafodelista"/>
        <w:numPr>
          <w:ilvl w:val="0"/>
          <w:numId w:val="5"/>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D65250">
        <w:rPr>
          <w:rFonts w:ascii="Palatino Linotype" w:eastAsia="Times New Roman" w:hAnsi="Palatino Linotype"/>
        </w:rPr>
        <w:t xml:space="preserve">Ahora bien, el Derecho de Acceso a la Información Pública se define como: </w:t>
      </w:r>
      <w:r w:rsidRPr="00D65250">
        <w:rPr>
          <w:rFonts w:ascii="Palatino Linotype" w:hAnsi="Palatino Linotype"/>
          <w:i/>
          <w:color w:val="000000"/>
        </w:rPr>
        <w:t>La igualdad de oportunidades para recibir, buscar e impartir información</w:t>
      </w:r>
      <w:r w:rsidRPr="00D65250">
        <w:rPr>
          <w:rStyle w:val="Refdenotaalpie"/>
          <w:rFonts w:ascii="Palatino Linotype" w:hAnsi="Palatino Linotype"/>
          <w:i/>
          <w:color w:val="000000"/>
        </w:rPr>
        <w:footnoteReference w:id="3"/>
      </w:r>
      <w:r w:rsidRPr="00D65250">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w:t>
      </w:r>
      <w:r w:rsidRPr="00D65250">
        <w:rPr>
          <w:rFonts w:ascii="Palatino Linotype" w:hAnsi="Palatino Linotype"/>
          <w:i/>
          <w:color w:val="000000"/>
        </w:rPr>
        <w:lastRenderedPageBreak/>
        <w:t>cualquier persona física, moral o sindicato que reciba y ejerza recursos públicos o realice actos de autoridad en el ámbito federal, estatal y municipal,</w:t>
      </w:r>
      <w:r w:rsidRPr="00D65250">
        <w:rPr>
          <w:rStyle w:val="Refdenotaalpie"/>
          <w:rFonts w:ascii="Palatino Linotype" w:hAnsi="Palatino Linotype"/>
          <w:i/>
          <w:color w:val="000000"/>
        </w:rPr>
        <w:footnoteReference w:id="4"/>
      </w:r>
      <w:r w:rsidRPr="00D65250">
        <w:rPr>
          <w:rFonts w:ascii="Palatino Linotype" w:hAnsi="Palatino Linotype"/>
          <w:color w:val="000000"/>
        </w:rPr>
        <w:t>que se constituye como una herramienta fundamental para ejercer</w:t>
      </w:r>
      <w:r w:rsidRPr="00D6525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65250">
        <w:rPr>
          <w:rStyle w:val="Refdenotaalpie"/>
          <w:rFonts w:ascii="Palatino Linotype" w:hAnsi="Palatino Linotype"/>
          <w:i/>
          <w:color w:val="000000"/>
        </w:rPr>
        <w:footnoteReference w:id="5"/>
      </w:r>
      <w:r w:rsidRPr="00D65250">
        <w:rPr>
          <w:rFonts w:ascii="Palatino Linotype" w:hAnsi="Palatino Linotype"/>
          <w:color w:val="000000"/>
        </w:rPr>
        <w:t>fomentando</w:t>
      </w:r>
      <w:r w:rsidRPr="00D65250">
        <w:rPr>
          <w:rFonts w:ascii="Palatino Linotype" w:hAnsi="Palatino Linotype"/>
          <w:i/>
          <w:color w:val="000000"/>
        </w:rPr>
        <w:t xml:space="preserve"> la transparencia de las actividades estatales y </w:t>
      </w:r>
      <w:r w:rsidRPr="00D65250">
        <w:rPr>
          <w:rFonts w:ascii="Palatino Linotype" w:hAnsi="Palatino Linotype"/>
          <w:color w:val="000000"/>
        </w:rPr>
        <w:t>promoviendo</w:t>
      </w:r>
      <w:r w:rsidRPr="00D65250">
        <w:rPr>
          <w:rFonts w:ascii="Palatino Linotype" w:hAnsi="Palatino Linotype"/>
          <w:i/>
          <w:color w:val="000000"/>
        </w:rPr>
        <w:t xml:space="preserve"> la responsabilidad de los funcionarios sobre su gestión pública,</w:t>
      </w:r>
      <w:r w:rsidRPr="00D65250">
        <w:rPr>
          <w:rStyle w:val="Refdenotaalpie"/>
          <w:rFonts w:ascii="Palatino Linotype" w:hAnsi="Palatino Linotype"/>
          <w:i/>
          <w:color w:val="000000"/>
        </w:rPr>
        <w:footnoteReference w:id="6"/>
      </w:r>
      <w:r w:rsidRPr="00D65250">
        <w:rPr>
          <w:rFonts w:ascii="Palatino Linotype" w:hAnsi="Palatino Linotype"/>
          <w:color w:val="000000"/>
        </w:rPr>
        <w:t>que permite</w:t>
      </w:r>
      <w:r w:rsidRPr="00D6525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6D49957" w14:textId="77777777" w:rsidR="00A14043" w:rsidRPr="00D65250" w:rsidRDefault="00A14043" w:rsidP="00A14043">
      <w:pPr>
        <w:pStyle w:val="Prrafodelista"/>
        <w:rPr>
          <w:rFonts w:ascii="Palatino Linotype" w:hAnsi="Palatino Linotype" w:cs="Arial"/>
          <w:color w:val="000000" w:themeColor="text1"/>
          <w:lang w:val="es-ES"/>
        </w:rPr>
      </w:pPr>
    </w:p>
    <w:p w14:paraId="3311DB3F" w14:textId="77777777" w:rsidR="00146C33" w:rsidRPr="00D65250" w:rsidRDefault="00146C33" w:rsidP="00A14043">
      <w:pPr>
        <w:pStyle w:val="Prrafodelista"/>
        <w:numPr>
          <w:ilvl w:val="0"/>
          <w:numId w:val="5"/>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D65250">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D65250">
        <w:rPr>
          <w:rFonts w:ascii="Palatino Linotype" w:hAnsi="Palatino Linotype"/>
          <w:color w:val="000000" w:themeColor="text1"/>
        </w:rPr>
        <w:t>Villanueva</w:t>
      </w:r>
      <w:proofErr w:type="spellEnd"/>
      <w:r w:rsidRPr="00D65250">
        <w:rPr>
          <w:rFonts w:ascii="Palatino Linotype" w:hAnsi="Palatino Linotype"/>
          <w:color w:val="000000" w:themeColor="text1"/>
        </w:rPr>
        <w:t xml:space="preserve"> que dice: “</w:t>
      </w:r>
      <w:r w:rsidRPr="00D65250">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D65250">
        <w:rPr>
          <w:rStyle w:val="Refdenotaalpie"/>
          <w:rFonts w:ascii="Palatino Linotype" w:hAnsi="Palatino Linotype"/>
          <w:i/>
          <w:iCs/>
          <w:color w:val="000000" w:themeColor="text1"/>
        </w:rPr>
        <w:footnoteReference w:id="7"/>
      </w:r>
      <w:r w:rsidRPr="00D65250">
        <w:rPr>
          <w:rFonts w:ascii="Palatino Linotype" w:hAnsi="Palatino Linotype"/>
          <w:i/>
          <w:iCs/>
          <w:color w:val="000000" w:themeColor="text1"/>
        </w:rPr>
        <w:t>.</w:t>
      </w:r>
    </w:p>
    <w:p w14:paraId="1DE8C272" w14:textId="77777777" w:rsidR="00A14043" w:rsidRPr="00D65250" w:rsidRDefault="00A14043" w:rsidP="00A14043">
      <w:pPr>
        <w:pStyle w:val="Prrafodelista"/>
        <w:rPr>
          <w:rFonts w:ascii="Palatino Linotype" w:hAnsi="Palatino Linotype" w:cs="Arial"/>
          <w:color w:val="000000" w:themeColor="text1"/>
          <w:lang w:val="es-ES"/>
        </w:rPr>
      </w:pPr>
    </w:p>
    <w:p w14:paraId="6EBABD30" w14:textId="77777777" w:rsidR="00146C33" w:rsidRPr="00D65250" w:rsidRDefault="00146C33" w:rsidP="00A14043">
      <w:pPr>
        <w:pStyle w:val="Prrafodelista"/>
        <w:numPr>
          <w:ilvl w:val="0"/>
          <w:numId w:val="5"/>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D65250">
        <w:rPr>
          <w:rFonts w:ascii="Palatino Linotype" w:hAnsi="Palatino Linotype" w:cs="Arial"/>
          <w:bCs/>
          <w:lang w:val="es-MX"/>
        </w:rPr>
        <w:t>En atención a ello los servidores públicos no están obligados a procesar la información, ni presentarla conforme al interés del solicitante, resumirla, efectuar cálculos o generar nuevos documentos para atender una solicitud.</w:t>
      </w:r>
    </w:p>
    <w:p w14:paraId="640485FB" w14:textId="77777777" w:rsidR="00A14043" w:rsidRPr="00D65250" w:rsidRDefault="00A14043" w:rsidP="00A14043">
      <w:pPr>
        <w:pStyle w:val="Prrafodelista"/>
        <w:rPr>
          <w:rFonts w:ascii="Palatino Linotype" w:hAnsi="Palatino Linotype" w:cs="Arial"/>
          <w:color w:val="000000" w:themeColor="text1"/>
          <w:lang w:val="es-ES"/>
        </w:rPr>
      </w:pPr>
    </w:p>
    <w:p w14:paraId="3EDABA80" w14:textId="77777777" w:rsidR="00146C33" w:rsidRPr="00D65250" w:rsidRDefault="00146C33" w:rsidP="00A14043">
      <w:pPr>
        <w:pStyle w:val="Prrafodelista"/>
        <w:numPr>
          <w:ilvl w:val="0"/>
          <w:numId w:val="5"/>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D65250">
        <w:rPr>
          <w:rFonts w:ascii="Palatino Linotype" w:hAnsi="Palatino Linotype" w:cs="Arial"/>
        </w:rPr>
        <w:t xml:space="preserve">Robustece lo anteriormente expuesto el Criterio 09-10, emitido por </w:t>
      </w:r>
      <w:r w:rsidRPr="00D65250">
        <w:rPr>
          <w:rFonts w:ascii="Palatino Linotype" w:eastAsia="Arial Unicode MS" w:hAnsi="Palatino Linotype" w:cs="Arial"/>
        </w:rPr>
        <w:t xml:space="preserve">el Pleno del entonces </w:t>
      </w:r>
      <w:r w:rsidRPr="00D65250">
        <w:rPr>
          <w:rFonts w:ascii="Palatino Linotype" w:eastAsia="Arial Unicode MS" w:hAnsi="Palatino Linotype" w:cs="Arial"/>
          <w:bCs/>
        </w:rPr>
        <w:t xml:space="preserve">Instituto Federal de Acceso a la Información y Protección de Datos, </w:t>
      </w:r>
      <w:r w:rsidRPr="00D65250">
        <w:rPr>
          <w:rFonts w:ascii="Palatino Linotype" w:eastAsia="Arial Unicode MS" w:hAnsi="Palatino Linotype" w:cs="Arial"/>
        </w:rPr>
        <w:t>ahora Instituto Nacional de Transparencia, Acceso a la Información y Protección de Datos Personales,</w:t>
      </w:r>
      <w:r w:rsidRPr="00D65250">
        <w:rPr>
          <w:rFonts w:ascii="Palatino Linotype" w:hAnsi="Palatino Linotype"/>
          <w:bCs/>
        </w:rPr>
        <w:t xml:space="preserve"> que dice:</w:t>
      </w:r>
      <w:r w:rsidRPr="00D65250">
        <w:rPr>
          <w:rFonts w:ascii="Palatino Linotype" w:hAnsi="Palatino Linotype"/>
          <w:b/>
          <w:bCs/>
        </w:rPr>
        <w:t xml:space="preserve"> </w:t>
      </w:r>
    </w:p>
    <w:p w14:paraId="6831A93F" w14:textId="77777777" w:rsidR="00146C33" w:rsidRPr="00D65250" w:rsidRDefault="00146C33" w:rsidP="00146C33">
      <w:pPr>
        <w:spacing w:line="360" w:lineRule="auto"/>
        <w:ind w:left="851" w:right="851"/>
        <w:jc w:val="both"/>
        <w:rPr>
          <w:rFonts w:ascii="Palatino Linotype" w:hAnsi="Palatino Linotype" w:cs="Arial"/>
          <w:i/>
          <w:sz w:val="22"/>
          <w:szCs w:val="22"/>
        </w:rPr>
      </w:pPr>
      <w:r w:rsidRPr="00D65250">
        <w:rPr>
          <w:rFonts w:ascii="Palatino Linotype" w:hAnsi="Palatino Linotype" w:cs="Arial"/>
          <w:b/>
          <w:i/>
          <w:sz w:val="22"/>
          <w:szCs w:val="22"/>
        </w:rPr>
        <w:t>Las dependencias y entidades no están obligadas a generar documentos ad hoc para responder una solicitud de acceso a la información.</w:t>
      </w:r>
      <w:r w:rsidRPr="00D65250">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436D38A" w14:textId="77777777" w:rsidR="00146C33" w:rsidRPr="00D65250" w:rsidRDefault="00146C33" w:rsidP="00146C33">
      <w:pPr>
        <w:spacing w:line="360" w:lineRule="auto"/>
        <w:ind w:left="851" w:right="851"/>
        <w:jc w:val="both"/>
        <w:rPr>
          <w:rFonts w:ascii="Palatino Linotype" w:hAnsi="Palatino Linotype" w:cs="Arial"/>
          <w:i/>
          <w:sz w:val="22"/>
          <w:szCs w:val="22"/>
        </w:rPr>
      </w:pPr>
      <w:r w:rsidRPr="00D65250">
        <w:rPr>
          <w:rFonts w:ascii="Palatino Linotype" w:hAnsi="Palatino Linotype" w:cs="Arial"/>
          <w:i/>
          <w:sz w:val="22"/>
          <w:szCs w:val="22"/>
        </w:rPr>
        <w:t>Expedientes:</w:t>
      </w:r>
    </w:p>
    <w:p w14:paraId="565E466C" w14:textId="77777777" w:rsidR="00146C33" w:rsidRPr="00D65250" w:rsidRDefault="00146C33" w:rsidP="00146C33">
      <w:pPr>
        <w:spacing w:line="360" w:lineRule="auto"/>
        <w:ind w:left="851" w:right="851"/>
        <w:jc w:val="both"/>
        <w:rPr>
          <w:rFonts w:ascii="Palatino Linotype" w:hAnsi="Palatino Linotype" w:cs="Arial"/>
          <w:i/>
          <w:sz w:val="22"/>
          <w:szCs w:val="22"/>
        </w:rPr>
      </w:pPr>
      <w:r w:rsidRPr="00D65250">
        <w:rPr>
          <w:rFonts w:ascii="Palatino Linotype" w:hAnsi="Palatino Linotype" w:cs="Arial"/>
          <w:i/>
          <w:sz w:val="22"/>
          <w:szCs w:val="22"/>
        </w:rPr>
        <w:t>0438/08 Pemex Exploración y Producción – Alonso Lujambio Irazábal</w:t>
      </w:r>
    </w:p>
    <w:p w14:paraId="79C08FA6" w14:textId="77777777" w:rsidR="00146C33" w:rsidRPr="00D65250" w:rsidRDefault="00146C33" w:rsidP="00146C33">
      <w:pPr>
        <w:spacing w:line="360" w:lineRule="auto"/>
        <w:ind w:left="851" w:right="851"/>
        <w:jc w:val="both"/>
        <w:rPr>
          <w:rFonts w:ascii="Palatino Linotype" w:hAnsi="Palatino Linotype" w:cs="Arial"/>
          <w:i/>
          <w:sz w:val="22"/>
          <w:szCs w:val="22"/>
        </w:rPr>
      </w:pPr>
      <w:r w:rsidRPr="00D65250">
        <w:rPr>
          <w:rFonts w:ascii="Palatino Linotype" w:hAnsi="Palatino Linotype" w:cs="Arial"/>
          <w:i/>
          <w:sz w:val="22"/>
          <w:szCs w:val="22"/>
        </w:rPr>
        <w:t>1751/09 Laboratorios de Biológicos y Reactivos de México S.A. de C.V. –</w:t>
      </w:r>
    </w:p>
    <w:p w14:paraId="6B53BB27" w14:textId="77777777" w:rsidR="00146C33" w:rsidRPr="00D65250" w:rsidRDefault="00146C33" w:rsidP="00146C33">
      <w:pPr>
        <w:spacing w:line="360" w:lineRule="auto"/>
        <w:ind w:left="851" w:right="851"/>
        <w:jc w:val="both"/>
        <w:rPr>
          <w:rFonts w:ascii="Palatino Linotype" w:hAnsi="Palatino Linotype" w:cs="Arial"/>
          <w:i/>
          <w:sz w:val="22"/>
          <w:szCs w:val="22"/>
        </w:rPr>
      </w:pPr>
      <w:r w:rsidRPr="00D65250">
        <w:rPr>
          <w:rFonts w:ascii="Palatino Linotype" w:hAnsi="Palatino Linotype" w:cs="Arial"/>
          <w:i/>
          <w:sz w:val="22"/>
          <w:szCs w:val="22"/>
        </w:rPr>
        <w:t xml:space="preserve">María </w:t>
      </w:r>
      <w:proofErr w:type="spellStart"/>
      <w:r w:rsidRPr="00D65250">
        <w:rPr>
          <w:rFonts w:ascii="Palatino Linotype" w:hAnsi="Palatino Linotype" w:cs="Arial"/>
          <w:i/>
          <w:sz w:val="22"/>
          <w:szCs w:val="22"/>
        </w:rPr>
        <w:t>Marván</w:t>
      </w:r>
      <w:proofErr w:type="spellEnd"/>
      <w:r w:rsidRPr="00D65250">
        <w:rPr>
          <w:rFonts w:ascii="Palatino Linotype" w:hAnsi="Palatino Linotype" w:cs="Arial"/>
          <w:i/>
          <w:sz w:val="22"/>
          <w:szCs w:val="22"/>
        </w:rPr>
        <w:t xml:space="preserve"> Laborde</w:t>
      </w:r>
    </w:p>
    <w:p w14:paraId="063FBE15" w14:textId="77777777" w:rsidR="00146C33" w:rsidRPr="00D65250" w:rsidRDefault="00146C33" w:rsidP="00146C33">
      <w:pPr>
        <w:spacing w:line="360" w:lineRule="auto"/>
        <w:ind w:left="851" w:right="851"/>
        <w:jc w:val="both"/>
        <w:rPr>
          <w:rFonts w:ascii="Palatino Linotype" w:hAnsi="Palatino Linotype" w:cs="Arial"/>
          <w:i/>
          <w:sz w:val="22"/>
          <w:szCs w:val="22"/>
        </w:rPr>
      </w:pPr>
      <w:r w:rsidRPr="00D65250">
        <w:rPr>
          <w:rFonts w:ascii="Palatino Linotype" w:hAnsi="Palatino Linotype" w:cs="Arial"/>
          <w:i/>
          <w:sz w:val="22"/>
          <w:szCs w:val="22"/>
        </w:rPr>
        <w:t xml:space="preserve">2868/09 Consejo Nacional de Ciencia y Tecnología – Jacqueline </w:t>
      </w:r>
      <w:proofErr w:type="spellStart"/>
      <w:r w:rsidRPr="00D65250">
        <w:rPr>
          <w:rFonts w:ascii="Palatino Linotype" w:hAnsi="Palatino Linotype" w:cs="Arial"/>
          <w:i/>
          <w:sz w:val="22"/>
          <w:szCs w:val="22"/>
        </w:rPr>
        <w:t>Peschard</w:t>
      </w:r>
      <w:proofErr w:type="spellEnd"/>
    </w:p>
    <w:p w14:paraId="566BE94B" w14:textId="77777777" w:rsidR="00146C33" w:rsidRPr="00D65250" w:rsidRDefault="00146C33" w:rsidP="00146C33">
      <w:pPr>
        <w:spacing w:line="360" w:lineRule="auto"/>
        <w:ind w:left="851" w:right="851"/>
        <w:jc w:val="both"/>
        <w:rPr>
          <w:rFonts w:ascii="Palatino Linotype" w:hAnsi="Palatino Linotype" w:cs="Arial"/>
          <w:i/>
          <w:sz w:val="22"/>
          <w:szCs w:val="22"/>
        </w:rPr>
      </w:pPr>
      <w:r w:rsidRPr="00D65250">
        <w:rPr>
          <w:rFonts w:ascii="Palatino Linotype" w:hAnsi="Palatino Linotype" w:cs="Arial"/>
          <w:i/>
          <w:sz w:val="22"/>
          <w:szCs w:val="22"/>
        </w:rPr>
        <w:t>Mariscal</w:t>
      </w:r>
    </w:p>
    <w:p w14:paraId="04E1CEE5" w14:textId="77777777" w:rsidR="00146C33" w:rsidRPr="00D65250" w:rsidRDefault="00146C33" w:rsidP="00146C33">
      <w:pPr>
        <w:spacing w:line="360" w:lineRule="auto"/>
        <w:ind w:left="851" w:right="851"/>
        <w:jc w:val="both"/>
        <w:rPr>
          <w:rFonts w:ascii="Palatino Linotype" w:hAnsi="Palatino Linotype" w:cs="Arial"/>
          <w:i/>
          <w:sz w:val="22"/>
          <w:szCs w:val="22"/>
        </w:rPr>
      </w:pPr>
      <w:r w:rsidRPr="00D65250">
        <w:rPr>
          <w:rFonts w:ascii="Palatino Linotype" w:hAnsi="Palatino Linotype" w:cs="Arial"/>
          <w:i/>
          <w:sz w:val="22"/>
          <w:szCs w:val="22"/>
        </w:rPr>
        <w:t>5160/09 Secretaría de Hacienda y Crédito Público – Ángel Trinidad Zaldívar</w:t>
      </w:r>
    </w:p>
    <w:p w14:paraId="65CAE934" w14:textId="77777777" w:rsidR="00146C33" w:rsidRPr="00D65250" w:rsidRDefault="00146C33" w:rsidP="00146C33">
      <w:pPr>
        <w:spacing w:line="360" w:lineRule="auto"/>
        <w:ind w:left="851" w:right="851"/>
        <w:jc w:val="both"/>
        <w:rPr>
          <w:rFonts w:ascii="Palatino Linotype" w:hAnsi="Palatino Linotype" w:cs="Arial"/>
          <w:i/>
          <w:sz w:val="22"/>
          <w:szCs w:val="22"/>
        </w:rPr>
      </w:pPr>
      <w:r w:rsidRPr="00D65250">
        <w:rPr>
          <w:rFonts w:ascii="Palatino Linotype" w:hAnsi="Palatino Linotype" w:cs="Arial"/>
          <w:i/>
          <w:sz w:val="22"/>
          <w:szCs w:val="22"/>
        </w:rPr>
        <w:t xml:space="preserve">0304/10 Instituto Nacional de Cancerología – Jacqueline </w:t>
      </w:r>
      <w:proofErr w:type="spellStart"/>
      <w:r w:rsidRPr="00D65250">
        <w:rPr>
          <w:rFonts w:ascii="Palatino Linotype" w:hAnsi="Palatino Linotype" w:cs="Arial"/>
          <w:i/>
          <w:sz w:val="22"/>
          <w:szCs w:val="22"/>
        </w:rPr>
        <w:t>Peschard</w:t>
      </w:r>
      <w:proofErr w:type="spellEnd"/>
      <w:r w:rsidRPr="00D65250">
        <w:rPr>
          <w:rFonts w:ascii="Palatino Linotype" w:hAnsi="Palatino Linotype" w:cs="Arial"/>
          <w:i/>
          <w:sz w:val="22"/>
          <w:szCs w:val="22"/>
        </w:rPr>
        <w:t xml:space="preserve"> Mariscal</w:t>
      </w:r>
    </w:p>
    <w:p w14:paraId="34614AB4" w14:textId="77777777" w:rsidR="00146C33" w:rsidRPr="00D65250" w:rsidRDefault="00146C33" w:rsidP="00146C33">
      <w:pPr>
        <w:pStyle w:val="Prrafodelista"/>
        <w:spacing w:line="360" w:lineRule="auto"/>
        <w:ind w:left="0"/>
        <w:jc w:val="both"/>
        <w:rPr>
          <w:rFonts w:ascii="Palatino Linotype" w:hAnsi="Palatino Linotype" w:cs="Arial"/>
          <w:bCs/>
        </w:rPr>
      </w:pPr>
    </w:p>
    <w:p w14:paraId="137BBAED" w14:textId="5D94EAC2" w:rsidR="00146C33" w:rsidRPr="00D65250" w:rsidRDefault="00146C33" w:rsidP="00A14043">
      <w:pPr>
        <w:pStyle w:val="Prrafodelista"/>
        <w:numPr>
          <w:ilvl w:val="0"/>
          <w:numId w:val="5"/>
        </w:numPr>
        <w:spacing w:line="360" w:lineRule="auto"/>
        <w:ind w:left="0" w:firstLine="0"/>
        <w:jc w:val="both"/>
        <w:rPr>
          <w:rFonts w:ascii="Palatino Linotype" w:hAnsi="Palatino Linotype" w:cs="Arial"/>
          <w:bCs/>
        </w:rPr>
      </w:pPr>
      <w:r w:rsidRPr="00D65250">
        <w:rPr>
          <w:rFonts w:ascii="Palatino Linotype" w:hAnsi="Palatino Linotype" w:cs="Arial"/>
          <w:bCs/>
        </w:rPr>
        <w:lastRenderedPageBreak/>
        <w:t xml:space="preserve">De igual manera el artículo 12 de la </w:t>
      </w:r>
      <w:r w:rsidRPr="00D65250">
        <w:rPr>
          <w:rFonts w:ascii="Palatino Linotype" w:hAnsi="Palatino Linotype"/>
          <w:b/>
        </w:rPr>
        <w:t>Ley de Transparencia y Acceso a la Información Pública del Estado de México y Municipios</w:t>
      </w:r>
      <w:r w:rsidRPr="00D65250">
        <w:rPr>
          <w:rFonts w:ascii="Palatino Linotype" w:hAnsi="Palatino Linotype" w:cs="Arial"/>
          <w:bCs/>
        </w:rPr>
        <w:t xml:space="preserve"> señala que </w:t>
      </w:r>
      <w:r w:rsidRPr="00D65250">
        <w:rPr>
          <w:rFonts w:ascii="Palatino Linotype" w:hAnsi="Palatino Linotype" w:cs="Arial"/>
          <w:bCs/>
          <w:lang w:val="es-MX"/>
        </w:rPr>
        <w:t xml:space="preserve">la obligación de proporcionar información </w:t>
      </w:r>
      <w:r w:rsidRPr="00D65250">
        <w:rPr>
          <w:rFonts w:ascii="Palatino Linotype" w:hAnsi="Palatino Linotype" w:cs="Arial"/>
          <w:b/>
          <w:bCs/>
          <w:lang w:val="es-MX"/>
        </w:rPr>
        <w:t>no comprende</w:t>
      </w:r>
      <w:r w:rsidRPr="00D65250">
        <w:rPr>
          <w:rFonts w:ascii="Palatino Linotype" w:hAnsi="Palatino Linotype" w:cs="Arial"/>
          <w:bCs/>
          <w:lang w:val="es-MX"/>
        </w:rPr>
        <w:t xml:space="preserve"> el procesamiento de la misma</w:t>
      </w:r>
      <w:r w:rsidRPr="00D65250">
        <w:rPr>
          <w:rFonts w:ascii="Palatino Linotype" w:hAnsi="Palatino Linotype" w:cs="Arial"/>
          <w:bCs/>
        </w:rPr>
        <w:t>:</w:t>
      </w:r>
    </w:p>
    <w:p w14:paraId="0CBEE048" w14:textId="77777777" w:rsidR="00146C33" w:rsidRPr="00D65250" w:rsidRDefault="00146C33" w:rsidP="00146C33">
      <w:pPr>
        <w:pStyle w:val="Prrafodelista"/>
        <w:spacing w:line="360" w:lineRule="auto"/>
        <w:ind w:left="0"/>
        <w:jc w:val="both"/>
        <w:rPr>
          <w:rFonts w:ascii="Palatino Linotype" w:hAnsi="Palatino Linotype" w:cs="Arial"/>
          <w:bCs/>
        </w:rPr>
      </w:pPr>
    </w:p>
    <w:p w14:paraId="11AED6E4" w14:textId="77777777" w:rsidR="00146C33" w:rsidRPr="00D65250" w:rsidRDefault="00146C33" w:rsidP="00146C33">
      <w:pPr>
        <w:pStyle w:val="Prrafodelista"/>
        <w:spacing w:line="360" w:lineRule="auto"/>
        <w:ind w:left="567" w:right="567"/>
        <w:jc w:val="both"/>
        <w:rPr>
          <w:rFonts w:ascii="Palatino Linotype" w:hAnsi="Palatino Linotype" w:cs="Arial"/>
          <w:bCs/>
          <w:i/>
          <w:sz w:val="22"/>
          <w:szCs w:val="22"/>
          <w:lang w:val="es-MX"/>
        </w:rPr>
      </w:pPr>
      <w:r w:rsidRPr="00D65250">
        <w:rPr>
          <w:rFonts w:ascii="Palatino Linotype" w:hAnsi="Palatino Linotype" w:cs="Arial"/>
          <w:b/>
          <w:bCs/>
          <w:i/>
          <w:sz w:val="22"/>
          <w:szCs w:val="22"/>
          <w:lang w:val="es-MX"/>
        </w:rPr>
        <w:t xml:space="preserve">Artículo 12. </w:t>
      </w:r>
      <w:r w:rsidRPr="00D65250">
        <w:rPr>
          <w:rFonts w:ascii="Palatino Linotype" w:hAnsi="Palatino Linotype" w:cs="Arial"/>
          <w:bCs/>
          <w:i/>
          <w:sz w:val="22"/>
          <w:szCs w:val="22"/>
          <w:lang w:val="es-MX"/>
        </w:rPr>
        <w:t>Quienes generen, recopilen, administren, manejen, procesen, archiven o conserven información pública serán responsables de la misma en los términos de las disposiciones jurídicas aplicables.</w:t>
      </w:r>
    </w:p>
    <w:p w14:paraId="7B76AD29" w14:textId="77777777" w:rsidR="00146C33" w:rsidRPr="00D65250" w:rsidRDefault="00146C33" w:rsidP="00146C33">
      <w:pPr>
        <w:pStyle w:val="Prrafodelista"/>
        <w:spacing w:line="360" w:lineRule="auto"/>
        <w:ind w:left="567" w:right="567"/>
        <w:jc w:val="both"/>
        <w:rPr>
          <w:rFonts w:ascii="Palatino Linotype" w:hAnsi="Palatino Linotype" w:cs="Arial"/>
          <w:bCs/>
          <w:i/>
          <w:sz w:val="22"/>
          <w:szCs w:val="22"/>
          <w:lang w:val="es-MX"/>
        </w:rPr>
      </w:pPr>
    </w:p>
    <w:p w14:paraId="12DDF0EA" w14:textId="77777777" w:rsidR="00146C33" w:rsidRPr="00D65250" w:rsidRDefault="00146C33" w:rsidP="00146C33">
      <w:pPr>
        <w:pStyle w:val="Prrafodelista"/>
        <w:spacing w:line="360" w:lineRule="auto"/>
        <w:ind w:left="567" w:right="567"/>
        <w:jc w:val="both"/>
        <w:rPr>
          <w:rFonts w:ascii="Palatino Linotype" w:hAnsi="Palatino Linotype" w:cs="Arial"/>
          <w:bCs/>
          <w:i/>
          <w:sz w:val="22"/>
          <w:szCs w:val="22"/>
          <w:lang w:val="es-MX"/>
        </w:rPr>
      </w:pPr>
      <w:r w:rsidRPr="00D65250">
        <w:rPr>
          <w:rFonts w:ascii="Palatino Linotype" w:hAnsi="Palatino Linotype" w:cs="Arial"/>
          <w:bCs/>
          <w:i/>
          <w:sz w:val="22"/>
          <w:szCs w:val="22"/>
          <w:lang w:val="es-MX"/>
        </w:rPr>
        <w:t xml:space="preserve">Los sujetos obligados </w:t>
      </w:r>
      <w:r w:rsidRPr="00D65250">
        <w:rPr>
          <w:rFonts w:ascii="Palatino Linotype" w:hAnsi="Palatino Linotype" w:cs="Arial"/>
          <w:b/>
          <w:bCs/>
          <w:i/>
          <w:sz w:val="22"/>
          <w:szCs w:val="22"/>
          <w:lang w:val="es-MX"/>
        </w:rPr>
        <w:t>sólo proporcionarán la información pública que se les requiera y que obre en sus archivos</w:t>
      </w:r>
      <w:r w:rsidRPr="00D65250">
        <w:rPr>
          <w:rFonts w:ascii="Palatino Linotype" w:hAnsi="Palatino Linotype" w:cs="Arial"/>
          <w:bCs/>
          <w:i/>
          <w:sz w:val="22"/>
          <w:szCs w:val="22"/>
          <w:lang w:val="es-MX"/>
        </w:rPr>
        <w:t xml:space="preserve"> </w:t>
      </w:r>
      <w:r w:rsidRPr="00D65250">
        <w:rPr>
          <w:rFonts w:ascii="Palatino Linotype" w:hAnsi="Palatino Linotype" w:cs="Arial"/>
          <w:b/>
          <w:bCs/>
          <w:i/>
          <w:sz w:val="22"/>
          <w:szCs w:val="22"/>
          <w:lang w:val="es-MX"/>
        </w:rPr>
        <w:t xml:space="preserve">y en el </w:t>
      </w:r>
      <w:r w:rsidRPr="00D65250">
        <w:rPr>
          <w:rFonts w:ascii="Palatino Linotype" w:hAnsi="Palatino Linotype" w:cs="Arial"/>
          <w:b/>
          <w:bCs/>
          <w:i/>
          <w:sz w:val="22"/>
          <w:szCs w:val="22"/>
          <w:u w:val="single"/>
          <w:lang w:val="es-MX"/>
        </w:rPr>
        <w:t>estado en que ésta se encuentre.</w:t>
      </w:r>
      <w:r w:rsidRPr="00D65250">
        <w:rPr>
          <w:rFonts w:ascii="Palatino Linotype" w:hAnsi="Palatino Linotype" w:cs="Arial"/>
          <w:bCs/>
          <w:i/>
          <w:sz w:val="22"/>
          <w:szCs w:val="22"/>
          <w:lang w:val="es-MX"/>
        </w:rPr>
        <w:t xml:space="preserve"> La obligación de proporcionar información </w:t>
      </w:r>
      <w:r w:rsidRPr="00D65250">
        <w:rPr>
          <w:rFonts w:ascii="Palatino Linotype" w:hAnsi="Palatino Linotype" w:cs="Arial"/>
          <w:b/>
          <w:bCs/>
          <w:i/>
          <w:sz w:val="22"/>
          <w:szCs w:val="22"/>
          <w:lang w:val="es-MX"/>
        </w:rPr>
        <w:t>no comprende</w:t>
      </w:r>
      <w:r w:rsidRPr="00D65250">
        <w:rPr>
          <w:rFonts w:ascii="Palatino Linotype" w:hAnsi="Palatino Linotype" w:cs="Arial"/>
          <w:bCs/>
          <w:i/>
          <w:sz w:val="22"/>
          <w:szCs w:val="22"/>
          <w:lang w:val="es-MX"/>
        </w:rPr>
        <w:t xml:space="preserve"> el procesamiento de la misma, ni el presentarla conforme al interés del solicitante; no estarán obligados a generarla, resumirla, efectuar cálculos o práctica investigaciones.</w:t>
      </w:r>
    </w:p>
    <w:p w14:paraId="676FED97" w14:textId="77777777" w:rsidR="00146C33" w:rsidRPr="00D65250" w:rsidRDefault="00146C33" w:rsidP="00146C33">
      <w:pPr>
        <w:pStyle w:val="Prrafodelista"/>
        <w:spacing w:line="360" w:lineRule="auto"/>
        <w:ind w:left="0"/>
        <w:jc w:val="both"/>
        <w:rPr>
          <w:rFonts w:ascii="Palatino Linotype" w:eastAsia="Calibri" w:hAnsi="Palatino Linotype" w:cs="Arial"/>
          <w:lang w:val="es-ES"/>
        </w:rPr>
      </w:pPr>
    </w:p>
    <w:p w14:paraId="4BFA969E" w14:textId="77777777" w:rsidR="00146C33" w:rsidRPr="00D65250" w:rsidRDefault="00146C33" w:rsidP="00A14043">
      <w:pPr>
        <w:pStyle w:val="Prrafodelista"/>
        <w:numPr>
          <w:ilvl w:val="0"/>
          <w:numId w:val="5"/>
        </w:numPr>
        <w:spacing w:before="240" w:after="360" w:line="360" w:lineRule="auto"/>
        <w:ind w:left="0" w:firstLine="0"/>
        <w:jc w:val="both"/>
        <w:rPr>
          <w:rFonts w:ascii="Palatino Linotype" w:eastAsia="Times New Roman" w:hAnsi="Palatino Linotype" w:cs="Times New Roman"/>
          <w:lang w:val="es-MX" w:eastAsia="es-MX"/>
        </w:rPr>
      </w:pPr>
      <w:r w:rsidRPr="00D65250">
        <w:rPr>
          <w:rFonts w:ascii="Palatino Linotype" w:eastAsia="Times New Roman" w:hAnsi="Palatino Linotype" w:cs="Times New Roman"/>
          <w:lang w:val="es-MX" w:eastAsia="es-MX"/>
        </w:rPr>
        <w:t xml:space="preserve">Atendiendo a ello </w:t>
      </w:r>
      <w:r w:rsidRPr="00D65250">
        <w:rPr>
          <w:rFonts w:ascii="Palatino Linotype" w:eastAsia="MS Mincho" w:hAnsi="Palatino Linotype" w:cs="Arial"/>
        </w:rPr>
        <w:t>sistemáticamente hemos señalado, y así lo entienden tanto otros Órganos Garantes</w:t>
      </w:r>
      <w:r w:rsidRPr="00D65250">
        <w:rPr>
          <w:rStyle w:val="Refdenotaalpie"/>
          <w:rFonts w:ascii="Palatino Linotype" w:eastAsia="MS Mincho" w:hAnsi="Palatino Linotype" w:cs="Arial"/>
        </w:rPr>
        <w:footnoteReference w:id="8"/>
      </w:r>
      <w:r w:rsidRPr="00D65250">
        <w:rPr>
          <w:rFonts w:ascii="Palatino Linotype" w:eastAsia="MS Mincho" w:hAnsi="Palatino Linotype" w:cs="Arial"/>
        </w:rPr>
        <w:t>Como Órganos Internacionales Especializados,</w:t>
      </w:r>
      <w:r w:rsidRPr="00D65250">
        <w:rPr>
          <w:rStyle w:val="Refdenotaalpie"/>
          <w:rFonts w:ascii="Palatino Linotype" w:eastAsia="MS Mincho" w:hAnsi="Palatino Linotype" w:cs="Arial"/>
        </w:rPr>
        <w:footnoteReference w:id="9"/>
      </w:r>
      <w:r w:rsidRPr="00D65250">
        <w:rPr>
          <w:rFonts w:ascii="Palatino Linotype" w:eastAsia="MS Mincho" w:hAnsi="Palatino Linotype" w:cs="Arial"/>
        </w:rPr>
        <w:t xml:space="preserve"> que el </w:t>
      </w:r>
      <w:r w:rsidRPr="00D65250">
        <w:rPr>
          <w:rFonts w:ascii="Palatino Linotype" w:eastAsia="MS Mincho" w:hAnsi="Palatino Linotype" w:cs="Arial"/>
        </w:rPr>
        <w:lastRenderedPageBreak/>
        <w:t xml:space="preserve">derecho de acceso a la información pública consiste en el </w:t>
      </w:r>
      <w:r w:rsidRPr="00D65250">
        <w:rPr>
          <w:rFonts w:ascii="Palatino Linotype" w:eastAsia="MS Mincho" w:hAnsi="Palatino Linotype" w:cs="Arial"/>
          <w:b/>
          <w:u w:val="single"/>
        </w:rPr>
        <w:t>acceso a documentos</w:t>
      </w:r>
      <w:r w:rsidRPr="00D65250">
        <w:rPr>
          <w:rFonts w:ascii="Palatino Linotype" w:eastAsia="MS Mincho" w:hAnsi="Palatino Linotype" w:cs="Arial"/>
        </w:rPr>
        <w:t xml:space="preserve"> generados, poseídos o administrados </w:t>
      </w:r>
      <w:r w:rsidRPr="00D65250">
        <w:rPr>
          <w:rFonts w:ascii="Palatino Linotype" w:eastAsia="MS Mincho" w:hAnsi="Palatino Linotype" w:cs="Arial"/>
          <w:b/>
          <w:u w:val="single"/>
        </w:rPr>
        <w:t>por la autoridad</w:t>
      </w:r>
      <w:r w:rsidRPr="00D65250">
        <w:rPr>
          <w:rFonts w:ascii="Palatino Linotype" w:eastAsia="MS Mincho" w:hAnsi="Palatino Linotype" w:cs="Arial"/>
        </w:rPr>
        <w:t xml:space="preserve"> con antelación a que fuera presentada la solicitud de acceso a la información pública.</w:t>
      </w:r>
    </w:p>
    <w:p w14:paraId="6771004A" w14:textId="77777777" w:rsidR="00146C33" w:rsidRPr="00D65250" w:rsidRDefault="00146C33" w:rsidP="00146C33">
      <w:pPr>
        <w:pStyle w:val="Prrafodelista"/>
        <w:spacing w:before="240" w:after="360" w:line="360" w:lineRule="auto"/>
        <w:ind w:left="0"/>
        <w:jc w:val="both"/>
        <w:rPr>
          <w:rFonts w:ascii="Palatino Linotype" w:eastAsia="Times New Roman" w:hAnsi="Palatino Linotype" w:cs="Times New Roman"/>
          <w:lang w:val="es-MX" w:eastAsia="es-MX"/>
        </w:rPr>
      </w:pPr>
    </w:p>
    <w:p w14:paraId="75250F5D" w14:textId="70814BB0" w:rsidR="00146C33" w:rsidRPr="00D65250" w:rsidRDefault="00146C33" w:rsidP="00A14043">
      <w:pPr>
        <w:pStyle w:val="Prrafodelista"/>
        <w:numPr>
          <w:ilvl w:val="0"/>
          <w:numId w:val="5"/>
        </w:numPr>
        <w:spacing w:before="240" w:after="360" w:line="360" w:lineRule="auto"/>
        <w:ind w:left="0" w:firstLine="0"/>
        <w:jc w:val="both"/>
        <w:rPr>
          <w:rFonts w:ascii="Palatino Linotype" w:hAnsi="Palatino Linotype"/>
        </w:rPr>
      </w:pPr>
      <w:r w:rsidRPr="00D65250">
        <w:rPr>
          <w:rFonts w:ascii="Palatino Linotype" w:hAnsi="Palatino Linotype"/>
        </w:rPr>
        <w:t xml:space="preserve">En mérito de lo anteriormente expuesto el </w:t>
      </w:r>
      <w:r w:rsidRPr="00D65250">
        <w:rPr>
          <w:rFonts w:ascii="Palatino Linotype" w:hAnsi="Palatino Linotype"/>
          <w:b/>
        </w:rPr>
        <w:t>SUJETO OBLIGADO</w:t>
      </w:r>
      <w:r w:rsidRPr="00D65250">
        <w:rPr>
          <w:rFonts w:ascii="Palatino Linotype" w:hAnsi="Palatino Linotype"/>
        </w:rPr>
        <w:t xml:space="preserve"> hizo un esfuerzo que hay que reconocer, toda vez que se entregó la información que obra en sus archivos  de acuerdo con sus facultades, competencias o funciones, conforme a las características físicas de la información.</w:t>
      </w:r>
    </w:p>
    <w:p w14:paraId="29CB65FC" w14:textId="77777777" w:rsidR="00146C33" w:rsidRPr="00D65250" w:rsidRDefault="00146C33" w:rsidP="00146C33">
      <w:pPr>
        <w:pStyle w:val="Prrafodelista"/>
        <w:spacing w:before="240" w:after="360" w:line="360" w:lineRule="auto"/>
        <w:ind w:left="0"/>
        <w:jc w:val="both"/>
        <w:rPr>
          <w:rFonts w:ascii="Palatino Linotype" w:hAnsi="Palatino Linotype"/>
        </w:rPr>
      </w:pPr>
    </w:p>
    <w:p w14:paraId="7B14507B" w14:textId="77777777" w:rsidR="00146C33" w:rsidRPr="00D65250" w:rsidRDefault="00146C33" w:rsidP="00A14043">
      <w:pPr>
        <w:pStyle w:val="Prrafodelista"/>
        <w:numPr>
          <w:ilvl w:val="0"/>
          <w:numId w:val="5"/>
        </w:numPr>
        <w:spacing w:line="360" w:lineRule="auto"/>
        <w:ind w:left="0" w:right="49" w:firstLine="0"/>
        <w:jc w:val="both"/>
        <w:rPr>
          <w:rFonts w:ascii="Palatino Linotype" w:eastAsia="Calibri" w:hAnsi="Palatino Linotype" w:cs="Arial"/>
          <w:lang w:val="es-ES"/>
        </w:rPr>
      </w:pPr>
      <w:r w:rsidRPr="00D65250">
        <w:rPr>
          <w:rFonts w:ascii="Palatino Linotype" w:hAnsi="Palatino Linotype"/>
          <w:color w:val="000000" w:themeColor="text1"/>
        </w:rPr>
        <w:t xml:space="preserve">Robustece lo anterior expuesto el primer párrafo del artículo 160 de la </w:t>
      </w:r>
      <w:r w:rsidRPr="00D65250">
        <w:rPr>
          <w:rFonts w:ascii="Palatino Linotype" w:hAnsi="Palatino Linotype"/>
          <w:b/>
        </w:rPr>
        <w:t xml:space="preserve">Ley de Transparencia y Acceso a la Información Pública del Estado de México y Municipios, </w:t>
      </w:r>
      <w:r w:rsidRPr="00D65250">
        <w:rPr>
          <w:rFonts w:ascii="Palatino Linotype" w:hAnsi="Palatino Linotype" w:cs="Tahoma"/>
        </w:rPr>
        <w:t>que a la letra dispone:</w:t>
      </w:r>
    </w:p>
    <w:p w14:paraId="55607A04" w14:textId="77777777" w:rsidR="00146C33" w:rsidRPr="00D65250" w:rsidRDefault="00146C33" w:rsidP="00146C33">
      <w:pPr>
        <w:pStyle w:val="Prrafodelista"/>
        <w:spacing w:before="240" w:after="360"/>
        <w:ind w:left="0"/>
        <w:jc w:val="both"/>
        <w:rPr>
          <w:rFonts w:ascii="Palatino Linotype" w:hAnsi="Palatino Linotype" w:cs="Arial"/>
          <w:lang w:val="es-MX"/>
        </w:rPr>
      </w:pPr>
    </w:p>
    <w:p w14:paraId="7135C4B1" w14:textId="77777777" w:rsidR="00146C33" w:rsidRPr="00D65250" w:rsidRDefault="00146C33" w:rsidP="00146C33">
      <w:pPr>
        <w:pStyle w:val="Prrafodelista"/>
        <w:spacing w:before="240" w:after="360" w:line="360" w:lineRule="auto"/>
        <w:ind w:left="567" w:right="567"/>
        <w:jc w:val="both"/>
        <w:rPr>
          <w:rFonts w:ascii="Palatino Linotype" w:hAnsi="Palatino Linotype" w:cs="Arial"/>
          <w:i/>
          <w:sz w:val="22"/>
          <w:szCs w:val="22"/>
          <w:lang w:val="es-MX"/>
        </w:rPr>
      </w:pPr>
      <w:r w:rsidRPr="00D65250">
        <w:rPr>
          <w:rFonts w:ascii="Palatino Linotype" w:hAnsi="Palatino Linotype"/>
          <w:b/>
          <w:i/>
          <w:sz w:val="22"/>
          <w:szCs w:val="22"/>
        </w:rPr>
        <w:t>Artículo 160.</w:t>
      </w:r>
      <w:r w:rsidRPr="00D65250">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C7A0F4" w14:textId="77777777" w:rsidR="00146C33" w:rsidRPr="00D65250" w:rsidRDefault="00146C33" w:rsidP="00146C33">
      <w:pPr>
        <w:pStyle w:val="Prrafodelista"/>
        <w:spacing w:before="240" w:after="360"/>
        <w:ind w:left="0"/>
        <w:jc w:val="both"/>
        <w:rPr>
          <w:rFonts w:ascii="Palatino Linotype" w:hAnsi="Palatino Linotype" w:cs="Arial"/>
          <w:lang w:val="es-MX"/>
        </w:rPr>
      </w:pPr>
    </w:p>
    <w:p w14:paraId="5879DF74" w14:textId="77777777" w:rsidR="00146C33" w:rsidRPr="00D65250" w:rsidRDefault="00146C33" w:rsidP="00A14043">
      <w:pPr>
        <w:pStyle w:val="Prrafodelista"/>
        <w:numPr>
          <w:ilvl w:val="0"/>
          <w:numId w:val="5"/>
        </w:numPr>
        <w:spacing w:before="240" w:after="240" w:line="360" w:lineRule="auto"/>
        <w:ind w:left="0" w:right="49" w:firstLine="0"/>
        <w:jc w:val="both"/>
        <w:rPr>
          <w:rFonts w:ascii="Palatino Linotype" w:hAnsi="Palatino Linotype"/>
        </w:rPr>
      </w:pPr>
      <w:r w:rsidRPr="00D65250">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w:t>
      </w:r>
      <w:r w:rsidRPr="00D65250">
        <w:rPr>
          <w:rFonts w:ascii="Palatino Linotype" w:hAnsi="Palatino Linotype" w:cs="Arial"/>
        </w:rPr>
        <w:lastRenderedPageBreak/>
        <w:t xml:space="preserve">este Instituto </w:t>
      </w:r>
      <w:r w:rsidRPr="00D65250">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567E5409" w14:textId="77777777" w:rsidR="00146C33" w:rsidRPr="00D65250" w:rsidRDefault="00146C33" w:rsidP="00146C33">
      <w:pPr>
        <w:pStyle w:val="Prrafodelista"/>
        <w:spacing w:before="240" w:after="240" w:line="360" w:lineRule="auto"/>
        <w:ind w:left="0" w:right="49"/>
        <w:jc w:val="both"/>
        <w:rPr>
          <w:rFonts w:ascii="Palatino Linotype" w:hAnsi="Palatino Linotype"/>
        </w:rPr>
      </w:pPr>
    </w:p>
    <w:p w14:paraId="476AB084" w14:textId="77777777" w:rsidR="00146C33" w:rsidRPr="00D65250" w:rsidRDefault="00146C33" w:rsidP="00A14043">
      <w:pPr>
        <w:pStyle w:val="Prrafodelista"/>
        <w:numPr>
          <w:ilvl w:val="0"/>
          <w:numId w:val="5"/>
        </w:numPr>
        <w:spacing w:before="240" w:after="240" w:line="360" w:lineRule="auto"/>
        <w:ind w:left="0" w:right="49" w:firstLine="0"/>
        <w:jc w:val="both"/>
        <w:rPr>
          <w:rFonts w:ascii="Palatino Linotype" w:hAnsi="Palatino Linotype"/>
        </w:rPr>
      </w:pPr>
      <w:r w:rsidRPr="00D65250">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63028A39" w14:textId="77777777" w:rsidR="00146C33" w:rsidRPr="00D65250" w:rsidRDefault="00146C33" w:rsidP="00146C33">
      <w:pPr>
        <w:pStyle w:val="Default"/>
        <w:spacing w:before="240" w:after="360" w:line="360" w:lineRule="auto"/>
        <w:ind w:left="567" w:right="850"/>
        <w:jc w:val="both"/>
        <w:rPr>
          <w:i/>
          <w:sz w:val="22"/>
          <w:szCs w:val="20"/>
        </w:rPr>
      </w:pPr>
      <w:r w:rsidRPr="00D65250">
        <w:rPr>
          <w:i/>
          <w:sz w:val="22"/>
          <w:szCs w:val="20"/>
        </w:rPr>
        <w:t xml:space="preserve">El Instituto Federal de Acceso a la Información y Protección de Datos </w:t>
      </w:r>
      <w:r w:rsidRPr="00D65250">
        <w:rPr>
          <w:b/>
          <w:i/>
          <w:sz w:val="22"/>
          <w:szCs w:val="20"/>
        </w:rPr>
        <w:t>no cuenta con facultades para pronunciarse respecto de la veracidad de los documentos proporcionados por los sujetos obligados.</w:t>
      </w:r>
      <w:r w:rsidRPr="00D65250">
        <w:rPr>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7D977A" w14:textId="77777777" w:rsidR="00146C33" w:rsidRPr="00D65250" w:rsidRDefault="00146C33" w:rsidP="00A14043">
      <w:pPr>
        <w:pStyle w:val="Prrafodelista"/>
        <w:numPr>
          <w:ilvl w:val="0"/>
          <w:numId w:val="5"/>
        </w:numPr>
        <w:spacing w:before="240" w:after="240" w:line="360" w:lineRule="auto"/>
        <w:ind w:left="0" w:right="49" w:firstLine="0"/>
        <w:jc w:val="both"/>
        <w:rPr>
          <w:rFonts w:ascii="Palatino Linotype" w:hAnsi="Palatino Linotype"/>
        </w:rPr>
      </w:pPr>
      <w:r w:rsidRPr="00D65250">
        <w:rPr>
          <w:rFonts w:ascii="Palatino Linotype" w:hAnsi="Palatino Linotype" w:cs="Arial"/>
        </w:rPr>
        <w:t xml:space="preserve">Así mismo el artículo 4 de la </w:t>
      </w:r>
      <w:r w:rsidRPr="00D65250">
        <w:rPr>
          <w:rFonts w:ascii="Palatino Linotype" w:hAnsi="Palatino Linotype" w:cs="Arial"/>
          <w:b/>
        </w:rPr>
        <w:t>Ley de Transparencia y Acceso a la Información Pública del Estado de México y Municipios</w:t>
      </w:r>
      <w:r w:rsidRPr="00D65250">
        <w:rPr>
          <w:rFonts w:ascii="Palatino Linotype" w:hAnsi="Palatino Linotype" w:cs="Arial"/>
        </w:rPr>
        <w:t xml:space="preserve"> establece que la </w:t>
      </w:r>
      <w:r w:rsidRPr="00D65250">
        <w:rPr>
          <w:rFonts w:ascii="Palatino Linotype" w:hAnsi="Palatino Linotype" w:cs="Arial"/>
        </w:rPr>
        <w:lastRenderedPageBreak/>
        <w:t>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4291D4E" w14:textId="77777777" w:rsidR="00146C33" w:rsidRPr="00D65250" w:rsidRDefault="00146C33" w:rsidP="00146C33">
      <w:pPr>
        <w:pStyle w:val="Prrafodelista"/>
        <w:spacing w:before="240" w:after="240" w:line="360" w:lineRule="auto"/>
        <w:ind w:left="0" w:right="49"/>
        <w:jc w:val="both"/>
        <w:rPr>
          <w:rFonts w:ascii="Palatino Linotype" w:hAnsi="Palatino Linotype"/>
        </w:rPr>
      </w:pPr>
    </w:p>
    <w:p w14:paraId="28560816" w14:textId="77777777" w:rsidR="00146C33" w:rsidRPr="00D65250" w:rsidRDefault="00146C33" w:rsidP="00146C33">
      <w:pPr>
        <w:pStyle w:val="Prrafodelista"/>
        <w:spacing w:before="240" w:after="240" w:line="360" w:lineRule="auto"/>
        <w:ind w:left="567" w:right="567"/>
        <w:jc w:val="both"/>
        <w:rPr>
          <w:rFonts w:ascii="Palatino Linotype" w:hAnsi="Palatino Linotype"/>
        </w:rPr>
      </w:pPr>
      <w:r w:rsidRPr="00D65250">
        <w:rPr>
          <w:rFonts w:ascii="Palatino Linotype" w:hAnsi="Palatino Linotype"/>
          <w:i/>
          <w:sz w:val="22"/>
          <w:szCs w:val="22"/>
        </w:rPr>
        <w:t>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07810A2A" w14:textId="77777777" w:rsidR="00146C33" w:rsidRPr="00D65250" w:rsidRDefault="00146C33" w:rsidP="00146C33">
      <w:pPr>
        <w:pStyle w:val="Prrafodelista"/>
        <w:spacing w:before="240" w:after="240" w:line="360" w:lineRule="auto"/>
        <w:ind w:left="0" w:right="49"/>
        <w:jc w:val="both"/>
        <w:rPr>
          <w:rFonts w:ascii="Palatino Linotype" w:hAnsi="Palatino Linotype"/>
        </w:rPr>
      </w:pPr>
    </w:p>
    <w:p w14:paraId="7C6F9C62" w14:textId="77777777" w:rsidR="00146C33" w:rsidRPr="00D65250" w:rsidRDefault="00146C33" w:rsidP="00A14043">
      <w:pPr>
        <w:pStyle w:val="Prrafodelista"/>
        <w:numPr>
          <w:ilvl w:val="0"/>
          <w:numId w:val="5"/>
        </w:numPr>
        <w:spacing w:before="240" w:after="240" w:line="360" w:lineRule="auto"/>
        <w:ind w:left="0" w:right="49" w:firstLine="0"/>
        <w:jc w:val="both"/>
        <w:rPr>
          <w:rFonts w:ascii="Palatino Linotype" w:hAnsi="Palatino Linotype"/>
        </w:rPr>
      </w:pPr>
      <w:r w:rsidRPr="00D65250">
        <w:rPr>
          <w:rFonts w:ascii="Palatino Linotype" w:hAnsi="Palatino Linotype" w:cs="Arial"/>
          <w:noProof/>
          <w:lang w:eastAsia="es-MX"/>
        </w:rPr>
        <w:t xml:space="preserve">Numerales que compelen al </w:t>
      </w:r>
      <w:r w:rsidRPr="00D65250">
        <w:rPr>
          <w:rFonts w:ascii="Palatino Linotype" w:hAnsi="Palatino Linotype" w:cs="Arial"/>
          <w:b/>
          <w:noProof/>
          <w:lang w:eastAsia="es-MX"/>
        </w:rPr>
        <w:t>SUJETO OBLIGADO</w:t>
      </w:r>
      <w:r w:rsidRPr="00D65250">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5C18F40A" w14:textId="77777777" w:rsidR="00A14043" w:rsidRPr="00D65250" w:rsidRDefault="00A14043" w:rsidP="00A14043">
      <w:pPr>
        <w:pStyle w:val="Prrafodelista"/>
        <w:spacing w:before="240" w:after="240" w:line="360" w:lineRule="auto"/>
        <w:ind w:left="0" w:right="49"/>
        <w:jc w:val="both"/>
        <w:rPr>
          <w:rFonts w:ascii="Palatino Linotype" w:hAnsi="Palatino Linotype" w:cs="Arial"/>
          <w:noProof/>
          <w:lang w:eastAsia="es-MX"/>
        </w:rPr>
      </w:pPr>
    </w:p>
    <w:p w14:paraId="44571659" w14:textId="72F71E10" w:rsidR="00A14043" w:rsidRPr="00D65250" w:rsidRDefault="00A14043" w:rsidP="00A14043">
      <w:pPr>
        <w:pStyle w:val="Ttulo2"/>
      </w:pPr>
      <w:bookmarkStart w:id="48" w:name="_Toc52552724"/>
      <w:r w:rsidRPr="00D65250">
        <w:rPr>
          <w:noProof/>
        </w:rPr>
        <w:lastRenderedPageBreak/>
        <w:t>II. Del documento ilegible.</w:t>
      </w:r>
      <w:bookmarkEnd w:id="48"/>
    </w:p>
    <w:p w14:paraId="2F1E172C" w14:textId="7274FF54" w:rsidR="00A14043" w:rsidRPr="00D65250" w:rsidRDefault="00A14043" w:rsidP="0095543D">
      <w:pPr>
        <w:pStyle w:val="Prrafodelista"/>
        <w:numPr>
          <w:ilvl w:val="0"/>
          <w:numId w:val="5"/>
        </w:numPr>
        <w:spacing w:before="240" w:after="360" w:line="360" w:lineRule="auto"/>
        <w:ind w:left="0" w:firstLine="0"/>
        <w:jc w:val="both"/>
        <w:rPr>
          <w:rFonts w:ascii="Palatino Linotype" w:eastAsia="Times New Roman" w:hAnsi="Palatino Linotype" w:cs="Arial"/>
          <w:color w:val="000000" w:themeColor="text1"/>
          <w:lang w:val="es-ES"/>
        </w:rPr>
      </w:pPr>
      <w:r w:rsidRPr="00D65250">
        <w:rPr>
          <w:rFonts w:ascii="Palatino Linotype" w:hAnsi="Palatino Linotype"/>
          <w:bCs/>
          <w:color w:val="000000"/>
          <w:sz w:val="16"/>
          <w:szCs w:val="16"/>
        </w:rPr>
        <w:t xml:space="preserve"> </w:t>
      </w:r>
      <w:r w:rsidRPr="00D65250">
        <w:rPr>
          <w:rFonts w:ascii="Palatino Linotype" w:hAnsi="Palatino Linotype"/>
          <w:bCs/>
          <w:color w:val="000000"/>
        </w:rPr>
        <w:t xml:space="preserve">También se pudo apreciar que el </w:t>
      </w:r>
      <w:r w:rsidRPr="00D65250">
        <w:rPr>
          <w:rFonts w:ascii="Palatino Linotype" w:hAnsi="Palatino Linotype"/>
          <w:b/>
          <w:bCs/>
          <w:color w:val="000000"/>
        </w:rPr>
        <w:t>SUJETO OBLIGADO</w:t>
      </w:r>
      <w:r w:rsidRPr="00D65250">
        <w:rPr>
          <w:rFonts w:ascii="Palatino Linotype" w:hAnsi="Palatino Linotype"/>
          <w:bCs/>
          <w:color w:val="000000"/>
        </w:rPr>
        <w:t xml:space="preserve"> para atender  a la solicitud </w:t>
      </w:r>
      <w:r w:rsidRPr="00D65250">
        <w:rPr>
          <w:rFonts w:ascii="Palatino Linotype" w:hAnsi="Palatino Linotype"/>
          <w:b/>
          <w:bCs/>
          <w:color w:val="000000"/>
        </w:rPr>
        <w:t>00146/TEXCOCO/IP/2020</w:t>
      </w:r>
      <w:r w:rsidRPr="00D65250">
        <w:rPr>
          <w:rFonts w:ascii="Palatino Linotype" w:hAnsi="Palatino Linotype"/>
          <w:bCs/>
          <w:color w:val="000000"/>
        </w:rPr>
        <w:t xml:space="preserve"> </w:t>
      </w:r>
      <w:r w:rsidR="0095543D" w:rsidRPr="00D65250">
        <w:rPr>
          <w:rFonts w:ascii="Palatino Linotype" w:hAnsi="Palatino Linotype"/>
          <w:bCs/>
          <w:color w:val="000000"/>
        </w:rPr>
        <w:t>entregó</w:t>
      </w:r>
      <w:r w:rsidR="0095543D" w:rsidRPr="00D65250">
        <w:rPr>
          <w:rFonts w:ascii="Palatino Linotype" w:hAnsi="Palatino Linotype"/>
          <w:b/>
          <w:bCs/>
          <w:color w:val="000000"/>
        </w:rPr>
        <w:t xml:space="preserve"> </w:t>
      </w:r>
      <w:r w:rsidR="0095543D" w:rsidRPr="00D65250">
        <w:rPr>
          <w:rFonts w:ascii="Palatino Linotype" w:hAnsi="Palatino Linotype"/>
        </w:rPr>
        <w:t xml:space="preserve">un comprobante Fiscal Digital emitido por la Comisión Federal de Electricidad, sin embargo éste </w:t>
      </w:r>
      <w:r w:rsidRPr="00D65250">
        <w:rPr>
          <w:rFonts w:ascii="Palatino Linotype" w:hAnsi="Palatino Linotype"/>
        </w:rPr>
        <w:t xml:space="preserve">se encuentra en una forma ilegible, </w:t>
      </w:r>
      <w:r w:rsidRPr="00D65250">
        <w:rPr>
          <w:rFonts w:ascii="Palatino Linotype" w:eastAsia="Times New Roman" w:hAnsi="Palatino Linotype" w:cs="Arial"/>
          <w:color w:val="000000"/>
          <w:lang w:eastAsia="es-MX"/>
        </w:rPr>
        <w:t>dejando en total incertidumbre al particular, violentando con su respuesta el Derecho de Acceso a la Información.</w:t>
      </w:r>
    </w:p>
    <w:p w14:paraId="306BB080" w14:textId="77777777" w:rsidR="00A14043" w:rsidRPr="00D65250" w:rsidRDefault="00A14043" w:rsidP="0095543D">
      <w:pPr>
        <w:pStyle w:val="Prrafodelista"/>
        <w:spacing w:line="360" w:lineRule="auto"/>
        <w:ind w:left="0"/>
        <w:jc w:val="both"/>
        <w:rPr>
          <w:rFonts w:ascii="Palatino Linotype" w:eastAsia="Times New Roman" w:hAnsi="Palatino Linotype" w:cs="Arial"/>
          <w:lang w:val="es-ES"/>
        </w:rPr>
      </w:pPr>
    </w:p>
    <w:p w14:paraId="2E5EFD36" w14:textId="77777777" w:rsidR="00A14043" w:rsidRPr="00D65250" w:rsidRDefault="00A14043" w:rsidP="0095543D">
      <w:pPr>
        <w:pStyle w:val="Prrafodelista"/>
        <w:numPr>
          <w:ilvl w:val="0"/>
          <w:numId w:val="5"/>
        </w:numPr>
        <w:spacing w:line="360" w:lineRule="auto"/>
        <w:ind w:left="0" w:firstLine="0"/>
        <w:jc w:val="both"/>
        <w:rPr>
          <w:rFonts w:ascii="Palatino Linotype" w:eastAsia="Times New Roman" w:hAnsi="Palatino Linotype" w:cs="Arial"/>
          <w:color w:val="000000" w:themeColor="text1"/>
          <w:lang w:val="es-ES"/>
        </w:rPr>
      </w:pPr>
      <w:r w:rsidRPr="00D65250">
        <w:rPr>
          <w:rFonts w:ascii="Palatino Linotype" w:eastAsia="Times New Roman" w:hAnsi="Palatino Linotype" w:cs="Arial"/>
          <w:color w:val="000000" w:themeColor="text1"/>
          <w:lang w:eastAsia="es-MX"/>
        </w:rPr>
        <w:t xml:space="preserve">Es decir, la información documental que entregue el </w:t>
      </w:r>
      <w:r w:rsidRPr="00D65250">
        <w:rPr>
          <w:rFonts w:ascii="Palatino Linotype" w:eastAsia="Times New Roman" w:hAnsi="Palatino Linotype" w:cs="Arial"/>
          <w:b/>
          <w:color w:val="000000" w:themeColor="text1"/>
          <w:lang w:eastAsia="es-MX"/>
        </w:rPr>
        <w:t>SUJETO OBLIGADO</w:t>
      </w:r>
      <w:r w:rsidRPr="00D65250">
        <w:rPr>
          <w:rFonts w:ascii="Palatino Linotype" w:eastAsia="Times New Roman" w:hAnsi="Palatino Linotype" w:cs="Arial"/>
          <w:color w:val="000000" w:themeColor="text1"/>
          <w:lang w:eastAsia="es-MX"/>
        </w:rPr>
        <w:t xml:space="preserve"> debe ser clara, entendible y legible, esto con la finalidad de que pueda ser verificada la información contenida en los documentos proporcionados, ya que de lo contrario se incumple el principio de accesibilidad ya que de lo contrario se incumple el principio de accesibilidad, lo que constituye una restricción indirecta al Derecho de Acceso a la Información Pública.</w:t>
      </w:r>
    </w:p>
    <w:p w14:paraId="0D24CAE0" w14:textId="77777777" w:rsidR="00A14043" w:rsidRPr="00D65250" w:rsidRDefault="00A14043" w:rsidP="0095543D">
      <w:pPr>
        <w:pStyle w:val="Prrafodelista"/>
        <w:spacing w:line="360" w:lineRule="auto"/>
        <w:ind w:left="0"/>
        <w:jc w:val="both"/>
        <w:rPr>
          <w:rFonts w:ascii="Palatino Linotype" w:eastAsia="Times New Roman" w:hAnsi="Palatino Linotype" w:cs="Arial"/>
          <w:color w:val="000000" w:themeColor="text1"/>
          <w:lang w:val="es-ES"/>
        </w:rPr>
      </w:pPr>
    </w:p>
    <w:p w14:paraId="5787A713" w14:textId="77777777" w:rsidR="00A14043" w:rsidRPr="00D65250" w:rsidRDefault="00A14043" w:rsidP="0095543D">
      <w:pPr>
        <w:pStyle w:val="Prrafodelista"/>
        <w:numPr>
          <w:ilvl w:val="0"/>
          <w:numId w:val="5"/>
        </w:numPr>
        <w:spacing w:line="360" w:lineRule="auto"/>
        <w:ind w:left="0" w:firstLine="0"/>
        <w:jc w:val="both"/>
        <w:rPr>
          <w:rFonts w:ascii="Palatino Linotype" w:eastAsia="Times New Roman" w:hAnsi="Palatino Linotype" w:cs="Arial"/>
          <w:color w:val="000000" w:themeColor="text1"/>
          <w:lang w:val="es-ES"/>
        </w:rPr>
      </w:pPr>
      <w:r w:rsidRPr="00D65250">
        <w:rPr>
          <w:rFonts w:ascii="Palatino Linotype" w:eastAsia="Times New Roman" w:hAnsi="Palatino Linotype" w:cs="Arial"/>
          <w:color w:val="000000" w:themeColor="text1"/>
          <w:lang w:val="es-MX"/>
        </w:rPr>
        <w:t>Sirve de apoyo a lo anterior como criterio orientador la tesis número II. 1°. C.T. 55 C, publicada en el Semanario Judicial de la Federación y su Gaceta bajo el número de3 registro 201,412, que a la letra dice:</w:t>
      </w:r>
    </w:p>
    <w:p w14:paraId="0A216A7C" w14:textId="77777777" w:rsidR="00A14043" w:rsidRPr="00D65250" w:rsidRDefault="00A14043" w:rsidP="00A14043">
      <w:pPr>
        <w:spacing w:before="240" w:after="240" w:line="360" w:lineRule="auto"/>
        <w:ind w:left="567" w:right="567"/>
        <w:jc w:val="both"/>
        <w:rPr>
          <w:rFonts w:ascii="Palatino Linotype" w:eastAsia="Times New Roman" w:hAnsi="Palatino Linotype" w:cs="Arial"/>
          <w:bCs/>
          <w:i/>
          <w:iCs/>
          <w:color w:val="000000" w:themeColor="text1"/>
          <w:sz w:val="22"/>
          <w:szCs w:val="22"/>
          <w:lang w:val="es-ES"/>
        </w:rPr>
      </w:pPr>
      <w:r w:rsidRPr="00D65250">
        <w:rPr>
          <w:rFonts w:ascii="Palatino Linotype" w:eastAsia="Times New Roman" w:hAnsi="Palatino Linotype" w:cs="Arial"/>
          <w:b/>
          <w:bCs/>
          <w:i/>
          <w:iCs/>
          <w:color w:val="000000" w:themeColor="text1"/>
          <w:sz w:val="22"/>
          <w:szCs w:val="22"/>
          <w:lang w:val="es-ES"/>
        </w:rPr>
        <w:t>COTEJO DE COPIAS FOTOSTÁTICAS ILEGIBLES. AL NO SER POSIBLE CONSTATAR SU AUTENTICIDAD ES INÚTIL E INTRASCENDENTE SU PERFECCIONAMIENTO, POR LO QUE LA JUNTA ESTÁ IMPEDIDA PARA ORDENAR SU DESAHOGO</w:t>
      </w:r>
      <w:r w:rsidRPr="00D65250">
        <w:rPr>
          <w:rFonts w:ascii="Palatino Linotype" w:eastAsia="Times New Roman" w:hAnsi="Palatino Linotype" w:cs="Arial"/>
          <w:bCs/>
          <w:i/>
          <w:iCs/>
          <w:color w:val="000000" w:themeColor="text1"/>
          <w:sz w:val="22"/>
          <w:szCs w:val="22"/>
          <w:lang w:val="es-ES"/>
        </w:rPr>
        <w:t xml:space="preserve">. Cuando alguna de las partes en el juicio laboral ofrece como prueba algún documento en copia fotostática y su perfeccionamiento por medio del cotejo con su original, la Junta estará impedida para ordenar su desahogo, si el texto de </w:t>
      </w:r>
      <w:r w:rsidRPr="00D65250">
        <w:rPr>
          <w:rFonts w:ascii="Palatino Linotype" w:eastAsia="Times New Roman" w:hAnsi="Palatino Linotype" w:cs="Arial"/>
          <w:bCs/>
          <w:i/>
          <w:iCs/>
          <w:color w:val="000000" w:themeColor="text1"/>
          <w:sz w:val="22"/>
          <w:szCs w:val="22"/>
          <w:lang w:val="es-ES"/>
        </w:rPr>
        <w:lastRenderedPageBreak/>
        <w:t>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3EFEBDB6" w14:textId="77777777" w:rsidR="00A14043" w:rsidRPr="00D65250" w:rsidRDefault="00A14043" w:rsidP="00A14043">
      <w:pPr>
        <w:pStyle w:val="Prrafodelista"/>
        <w:spacing w:line="360" w:lineRule="auto"/>
        <w:ind w:left="0"/>
        <w:jc w:val="both"/>
        <w:rPr>
          <w:rFonts w:ascii="Palatino Linotype" w:eastAsia="Times New Roman" w:hAnsi="Palatino Linotype" w:cs="Arial"/>
          <w:color w:val="000000" w:themeColor="text1"/>
          <w:lang w:val="es-ES"/>
        </w:rPr>
      </w:pPr>
    </w:p>
    <w:p w14:paraId="4DC0BE77" w14:textId="77777777" w:rsidR="00A14043" w:rsidRPr="00D65250" w:rsidRDefault="00A14043" w:rsidP="0095543D">
      <w:pPr>
        <w:pStyle w:val="Prrafodelista"/>
        <w:numPr>
          <w:ilvl w:val="0"/>
          <w:numId w:val="5"/>
        </w:numPr>
        <w:spacing w:line="360" w:lineRule="auto"/>
        <w:ind w:left="0" w:firstLine="0"/>
        <w:jc w:val="both"/>
        <w:rPr>
          <w:rFonts w:ascii="Palatino Linotype" w:eastAsia="Times New Roman" w:hAnsi="Palatino Linotype" w:cs="Arial"/>
          <w:color w:val="000000" w:themeColor="text1"/>
          <w:lang w:val="es-ES"/>
        </w:rPr>
      </w:pPr>
      <w:r w:rsidRPr="00D65250">
        <w:rPr>
          <w:rFonts w:ascii="Palatino Linotype" w:eastAsia="Times New Roman" w:hAnsi="Palatino Linotype" w:cs="Arial"/>
          <w:bCs/>
          <w:color w:val="000000" w:themeColor="text1"/>
          <w:lang w:val="es-ES"/>
        </w:rPr>
        <w:t xml:space="preserve">Por lo anterior, el </w:t>
      </w:r>
      <w:r w:rsidRPr="00D65250">
        <w:rPr>
          <w:rFonts w:ascii="Palatino Linotype" w:eastAsia="Times New Roman" w:hAnsi="Palatino Linotype" w:cs="Arial"/>
          <w:b/>
          <w:bCs/>
          <w:color w:val="000000" w:themeColor="text1"/>
          <w:lang w:val="es-ES"/>
        </w:rPr>
        <w:t>SUJETO OBLIGADO</w:t>
      </w:r>
      <w:r w:rsidRPr="00D65250">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el recurrente.</w:t>
      </w:r>
    </w:p>
    <w:p w14:paraId="7657C2C7" w14:textId="77777777" w:rsidR="00A14043" w:rsidRPr="00D65250" w:rsidRDefault="00A14043" w:rsidP="00A14043">
      <w:pPr>
        <w:pStyle w:val="Prrafodelista"/>
        <w:spacing w:line="360" w:lineRule="auto"/>
        <w:ind w:left="0"/>
        <w:jc w:val="both"/>
        <w:rPr>
          <w:rFonts w:ascii="Palatino Linotype" w:eastAsia="Times New Roman" w:hAnsi="Palatino Linotype" w:cs="Arial"/>
          <w:color w:val="000000" w:themeColor="text1"/>
          <w:lang w:val="es-ES"/>
        </w:rPr>
      </w:pPr>
    </w:p>
    <w:p w14:paraId="1FD84D8C" w14:textId="77777777" w:rsidR="00A14043" w:rsidRPr="00D65250" w:rsidRDefault="00A14043" w:rsidP="0095543D">
      <w:pPr>
        <w:pStyle w:val="Prrafodelista"/>
        <w:numPr>
          <w:ilvl w:val="0"/>
          <w:numId w:val="5"/>
        </w:numPr>
        <w:shd w:val="clear" w:color="auto" w:fill="FFFFFF"/>
        <w:spacing w:line="360" w:lineRule="auto"/>
        <w:ind w:left="0" w:firstLine="0"/>
        <w:jc w:val="both"/>
        <w:rPr>
          <w:rFonts w:ascii="Palatino Linotype" w:eastAsia="Times New Roman" w:hAnsi="Palatino Linotype" w:cs="Arial"/>
          <w:color w:val="222222"/>
          <w:lang w:eastAsia="es-MX"/>
        </w:rPr>
      </w:pPr>
      <w:r w:rsidRPr="00D65250">
        <w:rPr>
          <w:rFonts w:ascii="Palatino Linotype" w:eastAsia="Times New Roman" w:hAnsi="Palatino Linotype" w:cs="Arial"/>
          <w:bCs/>
          <w:color w:val="000000" w:themeColor="text1"/>
          <w:lang w:val="es-ES"/>
        </w:rPr>
        <w:t xml:space="preserve">De lo contrario se estaría causando una afectación al Derecho de Acceso a la Información Pública y contraviniendo a lo dispuesto por los artículos 4 y 11 de la </w:t>
      </w:r>
      <w:r w:rsidRPr="00D65250">
        <w:rPr>
          <w:rFonts w:ascii="Palatino Linotype" w:hAnsi="Palatino Linotype" w:cs="Arial"/>
          <w:b/>
        </w:rPr>
        <w:t xml:space="preserve">Ley de Transparencia y Acceso a la Información Pública del Estado de México y Municipios </w:t>
      </w:r>
      <w:r w:rsidRPr="00D65250">
        <w:rPr>
          <w:rFonts w:ascii="Palatino Linotype" w:hAnsi="Palatino Linotype" w:cs="Arial"/>
        </w:rPr>
        <w:t>que a la letra señalan:</w:t>
      </w:r>
    </w:p>
    <w:p w14:paraId="4823B413" w14:textId="77777777" w:rsidR="00A14043" w:rsidRPr="00D65250" w:rsidRDefault="00A14043" w:rsidP="00A14043">
      <w:pPr>
        <w:pStyle w:val="Prrafodelista"/>
        <w:shd w:val="clear" w:color="auto" w:fill="FFFFFF"/>
        <w:spacing w:line="360" w:lineRule="auto"/>
        <w:ind w:left="0"/>
        <w:jc w:val="both"/>
        <w:rPr>
          <w:rFonts w:ascii="Palatino Linotype" w:eastAsia="Times New Roman" w:hAnsi="Palatino Linotype" w:cs="Arial"/>
          <w:color w:val="222222"/>
          <w:lang w:eastAsia="es-MX"/>
        </w:rPr>
      </w:pPr>
    </w:p>
    <w:p w14:paraId="1CC009EE" w14:textId="77777777" w:rsidR="00A14043" w:rsidRPr="00D65250" w:rsidRDefault="00A14043" w:rsidP="00A14043">
      <w:pPr>
        <w:shd w:val="clear" w:color="auto" w:fill="FFFFFF"/>
        <w:spacing w:line="360" w:lineRule="auto"/>
        <w:ind w:left="567" w:right="567"/>
        <w:jc w:val="both"/>
        <w:rPr>
          <w:rFonts w:ascii="Palatino Linotype" w:eastAsia="Times New Roman" w:hAnsi="Palatino Linotype" w:cs="Arial"/>
          <w:i/>
          <w:color w:val="000000" w:themeColor="text1"/>
          <w:sz w:val="22"/>
          <w:szCs w:val="22"/>
          <w:lang w:eastAsia="es-MX"/>
        </w:rPr>
      </w:pPr>
      <w:r w:rsidRPr="00D65250">
        <w:rPr>
          <w:rFonts w:ascii="Palatino Linotype" w:eastAsia="Times New Roman" w:hAnsi="Palatino Linotype" w:cs="Arial"/>
          <w:b/>
          <w:i/>
          <w:color w:val="000000" w:themeColor="text1"/>
          <w:sz w:val="22"/>
          <w:szCs w:val="22"/>
          <w:lang w:eastAsia="es-MX"/>
        </w:rPr>
        <w:t>Artículo 4.</w:t>
      </w:r>
      <w:r w:rsidRPr="00D65250">
        <w:rPr>
          <w:rFonts w:ascii="Palatino Linotype" w:eastAsia="Times New Roman" w:hAnsi="Palatino Linotype" w:cs="Arial"/>
          <w:i/>
          <w:color w:val="000000" w:themeColor="text1"/>
          <w:sz w:val="22"/>
          <w:szCs w:val="22"/>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w:t>
      </w:r>
      <w:r w:rsidRPr="00D65250">
        <w:rPr>
          <w:rFonts w:ascii="Palatino Linotype" w:eastAsia="Times New Roman" w:hAnsi="Palatino Linotype" w:cs="Arial"/>
          <w:i/>
          <w:color w:val="000000" w:themeColor="text1"/>
          <w:sz w:val="22"/>
          <w:szCs w:val="22"/>
          <w:lang w:eastAsia="es-MX"/>
        </w:rPr>
        <w:lastRenderedPageBreak/>
        <w:t xml:space="preserve">obligados es pública y </w:t>
      </w:r>
      <w:r w:rsidRPr="00D65250">
        <w:rPr>
          <w:rFonts w:ascii="Palatino Linotype" w:eastAsia="Times New Roman" w:hAnsi="Palatino Linotype" w:cs="Arial"/>
          <w:b/>
          <w:bCs/>
          <w:i/>
          <w:color w:val="000000" w:themeColor="text1"/>
          <w:sz w:val="22"/>
          <w:szCs w:val="22"/>
          <w:u w:val="single"/>
          <w:lang w:eastAsia="es-MX"/>
        </w:rPr>
        <w:t xml:space="preserve">accesible </w:t>
      </w:r>
      <w:r w:rsidRPr="00D65250">
        <w:rPr>
          <w:rFonts w:ascii="Palatino Linotype" w:eastAsia="Times New Roman" w:hAnsi="Palatino Linotype" w:cs="Arial"/>
          <w:i/>
          <w:color w:val="000000" w:themeColor="text1"/>
          <w:sz w:val="22"/>
          <w:szCs w:val="22"/>
          <w:lang w:eastAsia="es-MX"/>
        </w:rPr>
        <w:t xml:space="preserve">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w:t>
      </w:r>
      <w:r w:rsidRPr="00D65250">
        <w:rPr>
          <w:rFonts w:ascii="Palatino Linotype" w:eastAsia="Times New Roman" w:hAnsi="Palatino Linotype" w:cs="Arial"/>
          <w:b/>
          <w:bCs/>
          <w:i/>
          <w:color w:val="000000" w:themeColor="text1"/>
          <w:sz w:val="22"/>
          <w:szCs w:val="22"/>
          <w:u w:val="single"/>
          <w:lang w:eastAsia="es-MX"/>
        </w:rPr>
        <w:t>precisión y suficiencia</w:t>
      </w:r>
      <w:r w:rsidRPr="00D65250">
        <w:rPr>
          <w:rFonts w:ascii="Palatino Linotype" w:eastAsia="Times New Roman" w:hAnsi="Palatino Linotype" w:cs="Arial"/>
          <w:i/>
          <w:color w:val="000000" w:themeColor="text1"/>
          <w:sz w:val="22"/>
          <w:szCs w:val="22"/>
          <w:lang w:eastAsia="es-MX"/>
        </w:rPr>
        <w:t xml:space="preserve"> en beneficio de los solicitantes.</w:t>
      </w:r>
    </w:p>
    <w:p w14:paraId="0E49BED0" w14:textId="77777777" w:rsidR="00A14043" w:rsidRPr="00D65250" w:rsidRDefault="00A14043" w:rsidP="00A14043">
      <w:pPr>
        <w:shd w:val="clear" w:color="auto" w:fill="FFFFFF"/>
        <w:spacing w:line="360" w:lineRule="auto"/>
        <w:ind w:left="567" w:right="567"/>
        <w:jc w:val="both"/>
        <w:rPr>
          <w:rFonts w:ascii="Palatino Linotype" w:eastAsia="Times New Roman" w:hAnsi="Palatino Linotype" w:cs="Arial"/>
          <w:i/>
          <w:color w:val="000000" w:themeColor="text1"/>
          <w:sz w:val="22"/>
          <w:szCs w:val="22"/>
          <w:lang w:eastAsia="es-MX"/>
        </w:rPr>
      </w:pPr>
    </w:p>
    <w:p w14:paraId="3E29F2C0" w14:textId="77777777" w:rsidR="00A14043" w:rsidRPr="00D65250" w:rsidRDefault="00A14043" w:rsidP="00A14043">
      <w:pPr>
        <w:shd w:val="clear" w:color="auto" w:fill="FFFFFF"/>
        <w:spacing w:line="360" w:lineRule="auto"/>
        <w:ind w:left="567" w:right="567"/>
        <w:jc w:val="both"/>
        <w:rPr>
          <w:rFonts w:ascii="Palatino Linotype" w:eastAsia="Times New Roman" w:hAnsi="Palatino Linotype" w:cs="Arial"/>
          <w:i/>
          <w:color w:val="000000" w:themeColor="text1"/>
          <w:sz w:val="22"/>
          <w:szCs w:val="22"/>
          <w:lang w:eastAsia="es-MX"/>
        </w:rPr>
      </w:pPr>
      <w:r w:rsidRPr="00D65250">
        <w:rPr>
          <w:rFonts w:ascii="Palatino Linotype" w:eastAsia="Times New Roman" w:hAnsi="Palatino Linotype" w:cs="Arial"/>
          <w:b/>
          <w:i/>
          <w:color w:val="000000" w:themeColor="text1"/>
          <w:sz w:val="22"/>
          <w:szCs w:val="22"/>
          <w:lang w:eastAsia="es-MX"/>
        </w:rPr>
        <w:t>Artículo 11.</w:t>
      </w:r>
      <w:r w:rsidRPr="00D65250">
        <w:rPr>
          <w:rFonts w:ascii="Palatino Linotype" w:eastAsia="Times New Roman" w:hAnsi="Palatino Linotype" w:cs="Arial"/>
          <w:i/>
          <w:color w:val="000000" w:themeColor="text1"/>
          <w:sz w:val="22"/>
          <w:szCs w:val="22"/>
          <w:lang w:eastAsia="es-MX"/>
        </w:rPr>
        <w:t xml:space="preserve"> En la generación, publicación y entrega de información se deberá garantizar que ésta sea </w:t>
      </w:r>
      <w:r w:rsidRPr="00D65250">
        <w:rPr>
          <w:rFonts w:ascii="Palatino Linotype" w:eastAsia="Times New Roman" w:hAnsi="Palatino Linotype" w:cs="Arial"/>
          <w:b/>
          <w:bCs/>
          <w:i/>
          <w:color w:val="000000" w:themeColor="text1"/>
          <w:sz w:val="22"/>
          <w:szCs w:val="22"/>
          <w:u w:val="single"/>
          <w:lang w:eastAsia="es-MX"/>
        </w:rPr>
        <w:t>accesible,</w:t>
      </w:r>
      <w:r w:rsidRPr="00D65250">
        <w:rPr>
          <w:rFonts w:ascii="Palatino Linotype" w:eastAsia="Times New Roman" w:hAnsi="Palatino Linotype" w:cs="Arial"/>
          <w:b/>
          <w:bCs/>
          <w:i/>
          <w:color w:val="000000" w:themeColor="text1"/>
          <w:sz w:val="22"/>
          <w:szCs w:val="22"/>
          <w:lang w:eastAsia="es-MX"/>
        </w:rPr>
        <w:t xml:space="preserve"> </w:t>
      </w:r>
      <w:r w:rsidRPr="00D65250">
        <w:rPr>
          <w:rFonts w:ascii="Palatino Linotype" w:eastAsia="Times New Roman" w:hAnsi="Palatino Linotype" w:cs="Arial"/>
          <w:i/>
          <w:color w:val="000000" w:themeColor="text1"/>
          <w:sz w:val="22"/>
          <w:szCs w:val="22"/>
          <w:lang w:eastAsia="es-MX"/>
        </w:rPr>
        <w:t xml:space="preserve">actualizada, completa, congruente, </w:t>
      </w:r>
      <w:r w:rsidRPr="00D65250">
        <w:rPr>
          <w:rFonts w:ascii="Palatino Linotype" w:eastAsia="Times New Roman" w:hAnsi="Palatino Linotype" w:cs="Arial"/>
          <w:b/>
          <w:bCs/>
          <w:i/>
          <w:color w:val="000000" w:themeColor="text1"/>
          <w:sz w:val="22"/>
          <w:szCs w:val="22"/>
          <w:u w:val="single"/>
          <w:lang w:eastAsia="es-MX"/>
        </w:rPr>
        <w:t>confiable, verificable, veraz,</w:t>
      </w:r>
      <w:r w:rsidRPr="00D65250">
        <w:rPr>
          <w:rFonts w:ascii="Palatino Linotype" w:eastAsia="Times New Roman" w:hAnsi="Palatino Linotype" w:cs="Arial"/>
          <w:i/>
          <w:color w:val="000000" w:themeColor="text1"/>
          <w:sz w:val="22"/>
          <w:szCs w:val="22"/>
          <w:lang w:eastAsia="es-MX"/>
        </w:rPr>
        <w:t xml:space="preserve">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10A6FEA8" w14:textId="77777777" w:rsidR="00A14043" w:rsidRPr="00D65250" w:rsidRDefault="00A14043" w:rsidP="00A14043">
      <w:pPr>
        <w:pStyle w:val="Prrafodelista"/>
        <w:spacing w:line="360" w:lineRule="auto"/>
        <w:ind w:left="0"/>
        <w:jc w:val="both"/>
        <w:rPr>
          <w:rFonts w:ascii="Palatino Linotype" w:hAnsi="Palatino Linotype"/>
        </w:rPr>
      </w:pPr>
    </w:p>
    <w:p w14:paraId="71842A40" w14:textId="11D0AE76" w:rsidR="00A14043" w:rsidRPr="00D65250" w:rsidRDefault="00A14043" w:rsidP="0095543D">
      <w:pPr>
        <w:pStyle w:val="Prrafodelista"/>
        <w:numPr>
          <w:ilvl w:val="0"/>
          <w:numId w:val="5"/>
        </w:numPr>
        <w:spacing w:line="360" w:lineRule="auto"/>
        <w:ind w:left="0" w:firstLine="0"/>
        <w:jc w:val="both"/>
        <w:rPr>
          <w:rFonts w:ascii="Palatino Linotype" w:hAnsi="Palatino Linotype"/>
        </w:rPr>
      </w:pPr>
      <w:r w:rsidRPr="00D65250">
        <w:rPr>
          <w:rFonts w:ascii="Palatino Linotype" w:hAnsi="Palatino Linotype"/>
        </w:rPr>
        <w:t xml:space="preserve">En ese contexto la entrega de los documentos en situaciones posteriores deberá ser </w:t>
      </w:r>
      <w:r w:rsidR="0095543D" w:rsidRPr="00D65250">
        <w:rPr>
          <w:rFonts w:ascii="Palatino Linotype" w:hAnsi="Palatino Linotype"/>
        </w:rPr>
        <w:t>legible</w:t>
      </w:r>
      <w:r w:rsidRPr="00D65250">
        <w:rPr>
          <w:rFonts w:ascii="Palatino Linotype" w:hAnsi="Palatino Linotype"/>
        </w:rPr>
        <w:t xml:space="preserve">, toda vez que es información que documenta </w:t>
      </w:r>
      <w:r w:rsidR="0095543D" w:rsidRPr="00D65250">
        <w:rPr>
          <w:rFonts w:ascii="Palatino Linotype" w:hAnsi="Palatino Linotype"/>
        </w:rPr>
        <w:t>la erogación de recursos públicos</w:t>
      </w:r>
      <w:r w:rsidRPr="00D65250">
        <w:rPr>
          <w:rFonts w:ascii="Palatino Linotype" w:hAnsi="Palatino Linotype"/>
        </w:rPr>
        <w:t>.</w:t>
      </w:r>
    </w:p>
    <w:p w14:paraId="7655D46E" w14:textId="77777777" w:rsidR="00A14043" w:rsidRPr="00D65250" w:rsidRDefault="00A14043" w:rsidP="00A14043">
      <w:pPr>
        <w:pStyle w:val="Prrafodelista"/>
        <w:spacing w:line="360" w:lineRule="auto"/>
        <w:ind w:left="0"/>
        <w:jc w:val="both"/>
        <w:rPr>
          <w:rFonts w:ascii="Palatino Linotype" w:hAnsi="Palatino Linotype"/>
        </w:rPr>
      </w:pPr>
    </w:p>
    <w:p w14:paraId="0562FD28" w14:textId="77777777" w:rsidR="00A14043" w:rsidRPr="00D65250" w:rsidRDefault="00A14043" w:rsidP="0095543D">
      <w:pPr>
        <w:pStyle w:val="Prrafodelista"/>
        <w:numPr>
          <w:ilvl w:val="0"/>
          <w:numId w:val="5"/>
        </w:numPr>
        <w:spacing w:line="360" w:lineRule="auto"/>
        <w:ind w:left="0" w:firstLine="0"/>
        <w:jc w:val="both"/>
        <w:rPr>
          <w:rFonts w:ascii="Palatino Linotype" w:hAnsi="Palatino Linotype"/>
          <w:lang w:eastAsia="es-MX"/>
        </w:rPr>
      </w:pPr>
      <w:r w:rsidRPr="00D65250">
        <w:rPr>
          <w:rFonts w:ascii="Palatino Linotype" w:hAnsi="Palatino Linotype"/>
          <w:lang w:eastAsia="es-MX"/>
        </w:rPr>
        <w:lastRenderedPageBreak/>
        <w:t>Por lo que es preciso mencionar que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6E054BA" w14:textId="77777777" w:rsidR="00146C33" w:rsidRPr="00D65250" w:rsidRDefault="00146C33" w:rsidP="0095543D">
      <w:pPr>
        <w:pStyle w:val="Prrafodelista"/>
        <w:autoSpaceDE w:val="0"/>
        <w:autoSpaceDN w:val="0"/>
        <w:adjustRightInd w:val="0"/>
        <w:spacing w:before="240" w:after="240" w:line="360" w:lineRule="auto"/>
        <w:ind w:left="0"/>
        <w:jc w:val="both"/>
        <w:rPr>
          <w:rFonts w:ascii="Palatino Linotype" w:hAnsi="Palatino Linotype" w:cs="Arial"/>
          <w:color w:val="000000" w:themeColor="text1"/>
          <w:lang w:val="es-ES"/>
        </w:rPr>
      </w:pPr>
    </w:p>
    <w:p w14:paraId="6D7965AE" w14:textId="29C2EB6B" w:rsidR="001433D5" w:rsidRPr="00D65250" w:rsidRDefault="001433D5" w:rsidP="00146C33">
      <w:pPr>
        <w:pStyle w:val="Prrafodelista"/>
        <w:numPr>
          <w:ilvl w:val="0"/>
          <w:numId w:val="5"/>
        </w:numPr>
        <w:spacing w:line="360" w:lineRule="auto"/>
        <w:ind w:left="0" w:firstLine="0"/>
        <w:jc w:val="both"/>
        <w:rPr>
          <w:rFonts w:ascii="Palatino Linotype" w:hAnsi="Palatino Linotype"/>
        </w:rPr>
      </w:pPr>
      <w:r w:rsidRPr="00D65250">
        <w:rPr>
          <w:rFonts w:ascii="Palatino Linotype" w:eastAsia="Times New Roman" w:hAnsi="Palatino Linotype" w:cs="Arial"/>
          <w:color w:val="222222"/>
          <w:lang w:eastAsia="es-MX"/>
        </w:rPr>
        <w:t xml:space="preserve">Por lo anteriormente expuesto y fundado, este </w:t>
      </w:r>
      <w:r w:rsidRPr="00D65250">
        <w:rPr>
          <w:rFonts w:ascii="Palatino Linotype" w:eastAsia="Times New Roman" w:hAnsi="Palatino Linotype" w:cs="Arial"/>
          <w:b/>
          <w:bCs/>
          <w:color w:val="222222"/>
          <w:lang w:eastAsia="es-MX"/>
        </w:rPr>
        <w:t>ÓRGANO GARANTE</w:t>
      </w:r>
      <w:r w:rsidRPr="00D65250">
        <w:rPr>
          <w:rFonts w:ascii="Palatino Linotype" w:eastAsia="Times New Roman" w:hAnsi="Palatino Linotype" w:cs="Arial"/>
          <w:color w:val="222222"/>
          <w:lang w:eastAsia="es-MX"/>
        </w:rPr>
        <w:t xml:space="preserve"> emite los siguientes:</w:t>
      </w:r>
    </w:p>
    <w:p w14:paraId="5D1BAEA9" w14:textId="336875B0" w:rsidR="000B48D5" w:rsidRPr="00D65250" w:rsidRDefault="00D65250" w:rsidP="000B48D5">
      <w:pPr>
        <w:pStyle w:val="Prrafodelista"/>
        <w:spacing w:line="360" w:lineRule="auto"/>
        <w:ind w:left="0"/>
        <w:jc w:val="both"/>
        <w:rPr>
          <w:rFonts w:ascii="Palatino Linotype" w:eastAsia="Times New Roman" w:hAnsi="Palatino Linotype" w:cs="Arial"/>
          <w:color w:val="222222"/>
          <w:lang w:eastAsia="es-MX"/>
        </w:rPr>
      </w:pPr>
      <w:r>
        <w:rPr>
          <w:rFonts w:ascii="Palatino Linotype" w:eastAsia="Times New Roman" w:hAnsi="Palatino Linotype" w:cs="Arial"/>
          <w:noProof/>
          <w:color w:val="222222"/>
          <w:lang w:val="es-MX" w:eastAsia="es-MX"/>
        </w:rPr>
        <mc:AlternateContent>
          <mc:Choice Requires="wps">
            <w:drawing>
              <wp:anchor distT="0" distB="0" distL="114300" distR="114300" simplePos="0" relativeHeight="251659264" behindDoc="0" locked="0" layoutInCell="1" allowOverlap="1" wp14:anchorId="4977BF0C" wp14:editId="2569D033">
                <wp:simplePos x="0" y="0"/>
                <wp:positionH relativeFrom="column">
                  <wp:posOffset>34289</wp:posOffset>
                </wp:positionH>
                <wp:positionV relativeFrom="paragraph">
                  <wp:posOffset>111759</wp:posOffset>
                </wp:positionV>
                <wp:extent cx="5476875" cy="42767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476875" cy="42767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7AB48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8.8pt" to="433.95pt,3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" strokecolor="#4f81bd [3204]" strokeweight="2pt">
                <v:shadow on="t" color="black" opacity="24903f" origin=",.5" offset="0,.55556mm"/>
              </v:line>
            </w:pict>
          </mc:Fallback>
        </mc:AlternateContent>
      </w:r>
    </w:p>
    <w:p w14:paraId="729F7740"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6AAEBD9F"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4CAD61D7"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328F5038"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3F054963"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48DD3B06"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6A2E29C5"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08056D8B"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53483474"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14112082"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7018D0F3"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0314DD30"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527624EC" w14:textId="77777777" w:rsidR="00CE7DAA" w:rsidRPr="00D65250" w:rsidRDefault="00CE7DAA" w:rsidP="000B48D5">
      <w:pPr>
        <w:pStyle w:val="Prrafodelista"/>
        <w:spacing w:line="360" w:lineRule="auto"/>
        <w:ind w:left="0"/>
        <w:jc w:val="both"/>
        <w:rPr>
          <w:rFonts w:ascii="Palatino Linotype" w:eastAsia="Times New Roman" w:hAnsi="Palatino Linotype" w:cs="Arial"/>
          <w:color w:val="222222"/>
          <w:lang w:eastAsia="es-MX"/>
        </w:rPr>
      </w:pPr>
    </w:p>
    <w:p w14:paraId="00C2303B" w14:textId="77777777" w:rsidR="000B48D5" w:rsidRPr="00D65250" w:rsidRDefault="000B48D5" w:rsidP="000B48D5">
      <w:pPr>
        <w:pStyle w:val="Ttulo1"/>
        <w:spacing w:line="360" w:lineRule="auto"/>
        <w:ind w:left="2912"/>
        <w:rPr>
          <w:rFonts w:eastAsia="Calibri"/>
          <w:b w:val="0"/>
          <w:color w:val="auto"/>
          <w:szCs w:val="24"/>
          <w:lang w:val="es-ES" w:eastAsia="es-ES"/>
        </w:rPr>
      </w:pPr>
      <w:bookmarkStart w:id="49" w:name="_Toc37996291"/>
      <w:bookmarkStart w:id="50" w:name="_Toc52552725"/>
      <w:r w:rsidRPr="00D65250">
        <w:rPr>
          <w:rFonts w:eastAsia="Calibri"/>
          <w:color w:val="auto"/>
          <w:szCs w:val="24"/>
          <w:lang w:val="es-ES" w:eastAsia="es-ES"/>
        </w:rPr>
        <w:lastRenderedPageBreak/>
        <w:t>R E S O L U T I V O S</w:t>
      </w:r>
      <w:bookmarkEnd w:id="49"/>
      <w:bookmarkEnd w:id="50"/>
    </w:p>
    <w:p w14:paraId="113A8C92" w14:textId="25048F88" w:rsidR="0095543D" w:rsidRPr="00D65250" w:rsidRDefault="0095543D" w:rsidP="0095543D">
      <w:pPr>
        <w:spacing w:before="240" w:after="240" w:line="360" w:lineRule="auto"/>
        <w:jc w:val="both"/>
        <w:rPr>
          <w:rFonts w:ascii="Palatino Linotype" w:hAnsi="Palatino Linotype" w:cs="Arial"/>
          <w:bCs/>
          <w:lang w:eastAsia="es-MX"/>
        </w:rPr>
      </w:pPr>
      <w:r w:rsidRPr="00D65250">
        <w:rPr>
          <w:rFonts w:ascii="Palatino Linotype" w:eastAsia="Times New Roman" w:hAnsi="Palatino Linotype" w:cs="Arial"/>
          <w:b/>
        </w:rPr>
        <w:t xml:space="preserve">PRIMERO. </w:t>
      </w:r>
      <w:r w:rsidRPr="00D65250">
        <w:rPr>
          <w:rFonts w:ascii="Palatino Linotype" w:eastAsia="Times New Roman" w:hAnsi="Palatino Linotype" w:cs="Arial"/>
        </w:rPr>
        <w:t>Resultan infundadas las</w:t>
      </w:r>
      <w:r w:rsidRPr="00D65250">
        <w:rPr>
          <w:rFonts w:ascii="Palatino Linotype" w:eastAsia="Times New Roman" w:hAnsi="Palatino Linotype" w:cs="Arial"/>
          <w:b/>
        </w:rPr>
        <w:t xml:space="preserve"> </w:t>
      </w:r>
      <w:r w:rsidRPr="00D65250">
        <w:rPr>
          <w:rFonts w:ascii="Palatino Linotype" w:eastAsia="Times New Roman" w:hAnsi="Palatino Linotype" w:cs="Arial"/>
          <w:lang w:val="es-ES"/>
        </w:rPr>
        <w:t xml:space="preserve">razones o motivos de inconformidad hechos valer </w:t>
      </w:r>
      <w:r w:rsidRPr="00D65250">
        <w:rPr>
          <w:rFonts w:ascii="Palatino Linotype" w:eastAsia="Calibri" w:hAnsi="Palatino Linotype" w:cs="Arial"/>
          <w:lang w:val="es-ES"/>
        </w:rPr>
        <w:t xml:space="preserve">en el recurso de revisión </w:t>
      </w:r>
      <w:r w:rsidR="003936BE" w:rsidRPr="00D65250">
        <w:rPr>
          <w:rFonts w:ascii="Palatino Linotype" w:hAnsi="Palatino Linotype"/>
          <w:b/>
          <w:bCs/>
          <w:sz w:val="22"/>
          <w:szCs w:val="22"/>
        </w:rPr>
        <w:t xml:space="preserve">01718/INFOEM/IP/RR/2020, 01719/INFOEM/IP/RR/2020, 01726/INFOEM/IP/RR/2020, </w:t>
      </w:r>
      <w:r w:rsidR="003936BE" w:rsidRPr="00D65250">
        <w:rPr>
          <w:rFonts w:ascii="Palatino Linotype" w:hAnsi="Palatino Linotype"/>
          <w:bCs/>
          <w:sz w:val="22"/>
          <w:szCs w:val="22"/>
        </w:rPr>
        <w:t xml:space="preserve">y </w:t>
      </w:r>
      <w:r w:rsidR="003936BE" w:rsidRPr="00D65250">
        <w:rPr>
          <w:rFonts w:ascii="Palatino Linotype" w:hAnsi="Palatino Linotype"/>
          <w:b/>
          <w:bCs/>
          <w:sz w:val="22"/>
          <w:szCs w:val="22"/>
        </w:rPr>
        <w:t>01732/INFOEM/IP/RR/2020</w:t>
      </w:r>
      <w:r w:rsidRPr="00D65250">
        <w:rPr>
          <w:rFonts w:ascii="Palatino Linotype" w:hAnsi="Palatino Linotype"/>
          <w:b/>
          <w:bCs/>
          <w:color w:val="000000" w:themeColor="text1"/>
          <w:sz w:val="22"/>
          <w:szCs w:val="22"/>
        </w:rPr>
        <w:t xml:space="preserve">, </w:t>
      </w:r>
      <w:r w:rsidRPr="00D65250">
        <w:rPr>
          <w:rFonts w:ascii="Palatino Linotype" w:hAnsi="Palatino Linotype" w:cs="Arial"/>
          <w:bCs/>
          <w:lang w:eastAsia="es-MX"/>
        </w:rPr>
        <w:t xml:space="preserve">en términos del </w:t>
      </w:r>
      <w:r w:rsidRPr="00D65250">
        <w:rPr>
          <w:rFonts w:ascii="Palatino Linotype" w:hAnsi="Palatino Linotype" w:cs="Arial"/>
          <w:b/>
          <w:bCs/>
          <w:lang w:eastAsia="es-MX"/>
        </w:rPr>
        <w:t xml:space="preserve">Considerando CUARTO </w:t>
      </w:r>
      <w:r w:rsidRPr="00D65250">
        <w:rPr>
          <w:rFonts w:ascii="Palatino Linotype" w:hAnsi="Palatino Linotype" w:cs="Arial"/>
          <w:bCs/>
          <w:lang w:eastAsia="es-MX"/>
        </w:rPr>
        <w:t>de la presente resolución.</w:t>
      </w:r>
    </w:p>
    <w:p w14:paraId="0E2F6B6C" w14:textId="75CF2441" w:rsidR="0095543D" w:rsidRPr="00D65250" w:rsidRDefault="0095543D" w:rsidP="0095543D">
      <w:pPr>
        <w:spacing w:before="240" w:after="240" w:line="360" w:lineRule="auto"/>
        <w:jc w:val="both"/>
        <w:rPr>
          <w:rFonts w:ascii="Palatino Linotype" w:eastAsia="Calibri" w:hAnsi="Palatino Linotype" w:cs="Arial"/>
          <w:lang w:val="es-ES"/>
        </w:rPr>
      </w:pPr>
      <w:r w:rsidRPr="00D65250">
        <w:rPr>
          <w:rFonts w:ascii="Palatino Linotype" w:hAnsi="Palatino Linotype"/>
          <w:b/>
        </w:rPr>
        <w:t>SEGUNDO.</w:t>
      </w:r>
      <w:r w:rsidRPr="00D65250">
        <w:rPr>
          <w:rStyle w:val="Ttulo2Car"/>
          <w:b w:val="0"/>
        </w:rPr>
        <w:t xml:space="preserve"> </w:t>
      </w:r>
      <w:r w:rsidRPr="00D65250">
        <w:rPr>
          <w:rFonts w:ascii="Palatino Linotype" w:eastAsia="Calibri" w:hAnsi="Palatino Linotype" w:cs="Arial"/>
          <w:lang w:val="es-ES"/>
        </w:rPr>
        <w:t>Se</w:t>
      </w:r>
      <w:r w:rsidRPr="00D65250">
        <w:rPr>
          <w:rFonts w:ascii="Palatino Linotype" w:eastAsia="Calibri" w:hAnsi="Palatino Linotype" w:cs="Arial"/>
          <w:b/>
          <w:lang w:val="es-ES"/>
        </w:rPr>
        <w:t xml:space="preserve"> CONFIRMA</w:t>
      </w:r>
      <w:r w:rsidR="003936BE" w:rsidRPr="00D65250">
        <w:rPr>
          <w:rFonts w:ascii="Palatino Linotype" w:eastAsia="Calibri" w:hAnsi="Palatino Linotype" w:cs="Arial"/>
          <w:b/>
          <w:lang w:val="es-ES"/>
        </w:rPr>
        <w:t>N</w:t>
      </w:r>
      <w:r w:rsidRPr="00D65250">
        <w:rPr>
          <w:rFonts w:ascii="Palatino Linotype" w:eastAsia="Calibri" w:hAnsi="Palatino Linotype" w:cs="Arial"/>
          <w:b/>
          <w:lang w:val="es-ES"/>
        </w:rPr>
        <w:t xml:space="preserve"> </w:t>
      </w:r>
      <w:r w:rsidRPr="00D65250">
        <w:rPr>
          <w:rFonts w:ascii="Palatino Linotype" w:eastAsia="Calibri" w:hAnsi="Palatino Linotype" w:cs="Arial"/>
          <w:lang w:val="es-ES"/>
        </w:rPr>
        <w:t>la</w:t>
      </w:r>
      <w:r w:rsidR="003936BE" w:rsidRPr="00D65250">
        <w:rPr>
          <w:rFonts w:ascii="Palatino Linotype" w:eastAsia="Calibri" w:hAnsi="Palatino Linotype" w:cs="Arial"/>
          <w:lang w:val="es-ES"/>
        </w:rPr>
        <w:t>s</w:t>
      </w:r>
      <w:r w:rsidRPr="00D65250">
        <w:rPr>
          <w:rFonts w:ascii="Palatino Linotype" w:eastAsia="Calibri" w:hAnsi="Palatino Linotype" w:cs="Arial"/>
          <w:lang w:val="es-ES"/>
        </w:rPr>
        <w:t xml:space="preserve"> respuesta</w:t>
      </w:r>
      <w:r w:rsidR="003936BE" w:rsidRPr="00D65250">
        <w:rPr>
          <w:rFonts w:ascii="Palatino Linotype" w:eastAsia="Calibri" w:hAnsi="Palatino Linotype" w:cs="Arial"/>
          <w:lang w:val="es-ES"/>
        </w:rPr>
        <w:t>s</w:t>
      </w:r>
      <w:r w:rsidRPr="00D65250">
        <w:rPr>
          <w:rFonts w:ascii="Palatino Linotype" w:eastAsia="Calibri" w:hAnsi="Palatino Linotype" w:cs="Arial"/>
          <w:lang w:val="es-ES"/>
        </w:rPr>
        <w:t xml:space="preserve"> emitida</w:t>
      </w:r>
      <w:r w:rsidR="003936BE" w:rsidRPr="00D65250">
        <w:rPr>
          <w:rFonts w:ascii="Palatino Linotype" w:eastAsia="Calibri" w:hAnsi="Palatino Linotype" w:cs="Arial"/>
          <w:lang w:val="es-ES"/>
        </w:rPr>
        <w:t>s</w:t>
      </w:r>
      <w:r w:rsidRPr="00D65250">
        <w:rPr>
          <w:rFonts w:ascii="Palatino Linotype" w:eastAsia="Calibri" w:hAnsi="Palatino Linotype" w:cs="Arial"/>
          <w:lang w:val="es-ES"/>
        </w:rPr>
        <w:t xml:space="preserve"> por el </w:t>
      </w:r>
      <w:r w:rsidRPr="00D65250">
        <w:rPr>
          <w:rFonts w:ascii="Palatino Linotype" w:hAnsi="Palatino Linotype" w:cs="Arial"/>
          <w:b/>
        </w:rPr>
        <w:t xml:space="preserve">Ayuntamiento de </w:t>
      </w:r>
      <w:r w:rsidR="003936BE" w:rsidRPr="00D65250">
        <w:rPr>
          <w:rFonts w:ascii="Palatino Linotype" w:hAnsi="Palatino Linotype" w:cs="Arial"/>
          <w:b/>
        </w:rPr>
        <w:t xml:space="preserve">Texcoco </w:t>
      </w:r>
      <w:r w:rsidRPr="00D65250">
        <w:rPr>
          <w:rFonts w:ascii="Palatino Linotype" w:eastAsia="Calibri" w:hAnsi="Palatino Linotype" w:cs="Arial"/>
          <w:lang w:val="es-ES"/>
        </w:rPr>
        <w:t>a la</w:t>
      </w:r>
      <w:r w:rsidR="003936BE" w:rsidRPr="00D65250">
        <w:rPr>
          <w:rFonts w:ascii="Palatino Linotype" w:eastAsia="Calibri" w:hAnsi="Palatino Linotype" w:cs="Arial"/>
          <w:lang w:val="es-ES"/>
        </w:rPr>
        <w:t>s</w:t>
      </w:r>
      <w:r w:rsidRPr="00D65250">
        <w:rPr>
          <w:rFonts w:ascii="Palatino Linotype" w:eastAsia="Calibri" w:hAnsi="Palatino Linotype" w:cs="Arial"/>
          <w:lang w:val="es-ES"/>
        </w:rPr>
        <w:t xml:space="preserve"> solicitud</w:t>
      </w:r>
      <w:r w:rsidR="003936BE" w:rsidRPr="00D65250">
        <w:rPr>
          <w:rFonts w:ascii="Palatino Linotype" w:eastAsia="Calibri" w:hAnsi="Palatino Linotype" w:cs="Arial"/>
          <w:lang w:val="es-ES"/>
        </w:rPr>
        <w:t>es</w:t>
      </w:r>
      <w:r w:rsidRPr="00D65250">
        <w:rPr>
          <w:rFonts w:ascii="Palatino Linotype" w:eastAsia="Calibri" w:hAnsi="Palatino Linotype" w:cs="Arial"/>
          <w:lang w:val="es-ES"/>
        </w:rPr>
        <w:t xml:space="preserve"> </w:t>
      </w:r>
      <w:r w:rsidR="003936BE" w:rsidRPr="00D65250">
        <w:rPr>
          <w:rFonts w:ascii="Palatino Linotype" w:eastAsia="Times New Roman" w:hAnsi="Palatino Linotype" w:cs="Arial"/>
          <w:b/>
          <w:bCs/>
          <w:sz w:val="22"/>
          <w:szCs w:val="22"/>
        </w:rPr>
        <w:t>00148/TEXCOCO/IP/2020,</w:t>
      </w:r>
      <w:r w:rsidR="00D65DCD" w:rsidRPr="00D65250">
        <w:rPr>
          <w:rFonts w:ascii="Palatino Linotype" w:eastAsia="Times New Roman" w:hAnsi="Palatino Linotype" w:cs="Arial"/>
          <w:b/>
          <w:bCs/>
          <w:sz w:val="22"/>
          <w:szCs w:val="22"/>
        </w:rPr>
        <w:t xml:space="preserve"> </w:t>
      </w:r>
      <w:r w:rsidR="003936BE" w:rsidRPr="00D65250">
        <w:rPr>
          <w:rFonts w:ascii="Palatino Linotype" w:eastAsia="Times New Roman" w:hAnsi="Palatino Linotype" w:cs="Arial"/>
          <w:b/>
          <w:bCs/>
          <w:sz w:val="22"/>
          <w:szCs w:val="22"/>
        </w:rPr>
        <w:t xml:space="preserve">00144/TEXCOCO/IP/2020, </w:t>
      </w:r>
      <w:r w:rsidR="003936BE" w:rsidRPr="00D65250">
        <w:rPr>
          <w:rFonts w:ascii="Palatino Linotype" w:eastAsia="Times New Roman" w:hAnsi="Palatino Linotype" w:cs="Arial"/>
          <w:bCs/>
          <w:sz w:val="22"/>
          <w:szCs w:val="22"/>
        </w:rPr>
        <w:t>y</w:t>
      </w:r>
      <w:r w:rsidR="003936BE" w:rsidRPr="00D65250">
        <w:rPr>
          <w:rFonts w:ascii="Palatino Linotype" w:eastAsia="Times New Roman" w:hAnsi="Palatino Linotype" w:cs="Arial"/>
          <w:b/>
          <w:bCs/>
          <w:sz w:val="22"/>
          <w:szCs w:val="22"/>
        </w:rPr>
        <w:t xml:space="preserve"> 00111/TEXCOCO/IP/2020</w:t>
      </w:r>
      <w:r w:rsidRPr="00D65250">
        <w:rPr>
          <w:rFonts w:ascii="Palatino Linotype" w:eastAsia="Calibri" w:hAnsi="Palatino Linotype" w:cs="Arial"/>
          <w:b/>
          <w:lang w:val="es-ES"/>
        </w:rPr>
        <w:t>.</w:t>
      </w:r>
      <w:r w:rsidRPr="00D65250">
        <w:rPr>
          <w:rFonts w:ascii="Palatino Linotype" w:eastAsia="Calibri" w:hAnsi="Palatino Linotype" w:cs="Arial"/>
          <w:lang w:val="es-ES"/>
        </w:rPr>
        <w:t xml:space="preserve"> </w:t>
      </w:r>
    </w:p>
    <w:p w14:paraId="3B1B115F" w14:textId="409036C9" w:rsidR="0095543D" w:rsidRPr="00D65250" w:rsidRDefault="0095543D" w:rsidP="00CD188A">
      <w:pPr>
        <w:spacing w:line="360" w:lineRule="auto"/>
        <w:jc w:val="both"/>
        <w:rPr>
          <w:rFonts w:ascii="Palatino Linotype" w:eastAsia="Calibri" w:hAnsi="Palatino Linotype" w:cs="Arial"/>
          <w:lang w:val="es-ES"/>
        </w:rPr>
      </w:pPr>
      <w:r w:rsidRPr="00D65250">
        <w:rPr>
          <w:rFonts w:ascii="Palatino Linotype" w:eastAsia="Times New Roman" w:hAnsi="Palatino Linotype" w:cs="Arial"/>
          <w:b/>
        </w:rPr>
        <w:t>TERCERO.</w:t>
      </w:r>
      <w:r w:rsidRPr="00D65250">
        <w:rPr>
          <w:rFonts w:ascii="Palatino Linotype" w:eastAsia="Times New Roman" w:hAnsi="Palatino Linotype" w:cs="Arial"/>
        </w:rPr>
        <w:t xml:space="preserve"> </w:t>
      </w:r>
      <w:r w:rsidRPr="00D65250">
        <w:rPr>
          <w:rFonts w:ascii="Palatino Linotype" w:eastAsia="Calibri" w:hAnsi="Palatino Linotype" w:cs="Arial"/>
          <w:lang w:val="es-ES"/>
        </w:rPr>
        <w:t>Se</w:t>
      </w:r>
      <w:r w:rsidRPr="00D65250">
        <w:rPr>
          <w:rFonts w:ascii="Palatino Linotype" w:eastAsia="Calibri" w:hAnsi="Palatino Linotype" w:cs="Arial"/>
          <w:b/>
          <w:lang w:val="es-ES"/>
        </w:rPr>
        <w:t xml:space="preserve"> </w:t>
      </w:r>
      <w:r w:rsidR="003936BE" w:rsidRPr="00D65250">
        <w:rPr>
          <w:rFonts w:ascii="Palatino Linotype" w:eastAsia="Calibri" w:hAnsi="Palatino Linotype" w:cs="Arial"/>
          <w:b/>
          <w:lang w:val="es-ES"/>
        </w:rPr>
        <w:t>MODIFICA</w:t>
      </w:r>
      <w:r w:rsidRPr="00D65250">
        <w:rPr>
          <w:rFonts w:ascii="Palatino Linotype" w:eastAsia="Calibri" w:hAnsi="Palatino Linotype" w:cs="Arial"/>
          <w:b/>
          <w:lang w:val="es-ES"/>
        </w:rPr>
        <w:t xml:space="preserve"> </w:t>
      </w:r>
      <w:r w:rsidRPr="00D65250">
        <w:rPr>
          <w:rFonts w:ascii="Palatino Linotype" w:eastAsia="Calibri" w:hAnsi="Palatino Linotype" w:cs="Arial"/>
          <w:lang w:val="es-ES"/>
        </w:rPr>
        <w:t>la respuesta emitida por el</w:t>
      </w:r>
      <w:r w:rsidRPr="00D65250">
        <w:rPr>
          <w:rFonts w:ascii="Palatino Linotype" w:eastAsia="Calibri" w:hAnsi="Palatino Linotype" w:cs="Arial"/>
          <w:b/>
          <w:lang w:val="es-ES"/>
        </w:rPr>
        <w:t xml:space="preserve"> </w:t>
      </w:r>
      <w:r w:rsidRPr="00D65250">
        <w:rPr>
          <w:rFonts w:ascii="Palatino Linotype" w:hAnsi="Palatino Linotype" w:cs="Arial"/>
          <w:b/>
        </w:rPr>
        <w:t xml:space="preserve">Ayuntamiento de </w:t>
      </w:r>
      <w:r w:rsidR="003936BE" w:rsidRPr="00D65250">
        <w:rPr>
          <w:rFonts w:ascii="Palatino Linotype" w:hAnsi="Palatino Linotype" w:cs="Arial"/>
          <w:b/>
        </w:rPr>
        <w:t xml:space="preserve">Texcoco </w:t>
      </w:r>
      <w:r w:rsidR="003936BE" w:rsidRPr="00D65250">
        <w:rPr>
          <w:rFonts w:ascii="Palatino Linotype" w:hAnsi="Palatino Linotype" w:cs="Arial"/>
        </w:rPr>
        <w:t>a la solicitud de información</w:t>
      </w:r>
      <w:r w:rsidR="00CD188A" w:rsidRPr="00D65250">
        <w:rPr>
          <w:rFonts w:ascii="Palatino Linotype" w:hAnsi="Palatino Linotype" w:cs="Arial"/>
        </w:rPr>
        <w:t xml:space="preserve"> </w:t>
      </w:r>
      <w:r w:rsidR="00CD188A" w:rsidRPr="00D65250">
        <w:rPr>
          <w:rFonts w:ascii="Palatino Linotype" w:hAnsi="Palatino Linotype" w:cs="Arial"/>
          <w:b/>
        </w:rPr>
        <w:t>00146/TEXCOCO/IP/2020</w:t>
      </w:r>
      <w:r w:rsidR="003936BE" w:rsidRPr="00D65250">
        <w:rPr>
          <w:rFonts w:ascii="Palatino Linotype" w:hAnsi="Palatino Linotype" w:cs="Arial"/>
          <w:b/>
        </w:rPr>
        <w:t xml:space="preserve"> </w:t>
      </w:r>
      <w:r w:rsidRPr="00D65250">
        <w:rPr>
          <w:rFonts w:ascii="Palatino Linotype" w:hAnsi="Palatino Linotype"/>
          <w:bCs/>
        </w:rPr>
        <w:t>y se</w:t>
      </w:r>
      <w:r w:rsidRPr="00D65250">
        <w:rPr>
          <w:rFonts w:ascii="Palatino Linotype" w:hAnsi="Palatino Linotype"/>
          <w:b/>
          <w:bCs/>
        </w:rPr>
        <w:t xml:space="preserve"> ORDENA</w:t>
      </w:r>
      <w:r w:rsidRPr="00D65250">
        <w:rPr>
          <w:rFonts w:ascii="Palatino Linotype" w:eastAsia="Times New Roman" w:hAnsi="Palatino Linotype" w:cs="Arial"/>
          <w:lang w:val="es-ES"/>
        </w:rPr>
        <w:t xml:space="preserve"> </w:t>
      </w:r>
      <w:r w:rsidRPr="00D65250">
        <w:rPr>
          <w:rFonts w:ascii="Palatino Linotype" w:eastAsia="Calibri" w:hAnsi="Palatino Linotype" w:cs="Arial"/>
          <w:lang w:val="es-ES"/>
        </w:rPr>
        <w:t xml:space="preserve">entregar vía Sistema de Acceso a la Información Mexiquense </w:t>
      </w:r>
      <w:r w:rsidRPr="00D65250">
        <w:rPr>
          <w:rFonts w:ascii="Palatino Linotype" w:eastAsia="Calibri" w:hAnsi="Palatino Linotype" w:cs="Arial"/>
          <w:b/>
          <w:lang w:val="es-ES"/>
        </w:rPr>
        <w:t xml:space="preserve">(SAIMEX), </w:t>
      </w:r>
      <w:r w:rsidRPr="00D65250">
        <w:rPr>
          <w:rFonts w:ascii="Palatino Linotype" w:eastAsia="Calibri" w:hAnsi="Palatino Linotype" w:cs="Arial"/>
          <w:lang w:val="es-ES"/>
        </w:rPr>
        <w:t>la siguiente información:</w:t>
      </w:r>
    </w:p>
    <w:p w14:paraId="5316AC6D" w14:textId="77777777" w:rsidR="00CD188A" w:rsidRPr="00D65250" w:rsidRDefault="00CD188A" w:rsidP="00CD188A">
      <w:pPr>
        <w:spacing w:line="360" w:lineRule="auto"/>
        <w:jc w:val="both"/>
        <w:rPr>
          <w:rFonts w:ascii="Palatino Linotype" w:hAnsi="Palatino Linotype" w:cs="Arial"/>
          <w:bCs/>
          <w:lang w:eastAsia="es-MX"/>
        </w:rPr>
      </w:pPr>
    </w:p>
    <w:p w14:paraId="1D633577" w14:textId="30F8DA6A" w:rsidR="0095543D" w:rsidRPr="00D65250" w:rsidRDefault="0095543D" w:rsidP="00CD188A">
      <w:pPr>
        <w:pStyle w:val="Prrafodelista"/>
        <w:numPr>
          <w:ilvl w:val="0"/>
          <w:numId w:val="11"/>
        </w:numPr>
        <w:spacing w:line="360" w:lineRule="auto"/>
        <w:ind w:left="567" w:right="567" w:firstLine="0"/>
        <w:contextualSpacing w:val="0"/>
        <w:jc w:val="both"/>
        <w:rPr>
          <w:rFonts w:ascii="Palatino Linotype" w:hAnsi="Palatino Linotype" w:cs="Arial"/>
          <w:b/>
          <w:szCs w:val="22"/>
          <w:lang w:eastAsia="es-MX"/>
        </w:rPr>
      </w:pPr>
      <w:r w:rsidRPr="00D65250">
        <w:rPr>
          <w:rFonts w:ascii="Palatino Linotype" w:hAnsi="Palatino Linotype"/>
          <w:b/>
          <w:szCs w:val="22"/>
        </w:rPr>
        <w:t xml:space="preserve">El </w:t>
      </w:r>
      <w:r w:rsidR="001B0C9F" w:rsidRPr="00D65250">
        <w:rPr>
          <w:rFonts w:ascii="Palatino Linotype" w:hAnsi="Palatino Linotype"/>
          <w:b/>
        </w:rPr>
        <w:t>C</w:t>
      </w:r>
      <w:r w:rsidR="00CD188A" w:rsidRPr="00D65250">
        <w:rPr>
          <w:rFonts w:ascii="Palatino Linotype" w:hAnsi="Palatino Linotype"/>
          <w:b/>
        </w:rPr>
        <w:t>omprobante Fiscal Digital entregado en respuesta pero de forma legible.</w:t>
      </w:r>
    </w:p>
    <w:p w14:paraId="27E1BC99" w14:textId="77777777" w:rsidR="00CD188A" w:rsidRPr="00D65250" w:rsidRDefault="00CD188A" w:rsidP="00CD188A">
      <w:pPr>
        <w:spacing w:line="360" w:lineRule="auto"/>
        <w:ind w:right="567"/>
        <w:jc w:val="both"/>
        <w:rPr>
          <w:rFonts w:ascii="Palatino Linotype" w:hAnsi="Palatino Linotype" w:cs="Arial"/>
          <w:b/>
          <w:szCs w:val="22"/>
          <w:lang w:eastAsia="es-MX"/>
        </w:rPr>
      </w:pPr>
    </w:p>
    <w:p w14:paraId="76A2188F" w14:textId="3F02CD8C" w:rsidR="0095543D" w:rsidRPr="00D65250" w:rsidRDefault="001B0C9F" w:rsidP="0095543D">
      <w:pPr>
        <w:tabs>
          <w:tab w:val="left" w:pos="8080"/>
        </w:tabs>
        <w:spacing w:line="360" w:lineRule="auto"/>
        <w:ind w:right="49"/>
        <w:contextualSpacing/>
        <w:jc w:val="both"/>
        <w:rPr>
          <w:rFonts w:ascii="Palatino Linotype" w:eastAsia="Palatino Linotype" w:hAnsi="Palatino Linotype" w:cs="Palatino Linotype"/>
          <w:b/>
        </w:rPr>
      </w:pPr>
      <w:r w:rsidRPr="00D65250">
        <w:rPr>
          <w:rFonts w:ascii="Palatino Linotype" w:eastAsia="Palatino Linotype" w:hAnsi="Palatino Linotype" w:cs="Palatino Linotype"/>
          <w:b/>
        </w:rPr>
        <w:t>CUARTO</w:t>
      </w:r>
      <w:r w:rsidR="0095543D" w:rsidRPr="00D65250">
        <w:rPr>
          <w:rFonts w:ascii="Palatino Linotype" w:eastAsia="Palatino Linotype" w:hAnsi="Palatino Linotype" w:cs="Palatino Linotype"/>
          <w:b/>
        </w:rPr>
        <w:t xml:space="preserve">. Notifíquese </w:t>
      </w:r>
      <w:r w:rsidR="0095543D" w:rsidRPr="00D65250">
        <w:rPr>
          <w:rFonts w:ascii="Palatino Linotype" w:eastAsia="Palatino Linotype" w:hAnsi="Palatino Linotype" w:cs="Palatino Linotype"/>
        </w:rPr>
        <w:t xml:space="preserve">al Titular de la Unidad de Transparencia del </w:t>
      </w:r>
      <w:r w:rsidR="0095543D" w:rsidRPr="00D65250">
        <w:rPr>
          <w:rFonts w:ascii="Palatino Linotype" w:eastAsia="Palatino Linotype" w:hAnsi="Palatino Linotype" w:cs="Palatino Linotype"/>
          <w:b/>
        </w:rPr>
        <w:t>SUJETO OBLIGADO</w:t>
      </w:r>
      <w:r w:rsidR="0095543D" w:rsidRPr="00D6525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95543D" w:rsidRPr="00D6525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AF402C7" w14:textId="2DEBB930" w:rsidR="0095543D" w:rsidRPr="00D65250" w:rsidRDefault="001B0C9F" w:rsidP="0095543D">
      <w:pPr>
        <w:shd w:val="clear" w:color="auto" w:fill="FFFFFF"/>
        <w:spacing w:line="360" w:lineRule="auto"/>
        <w:jc w:val="both"/>
        <w:rPr>
          <w:rFonts w:ascii="Palatino Linotype" w:hAnsi="Palatino Linotype"/>
        </w:rPr>
      </w:pPr>
      <w:r w:rsidRPr="00D65250">
        <w:rPr>
          <w:rFonts w:ascii="Palatino Linotype" w:eastAsia="Times New Roman" w:hAnsi="Palatino Linotype" w:cs="Arial"/>
          <w:b/>
        </w:rPr>
        <w:lastRenderedPageBreak/>
        <w:t>QUINTO</w:t>
      </w:r>
      <w:r w:rsidR="0095543D" w:rsidRPr="00D65250">
        <w:rPr>
          <w:rFonts w:ascii="Palatino Linotype" w:eastAsia="Times New Roman" w:hAnsi="Palatino Linotype" w:cs="Arial"/>
          <w:b/>
        </w:rPr>
        <w:t xml:space="preserve">. </w:t>
      </w:r>
      <w:r w:rsidR="0095543D" w:rsidRPr="00D65250">
        <w:rPr>
          <w:rFonts w:ascii="Palatino Linotype" w:eastAsia="Times New Roman" w:hAnsi="Palatino Linotype" w:cs="Times New Roman"/>
          <w:b/>
          <w:bCs/>
          <w:color w:val="222222"/>
          <w:lang w:val="es-ES"/>
        </w:rPr>
        <w:t>Notifíquese a</w:t>
      </w:r>
      <w:r w:rsidR="0095543D" w:rsidRPr="00D65250">
        <w:rPr>
          <w:rFonts w:ascii="Palatino Linotype" w:hAnsi="Palatino Linotype"/>
          <w:b/>
        </w:rPr>
        <w:t xml:space="preserve"> </w:t>
      </w:r>
      <w:r w:rsidR="000065CA" w:rsidRPr="000065CA">
        <w:rPr>
          <w:rFonts w:ascii="Palatino Linotype" w:hAnsi="Palatino Linotype"/>
          <w:b/>
          <w:highlight w:val="black"/>
        </w:rPr>
        <w:t>----------------------------------------------</w:t>
      </w:r>
      <w:r w:rsidR="00CD188A" w:rsidRPr="00D65250">
        <w:rPr>
          <w:rFonts w:ascii="Palatino Linotype" w:hAnsi="Palatino Linotype"/>
          <w:b/>
        </w:rPr>
        <w:t xml:space="preserve"> </w:t>
      </w:r>
      <w:r w:rsidR="0095543D" w:rsidRPr="00D65250">
        <w:rPr>
          <w:rFonts w:ascii="Palatino Linotype" w:hAnsi="Palatino Linotype"/>
        </w:rPr>
        <w:t>la presente resolución</w:t>
      </w:r>
      <w:r w:rsidR="00CD188A" w:rsidRPr="00D65250">
        <w:rPr>
          <w:rFonts w:ascii="Palatino Linotype" w:hAnsi="Palatino Linotype"/>
        </w:rPr>
        <w:t xml:space="preserve"> </w:t>
      </w:r>
      <w:r w:rsidR="00D65250" w:rsidRPr="00D65250">
        <w:rPr>
          <w:rFonts w:ascii="Palatino Linotype" w:hAnsi="Palatino Linotype"/>
        </w:rPr>
        <w:t>y los informes justificados enviados por el SUJETO OBLIGADO.</w:t>
      </w:r>
    </w:p>
    <w:p w14:paraId="0E1B6D8E" w14:textId="77777777" w:rsidR="0095543D" w:rsidRPr="00D65250" w:rsidRDefault="0095543D" w:rsidP="0095543D">
      <w:pPr>
        <w:shd w:val="clear" w:color="auto" w:fill="FFFFFF"/>
        <w:spacing w:line="360" w:lineRule="auto"/>
        <w:jc w:val="both"/>
        <w:rPr>
          <w:rFonts w:ascii="Palatino Linotype" w:hAnsi="Palatino Linotype"/>
        </w:rPr>
      </w:pPr>
    </w:p>
    <w:p w14:paraId="4D468B38" w14:textId="506FAAED" w:rsidR="0095543D" w:rsidRPr="00D65250" w:rsidRDefault="001B0C9F" w:rsidP="0095543D">
      <w:pPr>
        <w:shd w:val="clear" w:color="auto" w:fill="FFFFFF"/>
        <w:spacing w:line="360" w:lineRule="auto"/>
        <w:jc w:val="both"/>
        <w:rPr>
          <w:rFonts w:ascii="Palatino Linotype" w:eastAsia="MS Mincho" w:hAnsi="Palatino Linotype" w:cs="Times New Roman"/>
          <w:lang w:val="es-ES"/>
        </w:rPr>
      </w:pPr>
      <w:r w:rsidRPr="00D65250">
        <w:rPr>
          <w:rFonts w:ascii="Palatino Linotype" w:eastAsia="MS Mincho" w:hAnsi="Palatino Linotype" w:cs="Times New Roman"/>
          <w:b/>
          <w:lang w:val="es-MX"/>
        </w:rPr>
        <w:t>SEXTO</w:t>
      </w:r>
      <w:r w:rsidR="0095543D" w:rsidRPr="00D65250">
        <w:rPr>
          <w:rFonts w:ascii="Palatino Linotype" w:eastAsia="MS Mincho" w:hAnsi="Palatino Linotype" w:cs="Times New Roman"/>
          <w:b/>
          <w:lang w:val="es-MX"/>
        </w:rPr>
        <w:t>.</w:t>
      </w:r>
      <w:r w:rsidR="0095543D" w:rsidRPr="00D65250">
        <w:rPr>
          <w:rFonts w:ascii="Palatino Linotype" w:eastAsia="MS Mincho" w:hAnsi="Palatino Linotype" w:cs="Times New Roman"/>
          <w:lang w:val="es-MX"/>
        </w:rPr>
        <w:t xml:space="preserve"> </w:t>
      </w:r>
      <w:r w:rsidR="0095543D" w:rsidRPr="00D65250">
        <w:rPr>
          <w:rFonts w:ascii="Palatino Linotype" w:eastAsia="MS Mincho" w:hAnsi="Palatino Linotype" w:cs="Times New Roman"/>
          <w:lang w:val="es-ES"/>
        </w:rPr>
        <w:t>Se hace del conocimiento de</w:t>
      </w:r>
      <w:r w:rsidR="00CD188A" w:rsidRPr="00D65250">
        <w:rPr>
          <w:rFonts w:ascii="Palatino Linotype" w:eastAsia="MS Mincho" w:hAnsi="Palatino Linotype" w:cs="Times New Roman"/>
          <w:lang w:val="es-ES"/>
        </w:rPr>
        <w:t xml:space="preserve"> </w:t>
      </w:r>
      <w:r w:rsidR="000065CA" w:rsidRPr="000065CA">
        <w:rPr>
          <w:rFonts w:ascii="Palatino Linotype" w:hAnsi="Palatino Linotype"/>
          <w:b/>
          <w:highlight w:val="black"/>
        </w:rPr>
        <w:t>-</w:t>
      </w:r>
      <w:r w:rsidR="000065CA">
        <w:rPr>
          <w:rFonts w:ascii="Palatino Linotype" w:hAnsi="Palatino Linotype"/>
          <w:b/>
          <w:highlight w:val="black"/>
        </w:rPr>
        <w:t>-------------------------</w:t>
      </w:r>
      <w:r w:rsidR="000065CA" w:rsidRPr="000065CA">
        <w:rPr>
          <w:rFonts w:ascii="Palatino Linotype" w:hAnsi="Palatino Linotype"/>
          <w:b/>
          <w:highlight w:val="black"/>
        </w:rPr>
        <w:t>-------------------</w:t>
      </w:r>
      <w:r w:rsidR="00CD188A" w:rsidRPr="00D65250">
        <w:rPr>
          <w:rFonts w:ascii="Palatino Linotype" w:hAnsi="Palatino Linotype"/>
          <w:b/>
        </w:rPr>
        <w:t xml:space="preserve"> </w:t>
      </w:r>
      <w:r w:rsidR="0095543D" w:rsidRPr="00D6525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0095543D" w:rsidRPr="00D65250">
        <w:rPr>
          <w:rFonts w:ascii="Palatino Linotype" w:eastAsia="MS Mincho" w:hAnsi="Palatino Linotype" w:cs="Times New Roman"/>
          <w:bCs/>
          <w:lang w:val="es-ES"/>
        </w:rPr>
        <w:t>vía juicio de amparo</w:t>
      </w:r>
      <w:r w:rsidR="0095543D" w:rsidRPr="00D65250">
        <w:rPr>
          <w:rFonts w:ascii="Palatino Linotype" w:eastAsia="MS Mincho" w:hAnsi="Palatino Linotype" w:cs="Times New Roman"/>
          <w:lang w:val="es-ES"/>
        </w:rPr>
        <w:t xml:space="preserve"> en los términos de las leyes aplicables.</w:t>
      </w:r>
    </w:p>
    <w:p w14:paraId="0993AE8B" w14:textId="6AEB0A43" w:rsidR="00A06044" w:rsidRPr="00D65250" w:rsidRDefault="001B0C9F" w:rsidP="001B0C9F">
      <w:pPr>
        <w:spacing w:before="240" w:after="360" w:line="360" w:lineRule="auto"/>
        <w:jc w:val="both"/>
        <w:rPr>
          <w:rFonts w:ascii="Palatino Linotype" w:eastAsia="Times New Roman" w:hAnsi="Palatino Linotype" w:cs="Times New Roman"/>
          <w:color w:val="222222"/>
          <w:lang w:val="es-ES" w:eastAsia="es-MX"/>
        </w:rPr>
      </w:pPr>
      <w:r w:rsidRPr="00D65250">
        <w:rPr>
          <w:rFonts w:ascii="Palatino Linotype" w:eastAsia="MS Mincho" w:hAnsi="Palatino Linotype" w:cs="Times New Roman"/>
          <w:b/>
          <w:lang w:val="es-ES"/>
        </w:rPr>
        <w:t>SÉPTIMO.</w:t>
      </w:r>
      <w:r w:rsidRPr="00D65250">
        <w:rPr>
          <w:rFonts w:ascii="Palatino Linotype" w:eastAsia="Times New Roman" w:hAnsi="Palatino Linotype" w:cs="Times New Roman"/>
          <w:color w:val="000000"/>
          <w:lang w:eastAsia="es-MX"/>
        </w:rPr>
        <w:t> Con fundamento en el artículo 198 de la Ley de Transparencia y Acceso a la Información Pública del Estado de México y Municipios, se apercibe al </w:t>
      </w:r>
      <w:r w:rsidRPr="00D65250">
        <w:rPr>
          <w:rFonts w:ascii="Palatino Linotype" w:eastAsia="Times New Roman" w:hAnsi="Palatino Linotype" w:cs="Times New Roman"/>
          <w:b/>
          <w:bCs/>
          <w:color w:val="000000"/>
          <w:lang w:eastAsia="es-MX"/>
        </w:rPr>
        <w:t>SUJETO OBLIGADO</w:t>
      </w:r>
      <w:r w:rsidRPr="00D65250">
        <w:rPr>
          <w:rFonts w:ascii="Palatino Linotype" w:eastAsia="Times New Roman" w:hAnsi="Palatino Linotype" w:cs="Times New Roman"/>
          <w:color w:val="000000"/>
          <w:lang w:eastAsia="es-MX"/>
        </w:rPr>
        <w:t> de que, en caso de incumplimiento total o parcial de la presente resolución, se actuará de conformidad con lo dispuesto en los artículos 213, 214, 215, 216 y 217 de la ley en cita.</w:t>
      </w:r>
    </w:p>
    <w:p w14:paraId="4C4AA264" w14:textId="4A463F6E" w:rsidR="00D56E5E" w:rsidRPr="00D65250" w:rsidRDefault="00D56E5E" w:rsidP="00D56E5E">
      <w:pPr>
        <w:spacing w:line="360" w:lineRule="auto"/>
        <w:jc w:val="both"/>
        <w:rPr>
          <w:rFonts w:ascii="Palatino Linotype" w:hAnsi="Palatino Linotype"/>
        </w:rPr>
      </w:pPr>
      <w:r w:rsidRPr="00D65250">
        <w:rPr>
          <w:rFonts w:ascii="Palatino Linotype" w:hAnsi="Palatino Linotype" w:cs="Arial"/>
        </w:rPr>
        <w:t>ASÍ LO RESUELVE, POR UNANIMIDAD DE VOTOS, EL PLENO DEL</w:t>
      </w:r>
      <w:r w:rsidRPr="00D65250">
        <w:rPr>
          <w:rFonts w:ascii="Palatino Linotype" w:eastAsia="Arial Unicode MS" w:hAnsi="Palatino Linotype" w:cs="Arial"/>
        </w:rPr>
        <w:t xml:space="preserve"> INSTITUTO DE TRANSPARENCIA, ACCESO A LA INFORMACIÓN PÚBLICA Y PROTECCIÓN DE DATOS PERSONALES DEL ESTADO DE MÉXICO Y MUNICIPIOS</w:t>
      </w:r>
      <w:r w:rsidRPr="00D65250">
        <w:rPr>
          <w:rFonts w:ascii="Palatino Linotype" w:hAnsi="Palatino Linotype" w:cs="Arial"/>
        </w:rPr>
        <w:t xml:space="preserve">, CONFORMADO POR LOS COMISIONADOS ZULEMA MARTÍNEZ SÁNCHEZ, EVA ABAID YAPUR, JOSÉ GUADALUPE LUNA HERNÁNDEZ, JAVIER MARTÍNEZ CRUZ Y LUIS GUSTAVO PARRA NORIEGA, EN LA </w:t>
      </w:r>
      <w:r w:rsidR="00D65250">
        <w:rPr>
          <w:rFonts w:ascii="Palatino Linotype" w:hAnsi="Palatino Linotype" w:cs="Arial"/>
        </w:rPr>
        <w:t>VIGÉSIMA PRIMERA</w:t>
      </w:r>
      <w:r w:rsidRPr="00D65250">
        <w:rPr>
          <w:rFonts w:ascii="Palatino Linotype" w:hAnsi="Palatino Linotype" w:cs="Arial"/>
        </w:rPr>
        <w:t xml:space="preserve"> SESIÓN ORDINARIA CELEBRADA EL </w:t>
      </w:r>
      <w:r w:rsidR="00D65250">
        <w:rPr>
          <w:rFonts w:ascii="Palatino Linotype" w:eastAsia="Times New Roman" w:hAnsi="Palatino Linotype" w:cs="Arial"/>
          <w:color w:val="000000"/>
          <w:lang w:eastAsia="es-MX"/>
        </w:rPr>
        <w:t>SIETE</w:t>
      </w:r>
      <w:r w:rsidRPr="00D65250">
        <w:rPr>
          <w:rFonts w:ascii="Palatino Linotype" w:eastAsia="Times New Roman" w:hAnsi="Palatino Linotype" w:cs="Arial"/>
          <w:color w:val="000000"/>
          <w:lang w:eastAsia="es-MX"/>
        </w:rPr>
        <w:t xml:space="preserve"> DE </w:t>
      </w:r>
      <w:r w:rsidR="00D65250">
        <w:rPr>
          <w:rFonts w:ascii="Palatino Linotype" w:eastAsia="Times New Roman" w:hAnsi="Palatino Linotype" w:cs="Arial"/>
          <w:color w:val="000000"/>
          <w:lang w:eastAsia="es-MX"/>
        </w:rPr>
        <w:t>OCTUBRE</w:t>
      </w:r>
      <w:r w:rsidRPr="00D65250">
        <w:rPr>
          <w:rFonts w:ascii="Palatino Linotype" w:eastAsia="Times New Roman" w:hAnsi="Palatino Linotype" w:cs="Arial"/>
          <w:color w:val="000000"/>
          <w:lang w:eastAsia="es-MX"/>
        </w:rPr>
        <w:t xml:space="preserve"> DE</w:t>
      </w:r>
      <w:r w:rsidRPr="00D65250">
        <w:rPr>
          <w:rFonts w:ascii="Palatino Linotype" w:hAnsi="Palatino Linotype" w:cs="Arial"/>
        </w:rPr>
        <w:t xml:space="preserv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D56E5E" w:rsidRPr="00D65250" w14:paraId="07A9204D" w14:textId="77777777" w:rsidTr="006871A3">
        <w:trPr>
          <w:jc w:val="center"/>
        </w:trPr>
        <w:tc>
          <w:tcPr>
            <w:tcW w:w="10368" w:type="dxa"/>
          </w:tcPr>
          <w:p w14:paraId="72D6E26C" w14:textId="77777777" w:rsidR="00D56E5E" w:rsidRPr="00D65250" w:rsidRDefault="00D56E5E" w:rsidP="006871A3">
            <w:pPr>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D56E5E" w:rsidRPr="00D65250" w14:paraId="1A45DDEF" w14:textId="77777777" w:rsidTr="006871A3">
              <w:trPr>
                <w:jc w:val="center"/>
              </w:trPr>
              <w:tc>
                <w:tcPr>
                  <w:tcW w:w="10240" w:type="dxa"/>
                  <w:gridSpan w:val="2"/>
                  <w:shd w:val="clear" w:color="auto" w:fill="auto"/>
                </w:tcPr>
                <w:p w14:paraId="34B69CB8" w14:textId="77777777" w:rsidR="00D56E5E" w:rsidRDefault="00D56E5E" w:rsidP="006871A3">
                  <w:pPr>
                    <w:spacing w:line="0" w:lineRule="atLeast"/>
                    <w:jc w:val="center"/>
                    <w:rPr>
                      <w:rFonts w:ascii="Palatino Linotype" w:hAnsi="Palatino Linotype" w:cs="Arial"/>
                      <w:b/>
                    </w:rPr>
                  </w:pPr>
                </w:p>
                <w:p w14:paraId="4C69FB97" w14:textId="77777777" w:rsidR="00D65250" w:rsidRPr="00D65250" w:rsidRDefault="00D65250" w:rsidP="006871A3">
                  <w:pPr>
                    <w:spacing w:line="0" w:lineRule="atLeast"/>
                    <w:jc w:val="center"/>
                    <w:rPr>
                      <w:rFonts w:ascii="Palatino Linotype" w:hAnsi="Palatino Linotype" w:cs="Arial"/>
                      <w:b/>
                    </w:rPr>
                  </w:pPr>
                </w:p>
                <w:p w14:paraId="5CA700A1"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b/>
                    </w:rPr>
                    <w:t>Zulema Martínez Sánchez</w:t>
                  </w:r>
                </w:p>
                <w:p w14:paraId="0DD00CC3"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rPr>
                    <w:t>Comisionada Presidenta</w:t>
                  </w:r>
                </w:p>
                <w:p w14:paraId="01865A61"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b/>
                    </w:rPr>
                    <w:t xml:space="preserve">(RÚBRICA) </w:t>
                  </w:r>
                </w:p>
              </w:tc>
            </w:tr>
            <w:tr w:rsidR="00D56E5E" w:rsidRPr="00D65250" w14:paraId="70F48239" w14:textId="77777777" w:rsidTr="006871A3">
              <w:trPr>
                <w:jc w:val="center"/>
              </w:trPr>
              <w:tc>
                <w:tcPr>
                  <w:tcW w:w="5182" w:type="dxa"/>
                  <w:shd w:val="clear" w:color="auto" w:fill="auto"/>
                </w:tcPr>
                <w:p w14:paraId="055FD120" w14:textId="77777777" w:rsidR="00D56E5E" w:rsidRPr="00D65250" w:rsidRDefault="00D56E5E" w:rsidP="006871A3">
                  <w:pPr>
                    <w:spacing w:line="0" w:lineRule="atLeast"/>
                    <w:jc w:val="center"/>
                    <w:rPr>
                      <w:rFonts w:ascii="Palatino Linotype" w:hAnsi="Palatino Linotype" w:cs="Arial"/>
                      <w:b/>
                    </w:rPr>
                  </w:pPr>
                </w:p>
                <w:p w14:paraId="47E6798D" w14:textId="77777777" w:rsidR="00D56E5E" w:rsidRPr="00D65250" w:rsidRDefault="00D56E5E" w:rsidP="006871A3">
                  <w:pPr>
                    <w:spacing w:line="0" w:lineRule="atLeast"/>
                    <w:rPr>
                      <w:rFonts w:ascii="Palatino Linotype" w:hAnsi="Palatino Linotype" w:cs="Arial"/>
                      <w:b/>
                    </w:rPr>
                  </w:pPr>
                </w:p>
                <w:p w14:paraId="6FD1EBE7" w14:textId="77777777" w:rsidR="00D56E5E" w:rsidRDefault="00D56E5E" w:rsidP="006871A3">
                  <w:pPr>
                    <w:spacing w:line="0" w:lineRule="atLeast"/>
                    <w:jc w:val="center"/>
                    <w:rPr>
                      <w:rFonts w:ascii="Palatino Linotype" w:hAnsi="Palatino Linotype" w:cs="Arial"/>
                      <w:b/>
                    </w:rPr>
                  </w:pPr>
                </w:p>
                <w:p w14:paraId="17F280FB" w14:textId="77777777" w:rsidR="00D65250" w:rsidRPr="00D65250" w:rsidRDefault="00D65250" w:rsidP="006871A3">
                  <w:pPr>
                    <w:spacing w:line="0" w:lineRule="atLeast"/>
                    <w:jc w:val="center"/>
                    <w:rPr>
                      <w:rFonts w:ascii="Palatino Linotype" w:hAnsi="Palatino Linotype" w:cs="Arial"/>
                      <w:b/>
                    </w:rPr>
                  </w:pPr>
                </w:p>
                <w:p w14:paraId="6353DE9F"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b/>
                    </w:rPr>
                    <w:t xml:space="preserve">Eva </w:t>
                  </w:r>
                  <w:proofErr w:type="spellStart"/>
                  <w:r w:rsidRPr="00D65250">
                    <w:rPr>
                      <w:rFonts w:ascii="Palatino Linotype" w:hAnsi="Palatino Linotype" w:cs="Arial"/>
                      <w:b/>
                    </w:rPr>
                    <w:t>Abaid</w:t>
                  </w:r>
                  <w:proofErr w:type="spellEnd"/>
                  <w:r w:rsidRPr="00D65250">
                    <w:rPr>
                      <w:rFonts w:ascii="Palatino Linotype" w:hAnsi="Palatino Linotype" w:cs="Arial"/>
                      <w:b/>
                    </w:rPr>
                    <w:t xml:space="preserve"> </w:t>
                  </w:r>
                  <w:proofErr w:type="spellStart"/>
                  <w:r w:rsidRPr="00D65250">
                    <w:rPr>
                      <w:rFonts w:ascii="Palatino Linotype" w:hAnsi="Palatino Linotype" w:cs="Arial"/>
                      <w:b/>
                    </w:rPr>
                    <w:t>Yapur</w:t>
                  </w:r>
                  <w:proofErr w:type="spellEnd"/>
                </w:p>
                <w:p w14:paraId="23907492" w14:textId="77777777" w:rsidR="00D56E5E" w:rsidRPr="00D65250" w:rsidRDefault="00D56E5E" w:rsidP="006871A3">
                  <w:pPr>
                    <w:spacing w:line="0" w:lineRule="atLeast"/>
                    <w:jc w:val="center"/>
                    <w:rPr>
                      <w:rFonts w:ascii="Palatino Linotype" w:hAnsi="Palatino Linotype" w:cs="Arial"/>
                    </w:rPr>
                  </w:pPr>
                  <w:r w:rsidRPr="00D65250">
                    <w:rPr>
                      <w:rFonts w:ascii="Palatino Linotype" w:hAnsi="Palatino Linotype" w:cs="Arial"/>
                    </w:rPr>
                    <w:t>Comisionada</w:t>
                  </w:r>
                </w:p>
                <w:p w14:paraId="77D4D3B6"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b/>
                    </w:rPr>
                    <w:t>(RÚBRICA)</w:t>
                  </w:r>
                </w:p>
              </w:tc>
              <w:tc>
                <w:tcPr>
                  <w:tcW w:w="5058" w:type="dxa"/>
                  <w:shd w:val="clear" w:color="auto" w:fill="auto"/>
                </w:tcPr>
                <w:p w14:paraId="3ACAE2AE" w14:textId="77777777" w:rsidR="00D56E5E" w:rsidRPr="00D65250" w:rsidRDefault="00D56E5E" w:rsidP="006871A3">
                  <w:pPr>
                    <w:spacing w:line="0" w:lineRule="atLeast"/>
                    <w:jc w:val="center"/>
                    <w:rPr>
                      <w:rFonts w:ascii="Palatino Linotype" w:hAnsi="Palatino Linotype" w:cs="Arial"/>
                      <w:b/>
                    </w:rPr>
                  </w:pPr>
                </w:p>
                <w:p w14:paraId="146706E7" w14:textId="77777777" w:rsidR="00D56E5E" w:rsidRDefault="00D56E5E" w:rsidP="006871A3">
                  <w:pPr>
                    <w:spacing w:line="0" w:lineRule="atLeast"/>
                    <w:rPr>
                      <w:rFonts w:ascii="Palatino Linotype" w:hAnsi="Palatino Linotype" w:cs="Arial"/>
                      <w:b/>
                    </w:rPr>
                  </w:pPr>
                </w:p>
                <w:p w14:paraId="4D4ADF6B" w14:textId="77777777" w:rsidR="00D65250" w:rsidRPr="00D65250" w:rsidRDefault="00D65250" w:rsidP="006871A3">
                  <w:pPr>
                    <w:spacing w:line="0" w:lineRule="atLeast"/>
                    <w:rPr>
                      <w:rFonts w:ascii="Palatino Linotype" w:hAnsi="Palatino Linotype" w:cs="Arial"/>
                      <w:b/>
                    </w:rPr>
                  </w:pPr>
                </w:p>
                <w:p w14:paraId="4F808FA7" w14:textId="77777777" w:rsidR="00D56E5E" w:rsidRPr="00D65250" w:rsidRDefault="00D56E5E" w:rsidP="006871A3">
                  <w:pPr>
                    <w:spacing w:line="0" w:lineRule="atLeast"/>
                    <w:jc w:val="center"/>
                    <w:rPr>
                      <w:rFonts w:ascii="Palatino Linotype" w:hAnsi="Palatino Linotype" w:cs="Arial"/>
                      <w:b/>
                    </w:rPr>
                  </w:pPr>
                </w:p>
                <w:p w14:paraId="1213DB4D"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b/>
                    </w:rPr>
                    <w:t>José Guadalupe Luna Hernández</w:t>
                  </w:r>
                </w:p>
                <w:p w14:paraId="1ED0E673" w14:textId="77777777" w:rsidR="00D56E5E" w:rsidRPr="00D65250" w:rsidRDefault="00D56E5E" w:rsidP="006871A3">
                  <w:pPr>
                    <w:spacing w:line="0" w:lineRule="atLeast"/>
                    <w:jc w:val="center"/>
                    <w:rPr>
                      <w:rFonts w:ascii="Palatino Linotype" w:hAnsi="Palatino Linotype" w:cs="Arial"/>
                    </w:rPr>
                  </w:pPr>
                  <w:r w:rsidRPr="00D65250">
                    <w:rPr>
                      <w:rFonts w:ascii="Palatino Linotype" w:hAnsi="Palatino Linotype" w:cs="Arial"/>
                    </w:rPr>
                    <w:t>Comisionado</w:t>
                  </w:r>
                </w:p>
                <w:p w14:paraId="4F259C93"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b/>
                    </w:rPr>
                    <w:t>(RÚBRICA)</w:t>
                  </w:r>
                </w:p>
              </w:tc>
            </w:tr>
            <w:tr w:rsidR="00D56E5E" w:rsidRPr="00D65250" w14:paraId="4CBD3037" w14:textId="77777777" w:rsidTr="006871A3">
              <w:trPr>
                <w:jc w:val="center"/>
              </w:trPr>
              <w:tc>
                <w:tcPr>
                  <w:tcW w:w="5182" w:type="dxa"/>
                  <w:shd w:val="clear" w:color="auto" w:fill="auto"/>
                </w:tcPr>
                <w:p w14:paraId="6F34C834" w14:textId="77777777" w:rsidR="00D56E5E" w:rsidRPr="00D65250" w:rsidRDefault="00D56E5E" w:rsidP="006871A3">
                  <w:pPr>
                    <w:spacing w:line="0" w:lineRule="atLeast"/>
                    <w:jc w:val="center"/>
                    <w:rPr>
                      <w:rFonts w:ascii="Palatino Linotype" w:hAnsi="Palatino Linotype" w:cs="Arial"/>
                      <w:b/>
                    </w:rPr>
                  </w:pPr>
                </w:p>
                <w:p w14:paraId="56F16AB3" w14:textId="77777777" w:rsidR="00D56E5E" w:rsidRPr="00D65250" w:rsidRDefault="00D56E5E" w:rsidP="006871A3">
                  <w:pPr>
                    <w:spacing w:line="0" w:lineRule="atLeast"/>
                    <w:ind w:left="635"/>
                    <w:rPr>
                      <w:rFonts w:ascii="Palatino Linotype" w:hAnsi="Palatino Linotype" w:cs="Arial"/>
                      <w:b/>
                    </w:rPr>
                  </w:pPr>
                </w:p>
                <w:p w14:paraId="06973FF4" w14:textId="77777777" w:rsidR="00D56E5E" w:rsidRDefault="00D56E5E" w:rsidP="006871A3">
                  <w:pPr>
                    <w:spacing w:line="0" w:lineRule="atLeast"/>
                    <w:jc w:val="center"/>
                    <w:rPr>
                      <w:rFonts w:ascii="Palatino Linotype" w:hAnsi="Palatino Linotype" w:cs="Arial"/>
                      <w:b/>
                    </w:rPr>
                  </w:pPr>
                </w:p>
                <w:p w14:paraId="0FF72927" w14:textId="77777777" w:rsidR="00D65250" w:rsidRDefault="00D65250" w:rsidP="006871A3">
                  <w:pPr>
                    <w:spacing w:line="0" w:lineRule="atLeast"/>
                    <w:jc w:val="center"/>
                    <w:rPr>
                      <w:rFonts w:ascii="Palatino Linotype" w:hAnsi="Palatino Linotype" w:cs="Arial"/>
                      <w:b/>
                    </w:rPr>
                  </w:pPr>
                </w:p>
                <w:p w14:paraId="7272AE4C" w14:textId="77777777" w:rsidR="00D65250" w:rsidRPr="00D65250" w:rsidRDefault="00D65250" w:rsidP="006871A3">
                  <w:pPr>
                    <w:spacing w:line="0" w:lineRule="atLeast"/>
                    <w:jc w:val="center"/>
                    <w:rPr>
                      <w:rFonts w:ascii="Palatino Linotype" w:hAnsi="Palatino Linotype" w:cs="Arial"/>
                      <w:b/>
                    </w:rPr>
                  </w:pPr>
                </w:p>
                <w:p w14:paraId="737D2ED5"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b/>
                    </w:rPr>
                    <w:t>Javier Martínez Cruz</w:t>
                  </w:r>
                </w:p>
                <w:p w14:paraId="247A8E40" w14:textId="77777777" w:rsidR="00D56E5E" w:rsidRPr="00D65250" w:rsidRDefault="00D56E5E" w:rsidP="006871A3">
                  <w:pPr>
                    <w:spacing w:line="0" w:lineRule="atLeast"/>
                    <w:jc w:val="center"/>
                    <w:rPr>
                      <w:rFonts w:ascii="Palatino Linotype" w:hAnsi="Palatino Linotype" w:cs="Arial"/>
                    </w:rPr>
                  </w:pPr>
                  <w:r w:rsidRPr="00D65250">
                    <w:rPr>
                      <w:rFonts w:ascii="Palatino Linotype" w:hAnsi="Palatino Linotype" w:cs="Arial"/>
                    </w:rPr>
                    <w:t>Comisionado</w:t>
                  </w:r>
                </w:p>
                <w:p w14:paraId="0CB0043F" w14:textId="77777777" w:rsidR="00D56E5E" w:rsidRPr="00D65250" w:rsidRDefault="00D56E5E" w:rsidP="006871A3">
                  <w:pPr>
                    <w:spacing w:line="0" w:lineRule="atLeast"/>
                    <w:jc w:val="center"/>
                    <w:rPr>
                      <w:rFonts w:ascii="Palatino Linotype" w:hAnsi="Palatino Linotype" w:cs="Arial"/>
                    </w:rPr>
                  </w:pPr>
                  <w:r w:rsidRPr="00D65250">
                    <w:rPr>
                      <w:rFonts w:ascii="Palatino Linotype" w:hAnsi="Palatino Linotype" w:cs="Arial"/>
                      <w:b/>
                    </w:rPr>
                    <w:t>(RÚBRICA)</w:t>
                  </w:r>
                </w:p>
              </w:tc>
              <w:tc>
                <w:tcPr>
                  <w:tcW w:w="5058" w:type="dxa"/>
                  <w:shd w:val="clear" w:color="auto" w:fill="auto"/>
                </w:tcPr>
                <w:p w14:paraId="579F93F1" w14:textId="77777777" w:rsidR="00D56E5E" w:rsidRPr="00D65250" w:rsidRDefault="00D56E5E" w:rsidP="006871A3">
                  <w:pPr>
                    <w:spacing w:line="0" w:lineRule="atLeast"/>
                    <w:jc w:val="center"/>
                    <w:rPr>
                      <w:rFonts w:ascii="Palatino Linotype" w:hAnsi="Palatino Linotype" w:cs="Arial"/>
                      <w:b/>
                    </w:rPr>
                  </w:pPr>
                </w:p>
                <w:p w14:paraId="1FFB6117" w14:textId="77777777" w:rsidR="00D56E5E" w:rsidRDefault="00D56E5E" w:rsidP="006871A3">
                  <w:pPr>
                    <w:spacing w:line="0" w:lineRule="atLeast"/>
                    <w:jc w:val="center"/>
                    <w:rPr>
                      <w:rFonts w:ascii="Palatino Linotype" w:hAnsi="Palatino Linotype" w:cs="Arial"/>
                      <w:b/>
                    </w:rPr>
                  </w:pPr>
                </w:p>
                <w:p w14:paraId="3495825C" w14:textId="77777777" w:rsidR="00D65250" w:rsidRDefault="00D65250" w:rsidP="006871A3">
                  <w:pPr>
                    <w:spacing w:line="0" w:lineRule="atLeast"/>
                    <w:jc w:val="center"/>
                    <w:rPr>
                      <w:rFonts w:ascii="Palatino Linotype" w:hAnsi="Palatino Linotype" w:cs="Arial"/>
                      <w:b/>
                    </w:rPr>
                  </w:pPr>
                </w:p>
                <w:p w14:paraId="66B6DADC" w14:textId="77777777" w:rsidR="00D65250" w:rsidRPr="00D65250" w:rsidRDefault="00D65250" w:rsidP="006871A3">
                  <w:pPr>
                    <w:spacing w:line="0" w:lineRule="atLeast"/>
                    <w:jc w:val="center"/>
                    <w:rPr>
                      <w:rFonts w:ascii="Palatino Linotype" w:hAnsi="Palatino Linotype" w:cs="Arial"/>
                      <w:b/>
                    </w:rPr>
                  </w:pPr>
                </w:p>
                <w:p w14:paraId="09C86F59" w14:textId="77777777" w:rsidR="00D56E5E" w:rsidRPr="00D65250" w:rsidRDefault="00D56E5E" w:rsidP="006871A3">
                  <w:pPr>
                    <w:spacing w:line="0" w:lineRule="atLeast"/>
                    <w:rPr>
                      <w:rFonts w:ascii="Palatino Linotype" w:hAnsi="Palatino Linotype" w:cs="Arial"/>
                      <w:b/>
                    </w:rPr>
                  </w:pPr>
                </w:p>
                <w:p w14:paraId="69646173"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b/>
                    </w:rPr>
                    <w:t>Luis Gustavo Parra Noriega</w:t>
                  </w:r>
                </w:p>
                <w:p w14:paraId="4AFB7ADA" w14:textId="77777777" w:rsidR="00D56E5E" w:rsidRPr="00D65250" w:rsidRDefault="00D56E5E" w:rsidP="006871A3">
                  <w:pPr>
                    <w:spacing w:line="0" w:lineRule="atLeast"/>
                    <w:jc w:val="center"/>
                    <w:rPr>
                      <w:rFonts w:ascii="Palatino Linotype" w:hAnsi="Palatino Linotype" w:cs="Arial"/>
                    </w:rPr>
                  </w:pPr>
                  <w:r w:rsidRPr="00D65250">
                    <w:rPr>
                      <w:rFonts w:ascii="Palatino Linotype" w:hAnsi="Palatino Linotype" w:cs="Arial"/>
                    </w:rPr>
                    <w:t>Comisionado</w:t>
                  </w:r>
                </w:p>
                <w:p w14:paraId="2CA4E3A0"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b/>
                    </w:rPr>
                    <w:t>(RÚBRICA)</w:t>
                  </w:r>
                </w:p>
              </w:tc>
            </w:tr>
            <w:tr w:rsidR="00D56E5E" w:rsidRPr="00D65250" w14:paraId="49CA3AE7" w14:textId="77777777" w:rsidTr="006871A3">
              <w:trPr>
                <w:jc w:val="center"/>
              </w:trPr>
              <w:tc>
                <w:tcPr>
                  <w:tcW w:w="10240" w:type="dxa"/>
                  <w:gridSpan w:val="2"/>
                  <w:shd w:val="clear" w:color="auto" w:fill="auto"/>
                </w:tcPr>
                <w:p w14:paraId="10EF8593" w14:textId="77777777" w:rsidR="00D56E5E" w:rsidRPr="00D65250" w:rsidRDefault="00D56E5E" w:rsidP="006871A3">
                  <w:pPr>
                    <w:tabs>
                      <w:tab w:val="left" w:pos="3720"/>
                    </w:tabs>
                    <w:spacing w:line="0" w:lineRule="atLeast"/>
                    <w:rPr>
                      <w:rFonts w:ascii="Palatino Linotype" w:hAnsi="Palatino Linotype" w:cs="Arial"/>
                      <w:b/>
                    </w:rPr>
                  </w:pPr>
                  <w:r w:rsidRPr="00D65250">
                    <w:rPr>
                      <w:rFonts w:ascii="Palatino Linotype" w:hAnsi="Palatino Linotype" w:cs="Arial"/>
                      <w:b/>
                    </w:rPr>
                    <w:tab/>
                  </w:r>
                </w:p>
                <w:p w14:paraId="4FE418D7" w14:textId="77777777" w:rsidR="00D56E5E" w:rsidRPr="00D65250" w:rsidRDefault="00D56E5E" w:rsidP="006871A3">
                  <w:pPr>
                    <w:spacing w:line="0" w:lineRule="atLeast"/>
                    <w:ind w:left="635"/>
                    <w:rPr>
                      <w:rFonts w:ascii="Palatino Linotype" w:hAnsi="Palatino Linotype" w:cs="Arial"/>
                      <w:b/>
                    </w:rPr>
                  </w:pPr>
                </w:p>
                <w:p w14:paraId="7C99D209" w14:textId="77777777" w:rsidR="00D56E5E" w:rsidRDefault="00D56E5E" w:rsidP="006871A3">
                  <w:pPr>
                    <w:spacing w:line="0" w:lineRule="atLeast"/>
                    <w:jc w:val="center"/>
                    <w:rPr>
                      <w:rFonts w:ascii="Palatino Linotype" w:hAnsi="Palatino Linotype" w:cs="Arial"/>
                      <w:b/>
                    </w:rPr>
                  </w:pPr>
                </w:p>
                <w:p w14:paraId="459AD6CB" w14:textId="77777777" w:rsidR="00D65250" w:rsidRPr="00D65250" w:rsidRDefault="00D65250" w:rsidP="006871A3">
                  <w:pPr>
                    <w:spacing w:line="0" w:lineRule="atLeast"/>
                    <w:jc w:val="center"/>
                    <w:rPr>
                      <w:rFonts w:ascii="Palatino Linotype" w:hAnsi="Palatino Linotype" w:cs="Arial"/>
                      <w:b/>
                    </w:rPr>
                  </w:pPr>
                </w:p>
                <w:p w14:paraId="341B8C9F" w14:textId="77777777" w:rsidR="00D56E5E" w:rsidRPr="00D65250" w:rsidRDefault="00D56E5E" w:rsidP="006871A3">
                  <w:pPr>
                    <w:spacing w:line="0" w:lineRule="atLeast"/>
                    <w:jc w:val="center"/>
                    <w:rPr>
                      <w:rFonts w:ascii="Palatino Linotype" w:hAnsi="Palatino Linotype" w:cs="Arial"/>
                      <w:b/>
                    </w:rPr>
                  </w:pPr>
                  <w:r w:rsidRPr="00D65250">
                    <w:rPr>
                      <w:rFonts w:ascii="Palatino Linotype" w:hAnsi="Palatino Linotype" w:cs="Arial"/>
                      <w:b/>
                    </w:rPr>
                    <w:t>Alexis Tapia Ramírez</w:t>
                  </w:r>
                </w:p>
                <w:p w14:paraId="1FEE723A" w14:textId="77777777" w:rsidR="00D56E5E" w:rsidRPr="00D65250" w:rsidRDefault="00D56E5E" w:rsidP="006871A3">
                  <w:pPr>
                    <w:spacing w:line="0" w:lineRule="atLeast"/>
                    <w:jc w:val="center"/>
                    <w:rPr>
                      <w:rFonts w:ascii="Palatino Linotype" w:hAnsi="Palatino Linotype" w:cs="Arial"/>
                    </w:rPr>
                  </w:pPr>
                  <w:r w:rsidRPr="00D65250">
                    <w:rPr>
                      <w:rFonts w:ascii="Palatino Linotype" w:hAnsi="Palatino Linotype" w:cs="Arial"/>
                    </w:rPr>
                    <w:t>Secretario Técnico del Pleno</w:t>
                  </w:r>
                </w:p>
                <w:p w14:paraId="19A0D2F8" w14:textId="77777777" w:rsidR="00D56E5E" w:rsidRPr="00D65250" w:rsidRDefault="00D56E5E" w:rsidP="006871A3">
                  <w:pPr>
                    <w:spacing w:line="0" w:lineRule="atLeast"/>
                    <w:jc w:val="center"/>
                    <w:rPr>
                      <w:rFonts w:ascii="Palatino Linotype" w:hAnsi="Palatino Linotype" w:cs="Arial"/>
                    </w:rPr>
                  </w:pPr>
                  <w:r w:rsidRPr="00D65250">
                    <w:rPr>
                      <w:rFonts w:ascii="Palatino Linotype" w:hAnsi="Palatino Linotype" w:cs="Arial"/>
                      <w:b/>
                    </w:rPr>
                    <w:t>(RÚBRICA)</w:t>
                  </w:r>
                  <w:r w:rsidRPr="00D65250">
                    <w:rPr>
                      <w:rFonts w:ascii="Palatino Linotype" w:hAnsi="Palatino Linotype" w:cs="Arial"/>
                    </w:rPr>
                    <w:t xml:space="preserve"> </w:t>
                  </w:r>
                </w:p>
              </w:tc>
            </w:tr>
          </w:tbl>
          <w:p w14:paraId="6E427C58" w14:textId="77777777" w:rsidR="00D56E5E" w:rsidRPr="00D65250" w:rsidRDefault="00D56E5E" w:rsidP="006871A3">
            <w:pPr>
              <w:jc w:val="both"/>
              <w:rPr>
                <w:rFonts w:ascii="Palatino Linotype" w:hAnsi="Palatino Linotype" w:cs="Arial"/>
                <w:lang w:val="es-ES"/>
              </w:rPr>
            </w:pPr>
          </w:p>
        </w:tc>
      </w:tr>
    </w:tbl>
    <w:p w14:paraId="265D794E" w14:textId="77777777" w:rsidR="000F59B5" w:rsidRPr="00D65250" w:rsidRDefault="000F59B5" w:rsidP="000402C1">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bookmarkEnd w:id="1"/>
    <w:bookmarkEnd w:id="2"/>
    <w:bookmarkEnd w:id="46"/>
    <w:bookmarkEnd w:id="47"/>
    <w:p w14:paraId="0CFE34E2" w14:textId="2FC2635D" w:rsidR="007914E4" w:rsidRDefault="00273B0A" w:rsidP="004E1461">
      <w:pPr>
        <w:tabs>
          <w:tab w:val="left" w:pos="567"/>
        </w:tabs>
        <w:spacing w:before="240" w:after="240" w:line="360" w:lineRule="auto"/>
        <w:jc w:val="both"/>
        <w:rPr>
          <w:rFonts w:ascii="Palatino Linotype" w:hAnsi="Palatino Linotype" w:cs="Arial"/>
          <w:b/>
          <w:bCs/>
          <w:sz w:val="22"/>
          <w:szCs w:val="22"/>
          <w:lang w:val="es-MX" w:eastAsia="es-MX"/>
        </w:rPr>
      </w:pPr>
      <w:r w:rsidRPr="00D65250">
        <w:rPr>
          <w:rFonts w:ascii="Palatino Linotype" w:eastAsia="Times New Roman" w:hAnsi="Palatino Linotype" w:cs="Arial"/>
          <w:sz w:val="22"/>
          <w:szCs w:val="22"/>
          <w:lang w:val="es-MX"/>
        </w:rPr>
        <w:t xml:space="preserve">Esta hoja corresponde a la resolución de </w:t>
      </w:r>
      <w:r w:rsidR="00D65250">
        <w:rPr>
          <w:rFonts w:ascii="Palatino Linotype" w:hAnsi="Palatino Linotype"/>
        </w:rPr>
        <w:t xml:space="preserve">siete (07) de octubre  de dos mil </w:t>
      </w:r>
      <w:r w:rsidR="00D65250">
        <w:rPr>
          <w:rFonts w:ascii="Palatino Linotype" w:eastAsia="Calibri" w:hAnsi="Palatino Linotype" w:cs="Arial"/>
          <w:lang w:val="es-ES"/>
        </w:rPr>
        <w:t>veinte</w:t>
      </w:r>
      <w:r w:rsidR="00D65250">
        <w:rPr>
          <w:rFonts w:ascii="Palatino Linotype" w:hAnsi="Palatino Linotype"/>
        </w:rPr>
        <w:t>,</w:t>
      </w:r>
      <w:r w:rsidR="00D65250">
        <w:rPr>
          <w:rFonts w:ascii="Palatino Linotype" w:eastAsia="Times New Roman" w:hAnsi="Palatino Linotype" w:cs="Arial"/>
          <w:sz w:val="22"/>
          <w:szCs w:val="22"/>
          <w:lang w:val="es-MX"/>
        </w:rPr>
        <w:t xml:space="preserve"> </w:t>
      </w:r>
      <w:r w:rsidRPr="00D65250">
        <w:rPr>
          <w:rFonts w:ascii="Palatino Linotype" w:eastAsia="Times New Roman" w:hAnsi="Palatino Linotype" w:cs="Arial"/>
          <w:sz w:val="22"/>
          <w:szCs w:val="22"/>
          <w:lang w:val="es-MX"/>
        </w:rPr>
        <w:t xml:space="preserve">emitida en el recurso de revisión </w:t>
      </w:r>
      <w:r w:rsidR="003E2709" w:rsidRPr="00D65250">
        <w:rPr>
          <w:rFonts w:ascii="Palatino Linotype" w:hAnsi="Palatino Linotype" w:cs="Arial"/>
          <w:b/>
          <w:bCs/>
          <w:sz w:val="22"/>
          <w:szCs w:val="22"/>
          <w:lang w:val="es-MX" w:eastAsia="es-MX"/>
        </w:rPr>
        <w:t>01</w:t>
      </w:r>
      <w:r w:rsidR="001B0C9F" w:rsidRPr="00D65250">
        <w:rPr>
          <w:rFonts w:ascii="Palatino Linotype" w:hAnsi="Palatino Linotype" w:cs="Arial"/>
          <w:b/>
          <w:bCs/>
          <w:sz w:val="22"/>
          <w:szCs w:val="22"/>
          <w:lang w:val="es-MX" w:eastAsia="es-MX"/>
        </w:rPr>
        <w:t>718</w:t>
      </w:r>
      <w:r w:rsidR="003E2709" w:rsidRPr="00D65250">
        <w:rPr>
          <w:rFonts w:ascii="Palatino Linotype" w:hAnsi="Palatino Linotype" w:cs="Arial"/>
          <w:b/>
          <w:bCs/>
          <w:sz w:val="22"/>
          <w:szCs w:val="22"/>
          <w:lang w:val="es-MX" w:eastAsia="es-MX"/>
        </w:rPr>
        <w:t>/INFOEM/IP/RR/2020</w:t>
      </w:r>
      <w:r w:rsidR="001B0C9F" w:rsidRPr="00D65250">
        <w:rPr>
          <w:rFonts w:ascii="Palatino Linotype" w:hAnsi="Palatino Linotype" w:cs="Arial"/>
          <w:b/>
          <w:bCs/>
          <w:sz w:val="22"/>
          <w:szCs w:val="22"/>
          <w:lang w:val="es-MX" w:eastAsia="es-MX"/>
        </w:rPr>
        <w:t xml:space="preserve"> y acumulados</w:t>
      </w:r>
      <w:r w:rsidR="00417E0F" w:rsidRPr="00D65250">
        <w:rPr>
          <w:rFonts w:ascii="Palatino Linotype" w:hAnsi="Palatino Linotype" w:cs="Arial"/>
          <w:b/>
          <w:bCs/>
          <w:sz w:val="22"/>
          <w:szCs w:val="22"/>
          <w:lang w:val="es-MX" w:eastAsia="es-MX"/>
        </w:rPr>
        <w:t>.</w:t>
      </w:r>
    </w:p>
    <w:p w14:paraId="1770D0A9" w14:textId="4FD9658D" w:rsidR="00D727CF" w:rsidRDefault="00D727CF" w:rsidP="004E1461">
      <w:pPr>
        <w:tabs>
          <w:tab w:val="left" w:pos="567"/>
        </w:tabs>
        <w:spacing w:before="240" w:after="240" w:line="360" w:lineRule="auto"/>
        <w:jc w:val="both"/>
        <w:rPr>
          <w:rFonts w:ascii="Palatino Linotype" w:hAnsi="Palatino Linotype" w:cs="Arial"/>
          <w:sz w:val="22"/>
          <w:szCs w:val="22"/>
          <w:lang w:val="es-MX"/>
        </w:rPr>
      </w:pPr>
    </w:p>
    <w:sectPr w:rsidR="00D727CF" w:rsidSect="00F801DD">
      <w:headerReference w:type="even" r:id="rId21"/>
      <w:headerReference w:type="default" r:id="rId22"/>
      <w:footerReference w:type="default" r:id="rId23"/>
      <w:headerReference w:type="first" r:id="rId24"/>
      <w:footerReference w:type="first" r:id="rId2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68ACC" w14:textId="77777777" w:rsidR="00B1723D" w:rsidRDefault="00B1723D" w:rsidP="00587366">
      <w:r>
        <w:separator/>
      </w:r>
    </w:p>
    <w:p w14:paraId="57679C69" w14:textId="77777777" w:rsidR="00B1723D" w:rsidRDefault="00B1723D"/>
  </w:endnote>
  <w:endnote w:type="continuationSeparator" w:id="0">
    <w:p w14:paraId="34523C91" w14:textId="77777777" w:rsidR="00B1723D" w:rsidRDefault="00B1723D" w:rsidP="00587366">
      <w:r>
        <w:continuationSeparator/>
      </w:r>
    </w:p>
    <w:p w14:paraId="51EA507B" w14:textId="77777777" w:rsidR="00B1723D" w:rsidRDefault="00B17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A14043" w:rsidRDefault="00A14043"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75AE2">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75AE2">
              <w:rPr>
                <w:rFonts w:ascii="Palatino Linotype" w:hAnsi="Palatino Linotype"/>
                <w:b/>
                <w:bCs/>
                <w:noProof/>
                <w:sz w:val="22"/>
                <w:szCs w:val="20"/>
              </w:rPr>
              <w:t>34</w:t>
            </w:r>
            <w:r w:rsidRPr="00883450">
              <w:rPr>
                <w:rFonts w:ascii="Palatino Linotype" w:hAnsi="Palatino Linotype"/>
                <w:b/>
                <w:bCs/>
                <w:sz w:val="22"/>
                <w:szCs w:val="20"/>
              </w:rPr>
              <w:fldChar w:fldCharType="end"/>
            </w:r>
          </w:p>
          <w:p w14:paraId="187818B4" w14:textId="42E0FFCB" w:rsidR="00A14043" w:rsidRDefault="00B75AE2" w:rsidP="00985DA6">
            <w:pPr>
              <w:pStyle w:val="Piedepgina"/>
              <w:rPr>
                <w:rFonts w:ascii="Palatino Linotype" w:hAnsi="Palatino Linotype"/>
                <w:sz w:val="28"/>
              </w:rPr>
            </w:pPr>
          </w:p>
        </w:sdtContent>
      </w:sdt>
    </w:sdtContent>
  </w:sdt>
  <w:p w14:paraId="1AED78E8" w14:textId="77777777" w:rsidR="00A14043" w:rsidRDefault="00A140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14043" w:rsidRPr="00883450" w:rsidRDefault="00A1404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75AE2" w:rsidRPr="00B75AE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75AE2" w:rsidRPr="00B75AE2">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77777777" w:rsidR="00A14043" w:rsidRPr="00883450" w:rsidRDefault="00A14043">
    <w:pPr>
      <w:pStyle w:val="Piedepgina"/>
      <w:rPr>
        <w:rFonts w:ascii="Palatino Linotype" w:hAnsi="Palatino Linotype"/>
        <w:sz w:val="22"/>
        <w:szCs w:val="22"/>
      </w:rPr>
    </w:pPr>
  </w:p>
  <w:p w14:paraId="2E09EA83" w14:textId="77777777" w:rsidR="00A14043" w:rsidRDefault="00A140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2AA26" w14:textId="77777777" w:rsidR="00B1723D" w:rsidRDefault="00B1723D" w:rsidP="00587366">
      <w:r>
        <w:separator/>
      </w:r>
    </w:p>
    <w:p w14:paraId="60065356" w14:textId="77777777" w:rsidR="00B1723D" w:rsidRDefault="00B1723D"/>
  </w:footnote>
  <w:footnote w:type="continuationSeparator" w:id="0">
    <w:p w14:paraId="461FA3FC" w14:textId="77777777" w:rsidR="00B1723D" w:rsidRDefault="00B1723D" w:rsidP="00587366">
      <w:r>
        <w:continuationSeparator/>
      </w:r>
    </w:p>
    <w:p w14:paraId="46E2E146" w14:textId="77777777" w:rsidR="00B1723D" w:rsidRDefault="00B1723D"/>
  </w:footnote>
  <w:footnote w:id="1">
    <w:p w14:paraId="54CB9732" w14:textId="77777777" w:rsidR="00A14043" w:rsidRPr="00F75272" w:rsidRDefault="00A14043" w:rsidP="001D706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1744C42" w14:textId="77777777" w:rsidR="00A14043" w:rsidRPr="00C102FA" w:rsidRDefault="00A14043" w:rsidP="001D706C">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3">
    <w:p w14:paraId="237684CA" w14:textId="77777777" w:rsidR="00A14043" w:rsidRDefault="00A14043" w:rsidP="00146C33">
      <w:pPr>
        <w:pStyle w:val="Textonotapie"/>
      </w:pPr>
      <w:r>
        <w:rPr>
          <w:rStyle w:val="Refdenotaalpie"/>
        </w:rPr>
        <w:footnoteRef/>
      </w:r>
      <w:r>
        <w:t xml:space="preserve"> Convención Americana sobre Derechos Humanos. Artículo 13.</w:t>
      </w:r>
    </w:p>
  </w:footnote>
  <w:footnote w:id="4">
    <w:p w14:paraId="14D0EC30" w14:textId="77777777" w:rsidR="00A14043" w:rsidRDefault="00A14043" w:rsidP="00146C33">
      <w:pPr>
        <w:pStyle w:val="Textonotapie"/>
      </w:pPr>
      <w:r>
        <w:rPr>
          <w:rStyle w:val="Refdenotaalpie"/>
        </w:rPr>
        <w:footnoteRef/>
      </w:r>
      <w:r>
        <w:t xml:space="preserve"> Constitución Política de los Estados Unidos Mexicanos. Artículo sexto, sección A, fracción I.</w:t>
      </w:r>
    </w:p>
  </w:footnote>
  <w:footnote w:id="5">
    <w:p w14:paraId="2E01A6C2" w14:textId="77777777" w:rsidR="00A14043" w:rsidRDefault="00A14043" w:rsidP="00146C3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10673898" w14:textId="77777777" w:rsidR="00A14043" w:rsidRDefault="00A14043" w:rsidP="00146C33">
      <w:pPr>
        <w:pStyle w:val="Textonotapie"/>
      </w:pPr>
      <w:r>
        <w:rPr>
          <w:rStyle w:val="Refdenotaalpie"/>
        </w:rPr>
        <w:footnoteRef/>
      </w:r>
      <w:r>
        <w:t xml:space="preserve"> Ibídem. </w:t>
      </w:r>
      <w:proofErr w:type="spellStart"/>
      <w:r>
        <w:t>Parr</w:t>
      </w:r>
      <w:proofErr w:type="spellEnd"/>
      <w:r>
        <w:t>. 87.</w:t>
      </w:r>
    </w:p>
  </w:footnote>
  <w:footnote w:id="7">
    <w:p w14:paraId="62F2EA12" w14:textId="77777777" w:rsidR="00A14043" w:rsidRPr="001D5FB5" w:rsidRDefault="00A14043" w:rsidP="00146C33">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8">
    <w:p w14:paraId="1C0A9FFD" w14:textId="77777777" w:rsidR="00A14043" w:rsidRPr="00D40616" w:rsidRDefault="00A14043" w:rsidP="00146C33">
      <w:pPr>
        <w:jc w:val="both"/>
        <w:rPr>
          <w:sz w:val="18"/>
          <w:szCs w:val="18"/>
        </w:rPr>
      </w:pPr>
      <w:r w:rsidRPr="008E7F2E">
        <w:rPr>
          <w:rStyle w:val="Refdenotaalpie"/>
        </w:rPr>
        <w:footnoteRef/>
      </w:r>
      <w:r w:rsidRPr="008E7F2E">
        <w:rPr>
          <w:sz w:val="20"/>
          <w:szCs w:val="20"/>
        </w:rPr>
        <w:t xml:space="preserve"> </w:t>
      </w:r>
      <w:r w:rsidRPr="00D40616">
        <w:rPr>
          <w:sz w:val="18"/>
          <w:szCs w:val="18"/>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5EA87284" w14:textId="77777777" w:rsidR="00A14043" w:rsidRPr="00D40616" w:rsidRDefault="00A14043" w:rsidP="00146C33">
      <w:pPr>
        <w:jc w:val="both"/>
        <w:rPr>
          <w:i/>
          <w:sz w:val="18"/>
          <w:szCs w:val="18"/>
        </w:rPr>
      </w:pPr>
      <w:r w:rsidRPr="00D40616">
        <w:rPr>
          <w:i/>
          <w:sz w:val="18"/>
          <w:szCs w:val="18"/>
        </w:rPr>
        <w:t xml:space="preserve">Expedientes: 0438/08 Pemex Exploración y Producción – Alonso Lujambio Irazábal 1751/09 Laboratorios de Biológicos y Reactivos de México S.A. de C.V. – María </w:t>
      </w:r>
      <w:proofErr w:type="spellStart"/>
      <w:r w:rsidRPr="00D40616">
        <w:rPr>
          <w:i/>
          <w:sz w:val="18"/>
          <w:szCs w:val="18"/>
        </w:rPr>
        <w:t>Marván</w:t>
      </w:r>
      <w:proofErr w:type="spellEnd"/>
      <w:r w:rsidRPr="00D40616">
        <w:rPr>
          <w:i/>
          <w:sz w:val="18"/>
          <w:szCs w:val="18"/>
        </w:rPr>
        <w:t xml:space="preserve"> Laborde 2868/09 Consejo Nacional de Ciencia y Tecnología – Jacqueline </w:t>
      </w:r>
      <w:proofErr w:type="spellStart"/>
      <w:r w:rsidRPr="00D40616">
        <w:rPr>
          <w:i/>
          <w:sz w:val="18"/>
          <w:szCs w:val="18"/>
        </w:rPr>
        <w:t>Peschard</w:t>
      </w:r>
      <w:proofErr w:type="spellEnd"/>
      <w:r w:rsidRPr="00D40616">
        <w:rPr>
          <w:i/>
          <w:sz w:val="18"/>
          <w:szCs w:val="18"/>
        </w:rPr>
        <w:t xml:space="preserve"> Mariscal 5160/09 Secretaría de Hacienda y Crédito Público – Ángel Trinidad Zaldívar 0304/10 Instituto Nacional de Cancerología – Jacqueline </w:t>
      </w:r>
      <w:proofErr w:type="spellStart"/>
      <w:r w:rsidRPr="00D40616">
        <w:rPr>
          <w:i/>
          <w:sz w:val="18"/>
          <w:szCs w:val="18"/>
        </w:rPr>
        <w:t>Peschard</w:t>
      </w:r>
      <w:proofErr w:type="spellEnd"/>
      <w:r w:rsidRPr="00D40616">
        <w:rPr>
          <w:i/>
          <w:sz w:val="18"/>
          <w:szCs w:val="18"/>
        </w:rPr>
        <w:t xml:space="preserve"> Mariscal</w:t>
      </w:r>
    </w:p>
  </w:footnote>
  <w:footnote w:id="9">
    <w:p w14:paraId="7F3E2856" w14:textId="77777777" w:rsidR="00A14043" w:rsidRPr="00D40616" w:rsidRDefault="00A14043" w:rsidP="00146C33">
      <w:pPr>
        <w:pStyle w:val="Textonotapie"/>
        <w:jc w:val="both"/>
        <w:rPr>
          <w:i/>
          <w:sz w:val="18"/>
          <w:szCs w:val="18"/>
        </w:rPr>
      </w:pPr>
      <w:r w:rsidRPr="00D40616">
        <w:rPr>
          <w:rStyle w:val="Refdenotaalpie"/>
          <w:sz w:val="18"/>
          <w:szCs w:val="18"/>
        </w:rPr>
        <w:footnoteRef/>
      </w:r>
      <w:r w:rsidRPr="00D40616">
        <w:rPr>
          <w:sz w:val="18"/>
          <w:szCs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D40616">
        <w:rPr>
          <w:i/>
          <w:sz w:val="18"/>
          <w:szCs w:val="18"/>
        </w:rPr>
        <w:t>El derecho de acceso a la información en el marco jurídico interamericano.</w:t>
      </w:r>
      <w:r w:rsidRPr="00D40616">
        <w:rPr>
          <w:sz w:val="18"/>
          <w:szCs w:val="18"/>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4D8B2" w14:textId="091566C2" w:rsidR="00D65250" w:rsidRDefault="00B75AE2">
    <w:pPr>
      <w:pStyle w:val="Encabezado"/>
    </w:pPr>
    <w:r>
      <w:rPr>
        <w:noProof/>
        <w:lang w:val="es-MX" w:eastAsia="es-MX"/>
      </w:rPr>
      <w:pict w14:anchorId="1513D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458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42D0F85" w:rsidR="00A14043" w:rsidRDefault="00B75AE2">
    <w:pPr>
      <w:pStyle w:val="Encabezado"/>
    </w:pPr>
    <w:r>
      <w:rPr>
        <w:noProof/>
        <w:lang w:val="es-MX" w:eastAsia="es-MX"/>
      </w:rPr>
      <w:pict w14:anchorId="3FB94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458127" o:spid="_x0000_s2051" type="#_x0000_t75" style="position:absolute;margin-left:-85.15pt;margin-top:-134.1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14043" w:rsidRPr="00E84957" w14:paraId="07F2896E" w14:textId="77777777" w:rsidTr="003116A6">
      <w:trPr>
        <w:trHeight w:val="138"/>
        <w:jc w:val="right"/>
      </w:trPr>
      <w:tc>
        <w:tcPr>
          <w:tcW w:w="2552" w:type="dxa"/>
          <w:vAlign w:val="center"/>
        </w:tcPr>
        <w:p w14:paraId="4A5B1974" w14:textId="77777777" w:rsidR="00A14043" w:rsidRPr="00E84957" w:rsidRDefault="00A1404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7E6DB2D6" w:rsidR="00A14043" w:rsidRPr="002D0ECC" w:rsidRDefault="00A14043" w:rsidP="003D084E">
          <w:pPr>
            <w:pStyle w:val="Encabezado"/>
            <w:jc w:val="right"/>
            <w:rPr>
              <w:rFonts w:ascii="Palatino Linotype" w:hAnsi="Palatino Linotype"/>
              <w:b/>
              <w:sz w:val="20"/>
              <w:szCs w:val="20"/>
            </w:rPr>
          </w:pPr>
          <w:r>
            <w:rPr>
              <w:rFonts w:ascii="Palatino Linotype" w:hAnsi="Palatino Linotype" w:cs="Arial"/>
              <w:b/>
              <w:bCs/>
              <w:sz w:val="20"/>
              <w:szCs w:val="20"/>
              <w:lang w:eastAsia="es-MX"/>
            </w:rPr>
            <w:t>01718/INFOEM/IP/RR/2020 y acumulados</w:t>
          </w:r>
        </w:p>
      </w:tc>
    </w:tr>
    <w:tr w:rsidR="00A14043" w:rsidRPr="00E84957" w14:paraId="095EB01B" w14:textId="77777777" w:rsidTr="003116A6">
      <w:trPr>
        <w:trHeight w:val="321"/>
        <w:jc w:val="right"/>
      </w:trPr>
      <w:tc>
        <w:tcPr>
          <w:tcW w:w="2552" w:type="dxa"/>
          <w:vAlign w:val="center"/>
        </w:tcPr>
        <w:p w14:paraId="6E000A51" w14:textId="4DA3E277" w:rsidR="00A14043" w:rsidRPr="00E84957" w:rsidRDefault="00A14043"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7994F85" w:rsidR="00A14043" w:rsidRPr="00A44C8B" w:rsidRDefault="00A14043" w:rsidP="001D706C">
          <w:pPr>
            <w:pStyle w:val="Encabezado"/>
            <w:jc w:val="right"/>
            <w:rPr>
              <w:rFonts w:ascii="Palatino Linotype" w:hAnsi="Palatino Linotype"/>
              <w:b/>
              <w:sz w:val="20"/>
              <w:szCs w:val="20"/>
            </w:rPr>
          </w:pPr>
          <w:r>
            <w:rPr>
              <w:rFonts w:ascii="Palatino Linotype" w:hAnsi="Palatino Linotype"/>
              <w:b/>
              <w:sz w:val="20"/>
              <w:szCs w:val="20"/>
            </w:rPr>
            <w:t>Ayuntamiento de Texcoco</w:t>
          </w:r>
        </w:p>
      </w:tc>
    </w:tr>
    <w:tr w:rsidR="00A14043" w:rsidRPr="00E84957" w14:paraId="14F3CE0D" w14:textId="77777777" w:rsidTr="003116A6">
      <w:trPr>
        <w:trHeight w:val="321"/>
        <w:jc w:val="right"/>
      </w:trPr>
      <w:tc>
        <w:tcPr>
          <w:tcW w:w="2552" w:type="dxa"/>
          <w:vAlign w:val="center"/>
        </w:tcPr>
        <w:p w14:paraId="12248485" w14:textId="081B3348" w:rsidR="00A14043" w:rsidRPr="00E84957" w:rsidRDefault="00A14043"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A14043" w:rsidRPr="002D0ECC" w:rsidRDefault="00A14043"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A14043" w:rsidRDefault="00A14043" w:rsidP="00587366">
    <w:pPr>
      <w:pStyle w:val="Encabezado"/>
    </w:pPr>
  </w:p>
  <w:p w14:paraId="01FCACBC" w14:textId="77777777" w:rsidR="00A14043" w:rsidRDefault="00A140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3BF887C4" w:rsidR="00A14043" w:rsidRDefault="00B75AE2" w:rsidP="000B5D79">
    <w:pPr>
      <w:pStyle w:val="Encabezado"/>
      <w:tabs>
        <w:tab w:val="clear" w:pos="4252"/>
        <w:tab w:val="clear" w:pos="8504"/>
        <w:tab w:val="left" w:pos="3103"/>
      </w:tabs>
    </w:pPr>
    <w:r>
      <w:rPr>
        <w:noProof/>
        <w:lang w:val="es-MX" w:eastAsia="es-MX"/>
      </w:rPr>
      <w:pict w14:anchorId="487D4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458125" o:spid="_x0000_s2049" type="#_x0000_t75" style="position:absolute;margin-left:-82.8pt;margin-top:-152.05pt;width:609.4pt;height:793.75pt;z-index:-251658240;mso-position-horizontal-relative:margin;mso-position-vertical-relative:margin" o:allowincell="f">
          <v:imagedata r:id="rId1" o:title="resolución"/>
          <w10:wrap anchorx="margin" anchory="margin"/>
        </v:shape>
      </w:pict>
    </w:r>
    <w:r w:rsidR="00A14043">
      <w:tab/>
    </w:r>
    <w:r w:rsidR="00A14043">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A14043" w:rsidRPr="00182113" w14:paraId="665387B4" w14:textId="77777777" w:rsidTr="000B5D79">
      <w:trPr>
        <w:trHeight w:val="138"/>
      </w:trPr>
      <w:tc>
        <w:tcPr>
          <w:tcW w:w="2532" w:type="dxa"/>
          <w:vAlign w:val="center"/>
        </w:tcPr>
        <w:p w14:paraId="01509DD6" w14:textId="77777777" w:rsidR="00A14043" w:rsidRPr="00182113" w:rsidRDefault="00A1404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A14043" w:rsidRPr="00182113" w:rsidRDefault="00A14043" w:rsidP="000B5D79">
          <w:pPr>
            <w:pStyle w:val="Encabezado"/>
            <w:jc w:val="center"/>
            <w:rPr>
              <w:rFonts w:ascii="Palatino Linotype" w:hAnsi="Palatino Linotype"/>
              <w:b/>
              <w:sz w:val="22"/>
              <w:szCs w:val="22"/>
            </w:rPr>
          </w:pPr>
        </w:p>
      </w:tc>
      <w:tc>
        <w:tcPr>
          <w:tcW w:w="3261" w:type="dxa"/>
          <w:vAlign w:val="center"/>
        </w:tcPr>
        <w:p w14:paraId="4FAE21CD" w14:textId="73DD3971" w:rsidR="00A14043" w:rsidRPr="00182113" w:rsidRDefault="00A14043" w:rsidP="003D084E">
          <w:pPr>
            <w:pStyle w:val="Encabezado"/>
            <w:rPr>
              <w:rFonts w:ascii="Palatino Linotype" w:hAnsi="Palatino Linotype"/>
              <w:b/>
              <w:sz w:val="22"/>
              <w:szCs w:val="22"/>
            </w:rPr>
          </w:pPr>
          <w:r>
            <w:rPr>
              <w:rFonts w:ascii="Palatino Linotype" w:hAnsi="Palatino Linotype" w:cs="Arial"/>
              <w:b/>
              <w:bCs/>
              <w:sz w:val="20"/>
              <w:szCs w:val="20"/>
              <w:lang w:eastAsia="es-MX"/>
            </w:rPr>
            <w:t>01718/INFOEM/IP/RR/2020 y acumulados</w:t>
          </w:r>
        </w:p>
      </w:tc>
    </w:tr>
    <w:tr w:rsidR="00A14043" w:rsidRPr="00182113" w14:paraId="78C9F2F4" w14:textId="77777777" w:rsidTr="000B5D79">
      <w:trPr>
        <w:trHeight w:val="227"/>
      </w:trPr>
      <w:tc>
        <w:tcPr>
          <w:tcW w:w="2532" w:type="dxa"/>
          <w:vAlign w:val="center"/>
        </w:tcPr>
        <w:p w14:paraId="2D89FED3" w14:textId="77777777" w:rsidR="00A14043" w:rsidRPr="00182113" w:rsidRDefault="00A1404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14043" w:rsidRPr="00182113" w:rsidRDefault="00A14043" w:rsidP="000B5D79">
          <w:pPr>
            <w:pStyle w:val="Encabezado"/>
            <w:jc w:val="center"/>
            <w:rPr>
              <w:rFonts w:ascii="Palatino Linotype" w:hAnsi="Palatino Linotype"/>
              <w:b/>
              <w:sz w:val="22"/>
              <w:szCs w:val="22"/>
            </w:rPr>
          </w:pPr>
        </w:p>
      </w:tc>
      <w:tc>
        <w:tcPr>
          <w:tcW w:w="3261" w:type="dxa"/>
          <w:vAlign w:val="center"/>
        </w:tcPr>
        <w:p w14:paraId="36D086A3" w14:textId="6F18FC2C" w:rsidR="00A14043" w:rsidRPr="00F801DD" w:rsidRDefault="00FB5509" w:rsidP="000B5D79">
          <w:pPr>
            <w:pStyle w:val="Encabezado"/>
            <w:rPr>
              <w:rFonts w:ascii="Palatino Linotype" w:hAnsi="Palatino Linotype"/>
              <w:b/>
              <w:sz w:val="20"/>
              <w:szCs w:val="20"/>
            </w:rPr>
          </w:pPr>
          <w:r w:rsidRPr="00FB5509">
            <w:rPr>
              <w:rFonts w:ascii="Palatino Linotype" w:hAnsi="Palatino Linotype"/>
              <w:b/>
              <w:sz w:val="20"/>
              <w:szCs w:val="20"/>
              <w:highlight w:val="black"/>
            </w:rPr>
            <w:t>--------------------------------------------</w:t>
          </w:r>
        </w:p>
      </w:tc>
    </w:tr>
    <w:tr w:rsidR="00A14043" w:rsidRPr="00182113" w14:paraId="1A862673" w14:textId="77777777" w:rsidTr="000B5D79">
      <w:trPr>
        <w:trHeight w:val="232"/>
      </w:trPr>
      <w:tc>
        <w:tcPr>
          <w:tcW w:w="2532" w:type="dxa"/>
          <w:vAlign w:val="center"/>
        </w:tcPr>
        <w:p w14:paraId="767A6F60" w14:textId="77777777" w:rsidR="00A14043" w:rsidRPr="00182113" w:rsidRDefault="00A1404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A14043" w:rsidRPr="00182113" w:rsidRDefault="00A14043" w:rsidP="000B5D79">
          <w:pPr>
            <w:pStyle w:val="Encabezado"/>
            <w:jc w:val="center"/>
            <w:rPr>
              <w:rFonts w:ascii="Palatino Linotype" w:hAnsi="Palatino Linotype"/>
              <w:b/>
              <w:sz w:val="22"/>
              <w:szCs w:val="22"/>
            </w:rPr>
          </w:pPr>
        </w:p>
      </w:tc>
      <w:tc>
        <w:tcPr>
          <w:tcW w:w="3261" w:type="dxa"/>
          <w:vAlign w:val="center"/>
        </w:tcPr>
        <w:p w14:paraId="3FC8EF03" w14:textId="7E5F3765" w:rsidR="00A14043" w:rsidRPr="00114C6B" w:rsidRDefault="00A14043" w:rsidP="003D084E">
          <w:pPr>
            <w:pStyle w:val="Encabezado"/>
            <w:rPr>
              <w:rFonts w:ascii="Palatino Linotype" w:hAnsi="Palatino Linotype"/>
              <w:b/>
              <w:sz w:val="20"/>
              <w:szCs w:val="20"/>
            </w:rPr>
          </w:pPr>
          <w:r>
            <w:rPr>
              <w:rFonts w:ascii="Palatino Linotype" w:hAnsi="Palatino Linotype"/>
              <w:b/>
              <w:sz w:val="20"/>
              <w:szCs w:val="20"/>
            </w:rPr>
            <w:t>Ayuntamiento de Texcoco</w:t>
          </w:r>
        </w:p>
      </w:tc>
    </w:tr>
    <w:tr w:rsidR="00A14043" w:rsidRPr="00182113" w14:paraId="4416531B" w14:textId="77777777" w:rsidTr="000B5D79">
      <w:trPr>
        <w:trHeight w:val="320"/>
      </w:trPr>
      <w:tc>
        <w:tcPr>
          <w:tcW w:w="2532" w:type="dxa"/>
          <w:vAlign w:val="center"/>
        </w:tcPr>
        <w:p w14:paraId="277DD3E2" w14:textId="4C90BB0A" w:rsidR="00A14043" w:rsidRPr="00182113" w:rsidRDefault="00A1404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A14043" w:rsidRPr="00182113" w:rsidRDefault="00A14043" w:rsidP="000B5D79">
          <w:pPr>
            <w:pStyle w:val="Encabezado"/>
            <w:jc w:val="center"/>
            <w:rPr>
              <w:rFonts w:ascii="Palatino Linotype" w:hAnsi="Palatino Linotype"/>
              <w:b/>
              <w:sz w:val="22"/>
              <w:szCs w:val="22"/>
            </w:rPr>
          </w:pPr>
        </w:p>
      </w:tc>
      <w:tc>
        <w:tcPr>
          <w:tcW w:w="3261" w:type="dxa"/>
          <w:vAlign w:val="center"/>
        </w:tcPr>
        <w:p w14:paraId="3BD70CE4" w14:textId="61A13249" w:rsidR="00A14043" w:rsidRPr="00182113" w:rsidRDefault="00A14043"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A14043" w:rsidRDefault="00A14043">
    <w:pPr>
      <w:pStyle w:val="Encabezado"/>
    </w:pPr>
  </w:p>
  <w:p w14:paraId="2C496126" w14:textId="77777777" w:rsidR="00A14043" w:rsidRDefault="00A140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9F6"/>
    <w:multiLevelType w:val="hybridMultilevel"/>
    <w:tmpl w:val="0900BD38"/>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5A4970"/>
    <w:multiLevelType w:val="hybridMultilevel"/>
    <w:tmpl w:val="58728814"/>
    <w:lvl w:ilvl="0" w:tplc="BE8C834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4317490"/>
    <w:multiLevelType w:val="hybridMultilevel"/>
    <w:tmpl w:val="F5869AB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5C10F1"/>
    <w:multiLevelType w:val="hybridMultilevel"/>
    <w:tmpl w:val="B9E2BDDE"/>
    <w:lvl w:ilvl="0" w:tplc="2BA491D2">
      <w:start w:val="1"/>
      <w:numFmt w:val="lowerLetter"/>
      <w:lvlText w:val="%1)"/>
      <w:lvlJc w:val="left"/>
      <w:pPr>
        <w:ind w:left="927" w:hanging="360"/>
      </w:pPr>
      <w:rPr>
        <w:rFonts w:eastAsia="MS Gothic" w:cs="Times New Roman" w:hint="default"/>
        <w:b/>
        <w:i w:val="0"/>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60B30BAF"/>
    <w:multiLevelType w:val="hybridMultilevel"/>
    <w:tmpl w:val="A732D90A"/>
    <w:lvl w:ilvl="0" w:tplc="BACCC142">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4E900B3"/>
    <w:multiLevelType w:val="hybridMultilevel"/>
    <w:tmpl w:val="E92CF9DA"/>
    <w:lvl w:ilvl="0" w:tplc="080A0017">
      <w:start w:val="1"/>
      <w:numFmt w:val="lowerLetter"/>
      <w:lvlText w:val="%1)"/>
      <w:lvlJc w:val="left"/>
      <w:pPr>
        <w:ind w:left="10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0136A0"/>
    <w:multiLevelType w:val="hybridMultilevel"/>
    <w:tmpl w:val="5154832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6C6D31"/>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0"/>
  </w:num>
  <w:num w:numId="7">
    <w:abstractNumId w:val="7"/>
  </w:num>
  <w:num w:numId="8">
    <w:abstractNumId w:val="10"/>
  </w:num>
  <w:num w:numId="9">
    <w:abstractNumId w:val="6"/>
  </w:num>
  <w:num w:numId="10">
    <w:abstractNumId w:val="5"/>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2D13"/>
    <w:rsid w:val="0000315A"/>
    <w:rsid w:val="00004305"/>
    <w:rsid w:val="000065CA"/>
    <w:rsid w:val="00007057"/>
    <w:rsid w:val="00007A8A"/>
    <w:rsid w:val="0001011B"/>
    <w:rsid w:val="00011036"/>
    <w:rsid w:val="00011251"/>
    <w:rsid w:val="00011719"/>
    <w:rsid w:val="0001180F"/>
    <w:rsid w:val="00012472"/>
    <w:rsid w:val="000135F5"/>
    <w:rsid w:val="00014154"/>
    <w:rsid w:val="00015690"/>
    <w:rsid w:val="00015CF6"/>
    <w:rsid w:val="000163B0"/>
    <w:rsid w:val="000164E7"/>
    <w:rsid w:val="00016A29"/>
    <w:rsid w:val="00020B00"/>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578C"/>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02C1"/>
    <w:rsid w:val="00041206"/>
    <w:rsid w:val="0004133B"/>
    <w:rsid w:val="00041C72"/>
    <w:rsid w:val="0004277D"/>
    <w:rsid w:val="00044156"/>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191E"/>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6420"/>
    <w:rsid w:val="0009723C"/>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1010"/>
    <w:rsid w:val="000B20A9"/>
    <w:rsid w:val="000B48D4"/>
    <w:rsid w:val="000B48D5"/>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0F1D"/>
    <w:rsid w:val="000F1EFE"/>
    <w:rsid w:val="000F214D"/>
    <w:rsid w:val="000F2D38"/>
    <w:rsid w:val="000F366D"/>
    <w:rsid w:val="000F3C12"/>
    <w:rsid w:val="000F483B"/>
    <w:rsid w:val="000F59B5"/>
    <w:rsid w:val="000F6621"/>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67DF"/>
    <w:rsid w:val="001174EC"/>
    <w:rsid w:val="00117A22"/>
    <w:rsid w:val="00117C43"/>
    <w:rsid w:val="00117E42"/>
    <w:rsid w:val="0012006D"/>
    <w:rsid w:val="00121EBE"/>
    <w:rsid w:val="00122009"/>
    <w:rsid w:val="00122C7C"/>
    <w:rsid w:val="00122D83"/>
    <w:rsid w:val="00123BAB"/>
    <w:rsid w:val="00123DF6"/>
    <w:rsid w:val="00124442"/>
    <w:rsid w:val="001248A0"/>
    <w:rsid w:val="0012592B"/>
    <w:rsid w:val="0012670D"/>
    <w:rsid w:val="001267F8"/>
    <w:rsid w:val="00127D56"/>
    <w:rsid w:val="00130C63"/>
    <w:rsid w:val="001318D2"/>
    <w:rsid w:val="00132306"/>
    <w:rsid w:val="00132899"/>
    <w:rsid w:val="0013327A"/>
    <w:rsid w:val="00133B79"/>
    <w:rsid w:val="001346D6"/>
    <w:rsid w:val="0013492B"/>
    <w:rsid w:val="0013583D"/>
    <w:rsid w:val="001358E8"/>
    <w:rsid w:val="00136014"/>
    <w:rsid w:val="001365A4"/>
    <w:rsid w:val="001374A0"/>
    <w:rsid w:val="00140070"/>
    <w:rsid w:val="00140A4D"/>
    <w:rsid w:val="00140D44"/>
    <w:rsid w:val="001415F8"/>
    <w:rsid w:val="0014188A"/>
    <w:rsid w:val="0014190B"/>
    <w:rsid w:val="00143222"/>
    <w:rsid w:val="001433D5"/>
    <w:rsid w:val="00143783"/>
    <w:rsid w:val="00144239"/>
    <w:rsid w:val="00144537"/>
    <w:rsid w:val="00145FFA"/>
    <w:rsid w:val="00146524"/>
    <w:rsid w:val="00146A0A"/>
    <w:rsid w:val="00146C33"/>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22DB"/>
    <w:rsid w:val="001850D6"/>
    <w:rsid w:val="00186391"/>
    <w:rsid w:val="00186971"/>
    <w:rsid w:val="00187447"/>
    <w:rsid w:val="0018788D"/>
    <w:rsid w:val="001878A8"/>
    <w:rsid w:val="0019076C"/>
    <w:rsid w:val="001917E1"/>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C9F"/>
    <w:rsid w:val="001B0EFF"/>
    <w:rsid w:val="001B26AA"/>
    <w:rsid w:val="001B53A0"/>
    <w:rsid w:val="001B57F2"/>
    <w:rsid w:val="001B5E8D"/>
    <w:rsid w:val="001B5F70"/>
    <w:rsid w:val="001B6C18"/>
    <w:rsid w:val="001B6ECB"/>
    <w:rsid w:val="001B79C3"/>
    <w:rsid w:val="001C04DF"/>
    <w:rsid w:val="001C0C2E"/>
    <w:rsid w:val="001C13B1"/>
    <w:rsid w:val="001C16B6"/>
    <w:rsid w:val="001C1C2A"/>
    <w:rsid w:val="001C1FFF"/>
    <w:rsid w:val="001C361E"/>
    <w:rsid w:val="001C4087"/>
    <w:rsid w:val="001C53A0"/>
    <w:rsid w:val="001C572C"/>
    <w:rsid w:val="001C5D12"/>
    <w:rsid w:val="001C67B0"/>
    <w:rsid w:val="001C6FD7"/>
    <w:rsid w:val="001C79FA"/>
    <w:rsid w:val="001D2662"/>
    <w:rsid w:val="001D3EEA"/>
    <w:rsid w:val="001D64F6"/>
    <w:rsid w:val="001D706C"/>
    <w:rsid w:val="001E0EE9"/>
    <w:rsid w:val="001E121D"/>
    <w:rsid w:val="001E18B8"/>
    <w:rsid w:val="001E2813"/>
    <w:rsid w:val="001E3BB2"/>
    <w:rsid w:val="001E4951"/>
    <w:rsid w:val="001E69E2"/>
    <w:rsid w:val="001E6C2C"/>
    <w:rsid w:val="001E7B9E"/>
    <w:rsid w:val="001E7EE1"/>
    <w:rsid w:val="001F0B43"/>
    <w:rsid w:val="001F206F"/>
    <w:rsid w:val="001F20A8"/>
    <w:rsid w:val="001F2F13"/>
    <w:rsid w:val="001F3293"/>
    <w:rsid w:val="001F33D2"/>
    <w:rsid w:val="001F3453"/>
    <w:rsid w:val="001F39CE"/>
    <w:rsid w:val="001F3B5D"/>
    <w:rsid w:val="001F4083"/>
    <w:rsid w:val="001F4366"/>
    <w:rsid w:val="001F4EA5"/>
    <w:rsid w:val="001F61FC"/>
    <w:rsid w:val="001F7AA3"/>
    <w:rsid w:val="00200562"/>
    <w:rsid w:val="00202556"/>
    <w:rsid w:val="002025F8"/>
    <w:rsid w:val="002029CB"/>
    <w:rsid w:val="002031F3"/>
    <w:rsid w:val="00204293"/>
    <w:rsid w:val="00204787"/>
    <w:rsid w:val="00204958"/>
    <w:rsid w:val="00205C02"/>
    <w:rsid w:val="00206DFD"/>
    <w:rsid w:val="002077BE"/>
    <w:rsid w:val="00210008"/>
    <w:rsid w:val="0021022A"/>
    <w:rsid w:val="00210263"/>
    <w:rsid w:val="00210FED"/>
    <w:rsid w:val="00211AB6"/>
    <w:rsid w:val="00211C33"/>
    <w:rsid w:val="00212171"/>
    <w:rsid w:val="00212683"/>
    <w:rsid w:val="002126C6"/>
    <w:rsid w:val="002128E9"/>
    <w:rsid w:val="00212D39"/>
    <w:rsid w:val="00213547"/>
    <w:rsid w:val="0021369F"/>
    <w:rsid w:val="00213BA0"/>
    <w:rsid w:val="002144D4"/>
    <w:rsid w:val="0021496E"/>
    <w:rsid w:val="00215985"/>
    <w:rsid w:val="00215F3E"/>
    <w:rsid w:val="0021607D"/>
    <w:rsid w:val="00216355"/>
    <w:rsid w:val="0021700D"/>
    <w:rsid w:val="0021776C"/>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DB1"/>
    <w:rsid w:val="00250D06"/>
    <w:rsid w:val="00250DF8"/>
    <w:rsid w:val="002519B8"/>
    <w:rsid w:val="00252174"/>
    <w:rsid w:val="00252877"/>
    <w:rsid w:val="00252BD0"/>
    <w:rsid w:val="00252C4D"/>
    <w:rsid w:val="002545BF"/>
    <w:rsid w:val="00254D94"/>
    <w:rsid w:val="00260323"/>
    <w:rsid w:val="00261001"/>
    <w:rsid w:val="00261BB3"/>
    <w:rsid w:val="00261DA1"/>
    <w:rsid w:val="00262D0C"/>
    <w:rsid w:val="002632B3"/>
    <w:rsid w:val="00263ED2"/>
    <w:rsid w:val="00264510"/>
    <w:rsid w:val="00265012"/>
    <w:rsid w:val="002651CA"/>
    <w:rsid w:val="00265381"/>
    <w:rsid w:val="00265A4A"/>
    <w:rsid w:val="002665BD"/>
    <w:rsid w:val="00267441"/>
    <w:rsid w:val="00267487"/>
    <w:rsid w:val="00267710"/>
    <w:rsid w:val="00267B3D"/>
    <w:rsid w:val="00270AB9"/>
    <w:rsid w:val="00271318"/>
    <w:rsid w:val="00271563"/>
    <w:rsid w:val="00271F93"/>
    <w:rsid w:val="00273B0A"/>
    <w:rsid w:val="0027430D"/>
    <w:rsid w:val="0027468C"/>
    <w:rsid w:val="0027482D"/>
    <w:rsid w:val="00274BE9"/>
    <w:rsid w:val="00275CBD"/>
    <w:rsid w:val="0027645C"/>
    <w:rsid w:val="00277D3D"/>
    <w:rsid w:val="00280260"/>
    <w:rsid w:val="002802AC"/>
    <w:rsid w:val="00281389"/>
    <w:rsid w:val="002823A0"/>
    <w:rsid w:val="0028429B"/>
    <w:rsid w:val="00286BCA"/>
    <w:rsid w:val="0028727E"/>
    <w:rsid w:val="0029059C"/>
    <w:rsid w:val="00290D15"/>
    <w:rsid w:val="00292CBE"/>
    <w:rsid w:val="00293DE8"/>
    <w:rsid w:val="00295595"/>
    <w:rsid w:val="00295CAC"/>
    <w:rsid w:val="002979D7"/>
    <w:rsid w:val="002A00A2"/>
    <w:rsid w:val="002A0C6D"/>
    <w:rsid w:val="002A11FD"/>
    <w:rsid w:val="002A13C4"/>
    <w:rsid w:val="002A253A"/>
    <w:rsid w:val="002A2FBF"/>
    <w:rsid w:val="002A48BE"/>
    <w:rsid w:val="002A65F6"/>
    <w:rsid w:val="002A6A1F"/>
    <w:rsid w:val="002A6CC3"/>
    <w:rsid w:val="002A7E83"/>
    <w:rsid w:val="002A7F74"/>
    <w:rsid w:val="002B07E8"/>
    <w:rsid w:val="002B085C"/>
    <w:rsid w:val="002B2A2E"/>
    <w:rsid w:val="002B3141"/>
    <w:rsid w:val="002B3565"/>
    <w:rsid w:val="002B45B9"/>
    <w:rsid w:val="002B4840"/>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14DE"/>
    <w:rsid w:val="002F27CB"/>
    <w:rsid w:val="002F3672"/>
    <w:rsid w:val="002F3693"/>
    <w:rsid w:val="002F397F"/>
    <w:rsid w:val="002F5BD8"/>
    <w:rsid w:val="002F5F94"/>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44F"/>
    <w:rsid w:val="0031056C"/>
    <w:rsid w:val="003105D0"/>
    <w:rsid w:val="003108A3"/>
    <w:rsid w:val="00310962"/>
    <w:rsid w:val="003116A6"/>
    <w:rsid w:val="003118CB"/>
    <w:rsid w:val="003122CE"/>
    <w:rsid w:val="0031421F"/>
    <w:rsid w:val="00314295"/>
    <w:rsid w:val="0031461E"/>
    <w:rsid w:val="00314AE4"/>
    <w:rsid w:val="00315002"/>
    <w:rsid w:val="00316FED"/>
    <w:rsid w:val="0031719B"/>
    <w:rsid w:val="00317266"/>
    <w:rsid w:val="00317391"/>
    <w:rsid w:val="00317CE0"/>
    <w:rsid w:val="00320D05"/>
    <w:rsid w:val="003210EB"/>
    <w:rsid w:val="00321AA3"/>
    <w:rsid w:val="00321CF1"/>
    <w:rsid w:val="00322C0C"/>
    <w:rsid w:val="00322E7D"/>
    <w:rsid w:val="00323478"/>
    <w:rsid w:val="00323895"/>
    <w:rsid w:val="00323ED4"/>
    <w:rsid w:val="00326450"/>
    <w:rsid w:val="00326714"/>
    <w:rsid w:val="00330170"/>
    <w:rsid w:val="003306A9"/>
    <w:rsid w:val="003306E2"/>
    <w:rsid w:val="00330C9F"/>
    <w:rsid w:val="00330E0C"/>
    <w:rsid w:val="00330E49"/>
    <w:rsid w:val="003311D6"/>
    <w:rsid w:val="00331705"/>
    <w:rsid w:val="00331A87"/>
    <w:rsid w:val="003326D1"/>
    <w:rsid w:val="00333BE8"/>
    <w:rsid w:val="0033477F"/>
    <w:rsid w:val="00334B20"/>
    <w:rsid w:val="00335541"/>
    <w:rsid w:val="0033557D"/>
    <w:rsid w:val="00337364"/>
    <w:rsid w:val="0034052A"/>
    <w:rsid w:val="003411ED"/>
    <w:rsid w:val="00341748"/>
    <w:rsid w:val="003419E9"/>
    <w:rsid w:val="003429D1"/>
    <w:rsid w:val="00343990"/>
    <w:rsid w:val="00343B0D"/>
    <w:rsid w:val="00343EED"/>
    <w:rsid w:val="003441A6"/>
    <w:rsid w:val="003457AF"/>
    <w:rsid w:val="00345D0F"/>
    <w:rsid w:val="003465D4"/>
    <w:rsid w:val="00347058"/>
    <w:rsid w:val="003472B3"/>
    <w:rsid w:val="003474AE"/>
    <w:rsid w:val="00350E15"/>
    <w:rsid w:val="00351895"/>
    <w:rsid w:val="00352394"/>
    <w:rsid w:val="003528EB"/>
    <w:rsid w:val="003532D0"/>
    <w:rsid w:val="003549F5"/>
    <w:rsid w:val="00356B99"/>
    <w:rsid w:val="003577BB"/>
    <w:rsid w:val="0036054B"/>
    <w:rsid w:val="0036073F"/>
    <w:rsid w:val="00360A7E"/>
    <w:rsid w:val="00361EC5"/>
    <w:rsid w:val="003624B1"/>
    <w:rsid w:val="00362D92"/>
    <w:rsid w:val="00362F9C"/>
    <w:rsid w:val="00362FE6"/>
    <w:rsid w:val="003637E4"/>
    <w:rsid w:val="00363F05"/>
    <w:rsid w:val="003645D3"/>
    <w:rsid w:val="00364627"/>
    <w:rsid w:val="00365E82"/>
    <w:rsid w:val="00366A02"/>
    <w:rsid w:val="00370D40"/>
    <w:rsid w:val="003713DA"/>
    <w:rsid w:val="003718D7"/>
    <w:rsid w:val="003721B2"/>
    <w:rsid w:val="003738A2"/>
    <w:rsid w:val="0037475B"/>
    <w:rsid w:val="00375C69"/>
    <w:rsid w:val="00375EF7"/>
    <w:rsid w:val="00376C49"/>
    <w:rsid w:val="003773A4"/>
    <w:rsid w:val="00377556"/>
    <w:rsid w:val="00380950"/>
    <w:rsid w:val="003819B3"/>
    <w:rsid w:val="00381A79"/>
    <w:rsid w:val="003830A0"/>
    <w:rsid w:val="0038315E"/>
    <w:rsid w:val="00383318"/>
    <w:rsid w:val="0038394F"/>
    <w:rsid w:val="00383C5E"/>
    <w:rsid w:val="00383D5B"/>
    <w:rsid w:val="003848C2"/>
    <w:rsid w:val="003851DF"/>
    <w:rsid w:val="003853D7"/>
    <w:rsid w:val="00387B0E"/>
    <w:rsid w:val="00387DC9"/>
    <w:rsid w:val="00391DD0"/>
    <w:rsid w:val="0039214C"/>
    <w:rsid w:val="00392447"/>
    <w:rsid w:val="003936BE"/>
    <w:rsid w:val="00393859"/>
    <w:rsid w:val="00393B71"/>
    <w:rsid w:val="003947DD"/>
    <w:rsid w:val="00394886"/>
    <w:rsid w:val="003958D9"/>
    <w:rsid w:val="00395C0B"/>
    <w:rsid w:val="00395D7D"/>
    <w:rsid w:val="003965F9"/>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5A36"/>
    <w:rsid w:val="003A60AD"/>
    <w:rsid w:val="003A6367"/>
    <w:rsid w:val="003A6A5A"/>
    <w:rsid w:val="003A6BAD"/>
    <w:rsid w:val="003A7153"/>
    <w:rsid w:val="003A75F1"/>
    <w:rsid w:val="003B0860"/>
    <w:rsid w:val="003B1589"/>
    <w:rsid w:val="003B187B"/>
    <w:rsid w:val="003B200A"/>
    <w:rsid w:val="003B2556"/>
    <w:rsid w:val="003B31A9"/>
    <w:rsid w:val="003B4D2C"/>
    <w:rsid w:val="003B52C9"/>
    <w:rsid w:val="003B54D5"/>
    <w:rsid w:val="003B55AD"/>
    <w:rsid w:val="003B59CC"/>
    <w:rsid w:val="003B5E27"/>
    <w:rsid w:val="003B66CB"/>
    <w:rsid w:val="003B6D26"/>
    <w:rsid w:val="003B7403"/>
    <w:rsid w:val="003B7A7B"/>
    <w:rsid w:val="003B7B09"/>
    <w:rsid w:val="003B7B65"/>
    <w:rsid w:val="003C0117"/>
    <w:rsid w:val="003C06C5"/>
    <w:rsid w:val="003C0E06"/>
    <w:rsid w:val="003C187B"/>
    <w:rsid w:val="003C1D26"/>
    <w:rsid w:val="003C2FC2"/>
    <w:rsid w:val="003C31E8"/>
    <w:rsid w:val="003C665B"/>
    <w:rsid w:val="003C66EF"/>
    <w:rsid w:val="003C6AF7"/>
    <w:rsid w:val="003C7282"/>
    <w:rsid w:val="003D04B3"/>
    <w:rsid w:val="003D084E"/>
    <w:rsid w:val="003D1343"/>
    <w:rsid w:val="003D1971"/>
    <w:rsid w:val="003D210D"/>
    <w:rsid w:val="003D2BDA"/>
    <w:rsid w:val="003D4544"/>
    <w:rsid w:val="003D46D0"/>
    <w:rsid w:val="003D5EE4"/>
    <w:rsid w:val="003D7850"/>
    <w:rsid w:val="003E0B0F"/>
    <w:rsid w:val="003E167A"/>
    <w:rsid w:val="003E1C5B"/>
    <w:rsid w:val="003E1DF9"/>
    <w:rsid w:val="003E2043"/>
    <w:rsid w:val="003E2709"/>
    <w:rsid w:val="003E2871"/>
    <w:rsid w:val="003E2E46"/>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50D"/>
    <w:rsid w:val="003F380A"/>
    <w:rsid w:val="003F3908"/>
    <w:rsid w:val="003F4B66"/>
    <w:rsid w:val="003F55D6"/>
    <w:rsid w:val="003F6762"/>
    <w:rsid w:val="003F70CA"/>
    <w:rsid w:val="003F7BB8"/>
    <w:rsid w:val="00401109"/>
    <w:rsid w:val="00401147"/>
    <w:rsid w:val="00401963"/>
    <w:rsid w:val="00401B8A"/>
    <w:rsid w:val="00401E22"/>
    <w:rsid w:val="0040278D"/>
    <w:rsid w:val="00402AAD"/>
    <w:rsid w:val="00402AB0"/>
    <w:rsid w:val="00402AF7"/>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901"/>
    <w:rsid w:val="00424E37"/>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394C"/>
    <w:rsid w:val="00444435"/>
    <w:rsid w:val="00444CFD"/>
    <w:rsid w:val="00444F82"/>
    <w:rsid w:val="00446323"/>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AF6"/>
    <w:rsid w:val="00487FF5"/>
    <w:rsid w:val="004908CE"/>
    <w:rsid w:val="0049100C"/>
    <w:rsid w:val="00491A45"/>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024B"/>
    <w:rsid w:val="004A14C2"/>
    <w:rsid w:val="004A2BF5"/>
    <w:rsid w:val="004A486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9E5"/>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02BC"/>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3A5"/>
    <w:rsid w:val="005037B4"/>
    <w:rsid w:val="00504811"/>
    <w:rsid w:val="00504B5E"/>
    <w:rsid w:val="00505B93"/>
    <w:rsid w:val="00505CFF"/>
    <w:rsid w:val="005103DA"/>
    <w:rsid w:val="0051069C"/>
    <w:rsid w:val="005114D1"/>
    <w:rsid w:val="00511BD2"/>
    <w:rsid w:val="00511DF4"/>
    <w:rsid w:val="00512A47"/>
    <w:rsid w:val="00512F22"/>
    <w:rsid w:val="00513165"/>
    <w:rsid w:val="0051421B"/>
    <w:rsid w:val="00514311"/>
    <w:rsid w:val="00514404"/>
    <w:rsid w:val="005147B2"/>
    <w:rsid w:val="00515872"/>
    <w:rsid w:val="00515B27"/>
    <w:rsid w:val="005167B1"/>
    <w:rsid w:val="0052064D"/>
    <w:rsid w:val="0052081F"/>
    <w:rsid w:val="00520B44"/>
    <w:rsid w:val="0052151F"/>
    <w:rsid w:val="005215EE"/>
    <w:rsid w:val="00521EBC"/>
    <w:rsid w:val="005221FA"/>
    <w:rsid w:val="00522348"/>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005"/>
    <w:rsid w:val="00532551"/>
    <w:rsid w:val="0053513D"/>
    <w:rsid w:val="00535B85"/>
    <w:rsid w:val="00540029"/>
    <w:rsid w:val="00540F3C"/>
    <w:rsid w:val="005410C7"/>
    <w:rsid w:val="005419B4"/>
    <w:rsid w:val="00542B3A"/>
    <w:rsid w:val="00542EBA"/>
    <w:rsid w:val="00544842"/>
    <w:rsid w:val="00544EC9"/>
    <w:rsid w:val="00545E6A"/>
    <w:rsid w:val="00546A9A"/>
    <w:rsid w:val="0054730C"/>
    <w:rsid w:val="005479B4"/>
    <w:rsid w:val="005508E5"/>
    <w:rsid w:val="00550F81"/>
    <w:rsid w:val="00551714"/>
    <w:rsid w:val="00551D75"/>
    <w:rsid w:val="005520BF"/>
    <w:rsid w:val="005527B6"/>
    <w:rsid w:val="00554431"/>
    <w:rsid w:val="00555C32"/>
    <w:rsid w:val="00556814"/>
    <w:rsid w:val="00557D6A"/>
    <w:rsid w:val="005600A2"/>
    <w:rsid w:val="00562474"/>
    <w:rsid w:val="00563BDC"/>
    <w:rsid w:val="00563FE5"/>
    <w:rsid w:val="0056441E"/>
    <w:rsid w:val="00564721"/>
    <w:rsid w:val="00565122"/>
    <w:rsid w:val="0056598A"/>
    <w:rsid w:val="005660F0"/>
    <w:rsid w:val="005663B6"/>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4AF"/>
    <w:rsid w:val="0057751B"/>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910"/>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04F"/>
    <w:rsid w:val="006174EC"/>
    <w:rsid w:val="00617970"/>
    <w:rsid w:val="00620179"/>
    <w:rsid w:val="00621181"/>
    <w:rsid w:val="00621FFC"/>
    <w:rsid w:val="006228BC"/>
    <w:rsid w:val="00622B06"/>
    <w:rsid w:val="0062357F"/>
    <w:rsid w:val="0062365A"/>
    <w:rsid w:val="006238D2"/>
    <w:rsid w:val="0062416F"/>
    <w:rsid w:val="006251C8"/>
    <w:rsid w:val="00625557"/>
    <w:rsid w:val="0062578D"/>
    <w:rsid w:val="0062622B"/>
    <w:rsid w:val="006267B1"/>
    <w:rsid w:val="00627DF5"/>
    <w:rsid w:val="00630609"/>
    <w:rsid w:val="00631337"/>
    <w:rsid w:val="00631A28"/>
    <w:rsid w:val="00632B31"/>
    <w:rsid w:val="00633171"/>
    <w:rsid w:val="0063422F"/>
    <w:rsid w:val="00637311"/>
    <w:rsid w:val="006402EE"/>
    <w:rsid w:val="006412FD"/>
    <w:rsid w:val="00641AB0"/>
    <w:rsid w:val="00641E69"/>
    <w:rsid w:val="00642B18"/>
    <w:rsid w:val="00643B42"/>
    <w:rsid w:val="00643D5D"/>
    <w:rsid w:val="00644C6E"/>
    <w:rsid w:val="006460B5"/>
    <w:rsid w:val="00646A08"/>
    <w:rsid w:val="00646FF6"/>
    <w:rsid w:val="006504BB"/>
    <w:rsid w:val="006508C1"/>
    <w:rsid w:val="00651B1B"/>
    <w:rsid w:val="0065212B"/>
    <w:rsid w:val="00654AB8"/>
    <w:rsid w:val="00656B81"/>
    <w:rsid w:val="00656FD8"/>
    <w:rsid w:val="00657974"/>
    <w:rsid w:val="0066068C"/>
    <w:rsid w:val="00660ADD"/>
    <w:rsid w:val="00661C3C"/>
    <w:rsid w:val="006624DB"/>
    <w:rsid w:val="00662A48"/>
    <w:rsid w:val="00662C69"/>
    <w:rsid w:val="00663547"/>
    <w:rsid w:val="006635D8"/>
    <w:rsid w:val="006638FD"/>
    <w:rsid w:val="00664A70"/>
    <w:rsid w:val="00664AA2"/>
    <w:rsid w:val="00664F7B"/>
    <w:rsid w:val="006657E8"/>
    <w:rsid w:val="00667011"/>
    <w:rsid w:val="00667014"/>
    <w:rsid w:val="00670087"/>
    <w:rsid w:val="006711DB"/>
    <w:rsid w:val="0067245D"/>
    <w:rsid w:val="0067305C"/>
    <w:rsid w:val="006751CA"/>
    <w:rsid w:val="00675AC5"/>
    <w:rsid w:val="00675D22"/>
    <w:rsid w:val="006770E9"/>
    <w:rsid w:val="00677556"/>
    <w:rsid w:val="006803E4"/>
    <w:rsid w:val="0068178C"/>
    <w:rsid w:val="00682322"/>
    <w:rsid w:val="00682B40"/>
    <w:rsid w:val="00684F0B"/>
    <w:rsid w:val="00685D21"/>
    <w:rsid w:val="00686CD7"/>
    <w:rsid w:val="006870BD"/>
    <w:rsid w:val="006871A3"/>
    <w:rsid w:val="00691EAA"/>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9DE"/>
    <w:rsid w:val="006B27E5"/>
    <w:rsid w:val="006B290F"/>
    <w:rsid w:val="006B2FD1"/>
    <w:rsid w:val="006B30A8"/>
    <w:rsid w:val="006B4A1C"/>
    <w:rsid w:val="006B52EC"/>
    <w:rsid w:val="006B5917"/>
    <w:rsid w:val="006B5BB9"/>
    <w:rsid w:val="006B6E7D"/>
    <w:rsid w:val="006B76FD"/>
    <w:rsid w:val="006C0017"/>
    <w:rsid w:val="006C078E"/>
    <w:rsid w:val="006C2A0E"/>
    <w:rsid w:val="006C2E45"/>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377A"/>
    <w:rsid w:val="006D453F"/>
    <w:rsid w:val="006D45A3"/>
    <w:rsid w:val="006D473F"/>
    <w:rsid w:val="006D4B87"/>
    <w:rsid w:val="006D52D1"/>
    <w:rsid w:val="006E1056"/>
    <w:rsid w:val="006E1130"/>
    <w:rsid w:val="006E21D4"/>
    <w:rsid w:val="006E27CA"/>
    <w:rsid w:val="006E4010"/>
    <w:rsid w:val="006E4060"/>
    <w:rsid w:val="006E47E7"/>
    <w:rsid w:val="006E54D3"/>
    <w:rsid w:val="006E694E"/>
    <w:rsid w:val="006E7B59"/>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BA4"/>
    <w:rsid w:val="006F7C33"/>
    <w:rsid w:val="00700173"/>
    <w:rsid w:val="0070127F"/>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A7A"/>
    <w:rsid w:val="00721F66"/>
    <w:rsid w:val="00722530"/>
    <w:rsid w:val="00723247"/>
    <w:rsid w:val="00723471"/>
    <w:rsid w:val="007237BF"/>
    <w:rsid w:val="00724054"/>
    <w:rsid w:val="0072483C"/>
    <w:rsid w:val="00725463"/>
    <w:rsid w:val="00726A08"/>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B6E"/>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EDA"/>
    <w:rsid w:val="00756F43"/>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578C"/>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391"/>
    <w:rsid w:val="007A1FD6"/>
    <w:rsid w:val="007A2C34"/>
    <w:rsid w:val="007A4B56"/>
    <w:rsid w:val="007A52D0"/>
    <w:rsid w:val="007A6016"/>
    <w:rsid w:val="007A6979"/>
    <w:rsid w:val="007A77F5"/>
    <w:rsid w:val="007A7B06"/>
    <w:rsid w:val="007B0020"/>
    <w:rsid w:val="007B0864"/>
    <w:rsid w:val="007B173E"/>
    <w:rsid w:val="007B215C"/>
    <w:rsid w:val="007B2228"/>
    <w:rsid w:val="007B2F12"/>
    <w:rsid w:val="007B30F3"/>
    <w:rsid w:val="007B3846"/>
    <w:rsid w:val="007B3C8F"/>
    <w:rsid w:val="007B7426"/>
    <w:rsid w:val="007B7C47"/>
    <w:rsid w:val="007C0013"/>
    <w:rsid w:val="007C23C4"/>
    <w:rsid w:val="007C37D2"/>
    <w:rsid w:val="007C393A"/>
    <w:rsid w:val="007C3B22"/>
    <w:rsid w:val="007C6C5A"/>
    <w:rsid w:val="007D0257"/>
    <w:rsid w:val="007D2A1A"/>
    <w:rsid w:val="007D2E5F"/>
    <w:rsid w:val="007D4253"/>
    <w:rsid w:val="007D4DF3"/>
    <w:rsid w:val="007D572F"/>
    <w:rsid w:val="007D5DDE"/>
    <w:rsid w:val="007D7EF3"/>
    <w:rsid w:val="007E078C"/>
    <w:rsid w:val="007E0A58"/>
    <w:rsid w:val="007E0BFA"/>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3744"/>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6F6"/>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4C0C"/>
    <w:rsid w:val="008455F9"/>
    <w:rsid w:val="00846689"/>
    <w:rsid w:val="008467A4"/>
    <w:rsid w:val="00846EF6"/>
    <w:rsid w:val="008473FA"/>
    <w:rsid w:val="008478DB"/>
    <w:rsid w:val="00847AE4"/>
    <w:rsid w:val="008505AC"/>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433"/>
    <w:rsid w:val="00866DE8"/>
    <w:rsid w:val="00866F1B"/>
    <w:rsid w:val="00867D0D"/>
    <w:rsid w:val="00870C2F"/>
    <w:rsid w:val="00870D08"/>
    <w:rsid w:val="0087111F"/>
    <w:rsid w:val="00872A7B"/>
    <w:rsid w:val="00873103"/>
    <w:rsid w:val="0087356C"/>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91563"/>
    <w:rsid w:val="00892281"/>
    <w:rsid w:val="00892282"/>
    <w:rsid w:val="00892449"/>
    <w:rsid w:val="008929DD"/>
    <w:rsid w:val="008934C3"/>
    <w:rsid w:val="0089358F"/>
    <w:rsid w:val="00894303"/>
    <w:rsid w:val="00895D34"/>
    <w:rsid w:val="00895E93"/>
    <w:rsid w:val="008960D4"/>
    <w:rsid w:val="00896EE5"/>
    <w:rsid w:val="0089786A"/>
    <w:rsid w:val="008A0E02"/>
    <w:rsid w:val="008A154E"/>
    <w:rsid w:val="008A16D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B7BC8"/>
    <w:rsid w:val="008C2B3C"/>
    <w:rsid w:val="008C357A"/>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A34"/>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3DD4"/>
    <w:rsid w:val="008E4A9E"/>
    <w:rsid w:val="008E4D9D"/>
    <w:rsid w:val="008E67DF"/>
    <w:rsid w:val="008E6986"/>
    <w:rsid w:val="008E6C1A"/>
    <w:rsid w:val="008E6D05"/>
    <w:rsid w:val="008E7A93"/>
    <w:rsid w:val="008F12E6"/>
    <w:rsid w:val="008F1B10"/>
    <w:rsid w:val="008F3068"/>
    <w:rsid w:val="008F375A"/>
    <w:rsid w:val="008F4404"/>
    <w:rsid w:val="008F4921"/>
    <w:rsid w:val="008F4D32"/>
    <w:rsid w:val="008F5D01"/>
    <w:rsid w:val="008F6458"/>
    <w:rsid w:val="009017D1"/>
    <w:rsid w:val="00902959"/>
    <w:rsid w:val="00902E5A"/>
    <w:rsid w:val="00903058"/>
    <w:rsid w:val="00903242"/>
    <w:rsid w:val="00903BBA"/>
    <w:rsid w:val="009051E8"/>
    <w:rsid w:val="009055FD"/>
    <w:rsid w:val="009061D3"/>
    <w:rsid w:val="0090622D"/>
    <w:rsid w:val="009062C0"/>
    <w:rsid w:val="009071FE"/>
    <w:rsid w:val="0091079B"/>
    <w:rsid w:val="00910A8B"/>
    <w:rsid w:val="0091154D"/>
    <w:rsid w:val="0091369F"/>
    <w:rsid w:val="00914523"/>
    <w:rsid w:val="009145A9"/>
    <w:rsid w:val="00915245"/>
    <w:rsid w:val="00915778"/>
    <w:rsid w:val="00915C84"/>
    <w:rsid w:val="009164D0"/>
    <w:rsid w:val="009164DD"/>
    <w:rsid w:val="00916840"/>
    <w:rsid w:val="00916C3A"/>
    <w:rsid w:val="00917B05"/>
    <w:rsid w:val="009204FF"/>
    <w:rsid w:val="00920F93"/>
    <w:rsid w:val="0092262C"/>
    <w:rsid w:val="00924CEA"/>
    <w:rsid w:val="009256FF"/>
    <w:rsid w:val="00925ED1"/>
    <w:rsid w:val="00925F38"/>
    <w:rsid w:val="00927FBF"/>
    <w:rsid w:val="009313C0"/>
    <w:rsid w:val="009316E9"/>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A67"/>
    <w:rsid w:val="00950D1D"/>
    <w:rsid w:val="00951412"/>
    <w:rsid w:val="00951E3A"/>
    <w:rsid w:val="00952DAB"/>
    <w:rsid w:val="00953CDB"/>
    <w:rsid w:val="00953D92"/>
    <w:rsid w:val="00953FB5"/>
    <w:rsid w:val="0095407C"/>
    <w:rsid w:val="0095543D"/>
    <w:rsid w:val="0095592C"/>
    <w:rsid w:val="009560D1"/>
    <w:rsid w:val="009563A5"/>
    <w:rsid w:val="00956C22"/>
    <w:rsid w:val="00957BEC"/>
    <w:rsid w:val="009603D4"/>
    <w:rsid w:val="009606E6"/>
    <w:rsid w:val="00962180"/>
    <w:rsid w:val="00962254"/>
    <w:rsid w:val="00962626"/>
    <w:rsid w:val="00962E79"/>
    <w:rsid w:val="00962F1C"/>
    <w:rsid w:val="00962F40"/>
    <w:rsid w:val="00962F74"/>
    <w:rsid w:val="0096330E"/>
    <w:rsid w:val="00963379"/>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3E08"/>
    <w:rsid w:val="00975632"/>
    <w:rsid w:val="00975AA1"/>
    <w:rsid w:val="00976FF9"/>
    <w:rsid w:val="0098098A"/>
    <w:rsid w:val="00981A0B"/>
    <w:rsid w:val="00981AAC"/>
    <w:rsid w:val="009824EC"/>
    <w:rsid w:val="00983AB1"/>
    <w:rsid w:val="00985DA6"/>
    <w:rsid w:val="00985FD8"/>
    <w:rsid w:val="00986102"/>
    <w:rsid w:val="00991076"/>
    <w:rsid w:val="00991580"/>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4FB1"/>
    <w:rsid w:val="009B5179"/>
    <w:rsid w:val="009B63CB"/>
    <w:rsid w:val="009B6BB6"/>
    <w:rsid w:val="009B6F16"/>
    <w:rsid w:val="009B6F43"/>
    <w:rsid w:val="009B7490"/>
    <w:rsid w:val="009B7E7A"/>
    <w:rsid w:val="009C0B3E"/>
    <w:rsid w:val="009C113B"/>
    <w:rsid w:val="009C1E0F"/>
    <w:rsid w:val="009C2264"/>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E4C"/>
    <w:rsid w:val="009F1F30"/>
    <w:rsid w:val="009F263F"/>
    <w:rsid w:val="009F3A01"/>
    <w:rsid w:val="009F50DE"/>
    <w:rsid w:val="009F5506"/>
    <w:rsid w:val="009F65DD"/>
    <w:rsid w:val="009F6F6A"/>
    <w:rsid w:val="009F7BB0"/>
    <w:rsid w:val="00A00202"/>
    <w:rsid w:val="00A00BCF"/>
    <w:rsid w:val="00A02044"/>
    <w:rsid w:val="00A02593"/>
    <w:rsid w:val="00A02659"/>
    <w:rsid w:val="00A03005"/>
    <w:rsid w:val="00A03173"/>
    <w:rsid w:val="00A050C0"/>
    <w:rsid w:val="00A0510D"/>
    <w:rsid w:val="00A05DE8"/>
    <w:rsid w:val="00A05E8C"/>
    <w:rsid w:val="00A06044"/>
    <w:rsid w:val="00A07591"/>
    <w:rsid w:val="00A07D84"/>
    <w:rsid w:val="00A1023E"/>
    <w:rsid w:val="00A11773"/>
    <w:rsid w:val="00A12ECA"/>
    <w:rsid w:val="00A13811"/>
    <w:rsid w:val="00A14043"/>
    <w:rsid w:val="00A14CAD"/>
    <w:rsid w:val="00A14F46"/>
    <w:rsid w:val="00A1734A"/>
    <w:rsid w:val="00A1758C"/>
    <w:rsid w:val="00A17BE8"/>
    <w:rsid w:val="00A17F8A"/>
    <w:rsid w:val="00A218E5"/>
    <w:rsid w:val="00A219DA"/>
    <w:rsid w:val="00A22284"/>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017"/>
    <w:rsid w:val="00A3313A"/>
    <w:rsid w:val="00A34048"/>
    <w:rsid w:val="00A34054"/>
    <w:rsid w:val="00A3443E"/>
    <w:rsid w:val="00A349D2"/>
    <w:rsid w:val="00A3543C"/>
    <w:rsid w:val="00A35DAF"/>
    <w:rsid w:val="00A3629E"/>
    <w:rsid w:val="00A37925"/>
    <w:rsid w:val="00A40ACB"/>
    <w:rsid w:val="00A41E4A"/>
    <w:rsid w:val="00A42506"/>
    <w:rsid w:val="00A42BC6"/>
    <w:rsid w:val="00A4327F"/>
    <w:rsid w:val="00A43392"/>
    <w:rsid w:val="00A442C4"/>
    <w:rsid w:val="00A443C1"/>
    <w:rsid w:val="00A44C8B"/>
    <w:rsid w:val="00A45CFF"/>
    <w:rsid w:val="00A45D79"/>
    <w:rsid w:val="00A462D5"/>
    <w:rsid w:val="00A46DD8"/>
    <w:rsid w:val="00A46F7A"/>
    <w:rsid w:val="00A474C0"/>
    <w:rsid w:val="00A477D0"/>
    <w:rsid w:val="00A47ABA"/>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1F88"/>
    <w:rsid w:val="00A92889"/>
    <w:rsid w:val="00A92D7D"/>
    <w:rsid w:val="00A941F5"/>
    <w:rsid w:val="00A94982"/>
    <w:rsid w:val="00A94D69"/>
    <w:rsid w:val="00A9576E"/>
    <w:rsid w:val="00A97D3D"/>
    <w:rsid w:val="00A97EE2"/>
    <w:rsid w:val="00AA0660"/>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9D3"/>
    <w:rsid w:val="00AD623D"/>
    <w:rsid w:val="00AD6463"/>
    <w:rsid w:val="00AD7076"/>
    <w:rsid w:val="00AD712F"/>
    <w:rsid w:val="00AE1485"/>
    <w:rsid w:val="00AE1504"/>
    <w:rsid w:val="00AE28FE"/>
    <w:rsid w:val="00AE32E5"/>
    <w:rsid w:val="00AE6191"/>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23D"/>
    <w:rsid w:val="00B1764D"/>
    <w:rsid w:val="00B1786A"/>
    <w:rsid w:val="00B206D8"/>
    <w:rsid w:val="00B20975"/>
    <w:rsid w:val="00B2133E"/>
    <w:rsid w:val="00B21FEA"/>
    <w:rsid w:val="00B22598"/>
    <w:rsid w:val="00B235B5"/>
    <w:rsid w:val="00B23985"/>
    <w:rsid w:val="00B23A7C"/>
    <w:rsid w:val="00B23CBF"/>
    <w:rsid w:val="00B242B3"/>
    <w:rsid w:val="00B2441C"/>
    <w:rsid w:val="00B25275"/>
    <w:rsid w:val="00B25407"/>
    <w:rsid w:val="00B263B2"/>
    <w:rsid w:val="00B26F4B"/>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3C38"/>
    <w:rsid w:val="00B443A3"/>
    <w:rsid w:val="00B44755"/>
    <w:rsid w:val="00B45356"/>
    <w:rsid w:val="00B453A8"/>
    <w:rsid w:val="00B4563D"/>
    <w:rsid w:val="00B47134"/>
    <w:rsid w:val="00B477D1"/>
    <w:rsid w:val="00B5126B"/>
    <w:rsid w:val="00B51FEE"/>
    <w:rsid w:val="00B541AE"/>
    <w:rsid w:val="00B549E4"/>
    <w:rsid w:val="00B54A5F"/>
    <w:rsid w:val="00B54D52"/>
    <w:rsid w:val="00B56242"/>
    <w:rsid w:val="00B570AB"/>
    <w:rsid w:val="00B606B7"/>
    <w:rsid w:val="00B60E95"/>
    <w:rsid w:val="00B621C7"/>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5AE2"/>
    <w:rsid w:val="00B76E3F"/>
    <w:rsid w:val="00B77623"/>
    <w:rsid w:val="00B81371"/>
    <w:rsid w:val="00B8193E"/>
    <w:rsid w:val="00B8335E"/>
    <w:rsid w:val="00B83900"/>
    <w:rsid w:val="00B84E56"/>
    <w:rsid w:val="00B84FED"/>
    <w:rsid w:val="00B85B1C"/>
    <w:rsid w:val="00B8601B"/>
    <w:rsid w:val="00B86C2C"/>
    <w:rsid w:val="00B86D4B"/>
    <w:rsid w:val="00B86E90"/>
    <w:rsid w:val="00B90D3C"/>
    <w:rsid w:val="00B91835"/>
    <w:rsid w:val="00B91FA8"/>
    <w:rsid w:val="00B91FAB"/>
    <w:rsid w:val="00B92087"/>
    <w:rsid w:val="00B924C9"/>
    <w:rsid w:val="00B92825"/>
    <w:rsid w:val="00B941D0"/>
    <w:rsid w:val="00B9556A"/>
    <w:rsid w:val="00B95CD2"/>
    <w:rsid w:val="00B95D84"/>
    <w:rsid w:val="00B96464"/>
    <w:rsid w:val="00B96A20"/>
    <w:rsid w:val="00B96A5B"/>
    <w:rsid w:val="00B974B4"/>
    <w:rsid w:val="00B97578"/>
    <w:rsid w:val="00B9757B"/>
    <w:rsid w:val="00B97C08"/>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B7946"/>
    <w:rsid w:val="00BC09E5"/>
    <w:rsid w:val="00BC0DA6"/>
    <w:rsid w:val="00BC13F7"/>
    <w:rsid w:val="00BC25C5"/>
    <w:rsid w:val="00BC2AAB"/>
    <w:rsid w:val="00BC3150"/>
    <w:rsid w:val="00BC4E4B"/>
    <w:rsid w:val="00BC5BA0"/>
    <w:rsid w:val="00BC69B7"/>
    <w:rsid w:val="00BC755B"/>
    <w:rsid w:val="00BD1B67"/>
    <w:rsid w:val="00BD3BA2"/>
    <w:rsid w:val="00BD3FFB"/>
    <w:rsid w:val="00BD4A52"/>
    <w:rsid w:val="00BD5ACF"/>
    <w:rsid w:val="00BD5FC4"/>
    <w:rsid w:val="00BD70BA"/>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9AE"/>
    <w:rsid w:val="00BF0D16"/>
    <w:rsid w:val="00BF2854"/>
    <w:rsid w:val="00BF2E2C"/>
    <w:rsid w:val="00BF310D"/>
    <w:rsid w:val="00BF5B19"/>
    <w:rsid w:val="00BF5B55"/>
    <w:rsid w:val="00BF5EF4"/>
    <w:rsid w:val="00BF6D83"/>
    <w:rsid w:val="00BF7D67"/>
    <w:rsid w:val="00C00017"/>
    <w:rsid w:val="00C0138A"/>
    <w:rsid w:val="00C020B9"/>
    <w:rsid w:val="00C0217D"/>
    <w:rsid w:val="00C023F8"/>
    <w:rsid w:val="00C02746"/>
    <w:rsid w:val="00C02AAB"/>
    <w:rsid w:val="00C03887"/>
    <w:rsid w:val="00C04203"/>
    <w:rsid w:val="00C0515E"/>
    <w:rsid w:val="00C0577F"/>
    <w:rsid w:val="00C05C75"/>
    <w:rsid w:val="00C06DE1"/>
    <w:rsid w:val="00C10372"/>
    <w:rsid w:val="00C10CEE"/>
    <w:rsid w:val="00C126E3"/>
    <w:rsid w:val="00C12B24"/>
    <w:rsid w:val="00C12D36"/>
    <w:rsid w:val="00C13B9F"/>
    <w:rsid w:val="00C14291"/>
    <w:rsid w:val="00C14542"/>
    <w:rsid w:val="00C14A58"/>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14F"/>
    <w:rsid w:val="00C34285"/>
    <w:rsid w:val="00C35103"/>
    <w:rsid w:val="00C35483"/>
    <w:rsid w:val="00C378D3"/>
    <w:rsid w:val="00C40C91"/>
    <w:rsid w:val="00C43270"/>
    <w:rsid w:val="00C43B2C"/>
    <w:rsid w:val="00C440BE"/>
    <w:rsid w:val="00C44212"/>
    <w:rsid w:val="00C451B3"/>
    <w:rsid w:val="00C45BF0"/>
    <w:rsid w:val="00C45FA0"/>
    <w:rsid w:val="00C46026"/>
    <w:rsid w:val="00C46471"/>
    <w:rsid w:val="00C504D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67BF7"/>
    <w:rsid w:val="00C7024C"/>
    <w:rsid w:val="00C71E96"/>
    <w:rsid w:val="00C71FF4"/>
    <w:rsid w:val="00C733E9"/>
    <w:rsid w:val="00C7354D"/>
    <w:rsid w:val="00C73C25"/>
    <w:rsid w:val="00C74F56"/>
    <w:rsid w:val="00C750A0"/>
    <w:rsid w:val="00C75F8B"/>
    <w:rsid w:val="00C76080"/>
    <w:rsid w:val="00C76498"/>
    <w:rsid w:val="00C76908"/>
    <w:rsid w:val="00C776E5"/>
    <w:rsid w:val="00C77E92"/>
    <w:rsid w:val="00C80542"/>
    <w:rsid w:val="00C80991"/>
    <w:rsid w:val="00C80BE8"/>
    <w:rsid w:val="00C80EFB"/>
    <w:rsid w:val="00C81097"/>
    <w:rsid w:val="00C82422"/>
    <w:rsid w:val="00C83A91"/>
    <w:rsid w:val="00C84A05"/>
    <w:rsid w:val="00C851D9"/>
    <w:rsid w:val="00C86964"/>
    <w:rsid w:val="00C87160"/>
    <w:rsid w:val="00C87D78"/>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0985"/>
    <w:rsid w:val="00CB10EB"/>
    <w:rsid w:val="00CB174A"/>
    <w:rsid w:val="00CB1899"/>
    <w:rsid w:val="00CB1A83"/>
    <w:rsid w:val="00CB1FB3"/>
    <w:rsid w:val="00CB2B6B"/>
    <w:rsid w:val="00CB3600"/>
    <w:rsid w:val="00CB44F3"/>
    <w:rsid w:val="00CB490A"/>
    <w:rsid w:val="00CB4A46"/>
    <w:rsid w:val="00CB4AB4"/>
    <w:rsid w:val="00CB4C1C"/>
    <w:rsid w:val="00CB55FC"/>
    <w:rsid w:val="00CB5F53"/>
    <w:rsid w:val="00CB6AAB"/>
    <w:rsid w:val="00CB7A22"/>
    <w:rsid w:val="00CB7EB2"/>
    <w:rsid w:val="00CC0815"/>
    <w:rsid w:val="00CC0EA9"/>
    <w:rsid w:val="00CC286F"/>
    <w:rsid w:val="00CC360E"/>
    <w:rsid w:val="00CC3656"/>
    <w:rsid w:val="00CC41A7"/>
    <w:rsid w:val="00CC5686"/>
    <w:rsid w:val="00CC5FB0"/>
    <w:rsid w:val="00CC6748"/>
    <w:rsid w:val="00CC75C5"/>
    <w:rsid w:val="00CC7863"/>
    <w:rsid w:val="00CD10E5"/>
    <w:rsid w:val="00CD188A"/>
    <w:rsid w:val="00CD1D4E"/>
    <w:rsid w:val="00CD3360"/>
    <w:rsid w:val="00CD3580"/>
    <w:rsid w:val="00CD39B5"/>
    <w:rsid w:val="00CD4082"/>
    <w:rsid w:val="00CD5B84"/>
    <w:rsid w:val="00CD5C1E"/>
    <w:rsid w:val="00CD641E"/>
    <w:rsid w:val="00CD76D4"/>
    <w:rsid w:val="00CD7893"/>
    <w:rsid w:val="00CD79C0"/>
    <w:rsid w:val="00CD7DDD"/>
    <w:rsid w:val="00CE09BE"/>
    <w:rsid w:val="00CE270B"/>
    <w:rsid w:val="00CE3922"/>
    <w:rsid w:val="00CE3ACB"/>
    <w:rsid w:val="00CE4E7B"/>
    <w:rsid w:val="00CE57DE"/>
    <w:rsid w:val="00CE5FF9"/>
    <w:rsid w:val="00CE630A"/>
    <w:rsid w:val="00CE7DAA"/>
    <w:rsid w:val="00CE7E6A"/>
    <w:rsid w:val="00CF0074"/>
    <w:rsid w:val="00CF096A"/>
    <w:rsid w:val="00CF1291"/>
    <w:rsid w:val="00CF1ADD"/>
    <w:rsid w:val="00CF1F77"/>
    <w:rsid w:val="00CF26CB"/>
    <w:rsid w:val="00CF377E"/>
    <w:rsid w:val="00CF3B06"/>
    <w:rsid w:val="00CF637F"/>
    <w:rsid w:val="00CF6781"/>
    <w:rsid w:val="00CF6D7A"/>
    <w:rsid w:val="00D0063D"/>
    <w:rsid w:val="00D00672"/>
    <w:rsid w:val="00D009AF"/>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09B3"/>
    <w:rsid w:val="00D216FA"/>
    <w:rsid w:val="00D23509"/>
    <w:rsid w:val="00D23666"/>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5250"/>
    <w:rsid w:val="00D65DCD"/>
    <w:rsid w:val="00D67455"/>
    <w:rsid w:val="00D70D53"/>
    <w:rsid w:val="00D7234D"/>
    <w:rsid w:val="00D727CF"/>
    <w:rsid w:val="00D732AE"/>
    <w:rsid w:val="00D732D4"/>
    <w:rsid w:val="00D73BF7"/>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00EB"/>
    <w:rsid w:val="00D9132D"/>
    <w:rsid w:val="00D91522"/>
    <w:rsid w:val="00D9298F"/>
    <w:rsid w:val="00D92AAF"/>
    <w:rsid w:val="00D93CB5"/>
    <w:rsid w:val="00D954C6"/>
    <w:rsid w:val="00D9554E"/>
    <w:rsid w:val="00D9641E"/>
    <w:rsid w:val="00D96DB8"/>
    <w:rsid w:val="00D97019"/>
    <w:rsid w:val="00DA00B7"/>
    <w:rsid w:val="00DA08C4"/>
    <w:rsid w:val="00DA0FA0"/>
    <w:rsid w:val="00DA13A4"/>
    <w:rsid w:val="00DA2853"/>
    <w:rsid w:val="00DA2BD5"/>
    <w:rsid w:val="00DA2F08"/>
    <w:rsid w:val="00DA3F70"/>
    <w:rsid w:val="00DA4776"/>
    <w:rsid w:val="00DA52E1"/>
    <w:rsid w:val="00DA5697"/>
    <w:rsid w:val="00DA59C7"/>
    <w:rsid w:val="00DA70CC"/>
    <w:rsid w:val="00DA7126"/>
    <w:rsid w:val="00DA71F2"/>
    <w:rsid w:val="00DB153D"/>
    <w:rsid w:val="00DB1B7B"/>
    <w:rsid w:val="00DB1D05"/>
    <w:rsid w:val="00DB22B7"/>
    <w:rsid w:val="00DB34D4"/>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D03D3"/>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1BBD"/>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16B"/>
    <w:rsid w:val="00E2349C"/>
    <w:rsid w:val="00E239DF"/>
    <w:rsid w:val="00E25E9A"/>
    <w:rsid w:val="00E2697B"/>
    <w:rsid w:val="00E26DF5"/>
    <w:rsid w:val="00E276BA"/>
    <w:rsid w:val="00E30BDE"/>
    <w:rsid w:val="00E3130C"/>
    <w:rsid w:val="00E31771"/>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D87"/>
    <w:rsid w:val="00E76F52"/>
    <w:rsid w:val="00E76FF6"/>
    <w:rsid w:val="00E7749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4AE6"/>
    <w:rsid w:val="00E96CC9"/>
    <w:rsid w:val="00E96ECF"/>
    <w:rsid w:val="00E9707E"/>
    <w:rsid w:val="00E97EFB"/>
    <w:rsid w:val="00EA07CD"/>
    <w:rsid w:val="00EA0983"/>
    <w:rsid w:val="00EA3DBA"/>
    <w:rsid w:val="00EA3E0B"/>
    <w:rsid w:val="00EA3FDE"/>
    <w:rsid w:val="00EA4144"/>
    <w:rsid w:val="00EA5392"/>
    <w:rsid w:val="00EA5A2F"/>
    <w:rsid w:val="00EA5A8E"/>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156"/>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5ED"/>
    <w:rsid w:val="00ED188B"/>
    <w:rsid w:val="00ED1E03"/>
    <w:rsid w:val="00ED24E7"/>
    <w:rsid w:val="00ED25C2"/>
    <w:rsid w:val="00ED27E8"/>
    <w:rsid w:val="00ED3AE9"/>
    <w:rsid w:val="00ED3F83"/>
    <w:rsid w:val="00ED49B6"/>
    <w:rsid w:val="00EE05CC"/>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07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3137"/>
    <w:rsid w:val="00F147C6"/>
    <w:rsid w:val="00F14E70"/>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3F83"/>
    <w:rsid w:val="00F34201"/>
    <w:rsid w:val="00F34622"/>
    <w:rsid w:val="00F34BB7"/>
    <w:rsid w:val="00F36247"/>
    <w:rsid w:val="00F366EA"/>
    <w:rsid w:val="00F3693F"/>
    <w:rsid w:val="00F36B6B"/>
    <w:rsid w:val="00F37C94"/>
    <w:rsid w:val="00F41CC3"/>
    <w:rsid w:val="00F41E88"/>
    <w:rsid w:val="00F42D31"/>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59E6"/>
    <w:rsid w:val="00F56189"/>
    <w:rsid w:val="00F5623F"/>
    <w:rsid w:val="00F56F2D"/>
    <w:rsid w:val="00F57112"/>
    <w:rsid w:val="00F5759B"/>
    <w:rsid w:val="00F57B0B"/>
    <w:rsid w:val="00F6079C"/>
    <w:rsid w:val="00F60C62"/>
    <w:rsid w:val="00F62B08"/>
    <w:rsid w:val="00F62E76"/>
    <w:rsid w:val="00F63F97"/>
    <w:rsid w:val="00F64B1D"/>
    <w:rsid w:val="00F67946"/>
    <w:rsid w:val="00F71078"/>
    <w:rsid w:val="00F71ECB"/>
    <w:rsid w:val="00F724B1"/>
    <w:rsid w:val="00F72CF5"/>
    <w:rsid w:val="00F739E9"/>
    <w:rsid w:val="00F73A6F"/>
    <w:rsid w:val="00F750A8"/>
    <w:rsid w:val="00F75720"/>
    <w:rsid w:val="00F75EEE"/>
    <w:rsid w:val="00F760B3"/>
    <w:rsid w:val="00F763FC"/>
    <w:rsid w:val="00F76679"/>
    <w:rsid w:val="00F76F4F"/>
    <w:rsid w:val="00F77AAD"/>
    <w:rsid w:val="00F77F03"/>
    <w:rsid w:val="00F801DD"/>
    <w:rsid w:val="00F81D39"/>
    <w:rsid w:val="00F82E2C"/>
    <w:rsid w:val="00F834C1"/>
    <w:rsid w:val="00F83DD3"/>
    <w:rsid w:val="00F85205"/>
    <w:rsid w:val="00F85237"/>
    <w:rsid w:val="00F86951"/>
    <w:rsid w:val="00F8702D"/>
    <w:rsid w:val="00F876BB"/>
    <w:rsid w:val="00F878C9"/>
    <w:rsid w:val="00F9000A"/>
    <w:rsid w:val="00F90AB8"/>
    <w:rsid w:val="00F920A0"/>
    <w:rsid w:val="00F936ED"/>
    <w:rsid w:val="00F93EBF"/>
    <w:rsid w:val="00F95826"/>
    <w:rsid w:val="00F959DA"/>
    <w:rsid w:val="00F95EC6"/>
    <w:rsid w:val="00F96857"/>
    <w:rsid w:val="00F97457"/>
    <w:rsid w:val="00F97ABA"/>
    <w:rsid w:val="00FA03E6"/>
    <w:rsid w:val="00FA11F7"/>
    <w:rsid w:val="00FA2BD4"/>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5509"/>
    <w:rsid w:val="00FB68AC"/>
    <w:rsid w:val="00FC03B8"/>
    <w:rsid w:val="00FC0874"/>
    <w:rsid w:val="00FC1719"/>
    <w:rsid w:val="00FC4287"/>
    <w:rsid w:val="00FC4A20"/>
    <w:rsid w:val="00FC5DF8"/>
    <w:rsid w:val="00FC7E40"/>
    <w:rsid w:val="00FD0568"/>
    <w:rsid w:val="00FD09AE"/>
    <w:rsid w:val="00FD0F3D"/>
    <w:rsid w:val="00FD1E8B"/>
    <w:rsid w:val="00FD2612"/>
    <w:rsid w:val="00FD2EDF"/>
    <w:rsid w:val="00FD323A"/>
    <w:rsid w:val="00FD365C"/>
    <w:rsid w:val="00FD37D4"/>
    <w:rsid w:val="00FD42D6"/>
    <w:rsid w:val="00FE12E0"/>
    <w:rsid w:val="00FE2025"/>
    <w:rsid w:val="00FE2651"/>
    <w:rsid w:val="00FE2E18"/>
    <w:rsid w:val="00FE3061"/>
    <w:rsid w:val="00FE3472"/>
    <w:rsid w:val="00FE4107"/>
    <w:rsid w:val="00FE43FB"/>
    <w:rsid w:val="00FE4473"/>
    <w:rsid w:val="00FE49E3"/>
    <w:rsid w:val="00FE6020"/>
    <w:rsid w:val="00FE64CC"/>
    <w:rsid w:val="00FE676C"/>
    <w:rsid w:val="00FE7AD9"/>
    <w:rsid w:val="00FE7BB2"/>
    <w:rsid w:val="00FE7E0D"/>
    <w:rsid w:val="00FF0101"/>
    <w:rsid w:val="00FF03C2"/>
    <w:rsid w:val="00FF21D2"/>
    <w:rsid w:val="00FF37F0"/>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medium">
    <w:name w:val="medium"/>
    <w:basedOn w:val="Fuentedeprrafopredeter"/>
    <w:rsid w:val="008D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293824">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34545643">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66163531">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09559069">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7795329">
      <w:bodyDiv w:val="1"/>
      <w:marLeft w:val="0"/>
      <w:marRight w:val="0"/>
      <w:marTop w:val="0"/>
      <w:marBottom w:val="0"/>
      <w:divBdr>
        <w:top w:val="none" w:sz="0" w:space="0" w:color="auto"/>
        <w:left w:val="none" w:sz="0" w:space="0" w:color="auto"/>
        <w:bottom w:val="none" w:sz="0" w:space="0" w:color="auto"/>
        <w:right w:val="none" w:sz="0" w:space="0" w:color="auto"/>
      </w:divBdr>
      <w:divsChild>
        <w:div w:id="365374620">
          <w:marLeft w:val="0"/>
          <w:marRight w:val="0"/>
          <w:marTop w:val="0"/>
          <w:marBottom w:val="101"/>
          <w:divBdr>
            <w:top w:val="none" w:sz="0" w:space="0" w:color="auto"/>
            <w:left w:val="none" w:sz="0" w:space="0" w:color="auto"/>
            <w:bottom w:val="none" w:sz="0" w:space="0" w:color="auto"/>
            <w:right w:val="none" w:sz="0" w:space="0" w:color="auto"/>
          </w:divBdr>
        </w:div>
        <w:div w:id="1953201320">
          <w:marLeft w:val="0"/>
          <w:marRight w:val="0"/>
          <w:marTop w:val="0"/>
          <w:marBottom w:val="101"/>
          <w:divBdr>
            <w:top w:val="none" w:sz="0" w:space="0" w:color="auto"/>
            <w:left w:val="none" w:sz="0" w:space="0" w:color="auto"/>
            <w:bottom w:val="none" w:sz="0" w:space="0" w:color="auto"/>
            <w:right w:val="none" w:sz="0" w:space="0" w:color="auto"/>
          </w:divBdr>
        </w:div>
        <w:div w:id="1527979829">
          <w:marLeft w:val="0"/>
          <w:marRight w:val="0"/>
          <w:marTop w:val="0"/>
          <w:marBottom w:val="101"/>
          <w:divBdr>
            <w:top w:val="none" w:sz="0" w:space="0" w:color="auto"/>
            <w:left w:val="none" w:sz="0" w:space="0" w:color="auto"/>
            <w:bottom w:val="none" w:sz="0" w:space="0" w:color="auto"/>
            <w:right w:val="none" w:sz="0" w:space="0" w:color="auto"/>
          </w:divBdr>
        </w:div>
        <w:div w:id="886719561">
          <w:marLeft w:val="0"/>
          <w:marRight w:val="0"/>
          <w:marTop w:val="0"/>
          <w:marBottom w:val="101"/>
          <w:divBdr>
            <w:top w:val="none" w:sz="0" w:space="0" w:color="auto"/>
            <w:left w:val="none" w:sz="0" w:space="0" w:color="auto"/>
            <w:bottom w:val="none" w:sz="0" w:space="0" w:color="auto"/>
            <w:right w:val="none" w:sz="0" w:space="0" w:color="auto"/>
          </w:divBdr>
        </w:div>
        <w:div w:id="1392535695">
          <w:marLeft w:val="0"/>
          <w:marRight w:val="0"/>
          <w:marTop w:val="0"/>
          <w:marBottom w:val="101"/>
          <w:divBdr>
            <w:top w:val="none" w:sz="0" w:space="0" w:color="auto"/>
            <w:left w:val="none" w:sz="0" w:space="0" w:color="auto"/>
            <w:bottom w:val="none" w:sz="0" w:space="0" w:color="auto"/>
            <w:right w:val="none" w:sz="0" w:space="0" w:color="auto"/>
          </w:divBdr>
        </w:div>
        <w:div w:id="1458448708">
          <w:marLeft w:val="0"/>
          <w:marRight w:val="0"/>
          <w:marTop w:val="0"/>
          <w:marBottom w:val="101"/>
          <w:divBdr>
            <w:top w:val="none" w:sz="0" w:space="0" w:color="auto"/>
            <w:left w:val="none" w:sz="0" w:space="0" w:color="auto"/>
            <w:bottom w:val="none" w:sz="0" w:space="0" w:color="auto"/>
            <w:right w:val="none" w:sz="0" w:space="0" w:color="auto"/>
          </w:divBdr>
        </w:div>
        <w:div w:id="804010012">
          <w:marLeft w:val="0"/>
          <w:marRight w:val="0"/>
          <w:marTop w:val="0"/>
          <w:marBottom w:val="101"/>
          <w:divBdr>
            <w:top w:val="none" w:sz="0" w:space="0" w:color="auto"/>
            <w:left w:val="none" w:sz="0" w:space="0" w:color="auto"/>
            <w:bottom w:val="none" w:sz="0" w:space="0" w:color="auto"/>
            <w:right w:val="none" w:sz="0" w:space="0" w:color="auto"/>
          </w:divBdr>
        </w:div>
        <w:div w:id="708603581">
          <w:marLeft w:val="0"/>
          <w:marRight w:val="0"/>
          <w:marTop w:val="0"/>
          <w:marBottom w:val="101"/>
          <w:divBdr>
            <w:top w:val="none" w:sz="0" w:space="0" w:color="auto"/>
            <w:left w:val="none" w:sz="0" w:space="0" w:color="auto"/>
            <w:bottom w:val="none" w:sz="0" w:space="0" w:color="auto"/>
            <w:right w:val="none" w:sz="0" w:space="0" w:color="auto"/>
          </w:divBdr>
        </w:div>
        <w:div w:id="1602713376">
          <w:marLeft w:val="0"/>
          <w:marRight w:val="0"/>
          <w:marTop w:val="0"/>
          <w:marBottom w:val="101"/>
          <w:divBdr>
            <w:top w:val="none" w:sz="0" w:space="0" w:color="auto"/>
            <w:left w:val="none" w:sz="0" w:space="0" w:color="auto"/>
            <w:bottom w:val="none" w:sz="0" w:space="0" w:color="auto"/>
            <w:right w:val="none" w:sz="0" w:space="0" w:color="auto"/>
          </w:divBdr>
        </w:div>
        <w:div w:id="679350890">
          <w:marLeft w:val="0"/>
          <w:marRight w:val="0"/>
          <w:marTop w:val="0"/>
          <w:marBottom w:val="101"/>
          <w:divBdr>
            <w:top w:val="none" w:sz="0" w:space="0" w:color="auto"/>
            <w:left w:val="none" w:sz="0" w:space="0" w:color="auto"/>
            <w:bottom w:val="none" w:sz="0" w:space="0" w:color="auto"/>
            <w:right w:val="none" w:sz="0" w:space="0" w:color="auto"/>
          </w:divBdr>
        </w:div>
        <w:div w:id="1801413227">
          <w:marLeft w:val="0"/>
          <w:marRight w:val="0"/>
          <w:marTop w:val="0"/>
          <w:marBottom w:val="101"/>
          <w:divBdr>
            <w:top w:val="none" w:sz="0" w:space="0" w:color="auto"/>
            <w:left w:val="none" w:sz="0" w:space="0" w:color="auto"/>
            <w:bottom w:val="none" w:sz="0" w:space="0" w:color="auto"/>
            <w:right w:val="none" w:sz="0" w:space="0" w:color="auto"/>
          </w:divBdr>
        </w:div>
        <w:div w:id="1069108145">
          <w:marLeft w:val="0"/>
          <w:marRight w:val="0"/>
          <w:marTop w:val="0"/>
          <w:marBottom w:val="101"/>
          <w:divBdr>
            <w:top w:val="none" w:sz="0" w:space="0" w:color="auto"/>
            <w:left w:val="none" w:sz="0" w:space="0" w:color="auto"/>
            <w:bottom w:val="none" w:sz="0" w:space="0" w:color="auto"/>
            <w:right w:val="none" w:sz="0" w:space="0" w:color="auto"/>
          </w:divBdr>
        </w:div>
        <w:div w:id="1783572443">
          <w:marLeft w:val="0"/>
          <w:marRight w:val="0"/>
          <w:marTop w:val="0"/>
          <w:marBottom w:val="101"/>
          <w:divBdr>
            <w:top w:val="none" w:sz="0" w:space="0" w:color="auto"/>
            <w:left w:val="none" w:sz="0" w:space="0" w:color="auto"/>
            <w:bottom w:val="none" w:sz="0" w:space="0" w:color="auto"/>
            <w:right w:val="none" w:sz="0" w:space="0" w:color="auto"/>
          </w:divBdr>
        </w:div>
        <w:div w:id="207228499">
          <w:marLeft w:val="0"/>
          <w:marRight w:val="0"/>
          <w:marTop w:val="0"/>
          <w:marBottom w:val="101"/>
          <w:divBdr>
            <w:top w:val="none" w:sz="0" w:space="0" w:color="auto"/>
            <w:left w:val="none" w:sz="0" w:space="0" w:color="auto"/>
            <w:bottom w:val="none" w:sz="0" w:space="0" w:color="auto"/>
            <w:right w:val="none" w:sz="0" w:space="0" w:color="auto"/>
          </w:divBdr>
        </w:div>
        <w:div w:id="226065871">
          <w:marLeft w:val="0"/>
          <w:marRight w:val="0"/>
          <w:marTop w:val="0"/>
          <w:marBottom w:val="101"/>
          <w:divBdr>
            <w:top w:val="none" w:sz="0" w:space="0" w:color="auto"/>
            <w:left w:val="none" w:sz="0" w:space="0" w:color="auto"/>
            <w:bottom w:val="none" w:sz="0" w:space="0" w:color="auto"/>
            <w:right w:val="none" w:sz="0" w:space="0" w:color="auto"/>
          </w:divBdr>
        </w:div>
      </w:divsChild>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2251331">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18693635">
      <w:bodyDiv w:val="1"/>
      <w:marLeft w:val="0"/>
      <w:marRight w:val="0"/>
      <w:marTop w:val="0"/>
      <w:marBottom w:val="0"/>
      <w:divBdr>
        <w:top w:val="none" w:sz="0" w:space="0" w:color="auto"/>
        <w:left w:val="none" w:sz="0" w:space="0" w:color="auto"/>
        <w:bottom w:val="none" w:sz="0" w:space="0" w:color="auto"/>
        <w:right w:val="none" w:sz="0" w:space="0" w:color="auto"/>
      </w:divBdr>
    </w:div>
    <w:div w:id="839850892">
      <w:bodyDiv w:val="1"/>
      <w:marLeft w:val="0"/>
      <w:marRight w:val="0"/>
      <w:marTop w:val="0"/>
      <w:marBottom w:val="0"/>
      <w:divBdr>
        <w:top w:val="none" w:sz="0" w:space="0" w:color="auto"/>
        <w:left w:val="none" w:sz="0" w:space="0" w:color="auto"/>
        <w:bottom w:val="none" w:sz="0" w:space="0" w:color="auto"/>
        <w:right w:val="none" w:sz="0" w:space="0" w:color="auto"/>
      </w:divBdr>
      <w:divsChild>
        <w:div w:id="361708321">
          <w:marLeft w:val="0"/>
          <w:marRight w:val="0"/>
          <w:marTop w:val="0"/>
          <w:marBottom w:val="0"/>
          <w:divBdr>
            <w:top w:val="none" w:sz="0" w:space="0" w:color="auto"/>
            <w:left w:val="none" w:sz="0" w:space="0" w:color="auto"/>
            <w:bottom w:val="none" w:sz="0" w:space="0" w:color="auto"/>
            <w:right w:val="none" w:sz="0" w:space="0" w:color="auto"/>
          </w:divBdr>
        </w:div>
        <w:div w:id="1988633147">
          <w:marLeft w:val="0"/>
          <w:marRight w:val="0"/>
          <w:marTop w:val="0"/>
          <w:marBottom w:val="0"/>
          <w:divBdr>
            <w:top w:val="none" w:sz="0" w:space="0" w:color="auto"/>
            <w:left w:val="none" w:sz="0" w:space="0" w:color="auto"/>
            <w:bottom w:val="none" w:sz="0" w:space="0" w:color="auto"/>
            <w:right w:val="none" w:sz="0" w:space="0" w:color="auto"/>
          </w:divBdr>
        </w:div>
        <w:div w:id="1387488261">
          <w:marLeft w:val="0"/>
          <w:marRight w:val="0"/>
          <w:marTop w:val="0"/>
          <w:marBottom w:val="0"/>
          <w:divBdr>
            <w:top w:val="none" w:sz="0" w:space="0" w:color="auto"/>
            <w:left w:val="none" w:sz="0" w:space="0" w:color="auto"/>
            <w:bottom w:val="none" w:sz="0" w:space="0" w:color="auto"/>
            <w:right w:val="none" w:sz="0" w:space="0" w:color="auto"/>
          </w:divBdr>
        </w:div>
        <w:div w:id="996955187">
          <w:marLeft w:val="0"/>
          <w:marRight w:val="0"/>
          <w:marTop w:val="0"/>
          <w:marBottom w:val="0"/>
          <w:divBdr>
            <w:top w:val="none" w:sz="0" w:space="0" w:color="auto"/>
            <w:left w:val="none" w:sz="0" w:space="0" w:color="auto"/>
            <w:bottom w:val="none" w:sz="0" w:space="0" w:color="auto"/>
            <w:right w:val="none" w:sz="0" w:space="0" w:color="auto"/>
          </w:divBdr>
        </w:div>
        <w:div w:id="1489597019">
          <w:marLeft w:val="0"/>
          <w:marRight w:val="0"/>
          <w:marTop w:val="0"/>
          <w:marBottom w:val="0"/>
          <w:divBdr>
            <w:top w:val="none" w:sz="0" w:space="0" w:color="auto"/>
            <w:left w:val="none" w:sz="0" w:space="0" w:color="auto"/>
            <w:bottom w:val="none" w:sz="0" w:space="0" w:color="auto"/>
            <w:right w:val="none" w:sz="0" w:space="0" w:color="auto"/>
          </w:divBdr>
        </w:div>
        <w:div w:id="1021738782">
          <w:marLeft w:val="0"/>
          <w:marRight w:val="0"/>
          <w:marTop w:val="0"/>
          <w:marBottom w:val="0"/>
          <w:divBdr>
            <w:top w:val="none" w:sz="0" w:space="0" w:color="auto"/>
            <w:left w:val="none" w:sz="0" w:space="0" w:color="auto"/>
            <w:bottom w:val="none" w:sz="0" w:space="0" w:color="auto"/>
            <w:right w:val="none" w:sz="0" w:space="0" w:color="auto"/>
          </w:divBdr>
        </w:div>
        <w:div w:id="1282106538">
          <w:marLeft w:val="0"/>
          <w:marRight w:val="0"/>
          <w:marTop w:val="0"/>
          <w:marBottom w:val="0"/>
          <w:divBdr>
            <w:top w:val="none" w:sz="0" w:space="0" w:color="auto"/>
            <w:left w:val="none" w:sz="0" w:space="0" w:color="auto"/>
            <w:bottom w:val="none" w:sz="0" w:space="0" w:color="auto"/>
            <w:right w:val="none" w:sz="0" w:space="0" w:color="auto"/>
          </w:divBdr>
        </w:div>
        <w:div w:id="1850949785">
          <w:marLeft w:val="0"/>
          <w:marRight w:val="0"/>
          <w:marTop w:val="0"/>
          <w:marBottom w:val="0"/>
          <w:divBdr>
            <w:top w:val="none" w:sz="0" w:space="0" w:color="auto"/>
            <w:left w:val="none" w:sz="0" w:space="0" w:color="auto"/>
            <w:bottom w:val="none" w:sz="0" w:space="0" w:color="auto"/>
            <w:right w:val="none" w:sz="0" w:space="0" w:color="auto"/>
          </w:divBdr>
        </w:div>
        <w:div w:id="1398934672">
          <w:marLeft w:val="0"/>
          <w:marRight w:val="0"/>
          <w:marTop w:val="0"/>
          <w:marBottom w:val="0"/>
          <w:divBdr>
            <w:top w:val="none" w:sz="0" w:space="0" w:color="auto"/>
            <w:left w:val="none" w:sz="0" w:space="0" w:color="auto"/>
            <w:bottom w:val="none" w:sz="0" w:space="0" w:color="auto"/>
            <w:right w:val="none" w:sz="0" w:space="0" w:color="auto"/>
          </w:divBdr>
        </w:div>
        <w:div w:id="5985581">
          <w:marLeft w:val="0"/>
          <w:marRight w:val="0"/>
          <w:marTop w:val="0"/>
          <w:marBottom w:val="0"/>
          <w:divBdr>
            <w:top w:val="none" w:sz="0" w:space="0" w:color="auto"/>
            <w:left w:val="none" w:sz="0" w:space="0" w:color="auto"/>
            <w:bottom w:val="none" w:sz="0" w:space="0" w:color="auto"/>
            <w:right w:val="none" w:sz="0" w:space="0" w:color="auto"/>
          </w:divBdr>
        </w:div>
        <w:div w:id="1256330356">
          <w:marLeft w:val="0"/>
          <w:marRight w:val="0"/>
          <w:marTop w:val="0"/>
          <w:marBottom w:val="0"/>
          <w:divBdr>
            <w:top w:val="none" w:sz="0" w:space="0" w:color="auto"/>
            <w:left w:val="none" w:sz="0" w:space="0" w:color="auto"/>
            <w:bottom w:val="none" w:sz="0" w:space="0" w:color="auto"/>
            <w:right w:val="none" w:sz="0" w:space="0" w:color="auto"/>
          </w:divBdr>
        </w:div>
        <w:div w:id="1184322779">
          <w:marLeft w:val="0"/>
          <w:marRight w:val="0"/>
          <w:marTop w:val="0"/>
          <w:marBottom w:val="0"/>
          <w:divBdr>
            <w:top w:val="none" w:sz="0" w:space="0" w:color="auto"/>
            <w:left w:val="none" w:sz="0" w:space="0" w:color="auto"/>
            <w:bottom w:val="none" w:sz="0" w:space="0" w:color="auto"/>
            <w:right w:val="none" w:sz="0" w:space="0" w:color="auto"/>
          </w:divBdr>
        </w:div>
        <w:div w:id="1795907608">
          <w:marLeft w:val="0"/>
          <w:marRight w:val="0"/>
          <w:marTop w:val="0"/>
          <w:marBottom w:val="0"/>
          <w:divBdr>
            <w:top w:val="none" w:sz="0" w:space="0" w:color="auto"/>
            <w:left w:val="none" w:sz="0" w:space="0" w:color="auto"/>
            <w:bottom w:val="none" w:sz="0" w:space="0" w:color="auto"/>
            <w:right w:val="none" w:sz="0" w:space="0" w:color="auto"/>
          </w:divBdr>
        </w:div>
        <w:div w:id="669261185">
          <w:marLeft w:val="0"/>
          <w:marRight w:val="0"/>
          <w:marTop w:val="0"/>
          <w:marBottom w:val="0"/>
          <w:divBdr>
            <w:top w:val="none" w:sz="0" w:space="0" w:color="auto"/>
            <w:left w:val="none" w:sz="0" w:space="0" w:color="auto"/>
            <w:bottom w:val="none" w:sz="0" w:space="0" w:color="auto"/>
            <w:right w:val="none" w:sz="0" w:space="0" w:color="auto"/>
          </w:divBdr>
        </w:div>
        <w:div w:id="2030641510">
          <w:marLeft w:val="0"/>
          <w:marRight w:val="0"/>
          <w:marTop w:val="0"/>
          <w:marBottom w:val="0"/>
          <w:divBdr>
            <w:top w:val="none" w:sz="0" w:space="0" w:color="auto"/>
            <w:left w:val="none" w:sz="0" w:space="0" w:color="auto"/>
            <w:bottom w:val="none" w:sz="0" w:space="0" w:color="auto"/>
            <w:right w:val="none" w:sz="0" w:space="0" w:color="auto"/>
          </w:divBdr>
        </w:div>
        <w:div w:id="1200582837">
          <w:marLeft w:val="0"/>
          <w:marRight w:val="0"/>
          <w:marTop w:val="0"/>
          <w:marBottom w:val="0"/>
          <w:divBdr>
            <w:top w:val="none" w:sz="0" w:space="0" w:color="auto"/>
            <w:left w:val="none" w:sz="0" w:space="0" w:color="auto"/>
            <w:bottom w:val="none" w:sz="0" w:space="0" w:color="auto"/>
            <w:right w:val="none" w:sz="0" w:space="0" w:color="auto"/>
          </w:divBdr>
        </w:div>
        <w:div w:id="178936786">
          <w:marLeft w:val="0"/>
          <w:marRight w:val="0"/>
          <w:marTop w:val="0"/>
          <w:marBottom w:val="0"/>
          <w:divBdr>
            <w:top w:val="none" w:sz="0" w:space="0" w:color="auto"/>
            <w:left w:val="none" w:sz="0" w:space="0" w:color="auto"/>
            <w:bottom w:val="none" w:sz="0" w:space="0" w:color="auto"/>
            <w:right w:val="none" w:sz="0" w:space="0" w:color="auto"/>
          </w:divBdr>
        </w:div>
        <w:div w:id="563371137">
          <w:marLeft w:val="0"/>
          <w:marRight w:val="0"/>
          <w:marTop w:val="0"/>
          <w:marBottom w:val="0"/>
          <w:divBdr>
            <w:top w:val="none" w:sz="0" w:space="0" w:color="auto"/>
            <w:left w:val="none" w:sz="0" w:space="0" w:color="auto"/>
            <w:bottom w:val="none" w:sz="0" w:space="0" w:color="auto"/>
            <w:right w:val="none" w:sz="0" w:space="0" w:color="auto"/>
          </w:divBdr>
        </w:div>
        <w:div w:id="1887064322">
          <w:marLeft w:val="0"/>
          <w:marRight w:val="0"/>
          <w:marTop w:val="0"/>
          <w:marBottom w:val="0"/>
          <w:divBdr>
            <w:top w:val="none" w:sz="0" w:space="0" w:color="auto"/>
            <w:left w:val="none" w:sz="0" w:space="0" w:color="auto"/>
            <w:bottom w:val="none" w:sz="0" w:space="0" w:color="auto"/>
            <w:right w:val="none" w:sz="0" w:space="0" w:color="auto"/>
          </w:divBdr>
        </w:div>
        <w:div w:id="1631738762">
          <w:marLeft w:val="0"/>
          <w:marRight w:val="0"/>
          <w:marTop w:val="0"/>
          <w:marBottom w:val="0"/>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1806373">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06466267">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3424304">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6698031">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2388719">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49255359">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191467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1700759">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5165517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66154558">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43361201">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09290.page" TargetMode="External"/><Relationship Id="rId13" Type="http://schemas.openxmlformats.org/officeDocument/2006/relationships/hyperlink" Target="https://www.saimex.org.mx/saimex/solicitud/downloadAttach/958798.page" TargetMode="External"/><Relationship Id="rId18" Type="http://schemas.openxmlformats.org/officeDocument/2006/relationships/hyperlink" Target="https://www.saimex.org.mx/saimex/solicitud/downloadAttach/909290.pa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958798.page" TargetMode="External"/><Relationship Id="rId17" Type="http://schemas.openxmlformats.org/officeDocument/2006/relationships/image" Target="media/image2.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www.saimex.org.mx/saimex/solicitud/downloadAttach/909292.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58792.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imex.org.mx/saimex/solicitud/downloadAttach/958814.page" TargetMode="External"/><Relationship Id="rId23" Type="http://schemas.openxmlformats.org/officeDocument/2006/relationships/footer" Target="footer1.xml"/><Relationship Id="rId10" Type="http://schemas.openxmlformats.org/officeDocument/2006/relationships/hyperlink" Target="https://www.saimex.org.mx/saimex/solicitud/downloadAttach/909292.page" TargetMode="External"/><Relationship Id="rId19" Type="http://schemas.openxmlformats.org/officeDocument/2006/relationships/hyperlink" Target="https://www.saimex.org.mx/saimex/solicitud/downloadAttach/90929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909291.page" TargetMode="External"/><Relationship Id="rId14" Type="http://schemas.openxmlformats.org/officeDocument/2006/relationships/hyperlink" Target="https://www.saimex.org.mx/saimex/solicitud/downloadAttach/958801.page"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53B6-A570-47CA-915D-7869A856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6816</Words>
  <Characters>37492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2020-10-06T19:18:00Z</cp:lastPrinted>
  <dcterms:created xsi:type="dcterms:W3CDTF">2020-10-06T19:19:00Z</dcterms:created>
  <dcterms:modified xsi:type="dcterms:W3CDTF">2020-11-06T20:14:00Z</dcterms:modified>
</cp:coreProperties>
</file>