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55F5E" w14:textId="4006873F" w:rsidR="00DB322C" w:rsidRPr="00845F27" w:rsidRDefault="00DB322C" w:rsidP="00DB322C">
      <w:pPr>
        <w:shd w:val="clear" w:color="auto" w:fill="FFFFFF"/>
        <w:spacing w:before="240" w:line="360" w:lineRule="auto"/>
        <w:jc w:val="both"/>
        <w:rPr>
          <w:rFonts w:ascii="Palatino Linotype" w:eastAsia="Times New Roman" w:hAnsi="Palatino Linotype" w:cs="Arial"/>
          <w:b/>
          <w:bCs/>
          <w:color w:val="000000"/>
          <w:sz w:val="24"/>
          <w:szCs w:val="24"/>
          <w:lang w:eastAsia="es-MX"/>
        </w:rPr>
      </w:pPr>
      <w:r w:rsidRPr="0088062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659E1">
        <w:rPr>
          <w:rFonts w:ascii="Palatino Linotype" w:eastAsia="Times New Roman" w:hAnsi="Palatino Linotype" w:cs="Arial"/>
          <w:color w:val="000000"/>
          <w:sz w:val="24"/>
          <w:szCs w:val="24"/>
          <w:lang w:eastAsia="es-MX"/>
        </w:rPr>
        <w:t xml:space="preserve">dieciséis de diciembre de dos mil veinte. </w:t>
      </w:r>
      <w:r>
        <w:rPr>
          <w:rFonts w:ascii="Palatino Linotype" w:eastAsia="Times New Roman" w:hAnsi="Palatino Linotype" w:cs="Arial"/>
          <w:color w:val="000000"/>
          <w:sz w:val="24"/>
          <w:szCs w:val="24"/>
          <w:lang w:eastAsia="es-MX"/>
        </w:rPr>
        <w:t xml:space="preserve">   </w:t>
      </w:r>
    </w:p>
    <w:p w14:paraId="10285C55" w14:textId="55839B54" w:rsidR="00C659E1" w:rsidRPr="00572C64" w:rsidRDefault="00DB322C" w:rsidP="00DB322C">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572C64">
        <w:rPr>
          <w:rFonts w:ascii="Palatino Linotype" w:hAnsi="Palatino Linotype" w:cs="Arial"/>
          <w:b/>
          <w:bCs/>
          <w:sz w:val="24"/>
        </w:rPr>
        <w:t xml:space="preserve">04780/INFOEM/IP/RR/2020, 04783/INFOEM/IP/RR/2020, 04785/INFOEM/IP/RR/2020 </w:t>
      </w:r>
      <w:r w:rsidR="00572C64">
        <w:rPr>
          <w:rFonts w:ascii="Palatino Linotype" w:hAnsi="Palatino Linotype" w:cs="Arial"/>
          <w:sz w:val="24"/>
        </w:rPr>
        <w:t xml:space="preserve">y </w:t>
      </w:r>
      <w:r w:rsidR="00572C64">
        <w:rPr>
          <w:rFonts w:ascii="Palatino Linotype" w:hAnsi="Palatino Linotype" w:cs="Arial"/>
          <w:b/>
          <w:bCs/>
          <w:sz w:val="24"/>
        </w:rPr>
        <w:t xml:space="preserve">05024/INFOEM/IP/RR/2020, </w:t>
      </w:r>
      <w:r w:rsidR="00572C64">
        <w:rPr>
          <w:rFonts w:ascii="Palatino Linotype" w:hAnsi="Palatino Linotype" w:cs="Arial"/>
          <w:sz w:val="24"/>
        </w:rPr>
        <w:t xml:space="preserve">interpuestos por un particular, en lo subsecuente </w:t>
      </w:r>
      <w:r w:rsidR="00572C64">
        <w:rPr>
          <w:rFonts w:ascii="Palatino Linotype" w:hAnsi="Palatino Linotype" w:cs="Arial"/>
          <w:b/>
          <w:bCs/>
          <w:sz w:val="24"/>
        </w:rPr>
        <w:t xml:space="preserve">El Recurrente, </w:t>
      </w:r>
      <w:r w:rsidR="00572C64">
        <w:rPr>
          <w:rFonts w:ascii="Palatino Linotype" w:hAnsi="Palatino Linotype" w:cs="Arial"/>
          <w:sz w:val="24"/>
        </w:rPr>
        <w:t xml:space="preserve">en contra de las respuestas del </w:t>
      </w:r>
      <w:r w:rsidR="00572C64">
        <w:rPr>
          <w:rFonts w:ascii="Palatino Linotype" w:hAnsi="Palatino Linotype" w:cs="Arial"/>
          <w:b/>
          <w:bCs/>
          <w:sz w:val="24"/>
        </w:rPr>
        <w:t xml:space="preserve">Ayuntamiento de Teoloyucan, </w:t>
      </w:r>
      <w:r w:rsidR="00572C64">
        <w:rPr>
          <w:rFonts w:ascii="Palatino Linotype" w:hAnsi="Palatino Linotype" w:cs="Arial"/>
          <w:sz w:val="24"/>
        </w:rPr>
        <w:t xml:space="preserve">en lo subsecuente </w:t>
      </w:r>
      <w:r w:rsidR="00572C64">
        <w:rPr>
          <w:rFonts w:ascii="Palatino Linotype" w:hAnsi="Palatino Linotype" w:cs="Arial"/>
          <w:b/>
          <w:bCs/>
          <w:sz w:val="24"/>
        </w:rPr>
        <w:t xml:space="preserve">El Sujeto Obligado, </w:t>
      </w:r>
      <w:r w:rsidR="00572C64">
        <w:rPr>
          <w:rFonts w:ascii="Palatino Linotype" w:hAnsi="Palatino Linotype" w:cs="Arial"/>
          <w:sz w:val="24"/>
        </w:rPr>
        <w:t xml:space="preserve">se procede a dictar la presente resolución: </w:t>
      </w:r>
    </w:p>
    <w:p w14:paraId="5BB0C86A" w14:textId="77777777" w:rsidR="00C659E1" w:rsidRDefault="00C659E1"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5E7EEB28" w14:textId="751677C9" w:rsidR="00572C64" w:rsidRPr="00572C64"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572C64">
        <w:rPr>
          <w:rFonts w:ascii="Palatino Linotype" w:hAnsi="Palatino Linotype" w:cs="Arial"/>
          <w:sz w:val="24"/>
        </w:rPr>
        <w:t xml:space="preserve"> diecisiete de septiembre de dos mil veinte, </w:t>
      </w:r>
      <w:r w:rsidR="00572C64">
        <w:rPr>
          <w:rFonts w:ascii="Palatino Linotype" w:hAnsi="Palatino Linotype" w:cs="Arial"/>
          <w:b/>
          <w:bCs/>
          <w:sz w:val="24"/>
        </w:rPr>
        <w:t xml:space="preserve">El Recurrente, </w:t>
      </w:r>
      <w:r w:rsidR="00572C64" w:rsidRPr="00D3218F">
        <w:rPr>
          <w:rFonts w:ascii="Palatino Linotype" w:hAnsi="Palatino Linotype" w:cs="Arial"/>
          <w:sz w:val="24"/>
        </w:rPr>
        <w:t>presentó a través del Sistema de Acceso a la Información Mexiquense (</w:t>
      </w:r>
      <w:r w:rsidR="00572C64" w:rsidRPr="00D3218F">
        <w:rPr>
          <w:rFonts w:ascii="Palatino Linotype" w:hAnsi="Palatino Linotype" w:cs="Arial"/>
          <w:b/>
          <w:sz w:val="24"/>
        </w:rPr>
        <w:t>SAIMEX)</w:t>
      </w:r>
      <w:r w:rsidR="00572C64" w:rsidRPr="00D3218F">
        <w:rPr>
          <w:rFonts w:ascii="Palatino Linotype" w:hAnsi="Palatino Linotype" w:cs="Arial"/>
          <w:sz w:val="24"/>
        </w:rPr>
        <w:t xml:space="preserve"> ante </w:t>
      </w:r>
      <w:r w:rsidR="00572C64" w:rsidRPr="00D3218F">
        <w:rPr>
          <w:rFonts w:ascii="Palatino Linotype" w:hAnsi="Palatino Linotype" w:cs="Arial"/>
          <w:b/>
          <w:sz w:val="24"/>
        </w:rPr>
        <w:t>El Sujeto Obligado</w:t>
      </w:r>
      <w:r w:rsidR="00572C64" w:rsidRPr="00D3218F">
        <w:rPr>
          <w:rFonts w:ascii="Palatino Linotype" w:hAnsi="Palatino Linotype" w:cs="Arial"/>
          <w:sz w:val="24"/>
        </w:rPr>
        <w:t>, las solicitudes de acceso a la información pública, registradas bajo los números de expediente</w:t>
      </w:r>
      <w:r w:rsidR="00572C64">
        <w:rPr>
          <w:rFonts w:ascii="Palatino Linotype" w:hAnsi="Palatino Linotype" w:cs="Arial"/>
          <w:sz w:val="24"/>
        </w:rPr>
        <w:t xml:space="preserve"> </w:t>
      </w:r>
      <w:r w:rsidR="00572C64">
        <w:rPr>
          <w:rFonts w:ascii="Palatino Linotype" w:hAnsi="Palatino Linotype" w:cs="Arial"/>
          <w:b/>
          <w:bCs/>
          <w:sz w:val="24"/>
        </w:rPr>
        <w:t xml:space="preserve">00201/TEOLOYU/IP/2020, 00198/TEOLOYU/IP/2020, 00202/TEOLOYU/IP/2020 </w:t>
      </w:r>
      <w:r w:rsidR="00572C64">
        <w:rPr>
          <w:rFonts w:ascii="Palatino Linotype" w:hAnsi="Palatino Linotype" w:cs="Arial"/>
          <w:sz w:val="24"/>
        </w:rPr>
        <w:t xml:space="preserve">y </w:t>
      </w:r>
      <w:r w:rsidR="00572C64">
        <w:rPr>
          <w:rFonts w:ascii="Palatino Linotype" w:hAnsi="Palatino Linotype" w:cs="Arial"/>
          <w:b/>
          <w:bCs/>
          <w:sz w:val="24"/>
        </w:rPr>
        <w:t xml:space="preserve">00199/TEOLOYU/IP/2020, </w:t>
      </w:r>
      <w:r w:rsidR="00572C64">
        <w:rPr>
          <w:rFonts w:ascii="Palatino Linotype" w:hAnsi="Palatino Linotype" w:cs="Arial"/>
          <w:sz w:val="24"/>
        </w:rPr>
        <w:t>mediante las cuales solicitó información en el tenor siguiente:</w:t>
      </w:r>
    </w:p>
    <w:p w14:paraId="787C39EC" w14:textId="77777777" w:rsidR="00572C64" w:rsidRDefault="00572C64" w:rsidP="00DB322C">
      <w:pPr>
        <w:spacing w:before="240" w:line="360" w:lineRule="auto"/>
        <w:jc w:val="both"/>
        <w:rPr>
          <w:rFonts w:ascii="Palatino Linotype" w:hAnsi="Palatino Linotype" w:cs="Arial"/>
          <w:sz w:val="24"/>
        </w:rPr>
      </w:pPr>
    </w:p>
    <w:p w14:paraId="3F180547" w14:textId="609D8270" w:rsidR="00DB322C" w:rsidRDefault="00DB322C" w:rsidP="00DB322C">
      <w:pPr>
        <w:spacing w:before="240" w:line="360" w:lineRule="auto"/>
        <w:jc w:val="both"/>
        <w:rPr>
          <w:rFonts w:ascii="Palatino Linotype" w:hAnsi="Palatino Linotype" w:cs="Arial"/>
          <w:b/>
          <w:sz w:val="24"/>
        </w:rPr>
      </w:pPr>
      <w:r>
        <w:rPr>
          <w:rFonts w:ascii="Palatino Linotype" w:hAnsi="Palatino Linotype" w:cs="Arial"/>
          <w:b/>
          <w:sz w:val="24"/>
        </w:rPr>
        <w:lastRenderedPageBreak/>
        <w:t xml:space="preserve">Solicitud de información </w:t>
      </w:r>
      <w:r w:rsidR="00572C64">
        <w:rPr>
          <w:rFonts w:ascii="Palatino Linotype" w:hAnsi="Palatino Linotype" w:cs="Arial"/>
          <w:b/>
          <w:bCs/>
          <w:sz w:val="24"/>
        </w:rPr>
        <w:t>00201/TEOLOYU/IP/2020</w:t>
      </w:r>
    </w:p>
    <w:p w14:paraId="178F3B61" w14:textId="58229947" w:rsidR="00DB322C" w:rsidRPr="00572C64" w:rsidRDefault="00DB322C" w:rsidP="00572C64">
      <w:pPr>
        <w:pStyle w:val="Citas"/>
      </w:pPr>
      <w:r w:rsidRPr="00572C64">
        <w:t>“</w:t>
      </w:r>
      <w:r w:rsidR="00572C64" w:rsidRPr="00572C64">
        <w:t>POLIZAS DE INGRESOS Y EGRESOS DE TODA LA ADMINISTRACIÓN PUBLICA DE TEOLOYUCAN INCLUYENDO ÓRGANOS DESCENTRALIZADOS (IMPCUFIDETE, OPDAPAST Y DIF) CORRESPONDIENTES A LOS MESES DE ENERO, FEBRERO, MARZO, ABRIL, MAYO, JUNIO, JULIO, AGOSTO, SEPTIEMBRE, OCTUBRE, NOVIEMBRE Y DICIEMBRE DE 2019, Y DE ENERO, FEBRERO, MARZO, ABRIL, MAYO, JUNIO, JULIO, AGOSTO Y SEPTIEMBRE DE 2020</w:t>
      </w:r>
      <w:r w:rsidRPr="00572C64">
        <w:t>” [Sic]</w:t>
      </w:r>
    </w:p>
    <w:p w14:paraId="7FE33E33" w14:textId="4BD62975" w:rsidR="00572C64" w:rsidRDefault="00572C64" w:rsidP="00DB322C">
      <w:pPr>
        <w:pStyle w:val="Citas"/>
        <w:rPr>
          <w:b/>
        </w:rPr>
      </w:pPr>
    </w:p>
    <w:p w14:paraId="0192171B" w14:textId="0B67F663" w:rsidR="00572C64" w:rsidRDefault="00572C64" w:rsidP="00572C64">
      <w:pPr>
        <w:spacing w:before="240" w:line="360" w:lineRule="auto"/>
        <w:jc w:val="both"/>
        <w:rPr>
          <w:rFonts w:ascii="Palatino Linotype" w:hAnsi="Palatino Linotype" w:cs="Arial"/>
          <w:b/>
          <w:sz w:val="24"/>
        </w:rPr>
      </w:pPr>
      <w:r>
        <w:rPr>
          <w:rFonts w:ascii="Palatino Linotype" w:hAnsi="Palatino Linotype" w:cs="Arial"/>
          <w:b/>
          <w:sz w:val="24"/>
        </w:rPr>
        <w:t xml:space="preserve">Solicitud de información </w:t>
      </w:r>
      <w:r>
        <w:rPr>
          <w:rFonts w:ascii="Palatino Linotype" w:hAnsi="Palatino Linotype" w:cs="Arial"/>
          <w:b/>
          <w:bCs/>
          <w:sz w:val="24"/>
        </w:rPr>
        <w:t>00198/TEOLOYU/IP/2020</w:t>
      </w:r>
    </w:p>
    <w:p w14:paraId="5C8D0920" w14:textId="022CCE67" w:rsidR="00572C64" w:rsidRPr="00572C64" w:rsidRDefault="00572C64" w:rsidP="00572C64">
      <w:pPr>
        <w:pStyle w:val="Citas"/>
      </w:pPr>
      <w:r w:rsidRPr="00572C64">
        <w:t>“POLIZAS DE INGRESOS Y EGRESOS CORRESPONDIENTES A LOS MESES DE ENERO, FEBRERO, MARZO, ABRIL, MAYO, JUNIO, JULIO, AGOSTO, SEPTIEMBRE, OCTUBRE, NOVIEMBRE Y DICIEMBRE DE 2019, Y DE ENERO, FEBRERO, MARZO, ABRIL, MAYO, JUNIO, JULIO, AGOSTO Y SEPTIEMBRE DE 2020” [Sic]</w:t>
      </w:r>
    </w:p>
    <w:p w14:paraId="72013BF3" w14:textId="3465E04D" w:rsidR="00572C64" w:rsidRDefault="00572C64" w:rsidP="00DB322C">
      <w:pPr>
        <w:pStyle w:val="Citas"/>
        <w:rPr>
          <w:b/>
        </w:rPr>
      </w:pPr>
    </w:p>
    <w:p w14:paraId="29A3F1CF" w14:textId="4CBDA8AD" w:rsidR="00572C64" w:rsidRDefault="00572C64" w:rsidP="00572C64">
      <w:pPr>
        <w:spacing w:before="240" w:line="360" w:lineRule="auto"/>
        <w:jc w:val="both"/>
        <w:rPr>
          <w:rFonts w:ascii="Palatino Linotype" w:hAnsi="Palatino Linotype" w:cs="Arial"/>
          <w:b/>
          <w:sz w:val="24"/>
        </w:rPr>
      </w:pPr>
      <w:r>
        <w:rPr>
          <w:rFonts w:ascii="Palatino Linotype" w:hAnsi="Palatino Linotype" w:cs="Arial"/>
          <w:b/>
          <w:sz w:val="24"/>
        </w:rPr>
        <w:t xml:space="preserve">Solicitud de información </w:t>
      </w:r>
      <w:r>
        <w:rPr>
          <w:rFonts w:ascii="Palatino Linotype" w:hAnsi="Palatino Linotype" w:cs="Arial"/>
          <w:b/>
          <w:bCs/>
          <w:sz w:val="24"/>
        </w:rPr>
        <w:t>00202/TEOLOYU/IP/2020</w:t>
      </w:r>
    </w:p>
    <w:p w14:paraId="118067B2" w14:textId="1FAEDF2B" w:rsidR="00572C64" w:rsidRPr="00572C64" w:rsidRDefault="00572C64" w:rsidP="00572C64">
      <w:pPr>
        <w:pStyle w:val="Citas"/>
      </w:pPr>
      <w:r w:rsidRPr="00572C64">
        <w:t xml:space="preserve">“DIARIO GENERAL DE POLIZAS EN FORMATO PDF CON FIRMAS DE FUNCIONARIOS RESPONSABLES DE SU ELABORACION Y EN EXCEL, DE TODA LA ADMINISTRACIÓN PUBLICA DE TEOLOYUCAN INCLUYENDO ÓRGANOS DESCENTRALIZADOS (IMPCUFIDETE, OPDAPAST Y DIF) CORRESPONDIENTES A LOS MESES DE ENERO, </w:t>
      </w:r>
      <w:r w:rsidRPr="00572C64">
        <w:lastRenderedPageBreak/>
        <w:t>FEBRERO, MARZO, ABRIL, MAYO, JUNIO, JULIO, AGOSTO, SEPTIEMBRE, OCTUBRE, NOVIEMBRE Y DICIEMBRE DE 2019, Y DE ENERO, FEBRERO, MARZO, ABRIL, MAYO, JUNIO, JULIO, AGOSTO, SEPTIEMBRE DE 2020” [Sic]</w:t>
      </w:r>
    </w:p>
    <w:p w14:paraId="4EE633E4" w14:textId="77777777" w:rsidR="00572C64" w:rsidRDefault="00572C64" w:rsidP="00572C64">
      <w:pPr>
        <w:pStyle w:val="Citas"/>
        <w:rPr>
          <w:b/>
          <w:color w:val="000000"/>
        </w:rPr>
      </w:pPr>
    </w:p>
    <w:p w14:paraId="0616D4CF" w14:textId="43A8F6B5" w:rsidR="00572C64" w:rsidRDefault="00572C64" w:rsidP="00572C64">
      <w:pPr>
        <w:spacing w:before="240" w:line="360" w:lineRule="auto"/>
        <w:jc w:val="both"/>
        <w:rPr>
          <w:rFonts w:ascii="Palatino Linotype" w:hAnsi="Palatino Linotype" w:cs="Arial"/>
          <w:b/>
          <w:sz w:val="24"/>
        </w:rPr>
      </w:pPr>
      <w:r>
        <w:rPr>
          <w:rFonts w:ascii="Palatino Linotype" w:hAnsi="Palatino Linotype" w:cs="Arial"/>
          <w:b/>
          <w:sz w:val="24"/>
        </w:rPr>
        <w:t xml:space="preserve">Solicitud de información </w:t>
      </w:r>
      <w:r>
        <w:rPr>
          <w:rFonts w:ascii="Palatino Linotype" w:hAnsi="Palatino Linotype" w:cs="Arial"/>
          <w:b/>
          <w:bCs/>
          <w:sz w:val="24"/>
        </w:rPr>
        <w:t>00199/TEOLOYU/IP/2020</w:t>
      </w:r>
    </w:p>
    <w:p w14:paraId="34EEC511" w14:textId="311044E0" w:rsidR="00572C64" w:rsidRPr="00523DDF" w:rsidRDefault="00572C64" w:rsidP="00523DDF">
      <w:pPr>
        <w:pStyle w:val="Citas"/>
      </w:pPr>
      <w:r w:rsidRPr="00523DDF">
        <w:t>“DIARIO GENERAL DE POLIZAS EN FORMATO PDF CON FIRMAS DE FUNCIONARIOS RESPONSABLES DE SU ELABORACION Y EN EXCEL, CORRESPONDIENTES A LOS MESES DE ENERO, FEBRERO, MARZO, ABRIL, MAYO, JUNIO, JULIO, AGOSTO, SEPTIEMBRE, OCTUBRE, NOVIEMBRE Y DICIEMBRE DE 2019, Y DE ENERO, FEBRERO, MARZO, ABRIL, MAYO, JUNIO, JULIO, AGOSTO, SEPTIEMBRE DE 2020.” [Sic]</w:t>
      </w:r>
    </w:p>
    <w:p w14:paraId="5951D0A7" w14:textId="02E32A51"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523DDF">
        <w:rPr>
          <w:rFonts w:ascii="Palatino Linotype" w:eastAsia="Times New Roman" w:hAnsi="Palatino Linotype" w:cs="Times New Roman"/>
          <w:sz w:val="24"/>
          <w:szCs w:val="24"/>
          <w:lang w:val="es-ES_tradnl" w:eastAsia="es-ES"/>
        </w:rPr>
        <w:t>cuatro</w:t>
      </w:r>
      <w:r>
        <w:rPr>
          <w:rFonts w:ascii="Palatino Linotype" w:eastAsia="Times New Roman" w:hAnsi="Palatino Linotype" w:cs="Times New Roman"/>
          <w:sz w:val="24"/>
          <w:szCs w:val="24"/>
          <w:lang w:val="es-ES_tradnl" w:eastAsia="es-ES"/>
        </w:rPr>
        <w:t xml:space="preserve"> casos.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77777777" w:rsidR="00DB322C" w:rsidRDefault="00DB322C" w:rsidP="00DB322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34028A0" w14:textId="192AE562" w:rsidR="00523DDF"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523DDF">
        <w:rPr>
          <w:rFonts w:ascii="Palatino Linotype" w:hAnsi="Palatino Linotype" w:cs="Arial"/>
        </w:rPr>
        <w:t xml:space="preserve">coincidentes </w:t>
      </w:r>
      <w:r>
        <w:rPr>
          <w:rFonts w:ascii="Palatino Linotype" w:hAnsi="Palatino Linotype" w:cs="Arial"/>
        </w:rPr>
        <w:t>a las solicitudes de información, en fecha</w:t>
      </w:r>
      <w:r w:rsidR="00523DDF">
        <w:rPr>
          <w:rFonts w:ascii="Palatino Linotype" w:hAnsi="Palatino Linotype" w:cs="Arial"/>
        </w:rPr>
        <w:t>s dos y seis de octubre de dos mil veinte, resultando de nuestro interés lo siguiente:</w:t>
      </w:r>
    </w:p>
    <w:p w14:paraId="245E26CA" w14:textId="77777777" w:rsidR="00523DDF" w:rsidRDefault="00523DDF" w:rsidP="00DB322C">
      <w:pPr>
        <w:pStyle w:val="Prrafodelista"/>
        <w:spacing w:after="240" w:line="360" w:lineRule="auto"/>
        <w:ind w:left="0"/>
        <w:jc w:val="both"/>
        <w:rPr>
          <w:rFonts w:ascii="Palatino Linotype" w:hAnsi="Palatino Linotype" w:cs="Arial"/>
        </w:rPr>
      </w:pPr>
    </w:p>
    <w:p w14:paraId="0F10E5CA" w14:textId="77777777" w:rsidR="00523DDF" w:rsidRDefault="00523DDF" w:rsidP="00523DDF">
      <w:pPr>
        <w:pStyle w:val="Citas"/>
      </w:pPr>
      <w:r>
        <w:lastRenderedPageBreak/>
        <w:t xml:space="preserve">“En </w:t>
      </w:r>
      <w:r w:rsidRPr="00523DDF">
        <w:t>respuesta a la solicitud recibida, nos permitimos hacer de su conocimiento que con fundamento en el artículo 53, Fracciones: II, V y VI de la Ley de Transparencia y Acceso a la Información Pública del Estado de México y Municipios, le contestamos que:</w:t>
      </w:r>
    </w:p>
    <w:p w14:paraId="164C2FC8" w14:textId="77777777" w:rsidR="00523DDF" w:rsidRPr="00523DDF" w:rsidRDefault="00523DDF" w:rsidP="00523DDF">
      <w:pPr>
        <w:pStyle w:val="Citas"/>
        <w:rPr>
          <w:b/>
          <w:bCs/>
          <w:sz w:val="24"/>
        </w:rPr>
      </w:pPr>
      <w:r>
        <w:t xml:space="preserve">Estimado </w:t>
      </w:r>
      <w:r w:rsidRPr="00523DDF">
        <w:t xml:space="preserve">solicitante reciba un cordial saludo, así mismo de conformidad con los artículos 1, 2, 3, fracción XLIV, 4, 12, 16, 23, fracción V, 24, fracción, XI y último párrafo, 50, 51, 53, fracciones, II, IV, V, y </w:t>
      </w:r>
      <w:proofErr w:type="gramStart"/>
      <w:r w:rsidRPr="00523DDF">
        <w:t>VI ,</w:t>
      </w:r>
      <w:proofErr w:type="gramEnd"/>
      <w:r w:rsidRPr="00523DDF">
        <w:t xml:space="preserve"> 176,177 y 178 de la Ley de Transparencia y Acceso a la Información Pública del Estado de México y </w:t>
      </w:r>
      <w:proofErr w:type="spellStart"/>
      <w:r w:rsidRPr="00523DDF">
        <w:t>Municipios;le</w:t>
      </w:r>
      <w:proofErr w:type="spellEnd"/>
      <w:r w:rsidRPr="00523DDF">
        <w:t xml:space="preserve"> anexo oficio del área correspondiente. Sin más por el momento me despido de usted.</w:t>
      </w:r>
      <w:r>
        <w:t xml:space="preserve">” </w:t>
      </w:r>
      <w:r>
        <w:rPr>
          <w:b/>
          <w:bCs/>
        </w:rPr>
        <w:t>[Sic]</w:t>
      </w:r>
    </w:p>
    <w:p w14:paraId="46D29DBA" w14:textId="77777777" w:rsidR="00523DDF" w:rsidRPr="00523DDF" w:rsidRDefault="00523DDF" w:rsidP="00DB322C">
      <w:pPr>
        <w:pStyle w:val="Prrafodelista"/>
        <w:spacing w:after="240" w:line="360" w:lineRule="auto"/>
        <w:ind w:left="0"/>
        <w:jc w:val="both"/>
        <w:rPr>
          <w:rFonts w:ascii="Palatino Linotype" w:hAnsi="Palatino Linotype" w:cs="Arial"/>
          <w:lang w:val="es-MX"/>
        </w:rPr>
      </w:pPr>
    </w:p>
    <w:p w14:paraId="4389A673" w14:textId="159A5593" w:rsidR="00523DDF" w:rsidRPr="00523DDF" w:rsidRDefault="00523DDF" w:rsidP="00DB322C">
      <w:pPr>
        <w:pStyle w:val="Prrafodelista"/>
        <w:spacing w:after="240" w:line="360" w:lineRule="auto"/>
        <w:ind w:left="0"/>
        <w:jc w:val="both"/>
        <w:rPr>
          <w:rFonts w:ascii="Palatino Linotype" w:hAnsi="Palatino Linotype" w:cs="Arial"/>
        </w:rPr>
      </w:pPr>
      <w:r>
        <w:rPr>
          <w:rFonts w:ascii="Palatino Linotype" w:hAnsi="Palatino Linotype" w:cs="Arial"/>
        </w:rPr>
        <w:t xml:space="preserve">De manera complementaria, en </w:t>
      </w:r>
      <w:r w:rsidR="00B70E50">
        <w:rPr>
          <w:rFonts w:ascii="Palatino Linotype" w:hAnsi="Palatino Linotype" w:cs="Arial"/>
        </w:rPr>
        <w:t>los</w:t>
      </w:r>
      <w:r>
        <w:rPr>
          <w:rFonts w:ascii="Palatino Linotype" w:hAnsi="Palatino Linotype" w:cs="Arial"/>
        </w:rPr>
        <w:t xml:space="preserve"> expediente</w:t>
      </w:r>
      <w:r w:rsidR="00B70E50">
        <w:rPr>
          <w:rFonts w:ascii="Palatino Linotype" w:hAnsi="Palatino Linotype" w:cs="Arial"/>
        </w:rPr>
        <w:t>s</w:t>
      </w:r>
      <w:r>
        <w:rPr>
          <w:rFonts w:ascii="Palatino Linotype" w:hAnsi="Palatino Linotype" w:cs="Arial"/>
        </w:rPr>
        <w:t xml:space="preserve"> electrónico</w:t>
      </w:r>
      <w:r w:rsidR="00B70E50">
        <w:rPr>
          <w:rFonts w:ascii="Palatino Linotype" w:hAnsi="Palatino Linotype" w:cs="Arial"/>
        </w:rPr>
        <w:t>s</w:t>
      </w:r>
      <w:r>
        <w:rPr>
          <w:rFonts w:ascii="Palatino Linotype" w:hAnsi="Palatino Linotype" w:cs="Arial"/>
        </w:rPr>
        <w:t xml:space="preserve"> de la</w:t>
      </w:r>
      <w:r w:rsidR="00B70E50">
        <w:rPr>
          <w:rFonts w:ascii="Palatino Linotype" w:hAnsi="Palatino Linotype" w:cs="Arial"/>
        </w:rPr>
        <w:t>s</w:t>
      </w:r>
      <w:r>
        <w:rPr>
          <w:rFonts w:ascii="Palatino Linotype" w:hAnsi="Palatino Linotype" w:cs="Arial"/>
        </w:rPr>
        <w:t xml:space="preserve"> solicitud</w:t>
      </w:r>
      <w:r w:rsidR="00B70E50">
        <w:rPr>
          <w:rFonts w:ascii="Palatino Linotype" w:hAnsi="Palatino Linotype" w:cs="Arial"/>
        </w:rPr>
        <w:t>es</w:t>
      </w:r>
      <w:r>
        <w:rPr>
          <w:rFonts w:ascii="Palatino Linotype" w:hAnsi="Palatino Linotype" w:cs="Arial"/>
        </w:rPr>
        <w:t xml:space="preserve"> de información </w:t>
      </w:r>
      <w:r>
        <w:rPr>
          <w:rFonts w:ascii="Palatino Linotype" w:hAnsi="Palatino Linotype" w:cs="Arial"/>
          <w:b/>
          <w:bCs/>
        </w:rPr>
        <w:t>00201/TEOLOYU/IP/2020</w:t>
      </w:r>
      <w:r w:rsidR="00B70E50">
        <w:rPr>
          <w:rFonts w:ascii="Palatino Linotype" w:hAnsi="Palatino Linotype" w:cs="Arial"/>
          <w:b/>
          <w:bCs/>
        </w:rPr>
        <w:t xml:space="preserve"> </w:t>
      </w:r>
      <w:r w:rsidR="00B70E50">
        <w:rPr>
          <w:rFonts w:ascii="Palatino Linotype" w:hAnsi="Palatino Linotype" w:cs="Arial"/>
        </w:rPr>
        <w:t xml:space="preserve">y </w:t>
      </w:r>
      <w:r w:rsidR="00B70E50">
        <w:rPr>
          <w:rFonts w:ascii="Palatino Linotype" w:hAnsi="Palatino Linotype" w:cs="Arial"/>
          <w:b/>
          <w:bCs/>
        </w:rPr>
        <w:t>00202/TEOLOYU/IP/2020</w:t>
      </w:r>
      <w:r>
        <w:rPr>
          <w:rFonts w:ascii="Palatino Linotype" w:hAnsi="Palatino Linotype" w:cs="Arial"/>
          <w:b/>
          <w:bCs/>
        </w:rPr>
        <w:t xml:space="preserve">, El Sujeto Obligado </w:t>
      </w:r>
      <w:r>
        <w:rPr>
          <w:rFonts w:ascii="Palatino Linotype" w:hAnsi="Palatino Linotype" w:cs="Arial"/>
        </w:rPr>
        <w:t xml:space="preserve">adjuntó los documentos electrónicos </w:t>
      </w:r>
      <w:r>
        <w:rPr>
          <w:rFonts w:ascii="Palatino Linotype" w:hAnsi="Palatino Linotype" w:cs="Arial"/>
          <w:b/>
          <w:bCs/>
        </w:rPr>
        <w:t xml:space="preserve">“oficio opdapast.pdf”, “Oficio DIF.pdf” </w:t>
      </w:r>
      <w:r>
        <w:rPr>
          <w:rFonts w:ascii="Palatino Linotype" w:hAnsi="Palatino Linotype" w:cs="Arial"/>
        </w:rPr>
        <w:t xml:space="preserve">y </w:t>
      </w:r>
      <w:r>
        <w:rPr>
          <w:rFonts w:ascii="Palatino Linotype" w:hAnsi="Palatino Linotype" w:cs="Arial"/>
          <w:b/>
          <w:bCs/>
        </w:rPr>
        <w:t xml:space="preserve">“OFICIO DIF-TEO-069-2020 OFICIO dIF.pdf”, </w:t>
      </w:r>
      <w:r>
        <w:rPr>
          <w:rFonts w:ascii="Palatino Linotype" w:hAnsi="Palatino Linotype" w:cs="Arial"/>
        </w:rPr>
        <w:t xml:space="preserve">mismos que se tienen por reproducidos en virtud de que serán materia de análisis en el considerando respectivo. </w:t>
      </w:r>
    </w:p>
    <w:p w14:paraId="7F8382A3" w14:textId="59153FC0" w:rsidR="00B70E50" w:rsidRPr="00B70E50" w:rsidRDefault="00B70E50" w:rsidP="00B70E50">
      <w:pPr>
        <w:spacing w:before="240" w:line="360" w:lineRule="auto"/>
        <w:jc w:val="both"/>
        <w:rPr>
          <w:rFonts w:ascii="Palatino Linotype" w:hAnsi="Palatino Linotype" w:cs="Arial"/>
          <w:sz w:val="24"/>
        </w:rPr>
      </w:pPr>
      <w:r>
        <w:rPr>
          <w:rFonts w:ascii="Palatino Linotype" w:hAnsi="Palatino Linotype" w:cs="Arial"/>
        </w:rPr>
        <w:t xml:space="preserve">En contraste, en los expedientes electrónicos de las solicitudes de información </w:t>
      </w:r>
      <w:r>
        <w:rPr>
          <w:rFonts w:ascii="Palatino Linotype" w:hAnsi="Palatino Linotype" w:cs="Arial"/>
          <w:b/>
          <w:bCs/>
          <w:sz w:val="24"/>
        </w:rPr>
        <w:t xml:space="preserve">00198/TEOLOYU/IP/2020 </w:t>
      </w:r>
      <w:r>
        <w:rPr>
          <w:rFonts w:ascii="Palatino Linotype" w:hAnsi="Palatino Linotype" w:cs="Arial"/>
          <w:sz w:val="24"/>
        </w:rPr>
        <w:t xml:space="preserve">y </w:t>
      </w:r>
      <w:r>
        <w:rPr>
          <w:rFonts w:ascii="Palatino Linotype" w:hAnsi="Palatino Linotype" w:cs="Arial"/>
          <w:b/>
          <w:bCs/>
          <w:sz w:val="24"/>
        </w:rPr>
        <w:t xml:space="preserve">00199/TEOLOYU/IP/2020, El Sujeto Obligado </w:t>
      </w:r>
      <w:r>
        <w:rPr>
          <w:rFonts w:ascii="Palatino Linotype" w:hAnsi="Palatino Linotype" w:cs="Arial"/>
          <w:sz w:val="24"/>
        </w:rPr>
        <w:t xml:space="preserve">anexo el documento electrónico </w:t>
      </w:r>
      <w:r>
        <w:rPr>
          <w:rFonts w:ascii="Palatino Linotype" w:hAnsi="Palatino Linotype" w:cs="Arial"/>
          <w:b/>
          <w:bCs/>
          <w:sz w:val="24"/>
        </w:rPr>
        <w:t xml:space="preserve">“Oficio Tesorería.pdf”, </w:t>
      </w:r>
      <w:r>
        <w:rPr>
          <w:rFonts w:ascii="Palatino Linotype" w:hAnsi="Palatino Linotype" w:cs="Arial"/>
          <w:sz w:val="24"/>
        </w:rPr>
        <w:t xml:space="preserve">soporte documental que será materia de análisis en el considerando respectivo. </w:t>
      </w:r>
    </w:p>
    <w:p w14:paraId="6A390575" w14:textId="3A607722" w:rsidR="00DB322C" w:rsidRPr="00B70E50" w:rsidRDefault="00B70E50"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 </w:t>
      </w:r>
    </w:p>
    <w:p w14:paraId="12890EEE" w14:textId="1C62BE01" w:rsidR="00523DDF" w:rsidRDefault="00523DDF" w:rsidP="00DB322C">
      <w:pPr>
        <w:pStyle w:val="Prrafodelista"/>
        <w:spacing w:after="240" w:line="360" w:lineRule="auto"/>
        <w:ind w:left="0"/>
        <w:jc w:val="both"/>
        <w:rPr>
          <w:rFonts w:ascii="Palatino Linotype" w:hAnsi="Palatino Linotype" w:cs="Arial"/>
          <w:b/>
          <w:bCs/>
        </w:rPr>
      </w:pPr>
    </w:p>
    <w:p w14:paraId="7F4C6A70" w14:textId="77777777" w:rsidR="00DB322C" w:rsidRDefault="00DB322C" w:rsidP="00DB322C">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48B1B0AA" w14:textId="7F35B9E9" w:rsidR="00B70E50" w:rsidRPr="00B70E50"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proofErr w:type="gramStart"/>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proofErr w:type="gramEnd"/>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B70E50">
        <w:rPr>
          <w:rFonts w:ascii="Palatino Linotype" w:hAnsi="Palatino Linotype" w:cs="Arial"/>
          <w:sz w:val="24"/>
          <w:szCs w:val="24"/>
        </w:rPr>
        <w:t xml:space="preserve">s veintitrés y veintisiete de octubre del año en curso, los cuales fueron registrados en el sistema electrónico con los expedientes </w:t>
      </w:r>
      <w:r w:rsidR="00B70E50">
        <w:rPr>
          <w:rFonts w:ascii="Palatino Linotype" w:hAnsi="Palatino Linotype" w:cs="Arial"/>
          <w:b/>
          <w:bCs/>
          <w:sz w:val="24"/>
          <w:szCs w:val="24"/>
        </w:rPr>
        <w:t xml:space="preserve">04780/INFOEM/IP/RR/2020, 04783/INFOEM/IP/RR/2020, 04785/INFOEM/IP/RR/2020 </w:t>
      </w:r>
      <w:r w:rsidR="00B70E50">
        <w:rPr>
          <w:rFonts w:ascii="Palatino Linotype" w:hAnsi="Palatino Linotype" w:cs="Arial"/>
          <w:sz w:val="24"/>
          <w:szCs w:val="24"/>
        </w:rPr>
        <w:t xml:space="preserve">y </w:t>
      </w:r>
      <w:r w:rsidR="00B70E50">
        <w:rPr>
          <w:rFonts w:ascii="Palatino Linotype" w:hAnsi="Palatino Linotype" w:cs="Arial"/>
          <w:b/>
          <w:bCs/>
          <w:sz w:val="24"/>
          <w:szCs w:val="24"/>
        </w:rPr>
        <w:t xml:space="preserve">05024/INFOEM/IP/RR/2020, </w:t>
      </w:r>
      <w:r w:rsidR="00B70E50">
        <w:rPr>
          <w:rFonts w:ascii="Palatino Linotype" w:hAnsi="Palatino Linotype" w:cs="Arial"/>
          <w:sz w:val="24"/>
          <w:szCs w:val="24"/>
        </w:rPr>
        <w:t xml:space="preserve">en los cuales arguye las siguientes manifestaciones: </w:t>
      </w:r>
    </w:p>
    <w:p w14:paraId="2311429E" w14:textId="77777777" w:rsidR="000E183A" w:rsidRDefault="000E183A" w:rsidP="00DB322C">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04780/INFOEM/IP/RR/2020</w:t>
      </w:r>
    </w:p>
    <w:p w14:paraId="009A1650" w14:textId="2A47E462" w:rsidR="00DB322C" w:rsidRDefault="00DB322C" w:rsidP="00DB322C">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256BD60" w14:textId="2F5679DB" w:rsidR="00DB322C" w:rsidRPr="00D46323" w:rsidRDefault="00DB322C" w:rsidP="00D46323">
      <w:pPr>
        <w:pStyle w:val="Citas"/>
      </w:pPr>
      <w:r w:rsidRPr="00D46323">
        <w:t>“</w:t>
      </w:r>
      <w:r w:rsidR="00D46323" w:rsidRPr="00D46323">
        <w:t>respuesta a la solicitud 00201/TEOLOYU/IP/2020</w:t>
      </w:r>
      <w:r w:rsidRPr="00D46323">
        <w:t xml:space="preserve">” </w:t>
      </w:r>
      <w:r w:rsidRPr="000316DC">
        <w:rPr>
          <w:b/>
          <w:bCs/>
        </w:rPr>
        <w:t>[Sic]</w:t>
      </w:r>
    </w:p>
    <w:p w14:paraId="102B6B15" w14:textId="77777777" w:rsidR="00DB322C" w:rsidRDefault="00DB322C" w:rsidP="00DB322C">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CB7B8A0" w14:textId="276BDE67" w:rsidR="00DB322C" w:rsidRPr="00D46323" w:rsidRDefault="00DB322C" w:rsidP="00D46323">
      <w:pPr>
        <w:pStyle w:val="Citas"/>
      </w:pPr>
      <w:r w:rsidRPr="00D46323">
        <w:t>“</w:t>
      </w:r>
      <w:r w:rsidR="00D46323" w:rsidRPr="00D46323">
        <w:t xml:space="preserve">PRIMER AGRAVIO DE INCONFORMIDAD: </w:t>
      </w:r>
      <w:proofErr w:type="gramStart"/>
      <w:r w:rsidR="00D46323" w:rsidRPr="00D46323">
        <w:t>EN RELACIÓN AL</w:t>
      </w:r>
      <w:proofErr w:type="gramEnd"/>
      <w:r w:rsidR="00D46323" w:rsidRPr="00D46323">
        <w:t xml:space="preserve"> OFICIO DIF/TEO/TES/069/2020 QUE SE ME DIO POR RESPUESTA EL SUJETO OBLIGADO SUSCRITO POR EL TESORERO DEL DIF MUNICIPAL. Me causa perjuicio lo expuesto por dicha servidora pública, en cuanto a que le es </w:t>
      </w:r>
      <w:r w:rsidR="00D46323" w:rsidRPr="00C449BF">
        <w:rPr>
          <w:b/>
          <w:bCs/>
          <w:u w:val="single"/>
        </w:rPr>
        <w:t>imposible proporcionar la información solicitada, y solo menciona que la misma se encuentra en procesos de revisión</w:t>
      </w:r>
      <w:r w:rsidR="00D46323" w:rsidRPr="00D46323">
        <w:t xml:space="preserve"> derivada de una auditoria; me transcribe el contenido del artículo 140 fracción V, 143 fracciones I, II y III de la Ley de Transparencia y Acceso a la información Pública del Estado de México y Municipios; y al final contradictoriamente y sin sentido de lógica argumentativa agrega en un párrafo que solo puede proporcionar la información pública que se le </w:t>
      </w:r>
      <w:r w:rsidR="00D46323" w:rsidRPr="00D46323">
        <w:lastRenderedPageBreak/>
        <w:t xml:space="preserve">requiera y obre en sus archivos en el estado que se encuentra. </w:t>
      </w:r>
      <w:r w:rsidR="00D46323" w:rsidRPr="00404750">
        <w:rPr>
          <w:b/>
          <w:bCs/>
          <w:u w:val="single"/>
        </w:rPr>
        <w:t>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w:t>
      </w:r>
      <w:r w:rsidR="00D46323" w:rsidRPr="00D46323">
        <w:t xml:space="preserve">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tesorero del DIF donde cita varias solicitudes de información exponiendo su negativa a proporción la información de forma genérica, lo anterior, en términos de los artículos 129, 131 y 134 de la Ley de Transparencia Local. Cabe agregar que el oficio de la Tesorería del DIF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w:t>
      </w:r>
      <w:r w:rsidR="00D46323" w:rsidRPr="00D46323">
        <w:lastRenderedPageBreak/>
        <w:t xml:space="preserve">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Tesorero del DIF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w:t>
      </w:r>
      <w:proofErr w:type="gramStart"/>
      <w:r w:rsidR="00D46323" w:rsidRPr="00D46323">
        <w:t>EN RELACIÓN AL</w:t>
      </w:r>
      <w:proofErr w:type="gramEnd"/>
      <w:r w:rsidR="00D46323" w:rsidRPr="00D46323">
        <w:t xml:space="preserve"> OFICIO OPDAPAS/DIRGRAL/OMA/099/2020 QUE SE ME DIO POR RESPUESTA EL SUJETO OBLIGADO SUSCRITO POR EL DIRECTOR GENERAL DE OPDAPAS. El citado director general argumenta en esencia que la información solicitada está siendo procesada por la Dirección de Administración y Finanzas, que también está atendiendo una auditoria de desempeño, así como de que se encuentra realizado su informe mensual, motivos por los cuales refiere que técnicamente le es imposible proporcionar la información en el “término concedido” y solicita una prórroga para su entrega. De lo que se advierte que dicha área solicitó a la Unidad de Transparencia una ampliación del plazo, sin que se advierta que dicha solicitud se haya sometido al Comité de Transparencia por la Unidad de Transparencia y habérseme notificado antes del plazo de su vencimiento como lo establece el artículo 49 fracción II en relación con el 163 del Ley de Transparencia Local; siendo que al solo notificarme únicamente el oficio OPDAPAS/DIRGRAL/OMA/099/2020, la Unidad tornó ese oficio como una contestación definitiva de imposibilidad, lo que se traduce en un acto que provoca la deficiencia en la atención de las solicitudes de información así como el incumplimiento en los plazos de atención previstos por la ley en términos del artículo </w:t>
      </w:r>
      <w:r w:rsidR="00D46323" w:rsidRPr="00D46323">
        <w:lastRenderedPageBreak/>
        <w:t xml:space="preserve">222 fracciones II y VIII de la Ley de Transparencia Local, por tanto se actualiza una causa de responsabilidad administrativa imputable a la Titular de la Unidad de Información que dieron omitió dar contestación negligentemente por lo que solcito en su caso, se de vista al órgano interno de control municipal o al Órgano Superior de Fiscalización del Estado de México, según se trate de la gravedad en que incurrió el sujeto obligado. TERCER AGRAVIO DE INCONFORMIDAD: </w:t>
      </w:r>
      <w:proofErr w:type="gramStart"/>
      <w:r w:rsidR="00D46323" w:rsidRPr="00D46323">
        <w:t>EN RELACIÓN A</w:t>
      </w:r>
      <w:proofErr w:type="gramEnd"/>
      <w:r w:rsidR="00D46323" w:rsidRPr="00D46323">
        <w:t xml:space="preserve"> LOS OFICIOS DIF/TEO/TES/069/2020 (TESORERIA DIF); OPDAPAS/DIRGRAL/OMA/099/2020 (DIRECCION OPDAPAS). El contenido de los citados oficios me para perjuicio por el hecho de que en esencia plantean la imposibilidad de dar información por la existencia de una auditoria, sin </w:t>
      </w:r>
      <w:proofErr w:type="gramStart"/>
      <w:r w:rsidR="00D46323" w:rsidRPr="00D46323">
        <w:t>embargo</w:t>
      </w:r>
      <w:proofErr w:type="gramEnd"/>
      <w:r w:rsidR="00D46323" w:rsidRPr="00D46323">
        <w:t xml:space="preserve">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w:t>
      </w:r>
      <w:r w:rsidR="00D46323" w:rsidRPr="00D46323">
        <w:lastRenderedPageBreak/>
        <w:t xml:space="preserve">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w:t>
      </w:r>
      <w:proofErr w:type="gramStart"/>
      <w:r w:rsidR="00D46323" w:rsidRPr="00D46323">
        <w:t>no</w:t>
      </w:r>
      <w:proofErr w:type="gramEnd"/>
      <w:r w:rsidR="00D46323" w:rsidRPr="00D46323">
        <w:t xml:space="preserve">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w:t>
      </w:r>
      <w:proofErr w:type="spellStart"/>
      <w:r w:rsidR="00D46323" w:rsidRPr="00D46323">
        <w:t>por que</w:t>
      </w:r>
      <w:proofErr w:type="spellEnd"/>
      <w:r w:rsidR="00D46323" w:rsidRPr="00D46323">
        <w:t xml:space="preserv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w:t>
      </w:r>
      <w:r w:rsidR="00D46323" w:rsidRPr="00D46323">
        <w:lastRenderedPageBreak/>
        <w:t xml:space="preserve">respectivamente, de ahí el agravio ocasionado ante la negativa de exhibirme la información solicitada. CUARTO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 los autores de los oficios: DIF/TEO/TES/069/2020 (TESORERIA DIF), por 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QUINTO AGRAVIO DE INCONFORMIDAD: Me causa perjuicio el hecho de que el LA ADMINISTRACIÓN CENTRAL POR CONDUCTO DE LA TESORERA Y LA DIRECCCION DE ADMINISTRACION, IMCUFIDE, de Teoloyucan ni la Unidad de Transparencia se hayan pronunciado CONCRETAMENTE sobre la solicitud de información que se hizo al SUJETO OBLIGADO, por lo cual deviene en una clara omisión a la petición de información dentro del plazo establecido por la ley. Por tanto se actualiza varias causas de </w:t>
      </w:r>
      <w:r w:rsidR="00D46323" w:rsidRPr="00D46323">
        <w:lastRenderedPageBreak/>
        <w:t>responsabilidad administrativa imputables al titular de la Unidad de Transparencia, la Tesorera, así como al responsable Director del IMCUFIDETE Y DE ADMINISTRACION, por OMITIR debidamente dar la información peticionada, por lo que solcito en su caso,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y VIII. Incumplir los plazos de atención previstos en la presente Ley.</w:t>
      </w:r>
      <w:r w:rsidRPr="00D46323">
        <w:t xml:space="preserve">” </w:t>
      </w:r>
      <w:r w:rsidRPr="000316DC">
        <w:rPr>
          <w:b/>
          <w:bCs/>
        </w:rPr>
        <w:t>[Sic]</w:t>
      </w:r>
    </w:p>
    <w:p w14:paraId="5B4D5539" w14:textId="77777777" w:rsidR="00D46323" w:rsidRDefault="00D46323" w:rsidP="00D46323">
      <w:pPr>
        <w:spacing w:before="240" w:line="360" w:lineRule="auto"/>
        <w:ind w:right="851"/>
        <w:jc w:val="both"/>
        <w:rPr>
          <w:rFonts w:ascii="Palatino Linotype" w:hAnsi="Palatino Linotype" w:cs="Arial"/>
          <w:b/>
          <w:bCs/>
          <w:sz w:val="24"/>
          <w:szCs w:val="24"/>
        </w:rPr>
      </w:pPr>
    </w:p>
    <w:p w14:paraId="368A9841" w14:textId="7DFFD9A4" w:rsidR="00D46323" w:rsidRDefault="00D46323" w:rsidP="00D46323">
      <w:pPr>
        <w:spacing w:before="240" w:line="360" w:lineRule="auto"/>
        <w:ind w:right="851"/>
        <w:jc w:val="both"/>
        <w:rPr>
          <w:rFonts w:ascii="Palatino Linotype" w:hAnsi="Palatino Linotype" w:cs="Arial"/>
          <w:b/>
          <w:bCs/>
          <w:sz w:val="24"/>
          <w:szCs w:val="24"/>
        </w:rPr>
      </w:pPr>
      <w:r>
        <w:rPr>
          <w:rFonts w:ascii="Palatino Linotype" w:hAnsi="Palatino Linotype" w:cs="Arial"/>
          <w:b/>
          <w:bCs/>
          <w:sz w:val="24"/>
          <w:szCs w:val="24"/>
        </w:rPr>
        <w:t>04783/INFOEM/IP/RR/2020</w:t>
      </w:r>
    </w:p>
    <w:p w14:paraId="15D79700" w14:textId="77777777" w:rsidR="00D46323" w:rsidRDefault="00D46323" w:rsidP="00D4632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34DB35F" w14:textId="6A589F70" w:rsidR="00D46323" w:rsidRPr="00D46323" w:rsidRDefault="00D46323" w:rsidP="00D46323">
      <w:pPr>
        <w:pStyle w:val="Citas"/>
        <w:rPr>
          <w:rFonts w:ascii="Times New Roman" w:hAnsi="Times New Roman"/>
          <w:b/>
          <w:bCs/>
          <w:sz w:val="24"/>
          <w:szCs w:val="24"/>
        </w:rPr>
      </w:pPr>
      <w:r>
        <w:t>“</w:t>
      </w:r>
      <w:r w:rsidRPr="00D46323">
        <w:t>RESPUESTA A LA SOLICITUD 00198/TEOLOYU/IP/2020</w:t>
      </w:r>
      <w:r>
        <w:rPr>
          <w:rFonts w:ascii="Times New Roman" w:hAnsi="Times New Roman"/>
          <w:sz w:val="24"/>
          <w:szCs w:val="24"/>
        </w:rPr>
        <w:t xml:space="preserve">” </w:t>
      </w:r>
      <w:r>
        <w:rPr>
          <w:rFonts w:ascii="Times New Roman" w:hAnsi="Times New Roman"/>
          <w:b/>
          <w:bCs/>
          <w:sz w:val="24"/>
          <w:szCs w:val="24"/>
        </w:rPr>
        <w:t>[Sic]</w:t>
      </w:r>
    </w:p>
    <w:p w14:paraId="40C52543" w14:textId="204AC839" w:rsidR="00D46323" w:rsidRDefault="00D46323" w:rsidP="00D46323">
      <w:pPr>
        <w:spacing w:before="240" w:line="360" w:lineRule="auto"/>
        <w:jc w:val="both"/>
        <w:rPr>
          <w:rFonts w:ascii="Palatino Linotype" w:hAnsi="Palatino Linotype" w:cs="Arial"/>
          <w:b/>
          <w:sz w:val="24"/>
        </w:rPr>
      </w:pPr>
      <w:r>
        <w:rPr>
          <w:rFonts w:ascii="Palatino Linotype" w:hAnsi="Palatino Linotype" w:cs="Arial"/>
          <w:b/>
          <w:sz w:val="24"/>
        </w:rPr>
        <w:t>Razones o Motivos de Inconformidad:</w:t>
      </w:r>
    </w:p>
    <w:p w14:paraId="2EC7C805" w14:textId="7D9579B2" w:rsidR="00D46323" w:rsidRPr="000316DC" w:rsidRDefault="000316DC" w:rsidP="00D46323">
      <w:pPr>
        <w:pStyle w:val="Citas"/>
        <w:rPr>
          <w:b/>
          <w:bCs/>
        </w:rPr>
      </w:pPr>
      <w:r>
        <w:t>“</w:t>
      </w:r>
      <w:r w:rsidR="00D46323">
        <w:t xml:space="preserve">00198/TEOLOYU/IP/2020 POLIZAS DE INGRESOS Y EGRESOS CORRESPONDIENTES A LOS MESES DE ENERO, FEBRERO, MARZO, ABRIL, MAYO, JUNIO, JULIO, AGOSTO, SEPTIEMBRE, OCTUBRE, NOVIEMBRE Y DICIEMBRE DE 2019, Y DE ENERO, FEBRERO, MARZO, ABRIL, MAYO, JUNIO, JULIO, AGOSTO Y SEPTIEMBRE DE 2020 PRIMER AGRAVIO DE INCONFORMIDAD: </w:t>
      </w:r>
      <w:proofErr w:type="gramStart"/>
      <w:r w:rsidR="00D46323">
        <w:t>EN RELACIÓN AL</w:t>
      </w:r>
      <w:proofErr w:type="gramEnd"/>
      <w:r w:rsidR="00D46323">
        <w:t xml:space="preserve"> OFICIO </w:t>
      </w:r>
      <w:r w:rsidR="00D46323">
        <w:lastRenderedPageBreak/>
        <w:t xml:space="preserve">TES/OE/247/09/2020 QUE SE ME DIO POR RESPUESTA EL SUJETO OBLIGADO SUSCRITO POR LA TESORERA MUNICIPAL.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(en adelante Ley de Transparencia Local);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la tesorera donde cita </w:t>
      </w:r>
      <w:r w:rsidR="00D46323">
        <w:lastRenderedPageBreak/>
        <w:t xml:space="preserve">varias solicitudes de información exponiendo su negativa a proporción la información de forma genérica, lo anterior, en términos de los artículos 129, 131 y 134 de la Ley de Transparencia Local. Cabe agregar que el oficio de la Tesorería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 la Tesorera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w:t>
      </w:r>
      <w:proofErr w:type="gramStart"/>
      <w:r w:rsidR="00D46323">
        <w:t>EN RELACIÓN AL</w:t>
      </w:r>
      <w:proofErr w:type="gramEnd"/>
      <w:r w:rsidR="00D46323">
        <w:t xml:space="preserve"> OFICIO TES/OE/247/09/2020 QUE SE ME DIO POR RESPUESTA EL SUJETO OBLIGADO SUSCRITO POR LA TESORERA MUNICIPAL. El contenido de los citados oficios me para perjuicio por el hecho de que en esencia plantean la imposibilidad de dar información por la existencia de una auditoria, sin </w:t>
      </w:r>
      <w:proofErr w:type="gramStart"/>
      <w:r w:rsidR="00D46323">
        <w:t>embargo</w:t>
      </w:r>
      <w:proofErr w:type="gramEnd"/>
      <w:r w:rsidR="00D46323">
        <w:t xml:space="preserve">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w:t>
      </w:r>
      <w:r w:rsidR="00D46323">
        <w:lastRenderedPageBreak/>
        <w:t xml:space="preserve">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w:t>
      </w:r>
      <w:proofErr w:type="gramStart"/>
      <w:r w:rsidR="00D46323">
        <w:t>no</w:t>
      </w:r>
      <w:proofErr w:type="gramEnd"/>
      <w:r w:rsidR="00D46323">
        <w:t xml:space="preserve">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w:t>
      </w:r>
      <w:r w:rsidR="00D46323">
        <w:lastRenderedPageBreak/>
        <w:t xml:space="preserve">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w:t>
      </w:r>
      <w:proofErr w:type="spellStart"/>
      <w:r w:rsidR="00D46323">
        <w:t>por que</w:t>
      </w:r>
      <w:proofErr w:type="spellEnd"/>
      <w:r w:rsidR="00D46323">
        <w:t xml:space="preserv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TERCER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LA TESORERA, por omitir debidamente dar la información peticionada, por lo que solcito, se de vista al órgano interno de control municipal o al Órgano Superior de Fiscalización del Estado de México, según se trate de la </w:t>
      </w:r>
      <w:r w:rsidR="00D46323">
        <w:lastRenderedPageBreak/>
        <w:t>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t xml:space="preserve">” </w:t>
      </w:r>
      <w:r>
        <w:rPr>
          <w:b/>
          <w:bCs/>
        </w:rPr>
        <w:t>[Sic]</w:t>
      </w:r>
    </w:p>
    <w:p w14:paraId="6529FF08" w14:textId="1729C9D3" w:rsidR="00D46323" w:rsidRDefault="00D46323" w:rsidP="00D46323">
      <w:pPr>
        <w:pStyle w:val="Citas"/>
      </w:pPr>
    </w:p>
    <w:p w14:paraId="60118261" w14:textId="32913CCE" w:rsidR="00D46323" w:rsidRDefault="00D46323" w:rsidP="00D46323">
      <w:pPr>
        <w:spacing w:before="240" w:line="360" w:lineRule="auto"/>
        <w:ind w:right="851"/>
        <w:jc w:val="both"/>
        <w:rPr>
          <w:rFonts w:ascii="Palatino Linotype" w:hAnsi="Palatino Linotype" w:cs="Arial"/>
          <w:b/>
          <w:bCs/>
          <w:sz w:val="24"/>
          <w:szCs w:val="24"/>
        </w:rPr>
      </w:pPr>
      <w:r>
        <w:rPr>
          <w:rFonts w:ascii="Palatino Linotype" w:hAnsi="Palatino Linotype" w:cs="Arial"/>
          <w:b/>
          <w:bCs/>
          <w:sz w:val="24"/>
          <w:szCs w:val="24"/>
        </w:rPr>
        <w:t>04785/INFOEM/IP/RR/2020</w:t>
      </w:r>
    </w:p>
    <w:p w14:paraId="1AC3AB51" w14:textId="77777777" w:rsidR="00D46323" w:rsidRDefault="00D46323" w:rsidP="00D4632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930570E" w14:textId="4613464A" w:rsidR="00D46323" w:rsidRPr="000316DC" w:rsidRDefault="000316DC" w:rsidP="00D46323">
      <w:pPr>
        <w:pStyle w:val="Citas"/>
        <w:rPr>
          <w:b/>
          <w:bCs/>
        </w:rPr>
      </w:pPr>
      <w:r>
        <w:t>“</w:t>
      </w:r>
      <w:r w:rsidR="00D46323" w:rsidRPr="00D46323">
        <w:t>respuesta a la solicitud de información 00201/TEOLOYU/IP/2020</w:t>
      </w:r>
      <w:r>
        <w:t xml:space="preserve">” </w:t>
      </w:r>
      <w:r>
        <w:rPr>
          <w:b/>
          <w:bCs/>
        </w:rPr>
        <w:t>[Sic]</w:t>
      </w:r>
    </w:p>
    <w:p w14:paraId="261A7023" w14:textId="7D594E62" w:rsidR="00D46323" w:rsidRDefault="00D46323" w:rsidP="00D46323">
      <w:pPr>
        <w:spacing w:before="240" w:line="360" w:lineRule="auto"/>
        <w:jc w:val="both"/>
        <w:rPr>
          <w:rFonts w:ascii="Palatino Linotype" w:hAnsi="Palatino Linotype" w:cs="Arial"/>
          <w:b/>
          <w:sz w:val="24"/>
        </w:rPr>
      </w:pPr>
      <w:r>
        <w:rPr>
          <w:rFonts w:ascii="Palatino Linotype" w:hAnsi="Palatino Linotype" w:cs="Arial"/>
          <w:b/>
          <w:sz w:val="24"/>
        </w:rPr>
        <w:t>Razones o Motivos de Inconformidad:</w:t>
      </w:r>
    </w:p>
    <w:p w14:paraId="2574E8E5" w14:textId="5CFFEAAB" w:rsidR="00D46323" w:rsidRPr="000316DC" w:rsidRDefault="000316DC" w:rsidP="00D46323">
      <w:pPr>
        <w:pStyle w:val="Citas"/>
        <w:rPr>
          <w:b/>
          <w:bCs/>
        </w:rPr>
      </w:pPr>
      <w:r>
        <w:t>“</w:t>
      </w:r>
      <w:r w:rsidR="00D46323" w:rsidRPr="00D46323">
        <w:t xml:space="preserve">PRIMER AGRAVIO DE INCONFORMIDAD: </w:t>
      </w:r>
      <w:proofErr w:type="gramStart"/>
      <w:r w:rsidR="00D46323" w:rsidRPr="00D46323">
        <w:t>EN RELACIÓN AL</w:t>
      </w:r>
      <w:proofErr w:type="gramEnd"/>
      <w:r w:rsidR="00D46323" w:rsidRPr="00D46323">
        <w:t xml:space="preserve"> OFICIO DIF/TEO/TES/069/2020 QUE SE ME DIO POR RESPUESTA EL SUJETO OBLIGADO SUSCRITO POR EL TESORERO DEL DIF MUNICIPAL.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y al final contradictoriamente y sin sentido de lógica argumentativa agrega en un párrafo que solo puede proporcionar la información pública que se le requiera y obre en sus archivos en el estado que se encuentra. El agravio residen en que si bien en </w:t>
      </w:r>
      <w:r w:rsidR="00D46323" w:rsidRPr="00D46323">
        <w:lastRenderedPageBreak/>
        <w:t xml:space="preserve">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tesorero del DIF donde cita varias solicitudes de información exponiendo su negativa a proporción la información de forma genérica, lo anterior, en términos de los artículos 129, 131 y 134 de la Ley de Transparencia Local. Cabe agregar que el oficio de la Tesorería del DIF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w:t>
      </w:r>
      <w:r w:rsidR="00D46323" w:rsidRPr="00D46323">
        <w:lastRenderedPageBreak/>
        <w:t xml:space="preserve">solicitada, existió negligencia en tanto que no se cumplieron las características señaladas en la Ley de Transparencia Local, por tanto se actualiza una causa de responsabilidad administrativa imputable al Tesorero del DIF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w:t>
      </w:r>
      <w:proofErr w:type="gramStart"/>
      <w:r w:rsidR="00D46323" w:rsidRPr="00D46323">
        <w:t>EN RELACIÓN AL</w:t>
      </w:r>
      <w:proofErr w:type="gramEnd"/>
      <w:r w:rsidR="00D46323" w:rsidRPr="00D46323">
        <w:t xml:space="preserve"> OFICIO OPDAPAS/DIRGRAL/OMA/099/2020 QUE SE ME DIO POR RESPUESTA EL SUJETO OBLIGADO SUSCRITO POR EL DIRECTOR GENERAL DE OPDAPAS. El citado director general argumenta en esencia que la información solicitada está siendo procesada por la Dirección de Administración y Finanzas, que también está atendiendo una auditoria de desempeño, así como de que se encuentra realizado su informe mensual, motivos por los cuales refiere que técnicamente le es imposible proporcionar la información en el “término concedido” y solicita una prórroga para su entrega. De lo que se advierte que dicha área solicitó a la Unidad de Transparencia una ampliación del plazo, sin que se advierta que dicha solicitud se haya sometido al Comité de Transparencia por la Unidad de Transparencia y habérseme notificado antes del plazo de su vencimiento como lo establece el artículo 49 fracción II en relación con el 163 del Ley de Transparencia Local; siendo que al solo notificarme únicamente el oficio OPDAPAS/DIRGRAL/OMA/099/2020, la Unidad tornó ese oficio como una contestación definitiva de imposibilidad, lo que se traduce en un acto que provoca la deficiencia en la atención de las solicitudes de información así como el incumplimiento en los plazos de atención previstos por la ley en términos del artículo 222 fracciones II y VIII de la Ley de Transparencia Local, por tanto se actualiza una causa de responsabilidad administrativa imputable a la </w:t>
      </w:r>
      <w:r w:rsidR="00D46323" w:rsidRPr="00D46323">
        <w:lastRenderedPageBreak/>
        <w:t xml:space="preserve">Titular de la Unidad de Información que dieron omitió dar contestación negligentemente por lo que solcito en su caso, se de vista al órgano interno de control municipal o al Órgano Superior de Fiscalización del Estado de México, según se trate de la gravedad en que incurrió el sujeto obligado. TERCER AGRAVIO DE INCONFORMIDAD: </w:t>
      </w:r>
      <w:proofErr w:type="gramStart"/>
      <w:r w:rsidR="00D46323" w:rsidRPr="00D46323">
        <w:t>EN RELACIÓN A</w:t>
      </w:r>
      <w:proofErr w:type="gramEnd"/>
      <w:r w:rsidR="00D46323" w:rsidRPr="00D46323">
        <w:t xml:space="preserve"> LOS OFICIOS DIF/TEO/TES/069/2020 (TESORERIA DIF); OPDAPAS/DIRGRAL/OMA/099/2020 (DIRECCION OPDAPAS). El contenido de los citados oficios me para perjuicio por el hecho de que en esencia plantean la imposibilidad de dar información por la existencia de una auditoria, sin </w:t>
      </w:r>
      <w:proofErr w:type="gramStart"/>
      <w:r w:rsidR="00D46323" w:rsidRPr="00D46323">
        <w:t>embargo</w:t>
      </w:r>
      <w:proofErr w:type="gramEnd"/>
      <w:r w:rsidR="00D46323" w:rsidRPr="00D46323">
        <w:t xml:space="preserve">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w:t>
      </w:r>
      <w:r w:rsidR="00D46323" w:rsidRPr="00D46323">
        <w:lastRenderedPageBreak/>
        <w:t xml:space="preserve">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w:t>
      </w:r>
      <w:proofErr w:type="gramStart"/>
      <w:r w:rsidR="00D46323" w:rsidRPr="00D46323">
        <w:t>no</w:t>
      </w:r>
      <w:proofErr w:type="gramEnd"/>
      <w:r w:rsidR="00D46323" w:rsidRPr="00D46323">
        <w:t xml:space="preserve">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w:t>
      </w:r>
      <w:proofErr w:type="spellStart"/>
      <w:r w:rsidR="00D46323" w:rsidRPr="00D46323">
        <w:t>por que</w:t>
      </w:r>
      <w:proofErr w:type="spellEnd"/>
      <w:r w:rsidR="00D46323" w:rsidRPr="00D46323">
        <w:t xml:space="preserv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w:t>
      </w:r>
      <w:r w:rsidR="00D46323" w:rsidRPr="00D46323">
        <w:lastRenderedPageBreak/>
        <w:t xml:space="preserve">información solicitada. CUARTO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 los autores de los oficios: DIF/TEO/TES/069/2020 (TESORERIA DIF), por 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QUINTO AGRAVIO DE INCONFORMIDAD: Me causa perjuicio el hecho de que LA ADMINISTRACIÓN CENTRAL POR CONDUCTO DE LA TESORERA Y LA DIRECCCION DE ADMINISTRACION, IMCUFIDE de Teoloyucan y ni la Unidad de Transparencia se hayan pronunciado CONCRETAMENTE sobre la solicitud de información que se hizo al SUJETO OBLIGADO, omitiendo dar contestación, por lo cual deviene en una clara omisión a la petición de información dentro del plazo establecido por la ley. Por tanto se actualiza varias causas de responsabilidad administrativa imputables al titular de la </w:t>
      </w:r>
      <w:r w:rsidR="00D46323" w:rsidRPr="00D46323">
        <w:lastRenderedPageBreak/>
        <w:t>Unidad de Transparencia, la Tesorera, así como al responsable Director del IMCUFIDETE Y DE ADMINISTRACION, por OMITIR debidamente dar la información peticionada</w:t>
      </w:r>
      <w:r w:rsidR="00D46323" w:rsidRPr="000316DC">
        <w:t>, por lo que solcito en su caso,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y VIII. Incumplir los plazos de atención previstos en la presente Ley.</w:t>
      </w:r>
      <w:r>
        <w:t xml:space="preserve">” </w:t>
      </w:r>
      <w:r>
        <w:rPr>
          <w:b/>
          <w:bCs/>
        </w:rPr>
        <w:t>[Sic]</w:t>
      </w:r>
    </w:p>
    <w:p w14:paraId="49D8E045" w14:textId="77777777" w:rsidR="00D46323" w:rsidRDefault="00D46323" w:rsidP="00D46323">
      <w:pPr>
        <w:pStyle w:val="Citas"/>
        <w:rPr>
          <w:b/>
          <w:bCs/>
          <w:sz w:val="24"/>
          <w:szCs w:val="24"/>
        </w:rPr>
      </w:pPr>
    </w:p>
    <w:p w14:paraId="07B8EE14" w14:textId="18C390D5" w:rsidR="00D46323" w:rsidRPr="00404750" w:rsidRDefault="00404750" w:rsidP="00DB322C">
      <w:pPr>
        <w:spacing w:before="240" w:line="360" w:lineRule="auto"/>
        <w:ind w:right="851"/>
        <w:jc w:val="both"/>
        <w:rPr>
          <w:rFonts w:ascii="Palatino Linotype" w:hAnsi="Palatino Linotype" w:cs="Arial"/>
          <w:b/>
          <w:iCs/>
          <w:sz w:val="24"/>
          <w:szCs w:val="24"/>
        </w:rPr>
      </w:pPr>
      <w:r w:rsidRPr="00404750">
        <w:rPr>
          <w:rFonts w:ascii="Palatino Linotype" w:hAnsi="Palatino Linotype" w:cs="Arial"/>
          <w:b/>
          <w:iCs/>
          <w:sz w:val="24"/>
          <w:szCs w:val="24"/>
        </w:rPr>
        <w:t>05024/INFOEM/IP/RR/2020</w:t>
      </w:r>
    </w:p>
    <w:p w14:paraId="557D89D8" w14:textId="77777777" w:rsidR="00404750" w:rsidRDefault="00404750" w:rsidP="0040475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D76906F" w14:textId="20E3FE4D" w:rsidR="00404750" w:rsidRPr="00404750" w:rsidRDefault="00404750" w:rsidP="00404750">
      <w:pPr>
        <w:pStyle w:val="Citas"/>
        <w:rPr>
          <w:b/>
          <w:bCs/>
        </w:rPr>
      </w:pPr>
      <w:r>
        <w:t xml:space="preserve">“RESPUESTA A LA SOLICITUD 00199/TEOLOYU/IP/2020” </w:t>
      </w:r>
      <w:r>
        <w:rPr>
          <w:b/>
          <w:bCs/>
        </w:rPr>
        <w:t>[Sic]</w:t>
      </w:r>
    </w:p>
    <w:p w14:paraId="37321E5C" w14:textId="2197F3F4" w:rsidR="00404750" w:rsidRDefault="00404750" w:rsidP="00404750">
      <w:pPr>
        <w:spacing w:before="240" w:line="360" w:lineRule="auto"/>
        <w:jc w:val="both"/>
        <w:rPr>
          <w:rFonts w:ascii="Palatino Linotype" w:hAnsi="Palatino Linotype" w:cs="Arial"/>
          <w:b/>
          <w:sz w:val="24"/>
        </w:rPr>
      </w:pPr>
      <w:r>
        <w:rPr>
          <w:rFonts w:ascii="Palatino Linotype" w:hAnsi="Palatino Linotype" w:cs="Arial"/>
          <w:b/>
          <w:sz w:val="24"/>
        </w:rPr>
        <w:t>Razones o Motivos de Inconformidad:</w:t>
      </w:r>
    </w:p>
    <w:p w14:paraId="705C99BC" w14:textId="69518078" w:rsidR="00D46323" w:rsidRPr="00404750" w:rsidRDefault="00404750" w:rsidP="00404750">
      <w:pPr>
        <w:pStyle w:val="Citas"/>
        <w:rPr>
          <w:b/>
          <w:bCs/>
        </w:rPr>
      </w:pPr>
      <w:r>
        <w:t xml:space="preserve">“PRIMER AGRAVIO DE INCONFORMIDAD: </w:t>
      </w:r>
      <w:proofErr w:type="gramStart"/>
      <w:r>
        <w:t>EN RELACIÓN AL</w:t>
      </w:r>
      <w:proofErr w:type="gramEnd"/>
      <w:r>
        <w:t xml:space="preserve"> OFICIO TES/OE/247/09/2020 QUE SE ME DIO POR RESPUESTA EL SUJETO OBLIGADO SUSCRITO POR LA TESORERA MUNICIPAL.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w:t>
      </w:r>
      <w:r>
        <w:lastRenderedPageBreak/>
        <w:t xml:space="preserve">información Pública del Estado de México y Municipios (en adelante Ley de Transparencia Local);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la tesorera donde cita varias solicitudes de información exponiendo su negativa a proporción la información de forma genérica, lo anterior, en términos de los artículos 129, 131 y 134 de la Ley de Transparencia Local. Cabe agregar que el oficio de la Tesorería mencionado en modo alguno corresponde a una solicitud de dicha área para la confirmación de la clasificación de reserva dirigido al Comité de Transparencia Municipal, y por ende menos aún se me exhibe la resolución de clasificación que </w:t>
      </w:r>
      <w:r>
        <w:lastRenderedPageBreak/>
        <w:t xml:space="preserve">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 la Tesorera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w:t>
      </w:r>
      <w:proofErr w:type="gramStart"/>
      <w:r>
        <w:t>EN RELACIÓN AL</w:t>
      </w:r>
      <w:proofErr w:type="gramEnd"/>
      <w:r>
        <w:t xml:space="preserve"> OFICIO TES/OE/247/09/2020 (TESORERIA). El contenido del citado oficio me para perjuicio por el hecho de que en esencia plantea la imposibilidad de dar información por la existencia de una auditoria, sin </w:t>
      </w:r>
      <w:proofErr w:type="gramStart"/>
      <w:r>
        <w:t>embargo</w:t>
      </w:r>
      <w:proofErr w:type="gramEnd"/>
      <w:r>
        <w:t xml:space="preserve">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w:t>
      </w:r>
      <w:r>
        <w:lastRenderedPageBreak/>
        <w:t xml:space="preserve">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w:t>
      </w:r>
      <w:proofErr w:type="gramStart"/>
      <w:r>
        <w:t>no</w:t>
      </w:r>
      <w:proofErr w:type="gramEnd"/>
      <w:r>
        <w:t xml:space="preserve">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w:t>
      </w:r>
      <w:proofErr w:type="spellStart"/>
      <w:r>
        <w:t>por que</w:t>
      </w:r>
      <w:proofErr w:type="spellEnd"/>
      <w:r>
        <w:t xml:space="preserve"> no existen elementos de convicción que a si la demuestren al caso concreto. Finalmente, debe considerarse que la solicitud de información ciudadana y la auditoria son dos caminos paralelos con características </w:t>
      </w:r>
      <w:r>
        <w:lastRenderedPageBreak/>
        <w:t xml:space="preserve">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TERCER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al autor del oficio: TES/OE/247/09/2020, por omitir debidamente dar la información peticionada, por lo que solicito,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w:t>
      </w:r>
      <w:r>
        <w:rPr>
          <w:b/>
          <w:bCs/>
        </w:rPr>
        <w:t>[Sic]</w:t>
      </w:r>
    </w:p>
    <w:p w14:paraId="4DFEEE98" w14:textId="481421C6" w:rsidR="00D46323" w:rsidRDefault="00D46323" w:rsidP="00DB322C">
      <w:pPr>
        <w:spacing w:before="240" w:line="360" w:lineRule="auto"/>
        <w:ind w:right="851"/>
        <w:jc w:val="both"/>
        <w:rPr>
          <w:rFonts w:ascii="Palatino Linotype" w:hAnsi="Palatino Linotype" w:cs="Arial"/>
          <w:b/>
          <w:i/>
        </w:rPr>
      </w:pPr>
    </w:p>
    <w:p w14:paraId="5E0F828B" w14:textId="77777777"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lastRenderedPageBreak/>
        <w:t xml:space="preserve"> </w:t>
      </w:r>
      <w:r w:rsidRPr="000316DC">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0A81834C" w14:textId="77777777" w:rsidR="000316DC" w:rsidRDefault="00DB322C" w:rsidP="000316DC">
      <w:pPr>
        <w:pStyle w:val="Prrafodelista"/>
        <w:spacing w:line="360" w:lineRule="auto"/>
        <w:ind w:left="0"/>
        <w:jc w:val="both"/>
        <w:rPr>
          <w:rFonts w:ascii="Palatino Linotype" w:hAnsi="Palatino Linotype" w:cs="Arial"/>
        </w:rPr>
      </w:pPr>
      <w:r w:rsidRPr="000316DC">
        <w:rPr>
          <w:rFonts w:ascii="Palatino Linotype" w:hAnsi="Palatino Linotype" w:cs="Arial"/>
        </w:rPr>
        <w:t>Medios de impugnación que le fueron turnados por medio del sistema electrónico a los Comisionados Zulema Martínez Sánchez</w:t>
      </w:r>
      <w:r w:rsidR="000316DC" w:rsidRPr="000316DC">
        <w:rPr>
          <w:rFonts w:ascii="Palatino Linotype" w:hAnsi="Palatino Linotype" w:cs="Arial"/>
        </w:rPr>
        <w:t>, José Guadalupe Luna Hernández y Javier Martínez Cruz, en términos del arábigo 185 fracción I de la Ley de Transparencia y Acceso a la información Pública del Estado de México y Municipios, de los cuales recayeron en acuerdos de admisión en fechas veintinueve de octubre y tres de noviembre, ambos de dos mil veinte, determinándose, un plazo de siete días para que las partes manifestaran lo que a su derecho corresponda en términos de los numerales ya citados.</w:t>
      </w:r>
      <w:r w:rsidR="000316DC">
        <w:rPr>
          <w:rFonts w:ascii="Palatino Linotype" w:hAnsi="Palatino Linotype" w:cs="Arial"/>
        </w:rPr>
        <w:t xml:space="preserve"> </w:t>
      </w:r>
    </w:p>
    <w:p w14:paraId="2C67DBC1" w14:textId="2596BD39" w:rsidR="000316DC" w:rsidRDefault="000316DC" w:rsidP="00DB322C">
      <w:pPr>
        <w:pStyle w:val="Prrafodelista"/>
        <w:spacing w:line="360" w:lineRule="auto"/>
        <w:ind w:left="0"/>
        <w:jc w:val="both"/>
        <w:rPr>
          <w:rFonts w:ascii="Palatino Linotype" w:hAnsi="Palatino Linotype" w:cs="Arial"/>
          <w:highlight w:val="yellow"/>
        </w:rPr>
      </w:pPr>
    </w:p>
    <w:p w14:paraId="6AEEE202" w14:textId="77777777" w:rsidR="000316DC" w:rsidRDefault="000316DC" w:rsidP="00DB322C">
      <w:pPr>
        <w:pStyle w:val="Prrafodelista"/>
        <w:spacing w:line="360" w:lineRule="auto"/>
        <w:ind w:left="0"/>
        <w:jc w:val="both"/>
        <w:rPr>
          <w:rFonts w:ascii="Palatino Linotype" w:hAnsi="Palatino Linotype" w:cs="Arial"/>
        </w:rPr>
      </w:pPr>
    </w:p>
    <w:p w14:paraId="58565F6F" w14:textId="77777777" w:rsidR="00DB322C" w:rsidRPr="00696379" w:rsidRDefault="00DB322C" w:rsidP="00DB322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39565B60" w14:textId="27C1C9FB" w:rsidR="00031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0316DC">
        <w:rPr>
          <w:rFonts w:ascii="Palatino Linotype" w:hAnsi="Palatino Linotype" w:cs="Arial"/>
        </w:rPr>
        <w:t xml:space="preserve">Vigésima Quinta Sesión Ordinaria, de fecha cinco de noviembre de dos mil veinte, se determinó acumular los recursos de </w:t>
      </w:r>
      <w:r w:rsidR="00B34866">
        <w:rPr>
          <w:rFonts w:ascii="Palatino Linotype" w:hAnsi="Palatino Linotype" w:cs="Arial"/>
        </w:rPr>
        <w:t xml:space="preserve">revisión en estudio, ya que existe identidad del solicitante, del sujeto obligado y similitud de causas y objeto de solicitud. </w:t>
      </w:r>
    </w:p>
    <w:p w14:paraId="5AB3CB6C" w14:textId="77777777" w:rsidR="00DB322C" w:rsidRDefault="00DB322C" w:rsidP="00DB322C">
      <w:pPr>
        <w:pStyle w:val="Prrafodelista"/>
        <w:spacing w:line="360" w:lineRule="auto"/>
        <w:ind w:left="0"/>
        <w:jc w:val="both"/>
        <w:rPr>
          <w:rFonts w:ascii="Palatino Linotype" w:hAnsi="Palatino Linotype" w:cs="Arial"/>
          <w:highlight w:val="yellow"/>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lastRenderedPageBreak/>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77777777" w:rsidR="00DB322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5B350BB" w14:textId="5EDA40AB" w:rsidR="00B34866" w:rsidRDefault="00DB322C" w:rsidP="00DB322C">
      <w:pPr>
        <w:spacing w:before="240" w:line="360" w:lineRule="auto"/>
        <w:jc w:val="both"/>
        <w:rPr>
          <w:rFonts w:ascii="Palatino Linotype" w:hAnsi="Palatino Linotype" w:cs="Arial"/>
          <w:bCs/>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sidR="00B34866">
        <w:rPr>
          <w:rFonts w:ascii="Palatino Linotype" w:hAnsi="Palatino Linotype" w:cs="Arial"/>
          <w:bCs/>
          <w:sz w:val="24"/>
          <w:szCs w:val="24"/>
        </w:rPr>
        <w:t xml:space="preserve">rindió sus informes justificados en fechas treinta de octubre, y tres, cinco y dieciocho de noviembre de dos mil veinte. </w:t>
      </w:r>
    </w:p>
    <w:p w14:paraId="0B1CD48E" w14:textId="0195B36C" w:rsidR="00A97130" w:rsidRDefault="00DB322C" w:rsidP="00A9713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w:t>
      </w:r>
      <w:r w:rsidR="00816DA7">
        <w:rPr>
          <w:rFonts w:ascii="Palatino Linotype" w:hAnsi="Palatino Linotype" w:cs="Arial"/>
          <w:sz w:val="24"/>
          <w:szCs w:val="24"/>
        </w:rPr>
        <w:t>ocho</w:t>
      </w:r>
      <w:r w:rsidR="00A97130">
        <w:rPr>
          <w:rFonts w:ascii="Palatino Linotype" w:hAnsi="Palatino Linotype" w:cs="Arial"/>
          <w:sz w:val="24"/>
          <w:szCs w:val="24"/>
        </w:rPr>
        <w:t xml:space="preserve"> de diciembre de dos mil veinte, se decretó </w:t>
      </w:r>
      <w:r w:rsidR="00A97130">
        <w:rPr>
          <w:rFonts w:ascii="Palatino Linotype" w:hAnsi="Palatino Linotype" w:cs="Arial"/>
          <w:sz w:val="24"/>
          <w:szCs w:val="24"/>
        </w:rPr>
        <w:lastRenderedPageBreak/>
        <w:t>el cierre de instrucción en términos del artículo 185 fracción VI de la Ley de Transparencia y Acceso a la Información Pública del Estado de México y Municipios, iniciando el término legal para dictar resolución definitiva del asunto.</w:t>
      </w:r>
    </w:p>
    <w:p w14:paraId="548BABCE" w14:textId="77777777" w:rsidR="00A97130" w:rsidRDefault="00DB322C" w:rsidP="00A97130">
      <w:pPr>
        <w:spacing w:before="240" w:line="360" w:lineRule="auto"/>
        <w:jc w:val="both"/>
        <w:rPr>
          <w:rFonts w:ascii="Palatino Linotype" w:hAnsi="Palatino Linotype" w:cs="Arial"/>
          <w:sz w:val="24"/>
          <w:szCs w:val="24"/>
        </w:rPr>
      </w:pPr>
      <w:r>
        <w:rPr>
          <w:rFonts w:ascii="Palatino Linotype" w:hAnsi="Palatino Linotype" w:cs="Arial"/>
          <w:sz w:val="24"/>
          <w:szCs w:val="24"/>
        </w:rPr>
        <w:t>En fecha</w:t>
      </w:r>
      <w:r w:rsidR="00A97130">
        <w:rPr>
          <w:rFonts w:ascii="Palatino Linotype" w:hAnsi="Palatino Linotype" w:cs="Arial"/>
          <w:sz w:val="24"/>
          <w:szCs w:val="24"/>
        </w:rPr>
        <w:t xml:space="preserve">s catorce y dieciséis de diciembre del año en curso, se amplió </w:t>
      </w:r>
      <w:r w:rsidR="00A97130" w:rsidRPr="003413B9">
        <w:rPr>
          <w:rFonts w:ascii="Palatino Linotype" w:hAnsi="Palatino Linotype" w:cs="Arial"/>
          <w:sz w:val="24"/>
          <w:szCs w:val="24"/>
        </w:rPr>
        <w:t>el plazo para dictar resolución, en términos del artículo 181 de la Ley de Transparencia y Acceso a la Información Pública del Estado de México y Municipios.</w:t>
      </w:r>
    </w:p>
    <w:p w14:paraId="7AE13D89" w14:textId="0D4ADC66" w:rsidR="00A97130" w:rsidRDefault="00A97130" w:rsidP="00DB322C">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47CA5252" w:rsidR="00686FC2" w:rsidRPr="008F797B"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800F46">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F0CB869"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5CE6630C" w14:textId="77777777" w:rsidR="00C449BF" w:rsidRPr="00187D70" w:rsidRDefault="00C449BF" w:rsidP="00C449B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D729868"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04D877B"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95327EA"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62F189F"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7D0611C"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302A1E61"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ADC3359"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CAABB71"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CE5BD49"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249B6E31"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9DF0B04"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7CB681A6" w14:textId="77777777" w:rsidR="00C449BF" w:rsidRPr="009B74C2" w:rsidRDefault="00C449BF" w:rsidP="00C449B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098BE69" w14:textId="77777777" w:rsidR="00C449BF" w:rsidRPr="00187D70" w:rsidRDefault="00C449BF" w:rsidP="00C449BF">
      <w:pPr>
        <w:spacing w:after="0" w:line="360" w:lineRule="auto"/>
        <w:jc w:val="both"/>
        <w:rPr>
          <w:rFonts w:ascii="Palatino Linotype" w:eastAsia="Times New Roman" w:hAnsi="Palatino Linotype" w:cs="Arial"/>
          <w:b/>
          <w:i/>
          <w:sz w:val="24"/>
          <w:szCs w:val="24"/>
          <w:lang w:eastAsia="es-ES"/>
        </w:rPr>
      </w:pPr>
    </w:p>
    <w:p w14:paraId="7ECD746B" w14:textId="77777777" w:rsidR="00C449BF" w:rsidRPr="00187D70" w:rsidRDefault="00C449BF" w:rsidP="00C449B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AF82881" w14:textId="77777777" w:rsidR="00C449BF" w:rsidRDefault="00C449BF" w:rsidP="00C449B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D36B701" w14:textId="77777777" w:rsidR="00C449BF" w:rsidRPr="009B74C2" w:rsidRDefault="00C449BF" w:rsidP="00C449BF">
      <w:pPr>
        <w:spacing w:before="240" w:line="360" w:lineRule="auto"/>
        <w:ind w:left="851" w:right="851"/>
        <w:jc w:val="both"/>
        <w:rPr>
          <w:rFonts w:ascii="Palatino Linotype" w:eastAsia="Calibri" w:hAnsi="Palatino Linotype" w:cs="Arial"/>
          <w:b/>
          <w:i/>
          <w:lang w:val="es-ES" w:eastAsia="es-ES"/>
        </w:rPr>
      </w:pPr>
    </w:p>
    <w:p w14:paraId="0717688D" w14:textId="77777777" w:rsidR="00C449BF" w:rsidRDefault="00C449BF" w:rsidP="00C449B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8128BC4" w14:textId="77777777" w:rsidR="00C449BF" w:rsidRPr="00187D70" w:rsidRDefault="00C449BF" w:rsidP="00C449B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A88ADED"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8854121"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B205545"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2742071"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C0D69DE"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9A322D2"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227B9C78" w14:textId="77777777" w:rsidR="00C449BF" w:rsidRDefault="00C449BF" w:rsidP="00C449B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B2E7AB0" w14:textId="77777777" w:rsidR="00C449BF" w:rsidRPr="00E71AB2" w:rsidRDefault="00C449BF" w:rsidP="00C449BF">
      <w:pPr>
        <w:spacing w:before="240" w:line="360" w:lineRule="auto"/>
        <w:ind w:left="851" w:right="851"/>
        <w:jc w:val="both"/>
        <w:rPr>
          <w:rFonts w:ascii="Palatino Linotype" w:eastAsia="Times New Roman" w:hAnsi="Palatino Linotype" w:cs="Times New Roman"/>
          <w:b/>
          <w:i/>
          <w:lang w:val="es-ES" w:eastAsia="es-ES"/>
        </w:rPr>
      </w:pPr>
    </w:p>
    <w:p w14:paraId="41259CA3" w14:textId="77777777" w:rsidR="00C449BF" w:rsidRPr="00187D70" w:rsidRDefault="00C449BF" w:rsidP="00C449B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AF6E5DD"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CDD4885"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033EC1C"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Toda persona en el Estado de </w:t>
      </w:r>
      <w:proofErr w:type="gramStart"/>
      <w:r w:rsidRPr="00187D70">
        <w:rPr>
          <w:rFonts w:ascii="Palatino Linotype" w:eastAsia="Times New Roman" w:hAnsi="Palatino Linotype" w:cs="Times New Roman"/>
          <w:i/>
          <w:lang w:val="es-ES" w:eastAsia="es-ES"/>
        </w:rPr>
        <w:t>México,</w:t>
      </w:r>
      <w:proofErr w:type="gramEnd"/>
      <w:r w:rsidRPr="00187D70">
        <w:rPr>
          <w:rFonts w:ascii="Palatino Linotype" w:eastAsia="Times New Roman"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42F5C730"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9E74E2F"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69AF416E"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36E096F"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F6C8D17"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26D73CF"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C00BED6"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3A614A5" w14:textId="77777777" w:rsidR="00C449BF" w:rsidRPr="009B74C2" w:rsidRDefault="00C449BF" w:rsidP="00C449B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572F65A" w14:textId="77777777" w:rsidR="00C449BF" w:rsidRDefault="00C449BF" w:rsidP="00C449BF">
      <w:pPr>
        <w:spacing w:after="0" w:line="360" w:lineRule="auto"/>
        <w:jc w:val="both"/>
        <w:rPr>
          <w:rFonts w:ascii="Palatino Linotype" w:eastAsia="Times New Roman" w:hAnsi="Palatino Linotype" w:cs="Times New Roman"/>
          <w:sz w:val="24"/>
          <w:szCs w:val="24"/>
          <w:lang w:val="es-ES" w:eastAsia="es-ES"/>
        </w:rPr>
      </w:pPr>
    </w:p>
    <w:p w14:paraId="6661B0A3" w14:textId="77777777" w:rsidR="00C449BF" w:rsidRPr="00187D70" w:rsidRDefault="00C449BF" w:rsidP="00C449B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3BDEF20" w14:textId="77777777" w:rsidR="00C449BF" w:rsidRPr="00187D70" w:rsidRDefault="00C449BF" w:rsidP="00C449B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B7FBC" w14:textId="77777777" w:rsidR="00C449BF" w:rsidRPr="00187D70" w:rsidRDefault="00C449BF" w:rsidP="00C449B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AB0125B" w14:textId="77777777" w:rsidR="00C449BF" w:rsidRPr="009B74C2" w:rsidRDefault="00C449BF" w:rsidP="00C449B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2FBD1CB4" w14:textId="77777777" w:rsidR="00C449BF" w:rsidRPr="00187D70" w:rsidRDefault="00C449BF" w:rsidP="00C449BF">
      <w:pPr>
        <w:spacing w:before="240" w:line="360" w:lineRule="auto"/>
        <w:ind w:left="851" w:right="851"/>
        <w:jc w:val="both"/>
        <w:rPr>
          <w:rFonts w:ascii="Palatino Linotype" w:eastAsia="Times New Roman" w:hAnsi="Palatino Linotype" w:cs="Times New Roman"/>
          <w:sz w:val="24"/>
          <w:szCs w:val="24"/>
          <w:lang w:val="es-ES" w:eastAsia="es-ES"/>
        </w:rPr>
      </w:pPr>
    </w:p>
    <w:p w14:paraId="0502F199" w14:textId="77777777" w:rsidR="00C449BF" w:rsidRDefault="00C449BF" w:rsidP="00C449B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187D70">
        <w:rPr>
          <w:rFonts w:ascii="Palatino Linotype" w:eastAsia="Times New Roman" w:hAnsi="Palatino Linotype" w:cs="Times New Roman"/>
          <w:sz w:val="24"/>
          <w:szCs w:val="24"/>
          <w:lang w:val="es-ES" w:eastAsia="es-ES"/>
        </w:rPr>
        <w:lastRenderedPageBreak/>
        <w:t xml:space="preserve">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4B62BE8" w14:textId="683003FE" w:rsidR="00D93F28" w:rsidRPr="006620CA" w:rsidRDefault="00D93F28" w:rsidP="00BA18D5">
      <w:pPr>
        <w:pStyle w:val="Prrafodelista"/>
        <w:autoSpaceDE w:val="0"/>
        <w:autoSpaceDN w:val="0"/>
        <w:adjustRightInd w:val="0"/>
        <w:spacing w:line="360" w:lineRule="auto"/>
        <w:ind w:left="0"/>
        <w:jc w:val="both"/>
        <w:rPr>
          <w:rFonts w:ascii="Palatino Linotype" w:hAnsi="Palatino Linotype" w:cs="Arial"/>
          <w:lang w:val="es-MX"/>
        </w:rPr>
      </w:pP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DF68C9B"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67CDAF1" w14:textId="77777777" w:rsidR="00010643" w:rsidRPr="002869E1" w:rsidRDefault="00010643" w:rsidP="00010643">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5EE83813"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BC19A8"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30F2F7"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4E5924B" w14:textId="77777777" w:rsidR="00010643" w:rsidRPr="00EB27EE" w:rsidRDefault="00010643" w:rsidP="00010643">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562A39A9" w14:textId="77777777" w:rsidR="00010643" w:rsidRPr="00EB27EE" w:rsidRDefault="00010643" w:rsidP="00010643">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B27EE">
        <w:rPr>
          <w:rFonts w:ascii="Palatino Linotype" w:eastAsia="Times New Roman" w:hAnsi="Palatino Linotype" w:cs="Times New Roman"/>
          <w:b/>
          <w:i/>
          <w:u w:val="single"/>
          <w:lang w:eastAsia="es-ES"/>
        </w:rPr>
        <w:t>la misma</w:t>
      </w:r>
      <w:proofErr w:type="gramEnd"/>
      <w:r w:rsidRPr="00EB27EE">
        <w:rPr>
          <w:rFonts w:ascii="Palatino Linotype" w:eastAsia="Times New Roman" w:hAnsi="Palatino Linotype" w:cs="Times New Roman"/>
          <w:b/>
          <w:i/>
          <w:u w:val="single"/>
          <w:lang w:eastAsia="es-ES"/>
        </w:rPr>
        <w:t xml:space="preserve">, ni el presentarla conforme al interés del solicitante; no estarán obligados a generarla, resumirla, efectuar cálculos o practicar investigaciones. </w:t>
      </w:r>
    </w:p>
    <w:p w14:paraId="2CF2F03F"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7EF77148" w14:textId="77777777" w:rsidR="00010643" w:rsidRPr="006010FE" w:rsidRDefault="00010643" w:rsidP="0001064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5C1D389"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7DD1CB1"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8A277C2"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BD935ED"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6F6A6E2" w14:textId="77777777" w:rsidR="00010643" w:rsidRDefault="00010643" w:rsidP="0001064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0F6CE127" w14:textId="77777777" w:rsidR="00010643" w:rsidRDefault="00010643" w:rsidP="00010643">
      <w:pPr>
        <w:spacing w:before="240" w:line="360" w:lineRule="auto"/>
        <w:ind w:left="851" w:right="851"/>
        <w:jc w:val="both"/>
        <w:rPr>
          <w:rFonts w:ascii="Palatino Linotype" w:eastAsia="Times New Roman" w:hAnsi="Palatino Linotype" w:cs="Times New Roman"/>
          <w:b/>
          <w:i/>
          <w:lang w:eastAsia="es-ES"/>
        </w:rPr>
      </w:pPr>
    </w:p>
    <w:p w14:paraId="5F065FB8" w14:textId="77777777" w:rsidR="00010643" w:rsidRPr="006010FE" w:rsidRDefault="00010643" w:rsidP="0001064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2930BC9" w14:textId="77777777" w:rsidR="00010643" w:rsidRPr="006E4CCA" w:rsidRDefault="00010643" w:rsidP="00010643">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330F2562" w14:textId="77777777" w:rsidR="005B0575" w:rsidRDefault="005B0575" w:rsidP="00010643">
      <w:pPr>
        <w:pStyle w:val="Sinespaciado"/>
        <w:spacing w:line="360" w:lineRule="auto"/>
        <w:jc w:val="both"/>
        <w:rPr>
          <w:rFonts w:ascii="Palatino Linotype" w:hAnsi="Palatino Linotype"/>
        </w:rPr>
      </w:pPr>
    </w:p>
    <w:p w14:paraId="50B6D611" w14:textId="77777777" w:rsidR="00A30B55" w:rsidRPr="00A30B55" w:rsidRDefault="005B0575" w:rsidP="00A30B55">
      <w:pPr>
        <w:pStyle w:val="Sinespaciado"/>
        <w:spacing w:line="360" w:lineRule="auto"/>
        <w:jc w:val="both"/>
        <w:rPr>
          <w:rFonts w:ascii="Palatino Linotype" w:hAnsi="Palatino Linotype"/>
        </w:rPr>
      </w:pPr>
      <w:r w:rsidRPr="00A30B55">
        <w:rPr>
          <w:rFonts w:ascii="Palatino Linotype" w:hAnsi="Palatino Linotype"/>
        </w:rPr>
        <w:t>Ahora bien, en una aproximación inicial, resulta oportuno mencionar que mediante la</w:t>
      </w:r>
      <w:r w:rsidR="00E82187" w:rsidRPr="00A30B55">
        <w:rPr>
          <w:rFonts w:ascii="Palatino Linotype" w:hAnsi="Palatino Linotype"/>
        </w:rPr>
        <w:t>s</w:t>
      </w:r>
      <w:r w:rsidRPr="00A30B55">
        <w:rPr>
          <w:rFonts w:ascii="Palatino Linotype" w:hAnsi="Palatino Linotype"/>
        </w:rPr>
        <w:t xml:space="preserve"> solicitud</w:t>
      </w:r>
      <w:r w:rsidR="00E82187" w:rsidRPr="00A30B55">
        <w:rPr>
          <w:rFonts w:ascii="Palatino Linotype" w:hAnsi="Palatino Linotype"/>
        </w:rPr>
        <w:t>es</w:t>
      </w:r>
      <w:r w:rsidRPr="00A30B55">
        <w:rPr>
          <w:rFonts w:ascii="Palatino Linotype" w:hAnsi="Palatino Linotype"/>
        </w:rPr>
        <w:t xml:space="preserve"> de información </w:t>
      </w:r>
      <w:r w:rsidR="00E82187" w:rsidRPr="00A30B55">
        <w:rPr>
          <w:rFonts w:ascii="Palatino Linotype" w:hAnsi="Palatino Linotype" w:cs="Arial"/>
          <w:b/>
          <w:bCs/>
        </w:rPr>
        <w:t xml:space="preserve">00201/TEOLOYU/IP/2020, 00198/TEOLOYU/IP/2020, 00202/TEOLOYU/IP/2020 </w:t>
      </w:r>
      <w:r w:rsidR="00E82187" w:rsidRPr="00A30B55">
        <w:rPr>
          <w:rFonts w:ascii="Palatino Linotype" w:hAnsi="Palatino Linotype" w:cs="Arial"/>
        </w:rPr>
        <w:t xml:space="preserve">y </w:t>
      </w:r>
      <w:r w:rsidR="00E82187" w:rsidRPr="00A30B55">
        <w:rPr>
          <w:rFonts w:ascii="Palatino Linotype" w:hAnsi="Palatino Linotype" w:cs="Arial"/>
          <w:b/>
          <w:bCs/>
        </w:rPr>
        <w:t xml:space="preserve">00199/TEOLOYU/IP/2020, </w:t>
      </w:r>
      <w:r w:rsidR="00E82187" w:rsidRPr="00A30B55">
        <w:rPr>
          <w:rFonts w:ascii="Palatino Linotype" w:hAnsi="Palatino Linotype" w:cs="Arial"/>
        </w:rPr>
        <w:t>el particular formuló 4 -cuatro- requerimientos</w:t>
      </w:r>
      <w:r w:rsidR="00A30B55" w:rsidRPr="00A30B55">
        <w:rPr>
          <w:rFonts w:ascii="Palatino Linotype" w:hAnsi="Palatino Linotype" w:cs="Arial"/>
        </w:rPr>
        <w:t xml:space="preserve">, precisando que en las solicitudes de información </w:t>
      </w:r>
      <w:r w:rsidR="00A30B55" w:rsidRPr="00A30B55">
        <w:rPr>
          <w:rFonts w:ascii="Palatino Linotype" w:hAnsi="Palatino Linotype" w:cs="Arial"/>
          <w:b/>
          <w:bCs/>
        </w:rPr>
        <w:t xml:space="preserve">00201/TEOLOYU/IP/2020  </w:t>
      </w:r>
      <w:r w:rsidR="00A30B55" w:rsidRPr="00A30B55">
        <w:rPr>
          <w:rFonts w:ascii="Palatino Linotype" w:hAnsi="Palatino Linotype" w:cs="Arial"/>
        </w:rPr>
        <w:t xml:space="preserve">y </w:t>
      </w:r>
      <w:r w:rsidR="00A30B55" w:rsidRPr="00A30B55">
        <w:rPr>
          <w:rFonts w:ascii="Palatino Linotype" w:hAnsi="Palatino Linotype" w:cs="Arial"/>
          <w:b/>
          <w:bCs/>
        </w:rPr>
        <w:t>00198/TEOLOYU/IP/2020</w:t>
      </w:r>
      <w:r w:rsidR="00A30B55" w:rsidRPr="00A30B55">
        <w:rPr>
          <w:rFonts w:ascii="Palatino Linotype" w:hAnsi="Palatino Linotype" w:cs="Arial"/>
        </w:rPr>
        <w:t xml:space="preserve"> fue señalado como elemento temporal “</w:t>
      </w:r>
      <w:r w:rsidR="00A30B55" w:rsidRPr="00A30B55">
        <w:rPr>
          <w:rFonts w:ascii="Palatino Linotype" w:hAnsi="Palatino Linotype"/>
          <w:i/>
          <w:iCs/>
        </w:rPr>
        <w:t xml:space="preserve">CORRESPONDIENTES A LOS MESES DE ENERO, FEBRERO, MARZO, ABRIL, MAYO, JUNIO, JULIO, AGOSTO, SEPTIEMBRE, OCTUBRE, NOVIEMBRE Y DICIEMBRE DE 2019, Y DE ENERO, FEBRERO, MARZO, ABRIL, MAYO, JUNIO, JULIO, AGOSTO Y SEPTIEMBRE DE 2020”, </w:t>
      </w:r>
      <w:r w:rsidR="00A30B55" w:rsidRPr="00A30B55">
        <w:rPr>
          <w:rFonts w:ascii="Palatino Linotype" w:hAnsi="Palatino Linotype"/>
        </w:rPr>
        <w:t xml:space="preserve">por ello, la temporalidad debe de ser delimitada del periodo comprendido del uno de enero de dos mil diecinueve al diecisiete de septiembre de dos mil veinte, al corresponder a la fecha en que se ejerció el derecho de acceso a la información pública.  </w:t>
      </w:r>
    </w:p>
    <w:p w14:paraId="113F2285" w14:textId="77777777" w:rsidR="00A30B55" w:rsidRPr="00653D2A" w:rsidRDefault="00A30B55" w:rsidP="00A30B55">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3E1C01B6" w14:textId="77777777" w:rsidR="00A30B55" w:rsidRPr="009878C2" w:rsidRDefault="00A30B55" w:rsidP="00A30B55">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537A8233" w14:textId="77777777" w:rsidR="00A30B55" w:rsidRPr="009878C2" w:rsidRDefault="00A30B55" w:rsidP="00A30B55">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1DE1CBA0" w14:textId="77777777" w:rsidR="00A30B55" w:rsidRPr="009878C2" w:rsidRDefault="00A30B55" w:rsidP="00A30B55">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477FC5C" w14:textId="7A4D7E95" w:rsidR="00A30B55" w:rsidRPr="00A30B55" w:rsidRDefault="00A30B55" w:rsidP="00A30B55">
      <w:pPr>
        <w:pStyle w:val="Sinespaciado"/>
        <w:spacing w:line="360" w:lineRule="auto"/>
        <w:jc w:val="both"/>
        <w:rPr>
          <w:rFonts w:ascii="Palatino Linotype" w:hAnsi="Palatino Linotype" w:cs="Arial"/>
          <w:sz w:val="28"/>
          <w:szCs w:val="28"/>
        </w:rPr>
      </w:pPr>
    </w:p>
    <w:p w14:paraId="76E46ADF" w14:textId="0B815DA2" w:rsidR="00A30B55" w:rsidRDefault="00A30B55" w:rsidP="00A30B55">
      <w:pPr>
        <w:pStyle w:val="Sinespaciado"/>
        <w:spacing w:line="360" w:lineRule="auto"/>
        <w:jc w:val="both"/>
        <w:rPr>
          <w:rFonts w:ascii="Palatino Linotype" w:hAnsi="Palatino Linotype"/>
        </w:rPr>
      </w:pPr>
      <w:r>
        <w:rPr>
          <w:rFonts w:ascii="Palatino Linotype" w:hAnsi="Palatino Linotype"/>
        </w:rPr>
        <w:t xml:space="preserve">Por ello, de forma objetiva al desentrañar las solicitudes de información podemos identificar que el ahora </w:t>
      </w:r>
      <w:r>
        <w:rPr>
          <w:rFonts w:ascii="Palatino Linotype" w:hAnsi="Palatino Linotype"/>
          <w:b/>
          <w:bCs/>
        </w:rPr>
        <w:t xml:space="preserve">Recurrente, </w:t>
      </w:r>
      <w:r>
        <w:rPr>
          <w:rFonts w:ascii="Palatino Linotype" w:hAnsi="Palatino Linotype"/>
        </w:rPr>
        <w:t xml:space="preserve">peticiona lo siguiente: </w:t>
      </w:r>
    </w:p>
    <w:p w14:paraId="02702D63" w14:textId="0C13FEF1" w:rsidR="00EF5D1D" w:rsidRDefault="00E82187" w:rsidP="004B13CF">
      <w:pPr>
        <w:pStyle w:val="Sinespaciado"/>
        <w:numPr>
          <w:ilvl w:val="0"/>
          <w:numId w:val="4"/>
        </w:numPr>
        <w:spacing w:line="360" w:lineRule="auto"/>
        <w:jc w:val="both"/>
        <w:rPr>
          <w:rFonts w:ascii="Palatino Linotype" w:hAnsi="Palatino Linotype" w:cs="Arial"/>
        </w:rPr>
      </w:pPr>
      <w:r>
        <w:rPr>
          <w:rFonts w:ascii="Palatino Linotype" w:hAnsi="Palatino Linotype" w:cs="Arial"/>
        </w:rPr>
        <w:t xml:space="preserve">Pólizas de ingresos y egresos correspondientes </w:t>
      </w:r>
      <w:r w:rsidR="00EF5D1D">
        <w:rPr>
          <w:rFonts w:ascii="Palatino Linotype" w:hAnsi="Palatino Linotype" w:cs="Arial"/>
        </w:rPr>
        <w:t xml:space="preserve">al periodo comprendido del uno de enero de dos mil diecinueve al diecisiete de septiembre de dos mil veinte. </w:t>
      </w:r>
    </w:p>
    <w:p w14:paraId="2B199EEE" w14:textId="65E96F50" w:rsidR="00E82187" w:rsidRDefault="004C3D8C" w:rsidP="004B13CF">
      <w:pPr>
        <w:pStyle w:val="Sinespaciado"/>
        <w:numPr>
          <w:ilvl w:val="0"/>
          <w:numId w:val="4"/>
        </w:numPr>
        <w:spacing w:line="360" w:lineRule="auto"/>
        <w:jc w:val="both"/>
        <w:rPr>
          <w:rFonts w:ascii="Palatino Linotype" w:hAnsi="Palatino Linotype" w:cs="Arial"/>
        </w:rPr>
      </w:pPr>
      <w:r>
        <w:rPr>
          <w:rFonts w:ascii="Palatino Linotype" w:hAnsi="Palatino Linotype" w:cs="Arial"/>
        </w:rPr>
        <w:t xml:space="preserve">Diario general de pólizas en formato pdf con firmas de autoridades competentes, </w:t>
      </w:r>
      <w:r w:rsidR="00816DA7">
        <w:rPr>
          <w:rFonts w:ascii="Palatino Linotype" w:hAnsi="Palatino Linotype" w:cs="Arial"/>
        </w:rPr>
        <w:t xml:space="preserve">así como </w:t>
      </w:r>
      <w:r>
        <w:rPr>
          <w:rFonts w:ascii="Palatino Linotype" w:hAnsi="Palatino Linotype" w:cs="Arial"/>
        </w:rPr>
        <w:t>en formato Excel</w:t>
      </w:r>
      <w:r w:rsidR="00BE54B8">
        <w:rPr>
          <w:rFonts w:ascii="Palatino Linotype" w:hAnsi="Palatino Linotype" w:cs="Arial"/>
        </w:rPr>
        <w:t xml:space="preserve"> </w:t>
      </w:r>
      <w:r>
        <w:rPr>
          <w:rFonts w:ascii="Palatino Linotype" w:hAnsi="Palatino Linotype" w:cs="Arial"/>
        </w:rPr>
        <w:t xml:space="preserve">o en el formato que lo genere, correspondientes </w:t>
      </w:r>
      <w:r w:rsidR="00816DA7">
        <w:rPr>
          <w:rFonts w:ascii="Palatino Linotype" w:hAnsi="Palatino Linotype" w:cs="Arial"/>
        </w:rPr>
        <w:t>del mes</w:t>
      </w:r>
      <w:r w:rsidR="00BE54B8">
        <w:rPr>
          <w:rFonts w:ascii="Palatino Linotype" w:hAnsi="Palatino Linotype" w:cs="Arial"/>
        </w:rPr>
        <w:t xml:space="preserve"> de enero de dos mil diecinueve</w:t>
      </w:r>
      <w:r>
        <w:rPr>
          <w:rFonts w:ascii="Palatino Linotype" w:hAnsi="Palatino Linotype" w:cs="Arial"/>
        </w:rPr>
        <w:t xml:space="preserve"> </w:t>
      </w:r>
      <w:r w:rsidR="00816DA7">
        <w:rPr>
          <w:rFonts w:ascii="Palatino Linotype" w:hAnsi="Palatino Linotype" w:cs="Arial"/>
        </w:rPr>
        <w:t>al mes</w:t>
      </w:r>
      <w:r w:rsidR="00BE54B8">
        <w:rPr>
          <w:rFonts w:ascii="Palatino Linotype" w:hAnsi="Palatino Linotype" w:cs="Arial"/>
        </w:rPr>
        <w:t xml:space="preserve"> septiembre de dos mil veinte. </w:t>
      </w:r>
      <w:r w:rsidR="004B12AF">
        <w:rPr>
          <w:rFonts w:ascii="Palatino Linotype" w:hAnsi="Palatino Linotype" w:cs="Arial"/>
        </w:rPr>
        <w:t xml:space="preserve"> </w:t>
      </w:r>
    </w:p>
    <w:p w14:paraId="535572BE" w14:textId="101FCAF4" w:rsidR="00E82187" w:rsidRDefault="00E82187" w:rsidP="00010643">
      <w:pPr>
        <w:pStyle w:val="Sinespaciado"/>
        <w:spacing w:line="360" w:lineRule="auto"/>
        <w:jc w:val="both"/>
        <w:rPr>
          <w:rFonts w:ascii="Palatino Linotype" w:hAnsi="Palatino Linotype" w:cs="Arial"/>
        </w:rPr>
      </w:pPr>
    </w:p>
    <w:p w14:paraId="2EB9A3A5" w14:textId="77777777" w:rsidR="00E82187" w:rsidRPr="00E82187" w:rsidRDefault="00E82187" w:rsidP="00010643">
      <w:pPr>
        <w:pStyle w:val="Sinespaciado"/>
        <w:spacing w:line="360" w:lineRule="auto"/>
        <w:jc w:val="both"/>
        <w:rPr>
          <w:rFonts w:ascii="Palatino Linotype" w:hAnsi="Palatino Linotype"/>
        </w:rPr>
      </w:pPr>
    </w:p>
    <w:p w14:paraId="6B2D5CCE" w14:textId="77777777" w:rsidR="0043695E" w:rsidRDefault="0043695E" w:rsidP="0043695E">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En este tenor, en alusión a</w:t>
      </w:r>
      <w:r>
        <w:rPr>
          <w:rFonts w:ascii="Palatino Linotype" w:hAnsi="Palatino Linotype" w:cs="Arial"/>
          <w:sz w:val="24"/>
          <w:szCs w:val="24"/>
        </w:rPr>
        <w:t xml:space="preserve"> los</w:t>
      </w:r>
      <w:r w:rsidRPr="008D1DFF">
        <w:rPr>
          <w:rFonts w:ascii="Palatino Linotype" w:hAnsi="Palatino Linotype" w:cs="Arial"/>
          <w:sz w:val="24"/>
          <w:szCs w:val="24"/>
        </w:rPr>
        <w:t xml:space="preserve"> requerimiento</w:t>
      </w:r>
      <w:r>
        <w:rPr>
          <w:rFonts w:ascii="Palatino Linotype" w:hAnsi="Palatino Linotype" w:cs="Arial"/>
          <w:sz w:val="24"/>
          <w:szCs w:val="24"/>
        </w:rPr>
        <w:t>s</w:t>
      </w:r>
      <w:r w:rsidRPr="008D1DFF">
        <w:rPr>
          <w:rFonts w:ascii="Palatino Linotype" w:hAnsi="Palatino Linotype" w:cs="Arial"/>
          <w:sz w:val="24"/>
          <w:szCs w:val="24"/>
        </w:rPr>
        <w:t xml:space="preserve"> formulado</w:t>
      </w:r>
      <w:r>
        <w:rPr>
          <w:rFonts w:ascii="Palatino Linotype" w:hAnsi="Palatino Linotype" w:cs="Arial"/>
          <w:sz w:val="24"/>
          <w:szCs w:val="24"/>
        </w:rPr>
        <w:t>s</w:t>
      </w:r>
      <w:r w:rsidRPr="008D1DFF">
        <w:rPr>
          <w:rFonts w:ascii="Palatino Linotype" w:hAnsi="Palatino Linotype" w:cs="Arial"/>
          <w:sz w:val="24"/>
          <w:szCs w:val="24"/>
        </w:rPr>
        <w:t xml:space="preserve"> por el particular, resulta oportuno traer a colación </w:t>
      </w:r>
      <w:r>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464E4724" w14:textId="77777777" w:rsidR="0043695E" w:rsidRPr="008B4658" w:rsidRDefault="0043695E" w:rsidP="0043695E">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 xml:space="preserve">“Artículo 24. Para el cumplimiento de los objetivos de esta Ley, los sujetos obligados deberán cumplir con las siguientes obligaciones, según corresponda, </w:t>
      </w:r>
      <w:proofErr w:type="gramStart"/>
      <w:r w:rsidRPr="008B4658">
        <w:rPr>
          <w:rFonts w:ascii="Palatino Linotype" w:hAnsi="Palatino Linotype"/>
          <w:i/>
          <w:iCs/>
        </w:rPr>
        <w:t>de acuerdo a</w:t>
      </w:r>
      <w:proofErr w:type="gramEnd"/>
      <w:r w:rsidRPr="008B4658">
        <w:rPr>
          <w:rFonts w:ascii="Palatino Linotype" w:hAnsi="Palatino Linotype"/>
          <w:i/>
          <w:iCs/>
        </w:rPr>
        <w:t xml:space="preserve"> su naturaleza:</w:t>
      </w:r>
    </w:p>
    <w:p w14:paraId="440C171B" w14:textId="77777777" w:rsidR="0043695E" w:rsidRPr="008B4658" w:rsidRDefault="0043695E" w:rsidP="0043695E">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w:t>
      </w:r>
    </w:p>
    <w:p w14:paraId="1EDF3749" w14:textId="77777777" w:rsidR="0043695E" w:rsidRPr="008B4658" w:rsidRDefault="0043695E" w:rsidP="0043695E">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7458A224" w14:textId="77777777" w:rsidR="0043695E" w:rsidRPr="008B4658" w:rsidRDefault="0043695E" w:rsidP="0043695E">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cs="Arial"/>
          <w:i/>
          <w:iCs/>
        </w:rPr>
        <w:t>(…)</w:t>
      </w:r>
    </w:p>
    <w:p w14:paraId="075128E1" w14:textId="77777777" w:rsidR="0043695E" w:rsidRPr="008B4658" w:rsidRDefault="0043695E" w:rsidP="0043695E">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9A057F" w14:textId="77777777" w:rsidR="0043695E" w:rsidRPr="008B4658" w:rsidRDefault="0043695E" w:rsidP="0043695E">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62D1B718" w14:textId="77777777" w:rsidR="0043695E" w:rsidRPr="008B4658" w:rsidRDefault="0043695E" w:rsidP="0043695E">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26A0B62" w14:textId="77777777" w:rsidR="0043695E" w:rsidRPr="008B4658" w:rsidRDefault="0043695E" w:rsidP="0043695E">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 xml:space="preserve">(…)” </w:t>
      </w:r>
    </w:p>
    <w:p w14:paraId="4F461A5A" w14:textId="50FA8028" w:rsidR="0043695E" w:rsidRDefault="00816DA7" w:rsidP="0043695E">
      <w:pPr>
        <w:pStyle w:val="Sinespaciado"/>
        <w:spacing w:line="360" w:lineRule="auto"/>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801600" behindDoc="0" locked="0" layoutInCell="1" allowOverlap="1" wp14:anchorId="351358F8" wp14:editId="16146836">
                <wp:simplePos x="0" y="0"/>
                <wp:positionH relativeFrom="column">
                  <wp:posOffset>-222885</wp:posOffset>
                </wp:positionH>
                <wp:positionV relativeFrom="paragraph">
                  <wp:posOffset>109855</wp:posOffset>
                </wp:positionV>
                <wp:extent cx="6515100" cy="16002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6515100" cy="160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C0275" id="Conector recto 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17.55pt,8.65pt" to="495.45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" strokecolor="#5b9bd5 [3204]" strokeweight=".5pt">
                <v:stroke joinstyle="miter"/>
              </v:line>
            </w:pict>
          </mc:Fallback>
        </mc:AlternateContent>
      </w:r>
    </w:p>
    <w:p w14:paraId="06D29E4F" w14:textId="200541C8" w:rsidR="0043695E" w:rsidRDefault="004B12AF" w:rsidP="00FD4FE7">
      <w:pPr>
        <w:autoSpaceDE w:val="0"/>
        <w:autoSpaceDN w:val="0"/>
        <w:adjustRightInd w:val="0"/>
        <w:spacing w:before="240" w:line="360" w:lineRule="auto"/>
        <w:jc w:val="both"/>
        <w:rPr>
          <w:rFonts w:ascii="Palatino Linotype" w:hAnsi="Palatino Linotype"/>
        </w:rPr>
      </w:pPr>
      <w:r>
        <w:rPr>
          <w:rFonts w:ascii="Palatino Linotype" w:hAnsi="Palatino Linotype"/>
          <w:noProof/>
        </w:rPr>
        <w:lastRenderedPageBreak/>
        <w:drawing>
          <wp:anchor distT="0" distB="0" distL="114300" distR="114300" simplePos="0" relativeHeight="251789312" behindDoc="0" locked="0" layoutInCell="1" allowOverlap="1" wp14:anchorId="01F1FAFF" wp14:editId="04B947B6">
            <wp:simplePos x="0" y="0"/>
            <wp:positionH relativeFrom="page">
              <wp:align>center</wp:align>
            </wp:positionH>
            <wp:positionV relativeFrom="paragraph">
              <wp:posOffset>1701165</wp:posOffset>
            </wp:positionV>
            <wp:extent cx="5505450" cy="3355975"/>
            <wp:effectExtent l="0" t="0" r="0" b="0"/>
            <wp:wrapThrough wrapText="bothSides">
              <wp:wrapPolygon edited="0">
                <wp:start x="0" y="0"/>
                <wp:lineTo x="0" y="21457"/>
                <wp:lineTo x="21525" y="21457"/>
                <wp:lineTo x="21525"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335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695E">
        <w:rPr>
          <w:rFonts w:ascii="Palatino Linotype" w:hAnsi="Palatino Linotype" w:cs="Arial"/>
          <w:sz w:val="24"/>
          <w:szCs w:val="24"/>
        </w:rPr>
        <w:t xml:space="preserve">A mayor abundamiento, en alusión a la normatividad previamente plasmada, sirve de sustento las siguientes imágenes ilustrativas, correspondientes al organigrama del </w:t>
      </w:r>
      <w:r w:rsidR="0043695E">
        <w:rPr>
          <w:rFonts w:ascii="Palatino Linotype" w:hAnsi="Palatino Linotype" w:cs="Arial"/>
          <w:b/>
          <w:bCs/>
          <w:sz w:val="24"/>
          <w:szCs w:val="24"/>
        </w:rPr>
        <w:t xml:space="preserve">Sujeto Obligado, </w:t>
      </w:r>
      <w:r w:rsidR="0043695E">
        <w:rPr>
          <w:rFonts w:ascii="Palatino Linotype" w:hAnsi="Palatino Linotype" w:cs="Arial"/>
          <w:sz w:val="24"/>
          <w:szCs w:val="24"/>
        </w:rPr>
        <w:t xml:space="preserve">mismo que puede ser consultado en la siguiente dirección electrónica: </w:t>
      </w:r>
      <w:hyperlink r:id="rId9" w:history="1">
        <w:r w:rsidR="00676572" w:rsidRPr="00676572">
          <w:rPr>
            <w:rStyle w:val="Hipervnculo"/>
            <w:rFonts w:ascii="Palatino Linotype" w:hAnsi="Palatino Linotype"/>
            <w:sz w:val="24"/>
            <w:szCs w:val="24"/>
          </w:rPr>
          <w:t>https://www.ipomex.org.mx/ipo3/lgt/indice/TEOLOYUCAN/art_92_ii_b/1.web</w:t>
        </w:r>
      </w:hyperlink>
      <w:r w:rsidR="00676572">
        <w:t xml:space="preserve"> </w:t>
      </w:r>
    </w:p>
    <w:p w14:paraId="1BED6C90" w14:textId="3A245CB4" w:rsidR="0043695E" w:rsidRDefault="0035126E" w:rsidP="0043695E">
      <w:pPr>
        <w:pStyle w:val="Sinespaciado"/>
        <w:spacing w:line="360" w:lineRule="auto"/>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753472" behindDoc="0" locked="0" layoutInCell="1" allowOverlap="1" wp14:anchorId="16BF435D" wp14:editId="252ED976">
                <wp:simplePos x="0" y="0"/>
                <wp:positionH relativeFrom="column">
                  <wp:posOffset>2039583</wp:posOffset>
                </wp:positionH>
                <wp:positionV relativeFrom="paragraph">
                  <wp:posOffset>1484182</wp:posOffset>
                </wp:positionV>
                <wp:extent cx="192741" cy="67235"/>
                <wp:effectExtent l="0" t="0" r="17145" b="28575"/>
                <wp:wrapNone/>
                <wp:docPr id="23" name="Rectángulo 23"/>
                <wp:cNvGraphicFramePr/>
                <a:graphic xmlns:a="http://schemas.openxmlformats.org/drawingml/2006/main">
                  <a:graphicData uri="http://schemas.microsoft.com/office/word/2010/wordprocessingShape">
                    <wps:wsp>
                      <wps:cNvSpPr/>
                      <wps:spPr>
                        <a:xfrm>
                          <a:off x="0" y="0"/>
                          <a:ext cx="192741" cy="67235"/>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07222" id="Rectángulo 23" o:spid="_x0000_s1026" style="position:absolute;margin-left:160.6pt;margin-top:116.85pt;width:15.2pt;height:5.3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" filled="f" strokecolor="red" strokeweight="1pt"/>
            </w:pict>
          </mc:Fallback>
        </mc:AlternateContent>
      </w:r>
    </w:p>
    <w:p w14:paraId="5845E2EE" w14:textId="4D1BABA9" w:rsidR="0043695E" w:rsidRDefault="0043695E" w:rsidP="0043695E">
      <w:pPr>
        <w:pStyle w:val="Sinespaciado"/>
        <w:spacing w:line="360" w:lineRule="auto"/>
        <w:jc w:val="both"/>
        <w:rPr>
          <w:rFonts w:ascii="Palatino Linotype" w:hAnsi="Palatino Linotype"/>
        </w:rPr>
      </w:pPr>
    </w:p>
    <w:p w14:paraId="38588FFC" w14:textId="39953E4C" w:rsidR="0043695E" w:rsidRDefault="004B12AF" w:rsidP="0043695E">
      <w:pPr>
        <w:pStyle w:val="Sinespaciado"/>
        <w:spacing w:line="360" w:lineRule="auto"/>
        <w:jc w:val="both"/>
        <w:rPr>
          <w:rFonts w:ascii="Palatino Linotype" w:hAnsi="Palatino Linotype"/>
        </w:rPr>
      </w:pPr>
      <w:r>
        <w:rPr>
          <w:rFonts w:ascii="Palatino Linotype" w:hAnsi="Palatino Linotype"/>
          <w:noProof/>
        </w:rPr>
        <w:drawing>
          <wp:anchor distT="0" distB="0" distL="114300" distR="114300" simplePos="0" relativeHeight="251750399" behindDoc="0" locked="0" layoutInCell="1" allowOverlap="1" wp14:anchorId="4B2FD1CE" wp14:editId="2D83C386">
            <wp:simplePos x="0" y="0"/>
            <wp:positionH relativeFrom="margin">
              <wp:align>center</wp:align>
            </wp:positionH>
            <wp:positionV relativeFrom="paragraph">
              <wp:posOffset>-488950</wp:posOffset>
            </wp:positionV>
            <wp:extent cx="1579880" cy="1999615"/>
            <wp:effectExtent l="19050" t="19050" r="20320" b="19685"/>
            <wp:wrapThrough wrapText="bothSides">
              <wp:wrapPolygon edited="0">
                <wp:start x="-260" y="-206"/>
                <wp:lineTo x="-260" y="21607"/>
                <wp:lineTo x="21617" y="21607"/>
                <wp:lineTo x="21617" y="-206"/>
                <wp:lineTo x="-260" y="-206"/>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880" cy="19996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C0AFA49" w14:textId="70F06559" w:rsidR="008A1FF2" w:rsidRDefault="008A1FF2" w:rsidP="0043695E">
      <w:pPr>
        <w:pStyle w:val="Sinespaciado"/>
        <w:spacing w:line="360" w:lineRule="auto"/>
        <w:jc w:val="both"/>
        <w:rPr>
          <w:rFonts w:ascii="Palatino Linotype" w:hAnsi="Palatino Linotype"/>
        </w:rPr>
      </w:pPr>
    </w:p>
    <w:p w14:paraId="400FA743" w14:textId="20AF114D" w:rsidR="00676572" w:rsidRDefault="00676572" w:rsidP="0043695E">
      <w:pPr>
        <w:pStyle w:val="Sinespaciado"/>
        <w:spacing w:line="360" w:lineRule="auto"/>
        <w:jc w:val="both"/>
        <w:rPr>
          <w:rFonts w:ascii="Palatino Linotype" w:hAnsi="Palatino Linotype"/>
        </w:rPr>
      </w:pPr>
    </w:p>
    <w:p w14:paraId="4BA3AB74" w14:textId="357B083C" w:rsidR="00676572" w:rsidRDefault="00676572" w:rsidP="0043695E">
      <w:pPr>
        <w:pStyle w:val="Sinespaciado"/>
        <w:spacing w:line="360" w:lineRule="auto"/>
        <w:jc w:val="both"/>
        <w:rPr>
          <w:rFonts w:ascii="Palatino Linotype" w:hAnsi="Palatino Linotype"/>
        </w:rPr>
      </w:pPr>
    </w:p>
    <w:p w14:paraId="3E00F441" w14:textId="77777777" w:rsidR="00676572" w:rsidRDefault="00676572" w:rsidP="0043695E">
      <w:pPr>
        <w:pStyle w:val="Sinespaciado"/>
        <w:spacing w:line="360" w:lineRule="auto"/>
        <w:jc w:val="both"/>
        <w:rPr>
          <w:rFonts w:ascii="Palatino Linotype" w:hAnsi="Palatino Linotype"/>
        </w:rPr>
      </w:pPr>
    </w:p>
    <w:p w14:paraId="74791BA9" w14:textId="75A48E6D" w:rsidR="002B0DF5" w:rsidRPr="007070C6" w:rsidRDefault="00FD4FE7" w:rsidP="002B0DF5">
      <w:pPr>
        <w:pStyle w:val="Prrafodelista"/>
        <w:autoSpaceDE w:val="0"/>
        <w:autoSpaceDN w:val="0"/>
        <w:adjustRightInd w:val="0"/>
        <w:spacing w:before="240" w:after="160" w:line="360" w:lineRule="auto"/>
        <w:ind w:left="0"/>
        <w:jc w:val="both"/>
        <w:rPr>
          <w:rFonts w:ascii="Palatino Linotype" w:eastAsiaTheme="minorHAnsi" w:hAnsi="Palatino Linotype" w:cs="Arial"/>
          <w:color w:val="000000"/>
          <w:lang w:val="es-MX" w:eastAsia="en-US"/>
        </w:rPr>
      </w:pPr>
      <w:r>
        <w:rPr>
          <w:rFonts w:ascii="Palatino Linotype" w:hAnsi="Palatino Linotype"/>
        </w:rPr>
        <w:lastRenderedPageBreak/>
        <w:t xml:space="preserve">De lo expuesto con anterioridad, se desprende que </w:t>
      </w:r>
      <w:r>
        <w:rPr>
          <w:rFonts w:ascii="Palatino Linotype" w:hAnsi="Palatino Linotype"/>
          <w:b/>
          <w:bCs/>
        </w:rPr>
        <w:t xml:space="preserve">El Sujeto Obligado </w:t>
      </w:r>
      <w:r>
        <w:rPr>
          <w:rFonts w:ascii="Palatino Linotype" w:hAnsi="Palatino Linotype"/>
        </w:rPr>
        <w:t xml:space="preserve">se auxilia de diversas </w:t>
      </w:r>
      <w:r w:rsidR="0035126E">
        <w:rPr>
          <w:rFonts w:ascii="Palatino Linotype" w:hAnsi="Palatino Linotype"/>
        </w:rPr>
        <w:t xml:space="preserve">Unidades, Direcciones, Jefaturas y Departamentos para cumplir con sus fines y objetivos, resultando de nuestro interés la esfera competencial de la </w:t>
      </w:r>
      <w:r w:rsidR="00676572">
        <w:rPr>
          <w:rFonts w:ascii="Palatino Linotype" w:hAnsi="Palatino Linotype"/>
        </w:rPr>
        <w:t>Tesorería Municipal, así como de</w:t>
      </w:r>
      <w:r w:rsidR="002B0DF5">
        <w:rPr>
          <w:rFonts w:ascii="Palatino Linotype" w:hAnsi="Palatino Linotype"/>
        </w:rPr>
        <w:t xml:space="preserve">l Síndico Municipal. En este sentido, resulta oportuno hacer alusión a los artículos 53, fracción VI, </w:t>
      </w:r>
      <w:r w:rsidR="002B0DF5" w:rsidRPr="007070C6">
        <w:rPr>
          <w:rFonts w:ascii="Palatino Linotype" w:eastAsiaTheme="minorHAnsi" w:hAnsi="Palatino Linotype" w:cs="Arial"/>
          <w:color w:val="000000"/>
          <w:lang w:val="es-MX" w:eastAsia="en-US"/>
        </w:rPr>
        <w:t>87 y 95</w:t>
      </w:r>
      <w:r w:rsidR="002B0DF5">
        <w:rPr>
          <w:rFonts w:ascii="Palatino Linotype" w:eastAsiaTheme="minorHAnsi" w:hAnsi="Palatino Linotype" w:cs="Arial"/>
          <w:color w:val="000000"/>
          <w:lang w:val="es-MX" w:eastAsia="en-US"/>
        </w:rPr>
        <w:t>, fracciones I, IV y XVI</w:t>
      </w:r>
      <w:r w:rsidR="002B0DF5" w:rsidRPr="007070C6">
        <w:rPr>
          <w:rFonts w:ascii="Palatino Linotype" w:eastAsiaTheme="minorHAnsi" w:hAnsi="Palatino Linotype" w:cs="Arial"/>
          <w:color w:val="000000"/>
          <w:lang w:val="es-MX" w:eastAsia="en-US"/>
        </w:rPr>
        <w:t xml:space="preserve"> de la Ley Orgánica Municipal del Estado de México, los cuales a la letra rezan: </w:t>
      </w:r>
    </w:p>
    <w:p w14:paraId="49BC9CEE" w14:textId="675234E7" w:rsidR="00676572" w:rsidRDefault="002B0DF5" w:rsidP="002B0DF5">
      <w:pPr>
        <w:pStyle w:val="Citas"/>
      </w:pPr>
      <w:r>
        <w:t>“</w:t>
      </w:r>
      <w:r w:rsidR="00676572">
        <w:t>Artículo 53.- Los síndicos tendrán las siguientes atribuciones:</w:t>
      </w:r>
    </w:p>
    <w:p w14:paraId="10BE2C3C" w14:textId="75912594" w:rsidR="00676572" w:rsidRDefault="00676572" w:rsidP="002B0DF5">
      <w:pPr>
        <w:pStyle w:val="Citas"/>
      </w:pPr>
      <w:r>
        <w:t>(…)</w:t>
      </w:r>
    </w:p>
    <w:p w14:paraId="5C5B84AB" w14:textId="57C46A84" w:rsidR="00676572" w:rsidRPr="002B0DF5" w:rsidRDefault="00676572" w:rsidP="002B0DF5">
      <w:pPr>
        <w:pStyle w:val="Citas"/>
        <w:rPr>
          <w:b/>
          <w:bCs/>
          <w:u w:val="single"/>
        </w:rPr>
      </w:pPr>
      <w:r w:rsidRPr="002B0DF5">
        <w:rPr>
          <w:b/>
          <w:bCs/>
          <w:u w:val="single"/>
        </w:rPr>
        <w:t>VI. Hacer que oportunamente se remitan la Órgano Superior de Fiscalización del Estado de México las cuentas de la tesorería municipal y remitir copia del resumen financiero a los miembros del ayuntamiento;</w:t>
      </w:r>
    </w:p>
    <w:p w14:paraId="4578E13F" w14:textId="2FC0FC43" w:rsidR="00676572" w:rsidRDefault="002B0DF5" w:rsidP="002B0DF5">
      <w:pPr>
        <w:pStyle w:val="Citas"/>
      </w:pPr>
      <w:r>
        <w:t>(…)</w:t>
      </w:r>
    </w:p>
    <w:p w14:paraId="7A0FDE2D" w14:textId="199A68FD" w:rsidR="00676572" w:rsidRPr="007070C6" w:rsidRDefault="00676572" w:rsidP="00676572">
      <w:pPr>
        <w:pStyle w:val="Prrafodelista"/>
        <w:autoSpaceDE w:val="0"/>
        <w:autoSpaceDN w:val="0"/>
        <w:adjustRightInd w:val="0"/>
        <w:spacing w:before="240" w:afterLines="160" w:after="384" w:line="360" w:lineRule="auto"/>
        <w:ind w:leftChars="385" w:left="848" w:rightChars="387" w:right="851" w:hanging="1"/>
        <w:jc w:val="both"/>
        <w:rPr>
          <w:rFonts w:ascii="Palatino Linotype" w:hAnsi="Palatino Linotype"/>
          <w:i/>
          <w:sz w:val="22"/>
          <w:szCs w:val="22"/>
        </w:rPr>
      </w:pPr>
      <w:r w:rsidRPr="007070C6">
        <w:rPr>
          <w:rFonts w:ascii="Palatino Linotype" w:hAnsi="Palatino Linotype"/>
          <w:b/>
          <w:i/>
          <w:sz w:val="22"/>
          <w:szCs w:val="22"/>
        </w:rPr>
        <w:t>Artículo 87.-</w:t>
      </w:r>
      <w:r w:rsidRPr="007070C6">
        <w:rPr>
          <w:rFonts w:ascii="Palatino Linotype" w:hAnsi="Palatino Linotype"/>
          <w:i/>
          <w:sz w:val="22"/>
          <w:szCs w:val="22"/>
        </w:rPr>
        <w:t xml:space="preserve"> Para el despacho, estudio y planeación de los diversos asuntos de la administración municipal, el ayuntamiento contará por lo menos con las siguientes Dependencias:</w:t>
      </w:r>
    </w:p>
    <w:p w14:paraId="4DCB5A82" w14:textId="77777777" w:rsidR="00676572" w:rsidRPr="007070C6" w:rsidRDefault="00676572" w:rsidP="004B13CF">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La secretaría del ayuntamiento;</w:t>
      </w:r>
    </w:p>
    <w:p w14:paraId="0D5C184D" w14:textId="77777777" w:rsidR="00676572" w:rsidRPr="006842B8" w:rsidRDefault="00676572" w:rsidP="004B13CF">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b/>
          <w:i/>
          <w:sz w:val="22"/>
          <w:szCs w:val="22"/>
          <w:u w:val="single"/>
        </w:rPr>
      </w:pPr>
      <w:r w:rsidRPr="006842B8">
        <w:rPr>
          <w:rFonts w:ascii="Palatino Linotype" w:hAnsi="Palatino Linotype"/>
          <w:b/>
          <w:i/>
          <w:sz w:val="22"/>
          <w:szCs w:val="22"/>
        </w:rPr>
        <w:t xml:space="preserve"> </w:t>
      </w:r>
      <w:r w:rsidRPr="006842B8">
        <w:rPr>
          <w:rFonts w:ascii="Palatino Linotype" w:hAnsi="Palatino Linotype"/>
          <w:b/>
          <w:i/>
          <w:sz w:val="22"/>
          <w:szCs w:val="22"/>
          <w:u w:val="single"/>
        </w:rPr>
        <w:t>La tesorería municipal.</w:t>
      </w:r>
    </w:p>
    <w:p w14:paraId="211D0B1B" w14:textId="77777777" w:rsidR="00676572" w:rsidRPr="007070C6" w:rsidRDefault="00676572" w:rsidP="004B13CF">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 xml:space="preserve"> La Dirección de Obras Públicas o equivalente</w:t>
      </w:r>
    </w:p>
    <w:p w14:paraId="723FC912" w14:textId="77777777" w:rsidR="00676572" w:rsidRPr="007070C6" w:rsidRDefault="00676572" w:rsidP="004B13CF">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 xml:space="preserve"> La Dirección de Desarrollo Económico o equivalente. </w:t>
      </w:r>
    </w:p>
    <w:p w14:paraId="1411B592" w14:textId="77777777" w:rsidR="00676572" w:rsidRPr="007070C6" w:rsidRDefault="00676572" w:rsidP="00676572">
      <w:pPr>
        <w:pStyle w:val="Prrafodelista"/>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b/>
          <w:i/>
          <w:sz w:val="22"/>
          <w:szCs w:val="22"/>
        </w:rPr>
        <w:lastRenderedPageBreak/>
        <w:t>Artículo 95.-</w:t>
      </w:r>
      <w:r w:rsidRPr="007070C6">
        <w:rPr>
          <w:rFonts w:ascii="Palatino Linotype" w:hAnsi="Palatino Linotype"/>
          <w:i/>
          <w:sz w:val="22"/>
          <w:szCs w:val="22"/>
        </w:rPr>
        <w:t xml:space="preserve"> Son atribuciones del tesorero municipal:</w:t>
      </w:r>
    </w:p>
    <w:p w14:paraId="066F6999" w14:textId="77777777" w:rsidR="00676572" w:rsidRPr="007070C6" w:rsidRDefault="00676572" w:rsidP="004B13CF">
      <w:pPr>
        <w:pStyle w:val="Prrafodelista"/>
        <w:numPr>
          <w:ilvl w:val="0"/>
          <w:numId w:val="5"/>
        </w:numPr>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Administrar la hacienda pública municipal, de conformidad con las disposiciones legales aplicables;</w:t>
      </w:r>
    </w:p>
    <w:p w14:paraId="7B32D7F6" w14:textId="77777777" w:rsidR="00676572" w:rsidRPr="007070C6" w:rsidRDefault="00676572" w:rsidP="00676572">
      <w:pPr>
        <w:pStyle w:val="Prrafodelista"/>
        <w:spacing w:before="240" w:afterLines="160" w:after="384" w:line="360" w:lineRule="auto"/>
        <w:ind w:leftChars="385" w:left="848" w:right="851" w:hanging="1"/>
        <w:jc w:val="both"/>
        <w:rPr>
          <w:rFonts w:ascii="Palatino Linotype" w:hAnsi="Palatino Linotype"/>
          <w:b/>
          <w:i/>
          <w:sz w:val="22"/>
          <w:szCs w:val="22"/>
        </w:rPr>
      </w:pPr>
      <w:r w:rsidRPr="007070C6">
        <w:rPr>
          <w:rFonts w:ascii="Palatino Linotype" w:hAnsi="Palatino Linotype"/>
          <w:b/>
          <w:i/>
          <w:sz w:val="22"/>
          <w:szCs w:val="22"/>
        </w:rPr>
        <w:t>(…)</w:t>
      </w:r>
    </w:p>
    <w:p w14:paraId="68940036" w14:textId="53BA72CC" w:rsidR="00676572" w:rsidRDefault="00676572" w:rsidP="00676572">
      <w:pPr>
        <w:pStyle w:val="Prrafodelista"/>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b/>
          <w:i/>
          <w:sz w:val="22"/>
          <w:szCs w:val="22"/>
        </w:rPr>
        <w:t>IV.</w:t>
      </w:r>
      <w:r w:rsidRPr="007070C6">
        <w:rPr>
          <w:rFonts w:ascii="Palatino Linotype" w:hAnsi="Palatino Linotype"/>
          <w:i/>
          <w:sz w:val="22"/>
          <w:szCs w:val="22"/>
        </w:rPr>
        <w:t xml:space="preserve"> Llevar los registros contables, financieros y administrativos de los ingresos, egresos, e inventarios;</w:t>
      </w:r>
    </w:p>
    <w:p w14:paraId="32D2E17D" w14:textId="349CD4CB" w:rsidR="002B0DF5" w:rsidRDefault="002B0DF5" w:rsidP="00676572">
      <w:pPr>
        <w:pStyle w:val="Prrafodelista"/>
        <w:spacing w:before="240" w:afterLines="160" w:after="384" w:line="360" w:lineRule="auto"/>
        <w:ind w:leftChars="385" w:left="848" w:right="851" w:hanging="1"/>
        <w:jc w:val="both"/>
        <w:rPr>
          <w:rFonts w:ascii="Palatino Linotype" w:hAnsi="Palatino Linotype"/>
          <w:i/>
          <w:sz w:val="22"/>
          <w:szCs w:val="22"/>
        </w:rPr>
      </w:pPr>
      <w:r>
        <w:rPr>
          <w:rFonts w:ascii="Palatino Linotype" w:hAnsi="Palatino Linotype"/>
          <w:i/>
          <w:sz w:val="22"/>
          <w:szCs w:val="22"/>
        </w:rPr>
        <w:t>(…)</w:t>
      </w:r>
    </w:p>
    <w:p w14:paraId="10D8FD99" w14:textId="0586BBA0" w:rsidR="00676572" w:rsidRDefault="00676572" w:rsidP="002B0DF5">
      <w:pPr>
        <w:pStyle w:val="Citas"/>
      </w:pPr>
      <w:r>
        <w:t>XVI. Glosar oportunamente las cuentas del ayuntamiento;</w:t>
      </w:r>
    </w:p>
    <w:p w14:paraId="1CD88AB2" w14:textId="37868F84" w:rsidR="002B0DF5" w:rsidRPr="002B0DF5" w:rsidRDefault="002B0DF5" w:rsidP="002B0DF5">
      <w:pPr>
        <w:pStyle w:val="Citas"/>
        <w:rPr>
          <w:b/>
          <w:bCs/>
        </w:rPr>
      </w:pPr>
      <w:r>
        <w:t xml:space="preserve">(…)” </w:t>
      </w:r>
      <w:r>
        <w:rPr>
          <w:b/>
          <w:bCs/>
        </w:rPr>
        <w:t>[Sic]</w:t>
      </w:r>
    </w:p>
    <w:p w14:paraId="6B6E2ECA" w14:textId="7D05F48A" w:rsidR="00676572" w:rsidRPr="00676572" w:rsidRDefault="00676572" w:rsidP="0043695E">
      <w:pPr>
        <w:pStyle w:val="Sinespaciado"/>
        <w:spacing w:line="360" w:lineRule="auto"/>
        <w:jc w:val="both"/>
        <w:rPr>
          <w:lang w:val="es-ES"/>
        </w:rPr>
      </w:pPr>
    </w:p>
    <w:p w14:paraId="413A427B" w14:textId="77777777" w:rsidR="002B0DF5" w:rsidRDefault="002B0DF5" w:rsidP="002B0DF5">
      <w:pPr>
        <w:spacing w:before="240" w:line="360" w:lineRule="auto"/>
        <w:jc w:val="both"/>
        <w:rPr>
          <w:rFonts w:ascii="Palatino Linotype" w:hAnsi="Palatino Linotype"/>
          <w:sz w:val="24"/>
          <w:szCs w:val="24"/>
        </w:rPr>
      </w:pPr>
      <w:r w:rsidRPr="0090288C">
        <w:rPr>
          <w:rFonts w:ascii="Palatino Linotype" w:hAnsi="Palatino Linotype"/>
          <w:sz w:val="24"/>
          <w:szCs w:val="24"/>
        </w:rPr>
        <w:t xml:space="preserve">Así, de los </w:t>
      </w:r>
      <w:r>
        <w:rPr>
          <w:rFonts w:ascii="Palatino Linotype" w:hAnsi="Palatino Linotype"/>
          <w:sz w:val="24"/>
          <w:szCs w:val="24"/>
        </w:rPr>
        <w:t xml:space="preserve">preceptos legales previamente referidos se puede advertir que </w:t>
      </w:r>
      <w:r>
        <w:rPr>
          <w:rFonts w:ascii="Palatino Linotype" w:hAnsi="Palatino Linotype"/>
          <w:b/>
          <w:sz w:val="24"/>
          <w:szCs w:val="24"/>
        </w:rPr>
        <w:t xml:space="preserve">El Sujeto Obligado </w:t>
      </w:r>
      <w:r>
        <w:rPr>
          <w:rFonts w:ascii="Palatino Linotype" w:hAnsi="Palatino Linotype"/>
          <w:sz w:val="24"/>
          <w:szCs w:val="24"/>
        </w:rPr>
        <w:t xml:space="preserve">si genera, posee o administra la información solicitada, en ejercicio de sus funciones de derecho público, motivo por el cual se actualiza el supuesto jurídico, previsto en el </w:t>
      </w:r>
      <w:proofErr w:type="spellStart"/>
      <w:r>
        <w:rPr>
          <w:rFonts w:ascii="Palatino Linotype" w:hAnsi="Palatino Linotype"/>
          <w:sz w:val="24"/>
          <w:szCs w:val="24"/>
        </w:rPr>
        <w:t>articulo</w:t>
      </w:r>
      <w:proofErr w:type="spellEnd"/>
      <w:r>
        <w:rPr>
          <w:rFonts w:ascii="Palatino Linotype" w:hAnsi="Palatino Linotype"/>
          <w:sz w:val="24"/>
          <w:szCs w:val="24"/>
        </w:rPr>
        <w:t xml:space="preserve"> 12 de la Ley de Transparencia y Acceso a la Información Pública del Estado de México y Municipios, que literalmente establece: </w:t>
      </w:r>
    </w:p>
    <w:p w14:paraId="73153329" w14:textId="77777777" w:rsidR="002B0DF5" w:rsidRPr="00F67E4D" w:rsidRDefault="002B0DF5" w:rsidP="002B0DF5">
      <w:pPr>
        <w:autoSpaceDE w:val="0"/>
        <w:autoSpaceDN w:val="0"/>
        <w:adjustRightInd w:val="0"/>
        <w:spacing w:beforeLines="240" w:before="576" w:afterLines="160" w:after="384" w:line="360" w:lineRule="auto"/>
        <w:ind w:left="851" w:right="851"/>
        <w:jc w:val="both"/>
        <w:rPr>
          <w:rFonts w:ascii="Palatino Linotype" w:hAnsi="Palatino Linotype" w:cs="Arial"/>
          <w:i/>
          <w:color w:val="000000"/>
        </w:rPr>
      </w:pPr>
      <w:r w:rsidRPr="007070C6">
        <w:rPr>
          <w:rFonts w:ascii="Palatino Linotype" w:hAnsi="Palatino Linotype" w:cs="Arial"/>
          <w:b/>
          <w:bCs/>
          <w:i/>
          <w:color w:val="000000"/>
        </w:rPr>
        <w:t>“</w:t>
      </w:r>
      <w:r w:rsidRPr="00F67E4D">
        <w:rPr>
          <w:rFonts w:ascii="Palatino Linotype" w:hAnsi="Palatino Linotype" w:cs="Arial"/>
          <w:b/>
          <w:bCs/>
          <w:i/>
          <w:color w:val="000000"/>
        </w:rPr>
        <w:t xml:space="preserve">Artículo 12. </w:t>
      </w:r>
      <w:r w:rsidRPr="00F67E4D">
        <w:rPr>
          <w:rFonts w:ascii="Palatino Linotype" w:hAnsi="Palatino Linotype" w:cs="Arial"/>
          <w:i/>
          <w:color w:val="000000"/>
        </w:rPr>
        <w:t xml:space="preserve">Quienes generen, recopilen, administren, manejen, procesen, archiven o conserven información pública serán responsables de la misma en los términos de las disposiciones jurídicas aplicables. </w:t>
      </w:r>
    </w:p>
    <w:p w14:paraId="0F589ADE" w14:textId="77777777" w:rsidR="002B0DF5" w:rsidRPr="007070C6" w:rsidRDefault="002B0DF5" w:rsidP="002B0DF5">
      <w:pPr>
        <w:spacing w:beforeLines="240" w:before="576" w:afterLines="160" w:after="384" w:line="360" w:lineRule="auto"/>
        <w:ind w:left="851" w:right="851"/>
        <w:jc w:val="both"/>
        <w:rPr>
          <w:rFonts w:ascii="Palatino Linotype" w:hAnsi="Palatino Linotype" w:cs="Arial"/>
          <w:i/>
          <w:color w:val="000000"/>
        </w:rPr>
      </w:pPr>
      <w:r w:rsidRPr="007070C6">
        <w:rPr>
          <w:rFonts w:ascii="Palatino Linotype" w:hAnsi="Palatino Linotype" w:cs="Arial"/>
          <w:i/>
          <w:color w:val="000000"/>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7070C6">
        <w:rPr>
          <w:rFonts w:ascii="Palatino Linotype" w:hAnsi="Palatino Linotype" w:cs="Arial"/>
          <w:i/>
          <w:color w:val="000000"/>
        </w:rPr>
        <w:t>la misma</w:t>
      </w:r>
      <w:proofErr w:type="gramEnd"/>
      <w:r w:rsidRPr="007070C6">
        <w:rPr>
          <w:rFonts w:ascii="Palatino Linotype" w:hAnsi="Palatino Linotype" w:cs="Arial"/>
          <w:i/>
          <w:color w:val="000000"/>
        </w:rPr>
        <w:t xml:space="preserve">, ni el presentarla conforme al interés del solicitante; no estarán obligados a generarla, resumirla, efectuar cálculos o practicar investigaciones.” </w:t>
      </w:r>
      <w:r w:rsidRPr="007070C6">
        <w:rPr>
          <w:rFonts w:ascii="Palatino Linotype" w:hAnsi="Palatino Linotype" w:cs="Arial"/>
          <w:b/>
          <w:i/>
          <w:color w:val="000000"/>
          <w:sz w:val="24"/>
          <w:szCs w:val="24"/>
        </w:rPr>
        <w:t>[Sic]</w:t>
      </w:r>
    </w:p>
    <w:p w14:paraId="68834765" w14:textId="65AD7B57" w:rsidR="00676572" w:rsidRDefault="00676572" w:rsidP="0043695E">
      <w:pPr>
        <w:pStyle w:val="Sinespaciado"/>
        <w:spacing w:line="360" w:lineRule="auto"/>
        <w:jc w:val="both"/>
        <w:rPr>
          <w:rFonts w:ascii="Palatino Linotype" w:hAnsi="Palatino Linotype"/>
        </w:rPr>
      </w:pPr>
    </w:p>
    <w:p w14:paraId="4B61AF71" w14:textId="1F1B3EDC" w:rsidR="002B0DF5" w:rsidRDefault="002B0DF5" w:rsidP="0043695E">
      <w:pPr>
        <w:pStyle w:val="Sinespaciado"/>
        <w:spacing w:line="360" w:lineRule="auto"/>
        <w:jc w:val="both"/>
        <w:rPr>
          <w:rFonts w:ascii="Palatino Linotype" w:hAnsi="Palatino Linotype" w:cs="Arial"/>
        </w:rPr>
      </w:pPr>
      <w:r>
        <w:rPr>
          <w:rFonts w:ascii="Palatino Linotype" w:hAnsi="Palatino Linotype"/>
        </w:rPr>
        <w:t xml:space="preserve">A mayor abundamiento, se advierte que mediante las solicitudes de información </w:t>
      </w:r>
      <w:r>
        <w:rPr>
          <w:rFonts w:ascii="Palatino Linotype" w:hAnsi="Palatino Linotype" w:cs="Arial"/>
          <w:b/>
          <w:bCs/>
        </w:rPr>
        <w:t xml:space="preserve">00201/TEOLOYU/IP/2020, 00198/TEOLOYU/IP/2020, 00202/TEOLOYU/IP/2020 </w:t>
      </w:r>
      <w:r>
        <w:rPr>
          <w:rFonts w:ascii="Palatino Linotype" w:hAnsi="Palatino Linotype" w:cs="Arial"/>
        </w:rPr>
        <w:t xml:space="preserve">y </w:t>
      </w:r>
      <w:r>
        <w:rPr>
          <w:rFonts w:ascii="Palatino Linotype" w:hAnsi="Palatino Linotype" w:cs="Arial"/>
          <w:b/>
          <w:bCs/>
        </w:rPr>
        <w:t>00199/TEOLOYU/IP/2020</w:t>
      </w:r>
      <w:r w:rsidR="00AE3AAC">
        <w:rPr>
          <w:rFonts w:ascii="Palatino Linotype" w:hAnsi="Palatino Linotype" w:cs="Arial"/>
          <w:b/>
          <w:bCs/>
        </w:rPr>
        <w:t xml:space="preserve">, </w:t>
      </w:r>
      <w:r w:rsidR="00AE3AAC">
        <w:rPr>
          <w:rFonts w:ascii="Palatino Linotype" w:hAnsi="Palatino Linotype" w:cs="Arial"/>
        </w:rPr>
        <w:t xml:space="preserve">el ahora recurrente requirió información correspondiente a los ejercicios fiscales dos mil diecinueve y dos mil veinte. </w:t>
      </w:r>
    </w:p>
    <w:p w14:paraId="73474A92" w14:textId="77777777" w:rsidR="00C42E26" w:rsidRDefault="00C42E26" w:rsidP="0043695E">
      <w:pPr>
        <w:pStyle w:val="Sinespaciado"/>
        <w:spacing w:line="360" w:lineRule="auto"/>
        <w:jc w:val="both"/>
        <w:rPr>
          <w:rFonts w:ascii="Palatino Linotype" w:hAnsi="Palatino Linotype" w:cs="Arial"/>
        </w:rPr>
      </w:pPr>
    </w:p>
    <w:p w14:paraId="6E1686CF" w14:textId="3193697D" w:rsidR="00AE3AAC" w:rsidRPr="00AE3AAC" w:rsidRDefault="00AE3AAC" w:rsidP="0043695E">
      <w:pPr>
        <w:pStyle w:val="Sinespaciado"/>
        <w:spacing w:line="360" w:lineRule="auto"/>
        <w:jc w:val="both"/>
        <w:rPr>
          <w:rFonts w:ascii="Palatino Linotype" w:hAnsi="Palatino Linotype"/>
          <w:b/>
          <w:bCs/>
          <w:u w:val="single"/>
        </w:rPr>
      </w:pPr>
      <w:r>
        <w:rPr>
          <w:rFonts w:ascii="Palatino Linotype" w:hAnsi="Palatino Linotype" w:cs="Arial"/>
        </w:rPr>
        <w:t xml:space="preserve">En este tenor, resultan aplicables los Lineamientos para la Integración del Informe Mensual Municipal de los referidos ejercicios fiscales, publicados por el Órgano Superior de Fiscalización del Estado de México; los cuales señalan que los servidores públicos de las entidades fiscalizables municipales deberán de presentar al Órgano Superior de Fiscalización del Estado de México, su informe mensual, </w:t>
      </w:r>
      <w:r>
        <w:rPr>
          <w:rFonts w:ascii="Palatino Linotype" w:hAnsi="Palatino Linotype" w:cs="Arial"/>
          <w:b/>
        </w:rPr>
        <w:t xml:space="preserve">dentro de los veinte días posteriores al término del mes correspondiente. </w:t>
      </w:r>
      <w:r w:rsidRPr="00AE3AAC">
        <w:rPr>
          <w:rFonts w:ascii="Palatino Linotype" w:hAnsi="Palatino Linotype" w:cs="Arial"/>
          <w:b/>
          <w:bCs/>
          <w:u w:val="single"/>
        </w:rPr>
        <w:t>Adicionalmente, dichos informes deberán de contener firma autógrafa, así como los sellos correspondientes</w:t>
      </w:r>
      <w:r>
        <w:rPr>
          <w:rFonts w:ascii="Palatino Linotype" w:hAnsi="Palatino Linotype" w:cs="Arial"/>
          <w:b/>
          <w:bCs/>
          <w:u w:val="single"/>
        </w:rPr>
        <w:t xml:space="preserve">. </w:t>
      </w:r>
    </w:p>
    <w:p w14:paraId="3A1C6E6B" w14:textId="77777777" w:rsidR="00676572" w:rsidRDefault="00676572" w:rsidP="0043695E">
      <w:pPr>
        <w:pStyle w:val="Sinespaciado"/>
        <w:spacing w:line="360" w:lineRule="auto"/>
        <w:jc w:val="both"/>
        <w:rPr>
          <w:rFonts w:ascii="Palatino Linotype" w:hAnsi="Palatino Linotype"/>
        </w:rPr>
      </w:pPr>
    </w:p>
    <w:p w14:paraId="75893B31" w14:textId="38D0B875" w:rsidR="00B57E3B" w:rsidRDefault="00AE3AAC" w:rsidP="0043695E">
      <w:pPr>
        <w:pStyle w:val="Sinespaciado"/>
        <w:spacing w:line="360" w:lineRule="auto"/>
        <w:jc w:val="both"/>
        <w:rPr>
          <w:rFonts w:ascii="Arial" w:hAnsi="Arial" w:cs="Arial"/>
          <w:b/>
          <w:bCs/>
          <w:sz w:val="25"/>
          <w:szCs w:val="25"/>
        </w:rPr>
      </w:pPr>
      <w:r>
        <w:rPr>
          <w:rFonts w:ascii="Palatino Linotype" w:hAnsi="Palatino Linotype" w:cs="Arial"/>
        </w:rPr>
        <w:t>Por otra parte, se advierte que las entidades fiscalizables municipales deberán de entregar la información en Discos (</w:t>
      </w:r>
      <w:proofErr w:type="spellStart"/>
      <w:r>
        <w:rPr>
          <w:rFonts w:ascii="Palatino Linotype" w:hAnsi="Palatino Linotype" w:cs="Arial"/>
        </w:rPr>
        <w:t>cd’s</w:t>
      </w:r>
      <w:proofErr w:type="spellEnd"/>
      <w:r>
        <w:rPr>
          <w:rFonts w:ascii="Palatino Linotype" w:hAnsi="Palatino Linotype" w:cs="Arial"/>
        </w:rPr>
        <w:t xml:space="preserve">). Al respecto, se precisa que el Diario General de Pólizas corresponde al disco 1 </w:t>
      </w:r>
      <w:r>
        <w:rPr>
          <w:rFonts w:ascii="Palatino Linotype" w:hAnsi="Palatino Linotype" w:cs="Arial"/>
          <w:b/>
          <w:bCs/>
        </w:rPr>
        <w:t xml:space="preserve">“Información Patrimonial (Contable y </w:t>
      </w:r>
      <w:r>
        <w:rPr>
          <w:rFonts w:ascii="Palatino Linotype" w:hAnsi="Palatino Linotype" w:cs="Arial"/>
          <w:b/>
          <w:bCs/>
        </w:rPr>
        <w:lastRenderedPageBreak/>
        <w:t>Administrativa”</w:t>
      </w:r>
      <w:r w:rsidR="0026446D">
        <w:rPr>
          <w:rFonts w:ascii="Palatino Linotype" w:hAnsi="Palatino Linotype" w:cs="Arial"/>
          <w:b/>
          <w:bCs/>
        </w:rPr>
        <w:t xml:space="preserve">, </w:t>
      </w:r>
      <w:r w:rsidR="00C42E26">
        <w:rPr>
          <w:rFonts w:ascii="Palatino Linotype" w:hAnsi="Palatino Linotype" w:cs="Arial"/>
        </w:rPr>
        <w:t>en contraste las pólizas se encuentran inmersas en el disco 5</w:t>
      </w:r>
      <w:r w:rsidR="0026446D">
        <w:rPr>
          <w:rFonts w:ascii="Palatino Linotype" w:hAnsi="Palatino Linotype" w:cs="Arial"/>
        </w:rPr>
        <w:t xml:space="preserve"> </w:t>
      </w:r>
      <w:r w:rsidR="00C42E26">
        <w:rPr>
          <w:rFonts w:ascii="Palatino Linotype" w:hAnsi="Palatino Linotype" w:cs="Arial"/>
          <w:b/>
          <w:bCs/>
        </w:rPr>
        <w:t>“Imágenes digitalizadas”</w:t>
      </w:r>
      <w:r w:rsidR="00CA190D">
        <w:rPr>
          <w:rFonts w:ascii="Arial" w:hAnsi="Arial" w:cs="Arial"/>
          <w:b/>
          <w:bCs/>
          <w:sz w:val="25"/>
          <w:szCs w:val="25"/>
        </w:rPr>
        <w:t>.</w:t>
      </w:r>
    </w:p>
    <w:p w14:paraId="57A6DF28" w14:textId="77777777" w:rsidR="00CA190D" w:rsidRDefault="00CA190D" w:rsidP="0043695E">
      <w:pPr>
        <w:pStyle w:val="Sinespaciado"/>
        <w:spacing w:line="360" w:lineRule="auto"/>
        <w:jc w:val="both"/>
        <w:rPr>
          <w:rFonts w:ascii="Palatino Linotype" w:hAnsi="Palatino Linotype" w:cs="Arial"/>
        </w:rPr>
      </w:pPr>
    </w:p>
    <w:p w14:paraId="3A4122AB" w14:textId="0CBE26B7" w:rsidR="00CA190D" w:rsidRPr="00CA190D" w:rsidRDefault="00CA190D" w:rsidP="0043695E">
      <w:pPr>
        <w:pStyle w:val="Sinespaciado"/>
        <w:spacing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90336" behindDoc="0" locked="0" layoutInCell="1" allowOverlap="1" wp14:anchorId="75DFEA6E" wp14:editId="080C225F">
                <wp:simplePos x="0" y="0"/>
                <wp:positionH relativeFrom="column">
                  <wp:posOffset>-187770</wp:posOffset>
                </wp:positionH>
                <wp:positionV relativeFrom="paragraph">
                  <wp:posOffset>840930</wp:posOffset>
                </wp:positionV>
                <wp:extent cx="6279615" cy="5475383"/>
                <wp:effectExtent l="0" t="0" r="26035" b="30480"/>
                <wp:wrapNone/>
                <wp:docPr id="13" name="Conector recto 13"/>
                <wp:cNvGraphicFramePr/>
                <a:graphic xmlns:a="http://schemas.openxmlformats.org/drawingml/2006/main">
                  <a:graphicData uri="http://schemas.microsoft.com/office/word/2010/wordprocessingShape">
                    <wps:wsp>
                      <wps:cNvCnPr/>
                      <wps:spPr>
                        <a:xfrm>
                          <a:off x="0" y="0"/>
                          <a:ext cx="6279615" cy="54753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85EDC" id="Conector recto 13"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66.2pt" to="479.65pt,4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" strokecolor="#5b9bd5 [3204]" strokeweight=".5pt">
                <v:stroke joinstyle="miter"/>
              </v:line>
            </w:pict>
          </mc:Fallback>
        </mc:AlternateContent>
      </w:r>
      <w:r>
        <w:rPr>
          <w:rFonts w:ascii="Palatino Linotype" w:hAnsi="Palatino Linotype" w:cs="Arial"/>
        </w:rPr>
        <w:t xml:space="preserve">Sirven de sustento las siguientes imágenes ilustrativas, correspondientes a los Lineamientos para la Entrega del Informe Mensual Municipal 2020: </w:t>
      </w:r>
    </w:p>
    <w:p w14:paraId="69C214E8" w14:textId="1DFE52BF" w:rsidR="00AE3AAC" w:rsidRDefault="0026446D" w:rsidP="0043695E">
      <w:pPr>
        <w:pStyle w:val="Sinespaciado"/>
        <w:spacing w:line="360" w:lineRule="auto"/>
        <w:jc w:val="both"/>
        <w:rPr>
          <w:rFonts w:ascii="Arial" w:hAnsi="Arial" w:cs="Arial"/>
          <w:sz w:val="25"/>
          <w:szCs w:val="25"/>
        </w:rPr>
      </w:pPr>
      <w:r>
        <w:rPr>
          <w:rFonts w:ascii="Arial" w:hAnsi="Arial" w:cs="Arial"/>
          <w:noProof/>
          <w:sz w:val="25"/>
          <w:szCs w:val="25"/>
        </w:rPr>
        <w:lastRenderedPageBreak/>
        <w:drawing>
          <wp:inline distT="0" distB="0" distL="0" distR="0" wp14:anchorId="4DB98145" wp14:editId="1164CEE7">
            <wp:extent cx="5475605" cy="7183120"/>
            <wp:effectExtent l="19050" t="19050" r="10795" b="177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5605" cy="7183120"/>
                    </a:xfrm>
                    <a:prstGeom prst="rect">
                      <a:avLst/>
                    </a:prstGeom>
                    <a:noFill/>
                    <a:ln>
                      <a:solidFill>
                        <a:schemeClr val="tx1"/>
                      </a:solidFill>
                    </a:ln>
                  </pic:spPr>
                </pic:pic>
              </a:graphicData>
            </a:graphic>
          </wp:inline>
        </w:drawing>
      </w:r>
    </w:p>
    <w:p w14:paraId="4DC91079" w14:textId="5F86EC4F" w:rsidR="00AE3AAC" w:rsidRDefault="0026446D" w:rsidP="0043695E">
      <w:pPr>
        <w:pStyle w:val="Sinespaciado"/>
        <w:spacing w:line="360" w:lineRule="auto"/>
        <w:jc w:val="both"/>
        <w:rPr>
          <w:rFonts w:ascii="Arial" w:hAnsi="Arial" w:cs="Arial"/>
          <w:sz w:val="25"/>
          <w:szCs w:val="25"/>
        </w:rPr>
      </w:pPr>
      <w:r>
        <w:rPr>
          <w:rFonts w:ascii="Arial" w:hAnsi="Arial" w:cs="Arial"/>
          <w:noProof/>
          <w:sz w:val="25"/>
          <w:szCs w:val="25"/>
        </w:rPr>
        <w:lastRenderedPageBreak/>
        <w:drawing>
          <wp:inline distT="0" distB="0" distL="0" distR="0" wp14:anchorId="590591CA" wp14:editId="4ABB9AC4">
            <wp:extent cx="5486400" cy="7132320"/>
            <wp:effectExtent l="19050" t="19050" r="19050" b="114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7132320"/>
                    </a:xfrm>
                    <a:prstGeom prst="rect">
                      <a:avLst/>
                    </a:prstGeom>
                    <a:noFill/>
                    <a:ln>
                      <a:solidFill>
                        <a:schemeClr val="tx1"/>
                      </a:solidFill>
                    </a:ln>
                  </pic:spPr>
                </pic:pic>
              </a:graphicData>
            </a:graphic>
          </wp:inline>
        </w:drawing>
      </w:r>
    </w:p>
    <w:p w14:paraId="562474C8" w14:textId="4FA0ED94" w:rsidR="00C42E26" w:rsidRDefault="00C42E26" w:rsidP="0043695E">
      <w:pPr>
        <w:pStyle w:val="Sinespaciado"/>
        <w:spacing w:line="360" w:lineRule="auto"/>
        <w:jc w:val="both"/>
        <w:rPr>
          <w:rFonts w:ascii="Arial" w:hAnsi="Arial" w:cs="Arial"/>
          <w:sz w:val="25"/>
          <w:szCs w:val="25"/>
        </w:rPr>
      </w:pPr>
      <w:r>
        <w:rPr>
          <w:rFonts w:ascii="Arial" w:hAnsi="Arial" w:cs="Arial"/>
          <w:noProof/>
          <w:sz w:val="25"/>
          <w:szCs w:val="25"/>
        </w:rPr>
        <w:lastRenderedPageBreak/>
        <w:drawing>
          <wp:inline distT="0" distB="0" distL="0" distR="0" wp14:anchorId="6BC72732" wp14:editId="5237A099">
            <wp:extent cx="5486400" cy="7223760"/>
            <wp:effectExtent l="19050" t="19050" r="19050" b="152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7223760"/>
                    </a:xfrm>
                    <a:prstGeom prst="rect">
                      <a:avLst/>
                    </a:prstGeom>
                    <a:noFill/>
                    <a:ln>
                      <a:solidFill>
                        <a:schemeClr val="tx1"/>
                      </a:solidFill>
                    </a:ln>
                  </pic:spPr>
                </pic:pic>
              </a:graphicData>
            </a:graphic>
          </wp:inline>
        </w:drawing>
      </w:r>
    </w:p>
    <w:p w14:paraId="2DF98BA0" w14:textId="596E3C8F" w:rsidR="00C42E26" w:rsidRDefault="00C42E26" w:rsidP="0043695E">
      <w:pPr>
        <w:pStyle w:val="Sinespaciado"/>
        <w:spacing w:line="360" w:lineRule="auto"/>
        <w:jc w:val="both"/>
        <w:rPr>
          <w:rFonts w:ascii="Arial" w:hAnsi="Arial" w:cs="Arial"/>
          <w:sz w:val="25"/>
          <w:szCs w:val="25"/>
        </w:rPr>
      </w:pPr>
      <w:r>
        <w:rPr>
          <w:rFonts w:ascii="Arial" w:hAnsi="Arial" w:cs="Arial"/>
          <w:noProof/>
          <w:sz w:val="25"/>
          <w:szCs w:val="25"/>
        </w:rPr>
        <w:lastRenderedPageBreak/>
        <w:drawing>
          <wp:inline distT="0" distB="0" distL="0" distR="0" wp14:anchorId="75162611" wp14:editId="6DBF5E7F">
            <wp:extent cx="5494655" cy="7154545"/>
            <wp:effectExtent l="19050" t="19050" r="10795" b="273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4655" cy="7154545"/>
                    </a:xfrm>
                    <a:prstGeom prst="rect">
                      <a:avLst/>
                    </a:prstGeom>
                    <a:noFill/>
                    <a:ln>
                      <a:solidFill>
                        <a:schemeClr val="tx1"/>
                      </a:solidFill>
                    </a:ln>
                  </pic:spPr>
                </pic:pic>
              </a:graphicData>
            </a:graphic>
          </wp:inline>
        </w:drawing>
      </w:r>
    </w:p>
    <w:p w14:paraId="0281811B" w14:textId="291A26ED" w:rsidR="00AE3AAC" w:rsidRDefault="00CA190D" w:rsidP="0043695E">
      <w:pPr>
        <w:pStyle w:val="Sinespaciado"/>
        <w:spacing w:line="360" w:lineRule="auto"/>
        <w:jc w:val="both"/>
        <w:rPr>
          <w:rFonts w:ascii="Arial" w:hAnsi="Arial" w:cs="Arial"/>
          <w:sz w:val="25"/>
          <w:szCs w:val="25"/>
        </w:rPr>
      </w:pPr>
      <w:r>
        <w:rPr>
          <w:rFonts w:ascii="Arial" w:hAnsi="Arial" w:cs="Arial"/>
          <w:noProof/>
          <w:sz w:val="25"/>
          <w:szCs w:val="25"/>
        </w:rPr>
        <w:lastRenderedPageBreak/>
        <w:drawing>
          <wp:anchor distT="0" distB="0" distL="114300" distR="114300" simplePos="0" relativeHeight="251791360" behindDoc="0" locked="0" layoutInCell="1" allowOverlap="1" wp14:anchorId="1BEB11FA" wp14:editId="6B540EA3">
            <wp:simplePos x="0" y="0"/>
            <wp:positionH relativeFrom="page">
              <wp:align>center</wp:align>
            </wp:positionH>
            <wp:positionV relativeFrom="paragraph">
              <wp:posOffset>3679190</wp:posOffset>
            </wp:positionV>
            <wp:extent cx="5758815" cy="3403600"/>
            <wp:effectExtent l="19050" t="19050" r="13335" b="25400"/>
            <wp:wrapThrough wrapText="bothSides">
              <wp:wrapPolygon edited="0">
                <wp:start x="-71" y="-121"/>
                <wp:lineTo x="-71" y="21640"/>
                <wp:lineTo x="21579" y="21640"/>
                <wp:lineTo x="21579" y="-121"/>
                <wp:lineTo x="-71" y="-121"/>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8815" cy="3403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Arial" w:hAnsi="Arial" w:cs="Arial"/>
          <w:noProof/>
          <w:sz w:val="25"/>
          <w:szCs w:val="25"/>
        </w:rPr>
        <w:drawing>
          <wp:anchor distT="0" distB="0" distL="114300" distR="114300" simplePos="0" relativeHeight="251792384" behindDoc="0" locked="0" layoutInCell="1" allowOverlap="1" wp14:anchorId="32332824" wp14:editId="3910DAC8">
            <wp:simplePos x="0" y="0"/>
            <wp:positionH relativeFrom="page">
              <wp:align>center</wp:align>
            </wp:positionH>
            <wp:positionV relativeFrom="paragraph">
              <wp:posOffset>19050</wp:posOffset>
            </wp:positionV>
            <wp:extent cx="5751195" cy="3414013"/>
            <wp:effectExtent l="19050" t="19050" r="20955" b="15240"/>
            <wp:wrapThrough wrapText="bothSides">
              <wp:wrapPolygon edited="0">
                <wp:start x="-72" y="-121"/>
                <wp:lineTo x="-72" y="21576"/>
                <wp:lineTo x="21607" y="21576"/>
                <wp:lineTo x="21607" y="-121"/>
                <wp:lineTo x="-72" y="-121"/>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1195" cy="341401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D19A939" w14:textId="4B554079" w:rsidR="00AE3AAC" w:rsidRDefault="00CA190D" w:rsidP="0043695E">
      <w:pPr>
        <w:pStyle w:val="Sinespaciado"/>
        <w:spacing w:line="360" w:lineRule="auto"/>
        <w:jc w:val="both"/>
        <w:rPr>
          <w:rFonts w:ascii="Arial" w:hAnsi="Arial" w:cs="Arial"/>
          <w:sz w:val="25"/>
          <w:szCs w:val="25"/>
        </w:rPr>
      </w:pPr>
      <w:r>
        <w:rPr>
          <w:rFonts w:ascii="Palatino Linotype" w:hAnsi="Palatino Linotype" w:cs="Arial"/>
        </w:rPr>
        <w:lastRenderedPageBreak/>
        <w:t xml:space="preserve">Bajo estas líneas argumentativas, este Órgano Garante insiste que de conformidad con las consideraciones para la integración y entrega del informe mensual municipal contenidas en los Lineamientos para la Integración del Informe Mensual Municipal dos mil veinte, la información digitalizada que envíen las entidades fiscalizables deberá englobar el Diario General de Pólizas, así como las Pólizas con su respectivo soporte documental. </w:t>
      </w:r>
    </w:p>
    <w:p w14:paraId="3DA7A8AF" w14:textId="3921DD92" w:rsidR="00AE3AAC" w:rsidRPr="000B6250" w:rsidRDefault="00CA190D" w:rsidP="0043695E">
      <w:pPr>
        <w:pStyle w:val="Sinespaciado"/>
        <w:spacing w:line="360" w:lineRule="auto"/>
        <w:jc w:val="both"/>
        <w:rPr>
          <w:rFonts w:ascii="Palatino Linotype" w:hAnsi="Palatino Linotype" w:cs="Arial"/>
        </w:rPr>
      </w:pPr>
      <w:r w:rsidRPr="000B6250">
        <w:rPr>
          <w:rFonts w:ascii="Palatino Linotype" w:hAnsi="Palatino Linotype" w:cs="Arial"/>
        </w:rPr>
        <w:t xml:space="preserve">Una vez sentado lo anterior, como se mencionó en el antecedente segundo, </w:t>
      </w:r>
      <w:r w:rsidRPr="000B6250">
        <w:rPr>
          <w:rFonts w:ascii="Palatino Linotype" w:hAnsi="Palatino Linotype" w:cs="Arial"/>
          <w:b/>
          <w:bCs/>
        </w:rPr>
        <w:t xml:space="preserve">El Sujeto </w:t>
      </w:r>
      <w:proofErr w:type="gramStart"/>
      <w:r w:rsidRPr="000B6250">
        <w:rPr>
          <w:rFonts w:ascii="Palatino Linotype" w:hAnsi="Palatino Linotype" w:cs="Arial"/>
          <w:b/>
          <w:bCs/>
        </w:rPr>
        <w:t xml:space="preserve">Obligado </w:t>
      </w:r>
      <w:r w:rsidRPr="000B6250">
        <w:rPr>
          <w:rFonts w:ascii="Palatino Linotype" w:hAnsi="Palatino Linotype" w:cs="Arial"/>
        </w:rPr>
        <w:t xml:space="preserve"> en</w:t>
      </w:r>
      <w:proofErr w:type="gramEnd"/>
      <w:r w:rsidRPr="000B6250">
        <w:rPr>
          <w:rFonts w:ascii="Palatino Linotype" w:hAnsi="Palatino Linotype" w:cs="Arial"/>
        </w:rPr>
        <w:t xml:space="preserve"> fechas dos y seis de octubre de dos mil veinte, rindió sus respuestas a las solicitudes de información, adjuntando para tal efecto lo siguiente:</w:t>
      </w:r>
    </w:p>
    <w:p w14:paraId="3750C299" w14:textId="77777777" w:rsidR="00CA190D" w:rsidRDefault="00CA190D" w:rsidP="0043695E">
      <w:pPr>
        <w:pStyle w:val="Sinespaciado"/>
        <w:spacing w:line="360" w:lineRule="auto"/>
        <w:jc w:val="both"/>
        <w:rPr>
          <w:rFonts w:ascii="Palatino Linotype" w:hAnsi="Palatino Linotype" w:cs="Arial"/>
          <w:b/>
          <w:bCs/>
          <w:sz w:val="25"/>
          <w:szCs w:val="25"/>
        </w:rPr>
      </w:pPr>
    </w:p>
    <w:p w14:paraId="28E47D40" w14:textId="77777777" w:rsidR="00A91F04" w:rsidRDefault="00CA190D" w:rsidP="0043695E">
      <w:pPr>
        <w:pStyle w:val="Sinespaciado"/>
        <w:spacing w:line="360" w:lineRule="auto"/>
        <w:jc w:val="both"/>
        <w:rPr>
          <w:rFonts w:ascii="Palatino Linotype" w:hAnsi="Palatino Linotype" w:cs="Arial"/>
          <w:b/>
          <w:bCs/>
        </w:rPr>
      </w:pPr>
      <w:r>
        <w:rPr>
          <w:rFonts w:ascii="Palatino Linotype" w:hAnsi="Palatino Linotype" w:cs="Arial"/>
          <w:b/>
          <w:bCs/>
          <w:sz w:val="25"/>
          <w:szCs w:val="25"/>
        </w:rPr>
        <w:t>Solicitudes de información</w:t>
      </w:r>
      <w:r w:rsidR="00A91F04">
        <w:rPr>
          <w:rFonts w:ascii="Palatino Linotype" w:hAnsi="Palatino Linotype" w:cs="Arial"/>
          <w:b/>
          <w:bCs/>
          <w:sz w:val="25"/>
          <w:szCs w:val="25"/>
        </w:rPr>
        <w:t xml:space="preserve"> </w:t>
      </w:r>
      <w:r w:rsidR="00A91F04">
        <w:rPr>
          <w:rFonts w:ascii="Palatino Linotype" w:hAnsi="Palatino Linotype" w:cs="Arial"/>
          <w:b/>
          <w:bCs/>
        </w:rPr>
        <w:t xml:space="preserve">00201/TEOLOYU/IP/2020 </w:t>
      </w:r>
      <w:r w:rsidR="00A91F04">
        <w:rPr>
          <w:rFonts w:ascii="Palatino Linotype" w:hAnsi="Palatino Linotype" w:cs="Arial"/>
        </w:rPr>
        <w:t xml:space="preserve">y </w:t>
      </w:r>
      <w:r w:rsidR="00A91F04">
        <w:rPr>
          <w:rFonts w:ascii="Palatino Linotype" w:hAnsi="Palatino Linotype" w:cs="Arial"/>
          <w:b/>
          <w:bCs/>
        </w:rPr>
        <w:t>00202/TEOLOYU/IP/2020</w:t>
      </w:r>
    </w:p>
    <w:p w14:paraId="61EFD531" w14:textId="37F7F57B" w:rsidR="00373F33" w:rsidRPr="00373F33" w:rsidRDefault="00B91B89" w:rsidP="004B13CF">
      <w:pPr>
        <w:pStyle w:val="Sinespaciado"/>
        <w:numPr>
          <w:ilvl w:val="0"/>
          <w:numId w:val="7"/>
        </w:numPr>
        <w:spacing w:line="360" w:lineRule="auto"/>
        <w:jc w:val="both"/>
        <w:rPr>
          <w:rFonts w:ascii="Palatino Linotype" w:hAnsi="Palatino Linotype" w:cs="Arial"/>
          <w:b/>
          <w:bCs/>
        </w:rPr>
      </w:pPr>
      <w:r>
        <w:rPr>
          <w:rFonts w:ascii="Palatino Linotype" w:hAnsi="Palatino Linotype" w:cs="Arial"/>
          <w:b/>
          <w:bCs/>
        </w:rPr>
        <w:t xml:space="preserve">“Oficio DIF.pdf”: </w:t>
      </w:r>
      <w:r>
        <w:rPr>
          <w:rFonts w:ascii="Palatino Linotype" w:hAnsi="Palatino Linotype" w:cs="Arial"/>
        </w:rPr>
        <w:t xml:space="preserve">Oficio </w:t>
      </w:r>
      <w:r>
        <w:rPr>
          <w:rFonts w:ascii="Palatino Linotype" w:hAnsi="Palatino Linotype" w:cs="Arial"/>
          <w:b/>
          <w:bCs/>
        </w:rPr>
        <w:t xml:space="preserve">OSFPMAED/667/2020 </w:t>
      </w:r>
      <w:r>
        <w:rPr>
          <w:rFonts w:ascii="Palatino Linotype" w:hAnsi="Palatino Linotype" w:cs="Arial"/>
        </w:rPr>
        <w:t xml:space="preserve">signado por el Auditor Especial de Desempeño y dirigido al Presidente Municipal del DIF Teoloyucan, </w:t>
      </w:r>
      <w:r w:rsidR="00373F33">
        <w:rPr>
          <w:rFonts w:ascii="Palatino Linotype" w:hAnsi="Palatino Linotype" w:cs="Arial"/>
        </w:rPr>
        <w:t xml:space="preserve">de fecha diecisiete de septiembre de los corrientes, </w:t>
      </w:r>
      <w:r>
        <w:rPr>
          <w:rFonts w:ascii="Palatino Linotype" w:hAnsi="Palatino Linotype" w:cs="Arial"/>
        </w:rPr>
        <w:t xml:space="preserve">en lo medular </w:t>
      </w:r>
      <w:r w:rsidR="00373F33">
        <w:rPr>
          <w:rFonts w:ascii="Palatino Linotype" w:hAnsi="Palatino Linotype" w:cs="Arial"/>
        </w:rPr>
        <w:t xml:space="preserve">notifica el inicio de Auditoría de Desempeño al Sistema Municipal de Teoloyucan, correspondiente al ejercicio presupuestal 2019, del 23 de septiembre al 16 de diciembre de 2020, respecto de los programas y proyectos: </w:t>
      </w:r>
    </w:p>
    <w:p w14:paraId="6E59FCF6" w14:textId="00A88EF7" w:rsidR="00373F33" w:rsidRDefault="00373F33" w:rsidP="004B13CF">
      <w:pPr>
        <w:pStyle w:val="Sinespaciado"/>
        <w:numPr>
          <w:ilvl w:val="0"/>
          <w:numId w:val="9"/>
        </w:numPr>
        <w:spacing w:line="360" w:lineRule="auto"/>
        <w:jc w:val="both"/>
        <w:rPr>
          <w:rFonts w:ascii="Palatino Linotype" w:hAnsi="Palatino Linotype" w:cs="Arial"/>
          <w:b/>
          <w:bCs/>
        </w:rPr>
      </w:pPr>
      <w:r>
        <w:rPr>
          <w:rFonts w:ascii="Palatino Linotype" w:hAnsi="Palatino Linotype" w:cs="Arial"/>
          <w:b/>
          <w:bCs/>
        </w:rPr>
        <w:t xml:space="preserve">“Prevención Médica para la Comunidad” </w:t>
      </w:r>
      <w:r>
        <w:rPr>
          <w:rFonts w:ascii="Palatino Linotype" w:hAnsi="Palatino Linotype" w:cs="Arial"/>
        </w:rPr>
        <w:t xml:space="preserve">respecto al proyecto </w:t>
      </w:r>
      <w:r>
        <w:rPr>
          <w:rFonts w:ascii="Palatino Linotype" w:hAnsi="Palatino Linotype" w:cs="Arial"/>
          <w:b/>
          <w:bCs/>
        </w:rPr>
        <w:t xml:space="preserve">“Promoción de la salud”. </w:t>
      </w:r>
    </w:p>
    <w:p w14:paraId="5D813BE5" w14:textId="05C6CDBC" w:rsidR="00373F33" w:rsidRDefault="00373F33" w:rsidP="004B13CF">
      <w:pPr>
        <w:pStyle w:val="Sinespaciado"/>
        <w:numPr>
          <w:ilvl w:val="0"/>
          <w:numId w:val="9"/>
        </w:numPr>
        <w:spacing w:line="360" w:lineRule="auto"/>
        <w:jc w:val="both"/>
        <w:rPr>
          <w:rFonts w:ascii="Palatino Linotype" w:hAnsi="Palatino Linotype" w:cs="Arial"/>
          <w:b/>
          <w:bCs/>
        </w:rPr>
      </w:pPr>
      <w:r>
        <w:rPr>
          <w:rFonts w:ascii="Palatino Linotype" w:hAnsi="Palatino Linotype" w:cs="Arial"/>
          <w:b/>
          <w:bCs/>
        </w:rPr>
        <w:t xml:space="preserve">“Conducción de las Políticas Generales de Gobierno” </w:t>
      </w:r>
      <w:r>
        <w:rPr>
          <w:rFonts w:ascii="Palatino Linotype" w:hAnsi="Palatino Linotype" w:cs="Arial"/>
        </w:rPr>
        <w:t xml:space="preserve">respecto al proyecto </w:t>
      </w:r>
      <w:r>
        <w:rPr>
          <w:rFonts w:ascii="Palatino Linotype" w:hAnsi="Palatino Linotype" w:cs="Arial"/>
          <w:b/>
          <w:bCs/>
        </w:rPr>
        <w:t>“Audiencia Pública y Consulta Popular”.</w:t>
      </w:r>
    </w:p>
    <w:p w14:paraId="36CF564D" w14:textId="4A9E789D" w:rsidR="00373F33" w:rsidRDefault="00373F33" w:rsidP="004B13CF">
      <w:pPr>
        <w:pStyle w:val="Sinespaciado"/>
        <w:numPr>
          <w:ilvl w:val="0"/>
          <w:numId w:val="9"/>
        </w:numPr>
        <w:spacing w:line="360" w:lineRule="auto"/>
        <w:jc w:val="both"/>
        <w:rPr>
          <w:rFonts w:ascii="Palatino Linotype" w:hAnsi="Palatino Linotype" w:cs="Arial"/>
          <w:b/>
          <w:bCs/>
        </w:rPr>
      </w:pPr>
      <w:r>
        <w:rPr>
          <w:rFonts w:ascii="Palatino Linotype" w:hAnsi="Palatino Linotype" w:cs="Arial"/>
          <w:b/>
          <w:bCs/>
        </w:rPr>
        <w:t xml:space="preserve">“Desarrollo integral de la familia” </w:t>
      </w:r>
      <w:r>
        <w:rPr>
          <w:rFonts w:ascii="Palatino Linotype" w:hAnsi="Palatino Linotype" w:cs="Arial"/>
        </w:rPr>
        <w:t xml:space="preserve">respecto al proyecto </w:t>
      </w:r>
      <w:r>
        <w:rPr>
          <w:rFonts w:ascii="Palatino Linotype" w:hAnsi="Palatino Linotype" w:cs="Arial"/>
          <w:b/>
          <w:bCs/>
        </w:rPr>
        <w:t>“Fomento a la Integración de la Familia”</w:t>
      </w:r>
    </w:p>
    <w:p w14:paraId="3C860E9B" w14:textId="5C041366" w:rsidR="00373F33" w:rsidRDefault="00373F33" w:rsidP="004B13CF">
      <w:pPr>
        <w:pStyle w:val="Sinespaciado"/>
        <w:numPr>
          <w:ilvl w:val="0"/>
          <w:numId w:val="9"/>
        </w:numPr>
        <w:spacing w:line="360" w:lineRule="auto"/>
        <w:jc w:val="both"/>
        <w:rPr>
          <w:rFonts w:ascii="Palatino Linotype" w:hAnsi="Palatino Linotype" w:cs="Arial"/>
          <w:b/>
          <w:bCs/>
        </w:rPr>
      </w:pPr>
      <w:r>
        <w:rPr>
          <w:rFonts w:ascii="Palatino Linotype" w:hAnsi="Palatino Linotype" w:cs="Arial"/>
          <w:b/>
          <w:bCs/>
        </w:rPr>
        <w:lastRenderedPageBreak/>
        <w:t xml:space="preserve">“Apoyo a los adultos mayores” </w:t>
      </w:r>
      <w:r>
        <w:rPr>
          <w:rFonts w:ascii="Palatino Linotype" w:hAnsi="Palatino Linotype" w:cs="Arial"/>
        </w:rPr>
        <w:t xml:space="preserve">respecto al proyecto </w:t>
      </w:r>
      <w:r>
        <w:rPr>
          <w:rFonts w:ascii="Palatino Linotype" w:hAnsi="Palatino Linotype" w:cs="Arial"/>
          <w:b/>
          <w:bCs/>
        </w:rPr>
        <w:t xml:space="preserve">“Asistencia Social a los Adultos Mayores”. </w:t>
      </w:r>
    </w:p>
    <w:p w14:paraId="548D02F5" w14:textId="723617D6" w:rsidR="00A91F04" w:rsidRPr="00C53A8B" w:rsidRDefault="00A91F04" w:rsidP="004B13CF">
      <w:pPr>
        <w:pStyle w:val="Sinespaciado"/>
        <w:numPr>
          <w:ilvl w:val="0"/>
          <w:numId w:val="7"/>
        </w:numPr>
        <w:spacing w:line="360" w:lineRule="auto"/>
        <w:jc w:val="both"/>
        <w:rPr>
          <w:rFonts w:ascii="Palatino Linotype" w:hAnsi="Palatino Linotype" w:cs="Arial"/>
          <w:b/>
          <w:bCs/>
        </w:rPr>
      </w:pPr>
      <w:r>
        <w:rPr>
          <w:rFonts w:ascii="Palatino Linotype" w:hAnsi="Palatino Linotype" w:cs="Arial"/>
          <w:b/>
          <w:bCs/>
        </w:rPr>
        <w:t>“oficio opdapast.pdf”:</w:t>
      </w:r>
      <w:r w:rsidR="00B91B89">
        <w:rPr>
          <w:rFonts w:ascii="Palatino Linotype" w:hAnsi="Palatino Linotype" w:cs="Arial"/>
          <w:b/>
          <w:bCs/>
        </w:rPr>
        <w:t xml:space="preserve"> </w:t>
      </w:r>
      <w:r w:rsidR="00C53A8B">
        <w:rPr>
          <w:rFonts w:ascii="Palatino Linotype" w:hAnsi="Palatino Linotype" w:cs="Arial"/>
        </w:rPr>
        <w:t xml:space="preserve">Oficio </w:t>
      </w:r>
      <w:r w:rsidR="00C53A8B">
        <w:rPr>
          <w:rFonts w:ascii="Palatino Linotype" w:hAnsi="Palatino Linotype" w:cs="Arial"/>
          <w:b/>
          <w:bCs/>
        </w:rPr>
        <w:t xml:space="preserve">OPDAPAS/DIRGRAL/OMA/099/2020 </w:t>
      </w:r>
      <w:r w:rsidR="00C53A8B">
        <w:rPr>
          <w:rFonts w:ascii="Palatino Linotype" w:hAnsi="Palatino Linotype" w:cs="Arial"/>
        </w:rPr>
        <w:t xml:space="preserve">signado por el Director General del Organismo Público Descentralizado para la Prestación de los Servicios de Agua Potable, Alcantarillado y Saneamiento del Municipio de Teoloyucan, en alusión a las </w:t>
      </w:r>
      <w:r w:rsidR="00C53A8B" w:rsidRPr="00BE54B8">
        <w:rPr>
          <w:rFonts w:ascii="Palatino Linotype" w:hAnsi="Palatino Linotype" w:cs="Arial"/>
        </w:rPr>
        <w:t xml:space="preserve">solicitudes de información </w:t>
      </w:r>
      <w:r w:rsidR="00C53A8B" w:rsidRPr="00BE54B8">
        <w:rPr>
          <w:rFonts w:ascii="Palatino Linotype" w:hAnsi="Palatino Linotype" w:cs="Arial"/>
          <w:b/>
          <w:bCs/>
          <w:sz w:val="22"/>
          <w:szCs w:val="22"/>
        </w:rPr>
        <w:t>00196/TEOLOYU/IP/2020, 00197/TEOLOYU/IP/2020, 00201/TEOLOYU/IP/2020, 00202/TEOLOYU/IP/2020, 00216/TEOLOYU/IP/2020, 00222</w:t>
      </w:r>
      <w:r w:rsidR="00C53A8B" w:rsidRPr="00C53A8B">
        <w:rPr>
          <w:rFonts w:ascii="Palatino Linotype" w:hAnsi="Palatino Linotype" w:cs="Arial"/>
          <w:b/>
          <w:bCs/>
          <w:sz w:val="22"/>
          <w:szCs w:val="22"/>
        </w:rPr>
        <w:t>/TEOLOYU/IP/2020, 00240/TEOLOYU/IP/2020, 00241/TEOLOYU/IP/2020, 00242/TEOLOYU/IP/2020, 00244/TEOLOYU/IP/2020 y 00245/TEOLOYU/IP/2020,</w:t>
      </w:r>
      <w:r w:rsidR="00C53A8B">
        <w:rPr>
          <w:rFonts w:ascii="Palatino Linotype" w:hAnsi="Palatino Linotype" w:cs="Arial"/>
          <w:b/>
          <w:bCs/>
          <w:sz w:val="22"/>
          <w:szCs w:val="22"/>
        </w:rPr>
        <w:t xml:space="preserve"> </w:t>
      </w:r>
      <w:r w:rsidR="00C53A8B" w:rsidRPr="00C53A8B">
        <w:rPr>
          <w:rFonts w:ascii="Palatino Linotype" w:hAnsi="Palatino Linotype" w:cs="Arial"/>
        </w:rPr>
        <w:t xml:space="preserve">refiere que la Dirección de Administración y Finanzas se encuentra procesando la información, adicionalmente refiere que la entidad fiscalizable se encuentra en proceso de auditoria, finalmente alude que se encuentran realizando los trabajos tendientes a elaborar y entregar el informe mensual; motivos estimados suficientes para no hacer entrega de la información requerida; de fecha veintinueve de septiembre de dos mil veinte. </w:t>
      </w:r>
    </w:p>
    <w:p w14:paraId="102F29CB" w14:textId="5C726BE3" w:rsidR="00DD2FA4" w:rsidRDefault="00A91F04" w:rsidP="004B13CF">
      <w:pPr>
        <w:pStyle w:val="Sinespaciado"/>
        <w:numPr>
          <w:ilvl w:val="0"/>
          <w:numId w:val="7"/>
        </w:numPr>
        <w:spacing w:line="360" w:lineRule="auto"/>
        <w:jc w:val="both"/>
        <w:rPr>
          <w:rFonts w:ascii="Palatino Linotype" w:hAnsi="Palatino Linotype" w:cs="Arial"/>
          <w:b/>
          <w:bCs/>
        </w:rPr>
      </w:pPr>
      <w:r>
        <w:rPr>
          <w:rFonts w:ascii="Palatino Linotype" w:hAnsi="Palatino Linotype" w:cs="Arial"/>
          <w:b/>
          <w:bCs/>
        </w:rPr>
        <w:t>“OFICIO DIF-TEO-069-2020 OFICIO dIF.pdf”:</w:t>
      </w:r>
      <w:r w:rsidR="00DD2FA4">
        <w:rPr>
          <w:rFonts w:ascii="Palatino Linotype" w:hAnsi="Palatino Linotype" w:cs="Arial"/>
          <w:b/>
          <w:bCs/>
        </w:rPr>
        <w:t xml:space="preserve"> </w:t>
      </w:r>
      <w:r w:rsidR="00DD2FA4">
        <w:rPr>
          <w:rFonts w:ascii="Palatino Linotype" w:hAnsi="Palatino Linotype" w:cs="Arial"/>
        </w:rPr>
        <w:t>Compila lo siguiente:</w:t>
      </w:r>
    </w:p>
    <w:p w14:paraId="574C24E5" w14:textId="742D8C5B" w:rsidR="00A91F04" w:rsidRPr="00230F7C" w:rsidRDefault="00DD2FA4" w:rsidP="004B13CF">
      <w:pPr>
        <w:pStyle w:val="Sinespaciado"/>
        <w:numPr>
          <w:ilvl w:val="0"/>
          <w:numId w:val="10"/>
        </w:numPr>
        <w:spacing w:line="360" w:lineRule="auto"/>
        <w:jc w:val="both"/>
        <w:rPr>
          <w:rFonts w:ascii="Palatino Linotype" w:hAnsi="Palatino Linotype" w:cs="Arial"/>
          <w:b/>
          <w:bCs/>
        </w:rPr>
      </w:pPr>
      <w:r w:rsidRPr="00230F7C">
        <w:rPr>
          <w:rFonts w:ascii="Palatino Linotype" w:hAnsi="Palatino Linotype" w:cs="Arial"/>
        </w:rPr>
        <w:t xml:space="preserve">Oficio </w:t>
      </w:r>
      <w:r w:rsidRPr="00230F7C">
        <w:rPr>
          <w:rFonts w:ascii="Palatino Linotype" w:hAnsi="Palatino Linotype" w:cs="Arial"/>
          <w:b/>
          <w:bCs/>
        </w:rPr>
        <w:t xml:space="preserve">TES/OE/247/09/2020 </w:t>
      </w:r>
      <w:r w:rsidRPr="00230F7C">
        <w:rPr>
          <w:rFonts w:ascii="Palatino Linotype" w:hAnsi="Palatino Linotype" w:cs="Arial"/>
        </w:rPr>
        <w:t xml:space="preserve">signado por la Tesorera Municipal del Municipio de Teoloyucan y dirigido a la Titular de la Unidad de Transparencia del Municipio de Teoloyucan, </w:t>
      </w:r>
      <w:r w:rsidR="00230F7C">
        <w:rPr>
          <w:rFonts w:ascii="Palatino Linotype" w:hAnsi="Palatino Linotype" w:cs="Arial"/>
        </w:rPr>
        <w:t xml:space="preserve">aduce que la Tesorería Municipal se encuentra en proceso de auditoría ordenada por el Órgano Superior de Fiscalización del Estado de México bajo la orden de auditoría </w:t>
      </w:r>
      <w:r w:rsidR="00230F7C">
        <w:rPr>
          <w:rFonts w:ascii="Palatino Linotype" w:hAnsi="Palatino Linotype" w:cs="Arial"/>
          <w:b/>
        </w:rPr>
        <w:t xml:space="preserve">OSFEM/AED/666/2020, </w:t>
      </w:r>
      <w:r w:rsidR="00230F7C">
        <w:rPr>
          <w:rFonts w:ascii="Palatino Linotype" w:hAnsi="Palatino Linotype" w:cs="Arial"/>
          <w:bCs/>
        </w:rPr>
        <w:t xml:space="preserve">por ello, estima improcedente la entrega de la información, lo anterior con fundamento en el artículo 140, fracción V de la </w:t>
      </w:r>
      <w:r w:rsidR="00230F7C">
        <w:rPr>
          <w:rFonts w:ascii="Palatino Linotype" w:hAnsi="Palatino Linotype" w:cs="Arial"/>
          <w:bCs/>
        </w:rPr>
        <w:lastRenderedPageBreak/>
        <w:t xml:space="preserve">Ley de Transparencia y Acceso a la Información Pública del Estado de México y Municipios. </w:t>
      </w:r>
    </w:p>
    <w:p w14:paraId="126E6DCE" w14:textId="4B77E859" w:rsidR="00230F7C" w:rsidRPr="00817BFB" w:rsidRDefault="00230F7C" w:rsidP="004B13CF">
      <w:pPr>
        <w:pStyle w:val="Sinespaciado"/>
        <w:numPr>
          <w:ilvl w:val="0"/>
          <w:numId w:val="10"/>
        </w:numPr>
        <w:spacing w:line="360" w:lineRule="auto"/>
        <w:jc w:val="both"/>
        <w:rPr>
          <w:rFonts w:ascii="Palatino Linotype" w:hAnsi="Palatino Linotype" w:cs="Arial"/>
          <w:b/>
          <w:bCs/>
        </w:rPr>
      </w:pPr>
      <w:r>
        <w:rPr>
          <w:rFonts w:ascii="Palatino Linotype" w:hAnsi="Palatino Linotype" w:cs="Arial"/>
          <w:b/>
        </w:rPr>
        <w:t xml:space="preserve">Acta/005/CP2019 </w:t>
      </w:r>
      <w:r>
        <w:rPr>
          <w:rFonts w:ascii="Palatino Linotype" w:hAnsi="Palatino Linotype" w:cs="Arial"/>
          <w:bCs/>
        </w:rPr>
        <w:t xml:space="preserve">referente al inicio de la auditoría de desempeño denominada </w:t>
      </w:r>
      <w:r>
        <w:rPr>
          <w:rFonts w:ascii="Palatino Linotype" w:hAnsi="Palatino Linotype" w:cs="Arial"/>
          <w:b/>
        </w:rPr>
        <w:t>“Auditoría al Municipio de Teoloyucan”</w:t>
      </w:r>
      <w:r w:rsidR="00817BFB">
        <w:rPr>
          <w:rFonts w:ascii="Palatino Linotype" w:hAnsi="Palatino Linotype" w:cs="Arial"/>
          <w:b/>
        </w:rPr>
        <w:t xml:space="preserve">, </w:t>
      </w:r>
      <w:r>
        <w:rPr>
          <w:rFonts w:ascii="Palatino Linotype" w:hAnsi="Palatino Linotype" w:cs="Arial"/>
          <w:bCs/>
        </w:rPr>
        <w:t xml:space="preserve">ordenada mediante el oficio </w:t>
      </w:r>
      <w:proofErr w:type="spellStart"/>
      <w:r>
        <w:rPr>
          <w:rFonts w:ascii="Palatino Linotype" w:hAnsi="Palatino Linotype" w:cs="Arial"/>
          <w:bCs/>
        </w:rPr>
        <w:t>numero</w:t>
      </w:r>
      <w:proofErr w:type="spellEnd"/>
      <w:r>
        <w:rPr>
          <w:rFonts w:ascii="Palatino Linotype" w:hAnsi="Palatino Linotype" w:cs="Arial"/>
          <w:bCs/>
        </w:rPr>
        <w:t xml:space="preserve"> </w:t>
      </w:r>
      <w:r>
        <w:rPr>
          <w:rFonts w:ascii="Palatino Linotype" w:hAnsi="Palatino Linotype" w:cs="Arial"/>
          <w:b/>
        </w:rPr>
        <w:t>OSFEM/AED/</w:t>
      </w:r>
      <w:r w:rsidR="00817BFB">
        <w:rPr>
          <w:rFonts w:ascii="Palatino Linotype" w:hAnsi="Palatino Linotype" w:cs="Arial"/>
          <w:b/>
        </w:rPr>
        <w:t xml:space="preserve">666/2020; </w:t>
      </w:r>
      <w:r w:rsidR="00817BFB">
        <w:rPr>
          <w:rFonts w:ascii="Palatino Linotype" w:hAnsi="Palatino Linotype" w:cs="Arial"/>
          <w:bCs/>
        </w:rPr>
        <w:t xml:space="preserve">de fecha veintitrés de septiembre de dos mil veinte. </w:t>
      </w:r>
    </w:p>
    <w:p w14:paraId="52198E80" w14:textId="397C9B1E" w:rsidR="00817BFB" w:rsidRDefault="00817BFB" w:rsidP="00817BFB">
      <w:pPr>
        <w:pStyle w:val="Sinespaciado"/>
        <w:spacing w:line="360" w:lineRule="auto"/>
        <w:jc w:val="both"/>
        <w:rPr>
          <w:rFonts w:ascii="Palatino Linotype" w:hAnsi="Palatino Linotype" w:cs="Arial"/>
          <w:b/>
          <w:bCs/>
        </w:rPr>
      </w:pPr>
    </w:p>
    <w:p w14:paraId="774E60B4" w14:textId="233EAB2E" w:rsidR="005B451E" w:rsidRDefault="005B451E" w:rsidP="009E6FC4">
      <w:pPr>
        <w:spacing w:after="0" w:line="360" w:lineRule="auto"/>
        <w:jc w:val="both"/>
        <w:rPr>
          <w:rFonts w:ascii="Palatino Linotype" w:hAnsi="Palatino Linotype" w:cs="Arial"/>
          <w:color w:val="000000"/>
          <w:sz w:val="24"/>
          <w:lang w:val="es-ES_tradnl"/>
        </w:rPr>
      </w:pPr>
    </w:p>
    <w:p w14:paraId="1BE4D9B1" w14:textId="77777777" w:rsidR="00CE13CE" w:rsidRDefault="00A91F04" w:rsidP="009E6FC4">
      <w:pPr>
        <w:spacing w:after="0" w:line="360" w:lineRule="auto"/>
        <w:jc w:val="both"/>
        <w:rPr>
          <w:rFonts w:ascii="Palatino Linotype" w:hAnsi="Palatino Linotype" w:cs="Arial"/>
          <w:b/>
          <w:bCs/>
          <w:sz w:val="24"/>
        </w:rPr>
      </w:pPr>
      <w:r>
        <w:rPr>
          <w:rFonts w:ascii="Palatino Linotype" w:hAnsi="Palatino Linotype" w:cs="Arial"/>
          <w:b/>
          <w:bCs/>
          <w:sz w:val="24"/>
        </w:rPr>
        <w:t xml:space="preserve">Solicitudes de información 00198/TEOLOYU/IP/2020 </w:t>
      </w:r>
      <w:r>
        <w:rPr>
          <w:rFonts w:ascii="Palatino Linotype" w:hAnsi="Palatino Linotype" w:cs="Arial"/>
          <w:sz w:val="24"/>
        </w:rPr>
        <w:t xml:space="preserve">y </w:t>
      </w:r>
      <w:r>
        <w:rPr>
          <w:rFonts w:ascii="Palatino Linotype" w:hAnsi="Palatino Linotype" w:cs="Arial"/>
          <w:b/>
          <w:bCs/>
          <w:sz w:val="24"/>
        </w:rPr>
        <w:t>00199/TEOLOYU/IP/2020</w:t>
      </w:r>
    </w:p>
    <w:p w14:paraId="3639BA8F" w14:textId="197DA032" w:rsidR="00A91F04" w:rsidRPr="00817BFB" w:rsidRDefault="00A91F04" w:rsidP="004B13CF">
      <w:pPr>
        <w:pStyle w:val="Prrafodelista"/>
        <w:numPr>
          <w:ilvl w:val="0"/>
          <w:numId w:val="8"/>
        </w:numPr>
        <w:spacing w:line="360" w:lineRule="auto"/>
        <w:jc w:val="both"/>
        <w:rPr>
          <w:rFonts w:ascii="Palatino Linotype" w:hAnsi="Palatino Linotype" w:cs="Arial"/>
          <w:color w:val="000000"/>
          <w:lang w:val="es-ES_tradnl"/>
        </w:rPr>
      </w:pPr>
      <w:r w:rsidRPr="00CE13CE">
        <w:rPr>
          <w:rFonts w:ascii="Palatino Linotype" w:hAnsi="Palatino Linotype" w:cs="Arial"/>
        </w:rPr>
        <w:t xml:space="preserve"> </w:t>
      </w:r>
      <w:r w:rsidRPr="00CE13CE">
        <w:rPr>
          <w:rFonts w:ascii="Palatino Linotype" w:hAnsi="Palatino Linotype" w:cs="Arial"/>
          <w:b/>
          <w:bCs/>
        </w:rPr>
        <w:t>“Oficio Tesorería.pdf”</w:t>
      </w:r>
      <w:r w:rsidR="00CE13CE">
        <w:rPr>
          <w:rFonts w:ascii="Palatino Linotype" w:hAnsi="Palatino Linotype" w:cs="Arial"/>
          <w:b/>
          <w:bCs/>
        </w:rPr>
        <w:t xml:space="preserve">: </w:t>
      </w:r>
      <w:r w:rsidR="00817BFB">
        <w:rPr>
          <w:rFonts w:ascii="Palatino Linotype" w:hAnsi="Palatino Linotype" w:cs="Arial"/>
        </w:rPr>
        <w:t>Compila lo siguiente:</w:t>
      </w:r>
    </w:p>
    <w:p w14:paraId="31F77494" w14:textId="77777777" w:rsidR="005D08BD" w:rsidRPr="005D08BD" w:rsidRDefault="00817BFB" w:rsidP="004B13CF">
      <w:pPr>
        <w:pStyle w:val="Prrafodelista"/>
        <w:numPr>
          <w:ilvl w:val="0"/>
          <w:numId w:val="10"/>
        </w:numPr>
        <w:spacing w:line="360" w:lineRule="auto"/>
        <w:jc w:val="both"/>
        <w:rPr>
          <w:rFonts w:ascii="Palatino Linotype" w:hAnsi="Palatino Linotype" w:cs="Arial"/>
          <w:color w:val="000000"/>
          <w:lang w:val="es-ES_tradnl"/>
        </w:rPr>
      </w:pPr>
      <w:r>
        <w:rPr>
          <w:rFonts w:ascii="Palatino Linotype" w:hAnsi="Palatino Linotype" w:cs="Arial"/>
        </w:rPr>
        <w:t xml:space="preserve">Oficio </w:t>
      </w:r>
      <w:r>
        <w:rPr>
          <w:rFonts w:ascii="Palatino Linotype" w:hAnsi="Palatino Linotype" w:cs="Arial"/>
          <w:b/>
          <w:bCs/>
        </w:rPr>
        <w:t xml:space="preserve">TES/OE/247/09/2020 </w:t>
      </w:r>
      <w:r>
        <w:rPr>
          <w:rFonts w:ascii="Palatino Linotype" w:hAnsi="Palatino Linotype" w:cs="Arial"/>
        </w:rPr>
        <w:t xml:space="preserve">signado por el Tesorero Municipal y dirigido a la Titular de la Unidad de Transparencia, en </w:t>
      </w:r>
      <w:proofErr w:type="gramStart"/>
      <w:r w:rsidR="005D08BD">
        <w:rPr>
          <w:rFonts w:ascii="Palatino Linotype" w:hAnsi="Palatino Linotype" w:cs="Arial"/>
        </w:rPr>
        <w:t>síntesis</w:t>
      </w:r>
      <w:proofErr w:type="gramEnd"/>
      <w:r w:rsidR="005D08BD">
        <w:rPr>
          <w:rFonts w:ascii="Palatino Linotype" w:hAnsi="Palatino Linotype" w:cs="Arial"/>
        </w:rPr>
        <w:t xml:space="preserve"> refiere que la tesorería municipal se encuentra en proceso de auditoría, encontrándose imposibilitado para remitir la información requerida; de fecha veintiocho de septiembre de dos mil veinte. </w:t>
      </w:r>
    </w:p>
    <w:p w14:paraId="235D7660" w14:textId="280367BA" w:rsidR="005D08BD" w:rsidRPr="00845F27" w:rsidRDefault="00817BFB" w:rsidP="004B13CF">
      <w:pPr>
        <w:pStyle w:val="Sinespaciado"/>
        <w:numPr>
          <w:ilvl w:val="0"/>
          <w:numId w:val="10"/>
        </w:numPr>
        <w:spacing w:line="360" w:lineRule="auto"/>
        <w:jc w:val="both"/>
        <w:rPr>
          <w:rFonts w:ascii="Palatino Linotype" w:hAnsi="Palatino Linotype" w:cs="Arial"/>
          <w:b/>
          <w:bCs/>
        </w:rPr>
      </w:pPr>
      <w:r>
        <w:rPr>
          <w:rFonts w:ascii="Palatino Linotype" w:hAnsi="Palatino Linotype" w:cs="Arial"/>
        </w:rPr>
        <w:t xml:space="preserve"> </w:t>
      </w:r>
      <w:r w:rsidR="005D08BD">
        <w:rPr>
          <w:rFonts w:ascii="Palatino Linotype" w:hAnsi="Palatino Linotype" w:cs="Arial"/>
          <w:b/>
        </w:rPr>
        <w:t xml:space="preserve">Acta/005/CP2019 </w:t>
      </w:r>
      <w:r w:rsidR="005D08BD">
        <w:rPr>
          <w:rFonts w:ascii="Palatino Linotype" w:hAnsi="Palatino Linotype" w:cs="Arial"/>
          <w:bCs/>
        </w:rPr>
        <w:t xml:space="preserve">referente al inicio de la auditoría de desempeño denominada </w:t>
      </w:r>
      <w:r w:rsidR="005D08BD">
        <w:rPr>
          <w:rFonts w:ascii="Palatino Linotype" w:hAnsi="Palatino Linotype" w:cs="Arial"/>
          <w:b/>
        </w:rPr>
        <w:t xml:space="preserve">“Auditoría al Municipio de Teoloyucan”, </w:t>
      </w:r>
      <w:r w:rsidR="005D08BD">
        <w:rPr>
          <w:rFonts w:ascii="Palatino Linotype" w:hAnsi="Palatino Linotype" w:cs="Arial"/>
          <w:bCs/>
        </w:rPr>
        <w:t xml:space="preserve">ordenada mediante el oficio </w:t>
      </w:r>
      <w:proofErr w:type="spellStart"/>
      <w:r w:rsidR="005D08BD">
        <w:rPr>
          <w:rFonts w:ascii="Palatino Linotype" w:hAnsi="Palatino Linotype" w:cs="Arial"/>
          <w:bCs/>
        </w:rPr>
        <w:t>numero</w:t>
      </w:r>
      <w:proofErr w:type="spellEnd"/>
      <w:r w:rsidR="005D08BD">
        <w:rPr>
          <w:rFonts w:ascii="Palatino Linotype" w:hAnsi="Palatino Linotype" w:cs="Arial"/>
          <w:bCs/>
        </w:rPr>
        <w:t xml:space="preserve"> </w:t>
      </w:r>
      <w:r w:rsidR="005D08BD">
        <w:rPr>
          <w:rFonts w:ascii="Palatino Linotype" w:hAnsi="Palatino Linotype" w:cs="Arial"/>
          <w:b/>
        </w:rPr>
        <w:t xml:space="preserve">OSFEM/AED/666/2020; </w:t>
      </w:r>
      <w:r w:rsidR="005D08BD">
        <w:rPr>
          <w:rFonts w:ascii="Palatino Linotype" w:hAnsi="Palatino Linotype" w:cs="Arial"/>
          <w:bCs/>
        </w:rPr>
        <w:t xml:space="preserve">de fecha veintitrés de septiembre de dos mil veinte. </w:t>
      </w:r>
    </w:p>
    <w:p w14:paraId="0E37A65E" w14:textId="406740A8" w:rsidR="00845F27" w:rsidRPr="000A4601" w:rsidRDefault="00845F27" w:rsidP="00845F27">
      <w:pPr>
        <w:pStyle w:val="Sinespaciado"/>
        <w:spacing w:line="360" w:lineRule="auto"/>
        <w:ind w:left="1080"/>
        <w:jc w:val="both"/>
        <w:rPr>
          <w:rFonts w:ascii="Palatino Linotype" w:hAnsi="Palatino Linotype"/>
        </w:rPr>
      </w:pPr>
      <w:r>
        <w:rPr>
          <w:rFonts w:ascii="Palatino Linotype" w:hAnsi="Palatino Linotype" w:cs="Arial"/>
        </w:rPr>
        <w:t xml:space="preserve">De su </w:t>
      </w:r>
      <w:r w:rsidRPr="000A4601">
        <w:rPr>
          <w:rFonts w:ascii="Palatino Linotype" w:hAnsi="Palatino Linotype"/>
        </w:rPr>
        <w:t xml:space="preserve">lectura integral es posible advertir que se dejó a la vista el número de la credencial para votar de una servidora pública adscrita al Ayuntamiento de Teoloyucan, </w:t>
      </w:r>
      <w:r>
        <w:rPr>
          <w:rFonts w:ascii="Palatino Linotype" w:hAnsi="Palatino Linotype"/>
        </w:rPr>
        <w:t>en</w:t>
      </w:r>
      <w:r w:rsidRPr="000A4601">
        <w:rPr>
          <w:rFonts w:ascii="Palatino Linotype" w:hAnsi="Palatino Linotype" w:cs="Arial"/>
          <w:color w:val="000000"/>
          <w:lang w:val="es-ES_tradnl"/>
        </w:rPr>
        <w:t xml:space="preserve"> este contexto, resulta procedente dar vista a la Dirección de Protección de Datos Personales, para que, en el ámbito de sus facultades </w:t>
      </w:r>
      <w:r w:rsidRPr="000A4601">
        <w:rPr>
          <w:rFonts w:ascii="Palatino Linotype" w:hAnsi="Palatino Linotype" w:cs="Arial"/>
          <w:color w:val="000000"/>
          <w:lang w:val="es-ES_tradnl"/>
        </w:rPr>
        <w:lastRenderedPageBreak/>
        <w:t xml:space="preserve">correspondientes, resuelva lo conducente y determine, en su caso, el grado de responsabilidad en el incumplimiento de las obligaciones establecidas en la Ley de </w:t>
      </w:r>
      <w:r w:rsidRPr="000A4601">
        <w:rPr>
          <w:rFonts w:ascii="Palatino Linotype" w:hAnsi="Palatino Linotype"/>
        </w:rPr>
        <w:t>Protección de Datos Personales en Posesión de Sujetos Obligados del Estado de México y Municipios.</w:t>
      </w:r>
    </w:p>
    <w:p w14:paraId="25AF1E58" w14:textId="07F6178E" w:rsidR="00845F27" w:rsidRPr="00817BFB" w:rsidRDefault="00845F27" w:rsidP="00845F27">
      <w:pPr>
        <w:pStyle w:val="Sinespaciado"/>
        <w:spacing w:line="360" w:lineRule="auto"/>
        <w:ind w:left="1080"/>
        <w:jc w:val="both"/>
        <w:rPr>
          <w:rFonts w:ascii="Palatino Linotype" w:hAnsi="Palatino Linotype" w:cs="Arial"/>
          <w:b/>
          <w:bCs/>
        </w:rPr>
      </w:pPr>
    </w:p>
    <w:p w14:paraId="03776EF1" w14:textId="6D00011E" w:rsidR="00817BFB" w:rsidRDefault="00817BFB" w:rsidP="005D08BD">
      <w:pPr>
        <w:spacing w:line="360" w:lineRule="auto"/>
        <w:jc w:val="both"/>
        <w:rPr>
          <w:rFonts w:ascii="Palatino Linotype" w:hAnsi="Palatino Linotype" w:cs="Arial"/>
          <w:color w:val="000000"/>
          <w:lang w:val="es-ES_tradnl"/>
        </w:rPr>
      </w:pPr>
    </w:p>
    <w:p w14:paraId="7538DC42" w14:textId="0BEB329E" w:rsidR="00B116EE" w:rsidRDefault="007A21C7" w:rsidP="00A82A4F">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Bajo tal tesitura, </w:t>
      </w:r>
      <w:r w:rsidR="00585740">
        <w:rPr>
          <w:rFonts w:ascii="Palatino Linotype" w:hAnsi="Palatino Linotype" w:cs="Arial"/>
          <w:noProof/>
          <w:color w:val="000000"/>
          <w:sz w:val="24"/>
          <w:lang w:eastAsia="es-MX"/>
        </w:rPr>
        <w:t xml:space="preserve">con base en la respuesta del </w:t>
      </w:r>
      <w:r w:rsidR="00585740">
        <w:rPr>
          <w:rFonts w:ascii="Palatino Linotype" w:hAnsi="Palatino Linotype" w:cs="Arial"/>
          <w:b/>
          <w:bCs/>
          <w:noProof/>
          <w:color w:val="000000"/>
          <w:sz w:val="24"/>
          <w:lang w:eastAsia="es-MX"/>
        </w:rPr>
        <w:t xml:space="preserve">Sujeto Obligado </w:t>
      </w:r>
      <w:r w:rsidR="00AA327E">
        <w:rPr>
          <w:rFonts w:ascii="Palatino Linotype" w:hAnsi="Palatino Linotype" w:cs="Arial"/>
          <w:noProof/>
          <w:color w:val="000000"/>
          <w:sz w:val="24"/>
          <w:lang w:eastAsia="es-MX"/>
        </w:rPr>
        <w:t xml:space="preserve">se advierte que </w:t>
      </w:r>
      <w:r w:rsidR="00AA327E">
        <w:rPr>
          <w:rFonts w:ascii="Palatino Linotype" w:hAnsi="Palatino Linotype" w:cs="Arial"/>
          <w:b/>
          <w:bCs/>
          <w:noProof/>
          <w:color w:val="000000"/>
          <w:sz w:val="24"/>
          <w:lang w:eastAsia="es-MX"/>
        </w:rPr>
        <w:t>El Sujeto Obligado</w:t>
      </w:r>
      <w:r w:rsidR="00116FA7">
        <w:rPr>
          <w:rFonts w:ascii="Palatino Linotype" w:hAnsi="Palatino Linotype" w:cs="Arial"/>
          <w:b/>
          <w:bCs/>
          <w:noProof/>
          <w:color w:val="000000"/>
          <w:sz w:val="24"/>
          <w:lang w:eastAsia="es-MX"/>
        </w:rPr>
        <w:t xml:space="preserve"> </w:t>
      </w:r>
      <w:r w:rsidR="00E81DE2">
        <w:rPr>
          <w:rFonts w:ascii="Palatino Linotype" w:hAnsi="Palatino Linotype" w:cs="Arial"/>
          <w:noProof/>
          <w:color w:val="000000"/>
          <w:sz w:val="24"/>
          <w:lang w:eastAsia="es-MX"/>
        </w:rPr>
        <w:t>no colmó</w:t>
      </w:r>
      <w:r w:rsidR="00116FA7">
        <w:rPr>
          <w:rFonts w:ascii="Palatino Linotype" w:hAnsi="Palatino Linotype" w:cs="Arial"/>
          <w:noProof/>
          <w:color w:val="000000"/>
          <w:sz w:val="24"/>
          <w:lang w:eastAsia="es-MX"/>
        </w:rPr>
        <w:t xml:space="preserve"> </w:t>
      </w:r>
      <w:r w:rsidR="00E81DE2">
        <w:rPr>
          <w:rFonts w:ascii="Palatino Linotype" w:hAnsi="Palatino Linotype" w:cs="Arial"/>
          <w:noProof/>
          <w:color w:val="000000"/>
          <w:sz w:val="24"/>
          <w:lang w:eastAsia="es-MX"/>
        </w:rPr>
        <w:t>ninguno de los requerimientos</w:t>
      </w:r>
      <w:r w:rsidR="00B116EE">
        <w:rPr>
          <w:rFonts w:ascii="Palatino Linotype" w:hAnsi="Palatino Linotype" w:cs="Arial"/>
          <w:noProof/>
          <w:color w:val="000000"/>
          <w:sz w:val="24"/>
          <w:lang w:eastAsia="es-MX"/>
        </w:rPr>
        <w:t xml:space="preserve">, actualizando las causales de procedencia inmersas en el artículo 179, fracciones I y II de la Ley de Transparencia y Acceso a la Información Pública del Estado de México y Municipios, porciones normativas que disponen a la literalidad lo siguiente: </w:t>
      </w:r>
    </w:p>
    <w:p w14:paraId="36001EB1" w14:textId="784073FA" w:rsidR="004F76FC" w:rsidRDefault="004F76FC" w:rsidP="004F76FC">
      <w:pPr>
        <w:pStyle w:val="Citas"/>
      </w:pPr>
      <w:r>
        <w:t>“</w:t>
      </w:r>
      <w:r w:rsidR="00B116EE">
        <w:t>Artículo 179. El recurso de revisión es un medio de protección que la Ley otorga a los particulares, para hacer valer su derecho de acceso a la información pública, y procederá en contra de las siguientes causas:</w:t>
      </w:r>
    </w:p>
    <w:p w14:paraId="649306EB" w14:textId="777D5AB5" w:rsidR="004F76FC" w:rsidRDefault="00B116EE" w:rsidP="004B13CF">
      <w:pPr>
        <w:pStyle w:val="Citas"/>
        <w:numPr>
          <w:ilvl w:val="0"/>
          <w:numId w:val="11"/>
        </w:numPr>
      </w:pPr>
      <w:r>
        <w:t xml:space="preserve">La negativa a la información solicitada; </w:t>
      </w:r>
      <w:r w:rsidR="004F76FC">
        <w:tab/>
      </w:r>
    </w:p>
    <w:p w14:paraId="59018C85" w14:textId="29734725" w:rsidR="00B116EE" w:rsidRPr="004F76FC" w:rsidRDefault="00B116EE" w:rsidP="004B13CF">
      <w:pPr>
        <w:pStyle w:val="Citas"/>
        <w:numPr>
          <w:ilvl w:val="0"/>
          <w:numId w:val="11"/>
        </w:numPr>
        <w:rPr>
          <w:noProof/>
          <w:color w:val="000000"/>
          <w:sz w:val="24"/>
          <w:lang w:eastAsia="es-MX"/>
        </w:rPr>
      </w:pPr>
      <w:r>
        <w:t>La clasificación de la información;</w:t>
      </w:r>
    </w:p>
    <w:p w14:paraId="467D26FE" w14:textId="15A8B0FE" w:rsidR="004F76FC" w:rsidRDefault="004F76FC" w:rsidP="004F76FC">
      <w:pPr>
        <w:pStyle w:val="Citas"/>
        <w:ind w:left="911"/>
        <w:rPr>
          <w:b/>
          <w:bCs/>
        </w:rPr>
      </w:pPr>
      <w:r>
        <w:t xml:space="preserve">(…)” </w:t>
      </w:r>
      <w:r>
        <w:rPr>
          <w:b/>
          <w:bCs/>
        </w:rPr>
        <w:t>[Sic]</w:t>
      </w:r>
    </w:p>
    <w:p w14:paraId="13F9791C" w14:textId="64A7E609" w:rsidR="004F76FC" w:rsidRDefault="004F76FC" w:rsidP="004F76FC">
      <w:pPr>
        <w:pStyle w:val="Citas"/>
        <w:ind w:left="0"/>
        <w:rPr>
          <w:b/>
          <w:bCs/>
          <w:noProof/>
          <w:color w:val="000000"/>
          <w:sz w:val="24"/>
          <w:lang w:eastAsia="es-MX"/>
        </w:rPr>
      </w:pPr>
    </w:p>
    <w:p w14:paraId="10DF0277" w14:textId="123CE3B7" w:rsidR="004F76FC" w:rsidRDefault="00DF270F"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Inconforme con la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respuesta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interpuso</w:t>
      </w:r>
      <w:r w:rsidR="00056D2A">
        <w:rPr>
          <w:rFonts w:ascii="Palatino Linotype" w:hAnsi="Palatino Linotype" w:cs="Arial"/>
          <w:noProof/>
          <w:color w:val="000000"/>
          <w:sz w:val="24"/>
          <w:lang w:eastAsia="es-MX"/>
        </w:rPr>
        <w:t xml:space="preserve">, </w:t>
      </w:r>
      <w:r w:rsidR="000B6250">
        <w:rPr>
          <w:rFonts w:ascii="Palatino Linotype" w:hAnsi="Palatino Linotype" w:cs="Arial"/>
          <w:noProof/>
          <w:color w:val="000000"/>
          <w:sz w:val="24"/>
          <w:lang w:eastAsia="es-MX"/>
        </w:rPr>
        <w:t xml:space="preserve">recursos de revisión en fechas veintitres y veintisiete de octubre del año en curso, admitiendose el veintinueve de octubre y el tres de noviembre del presente. Señalando </w:t>
      </w:r>
      <w:r w:rsidR="00BE54B8">
        <w:rPr>
          <w:rFonts w:ascii="Palatino Linotype" w:hAnsi="Palatino Linotype" w:cs="Arial"/>
          <w:noProof/>
          <w:color w:val="000000"/>
          <w:sz w:val="24"/>
          <w:lang w:eastAsia="es-MX"/>
        </w:rPr>
        <w:t>múltiples</w:t>
      </w:r>
      <w:r w:rsidR="000B6250">
        <w:rPr>
          <w:rFonts w:ascii="Palatino Linotype" w:hAnsi="Palatino Linotype" w:cs="Arial"/>
          <w:noProof/>
          <w:color w:val="000000"/>
          <w:sz w:val="24"/>
          <w:lang w:eastAsia="es-MX"/>
        </w:rPr>
        <w:t xml:space="preserve"> </w:t>
      </w:r>
      <w:r w:rsidR="000B6250">
        <w:rPr>
          <w:rFonts w:ascii="Palatino Linotype" w:hAnsi="Palatino Linotype" w:cs="Arial"/>
          <w:noProof/>
          <w:color w:val="000000"/>
          <w:sz w:val="24"/>
          <w:lang w:eastAsia="es-MX"/>
        </w:rPr>
        <w:lastRenderedPageBreak/>
        <w:t>razones o motivos de inconformidad</w:t>
      </w:r>
      <w:r w:rsidR="00BE54B8">
        <w:rPr>
          <w:rFonts w:ascii="Palatino Linotype" w:hAnsi="Palatino Linotype" w:cs="Arial"/>
          <w:noProof/>
          <w:color w:val="000000"/>
          <w:sz w:val="24"/>
          <w:lang w:eastAsia="es-MX"/>
        </w:rPr>
        <w:t>, que se tienen por reproducido</w:t>
      </w:r>
      <w:r w:rsidR="002765ED">
        <w:rPr>
          <w:rFonts w:ascii="Palatino Linotype" w:hAnsi="Palatino Linotype" w:cs="Arial"/>
          <w:noProof/>
          <w:color w:val="000000"/>
          <w:sz w:val="24"/>
          <w:lang w:eastAsia="es-MX"/>
        </w:rPr>
        <w:t>s</w:t>
      </w:r>
      <w:r w:rsidR="00BE54B8">
        <w:rPr>
          <w:rFonts w:ascii="Palatino Linotype" w:hAnsi="Palatino Linotype" w:cs="Arial"/>
          <w:noProof/>
          <w:color w:val="000000"/>
          <w:sz w:val="24"/>
          <w:lang w:eastAsia="es-MX"/>
        </w:rPr>
        <w:t xml:space="preserve"> en virtud de que han sido plasmados en el apartado relativo a antecedentes.</w:t>
      </w:r>
    </w:p>
    <w:p w14:paraId="092C4046" w14:textId="77777777" w:rsidR="00B56B5D" w:rsidRDefault="00B56B5D" w:rsidP="001C3EE0">
      <w:pPr>
        <w:spacing w:line="360" w:lineRule="auto"/>
        <w:jc w:val="both"/>
        <w:rPr>
          <w:rFonts w:ascii="Palatino Linotype" w:hAnsi="Palatino Linotype" w:cs="Arial"/>
          <w:noProof/>
          <w:color w:val="000000"/>
          <w:sz w:val="24"/>
          <w:szCs w:val="24"/>
          <w:lang w:eastAsia="es-MX"/>
        </w:rPr>
      </w:pPr>
    </w:p>
    <w:p w14:paraId="663BA306" w14:textId="507FF800" w:rsidR="000B6250" w:rsidRDefault="00DF270F" w:rsidP="000B6250">
      <w:pPr>
        <w:spacing w:line="360" w:lineRule="auto"/>
        <w:jc w:val="both"/>
        <w:rPr>
          <w:rFonts w:ascii="Palatino Linotype" w:hAnsi="Palatino Linotype" w:cs="Arial"/>
          <w:bCs/>
          <w:sz w:val="24"/>
          <w:szCs w:val="24"/>
        </w:rPr>
      </w:pPr>
      <w:r w:rsidRPr="00DF270F">
        <w:rPr>
          <w:rFonts w:ascii="Palatino Linotype" w:hAnsi="Palatino Linotype" w:cs="Arial"/>
          <w:noProof/>
          <w:color w:val="000000"/>
          <w:sz w:val="24"/>
          <w:szCs w:val="24"/>
          <w:lang w:eastAsia="es-MX"/>
        </w:rPr>
        <w:t xml:space="preserve">Por otra parte, como fue mencionado en el antecedente quinto, </w:t>
      </w:r>
      <w:r w:rsidR="00CE00F0" w:rsidRPr="00486E28">
        <w:rPr>
          <w:rFonts w:ascii="Palatino Linotype" w:hAnsi="Palatino Linotype"/>
          <w:b/>
          <w:sz w:val="24"/>
          <w:szCs w:val="24"/>
        </w:rPr>
        <w:t>El Sujeto Obligado</w:t>
      </w:r>
      <w:r w:rsidR="008257A6">
        <w:rPr>
          <w:rFonts w:ascii="Palatino Linotype" w:hAnsi="Palatino Linotype"/>
          <w:b/>
          <w:sz w:val="24"/>
          <w:szCs w:val="24"/>
        </w:rPr>
        <w:t xml:space="preserve"> </w:t>
      </w:r>
      <w:r w:rsidR="008257A6">
        <w:rPr>
          <w:rFonts w:ascii="Palatino Linotype" w:hAnsi="Palatino Linotype"/>
          <w:bCs/>
          <w:sz w:val="24"/>
          <w:szCs w:val="24"/>
        </w:rPr>
        <w:t>rindió su</w:t>
      </w:r>
      <w:r w:rsidR="000B6250">
        <w:rPr>
          <w:rFonts w:ascii="Palatino Linotype" w:hAnsi="Palatino Linotype"/>
          <w:bCs/>
          <w:sz w:val="24"/>
          <w:szCs w:val="24"/>
        </w:rPr>
        <w:t>s</w:t>
      </w:r>
      <w:r w:rsidR="008257A6">
        <w:rPr>
          <w:rFonts w:ascii="Palatino Linotype" w:hAnsi="Palatino Linotype"/>
          <w:bCs/>
          <w:sz w:val="24"/>
          <w:szCs w:val="24"/>
        </w:rPr>
        <w:t xml:space="preserve"> informe</w:t>
      </w:r>
      <w:r w:rsidR="000B6250">
        <w:rPr>
          <w:rFonts w:ascii="Palatino Linotype" w:hAnsi="Palatino Linotype"/>
          <w:bCs/>
          <w:sz w:val="24"/>
          <w:szCs w:val="24"/>
        </w:rPr>
        <w:t>s</w:t>
      </w:r>
      <w:r w:rsidR="008257A6">
        <w:rPr>
          <w:rFonts w:ascii="Palatino Linotype" w:hAnsi="Palatino Linotype"/>
          <w:bCs/>
          <w:sz w:val="24"/>
          <w:szCs w:val="24"/>
        </w:rPr>
        <w:t xml:space="preserve"> justificado</w:t>
      </w:r>
      <w:r w:rsidR="000B6250">
        <w:rPr>
          <w:rFonts w:ascii="Palatino Linotype" w:hAnsi="Palatino Linotype"/>
          <w:bCs/>
          <w:sz w:val="24"/>
          <w:szCs w:val="24"/>
        </w:rPr>
        <w:t>s</w:t>
      </w:r>
      <w:r w:rsidR="008257A6">
        <w:rPr>
          <w:rFonts w:ascii="Palatino Linotype" w:hAnsi="Palatino Linotype"/>
          <w:bCs/>
          <w:sz w:val="24"/>
          <w:szCs w:val="24"/>
        </w:rPr>
        <w:t xml:space="preserve"> en fecha</w:t>
      </w:r>
      <w:r w:rsidR="000B6250">
        <w:rPr>
          <w:rFonts w:ascii="Palatino Linotype" w:hAnsi="Palatino Linotype"/>
          <w:bCs/>
          <w:sz w:val="24"/>
          <w:szCs w:val="24"/>
        </w:rPr>
        <w:t xml:space="preserve">s </w:t>
      </w:r>
      <w:r w:rsidR="000B6250">
        <w:rPr>
          <w:rFonts w:ascii="Palatino Linotype" w:hAnsi="Palatino Linotype" w:cs="Arial"/>
          <w:bCs/>
          <w:sz w:val="24"/>
          <w:szCs w:val="24"/>
        </w:rPr>
        <w:t>treinta de octubre, y tres, cinco y dieciocho de noviembre de dos mil veinte. Describiendo su contenido a continuación:</w:t>
      </w:r>
    </w:p>
    <w:p w14:paraId="290D7EE3" w14:textId="17761158" w:rsidR="00BF4805" w:rsidRPr="00BF4805" w:rsidRDefault="00BF4805" w:rsidP="000B6250">
      <w:pPr>
        <w:spacing w:line="360" w:lineRule="auto"/>
        <w:jc w:val="both"/>
        <w:rPr>
          <w:rFonts w:ascii="Palatino Linotype" w:hAnsi="Palatino Linotype" w:cs="Arial"/>
          <w:b/>
          <w:sz w:val="24"/>
          <w:szCs w:val="24"/>
        </w:rPr>
      </w:pPr>
      <w:r>
        <w:rPr>
          <w:rFonts w:ascii="Palatino Linotype" w:hAnsi="Palatino Linotype" w:cs="Arial"/>
          <w:b/>
          <w:sz w:val="24"/>
          <w:szCs w:val="24"/>
        </w:rPr>
        <w:t>Recurso de revisión 04780/INFOEM/IP/RR/2020</w:t>
      </w:r>
    </w:p>
    <w:p w14:paraId="0767EA17" w14:textId="15802A5E" w:rsidR="00BF4805" w:rsidRPr="00BE54B8" w:rsidRDefault="000B6250" w:rsidP="004B13CF">
      <w:pPr>
        <w:pStyle w:val="Prrafodelista"/>
        <w:numPr>
          <w:ilvl w:val="0"/>
          <w:numId w:val="12"/>
        </w:numPr>
        <w:spacing w:line="360" w:lineRule="auto"/>
        <w:jc w:val="both"/>
        <w:rPr>
          <w:rFonts w:ascii="Palatino Linotype" w:hAnsi="Palatino Linotype" w:cs="Arial"/>
          <w:b/>
        </w:rPr>
      </w:pPr>
      <w:r>
        <w:rPr>
          <w:rFonts w:ascii="Palatino Linotype" w:hAnsi="Palatino Linotype" w:cs="Arial"/>
          <w:b/>
        </w:rPr>
        <w:t>“Oficio de conocimiento del recurso de revisión 04780.pdf”</w:t>
      </w:r>
      <w:r w:rsidR="00BF4805">
        <w:rPr>
          <w:rFonts w:ascii="Palatino Linotype" w:hAnsi="Palatino Linotype" w:cs="Arial"/>
          <w:bCs/>
        </w:rPr>
        <w:t xml:space="preserve">: Oficio </w:t>
      </w:r>
      <w:r w:rsidR="00BF4805">
        <w:rPr>
          <w:rFonts w:ascii="Palatino Linotype" w:hAnsi="Palatino Linotype" w:cs="Arial"/>
          <w:b/>
        </w:rPr>
        <w:t xml:space="preserve">PMT/UTAIP/251/2020 </w:t>
      </w:r>
      <w:r w:rsidR="00BF4805">
        <w:rPr>
          <w:rFonts w:ascii="Palatino Linotype" w:hAnsi="Palatino Linotype" w:cs="Arial"/>
          <w:bCs/>
        </w:rPr>
        <w:t xml:space="preserve">rubricado por la Titular de la Unidad de Transparencia y dirigido a la Comisionada Ponente, en lo medular requiere al sujeto habilitado competente rendir manifestaciones a efecto de integrar el informe justificado; de fecha treinta de octubre del presente. </w:t>
      </w:r>
    </w:p>
    <w:p w14:paraId="70E627CB" w14:textId="77777777" w:rsidR="00BE54B8" w:rsidRDefault="00BE54B8" w:rsidP="00BE54B8">
      <w:pPr>
        <w:pStyle w:val="Prrafodelista"/>
        <w:spacing w:line="360" w:lineRule="auto"/>
        <w:ind w:left="720"/>
        <w:jc w:val="both"/>
        <w:rPr>
          <w:rFonts w:ascii="Palatino Linotype" w:hAnsi="Palatino Linotype" w:cs="Arial"/>
          <w:b/>
        </w:rPr>
      </w:pPr>
    </w:p>
    <w:p w14:paraId="0FD0FE97" w14:textId="3260546E" w:rsidR="00BF4805" w:rsidRPr="00BE54B8" w:rsidRDefault="00BF4805" w:rsidP="00BF4805">
      <w:pPr>
        <w:spacing w:line="360" w:lineRule="auto"/>
        <w:jc w:val="both"/>
        <w:rPr>
          <w:rFonts w:ascii="Palatino Linotype" w:hAnsi="Palatino Linotype" w:cs="Arial"/>
          <w:b/>
          <w:sz w:val="24"/>
          <w:szCs w:val="24"/>
        </w:rPr>
      </w:pPr>
      <w:r w:rsidRPr="00BE54B8">
        <w:rPr>
          <w:rFonts w:ascii="Palatino Linotype" w:hAnsi="Palatino Linotype" w:cs="Arial"/>
          <w:b/>
          <w:sz w:val="24"/>
          <w:szCs w:val="24"/>
        </w:rPr>
        <w:t xml:space="preserve">Recurso de revisión 04783/INFOEM/IP/RR/2020 </w:t>
      </w:r>
    </w:p>
    <w:p w14:paraId="7AD7EC93" w14:textId="65D18533" w:rsidR="00BF4805" w:rsidRPr="00BF4805" w:rsidRDefault="00BF4805" w:rsidP="004B13CF">
      <w:pPr>
        <w:pStyle w:val="Prrafodelista"/>
        <w:numPr>
          <w:ilvl w:val="0"/>
          <w:numId w:val="13"/>
        </w:numPr>
        <w:spacing w:line="360" w:lineRule="auto"/>
        <w:jc w:val="both"/>
        <w:rPr>
          <w:rFonts w:ascii="Palatino Linotype" w:hAnsi="Palatino Linotype" w:cs="Arial"/>
          <w:b/>
        </w:rPr>
      </w:pPr>
      <w:r w:rsidRPr="00BF4805">
        <w:rPr>
          <w:rFonts w:ascii="Palatino Linotype" w:hAnsi="Palatino Linotype" w:cs="Arial"/>
          <w:b/>
        </w:rPr>
        <w:t>“Recurso 04783.pdf”</w:t>
      </w:r>
      <w:r>
        <w:rPr>
          <w:rFonts w:ascii="Palatino Linotype" w:hAnsi="Palatino Linotype" w:cs="Arial"/>
          <w:b/>
        </w:rPr>
        <w:t xml:space="preserve">: </w:t>
      </w:r>
      <w:r>
        <w:rPr>
          <w:rFonts w:ascii="Palatino Linotype" w:hAnsi="Palatino Linotype" w:cs="Arial"/>
          <w:bCs/>
        </w:rPr>
        <w:t xml:space="preserve">Oficio sin número rubricado por la Titular de la Unidad de Transparencia y dirigido a la Comisionada Ponente, en lo medular requiere al sujeto habilitado competente rendir manifestaciones a efecto de integrar el informe justificado; de fecha tres de noviembre de dos mil veinte. </w:t>
      </w:r>
    </w:p>
    <w:p w14:paraId="31EFE5D9" w14:textId="44E1D6C3" w:rsidR="00BF4805" w:rsidRDefault="00BF4805" w:rsidP="00BF4805">
      <w:pPr>
        <w:spacing w:line="360" w:lineRule="auto"/>
        <w:jc w:val="both"/>
        <w:rPr>
          <w:rFonts w:ascii="Palatino Linotype" w:hAnsi="Palatino Linotype" w:cs="Arial"/>
          <w:b/>
        </w:rPr>
      </w:pPr>
    </w:p>
    <w:p w14:paraId="26F8D70D" w14:textId="2C96A3F6" w:rsidR="00BF4805" w:rsidRPr="00BE54B8" w:rsidRDefault="00BF4805" w:rsidP="00BF4805">
      <w:pPr>
        <w:spacing w:line="360" w:lineRule="auto"/>
        <w:jc w:val="both"/>
        <w:rPr>
          <w:rFonts w:ascii="Palatino Linotype" w:hAnsi="Palatino Linotype" w:cs="Arial"/>
          <w:b/>
          <w:sz w:val="24"/>
          <w:szCs w:val="24"/>
        </w:rPr>
      </w:pPr>
      <w:r w:rsidRPr="00BE54B8">
        <w:rPr>
          <w:rFonts w:ascii="Palatino Linotype" w:hAnsi="Palatino Linotype" w:cs="Arial"/>
          <w:b/>
          <w:sz w:val="24"/>
          <w:szCs w:val="24"/>
        </w:rPr>
        <w:t xml:space="preserve">Recurso de revisión </w:t>
      </w:r>
      <w:r w:rsidR="006E0068" w:rsidRPr="00BE54B8">
        <w:rPr>
          <w:rFonts w:ascii="Palatino Linotype" w:hAnsi="Palatino Linotype" w:cs="Arial"/>
          <w:b/>
          <w:sz w:val="24"/>
          <w:szCs w:val="24"/>
        </w:rPr>
        <w:t>04785/INFOEM/IP/RR/2020</w:t>
      </w:r>
    </w:p>
    <w:p w14:paraId="058E6B71" w14:textId="5FF6D369" w:rsidR="006E0068" w:rsidRPr="006E0068" w:rsidRDefault="00BF4805" w:rsidP="004B13CF">
      <w:pPr>
        <w:pStyle w:val="Prrafodelista"/>
        <w:numPr>
          <w:ilvl w:val="0"/>
          <w:numId w:val="14"/>
        </w:numPr>
        <w:spacing w:line="360" w:lineRule="auto"/>
        <w:jc w:val="both"/>
        <w:rPr>
          <w:rFonts w:ascii="Palatino Linotype" w:hAnsi="Palatino Linotype" w:cs="Arial"/>
          <w:b/>
        </w:rPr>
      </w:pPr>
      <w:r w:rsidRPr="006E0068">
        <w:rPr>
          <w:rFonts w:ascii="Palatino Linotype" w:hAnsi="Palatino Linotype" w:cs="Arial"/>
          <w:b/>
        </w:rPr>
        <w:t>“Manifestaciones al Instituto 202.pdf”</w:t>
      </w:r>
      <w:r w:rsidR="006E0068" w:rsidRPr="006E0068">
        <w:rPr>
          <w:rFonts w:ascii="Palatino Linotype" w:hAnsi="Palatino Linotype" w:cs="Arial"/>
          <w:b/>
        </w:rPr>
        <w:t xml:space="preserve">: </w:t>
      </w:r>
      <w:r w:rsidR="006E0068" w:rsidRPr="006E0068">
        <w:rPr>
          <w:rFonts w:ascii="Palatino Linotype" w:hAnsi="Palatino Linotype" w:cs="Arial"/>
          <w:bCs/>
        </w:rPr>
        <w:t xml:space="preserve">Oficio sin número rubricado por la Titular de la Unidad de Transparencia y dirigido a la Comisionada Ponente, en </w:t>
      </w:r>
      <w:r w:rsidR="006E0068" w:rsidRPr="006E0068">
        <w:rPr>
          <w:rFonts w:ascii="Palatino Linotype" w:hAnsi="Palatino Linotype" w:cs="Arial"/>
          <w:bCs/>
        </w:rPr>
        <w:lastRenderedPageBreak/>
        <w:t xml:space="preserve">lo medular requiere al sujeto habilitado competente rendir manifestaciones a efecto de integrar el informe justificado; de fecha cinco de noviembre de dos mil veinte. </w:t>
      </w:r>
    </w:p>
    <w:p w14:paraId="184A7E7A" w14:textId="097E5345" w:rsidR="00BF4805" w:rsidRDefault="00BF4805" w:rsidP="006E0068">
      <w:pPr>
        <w:spacing w:line="360" w:lineRule="auto"/>
        <w:jc w:val="both"/>
        <w:rPr>
          <w:rFonts w:ascii="Palatino Linotype" w:hAnsi="Palatino Linotype" w:cs="Arial"/>
          <w:b/>
        </w:rPr>
      </w:pPr>
    </w:p>
    <w:p w14:paraId="4E4D25DA" w14:textId="5DE30DF9" w:rsidR="006E0068" w:rsidRPr="00BE54B8" w:rsidRDefault="006E0068" w:rsidP="006E0068">
      <w:pPr>
        <w:spacing w:line="360" w:lineRule="auto"/>
        <w:jc w:val="both"/>
        <w:rPr>
          <w:rFonts w:ascii="Palatino Linotype" w:hAnsi="Palatino Linotype" w:cs="Arial"/>
          <w:b/>
          <w:sz w:val="24"/>
          <w:szCs w:val="24"/>
        </w:rPr>
      </w:pPr>
      <w:r w:rsidRPr="00BE54B8">
        <w:rPr>
          <w:rFonts w:ascii="Palatino Linotype" w:hAnsi="Palatino Linotype" w:cs="Arial"/>
          <w:b/>
          <w:sz w:val="24"/>
          <w:szCs w:val="24"/>
        </w:rPr>
        <w:t>Recurso de revisión 05024/INFOEM/IP/RR/2020</w:t>
      </w:r>
    </w:p>
    <w:p w14:paraId="22F2896D" w14:textId="4A3C570F" w:rsidR="006E0068" w:rsidRPr="006E0068" w:rsidRDefault="006E0068" w:rsidP="004B13CF">
      <w:pPr>
        <w:pStyle w:val="Prrafodelista"/>
        <w:numPr>
          <w:ilvl w:val="0"/>
          <w:numId w:val="15"/>
        </w:numPr>
        <w:spacing w:line="360" w:lineRule="auto"/>
        <w:jc w:val="both"/>
        <w:rPr>
          <w:rFonts w:ascii="Palatino Linotype" w:hAnsi="Palatino Linotype" w:cs="Arial"/>
          <w:b/>
        </w:rPr>
      </w:pPr>
      <w:r>
        <w:rPr>
          <w:rFonts w:ascii="Palatino Linotype" w:hAnsi="Palatino Linotype" w:cs="Arial"/>
          <w:b/>
        </w:rPr>
        <w:t xml:space="preserve">“R.R. 05024.pdf”: </w:t>
      </w:r>
      <w:r>
        <w:rPr>
          <w:rFonts w:ascii="Palatino Linotype" w:hAnsi="Palatino Linotype" w:cs="Arial"/>
          <w:bCs/>
        </w:rPr>
        <w:t xml:space="preserve">Oficio </w:t>
      </w:r>
      <w:r>
        <w:rPr>
          <w:rFonts w:ascii="Palatino Linotype" w:hAnsi="Palatino Linotype" w:cs="Arial"/>
          <w:b/>
        </w:rPr>
        <w:t xml:space="preserve">PMT/UTAIP/293/2020 </w:t>
      </w:r>
      <w:r>
        <w:rPr>
          <w:rFonts w:ascii="Palatino Linotype" w:hAnsi="Palatino Linotype" w:cs="Arial"/>
          <w:bCs/>
        </w:rPr>
        <w:t xml:space="preserve">rubricado por la Titular de la Unidad de Transparencia y dirigido a la Comisionada Ponente, en lo medular requiere al sujeto habilitado competente rendir manifestaciones a efecto de integrar el informe justificado; de fecha cinco de noviembre de dos mil veinte. </w:t>
      </w:r>
    </w:p>
    <w:p w14:paraId="571911C6" w14:textId="77777777" w:rsidR="006E0068" w:rsidRPr="006E0068" w:rsidRDefault="006E0068" w:rsidP="006E0068">
      <w:pPr>
        <w:spacing w:line="360" w:lineRule="auto"/>
        <w:jc w:val="both"/>
        <w:rPr>
          <w:rFonts w:ascii="Palatino Linotype" w:hAnsi="Palatino Linotype" w:cs="Arial"/>
          <w:b/>
        </w:rPr>
      </w:pPr>
    </w:p>
    <w:p w14:paraId="5F3AC5A5" w14:textId="4BAB9AF3" w:rsidR="001C3EE0" w:rsidRDefault="00704AB7" w:rsidP="00CE00F0">
      <w:pPr>
        <w:spacing w:before="240" w:line="360" w:lineRule="auto"/>
        <w:jc w:val="both"/>
        <w:rPr>
          <w:rFonts w:ascii="Palatino Linotype" w:hAnsi="Palatino Linotype"/>
          <w:bCs/>
          <w:sz w:val="24"/>
          <w:szCs w:val="24"/>
        </w:rPr>
      </w:pPr>
      <w:r>
        <w:rPr>
          <w:rFonts w:ascii="Palatino Linotype" w:hAnsi="Palatino Linotype"/>
          <w:bCs/>
          <w:sz w:val="24"/>
          <w:szCs w:val="24"/>
        </w:rPr>
        <w:t xml:space="preserve">Hasta aquí expuesto, se desprenden las siguientes consideraciones: </w:t>
      </w:r>
    </w:p>
    <w:p w14:paraId="7D1FB04B" w14:textId="2C5AED0E" w:rsidR="004B12AF" w:rsidRDefault="00704AB7" w:rsidP="004B13CF">
      <w:pPr>
        <w:pStyle w:val="Sinespaciado"/>
        <w:numPr>
          <w:ilvl w:val="0"/>
          <w:numId w:val="16"/>
        </w:numPr>
        <w:spacing w:line="360" w:lineRule="auto"/>
        <w:jc w:val="both"/>
        <w:rPr>
          <w:rFonts w:ascii="Palatino Linotype" w:hAnsi="Palatino Linotype" w:cs="Arial"/>
        </w:rPr>
      </w:pPr>
      <w:r w:rsidRPr="00BF2ABC">
        <w:rPr>
          <w:rFonts w:ascii="Palatino Linotype" w:hAnsi="Palatino Linotype"/>
          <w:bCs/>
        </w:rPr>
        <w:t>Mediante la</w:t>
      </w:r>
      <w:r w:rsidR="006E0068" w:rsidRPr="00BF2ABC">
        <w:rPr>
          <w:rFonts w:ascii="Palatino Linotype" w:hAnsi="Palatino Linotype"/>
          <w:bCs/>
        </w:rPr>
        <w:t>s</w:t>
      </w:r>
      <w:r w:rsidRPr="00BF2ABC">
        <w:rPr>
          <w:rFonts w:ascii="Palatino Linotype" w:hAnsi="Palatino Linotype"/>
          <w:bCs/>
        </w:rPr>
        <w:t xml:space="preserve"> solicitud</w:t>
      </w:r>
      <w:r w:rsidR="004B12AF" w:rsidRPr="00BF2ABC">
        <w:rPr>
          <w:rFonts w:ascii="Palatino Linotype" w:hAnsi="Palatino Linotype"/>
          <w:bCs/>
        </w:rPr>
        <w:t>es</w:t>
      </w:r>
      <w:r w:rsidRPr="00BF2ABC">
        <w:rPr>
          <w:rFonts w:ascii="Palatino Linotype" w:hAnsi="Palatino Linotype"/>
          <w:bCs/>
        </w:rPr>
        <w:t xml:space="preserve"> de información</w:t>
      </w:r>
      <w:r>
        <w:rPr>
          <w:rFonts w:ascii="Palatino Linotype" w:hAnsi="Palatino Linotype"/>
          <w:bCs/>
        </w:rPr>
        <w:t xml:space="preserve"> </w:t>
      </w:r>
      <w:r w:rsidR="004B12AF">
        <w:rPr>
          <w:rFonts w:ascii="Palatino Linotype" w:hAnsi="Palatino Linotype" w:cs="Arial"/>
          <w:b/>
          <w:bCs/>
        </w:rPr>
        <w:t xml:space="preserve">00201/TEOLOYU/IP/2020, 00198/TEOLOYU/IP/2020, 00202/TEOLOYU/IP/2020 </w:t>
      </w:r>
      <w:r w:rsidR="004B12AF">
        <w:rPr>
          <w:rFonts w:ascii="Palatino Linotype" w:hAnsi="Palatino Linotype" w:cs="Arial"/>
        </w:rPr>
        <w:t xml:space="preserve">y </w:t>
      </w:r>
      <w:r w:rsidR="004B12AF">
        <w:rPr>
          <w:rFonts w:ascii="Palatino Linotype" w:hAnsi="Palatino Linotype" w:cs="Arial"/>
          <w:b/>
          <w:bCs/>
        </w:rPr>
        <w:t xml:space="preserve">00199/TEOLOYU/IP/2020 </w:t>
      </w:r>
      <w:r w:rsidR="004B12AF">
        <w:rPr>
          <w:rFonts w:ascii="Palatino Linotype" w:hAnsi="Palatino Linotype" w:cs="Arial"/>
        </w:rPr>
        <w:t xml:space="preserve">fueron requeridas las pólizas de ingresos y egresos correspondientes al periodo comprendido del uno de enero de dos mil diecinueve al diecisiete de septiembre de dos mil veinte; así como el Diario general de pólizas en formato pdf con firmas de autoridades competentes, </w:t>
      </w:r>
      <w:r w:rsidR="000B1C4F">
        <w:rPr>
          <w:rFonts w:ascii="Palatino Linotype" w:hAnsi="Palatino Linotype" w:cs="Arial"/>
        </w:rPr>
        <w:t xml:space="preserve">y </w:t>
      </w:r>
      <w:r w:rsidR="004B12AF">
        <w:rPr>
          <w:rFonts w:ascii="Palatino Linotype" w:hAnsi="Palatino Linotype" w:cs="Arial"/>
        </w:rPr>
        <w:t>en formato Excel</w:t>
      </w:r>
      <w:r w:rsidR="000B1C4F">
        <w:rPr>
          <w:rFonts w:ascii="Palatino Linotype" w:hAnsi="Palatino Linotype" w:cs="Arial"/>
        </w:rPr>
        <w:t xml:space="preserve"> </w:t>
      </w:r>
      <w:r w:rsidR="004B12AF">
        <w:rPr>
          <w:rFonts w:ascii="Palatino Linotype" w:hAnsi="Palatino Linotype" w:cs="Arial"/>
        </w:rPr>
        <w:t xml:space="preserve">o en el formato que lo genere, correspondientes </w:t>
      </w:r>
      <w:r w:rsidR="00B717CD">
        <w:rPr>
          <w:rFonts w:ascii="Palatino Linotype" w:hAnsi="Palatino Linotype" w:cs="Arial"/>
        </w:rPr>
        <w:t>del mes</w:t>
      </w:r>
      <w:r w:rsidR="00BE54B8">
        <w:rPr>
          <w:rFonts w:ascii="Palatino Linotype" w:hAnsi="Palatino Linotype" w:cs="Arial"/>
        </w:rPr>
        <w:t xml:space="preserve"> </w:t>
      </w:r>
      <w:r w:rsidR="004B12AF">
        <w:rPr>
          <w:rFonts w:ascii="Palatino Linotype" w:hAnsi="Palatino Linotype" w:cs="Arial"/>
        </w:rPr>
        <w:t xml:space="preserve"> de enero de dos mil diecinueve </w:t>
      </w:r>
      <w:r w:rsidR="00BE54B8">
        <w:rPr>
          <w:rFonts w:ascii="Palatino Linotype" w:hAnsi="Palatino Linotype" w:cs="Arial"/>
        </w:rPr>
        <w:t>a</w:t>
      </w:r>
      <w:r w:rsidR="00B717CD">
        <w:rPr>
          <w:rFonts w:ascii="Palatino Linotype" w:hAnsi="Palatino Linotype" w:cs="Arial"/>
        </w:rPr>
        <w:t>l mes de</w:t>
      </w:r>
      <w:r w:rsidR="00BE54B8">
        <w:rPr>
          <w:rFonts w:ascii="Palatino Linotype" w:hAnsi="Palatino Linotype" w:cs="Arial"/>
        </w:rPr>
        <w:t xml:space="preserve"> septiembre</w:t>
      </w:r>
      <w:r w:rsidR="004B12AF">
        <w:rPr>
          <w:rFonts w:ascii="Palatino Linotype" w:hAnsi="Palatino Linotype" w:cs="Arial"/>
        </w:rPr>
        <w:t xml:space="preserve"> de dos mil veinte. </w:t>
      </w:r>
    </w:p>
    <w:p w14:paraId="1FA31FE2" w14:textId="0C8113EC" w:rsidR="004B12AF" w:rsidRDefault="00D74E8F" w:rsidP="004B13CF">
      <w:pPr>
        <w:pStyle w:val="Prrafodelista"/>
        <w:numPr>
          <w:ilvl w:val="0"/>
          <w:numId w:val="3"/>
        </w:numPr>
        <w:spacing w:before="240" w:line="360" w:lineRule="auto"/>
        <w:jc w:val="both"/>
        <w:rPr>
          <w:rFonts w:ascii="Palatino Linotype" w:hAnsi="Palatino Linotype"/>
          <w:bCs/>
        </w:rPr>
      </w:pPr>
      <w:r>
        <w:rPr>
          <w:rFonts w:ascii="Palatino Linotype" w:hAnsi="Palatino Linotype"/>
          <w:bCs/>
        </w:rPr>
        <w:t>De</w:t>
      </w:r>
      <w:r w:rsidR="004B12AF">
        <w:rPr>
          <w:rFonts w:ascii="Palatino Linotype" w:hAnsi="Palatino Linotype"/>
          <w:bCs/>
        </w:rPr>
        <w:t xml:space="preserve"> una interpretación sistemática a los artículos </w:t>
      </w:r>
      <w:r w:rsidR="004B12AF">
        <w:rPr>
          <w:rFonts w:ascii="Palatino Linotype" w:hAnsi="Palatino Linotype"/>
        </w:rPr>
        <w:t xml:space="preserve">53, fracción VI, </w:t>
      </w:r>
      <w:r w:rsidR="004B12AF" w:rsidRPr="007070C6">
        <w:rPr>
          <w:rFonts w:ascii="Palatino Linotype" w:eastAsiaTheme="minorHAnsi" w:hAnsi="Palatino Linotype" w:cs="Arial"/>
          <w:color w:val="000000"/>
          <w:lang w:val="es-MX" w:eastAsia="en-US"/>
        </w:rPr>
        <w:t>87 y 95</w:t>
      </w:r>
      <w:r w:rsidR="004B12AF">
        <w:rPr>
          <w:rFonts w:ascii="Palatino Linotype" w:eastAsiaTheme="minorHAnsi" w:hAnsi="Palatino Linotype" w:cs="Arial"/>
          <w:color w:val="000000"/>
          <w:lang w:val="es-MX" w:eastAsia="en-US"/>
        </w:rPr>
        <w:t>, fracciones I, IV y XVI</w:t>
      </w:r>
      <w:r w:rsidR="004B12AF" w:rsidRPr="007070C6">
        <w:rPr>
          <w:rFonts w:ascii="Palatino Linotype" w:eastAsiaTheme="minorHAnsi" w:hAnsi="Palatino Linotype" w:cs="Arial"/>
          <w:color w:val="000000"/>
          <w:lang w:val="es-MX" w:eastAsia="en-US"/>
        </w:rPr>
        <w:t xml:space="preserve"> de la Ley Orgánica Municipal del Estado de México,</w:t>
      </w:r>
      <w:r w:rsidR="004B12AF">
        <w:rPr>
          <w:rFonts w:ascii="Palatino Linotype" w:eastAsiaTheme="minorHAnsi" w:hAnsi="Palatino Linotype" w:cs="Arial"/>
          <w:color w:val="000000"/>
          <w:lang w:val="es-MX" w:eastAsia="en-US"/>
        </w:rPr>
        <w:t xml:space="preserve"> se arriba a la premisa de que múltiples sujetos habilitados son competentes para </w:t>
      </w:r>
      <w:r w:rsidR="004B12AF">
        <w:rPr>
          <w:rFonts w:ascii="Palatino Linotype" w:eastAsiaTheme="minorHAnsi" w:hAnsi="Palatino Linotype" w:cs="Arial"/>
          <w:color w:val="000000"/>
          <w:lang w:val="es-MX" w:eastAsia="en-US"/>
        </w:rPr>
        <w:lastRenderedPageBreak/>
        <w:t xml:space="preserve">atender las solicitudes de información formuladas por el particular, tales como el Síndico y Tesorero Municipal. </w:t>
      </w:r>
    </w:p>
    <w:p w14:paraId="011F152E" w14:textId="1EF2755A" w:rsidR="00D74E8F" w:rsidRPr="008C2C84" w:rsidRDefault="00D74E8F" w:rsidP="004B13CF">
      <w:pPr>
        <w:pStyle w:val="Sinespaciado"/>
        <w:numPr>
          <w:ilvl w:val="0"/>
          <w:numId w:val="3"/>
        </w:numPr>
        <w:spacing w:before="240" w:after="160" w:line="360" w:lineRule="auto"/>
        <w:jc w:val="both"/>
        <w:rPr>
          <w:rFonts w:ascii="Palatino Linotype" w:hAnsi="Palatino Linotype" w:cs="Arial"/>
          <w:b/>
          <w:bCs/>
        </w:rPr>
      </w:pPr>
      <w:r>
        <w:rPr>
          <w:rFonts w:ascii="Palatino Linotype" w:hAnsi="Palatino Linotype" w:cs="Arial"/>
        </w:rPr>
        <w:t xml:space="preserve">De una interpretación literal </w:t>
      </w:r>
      <w:proofErr w:type="gramStart"/>
      <w:r>
        <w:rPr>
          <w:rFonts w:ascii="Palatino Linotype" w:hAnsi="Palatino Linotype" w:cs="Arial"/>
        </w:rPr>
        <w:t>al  artículo</w:t>
      </w:r>
      <w:proofErr w:type="gramEnd"/>
      <w:r>
        <w:rPr>
          <w:rFonts w:ascii="Palatino Linotype" w:hAnsi="Palatino Linotype" w:cs="Arial"/>
        </w:rPr>
        <w:t xml:space="preserve"> 162 de la Ley de Transparencia y Acceso a la Información Pública del Estado de México y Municipios, </w:t>
      </w:r>
      <w:r w:rsidR="00BF2ABC">
        <w:rPr>
          <w:rFonts w:ascii="Palatino Linotype" w:hAnsi="Palatino Linotype" w:cs="Arial"/>
        </w:rPr>
        <w:t xml:space="preserve">se desprende que </w:t>
      </w:r>
      <w:r>
        <w:rPr>
          <w:rFonts w:ascii="Palatino Linotype" w:hAnsi="Palatino Linotype" w:cs="Arial"/>
        </w:rPr>
        <w:t xml:space="preserve">las unidades de transparencia invariablemente deberán de garantizar que las solicitudes de información se turnen a todas las áreas competentes, de acuerdo </w:t>
      </w:r>
      <w:r w:rsidR="00E06616">
        <w:rPr>
          <w:rFonts w:ascii="Palatino Linotype" w:hAnsi="Palatino Linotype" w:cs="Arial"/>
        </w:rPr>
        <w:t>con</w:t>
      </w:r>
      <w:r>
        <w:rPr>
          <w:rFonts w:ascii="Palatino Linotype" w:hAnsi="Palatino Linotype" w:cs="Arial"/>
        </w:rPr>
        <w:t xml:space="preserve"> sus facultades, competencias y funciones. Porción normativa que a toda luz fue inobservada por </w:t>
      </w:r>
      <w:r>
        <w:rPr>
          <w:rFonts w:ascii="Palatino Linotype" w:hAnsi="Palatino Linotype" w:cs="Arial"/>
          <w:b/>
          <w:bCs/>
        </w:rPr>
        <w:t xml:space="preserve">El Sujeto Obligado </w:t>
      </w:r>
      <w:r>
        <w:rPr>
          <w:rFonts w:ascii="Palatino Linotype" w:hAnsi="Palatino Linotype" w:cs="Arial"/>
        </w:rPr>
        <w:t>en el caso en particular</w:t>
      </w:r>
      <w:r w:rsidR="004B12AF">
        <w:rPr>
          <w:rFonts w:ascii="Palatino Linotype" w:hAnsi="Palatino Linotype" w:cs="Arial"/>
        </w:rPr>
        <w:t>.</w:t>
      </w:r>
      <w:r w:rsidR="00403116" w:rsidRPr="008C2C84">
        <w:rPr>
          <w:rFonts w:ascii="Palatino Linotype" w:hAnsi="Palatino Linotype" w:cs="Arial"/>
          <w:b/>
          <w:bCs/>
          <w:i/>
          <w:iCs/>
        </w:rPr>
        <w:t xml:space="preserve"> </w:t>
      </w:r>
    </w:p>
    <w:p w14:paraId="756F6666" w14:textId="77777777" w:rsidR="00F83C01" w:rsidRDefault="00E81DE2" w:rsidP="004B13CF">
      <w:pPr>
        <w:pStyle w:val="Sinespaciado"/>
        <w:numPr>
          <w:ilvl w:val="0"/>
          <w:numId w:val="3"/>
        </w:numPr>
        <w:spacing w:before="240" w:after="160" w:line="360" w:lineRule="auto"/>
        <w:jc w:val="both"/>
        <w:rPr>
          <w:rFonts w:ascii="Palatino Linotype" w:hAnsi="Palatino Linotype" w:cs="Arial"/>
        </w:rPr>
      </w:pPr>
      <w:r>
        <w:rPr>
          <w:rFonts w:ascii="Palatino Linotype" w:hAnsi="Palatino Linotype" w:cs="Arial"/>
        </w:rPr>
        <w:t xml:space="preserve">Mediante respuesta, </w:t>
      </w:r>
      <w:r>
        <w:rPr>
          <w:rFonts w:ascii="Palatino Linotype" w:hAnsi="Palatino Linotype" w:cs="Arial"/>
          <w:b/>
          <w:bCs/>
        </w:rPr>
        <w:t xml:space="preserve">El Sujeto Obligado </w:t>
      </w:r>
      <w:r>
        <w:rPr>
          <w:rFonts w:ascii="Palatino Linotype" w:hAnsi="Palatino Linotype" w:cs="Arial"/>
        </w:rPr>
        <w:t xml:space="preserve">se </w:t>
      </w:r>
      <w:r w:rsidR="00C36DCE">
        <w:rPr>
          <w:rFonts w:ascii="Palatino Linotype" w:hAnsi="Palatino Linotype" w:cs="Arial"/>
        </w:rPr>
        <w:t>limitó a referir</w:t>
      </w:r>
      <w:r w:rsidR="004B12AF">
        <w:rPr>
          <w:rFonts w:ascii="Palatino Linotype" w:hAnsi="Palatino Linotype" w:cs="Arial"/>
        </w:rPr>
        <w:t xml:space="preserve"> el inicio de una auditoría, estimando conducente la actualización de clasificación de la información como reservada, no obstante, </w:t>
      </w:r>
      <w:r w:rsidR="00F83C01">
        <w:rPr>
          <w:rFonts w:ascii="Palatino Linotype" w:hAnsi="Palatino Linotype" w:cs="Arial"/>
        </w:rPr>
        <w:t xml:space="preserve">dicha clasificación a toda luz viola el derecho de acceso </w:t>
      </w:r>
      <w:proofErr w:type="gramStart"/>
      <w:r w:rsidR="00F83C01">
        <w:rPr>
          <w:rFonts w:ascii="Palatino Linotype" w:hAnsi="Palatino Linotype" w:cs="Arial"/>
        </w:rPr>
        <w:t>a la acceso</w:t>
      </w:r>
      <w:proofErr w:type="gramEnd"/>
      <w:r w:rsidR="00F83C01">
        <w:rPr>
          <w:rFonts w:ascii="Palatino Linotype" w:hAnsi="Palatino Linotype" w:cs="Arial"/>
        </w:rPr>
        <w:t xml:space="preserve"> a la información, en virtud de que:</w:t>
      </w:r>
    </w:p>
    <w:p w14:paraId="29EC8352" w14:textId="78E17AD9" w:rsidR="00F83C01" w:rsidRPr="00F83C01" w:rsidRDefault="00F83C01" w:rsidP="004B13CF">
      <w:pPr>
        <w:pStyle w:val="Sinespaciado"/>
        <w:numPr>
          <w:ilvl w:val="0"/>
          <w:numId w:val="10"/>
        </w:numPr>
        <w:spacing w:before="240" w:after="160" w:line="360" w:lineRule="auto"/>
        <w:jc w:val="both"/>
        <w:rPr>
          <w:rFonts w:ascii="Palatino Linotype" w:hAnsi="Palatino Linotype" w:cs="Arial"/>
        </w:rPr>
      </w:pPr>
      <w:r>
        <w:rPr>
          <w:rFonts w:ascii="Palatino Linotype" w:hAnsi="Palatino Linotype" w:cs="Arial"/>
        </w:rPr>
        <w:t xml:space="preserve"> No fue aprobada por el Comité de Transparencia, al fungir como la máxima instancia en la materia al interior del </w:t>
      </w:r>
      <w:r>
        <w:rPr>
          <w:rFonts w:ascii="Palatino Linotype" w:hAnsi="Palatino Linotype" w:cs="Arial"/>
          <w:b/>
          <w:bCs/>
        </w:rPr>
        <w:t>Sujeto Obligado.</w:t>
      </w:r>
    </w:p>
    <w:p w14:paraId="7D32D36F" w14:textId="208DE501" w:rsidR="00F83C01" w:rsidRDefault="00F83C01" w:rsidP="004B13CF">
      <w:pPr>
        <w:pStyle w:val="Sinespaciado"/>
        <w:numPr>
          <w:ilvl w:val="0"/>
          <w:numId w:val="10"/>
        </w:numPr>
        <w:spacing w:before="240" w:after="160" w:line="360" w:lineRule="auto"/>
        <w:jc w:val="both"/>
        <w:rPr>
          <w:rFonts w:ascii="Palatino Linotype" w:hAnsi="Palatino Linotype" w:cs="Arial"/>
        </w:rPr>
      </w:pPr>
      <w:r>
        <w:rPr>
          <w:rFonts w:ascii="Palatino Linotype" w:hAnsi="Palatino Linotype" w:cs="Arial"/>
        </w:rPr>
        <w:t xml:space="preserve">Se advierte una falta </w:t>
      </w:r>
      <w:r w:rsidR="00A70411">
        <w:rPr>
          <w:rFonts w:ascii="Palatino Linotype" w:hAnsi="Palatino Linotype" w:cs="Arial"/>
        </w:rPr>
        <w:t>preponderante</w:t>
      </w:r>
      <w:r>
        <w:rPr>
          <w:rFonts w:ascii="Palatino Linotype" w:hAnsi="Palatino Linotype" w:cs="Arial"/>
        </w:rPr>
        <w:t xml:space="preserve"> de fundamentación y motivación, así como </w:t>
      </w:r>
      <w:r w:rsidR="00A70411">
        <w:rPr>
          <w:rFonts w:ascii="Palatino Linotype" w:hAnsi="Palatino Linotype" w:cs="Arial"/>
        </w:rPr>
        <w:t xml:space="preserve">una </w:t>
      </w:r>
      <w:r w:rsidR="00A70411" w:rsidRPr="000B1C4F">
        <w:rPr>
          <w:rFonts w:ascii="Palatino Linotype" w:hAnsi="Palatino Linotype" w:cs="Arial"/>
          <w:b/>
          <w:bCs/>
          <w:u w:val="single"/>
        </w:rPr>
        <w:t>ausencia total de la prueba de daño.</w:t>
      </w:r>
      <w:r w:rsidR="00A70411">
        <w:rPr>
          <w:rFonts w:ascii="Palatino Linotype" w:hAnsi="Palatino Linotype" w:cs="Arial"/>
        </w:rPr>
        <w:t xml:space="preserve"> </w:t>
      </w:r>
    </w:p>
    <w:p w14:paraId="7E971567" w14:textId="1CBB7624" w:rsidR="00A70411" w:rsidRDefault="000B1C4F" w:rsidP="004B13CF">
      <w:pPr>
        <w:pStyle w:val="Sinespaciado"/>
        <w:numPr>
          <w:ilvl w:val="0"/>
          <w:numId w:val="10"/>
        </w:numPr>
        <w:spacing w:before="240" w:after="160" w:line="360" w:lineRule="auto"/>
        <w:jc w:val="both"/>
        <w:rPr>
          <w:rFonts w:ascii="Palatino Linotype" w:hAnsi="Palatino Linotype" w:cs="Arial"/>
        </w:rPr>
      </w:pPr>
      <w:r>
        <w:rPr>
          <w:rFonts w:ascii="Palatino Linotype" w:hAnsi="Palatino Linotype" w:cs="Arial"/>
        </w:rPr>
        <w:t xml:space="preserve">No existe una adecuación entre la temporalidad de la información requerida </w:t>
      </w:r>
      <w:r>
        <w:rPr>
          <w:rFonts w:ascii="Palatino Linotype" w:hAnsi="Palatino Linotype" w:cs="Arial"/>
          <w:b/>
          <w:bCs/>
        </w:rPr>
        <w:t xml:space="preserve">(uno de enero dos mil diecinueve al diecisiete de septiembre de dos mil veinte) </w:t>
      </w:r>
      <w:r>
        <w:rPr>
          <w:rFonts w:ascii="Palatino Linotype" w:hAnsi="Palatino Linotype" w:cs="Arial"/>
        </w:rPr>
        <w:t xml:space="preserve">y el elemento temporal de la </w:t>
      </w:r>
      <w:r w:rsidR="00BF2ABC">
        <w:rPr>
          <w:rFonts w:ascii="Palatino Linotype" w:hAnsi="Palatino Linotype" w:cs="Arial"/>
        </w:rPr>
        <w:t>revisión practicada por la autoridad competente</w:t>
      </w:r>
      <w:r>
        <w:rPr>
          <w:rFonts w:ascii="Palatino Linotype" w:hAnsi="Palatino Linotype" w:cs="Arial"/>
        </w:rPr>
        <w:t xml:space="preserve"> </w:t>
      </w:r>
      <w:r>
        <w:rPr>
          <w:rFonts w:ascii="Palatino Linotype" w:hAnsi="Palatino Linotype" w:cs="Arial"/>
          <w:b/>
          <w:bCs/>
        </w:rPr>
        <w:t>(del ejercicio dos mil diecinueve</w:t>
      </w:r>
      <w:r w:rsidR="00BF2ABC">
        <w:rPr>
          <w:rFonts w:ascii="Palatino Linotype" w:hAnsi="Palatino Linotype" w:cs="Arial"/>
          <w:b/>
          <w:bCs/>
        </w:rPr>
        <w:t>)</w:t>
      </w:r>
    </w:p>
    <w:p w14:paraId="3434D588" w14:textId="3744E9C2" w:rsidR="000B1C4F" w:rsidRDefault="002765ED" w:rsidP="004B13CF">
      <w:pPr>
        <w:pStyle w:val="Sinespaciado"/>
        <w:numPr>
          <w:ilvl w:val="0"/>
          <w:numId w:val="10"/>
        </w:numPr>
        <w:spacing w:line="360" w:lineRule="auto"/>
        <w:jc w:val="both"/>
        <w:rPr>
          <w:rFonts w:ascii="Palatino Linotype" w:hAnsi="Palatino Linotype" w:cs="Arial"/>
        </w:rPr>
      </w:pPr>
      <w:r>
        <w:rPr>
          <w:rFonts w:ascii="Palatino Linotype" w:hAnsi="Palatino Linotype" w:cs="Arial"/>
        </w:rPr>
        <w:lastRenderedPageBreak/>
        <w:t>De igual forma</w:t>
      </w:r>
      <w:r w:rsidR="00BF2ABC">
        <w:rPr>
          <w:rFonts w:ascii="Palatino Linotype" w:hAnsi="Palatino Linotype" w:cs="Arial"/>
        </w:rPr>
        <w:t>, no resulta desapercibido para este Órgano Resolutor que a la fecha en que se emite la presente resolución, ha culminado la auditoría practicada por autoridad competente (practicada del veintitrés de septiembre al dieciséis de diciembre de dos mil veinte)</w:t>
      </w:r>
      <w:r>
        <w:rPr>
          <w:rFonts w:ascii="Palatino Linotype" w:hAnsi="Palatino Linotype" w:cs="Arial"/>
        </w:rPr>
        <w:t>.</w:t>
      </w:r>
      <w:r w:rsidR="00BF2ABC">
        <w:rPr>
          <w:rFonts w:ascii="Palatino Linotype" w:hAnsi="Palatino Linotype" w:cs="Arial"/>
        </w:rPr>
        <w:t xml:space="preserve"> </w:t>
      </w:r>
    </w:p>
    <w:p w14:paraId="69C88FBD" w14:textId="23A7BB53" w:rsidR="00B717CD" w:rsidRDefault="00B717CD" w:rsidP="004B13CF">
      <w:pPr>
        <w:pStyle w:val="Sinespaciado"/>
        <w:numPr>
          <w:ilvl w:val="0"/>
          <w:numId w:val="10"/>
        </w:numPr>
        <w:spacing w:line="360" w:lineRule="auto"/>
        <w:jc w:val="both"/>
        <w:rPr>
          <w:rFonts w:ascii="Palatino Linotype" w:hAnsi="Palatino Linotype" w:cs="Arial"/>
        </w:rPr>
      </w:pPr>
      <w:r>
        <w:rPr>
          <w:rFonts w:ascii="Palatino Linotype" w:hAnsi="Palatino Linotype" w:cs="Arial"/>
        </w:rPr>
        <w:t>Finalmente, de un análisis integral a las constancias remitidas mediante informe justificado es posible advertir que estos no abonan en nada a colmar el derecho de acceso a la información pública ejercido por el particular.</w:t>
      </w:r>
    </w:p>
    <w:p w14:paraId="6DE61B5C" w14:textId="2FB4830C" w:rsidR="00577C71" w:rsidRDefault="00577C71" w:rsidP="00577C71">
      <w:pPr>
        <w:pStyle w:val="Sinespaciado"/>
        <w:spacing w:line="360" w:lineRule="auto"/>
        <w:jc w:val="both"/>
        <w:rPr>
          <w:rFonts w:ascii="Palatino Linotype" w:hAnsi="Palatino Linotype" w:cs="Arial"/>
        </w:rPr>
      </w:pPr>
    </w:p>
    <w:p w14:paraId="7EFD4316" w14:textId="197A8363" w:rsidR="00577C71" w:rsidRDefault="00577C71" w:rsidP="00577C71">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resulta procedente ordenar una búsqueda exhaustiva y razonable, a efecto de entregar </w:t>
      </w:r>
      <w:r w:rsidR="00B717CD">
        <w:rPr>
          <w:rFonts w:ascii="Palatino Linotype" w:hAnsi="Palatino Linotype" w:cs="Arial"/>
        </w:rPr>
        <w:t xml:space="preserve">en </w:t>
      </w:r>
      <w:r>
        <w:rPr>
          <w:rFonts w:ascii="Palatino Linotype" w:hAnsi="Palatino Linotype" w:cs="Arial"/>
        </w:rPr>
        <w:t xml:space="preserve">versión pública de ser procedente (acompañada del acuerdo de clasificación correspondiente) de la siguiente información: </w:t>
      </w:r>
    </w:p>
    <w:p w14:paraId="4A5B6AAA" w14:textId="77777777" w:rsidR="00577C71" w:rsidRDefault="00577C71" w:rsidP="004B13CF">
      <w:pPr>
        <w:pStyle w:val="Sinespaciado"/>
        <w:numPr>
          <w:ilvl w:val="0"/>
          <w:numId w:val="10"/>
        </w:numPr>
        <w:spacing w:line="360" w:lineRule="auto"/>
        <w:jc w:val="both"/>
        <w:rPr>
          <w:rFonts w:ascii="Palatino Linotype" w:hAnsi="Palatino Linotype" w:cs="Arial"/>
        </w:rPr>
      </w:pPr>
      <w:r>
        <w:rPr>
          <w:rFonts w:ascii="Palatino Linotype" w:hAnsi="Palatino Linotype" w:cs="Arial"/>
        </w:rPr>
        <w:t xml:space="preserve">Pólizas de ingresos y egresos correspondientes al periodo comprendido del uno de enero de dos mil diecinueve al diecisiete de septiembre de dos mil veinte. </w:t>
      </w:r>
    </w:p>
    <w:p w14:paraId="59D01AA1" w14:textId="313A2FFD" w:rsidR="00577C71" w:rsidRDefault="00577C71" w:rsidP="004B13CF">
      <w:pPr>
        <w:pStyle w:val="Sinespaciado"/>
        <w:numPr>
          <w:ilvl w:val="0"/>
          <w:numId w:val="10"/>
        </w:numPr>
        <w:spacing w:line="360" w:lineRule="auto"/>
        <w:jc w:val="both"/>
        <w:rPr>
          <w:rFonts w:ascii="Palatino Linotype" w:hAnsi="Palatino Linotype" w:cs="Arial"/>
        </w:rPr>
      </w:pPr>
      <w:r>
        <w:rPr>
          <w:rFonts w:ascii="Palatino Linotype" w:hAnsi="Palatino Linotype" w:cs="Arial"/>
        </w:rPr>
        <w:t xml:space="preserve">Diario general de pólizas en formato pdf con firmas de autoridades competentes, </w:t>
      </w:r>
      <w:r w:rsidR="00B03B7F">
        <w:rPr>
          <w:rFonts w:ascii="Palatino Linotype" w:hAnsi="Palatino Linotype" w:cs="Arial"/>
        </w:rPr>
        <w:t>así como en</w:t>
      </w:r>
      <w:r>
        <w:rPr>
          <w:rFonts w:ascii="Palatino Linotype" w:hAnsi="Palatino Linotype" w:cs="Arial"/>
        </w:rPr>
        <w:t xml:space="preserve"> formato Excel o en el formato que lo genere, correspondientes </w:t>
      </w:r>
      <w:r w:rsidR="00B03B7F">
        <w:rPr>
          <w:rFonts w:ascii="Palatino Linotype" w:hAnsi="Palatino Linotype" w:cs="Arial"/>
        </w:rPr>
        <w:t>del mes</w:t>
      </w:r>
      <w:r w:rsidR="00BE54B8">
        <w:rPr>
          <w:rFonts w:ascii="Palatino Linotype" w:hAnsi="Palatino Linotype" w:cs="Arial"/>
        </w:rPr>
        <w:t xml:space="preserve"> </w:t>
      </w:r>
      <w:r>
        <w:rPr>
          <w:rFonts w:ascii="Palatino Linotype" w:hAnsi="Palatino Linotype" w:cs="Arial"/>
        </w:rPr>
        <w:t xml:space="preserve">de enero de dos mil diecinueve </w:t>
      </w:r>
      <w:r w:rsidR="00BE54B8">
        <w:rPr>
          <w:rFonts w:ascii="Palatino Linotype" w:hAnsi="Palatino Linotype" w:cs="Arial"/>
        </w:rPr>
        <w:t>a</w:t>
      </w:r>
      <w:r w:rsidR="00B03B7F">
        <w:rPr>
          <w:rFonts w:ascii="Palatino Linotype" w:hAnsi="Palatino Linotype" w:cs="Arial"/>
        </w:rPr>
        <w:t xml:space="preserve">l mes </w:t>
      </w:r>
      <w:proofErr w:type="gramStart"/>
      <w:r w:rsidR="00B03B7F">
        <w:rPr>
          <w:rFonts w:ascii="Palatino Linotype" w:hAnsi="Palatino Linotype" w:cs="Arial"/>
        </w:rPr>
        <w:t>de</w:t>
      </w:r>
      <w:r w:rsidR="00BE54B8">
        <w:rPr>
          <w:rFonts w:ascii="Palatino Linotype" w:hAnsi="Palatino Linotype" w:cs="Arial"/>
        </w:rPr>
        <w:t xml:space="preserve"> </w:t>
      </w:r>
      <w:r>
        <w:rPr>
          <w:rFonts w:ascii="Palatino Linotype" w:hAnsi="Palatino Linotype" w:cs="Arial"/>
        </w:rPr>
        <w:t xml:space="preserve"> septiembre</w:t>
      </w:r>
      <w:proofErr w:type="gramEnd"/>
      <w:r>
        <w:rPr>
          <w:rFonts w:ascii="Palatino Linotype" w:hAnsi="Palatino Linotype" w:cs="Arial"/>
        </w:rPr>
        <w:t xml:space="preserve"> de dos mil veinte. </w:t>
      </w:r>
    </w:p>
    <w:p w14:paraId="46EA6FB3" w14:textId="2ACC0EEE" w:rsidR="00577C71" w:rsidRDefault="00577C71" w:rsidP="00577C71">
      <w:pPr>
        <w:pStyle w:val="Sinespaciado"/>
        <w:spacing w:line="360" w:lineRule="auto"/>
        <w:jc w:val="both"/>
        <w:rPr>
          <w:rFonts w:ascii="Palatino Linotype" w:hAnsi="Palatino Linotype" w:cs="Arial"/>
        </w:rPr>
      </w:pPr>
    </w:p>
    <w:p w14:paraId="71657F53" w14:textId="18F758EC" w:rsidR="00577C71" w:rsidRDefault="00577C71" w:rsidP="00577C71">
      <w:pPr>
        <w:pStyle w:val="Sinespaciado"/>
        <w:spacing w:line="360" w:lineRule="auto"/>
        <w:jc w:val="both"/>
        <w:rPr>
          <w:rFonts w:ascii="Palatino Linotype" w:hAnsi="Palatino Linotype" w:cs="Arial"/>
        </w:rPr>
      </w:pPr>
    </w:p>
    <w:p w14:paraId="7C8ACACB" w14:textId="77777777" w:rsidR="00577C71" w:rsidRPr="0094145F" w:rsidRDefault="00577C71" w:rsidP="004B13CF">
      <w:pPr>
        <w:numPr>
          <w:ilvl w:val="0"/>
          <w:numId w:val="2"/>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Pr>
          <w:rFonts w:ascii="Palatino Linotype" w:eastAsia="Times New Roman" w:hAnsi="Palatino Linotype" w:cs="Arial"/>
          <w:b/>
          <w:iCs/>
          <w:sz w:val="28"/>
          <w:szCs w:val="24"/>
          <w:lang w:val="es-ES" w:eastAsia="es-ES"/>
        </w:rPr>
        <w:t xml:space="preserve">De la versión pública </w:t>
      </w:r>
    </w:p>
    <w:p w14:paraId="7392D151" w14:textId="77777777" w:rsidR="00577C71" w:rsidRDefault="00577C71" w:rsidP="00577C71">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Cada sujeto obligado establecerá un Comité de Transparencia, instancia concebida como la autoridad máxima al interior del sujeto obligado en materia de acceso a la información, mismo que se integra por: </w:t>
      </w:r>
    </w:p>
    <w:p w14:paraId="62750F21" w14:textId="77777777" w:rsidR="00577C71"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Pr>
          <w:rFonts w:ascii="Palatino Linotype" w:hAnsi="Palatino Linotype" w:cs="Arial"/>
        </w:rPr>
        <w:t>El titular de la unidad de Transparencia;</w:t>
      </w:r>
    </w:p>
    <w:p w14:paraId="3FD244D2" w14:textId="77777777" w:rsidR="00577C71"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responsable del área coordinadora de archivos o equivalente; y </w:t>
      </w:r>
    </w:p>
    <w:p w14:paraId="00A71258" w14:textId="77777777" w:rsidR="00577C71"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Pr>
          <w:rFonts w:ascii="Palatino Linotype" w:hAnsi="Palatino Linotype" w:cs="Arial"/>
        </w:rPr>
        <w:t>El titular del órgano de control o equivalente</w:t>
      </w:r>
    </w:p>
    <w:p w14:paraId="24777C95" w14:textId="77777777" w:rsidR="00577C71" w:rsidRPr="0094145F"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sidRPr="0094145F">
        <w:rPr>
          <w:rFonts w:ascii="Palatino Linotype" w:hAnsi="Palatino Linotype" w:cs="Arial"/>
        </w:rPr>
        <w:t xml:space="preserve">El servidor público encargado de la protección de los datos personales cuando sesione para cuestiones relacionadas con esta materia. </w:t>
      </w:r>
    </w:p>
    <w:p w14:paraId="16F325F7" w14:textId="77777777" w:rsidR="00577C71" w:rsidRDefault="00577C71" w:rsidP="00577C71">
      <w:pPr>
        <w:tabs>
          <w:tab w:val="left" w:pos="8647"/>
        </w:tabs>
        <w:spacing w:line="360" w:lineRule="auto"/>
        <w:ind w:right="51"/>
        <w:jc w:val="both"/>
        <w:rPr>
          <w:rFonts w:ascii="Palatino Linotype" w:hAnsi="Palatino Linotype" w:cs="Arial"/>
          <w:sz w:val="24"/>
          <w:szCs w:val="24"/>
        </w:rPr>
      </w:pPr>
    </w:p>
    <w:p w14:paraId="09043ECD" w14:textId="77777777" w:rsidR="00577C71" w:rsidRPr="00393376" w:rsidRDefault="00577C71" w:rsidP="00577C71">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02E9F3F0" w14:textId="77777777" w:rsidR="00577C71" w:rsidRPr="001571EB" w:rsidRDefault="00577C71" w:rsidP="00577C71">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t>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3FF585" w14:textId="77777777" w:rsidR="00577C71" w:rsidRPr="00E60DEF" w:rsidRDefault="00577C71" w:rsidP="00577C7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4BAE1C7" w14:textId="77777777" w:rsidR="00577C71" w:rsidRPr="00E60DEF" w:rsidRDefault="00577C71" w:rsidP="00577C71">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107431B0" w14:textId="77777777" w:rsidR="00577C71" w:rsidRPr="001571EB" w:rsidRDefault="00577C71" w:rsidP="00577C7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4A2EEB9" w14:textId="77777777" w:rsidR="00577C71" w:rsidRPr="001571EB" w:rsidRDefault="00577C71" w:rsidP="00577C7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9AD1B7B" w14:textId="77777777" w:rsidR="00577C71" w:rsidRPr="001571EB" w:rsidRDefault="00577C71" w:rsidP="00577C7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1040337" w14:textId="77777777" w:rsidR="00577C71" w:rsidRPr="001571EB" w:rsidRDefault="00577C71" w:rsidP="00577C7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1FC4467" w14:textId="77777777" w:rsidR="00577C71" w:rsidRPr="001571EB" w:rsidRDefault="00577C71" w:rsidP="00577C7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5D8DAB7" w14:textId="77777777" w:rsidR="00577C71" w:rsidRPr="001571EB" w:rsidRDefault="00577C71" w:rsidP="00577C7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B4B7A44" w14:textId="77777777" w:rsidR="00577C71" w:rsidRPr="001571EB" w:rsidRDefault="00577C71" w:rsidP="00577C7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99E701A" w14:textId="77777777" w:rsidR="00577C71" w:rsidRPr="00E60DEF" w:rsidRDefault="00577C71" w:rsidP="00577C7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E3F506A" w14:textId="77777777" w:rsidR="00577C71" w:rsidRPr="001571EB" w:rsidRDefault="00577C71" w:rsidP="00577C7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DFCCA7A" w14:textId="77777777" w:rsidR="00577C71" w:rsidRPr="00E60DEF" w:rsidRDefault="00577C71" w:rsidP="00577C71">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5F0673E" w14:textId="77777777" w:rsidR="00577C71" w:rsidRPr="001571EB" w:rsidRDefault="00577C71" w:rsidP="00577C71">
      <w:pPr>
        <w:spacing w:line="240" w:lineRule="auto"/>
        <w:ind w:left="851" w:right="851"/>
        <w:jc w:val="both"/>
        <w:rPr>
          <w:rFonts w:ascii="Palatino Linotype" w:hAnsi="Palatino Linotype" w:cs="Arial"/>
          <w:b/>
          <w:i/>
          <w:u w:val="single"/>
        </w:rPr>
      </w:pPr>
    </w:p>
    <w:p w14:paraId="72B55C7C" w14:textId="77777777" w:rsidR="00577C71" w:rsidRPr="001571EB" w:rsidRDefault="00577C71" w:rsidP="00577C7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2A9EC45" w14:textId="77777777" w:rsidR="00577C71" w:rsidRPr="001571EB" w:rsidRDefault="00577C71" w:rsidP="00577C7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BD9EA35" w14:textId="77777777" w:rsidR="00577C71" w:rsidRPr="001571EB" w:rsidRDefault="00577C71" w:rsidP="00577C7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1FAD69C" w14:textId="77777777" w:rsidR="00577C71" w:rsidRDefault="00577C71" w:rsidP="00577C7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F07F2F6" w14:textId="77777777" w:rsidR="00577C71" w:rsidRDefault="00577C71" w:rsidP="00577C7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F00D4D4"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0DF1C6D3"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F653F3B"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A378536"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EFE4D18" w14:textId="77777777" w:rsidR="00577C71" w:rsidRPr="00EE0180"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CE081CF" w14:textId="77777777" w:rsidR="00577C71" w:rsidRPr="001571EB" w:rsidRDefault="00577C71" w:rsidP="00577C71">
      <w:pPr>
        <w:autoSpaceDE w:val="0"/>
        <w:autoSpaceDN w:val="0"/>
        <w:adjustRightInd w:val="0"/>
        <w:spacing w:before="120" w:after="120"/>
        <w:ind w:left="567" w:right="850"/>
        <w:jc w:val="both"/>
        <w:rPr>
          <w:rFonts w:ascii="Palatino Linotype" w:eastAsia="Times New Roman" w:hAnsi="Palatino Linotype" w:cs="Arial"/>
          <w:i/>
        </w:rPr>
      </w:pPr>
    </w:p>
    <w:p w14:paraId="4BE0D836" w14:textId="77777777" w:rsidR="00577C71" w:rsidRPr="001571EB" w:rsidRDefault="00577C71" w:rsidP="00577C7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BD36CC2" w14:textId="77777777" w:rsidR="00577C71" w:rsidRPr="001571EB" w:rsidRDefault="00577C71" w:rsidP="00577C7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8FFF97C" w14:textId="77777777" w:rsidR="00577C71" w:rsidRDefault="00577C71" w:rsidP="00577C7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F12EDEE" w14:textId="77777777" w:rsidR="00577C71" w:rsidRDefault="00577C71" w:rsidP="00577C7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43E7BCF"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C207E74"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5A00234"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6816B78"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E04A79E" w14:textId="77777777" w:rsidR="00577C71"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39F4E1C" w14:textId="77777777" w:rsidR="00577C71" w:rsidRPr="00EE0180"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51846FCC" w14:textId="77777777" w:rsidR="00577C71" w:rsidRDefault="00577C71" w:rsidP="00577C7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323434B" w14:textId="4F113B5A" w:rsidR="00577C71" w:rsidRPr="009A7912" w:rsidRDefault="00577C71" w:rsidP="00577C71">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REVOCAN </w:t>
      </w:r>
      <w:r>
        <w:rPr>
          <w:rFonts w:ascii="Palatino Linotype" w:hAnsi="Palatino Linotype"/>
        </w:rPr>
        <w:t>las respuesta</w:t>
      </w:r>
      <w:r w:rsidR="004D021D">
        <w:rPr>
          <w:rFonts w:ascii="Palatino Linotype" w:hAnsi="Palatino Linotype"/>
        </w:rPr>
        <w:t>s</w:t>
      </w:r>
      <w:r>
        <w:rPr>
          <w:rFonts w:ascii="Palatino Linotype" w:hAnsi="Palatino Linotype"/>
        </w:rPr>
        <w:t xml:space="preserve"> a las solicitudes de información números </w:t>
      </w:r>
      <w:r>
        <w:rPr>
          <w:rFonts w:ascii="Palatino Linotype" w:hAnsi="Palatino Linotype" w:cs="Arial"/>
          <w:b/>
          <w:bCs/>
        </w:rPr>
        <w:t xml:space="preserve"> 00201/TEOLOYU/IP/2020, 00198/TEOLOYU/IP/2020, 00202/TEOLOYU/IP/2020 </w:t>
      </w:r>
      <w:r>
        <w:rPr>
          <w:rFonts w:ascii="Palatino Linotype" w:hAnsi="Palatino Linotype" w:cs="Arial"/>
        </w:rPr>
        <w:t xml:space="preserve">y </w:t>
      </w:r>
      <w:r>
        <w:rPr>
          <w:rFonts w:ascii="Palatino Linotype" w:hAnsi="Palatino Linotype" w:cs="Arial"/>
          <w:b/>
          <w:bCs/>
        </w:rPr>
        <w:t xml:space="preserve">00199/TEOLOYU/IP/2020 </w:t>
      </w:r>
      <w:r w:rsidRPr="00271298">
        <w:rPr>
          <w:rFonts w:ascii="Palatino Linotype" w:hAnsi="Palatino Linotype"/>
        </w:rPr>
        <w:t>que</w:t>
      </w:r>
      <w:r>
        <w:rPr>
          <w:rFonts w:ascii="Palatino Linotype" w:hAnsi="Palatino Linotype"/>
        </w:rPr>
        <w:t xml:space="preserve"> han sido materia del presente fallo. </w:t>
      </w:r>
    </w:p>
    <w:p w14:paraId="2AD983E4" w14:textId="1E614AA5" w:rsidR="00577C71" w:rsidRDefault="00577C71" w:rsidP="00577C71">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bCs/>
        </w:rPr>
        <w:t xml:space="preserve"> </w:t>
      </w:r>
      <w:r>
        <w:rPr>
          <w:rFonts w:ascii="Palatino Linotype" w:hAnsi="Palatino Linotype"/>
          <w:b/>
        </w:rPr>
        <w:t xml:space="preserve">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previa búsqueda exhaustiva y razonable, en versión pública de ser procedente, de la información precisada con anterioridad. </w:t>
      </w:r>
    </w:p>
    <w:p w14:paraId="75A58E2D" w14:textId="036DF090" w:rsidR="00577C71" w:rsidRDefault="00B03B7F" w:rsidP="00577C7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802624" behindDoc="0" locked="0" layoutInCell="1" allowOverlap="1" wp14:anchorId="2BB26B34" wp14:editId="0FEFEA7F">
                <wp:simplePos x="0" y="0"/>
                <wp:positionH relativeFrom="column">
                  <wp:posOffset>-388372</wp:posOffset>
                </wp:positionH>
                <wp:positionV relativeFrom="paragraph">
                  <wp:posOffset>439253</wp:posOffset>
                </wp:positionV>
                <wp:extent cx="6631388" cy="993913"/>
                <wp:effectExtent l="0" t="0" r="36195" b="34925"/>
                <wp:wrapNone/>
                <wp:docPr id="3" name="Conector recto 3"/>
                <wp:cNvGraphicFramePr/>
                <a:graphic xmlns:a="http://schemas.openxmlformats.org/drawingml/2006/main">
                  <a:graphicData uri="http://schemas.microsoft.com/office/word/2010/wordprocessingShape">
                    <wps:wsp>
                      <wps:cNvCnPr/>
                      <wps:spPr>
                        <a:xfrm>
                          <a:off x="0" y="0"/>
                          <a:ext cx="6631388" cy="9939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D965F" id="Conector recto 3"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30.6pt,34.6pt" to="491.55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" strokecolor="#5b9bd5 [3204]" strokeweight=".5pt">
                <v:stroke joinstyle="miter"/>
              </v:line>
            </w:pict>
          </mc:Fallback>
        </mc:AlternateContent>
      </w:r>
      <w:r w:rsidR="00577C71" w:rsidRPr="00523CF0">
        <w:rPr>
          <w:rFonts w:ascii="Palatino Linotype" w:hAnsi="Palatino Linotype"/>
          <w:sz w:val="24"/>
          <w:szCs w:val="24"/>
        </w:rPr>
        <w:t>Por lo antes expuesto y fundado es de resolverse y;</w:t>
      </w:r>
    </w:p>
    <w:p w14:paraId="6B4C5812" w14:textId="204FCC1D" w:rsidR="00577C71" w:rsidRDefault="00577C71" w:rsidP="00577C71">
      <w:pPr>
        <w:spacing w:after="0" w:line="360" w:lineRule="auto"/>
        <w:ind w:right="51"/>
        <w:jc w:val="both"/>
        <w:rPr>
          <w:rFonts w:ascii="Palatino Linotype" w:hAnsi="Palatino Linotype" w:cs="Arial"/>
          <w:sz w:val="24"/>
          <w:szCs w:val="24"/>
        </w:rPr>
      </w:pPr>
    </w:p>
    <w:p w14:paraId="305627CA" w14:textId="77777777" w:rsidR="00B03B7F" w:rsidRDefault="00B03B7F" w:rsidP="00577C71">
      <w:pPr>
        <w:spacing w:after="0" w:line="360" w:lineRule="auto"/>
        <w:ind w:right="51"/>
        <w:jc w:val="both"/>
        <w:rPr>
          <w:rFonts w:ascii="Palatino Linotype" w:hAnsi="Palatino Linotype" w:cs="Arial"/>
          <w:sz w:val="24"/>
          <w:szCs w:val="24"/>
        </w:rPr>
      </w:pPr>
    </w:p>
    <w:p w14:paraId="6ADB90F7" w14:textId="77777777" w:rsidR="00577C71" w:rsidRPr="00413327" w:rsidRDefault="00577C71" w:rsidP="00577C71">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04553943" w14:textId="5363978B" w:rsidR="00577C71" w:rsidRDefault="00577C71" w:rsidP="00577C71">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4D021D">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4D021D">
        <w:rPr>
          <w:rFonts w:ascii="Palatino Linotype" w:hAnsi="Palatino Linotype" w:cs="Arial"/>
          <w:sz w:val="24"/>
          <w:szCs w:val="24"/>
        </w:rPr>
        <w:t>s</w:t>
      </w:r>
      <w:r w:rsidRPr="00413327">
        <w:rPr>
          <w:rFonts w:ascii="Palatino Linotype" w:hAnsi="Palatino Linotype" w:cs="Arial"/>
          <w:sz w:val="24"/>
          <w:szCs w:val="24"/>
        </w:rPr>
        <w:t xml:space="preserve"> respuesta</w:t>
      </w:r>
      <w:r w:rsidR="004D021D">
        <w:rPr>
          <w:rFonts w:ascii="Palatino Linotype" w:hAnsi="Palatino Linotype" w:cs="Arial"/>
          <w:sz w:val="24"/>
          <w:szCs w:val="24"/>
        </w:rPr>
        <w:t>s</w:t>
      </w:r>
      <w:r w:rsidRPr="00413327">
        <w:rPr>
          <w:rFonts w:ascii="Palatino Linotype" w:hAnsi="Palatino Linotype" w:cs="Arial"/>
          <w:sz w:val="24"/>
          <w:szCs w:val="24"/>
        </w:rPr>
        <w:t xml:space="preserve"> entregada</w:t>
      </w:r>
      <w:r w:rsidR="004D021D">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a la</w:t>
      </w:r>
      <w:r w:rsidR="004D021D">
        <w:rPr>
          <w:rFonts w:ascii="Palatino Linotype" w:hAnsi="Palatino Linotype" w:cs="Arial"/>
          <w:sz w:val="24"/>
          <w:szCs w:val="24"/>
        </w:rPr>
        <w:t>s</w:t>
      </w:r>
      <w:r>
        <w:rPr>
          <w:rFonts w:ascii="Palatino Linotype" w:hAnsi="Palatino Linotype" w:cs="Arial"/>
          <w:sz w:val="24"/>
          <w:szCs w:val="24"/>
        </w:rPr>
        <w:t xml:space="preserve"> solicitud</w:t>
      </w:r>
      <w:r w:rsidR="004D021D">
        <w:rPr>
          <w:rFonts w:ascii="Palatino Linotype" w:hAnsi="Palatino Linotype" w:cs="Arial"/>
          <w:sz w:val="24"/>
          <w:szCs w:val="24"/>
        </w:rPr>
        <w:t>es</w:t>
      </w:r>
      <w:r>
        <w:rPr>
          <w:rFonts w:ascii="Palatino Linotype" w:hAnsi="Palatino Linotype" w:cs="Arial"/>
          <w:sz w:val="24"/>
          <w:szCs w:val="24"/>
        </w:rPr>
        <w:t xml:space="preserve"> de información número</w:t>
      </w:r>
      <w:r w:rsidR="004D021D">
        <w:rPr>
          <w:rFonts w:ascii="Palatino Linotype" w:hAnsi="Palatino Linotype" w:cs="Arial"/>
          <w:sz w:val="24"/>
          <w:szCs w:val="24"/>
        </w:rPr>
        <w:t xml:space="preserve">s </w:t>
      </w:r>
      <w:r w:rsidR="004D021D">
        <w:rPr>
          <w:rFonts w:ascii="Palatino Linotype" w:hAnsi="Palatino Linotype" w:cs="Arial"/>
          <w:b/>
          <w:bCs/>
          <w:sz w:val="24"/>
        </w:rPr>
        <w:t xml:space="preserve">00201/TEOLOYU/IP/2020, 00198/TEOLOYU/IP/2020, 00202/TEOLOYU/IP/2020 </w:t>
      </w:r>
      <w:r w:rsidR="004D021D">
        <w:rPr>
          <w:rFonts w:ascii="Palatino Linotype" w:hAnsi="Palatino Linotype" w:cs="Arial"/>
          <w:sz w:val="24"/>
        </w:rPr>
        <w:t xml:space="preserve">y </w:t>
      </w:r>
      <w:r w:rsidR="004D021D">
        <w:rPr>
          <w:rFonts w:ascii="Palatino Linotype" w:hAnsi="Palatino Linotype" w:cs="Arial"/>
          <w:b/>
          <w:bCs/>
          <w:sz w:val="24"/>
        </w:rPr>
        <w:t>00199/TEOLOYU/IP/2020</w:t>
      </w:r>
      <w:r w:rsidRPr="00437C2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4D021D">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2EB97FF8" w14:textId="77777777" w:rsidR="004F315C" w:rsidRDefault="004F315C" w:rsidP="00577C71">
      <w:pPr>
        <w:spacing w:before="240" w:line="360" w:lineRule="auto"/>
        <w:jc w:val="both"/>
        <w:rPr>
          <w:rFonts w:ascii="Palatino Linotype" w:hAnsi="Palatino Linotype" w:cs="Arial"/>
          <w:sz w:val="24"/>
          <w:szCs w:val="24"/>
        </w:rPr>
      </w:pPr>
    </w:p>
    <w:p w14:paraId="2C338553" w14:textId="1545DECA" w:rsidR="00577C71" w:rsidRDefault="00577C71" w:rsidP="00577C71">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w:t>
      </w:r>
      <w:r w:rsidR="004F315C">
        <w:rPr>
          <w:rFonts w:ascii="Palatino Linotype" w:hAnsi="Palatino Linotype" w:cs="Arial"/>
          <w:sz w:val="24"/>
          <w:szCs w:val="24"/>
        </w:rPr>
        <w:t>l</w:t>
      </w:r>
      <w:r>
        <w:rPr>
          <w:rFonts w:ascii="Palatino Linotype" w:hAnsi="Palatino Linotype" w:cs="Arial"/>
          <w:b/>
          <w:bCs/>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w:t>
      </w:r>
      <w:r>
        <w:rPr>
          <w:rFonts w:ascii="Palatino Linotype" w:hAnsi="Palatino Linotype" w:cs="Arial"/>
          <w:b/>
          <w:sz w:val="24"/>
          <w:szCs w:val="24"/>
        </w:rPr>
        <w:t xml:space="preserve">SAIMEX, </w:t>
      </w:r>
      <w:r>
        <w:rPr>
          <w:rFonts w:ascii="Palatino Linotype" w:hAnsi="Palatino Linotype" w:cs="Arial"/>
          <w:bCs/>
          <w:sz w:val="24"/>
          <w:szCs w:val="24"/>
        </w:rPr>
        <w:t>en versión pública</w:t>
      </w:r>
      <w:r w:rsidR="004D021D">
        <w:rPr>
          <w:rFonts w:ascii="Palatino Linotype" w:hAnsi="Palatino Linotype" w:cs="Arial"/>
          <w:bCs/>
          <w:sz w:val="24"/>
          <w:szCs w:val="24"/>
        </w:rPr>
        <w:t xml:space="preserve"> de ser procedente</w:t>
      </w:r>
      <w:r>
        <w:rPr>
          <w:rFonts w:ascii="Palatino Linotype" w:hAnsi="Palatino Linotype" w:cs="Arial"/>
          <w:bCs/>
          <w:sz w:val="24"/>
          <w:szCs w:val="24"/>
        </w:rPr>
        <w:t xml:space="preserve">, </w:t>
      </w:r>
      <w:r>
        <w:rPr>
          <w:rFonts w:ascii="Palatino Linotype" w:hAnsi="Palatino Linotype" w:cs="Arial"/>
          <w:sz w:val="24"/>
          <w:szCs w:val="24"/>
        </w:rPr>
        <w:t xml:space="preserve">de lo siguiente: </w:t>
      </w:r>
    </w:p>
    <w:p w14:paraId="50A0386D" w14:textId="77777777" w:rsidR="004D021D" w:rsidRPr="004D021D" w:rsidRDefault="004D021D" w:rsidP="004B13CF">
      <w:pPr>
        <w:pStyle w:val="Sinespaciado"/>
        <w:numPr>
          <w:ilvl w:val="0"/>
          <w:numId w:val="18"/>
        </w:numPr>
        <w:spacing w:line="360" w:lineRule="auto"/>
        <w:jc w:val="both"/>
        <w:rPr>
          <w:rFonts w:ascii="Palatino Linotype" w:hAnsi="Palatino Linotype" w:cs="Arial"/>
          <w:i/>
          <w:iCs/>
        </w:rPr>
      </w:pPr>
      <w:r w:rsidRPr="004D021D">
        <w:rPr>
          <w:rFonts w:ascii="Palatino Linotype" w:hAnsi="Palatino Linotype" w:cs="Arial"/>
          <w:i/>
          <w:iCs/>
        </w:rPr>
        <w:t xml:space="preserve">Pólizas de ingresos y egresos correspondientes al periodo comprendido del uno de enero de dos mil diecinueve al diecisiete de septiembre de dos mil veinte. </w:t>
      </w:r>
    </w:p>
    <w:p w14:paraId="2DA18B2F" w14:textId="0A8EBC93" w:rsidR="004D021D" w:rsidRPr="004D021D" w:rsidRDefault="004D021D" w:rsidP="004B13CF">
      <w:pPr>
        <w:pStyle w:val="Sinespaciado"/>
        <w:numPr>
          <w:ilvl w:val="0"/>
          <w:numId w:val="18"/>
        </w:numPr>
        <w:spacing w:line="360" w:lineRule="auto"/>
        <w:jc w:val="both"/>
        <w:rPr>
          <w:rFonts w:ascii="Palatino Linotype" w:hAnsi="Palatino Linotype" w:cs="Arial"/>
          <w:i/>
          <w:iCs/>
        </w:rPr>
      </w:pPr>
      <w:r w:rsidRPr="004D021D">
        <w:rPr>
          <w:rFonts w:ascii="Palatino Linotype" w:hAnsi="Palatino Linotype" w:cs="Arial"/>
          <w:i/>
          <w:iCs/>
        </w:rPr>
        <w:t xml:space="preserve">Diario general de pólizas en formato pdf con firmas de autoridades competentes, y en formato Excel o en el formato que lo genere, correspondientes </w:t>
      </w:r>
      <w:r w:rsidR="004F315C">
        <w:rPr>
          <w:rFonts w:ascii="Palatino Linotype" w:hAnsi="Palatino Linotype" w:cs="Arial"/>
          <w:i/>
          <w:iCs/>
        </w:rPr>
        <w:t>del mes</w:t>
      </w:r>
      <w:r w:rsidRPr="004D021D">
        <w:rPr>
          <w:rFonts w:ascii="Palatino Linotype" w:hAnsi="Palatino Linotype" w:cs="Arial"/>
          <w:i/>
          <w:iCs/>
        </w:rPr>
        <w:t xml:space="preserve"> de enero de dos mil diecinueve </w:t>
      </w:r>
      <w:r w:rsidR="00BE54B8">
        <w:rPr>
          <w:rFonts w:ascii="Palatino Linotype" w:hAnsi="Palatino Linotype" w:cs="Arial"/>
          <w:i/>
          <w:iCs/>
        </w:rPr>
        <w:t>a</w:t>
      </w:r>
      <w:r w:rsidR="004F315C">
        <w:rPr>
          <w:rFonts w:ascii="Palatino Linotype" w:hAnsi="Palatino Linotype" w:cs="Arial"/>
          <w:i/>
          <w:iCs/>
        </w:rPr>
        <w:t>l mes de</w:t>
      </w:r>
      <w:r w:rsidR="00BE54B8">
        <w:rPr>
          <w:rFonts w:ascii="Palatino Linotype" w:hAnsi="Palatino Linotype" w:cs="Arial"/>
          <w:i/>
          <w:iCs/>
        </w:rPr>
        <w:t xml:space="preserve"> </w:t>
      </w:r>
      <w:r w:rsidR="00C574A4">
        <w:rPr>
          <w:rFonts w:ascii="Palatino Linotype" w:hAnsi="Palatino Linotype" w:cs="Arial"/>
          <w:i/>
          <w:iCs/>
        </w:rPr>
        <w:t xml:space="preserve">septiembre </w:t>
      </w:r>
      <w:r w:rsidR="00C574A4" w:rsidRPr="004D021D">
        <w:rPr>
          <w:rFonts w:ascii="Palatino Linotype" w:hAnsi="Palatino Linotype" w:cs="Arial"/>
          <w:i/>
          <w:iCs/>
        </w:rPr>
        <w:t>de</w:t>
      </w:r>
      <w:r w:rsidRPr="004D021D">
        <w:rPr>
          <w:rFonts w:ascii="Palatino Linotype" w:hAnsi="Palatino Linotype" w:cs="Arial"/>
          <w:i/>
          <w:iCs/>
        </w:rPr>
        <w:t xml:space="preserve"> dos mil veinte. </w:t>
      </w:r>
    </w:p>
    <w:p w14:paraId="27C3CEA9" w14:textId="77777777" w:rsidR="00577C71" w:rsidRPr="008507A3" w:rsidRDefault="00577C71" w:rsidP="00577C71">
      <w:pPr>
        <w:pStyle w:val="Prrafodelista"/>
        <w:spacing w:before="240" w:line="360" w:lineRule="auto"/>
        <w:ind w:left="720" w:right="792"/>
        <w:jc w:val="both"/>
        <w:rPr>
          <w:rFonts w:ascii="Palatino Linotype" w:hAnsi="Palatino Linotype" w:cs="Arial"/>
          <w:i/>
        </w:rPr>
      </w:pPr>
      <w:r w:rsidRPr="008507A3">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DDBF9F2" w14:textId="77777777" w:rsidR="00577C71" w:rsidRPr="00400A2B" w:rsidRDefault="00577C71" w:rsidP="00577C71">
      <w:pPr>
        <w:spacing w:after="0" w:line="360" w:lineRule="auto"/>
        <w:jc w:val="both"/>
        <w:rPr>
          <w:rFonts w:ascii="Palatino Linotype" w:hAnsi="Palatino Linotype" w:cs="Arial"/>
          <w:noProof/>
          <w:color w:val="000000"/>
          <w:sz w:val="24"/>
          <w:lang w:val="es-ES" w:eastAsia="es-MX"/>
        </w:rPr>
      </w:pPr>
    </w:p>
    <w:p w14:paraId="1B107682" w14:textId="77777777" w:rsidR="00577C71" w:rsidRDefault="00577C71" w:rsidP="00577C7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19F188A" w14:textId="77777777" w:rsidR="00577C71" w:rsidRDefault="00577C71" w:rsidP="00577C71">
      <w:pPr>
        <w:autoSpaceDE w:val="0"/>
        <w:autoSpaceDN w:val="0"/>
        <w:adjustRightInd w:val="0"/>
        <w:spacing w:line="360" w:lineRule="auto"/>
        <w:jc w:val="both"/>
        <w:rPr>
          <w:rFonts w:ascii="Palatino Linotype" w:hAnsi="Palatino Linotype" w:cs="Arial"/>
          <w:sz w:val="24"/>
          <w:szCs w:val="24"/>
        </w:rPr>
      </w:pPr>
    </w:p>
    <w:p w14:paraId="2F7D52A1" w14:textId="5686C9AF" w:rsidR="00577C71" w:rsidRDefault="00577C71" w:rsidP="00577C71">
      <w:pPr>
        <w:spacing w:before="240" w:after="240" w:line="360" w:lineRule="auto"/>
        <w:jc w:val="both"/>
        <w:rPr>
          <w:rFonts w:ascii="Palatino Linotype" w:hAnsi="Palatino Linotype" w:cs="Arial"/>
          <w:sz w:val="24"/>
          <w:szCs w:val="24"/>
          <w:lang w:val="es-ES_tradnl"/>
        </w:rPr>
      </w:pPr>
      <w:proofErr w:type="gramStart"/>
      <w:r w:rsidRPr="00392962">
        <w:rPr>
          <w:rFonts w:ascii="Palatino Linotype" w:hAnsi="Palatino Linotype" w:cs="Arial"/>
          <w:b/>
          <w:bCs/>
          <w:sz w:val="24"/>
          <w:szCs w:val="24"/>
        </w:rPr>
        <w:t>CUARTO.-</w:t>
      </w:r>
      <w:proofErr w:type="gramEnd"/>
      <w:r>
        <w:rPr>
          <w:rFonts w:ascii="Palatino Linotype" w:hAnsi="Palatino Linotype" w:cs="Arial"/>
          <w:sz w:val="24"/>
          <w:szCs w:val="24"/>
        </w:rPr>
        <w:t xml:space="preserve">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sidR="004D021D">
        <w:rPr>
          <w:rFonts w:ascii="Palatino Linotype" w:hAnsi="Palatino Linotype" w:cs="Arial"/>
          <w:sz w:val="24"/>
          <w:szCs w:val="24"/>
          <w:lang w:val="es-ES_tradnl"/>
        </w:rPr>
        <w:t>l</w:t>
      </w:r>
      <w:r>
        <w:rPr>
          <w:rFonts w:ascii="Palatino Linotype" w:hAnsi="Palatino Linotype" w:cs="Arial"/>
          <w:sz w:val="24"/>
          <w:szCs w:val="24"/>
          <w:lang w:val="es-ES_tradnl"/>
        </w:rPr>
        <w:t xml:space="preserve">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0BF4205C" w14:textId="77777777" w:rsidR="00D20CD1" w:rsidRDefault="00D20CD1" w:rsidP="00577C71">
      <w:pPr>
        <w:spacing w:before="240" w:after="240" w:line="360" w:lineRule="auto"/>
        <w:jc w:val="both"/>
        <w:rPr>
          <w:rFonts w:ascii="Palatino Linotype" w:hAnsi="Palatino Linotype" w:cs="Arial"/>
          <w:sz w:val="24"/>
          <w:szCs w:val="24"/>
          <w:lang w:val="es-ES_tradnl"/>
        </w:rPr>
      </w:pPr>
    </w:p>
    <w:p w14:paraId="30256BC7" w14:textId="77777777" w:rsidR="00845F27" w:rsidRDefault="00845F27" w:rsidP="00845F27">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t>QUINTO</w:t>
      </w:r>
      <w:r w:rsidRPr="00ED71C5">
        <w:rPr>
          <w:rFonts w:ascii="Palatino Linotype" w:hAnsi="Palatino Linotype" w:cstheme="minorHAnsi"/>
          <w:b/>
          <w:sz w:val="28"/>
          <w:szCs w:val="28"/>
          <w:lang w:val="es-ES"/>
        </w:rPr>
        <w:t>.</w:t>
      </w:r>
      <w:r w:rsidRPr="00BE383C">
        <w:rPr>
          <w:rFonts w:ascii="Palatino Linotype" w:hAnsi="Palatino Linotype" w:cstheme="minorHAnsi"/>
          <w:b/>
          <w:lang w:val="es-ES"/>
        </w:rPr>
        <w:t xml:space="preserve"> </w:t>
      </w:r>
      <w:r>
        <w:rPr>
          <w:rFonts w:ascii="Palatino Linotype" w:hAnsi="Palatino Linotype"/>
          <w:b/>
        </w:rPr>
        <w:t>GÍRESE</w:t>
      </w:r>
      <w:r w:rsidRPr="000F1A33">
        <w:rPr>
          <w:rFonts w:ascii="Palatino Linotype" w:hAnsi="Palatino Linotype"/>
        </w:rPr>
        <w:t xml:space="preserve"> </w:t>
      </w:r>
      <w:r w:rsidRPr="00FE7E56">
        <w:rPr>
          <w:rFonts w:ascii="Palatino Linotype" w:hAnsi="Palatino Linotype"/>
          <w:color w:val="000000" w:themeColor="text1"/>
          <w:lang w:eastAsia="es-ES_tradnl"/>
        </w:rPr>
        <w:t xml:space="preserve">oficio al </w:t>
      </w:r>
      <w:r w:rsidRPr="008C6A43">
        <w:rPr>
          <w:rFonts w:ascii="Palatino Linotype" w:hAnsi="Palatino Linotype" w:cs="Arial"/>
          <w:color w:val="000000" w:themeColor="text1"/>
          <w:lang w:val="es-ES"/>
        </w:rPr>
        <w:t>Titular de la Dirección de Protección de Datos Personales</w:t>
      </w:r>
      <w:r>
        <w:rPr>
          <w:rFonts w:ascii="Palatino Linotype" w:hAnsi="Palatino Linotype" w:cs="Arial"/>
          <w:color w:val="000000" w:themeColor="text1"/>
          <w:lang w:val="es-ES"/>
        </w:rPr>
        <w:t>,</w:t>
      </w:r>
      <w:r w:rsidRPr="008C6A43">
        <w:rPr>
          <w:rFonts w:ascii="Palatino Linotype" w:hAnsi="Palatino Linotype" w:cs="Arial"/>
          <w:color w:val="000000" w:themeColor="text1"/>
          <w:lang w:val="es-ES"/>
        </w:rPr>
        <w:t xml:space="preserve"> en atención al artículo 82, fracción XXVII de la Ley de Protección de Datos Personales del Estado de México y Municipios</w:t>
      </w:r>
      <w:r w:rsidRPr="00FE7E56">
        <w:rPr>
          <w:rFonts w:ascii="Palatino Linotype" w:hAnsi="Palatino Linotype"/>
          <w:color w:val="000000" w:themeColor="text1"/>
          <w:lang w:eastAsia="es-ES_tradnl"/>
        </w:rPr>
        <w:t xml:space="preserve">, en términos del </w:t>
      </w:r>
      <w:r w:rsidRPr="000F1A33">
        <w:rPr>
          <w:rFonts w:ascii="Palatino Linotype" w:hAnsi="Palatino Linotype"/>
          <w:b/>
          <w:color w:val="000000" w:themeColor="text1"/>
          <w:lang w:eastAsia="es-ES_tradnl"/>
        </w:rPr>
        <w:t xml:space="preserve">Considerando </w:t>
      </w:r>
      <w:r>
        <w:rPr>
          <w:rFonts w:ascii="Palatino Linotype" w:hAnsi="Palatino Linotype"/>
          <w:b/>
          <w:color w:val="000000" w:themeColor="text1"/>
          <w:lang w:eastAsia="es-ES_tradnl"/>
        </w:rPr>
        <w:t>CUARTO</w:t>
      </w:r>
      <w:r w:rsidRPr="00FE7E56">
        <w:rPr>
          <w:rFonts w:ascii="Palatino Linotype" w:hAnsi="Palatino Linotype"/>
          <w:color w:val="000000" w:themeColor="text1"/>
          <w:lang w:eastAsia="es-ES_tradnl"/>
        </w:rPr>
        <w:t xml:space="preserve"> de la presente resolución.</w:t>
      </w:r>
    </w:p>
    <w:p w14:paraId="75D7C4EC" w14:textId="77777777" w:rsidR="00577C71" w:rsidRPr="00845F27" w:rsidRDefault="00577C71" w:rsidP="00577C71">
      <w:pPr>
        <w:pStyle w:val="Prrafodelista"/>
        <w:spacing w:before="240" w:after="240" w:line="360" w:lineRule="auto"/>
        <w:ind w:left="0"/>
        <w:jc w:val="both"/>
        <w:rPr>
          <w:rFonts w:ascii="Palatino Linotype" w:hAnsi="Palatino Linotype"/>
          <w:lang w:val="es-MX"/>
        </w:rPr>
      </w:pPr>
    </w:p>
    <w:p w14:paraId="71AA9B26" w14:textId="031EC2E1" w:rsidR="00577C71" w:rsidRDefault="00577C71" w:rsidP="00577C71">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w:t>
      </w:r>
      <w:r>
        <w:rPr>
          <w:rFonts w:ascii="Palatino Linotype" w:hAnsi="Palatino Linotype" w:cs="Arial"/>
          <w:sz w:val="24"/>
          <w:szCs w:val="24"/>
        </w:rPr>
        <w:lastRenderedPageBreak/>
        <w:t>CONFORMADO POR LOS COMISIONADOS ZULEMA MARTÍNEZ SÁNCHEZ, EVA ABAID YAPUR, JOSÉ GUADALUPE LUNA HERNÁNDEZ, JAVIER MARTÍNEZ CRUZ</w:t>
      </w:r>
      <w:r w:rsidR="00D22F50">
        <w:rPr>
          <w:rFonts w:ascii="Palatino Linotype" w:hAnsi="Palatino Linotype" w:cs="Arial"/>
          <w:sz w:val="24"/>
          <w:szCs w:val="24"/>
        </w:rPr>
        <w:t xml:space="preserve"> (VOTO PARTICULAR)</w:t>
      </w:r>
      <w:r>
        <w:rPr>
          <w:rFonts w:ascii="Palatino Linotype" w:hAnsi="Palatino Linotype" w:cs="Arial"/>
          <w:sz w:val="24"/>
          <w:szCs w:val="24"/>
        </w:rPr>
        <w:t xml:space="preserve"> Y LUIS GUSTAVO PARRA NORIEGA EN LA TRIGÉSIMA </w:t>
      </w:r>
      <w:r w:rsidR="004D021D">
        <w:rPr>
          <w:rFonts w:ascii="Palatino Linotype" w:hAnsi="Palatino Linotype" w:cs="Arial"/>
          <w:sz w:val="24"/>
          <w:szCs w:val="24"/>
        </w:rPr>
        <w:t xml:space="preserve">PRIMERA </w:t>
      </w:r>
      <w:r>
        <w:rPr>
          <w:rFonts w:ascii="Palatino Linotype" w:hAnsi="Palatino Linotype" w:cs="Arial"/>
          <w:sz w:val="24"/>
          <w:szCs w:val="24"/>
        </w:rPr>
        <w:t xml:space="preserve">SESIÓN ORDINARIA CELEBRADA EL </w:t>
      </w:r>
      <w:r w:rsidR="004D021D">
        <w:rPr>
          <w:rFonts w:ascii="Palatino Linotype" w:hAnsi="Palatino Linotype" w:cs="Arial"/>
          <w:sz w:val="24"/>
          <w:szCs w:val="24"/>
        </w:rPr>
        <w:t xml:space="preserve">DIECISÉIS </w:t>
      </w:r>
      <w:r>
        <w:rPr>
          <w:rFonts w:ascii="Palatino Linotype" w:hAnsi="Palatino Linotype" w:cs="Arial"/>
          <w:sz w:val="24"/>
          <w:szCs w:val="24"/>
        </w:rPr>
        <w:t xml:space="preserve">DE DICIEMBRE DE DOS MIL VEINTE, ANTE EL SECRETARIO TÉCNICO DEL PLENO, ALEXIS TAPIA RAMÍREZ. </w:t>
      </w:r>
    </w:p>
    <w:p w14:paraId="390F061A" w14:textId="2D9341D7" w:rsidR="00577C71" w:rsidRDefault="004D021D" w:rsidP="00577C71">
      <w:pPr>
        <w:spacing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800576" behindDoc="0" locked="0" layoutInCell="1" allowOverlap="1" wp14:anchorId="0551B385" wp14:editId="48623818">
                <wp:simplePos x="0" y="0"/>
                <wp:positionH relativeFrom="column">
                  <wp:posOffset>-324761</wp:posOffset>
                </wp:positionH>
                <wp:positionV relativeFrom="paragraph">
                  <wp:posOffset>106514</wp:posOffset>
                </wp:positionV>
                <wp:extent cx="6400800" cy="4985468"/>
                <wp:effectExtent l="0" t="0" r="19050" b="24765"/>
                <wp:wrapNone/>
                <wp:docPr id="10" name="Conector recto 10"/>
                <wp:cNvGraphicFramePr/>
                <a:graphic xmlns:a="http://schemas.openxmlformats.org/drawingml/2006/main">
                  <a:graphicData uri="http://schemas.microsoft.com/office/word/2010/wordprocessingShape">
                    <wps:wsp>
                      <wps:cNvCnPr/>
                      <wps:spPr>
                        <a:xfrm>
                          <a:off x="0" y="0"/>
                          <a:ext cx="6400800" cy="49854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FAA24" id="Conector recto 10"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5pt,8.4pt" to="478.45pt,4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" strokecolor="#5b9bd5 [3204]" strokeweight=".5pt">
                <v:stroke joinstyle="miter"/>
              </v:line>
            </w:pict>
          </mc:Fallback>
        </mc:AlternateContent>
      </w:r>
    </w:p>
    <w:p w14:paraId="15CFD10F" w14:textId="6D1D9DE2" w:rsidR="004D021D" w:rsidRDefault="004D021D" w:rsidP="00577C71">
      <w:pPr>
        <w:spacing w:line="360" w:lineRule="auto"/>
        <w:jc w:val="both"/>
        <w:rPr>
          <w:rFonts w:ascii="Palatino Linotype" w:hAnsi="Palatino Linotype" w:cs="Arial"/>
          <w:sz w:val="24"/>
          <w:szCs w:val="24"/>
        </w:rPr>
      </w:pPr>
    </w:p>
    <w:p w14:paraId="243EDE04" w14:textId="1AD7FD1F" w:rsidR="004D021D" w:rsidRDefault="004D021D" w:rsidP="00577C71">
      <w:pPr>
        <w:spacing w:line="360" w:lineRule="auto"/>
        <w:jc w:val="both"/>
        <w:rPr>
          <w:rFonts w:ascii="Palatino Linotype" w:hAnsi="Palatino Linotype" w:cs="Arial"/>
          <w:sz w:val="24"/>
          <w:szCs w:val="24"/>
        </w:rPr>
      </w:pPr>
    </w:p>
    <w:p w14:paraId="6B16548B" w14:textId="52B640DF" w:rsidR="004D021D" w:rsidRDefault="004D021D" w:rsidP="00577C71">
      <w:pPr>
        <w:spacing w:line="360" w:lineRule="auto"/>
        <w:jc w:val="both"/>
        <w:rPr>
          <w:rFonts w:ascii="Palatino Linotype" w:hAnsi="Palatino Linotype" w:cs="Arial"/>
          <w:sz w:val="24"/>
          <w:szCs w:val="24"/>
        </w:rPr>
      </w:pPr>
    </w:p>
    <w:p w14:paraId="34E385E7" w14:textId="1794AF0F" w:rsidR="004D021D" w:rsidRDefault="004D021D" w:rsidP="00577C71">
      <w:pPr>
        <w:spacing w:line="360" w:lineRule="auto"/>
        <w:jc w:val="both"/>
        <w:rPr>
          <w:rFonts w:ascii="Palatino Linotype" w:hAnsi="Palatino Linotype" w:cs="Arial"/>
          <w:sz w:val="24"/>
          <w:szCs w:val="24"/>
        </w:rPr>
      </w:pPr>
    </w:p>
    <w:p w14:paraId="3E0C9882" w14:textId="77777777" w:rsidR="004D021D" w:rsidRDefault="004D021D" w:rsidP="00577C71">
      <w:pPr>
        <w:spacing w:line="360" w:lineRule="auto"/>
        <w:jc w:val="both"/>
        <w:rPr>
          <w:rFonts w:ascii="Palatino Linotype" w:hAnsi="Palatino Linotype" w:cs="Arial"/>
          <w:sz w:val="24"/>
          <w:szCs w:val="24"/>
        </w:rPr>
      </w:pPr>
    </w:p>
    <w:p w14:paraId="1069F2AF" w14:textId="6D42E34C" w:rsidR="00577C71" w:rsidRDefault="00577C71" w:rsidP="00577C71">
      <w:pPr>
        <w:spacing w:line="360" w:lineRule="auto"/>
        <w:jc w:val="both"/>
        <w:rPr>
          <w:rFonts w:ascii="Palatino Linotype" w:hAnsi="Palatino Linotype" w:cs="Arial"/>
          <w:sz w:val="24"/>
          <w:szCs w:val="24"/>
        </w:rPr>
      </w:pPr>
    </w:p>
    <w:p w14:paraId="3A16D558" w14:textId="190358D4" w:rsidR="009D587D" w:rsidRDefault="009D587D" w:rsidP="00577C71">
      <w:pPr>
        <w:spacing w:line="360" w:lineRule="auto"/>
        <w:jc w:val="both"/>
        <w:rPr>
          <w:rFonts w:ascii="Palatino Linotype" w:hAnsi="Palatino Linotype" w:cs="Arial"/>
          <w:sz w:val="24"/>
          <w:szCs w:val="24"/>
        </w:rPr>
      </w:pPr>
    </w:p>
    <w:p w14:paraId="307377E9" w14:textId="58CBF6A4" w:rsidR="009D587D" w:rsidRDefault="009D587D" w:rsidP="00577C71">
      <w:pPr>
        <w:spacing w:line="360" w:lineRule="auto"/>
        <w:jc w:val="both"/>
        <w:rPr>
          <w:rFonts w:ascii="Palatino Linotype" w:hAnsi="Palatino Linotype" w:cs="Arial"/>
          <w:sz w:val="24"/>
          <w:szCs w:val="24"/>
        </w:rPr>
      </w:pPr>
    </w:p>
    <w:p w14:paraId="23C1D8FB" w14:textId="5EADE222" w:rsidR="009D587D" w:rsidRDefault="009D587D" w:rsidP="00577C71">
      <w:pPr>
        <w:spacing w:line="360" w:lineRule="auto"/>
        <w:jc w:val="both"/>
        <w:rPr>
          <w:rFonts w:ascii="Palatino Linotype" w:hAnsi="Palatino Linotype" w:cs="Arial"/>
          <w:sz w:val="24"/>
          <w:szCs w:val="24"/>
        </w:rPr>
      </w:pPr>
    </w:p>
    <w:p w14:paraId="4FC92118" w14:textId="72078163" w:rsidR="009D587D" w:rsidRDefault="009D587D" w:rsidP="00577C71">
      <w:pPr>
        <w:spacing w:line="360" w:lineRule="auto"/>
        <w:jc w:val="both"/>
        <w:rPr>
          <w:rFonts w:ascii="Palatino Linotype" w:hAnsi="Palatino Linotype" w:cs="Arial"/>
          <w:sz w:val="24"/>
          <w:szCs w:val="24"/>
        </w:rPr>
      </w:pPr>
    </w:p>
    <w:p w14:paraId="24FBB3D8" w14:textId="672F2920" w:rsidR="009D587D" w:rsidRDefault="009D587D" w:rsidP="00577C71">
      <w:pPr>
        <w:spacing w:line="360" w:lineRule="auto"/>
        <w:jc w:val="both"/>
        <w:rPr>
          <w:rFonts w:ascii="Palatino Linotype" w:hAnsi="Palatino Linotype" w:cs="Arial"/>
          <w:sz w:val="24"/>
          <w:szCs w:val="24"/>
        </w:rPr>
      </w:pPr>
    </w:p>
    <w:p w14:paraId="1749B1A8" w14:textId="01312545" w:rsidR="009D587D" w:rsidRDefault="009D587D" w:rsidP="00577C71">
      <w:pPr>
        <w:spacing w:line="360" w:lineRule="auto"/>
        <w:jc w:val="both"/>
        <w:rPr>
          <w:rFonts w:ascii="Palatino Linotype" w:hAnsi="Palatino Linotype" w:cs="Arial"/>
          <w:sz w:val="24"/>
          <w:szCs w:val="24"/>
        </w:rPr>
      </w:pPr>
    </w:p>
    <w:p w14:paraId="556F7420" w14:textId="77777777" w:rsidR="009D587D" w:rsidRDefault="009D587D" w:rsidP="00577C71">
      <w:pPr>
        <w:spacing w:line="360" w:lineRule="auto"/>
        <w:jc w:val="both"/>
        <w:rPr>
          <w:rFonts w:ascii="Palatino Linotype" w:hAnsi="Palatino Linotype" w:cs="Arial"/>
          <w:sz w:val="24"/>
          <w:szCs w:val="24"/>
        </w:rPr>
      </w:pPr>
    </w:p>
    <w:p w14:paraId="4B8FD1E1" w14:textId="77777777" w:rsidR="00577C71" w:rsidRDefault="00577C71" w:rsidP="00577C71">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794432" behindDoc="0" locked="0" layoutInCell="1" allowOverlap="1" wp14:anchorId="7D64C173" wp14:editId="1D5E55AF">
                <wp:simplePos x="0" y="0"/>
                <wp:positionH relativeFrom="page">
                  <wp:posOffset>2600325</wp:posOffset>
                </wp:positionH>
                <wp:positionV relativeFrom="paragraph">
                  <wp:posOffset>178435</wp:posOffset>
                </wp:positionV>
                <wp:extent cx="2551430" cy="971550"/>
                <wp:effectExtent l="0" t="0" r="20320" b="19050"/>
                <wp:wrapNone/>
                <wp:docPr id="2" name="Cuadro de texto 2"/>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826EF8" w14:textId="77777777" w:rsidR="00577C71" w:rsidRDefault="00577C71" w:rsidP="00577C71">
                            <w:pPr>
                              <w:jc w:val="center"/>
                              <w:rPr>
                                <w:rFonts w:ascii="Palatino Linotype" w:hAnsi="Palatino Linotype"/>
                              </w:rPr>
                            </w:pPr>
                            <w:r>
                              <w:rPr>
                                <w:rFonts w:ascii="Palatino Linotype" w:hAnsi="Palatino Linotype"/>
                                <w:b/>
                              </w:rPr>
                              <w:t>Zulema Martínez Sánchez</w:t>
                            </w:r>
                          </w:p>
                          <w:p w14:paraId="02E7E28F" w14:textId="77777777" w:rsidR="00577C71" w:rsidRDefault="00577C71" w:rsidP="00577C71">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14EB3FD9" w14:textId="77777777" w:rsidR="00577C71" w:rsidRDefault="00577C71" w:rsidP="00577C71">
                            <w:pPr>
                              <w:jc w:val="center"/>
                              <w:rPr>
                                <w:rFonts w:ascii="Palatino Linotype" w:hAnsi="Palatino Linotype"/>
                                <w:b/>
                              </w:rPr>
                            </w:pPr>
                            <w:r>
                              <w:rPr>
                                <w:rFonts w:ascii="Palatino Linotype" w:hAnsi="Palatino Linotype"/>
                                <w:b/>
                              </w:rPr>
                              <w:t>(Rúbrica).</w:t>
                            </w:r>
                          </w:p>
                          <w:p w14:paraId="1FFD2EA5" w14:textId="77777777" w:rsidR="00577C71" w:rsidRDefault="00577C71" w:rsidP="00577C7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4C173" id="_x0000_t202" coordsize="21600,21600" o:spt="202" path="m,l,21600r21600,l21600,xe">
                <v:stroke joinstyle="miter"/>
                <v:path gradientshapeok="t" o:connecttype="rect"/>
              </v:shapetype>
              <v:shape id="Cuadro de texto 2" o:spid="_x0000_s1026" type="#_x0000_t202" style="position:absolute;left:0;text-align:left;margin-left:204.75pt;margin-top:14.05pt;width:200.9pt;height:76.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ca0FLkQIAALkFAAAOAAAAAAAAAAAAAAAAAC4CAABkcnMvZTJvRG9jLnhtbFBL&#10;AQItABQABgAIAAAAIQBeM57Q3gAAAAoBAAAPAAAAAAAAAAAAAAAAAOsEAABkcnMvZG93bnJldi54&#10;bWxQSwUGAAAAAAQABADzAAAA9gUAAAAA&#10;" fillcolor="white [3201]" strokecolor="white [3212]" strokeweight=".5pt">
                <v:textbox>
                  <w:txbxContent>
                    <w:p w14:paraId="0C826EF8" w14:textId="77777777" w:rsidR="00577C71" w:rsidRDefault="00577C71" w:rsidP="00577C71">
                      <w:pPr>
                        <w:jc w:val="center"/>
                        <w:rPr>
                          <w:rFonts w:ascii="Palatino Linotype" w:hAnsi="Palatino Linotype"/>
                        </w:rPr>
                      </w:pPr>
                      <w:r>
                        <w:rPr>
                          <w:rFonts w:ascii="Palatino Linotype" w:hAnsi="Palatino Linotype"/>
                          <w:b/>
                        </w:rPr>
                        <w:t>Zulema Martínez Sánchez</w:t>
                      </w:r>
                    </w:p>
                    <w:p w14:paraId="02E7E28F" w14:textId="77777777" w:rsidR="00577C71" w:rsidRDefault="00577C71" w:rsidP="00577C71">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14EB3FD9" w14:textId="77777777" w:rsidR="00577C71" w:rsidRDefault="00577C71" w:rsidP="00577C71">
                      <w:pPr>
                        <w:jc w:val="center"/>
                        <w:rPr>
                          <w:rFonts w:ascii="Palatino Linotype" w:hAnsi="Palatino Linotype"/>
                          <w:b/>
                        </w:rPr>
                      </w:pPr>
                      <w:r>
                        <w:rPr>
                          <w:rFonts w:ascii="Palatino Linotype" w:hAnsi="Palatino Linotype"/>
                          <w:b/>
                        </w:rPr>
                        <w:t>(Rúbrica).</w:t>
                      </w:r>
                    </w:p>
                    <w:p w14:paraId="1FFD2EA5" w14:textId="77777777" w:rsidR="00577C71" w:rsidRDefault="00577C71" w:rsidP="00577C71">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795456" behindDoc="0" locked="0" layoutInCell="1" allowOverlap="1" wp14:anchorId="4709EC9F" wp14:editId="62C765A1">
                <wp:simplePos x="0" y="0"/>
                <wp:positionH relativeFrom="margin">
                  <wp:posOffset>-333375</wp:posOffset>
                </wp:positionH>
                <wp:positionV relativeFrom="paragraph">
                  <wp:posOffset>1675765</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32D02" w14:textId="77777777" w:rsidR="00577C71" w:rsidRDefault="00577C71" w:rsidP="00577C71">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621280FD" w14:textId="77777777" w:rsidR="00577C71" w:rsidRDefault="00577C71" w:rsidP="00577C71">
                            <w:pPr>
                              <w:jc w:val="center"/>
                              <w:rPr>
                                <w:rFonts w:ascii="Palatino Linotype" w:hAnsi="Palatino Linotype"/>
                              </w:rPr>
                            </w:pPr>
                            <w:r>
                              <w:rPr>
                                <w:rFonts w:ascii="Palatino Linotype" w:hAnsi="Palatino Linotype"/>
                              </w:rPr>
                              <w:t>Comisionada</w:t>
                            </w:r>
                          </w:p>
                          <w:p w14:paraId="7AEB4CE3" w14:textId="77777777" w:rsidR="00577C71" w:rsidRDefault="00577C71" w:rsidP="00577C71">
                            <w:pPr>
                              <w:jc w:val="center"/>
                              <w:rPr>
                                <w:rFonts w:ascii="Palatino Linotype" w:hAnsi="Palatino Linotype"/>
                                <w:b/>
                              </w:rPr>
                            </w:pPr>
                            <w:r>
                              <w:rPr>
                                <w:rFonts w:ascii="Palatino Linotype" w:hAnsi="Palatino Linotype"/>
                                <w:b/>
                              </w:rPr>
                              <w:t>(Rúbrica).</w:t>
                            </w:r>
                          </w:p>
                          <w:p w14:paraId="2FF19EA5" w14:textId="77777777" w:rsidR="00577C71" w:rsidRDefault="00577C71" w:rsidP="00577C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9EC9F" id="Cuadro de texto 20" o:spid="_x0000_s1027" type="#_x0000_t202" style="position:absolute;left:0;text-align:left;margin-left:-26.25pt;margin-top:131.95pt;width:195.75pt;height:70.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" fillcolor="white [3201]" strokecolor="white [3212]" strokeweight=".5pt">
                <v:textbox>
                  <w:txbxContent>
                    <w:p w14:paraId="4EF32D02" w14:textId="77777777" w:rsidR="00577C71" w:rsidRDefault="00577C71" w:rsidP="00577C71">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621280FD" w14:textId="77777777" w:rsidR="00577C71" w:rsidRDefault="00577C71" w:rsidP="00577C71">
                      <w:pPr>
                        <w:jc w:val="center"/>
                        <w:rPr>
                          <w:rFonts w:ascii="Palatino Linotype" w:hAnsi="Palatino Linotype"/>
                        </w:rPr>
                      </w:pPr>
                      <w:r>
                        <w:rPr>
                          <w:rFonts w:ascii="Palatino Linotype" w:hAnsi="Palatino Linotype"/>
                        </w:rPr>
                        <w:t>Comisionada</w:t>
                      </w:r>
                    </w:p>
                    <w:p w14:paraId="7AEB4CE3" w14:textId="77777777" w:rsidR="00577C71" w:rsidRDefault="00577C71" w:rsidP="00577C71">
                      <w:pPr>
                        <w:jc w:val="center"/>
                        <w:rPr>
                          <w:rFonts w:ascii="Palatino Linotype" w:hAnsi="Palatino Linotype"/>
                          <w:b/>
                        </w:rPr>
                      </w:pPr>
                      <w:r>
                        <w:rPr>
                          <w:rFonts w:ascii="Palatino Linotype" w:hAnsi="Palatino Linotype"/>
                          <w:b/>
                        </w:rPr>
                        <w:t>(Rúbrica).</w:t>
                      </w:r>
                    </w:p>
                    <w:p w14:paraId="2FF19EA5" w14:textId="77777777" w:rsidR="00577C71" w:rsidRDefault="00577C71" w:rsidP="00577C71">
                      <w:pPr>
                        <w:jc w:val="center"/>
                      </w:pPr>
                    </w:p>
                  </w:txbxContent>
                </v:textbox>
                <w10:wrap anchorx="margin"/>
              </v:shape>
            </w:pict>
          </mc:Fallback>
        </mc:AlternateContent>
      </w:r>
    </w:p>
    <w:p w14:paraId="67738851" w14:textId="77777777" w:rsidR="00577C71" w:rsidRDefault="00577C71" w:rsidP="00577C71">
      <w:pPr>
        <w:autoSpaceDE w:val="0"/>
        <w:autoSpaceDN w:val="0"/>
        <w:adjustRightInd w:val="0"/>
        <w:spacing w:before="240" w:line="480" w:lineRule="auto"/>
        <w:jc w:val="both"/>
        <w:rPr>
          <w:rFonts w:ascii="Palatino Linotype" w:hAnsi="Palatino Linotype" w:cs="Arial"/>
          <w:sz w:val="24"/>
          <w:szCs w:val="24"/>
        </w:rPr>
      </w:pPr>
    </w:p>
    <w:p w14:paraId="564174A0" w14:textId="77777777" w:rsidR="00577C71" w:rsidRDefault="00577C71" w:rsidP="00577C71">
      <w:pPr>
        <w:autoSpaceDE w:val="0"/>
        <w:autoSpaceDN w:val="0"/>
        <w:adjustRightInd w:val="0"/>
        <w:spacing w:before="240" w:line="480" w:lineRule="auto"/>
        <w:jc w:val="both"/>
        <w:rPr>
          <w:rFonts w:ascii="Palatino Linotype" w:hAnsi="Palatino Linotype" w:cs="Arial"/>
          <w:sz w:val="24"/>
          <w:szCs w:val="24"/>
        </w:rPr>
      </w:pPr>
    </w:p>
    <w:p w14:paraId="2823F8DD" w14:textId="77777777" w:rsidR="00577C71" w:rsidRDefault="00577C71" w:rsidP="00577C71">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796480" behindDoc="0" locked="0" layoutInCell="1" allowOverlap="1" wp14:anchorId="1692B179" wp14:editId="14AF3C96">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5FF548" w14:textId="77777777" w:rsidR="00577C71" w:rsidRDefault="00577C71" w:rsidP="00577C71">
                            <w:pPr>
                              <w:jc w:val="center"/>
                              <w:rPr>
                                <w:rFonts w:ascii="Palatino Linotype" w:hAnsi="Palatino Linotype"/>
                              </w:rPr>
                            </w:pPr>
                            <w:r>
                              <w:rPr>
                                <w:rFonts w:ascii="Palatino Linotype" w:hAnsi="Palatino Linotype"/>
                                <w:b/>
                              </w:rPr>
                              <w:t>José Guadalupe Luna Hernández</w:t>
                            </w:r>
                          </w:p>
                          <w:p w14:paraId="7351C716" w14:textId="77777777" w:rsidR="00577C71" w:rsidRDefault="00577C71" w:rsidP="00577C71">
                            <w:pPr>
                              <w:jc w:val="center"/>
                              <w:rPr>
                                <w:rFonts w:ascii="Palatino Linotype" w:hAnsi="Palatino Linotype"/>
                              </w:rPr>
                            </w:pPr>
                            <w:r>
                              <w:rPr>
                                <w:rFonts w:ascii="Palatino Linotype" w:hAnsi="Palatino Linotype"/>
                              </w:rPr>
                              <w:t>Comisionado</w:t>
                            </w:r>
                          </w:p>
                          <w:p w14:paraId="234F8178" w14:textId="77777777" w:rsidR="00577C71" w:rsidRDefault="00577C71" w:rsidP="00577C7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2B179" id="Cuadro de texto 16" o:spid="_x0000_s1028" type="#_x0000_t202" style="position:absolute;left:0;text-align:left;margin-left:280.2pt;margin-top:6.7pt;width:200.25pt;height:74.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635FF548" w14:textId="77777777" w:rsidR="00577C71" w:rsidRDefault="00577C71" w:rsidP="00577C71">
                      <w:pPr>
                        <w:jc w:val="center"/>
                        <w:rPr>
                          <w:rFonts w:ascii="Palatino Linotype" w:hAnsi="Palatino Linotype"/>
                        </w:rPr>
                      </w:pPr>
                      <w:r>
                        <w:rPr>
                          <w:rFonts w:ascii="Palatino Linotype" w:hAnsi="Palatino Linotype"/>
                          <w:b/>
                        </w:rPr>
                        <w:t>José Guadalupe Luna Hernández</w:t>
                      </w:r>
                    </w:p>
                    <w:p w14:paraId="7351C716" w14:textId="77777777" w:rsidR="00577C71" w:rsidRDefault="00577C71" w:rsidP="00577C71">
                      <w:pPr>
                        <w:jc w:val="center"/>
                        <w:rPr>
                          <w:rFonts w:ascii="Palatino Linotype" w:hAnsi="Palatino Linotype"/>
                        </w:rPr>
                      </w:pPr>
                      <w:r>
                        <w:rPr>
                          <w:rFonts w:ascii="Palatino Linotype" w:hAnsi="Palatino Linotype"/>
                        </w:rPr>
                        <w:t>Comisionado</w:t>
                      </w:r>
                    </w:p>
                    <w:p w14:paraId="234F8178" w14:textId="77777777" w:rsidR="00577C71" w:rsidRDefault="00577C71" w:rsidP="00577C7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70F0EDB" w14:textId="77777777" w:rsidR="00577C71" w:rsidRDefault="00577C71" w:rsidP="00577C71">
      <w:pPr>
        <w:spacing w:before="240" w:line="480" w:lineRule="auto"/>
        <w:jc w:val="both"/>
        <w:rPr>
          <w:rFonts w:ascii="Palatino Linotype" w:hAnsi="Palatino Linotype"/>
        </w:rPr>
      </w:pPr>
    </w:p>
    <w:p w14:paraId="67B98F7E" w14:textId="77777777" w:rsidR="00577C71" w:rsidRDefault="00577C71" w:rsidP="00577C71">
      <w:pPr>
        <w:spacing w:before="240" w:line="480" w:lineRule="auto"/>
        <w:rPr>
          <w:rFonts w:ascii="Palatino Linotype" w:hAnsi="Palatino Linotype"/>
          <w:b/>
        </w:rPr>
      </w:pPr>
      <w:r>
        <w:rPr>
          <w:noProof/>
        </w:rPr>
        <mc:AlternateContent>
          <mc:Choice Requires="wps">
            <w:drawing>
              <wp:anchor distT="0" distB="0" distL="114300" distR="114300" simplePos="0" relativeHeight="251797504" behindDoc="0" locked="0" layoutInCell="1" allowOverlap="1" wp14:anchorId="21B400DD" wp14:editId="1191E4DF">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26906A" w14:textId="77777777" w:rsidR="00577C71" w:rsidRDefault="00577C71" w:rsidP="00577C71">
                            <w:pPr>
                              <w:jc w:val="center"/>
                              <w:rPr>
                                <w:rFonts w:ascii="Palatino Linotype" w:hAnsi="Palatino Linotype"/>
                                <w:b/>
                              </w:rPr>
                            </w:pPr>
                            <w:r>
                              <w:rPr>
                                <w:rFonts w:ascii="Palatino Linotype" w:hAnsi="Palatino Linotype"/>
                                <w:b/>
                              </w:rPr>
                              <w:t xml:space="preserve">Alexis Tapia Ramírez </w:t>
                            </w:r>
                          </w:p>
                          <w:p w14:paraId="2E7F18B6" w14:textId="77777777" w:rsidR="00577C71" w:rsidRDefault="00577C71" w:rsidP="00577C71">
                            <w:pPr>
                              <w:jc w:val="center"/>
                              <w:rPr>
                                <w:rFonts w:ascii="Palatino Linotype" w:hAnsi="Palatino Linotype"/>
                              </w:rPr>
                            </w:pPr>
                            <w:r>
                              <w:rPr>
                                <w:rFonts w:ascii="Palatino Linotype" w:hAnsi="Palatino Linotype"/>
                              </w:rPr>
                              <w:t xml:space="preserve">Secretario Técnico del Pleno </w:t>
                            </w:r>
                          </w:p>
                          <w:p w14:paraId="5CE3CEAA" w14:textId="77777777" w:rsidR="00577C71" w:rsidRDefault="00577C71" w:rsidP="00577C71">
                            <w:pPr>
                              <w:jc w:val="center"/>
                              <w:rPr>
                                <w:rFonts w:ascii="Palatino Linotype" w:hAnsi="Palatino Linotype"/>
                                <w:b/>
                              </w:rPr>
                            </w:pPr>
                            <w:r>
                              <w:rPr>
                                <w:rFonts w:ascii="Palatino Linotype" w:hAnsi="Palatino Linotype"/>
                                <w:b/>
                              </w:rPr>
                              <w:t>(Rúbrica).</w:t>
                            </w:r>
                          </w:p>
                          <w:p w14:paraId="2A7C33B7" w14:textId="77777777" w:rsidR="00577C71" w:rsidRDefault="00577C71" w:rsidP="00577C71">
                            <w:pPr>
                              <w:jc w:val="center"/>
                              <w:rPr>
                                <w:rFonts w:ascii="Palatino Linotype" w:hAnsi="Palatino Linotype"/>
                              </w:rPr>
                            </w:pPr>
                          </w:p>
                          <w:p w14:paraId="79D8B2CB" w14:textId="77777777" w:rsidR="00577C71" w:rsidRDefault="00577C71" w:rsidP="00577C71">
                            <w:pPr>
                              <w:jc w:val="center"/>
                              <w:rPr>
                                <w:rFonts w:ascii="Palatino Linotype" w:hAnsi="Palatino Linotype"/>
                              </w:rPr>
                            </w:pPr>
                          </w:p>
                          <w:p w14:paraId="0950023F" w14:textId="77777777" w:rsidR="00577C71" w:rsidRDefault="00577C71" w:rsidP="00577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400DD" id="Cuadro de texto 17" o:spid="_x0000_s1029" type="#_x0000_t202" style="position:absolute;margin-left:101.55pt;margin-top:148.4pt;width:248.25pt;height:1in;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3C26906A" w14:textId="77777777" w:rsidR="00577C71" w:rsidRDefault="00577C71" w:rsidP="00577C71">
                      <w:pPr>
                        <w:jc w:val="center"/>
                        <w:rPr>
                          <w:rFonts w:ascii="Palatino Linotype" w:hAnsi="Palatino Linotype"/>
                          <w:b/>
                        </w:rPr>
                      </w:pPr>
                      <w:r>
                        <w:rPr>
                          <w:rFonts w:ascii="Palatino Linotype" w:hAnsi="Palatino Linotype"/>
                          <w:b/>
                        </w:rPr>
                        <w:t xml:space="preserve">Alexis Tapia Ramírez </w:t>
                      </w:r>
                    </w:p>
                    <w:p w14:paraId="2E7F18B6" w14:textId="77777777" w:rsidR="00577C71" w:rsidRDefault="00577C71" w:rsidP="00577C71">
                      <w:pPr>
                        <w:jc w:val="center"/>
                        <w:rPr>
                          <w:rFonts w:ascii="Palatino Linotype" w:hAnsi="Palatino Linotype"/>
                        </w:rPr>
                      </w:pPr>
                      <w:r>
                        <w:rPr>
                          <w:rFonts w:ascii="Palatino Linotype" w:hAnsi="Palatino Linotype"/>
                        </w:rPr>
                        <w:t xml:space="preserve">Secretario Técnico del Pleno </w:t>
                      </w:r>
                    </w:p>
                    <w:p w14:paraId="5CE3CEAA" w14:textId="77777777" w:rsidR="00577C71" w:rsidRDefault="00577C71" w:rsidP="00577C71">
                      <w:pPr>
                        <w:jc w:val="center"/>
                        <w:rPr>
                          <w:rFonts w:ascii="Palatino Linotype" w:hAnsi="Palatino Linotype"/>
                          <w:b/>
                        </w:rPr>
                      </w:pPr>
                      <w:r>
                        <w:rPr>
                          <w:rFonts w:ascii="Palatino Linotype" w:hAnsi="Palatino Linotype"/>
                          <w:b/>
                        </w:rPr>
                        <w:t>(Rúbrica).</w:t>
                      </w:r>
                    </w:p>
                    <w:p w14:paraId="2A7C33B7" w14:textId="77777777" w:rsidR="00577C71" w:rsidRDefault="00577C71" w:rsidP="00577C71">
                      <w:pPr>
                        <w:jc w:val="center"/>
                        <w:rPr>
                          <w:rFonts w:ascii="Palatino Linotype" w:hAnsi="Palatino Linotype"/>
                        </w:rPr>
                      </w:pPr>
                    </w:p>
                    <w:p w14:paraId="79D8B2CB" w14:textId="77777777" w:rsidR="00577C71" w:rsidRDefault="00577C71" w:rsidP="00577C71">
                      <w:pPr>
                        <w:jc w:val="center"/>
                        <w:rPr>
                          <w:rFonts w:ascii="Palatino Linotype" w:hAnsi="Palatino Linotype"/>
                        </w:rPr>
                      </w:pPr>
                    </w:p>
                    <w:p w14:paraId="0950023F" w14:textId="77777777" w:rsidR="00577C71" w:rsidRDefault="00577C71" w:rsidP="00577C71"/>
                  </w:txbxContent>
                </v:textbox>
                <w10:wrap anchorx="margin"/>
              </v:shape>
            </w:pict>
          </mc:Fallback>
        </mc:AlternateContent>
      </w:r>
      <w:r>
        <w:rPr>
          <w:noProof/>
        </w:rPr>
        <mc:AlternateContent>
          <mc:Choice Requires="wps">
            <w:drawing>
              <wp:anchor distT="0" distB="0" distL="114300" distR="114300" simplePos="0" relativeHeight="251798528" behindDoc="0" locked="0" layoutInCell="1" allowOverlap="1" wp14:anchorId="2505F689" wp14:editId="70CFB019">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2DEF6" w14:textId="77777777" w:rsidR="00577C71" w:rsidRDefault="00577C71" w:rsidP="00577C71">
                            <w:pPr>
                              <w:jc w:val="center"/>
                              <w:rPr>
                                <w:rFonts w:ascii="Palatino Linotype" w:hAnsi="Palatino Linotype"/>
                              </w:rPr>
                            </w:pPr>
                            <w:r>
                              <w:rPr>
                                <w:rFonts w:ascii="Palatino Linotype" w:hAnsi="Palatino Linotype"/>
                                <w:b/>
                              </w:rPr>
                              <w:t>Javier Martínez Cruz</w:t>
                            </w:r>
                          </w:p>
                          <w:p w14:paraId="1AE0666D" w14:textId="77777777" w:rsidR="00577C71" w:rsidRDefault="00577C71" w:rsidP="00577C71">
                            <w:pPr>
                              <w:jc w:val="center"/>
                              <w:rPr>
                                <w:rFonts w:ascii="Palatino Linotype" w:hAnsi="Palatino Linotype"/>
                              </w:rPr>
                            </w:pPr>
                            <w:r>
                              <w:rPr>
                                <w:rFonts w:ascii="Palatino Linotype" w:hAnsi="Palatino Linotype"/>
                              </w:rPr>
                              <w:t>Comisionado</w:t>
                            </w:r>
                          </w:p>
                          <w:p w14:paraId="2DC61C05" w14:textId="77777777" w:rsidR="00577C71" w:rsidRDefault="00577C71" w:rsidP="00577C71">
                            <w:pPr>
                              <w:jc w:val="center"/>
                              <w:rPr>
                                <w:rFonts w:ascii="Palatino Linotype" w:hAnsi="Palatino Linotype"/>
                                <w:b/>
                              </w:rPr>
                            </w:pPr>
                            <w:r>
                              <w:rPr>
                                <w:rFonts w:ascii="Palatino Linotype" w:hAnsi="Palatino Linotype"/>
                                <w:b/>
                              </w:rPr>
                              <w:t>(Rúbrica).</w:t>
                            </w:r>
                          </w:p>
                          <w:p w14:paraId="242DBD0A" w14:textId="77777777" w:rsidR="00577C71" w:rsidRDefault="00577C71" w:rsidP="00577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5F689" id="Cuadro de texto 18" o:spid="_x0000_s1030" type="#_x0000_t202" style="position:absolute;margin-left:-23.55pt;margin-top:45.9pt;width:195.75pt;height:73.8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5D72DEF6" w14:textId="77777777" w:rsidR="00577C71" w:rsidRDefault="00577C71" w:rsidP="00577C71">
                      <w:pPr>
                        <w:jc w:val="center"/>
                        <w:rPr>
                          <w:rFonts w:ascii="Palatino Linotype" w:hAnsi="Palatino Linotype"/>
                        </w:rPr>
                      </w:pPr>
                      <w:r>
                        <w:rPr>
                          <w:rFonts w:ascii="Palatino Linotype" w:hAnsi="Palatino Linotype"/>
                          <w:b/>
                        </w:rPr>
                        <w:t>Javier Martínez Cruz</w:t>
                      </w:r>
                    </w:p>
                    <w:p w14:paraId="1AE0666D" w14:textId="77777777" w:rsidR="00577C71" w:rsidRDefault="00577C71" w:rsidP="00577C71">
                      <w:pPr>
                        <w:jc w:val="center"/>
                        <w:rPr>
                          <w:rFonts w:ascii="Palatino Linotype" w:hAnsi="Palatino Linotype"/>
                        </w:rPr>
                      </w:pPr>
                      <w:r>
                        <w:rPr>
                          <w:rFonts w:ascii="Palatino Linotype" w:hAnsi="Palatino Linotype"/>
                        </w:rPr>
                        <w:t>Comisionado</w:t>
                      </w:r>
                    </w:p>
                    <w:p w14:paraId="2DC61C05" w14:textId="77777777" w:rsidR="00577C71" w:rsidRDefault="00577C71" w:rsidP="00577C71">
                      <w:pPr>
                        <w:jc w:val="center"/>
                        <w:rPr>
                          <w:rFonts w:ascii="Palatino Linotype" w:hAnsi="Palatino Linotype"/>
                          <w:b/>
                        </w:rPr>
                      </w:pPr>
                      <w:r>
                        <w:rPr>
                          <w:rFonts w:ascii="Palatino Linotype" w:hAnsi="Palatino Linotype"/>
                          <w:b/>
                        </w:rPr>
                        <w:t>(Rúbrica).</w:t>
                      </w:r>
                    </w:p>
                    <w:p w14:paraId="242DBD0A" w14:textId="77777777" w:rsidR="00577C71" w:rsidRDefault="00577C71" w:rsidP="00577C71"/>
                  </w:txbxContent>
                </v:textbox>
                <w10:wrap anchorx="margin"/>
              </v:shape>
            </w:pict>
          </mc:Fallback>
        </mc:AlternateContent>
      </w:r>
      <w:r>
        <w:rPr>
          <w:noProof/>
        </w:rPr>
        <mc:AlternateContent>
          <mc:Choice Requires="wps">
            <w:drawing>
              <wp:anchor distT="0" distB="0" distL="114300" distR="114300" simplePos="0" relativeHeight="251799552" behindDoc="0" locked="0" layoutInCell="1" allowOverlap="1" wp14:anchorId="6AA3901D" wp14:editId="1FDC8B11">
                <wp:simplePos x="0" y="0"/>
                <wp:positionH relativeFrom="margin">
                  <wp:posOffset>3577590</wp:posOffset>
                </wp:positionH>
                <wp:positionV relativeFrom="paragraph">
                  <wp:posOffset>604520</wp:posOffset>
                </wp:positionV>
                <wp:extent cx="2543175" cy="937895"/>
                <wp:effectExtent l="0" t="0" r="28575" b="14605"/>
                <wp:wrapNone/>
                <wp:docPr id="21" name="Cuadro de texto 21"/>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B9FE94" w14:textId="77777777" w:rsidR="00577C71" w:rsidRDefault="00577C71" w:rsidP="00577C71">
                            <w:pPr>
                              <w:jc w:val="center"/>
                              <w:rPr>
                                <w:rFonts w:ascii="Palatino Linotype" w:hAnsi="Palatino Linotype"/>
                              </w:rPr>
                            </w:pPr>
                            <w:r>
                              <w:rPr>
                                <w:rFonts w:ascii="Palatino Linotype" w:hAnsi="Palatino Linotype"/>
                                <w:b/>
                              </w:rPr>
                              <w:t>Luis Gustavo Parra Noriega</w:t>
                            </w:r>
                          </w:p>
                          <w:p w14:paraId="3F68345B" w14:textId="77777777" w:rsidR="00577C71" w:rsidRDefault="00577C71" w:rsidP="00577C71">
                            <w:pPr>
                              <w:jc w:val="center"/>
                              <w:rPr>
                                <w:rFonts w:ascii="Palatino Linotype" w:hAnsi="Palatino Linotype"/>
                              </w:rPr>
                            </w:pPr>
                            <w:r>
                              <w:rPr>
                                <w:rFonts w:ascii="Palatino Linotype" w:hAnsi="Palatino Linotype"/>
                              </w:rPr>
                              <w:t>Comisionado</w:t>
                            </w:r>
                          </w:p>
                          <w:p w14:paraId="1BAD5091" w14:textId="77777777" w:rsidR="00577C71" w:rsidRDefault="00577C71" w:rsidP="00577C71">
                            <w:pPr>
                              <w:jc w:val="center"/>
                              <w:rPr>
                                <w:rFonts w:ascii="Palatino Linotype" w:hAnsi="Palatino Linotype"/>
                                <w:b/>
                              </w:rPr>
                            </w:pPr>
                            <w:r>
                              <w:rPr>
                                <w:rFonts w:ascii="Palatino Linotype" w:hAnsi="Palatino Linotype"/>
                                <w:b/>
                              </w:rPr>
                              <w:t>(Rúbrica).</w:t>
                            </w:r>
                          </w:p>
                          <w:p w14:paraId="62F8856B" w14:textId="77777777" w:rsidR="00577C71" w:rsidRDefault="00577C71" w:rsidP="00577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3901D" id="Cuadro de texto 21" o:spid="_x0000_s1031" type="#_x0000_t202" style="position:absolute;margin-left:281.7pt;margin-top:47.6pt;width:200.25pt;height:73.8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9PmQIAAMI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ewgfT5kCAADCBQAADgAAAAAAAAAAAAAAAAAuAgAAZHJzL2Uy&#10;b0RvYy54bWxQSwECLQAUAAYACAAAACEAc7Luf+AAAAAKAQAADwAAAAAAAAAAAAAAAADzBAAAZHJz&#10;L2Rvd25yZXYueG1sUEsFBgAAAAAEAAQA8wAAAAAGAAAAAA==&#10;" fillcolor="white [3201]" strokecolor="white [3212]" strokeweight=".5pt">
                <v:textbox>
                  <w:txbxContent>
                    <w:p w14:paraId="09B9FE94" w14:textId="77777777" w:rsidR="00577C71" w:rsidRDefault="00577C71" w:rsidP="00577C71">
                      <w:pPr>
                        <w:jc w:val="center"/>
                        <w:rPr>
                          <w:rFonts w:ascii="Palatino Linotype" w:hAnsi="Palatino Linotype"/>
                        </w:rPr>
                      </w:pPr>
                      <w:r>
                        <w:rPr>
                          <w:rFonts w:ascii="Palatino Linotype" w:hAnsi="Palatino Linotype"/>
                          <w:b/>
                        </w:rPr>
                        <w:t>Luis Gustavo Parra Noriega</w:t>
                      </w:r>
                    </w:p>
                    <w:p w14:paraId="3F68345B" w14:textId="77777777" w:rsidR="00577C71" w:rsidRDefault="00577C71" w:rsidP="00577C71">
                      <w:pPr>
                        <w:jc w:val="center"/>
                        <w:rPr>
                          <w:rFonts w:ascii="Palatino Linotype" w:hAnsi="Palatino Linotype"/>
                        </w:rPr>
                      </w:pPr>
                      <w:r>
                        <w:rPr>
                          <w:rFonts w:ascii="Palatino Linotype" w:hAnsi="Palatino Linotype"/>
                        </w:rPr>
                        <w:t>Comisionado</w:t>
                      </w:r>
                    </w:p>
                    <w:p w14:paraId="1BAD5091" w14:textId="77777777" w:rsidR="00577C71" w:rsidRDefault="00577C71" w:rsidP="00577C71">
                      <w:pPr>
                        <w:jc w:val="center"/>
                        <w:rPr>
                          <w:rFonts w:ascii="Palatino Linotype" w:hAnsi="Palatino Linotype"/>
                          <w:b/>
                        </w:rPr>
                      </w:pPr>
                      <w:r>
                        <w:rPr>
                          <w:rFonts w:ascii="Palatino Linotype" w:hAnsi="Palatino Linotype"/>
                          <w:b/>
                        </w:rPr>
                        <w:t>(Rúbrica).</w:t>
                      </w:r>
                    </w:p>
                    <w:p w14:paraId="62F8856B" w14:textId="77777777" w:rsidR="00577C71" w:rsidRDefault="00577C71" w:rsidP="00577C71"/>
                  </w:txbxContent>
                </v:textbox>
                <w10:wrap anchorx="margin"/>
              </v:shape>
            </w:pict>
          </mc:Fallback>
        </mc:AlternateContent>
      </w:r>
    </w:p>
    <w:p w14:paraId="54C2CDDB" w14:textId="77777777" w:rsidR="00577C71" w:rsidRDefault="00577C71" w:rsidP="00577C71">
      <w:pPr>
        <w:spacing w:before="240" w:line="480" w:lineRule="auto"/>
        <w:rPr>
          <w:rFonts w:ascii="Palatino Linotype" w:hAnsi="Palatino Linotype"/>
          <w:b/>
        </w:rPr>
      </w:pPr>
    </w:p>
    <w:p w14:paraId="506038C7" w14:textId="77777777" w:rsidR="00577C71" w:rsidRDefault="00577C71" w:rsidP="00577C71">
      <w:pPr>
        <w:spacing w:before="240" w:line="480" w:lineRule="auto"/>
        <w:rPr>
          <w:rFonts w:ascii="Palatino Linotype" w:hAnsi="Palatino Linotype"/>
          <w:b/>
        </w:rPr>
      </w:pPr>
    </w:p>
    <w:p w14:paraId="166F0B8E" w14:textId="77777777" w:rsidR="00577C71" w:rsidRDefault="00577C71" w:rsidP="00577C71">
      <w:pPr>
        <w:spacing w:before="240" w:line="480" w:lineRule="auto"/>
        <w:rPr>
          <w:rFonts w:ascii="Palatino Linotype" w:hAnsi="Palatino Linotype"/>
          <w:b/>
        </w:rPr>
      </w:pPr>
    </w:p>
    <w:p w14:paraId="3D1AF138" w14:textId="77777777" w:rsidR="00577C71" w:rsidRDefault="00577C71" w:rsidP="00577C71">
      <w:pPr>
        <w:spacing w:before="240" w:line="480" w:lineRule="auto"/>
        <w:rPr>
          <w:rFonts w:ascii="Palatino Linotype" w:hAnsi="Palatino Linotype"/>
          <w:b/>
        </w:rPr>
      </w:pPr>
    </w:p>
    <w:p w14:paraId="4DA4D8BF" w14:textId="77777777" w:rsidR="00577C71" w:rsidRDefault="00577C71" w:rsidP="00577C71">
      <w:pPr>
        <w:tabs>
          <w:tab w:val="left" w:pos="5415"/>
        </w:tabs>
        <w:spacing w:before="240" w:line="360" w:lineRule="auto"/>
        <w:ind w:right="51"/>
        <w:jc w:val="both"/>
        <w:rPr>
          <w:rFonts w:ascii="Palatino Linotype" w:hAnsi="Palatino Linotype" w:cs="Arial"/>
          <w:sz w:val="16"/>
          <w:szCs w:val="16"/>
        </w:rPr>
      </w:pPr>
    </w:p>
    <w:p w14:paraId="481BE457" w14:textId="104A56DD" w:rsidR="00577C71" w:rsidRDefault="00577C71" w:rsidP="00577C71">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4D021D">
        <w:rPr>
          <w:rFonts w:ascii="Palatino Linotype" w:hAnsi="Palatino Linotype" w:cs="Arial"/>
          <w:sz w:val="16"/>
          <w:szCs w:val="16"/>
        </w:rPr>
        <w:t>dieciséis</w:t>
      </w:r>
      <w:r>
        <w:rPr>
          <w:rFonts w:ascii="Palatino Linotype" w:hAnsi="Palatino Linotype" w:cs="Arial"/>
          <w:sz w:val="16"/>
          <w:szCs w:val="16"/>
        </w:rPr>
        <w:t xml:space="preserve"> de diciembre de dos mil veinte, emitida en </w:t>
      </w:r>
      <w:r w:rsidR="004D021D">
        <w:rPr>
          <w:rFonts w:ascii="Palatino Linotype" w:hAnsi="Palatino Linotype" w:cs="Arial"/>
          <w:sz w:val="16"/>
          <w:szCs w:val="16"/>
        </w:rPr>
        <w:t>los</w:t>
      </w:r>
      <w:r>
        <w:rPr>
          <w:rFonts w:ascii="Palatino Linotype" w:hAnsi="Palatino Linotype" w:cs="Arial"/>
          <w:sz w:val="16"/>
          <w:szCs w:val="16"/>
        </w:rPr>
        <w:t xml:space="preserve"> recurso</w:t>
      </w:r>
      <w:r w:rsidR="004D021D">
        <w:rPr>
          <w:rFonts w:ascii="Palatino Linotype" w:hAnsi="Palatino Linotype" w:cs="Arial"/>
          <w:sz w:val="16"/>
          <w:szCs w:val="16"/>
        </w:rPr>
        <w:t>s</w:t>
      </w:r>
      <w:r>
        <w:rPr>
          <w:rFonts w:ascii="Palatino Linotype" w:hAnsi="Palatino Linotype" w:cs="Arial"/>
          <w:sz w:val="16"/>
          <w:szCs w:val="16"/>
        </w:rPr>
        <w:t xml:space="preserve"> de revisión 0</w:t>
      </w:r>
      <w:r w:rsidR="004D021D">
        <w:rPr>
          <w:rFonts w:ascii="Palatino Linotype" w:hAnsi="Palatino Linotype" w:cs="Arial"/>
          <w:sz w:val="16"/>
          <w:szCs w:val="16"/>
        </w:rPr>
        <w:t>4780</w:t>
      </w:r>
      <w:r>
        <w:rPr>
          <w:rFonts w:ascii="Palatino Linotype" w:hAnsi="Palatino Linotype" w:cs="Arial"/>
          <w:sz w:val="16"/>
          <w:szCs w:val="16"/>
        </w:rPr>
        <w:t>/INFOEM/IP/RR/2020</w:t>
      </w:r>
      <w:r w:rsidR="004D021D">
        <w:rPr>
          <w:rFonts w:ascii="Palatino Linotype" w:hAnsi="Palatino Linotype" w:cs="Arial"/>
          <w:sz w:val="16"/>
          <w:szCs w:val="16"/>
        </w:rPr>
        <w:t xml:space="preserve"> y acumulados. </w:t>
      </w:r>
      <w:r>
        <w:rPr>
          <w:rFonts w:ascii="Palatino Linotype" w:hAnsi="Palatino Linotype" w:cs="Arial"/>
          <w:sz w:val="16"/>
          <w:szCs w:val="16"/>
        </w:rPr>
        <w:t xml:space="preserve"> </w:t>
      </w:r>
    </w:p>
    <w:p w14:paraId="7113A5FC" w14:textId="77777777" w:rsidR="00577C71" w:rsidRDefault="00577C71" w:rsidP="00577C71">
      <w:pPr>
        <w:tabs>
          <w:tab w:val="left" w:pos="5415"/>
        </w:tabs>
        <w:spacing w:before="240" w:line="360" w:lineRule="auto"/>
        <w:ind w:right="51"/>
        <w:jc w:val="both"/>
        <w:rPr>
          <w:rFonts w:ascii="Palatino Linotype" w:hAnsi="Palatino Linotype"/>
        </w:rPr>
      </w:pPr>
      <w:r>
        <w:rPr>
          <w:rFonts w:ascii="Palatino Linotype" w:hAnsi="Palatino Linotype" w:cs="Arial"/>
          <w:sz w:val="16"/>
          <w:szCs w:val="16"/>
        </w:rPr>
        <w:t>OSAM/JCMA</w:t>
      </w:r>
    </w:p>
    <w:p w14:paraId="641B0B3B" w14:textId="77777777" w:rsidR="00577C71" w:rsidRPr="00577C71" w:rsidRDefault="00577C71" w:rsidP="00577C71">
      <w:pPr>
        <w:pStyle w:val="Sinespaciado"/>
        <w:spacing w:line="360" w:lineRule="auto"/>
        <w:jc w:val="both"/>
        <w:rPr>
          <w:rFonts w:ascii="Palatino Linotype" w:hAnsi="Palatino Linotype" w:cs="Arial"/>
        </w:rPr>
      </w:pPr>
    </w:p>
    <w:sectPr w:rsidR="00577C71" w:rsidRPr="00577C71"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3EDB0" w14:textId="77777777" w:rsidR="00DD2072" w:rsidRDefault="00DD2072" w:rsidP="006168E4">
      <w:pPr>
        <w:spacing w:after="0" w:line="240" w:lineRule="auto"/>
      </w:pPr>
      <w:r>
        <w:separator/>
      </w:r>
    </w:p>
  </w:endnote>
  <w:endnote w:type="continuationSeparator" w:id="0">
    <w:p w14:paraId="09A7FBF0" w14:textId="77777777" w:rsidR="00DD2072" w:rsidRDefault="00DD207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C73D" w14:textId="77777777" w:rsidR="00676572" w:rsidRPr="000B69FA" w:rsidRDefault="0067657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E9FD" w14:textId="448DCC59" w:rsidR="00676572" w:rsidRPr="000B69FA" w:rsidRDefault="0067657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877D1" w14:textId="77777777" w:rsidR="00DD2072" w:rsidRDefault="00DD2072" w:rsidP="006168E4">
      <w:pPr>
        <w:spacing w:after="0" w:line="240" w:lineRule="auto"/>
      </w:pPr>
      <w:r>
        <w:separator/>
      </w:r>
    </w:p>
  </w:footnote>
  <w:footnote w:type="continuationSeparator" w:id="0">
    <w:p w14:paraId="1D346019" w14:textId="77777777" w:rsidR="00DD2072" w:rsidRDefault="00DD2072"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EBE3" w14:textId="76A2B73F" w:rsidR="00676572" w:rsidRDefault="0067657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76572" w14:paraId="17981A04" w14:textId="77777777" w:rsidTr="00FB4AAD">
      <w:trPr>
        <w:trHeight w:val="227"/>
      </w:trPr>
      <w:tc>
        <w:tcPr>
          <w:tcW w:w="5529" w:type="dxa"/>
          <w:hideMark/>
        </w:tcPr>
        <w:p w14:paraId="0E414BC5" w14:textId="75B4D793" w:rsidR="00676572" w:rsidRDefault="0067657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62932BFE" w:rsidR="00676572" w:rsidRPr="00B4142F" w:rsidRDefault="0067657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04780/INFOEM/IP/RR/2020 y acumulados</w:t>
          </w:r>
        </w:p>
      </w:tc>
    </w:tr>
    <w:tr w:rsidR="00676572" w14:paraId="637042F0" w14:textId="77777777" w:rsidTr="00FB4AAD">
      <w:trPr>
        <w:trHeight w:val="242"/>
      </w:trPr>
      <w:tc>
        <w:tcPr>
          <w:tcW w:w="5529" w:type="dxa"/>
          <w:hideMark/>
        </w:tcPr>
        <w:p w14:paraId="412AD568" w14:textId="582E7AD7" w:rsidR="00676572" w:rsidRDefault="0067657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AFD766B" w:rsidR="00676572" w:rsidRPr="00F06FED" w:rsidRDefault="00676572"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Teoloyucan</w:t>
          </w:r>
        </w:p>
      </w:tc>
    </w:tr>
    <w:tr w:rsidR="00676572" w14:paraId="21BFE746" w14:textId="77777777" w:rsidTr="00FB4AAD">
      <w:trPr>
        <w:trHeight w:val="342"/>
      </w:trPr>
      <w:tc>
        <w:tcPr>
          <w:tcW w:w="5529" w:type="dxa"/>
          <w:hideMark/>
        </w:tcPr>
        <w:p w14:paraId="64C4E314" w14:textId="77777777" w:rsidR="00676572" w:rsidRDefault="0067657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676572" w:rsidRDefault="0067657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676572" w:rsidRDefault="006765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76572" w14:paraId="385FD437" w14:textId="77777777" w:rsidTr="00FB4AAD">
      <w:trPr>
        <w:trHeight w:val="227"/>
      </w:trPr>
      <w:tc>
        <w:tcPr>
          <w:tcW w:w="5529" w:type="dxa"/>
          <w:hideMark/>
        </w:tcPr>
        <w:p w14:paraId="272860E8" w14:textId="4FE422D7" w:rsidR="00676572" w:rsidRDefault="0067657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044A76D6" w:rsidR="00676572" w:rsidRPr="00B4142F" w:rsidRDefault="0067657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04780/INFOEM/IP/RR/2020 y acumulados</w:t>
          </w:r>
        </w:p>
      </w:tc>
    </w:tr>
    <w:tr w:rsidR="00676572" w14:paraId="33FC5097" w14:textId="77777777" w:rsidTr="00FB4AAD">
      <w:trPr>
        <w:trHeight w:val="196"/>
      </w:trPr>
      <w:tc>
        <w:tcPr>
          <w:tcW w:w="5529" w:type="dxa"/>
          <w:hideMark/>
        </w:tcPr>
        <w:p w14:paraId="4F5D01E5" w14:textId="77777777" w:rsidR="00676572" w:rsidRDefault="0067657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6210EBD" w:rsidR="00676572" w:rsidRPr="00E93E68" w:rsidRDefault="00676572" w:rsidP="00E93E68">
          <w:pPr>
            <w:spacing w:after="120" w:line="256" w:lineRule="auto"/>
            <w:ind w:right="214"/>
            <w:jc w:val="both"/>
            <w:rPr>
              <w:rFonts w:ascii="Palatino Linotype" w:hAnsi="Palatino Linotype" w:cs="Arial"/>
            </w:rPr>
          </w:pPr>
          <w:r>
            <w:rPr>
              <w:rFonts w:ascii="Palatino Linotype" w:hAnsi="Palatino Linotype" w:cs="Arial"/>
            </w:rPr>
            <w:t xml:space="preserve">            </w:t>
          </w:r>
        </w:p>
      </w:tc>
    </w:tr>
    <w:tr w:rsidR="00676572" w14:paraId="178280DE" w14:textId="77777777" w:rsidTr="00FB4AAD">
      <w:trPr>
        <w:trHeight w:val="242"/>
      </w:trPr>
      <w:tc>
        <w:tcPr>
          <w:tcW w:w="5529" w:type="dxa"/>
          <w:hideMark/>
        </w:tcPr>
        <w:p w14:paraId="71AC708B" w14:textId="77777777" w:rsidR="00676572" w:rsidRDefault="0067657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6EF5AF6" w:rsidR="00676572" w:rsidRDefault="00676572"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Teoloyucan </w:t>
          </w:r>
        </w:p>
      </w:tc>
    </w:tr>
    <w:tr w:rsidR="00676572" w14:paraId="0518978B" w14:textId="77777777" w:rsidTr="00FB4AAD">
      <w:trPr>
        <w:trHeight w:val="342"/>
      </w:trPr>
      <w:tc>
        <w:tcPr>
          <w:tcW w:w="5529" w:type="dxa"/>
          <w:hideMark/>
        </w:tcPr>
        <w:p w14:paraId="04968A43" w14:textId="77777777" w:rsidR="00676572" w:rsidRDefault="0067657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676572" w:rsidRDefault="0067657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557ACE1F" w:rsidR="00676572" w:rsidRDefault="006765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718A9"/>
    <w:multiLevelType w:val="hybridMultilevel"/>
    <w:tmpl w:val="ECD68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F0521"/>
    <w:multiLevelType w:val="hybridMultilevel"/>
    <w:tmpl w:val="3A1479DC"/>
    <w:lvl w:ilvl="0" w:tplc="B262CAE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9326D"/>
    <w:multiLevelType w:val="hybridMultilevel"/>
    <w:tmpl w:val="0388C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A0AB9"/>
    <w:multiLevelType w:val="hybridMultilevel"/>
    <w:tmpl w:val="5C0A5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1F0D6D11"/>
    <w:multiLevelType w:val="hybridMultilevel"/>
    <w:tmpl w:val="E52C5A5E"/>
    <w:lvl w:ilvl="0" w:tplc="E2A8E5AE">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7"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40C04"/>
    <w:multiLevelType w:val="hybridMultilevel"/>
    <w:tmpl w:val="3BACA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F4D1A"/>
    <w:multiLevelType w:val="hybridMultilevel"/>
    <w:tmpl w:val="0B24DFE6"/>
    <w:lvl w:ilvl="0" w:tplc="CC22B46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EC0CFB"/>
    <w:multiLevelType w:val="hybridMultilevel"/>
    <w:tmpl w:val="5BC4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35441"/>
    <w:multiLevelType w:val="hybridMultilevel"/>
    <w:tmpl w:val="A04C12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E2176"/>
    <w:multiLevelType w:val="hybridMultilevel"/>
    <w:tmpl w:val="B718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04279"/>
    <w:multiLevelType w:val="hybridMultilevel"/>
    <w:tmpl w:val="BB0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63BB3"/>
    <w:multiLevelType w:val="hybridMultilevel"/>
    <w:tmpl w:val="910C1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2125"/>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725214"/>
    <w:multiLevelType w:val="hybridMultilevel"/>
    <w:tmpl w:val="BD92239A"/>
    <w:lvl w:ilvl="0" w:tplc="23D29B6A">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E1346C"/>
    <w:multiLevelType w:val="hybridMultilevel"/>
    <w:tmpl w:val="95FA2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6"/>
  </w:num>
  <w:num w:numId="3">
    <w:abstractNumId w:val="13"/>
  </w:num>
  <w:num w:numId="4">
    <w:abstractNumId w:val="8"/>
  </w:num>
  <w:num w:numId="5">
    <w:abstractNumId w:val="7"/>
  </w:num>
  <w:num w:numId="6">
    <w:abstractNumId w:val="5"/>
  </w:num>
  <w:num w:numId="7">
    <w:abstractNumId w:val="11"/>
  </w:num>
  <w:num w:numId="8">
    <w:abstractNumId w:val="2"/>
  </w:num>
  <w:num w:numId="9">
    <w:abstractNumId w:val="18"/>
  </w:num>
  <w:num w:numId="10">
    <w:abstractNumId w:val="17"/>
  </w:num>
  <w:num w:numId="11">
    <w:abstractNumId w:val="6"/>
  </w:num>
  <w:num w:numId="12">
    <w:abstractNumId w:val="1"/>
  </w:num>
  <w:num w:numId="13">
    <w:abstractNumId w:val="4"/>
  </w:num>
  <w:num w:numId="14">
    <w:abstractNumId w:val="3"/>
  </w:num>
  <w:num w:numId="15">
    <w:abstractNumId w:val="14"/>
  </w:num>
  <w:num w:numId="16">
    <w:abstractNumId w:val="12"/>
  </w:num>
  <w:num w:numId="17">
    <w:abstractNumId w:val="10"/>
  </w:num>
  <w:num w:numId="18">
    <w:abstractNumId w:val="15"/>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0643"/>
    <w:rsid w:val="0001366A"/>
    <w:rsid w:val="00013C75"/>
    <w:rsid w:val="000143F3"/>
    <w:rsid w:val="000171B7"/>
    <w:rsid w:val="00020E74"/>
    <w:rsid w:val="000240C8"/>
    <w:rsid w:val="0002560B"/>
    <w:rsid w:val="000306A7"/>
    <w:rsid w:val="000308B6"/>
    <w:rsid w:val="000316DC"/>
    <w:rsid w:val="00031B3B"/>
    <w:rsid w:val="00032896"/>
    <w:rsid w:val="000329BE"/>
    <w:rsid w:val="0004186E"/>
    <w:rsid w:val="000420E2"/>
    <w:rsid w:val="00044D01"/>
    <w:rsid w:val="000451BE"/>
    <w:rsid w:val="00045379"/>
    <w:rsid w:val="00045CB8"/>
    <w:rsid w:val="000508FA"/>
    <w:rsid w:val="0005171D"/>
    <w:rsid w:val="00055224"/>
    <w:rsid w:val="00056D2A"/>
    <w:rsid w:val="00057E37"/>
    <w:rsid w:val="00061821"/>
    <w:rsid w:val="000623F9"/>
    <w:rsid w:val="00063035"/>
    <w:rsid w:val="00063A10"/>
    <w:rsid w:val="00064EA6"/>
    <w:rsid w:val="000662F8"/>
    <w:rsid w:val="00070E99"/>
    <w:rsid w:val="00073E78"/>
    <w:rsid w:val="00073FC2"/>
    <w:rsid w:val="000740DB"/>
    <w:rsid w:val="00076AE0"/>
    <w:rsid w:val="0007756F"/>
    <w:rsid w:val="0008151E"/>
    <w:rsid w:val="000821BF"/>
    <w:rsid w:val="0008548C"/>
    <w:rsid w:val="00086AF1"/>
    <w:rsid w:val="00090174"/>
    <w:rsid w:val="00091552"/>
    <w:rsid w:val="00091C3A"/>
    <w:rsid w:val="000944B9"/>
    <w:rsid w:val="00095CD4"/>
    <w:rsid w:val="00096C6C"/>
    <w:rsid w:val="0009704F"/>
    <w:rsid w:val="000A18F1"/>
    <w:rsid w:val="000A2E75"/>
    <w:rsid w:val="000A3486"/>
    <w:rsid w:val="000A46EB"/>
    <w:rsid w:val="000A5195"/>
    <w:rsid w:val="000A535D"/>
    <w:rsid w:val="000A5980"/>
    <w:rsid w:val="000A79DA"/>
    <w:rsid w:val="000B03E0"/>
    <w:rsid w:val="000B1C4F"/>
    <w:rsid w:val="000B4B51"/>
    <w:rsid w:val="000B5864"/>
    <w:rsid w:val="000B6250"/>
    <w:rsid w:val="000B7158"/>
    <w:rsid w:val="000C0B33"/>
    <w:rsid w:val="000C2602"/>
    <w:rsid w:val="000C5B8B"/>
    <w:rsid w:val="000C7ED3"/>
    <w:rsid w:val="000D1A4E"/>
    <w:rsid w:val="000D1B55"/>
    <w:rsid w:val="000D3C75"/>
    <w:rsid w:val="000D438E"/>
    <w:rsid w:val="000D4532"/>
    <w:rsid w:val="000D4A3A"/>
    <w:rsid w:val="000D5800"/>
    <w:rsid w:val="000D7523"/>
    <w:rsid w:val="000E0C4D"/>
    <w:rsid w:val="000E183A"/>
    <w:rsid w:val="000E30C2"/>
    <w:rsid w:val="000E3AEA"/>
    <w:rsid w:val="000E3B55"/>
    <w:rsid w:val="000E45A0"/>
    <w:rsid w:val="000E5B76"/>
    <w:rsid w:val="000E6545"/>
    <w:rsid w:val="000E686B"/>
    <w:rsid w:val="000F2A5E"/>
    <w:rsid w:val="000F3F8D"/>
    <w:rsid w:val="00100C19"/>
    <w:rsid w:val="00104A18"/>
    <w:rsid w:val="00106372"/>
    <w:rsid w:val="001108D8"/>
    <w:rsid w:val="00111DCD"/>
    <w:rsid w:val="00112C29"/>
    <w:rsid w:val="00114CF9"/>
    <w:rsid w:val="00116FA7"/>
    <w:rsid w:val="001228AB"/>
    <w:rsid w:val="00124855"/>
    <w:rsid w:val="001254F5"/>
    <w:rsid w:val="001311AB"/>
    <w:rsid w:val="00136FAD"/>
    <w:rsid w:val="0013704D"/>
    <w:rsid w:val="00140557"/>
    <w:rsid w:val="001408A0"/>
    <w:rsid w:val="001439C9"/>
    <w:rsid w:val="00146F0A"/>
    <w:rsid w:val="00151373"/>
    <w:rsid w:val="0015205D"/>
    <w:rsid w:val="00152AB2"/>
    <w:rsid w:val="00152C2B"/>
    <w:rsid w:val="001602D7"/>
    <w:rsid w:val="00161FBE"/>
    <w:rsid w:val="0016745C"/>
    <w:rsid w:val="001710C0"/>
    <w:rsid w:val="001733A0"/>
    <w:rsid w:val="001749B1"/>
    <w:rsid w:val="00175897"/>
    <w:rsid w:val="00180B9F"/>
    <w:rsid w:val="00181CC5"/>
    <w:rsid w:val="001829BE"/>
    <w:rsid w:val="00184E8E"/>
    <w:rsid w:val="001854E1"/>
    <w:rsid w:val="0018577F"/>
    <w:rsid w:val="0018644A"/>
    <w:rsid w:val="00193784"/>
    <w:rsid w:val="00196DCE"/>
    <w:rsid w:val="001A02EC"/>
    <w:rsid w:val="001A1756"/>
    <w:rsid w:val="001A30F5"/>
    <w:rsid w:val="001A4643"/>
    <w:rsid w:val="001A5630"/>
    <w:rsid w:val="001A577E"/>
    <w:rsid w:val="001A7C9B"/>
    <w:rsid w:val="001B05B9"/>
    <w:rsid w:val="001B3222"/>
    <w:rsid w:val="001B7B88"/>
    <w:rsid w:val="001B7FA2"/>
    <w:rsid w:val="001C166A"/>
    <w:rsid w:val="001C1CAF"/>
    <w:rsid w:val="001C3EE0"/>
    <w:rsid w:val="001C50EE"/>
    <w:rsid w:val="001C588A"/>
    <w:rsid w:val="001C7319"/>
    <w:rsid w:val="001C7D87"/>
    <w:rsid w:val="001D23B4"/>
    <w:rsid w:val="001D3E87"/>
    <w:rsid w:val="001D49A2"/>
    <w:rsid w:val="001D627A"/>
    <w:rsid w:val="001D6B60"/>
    <w:rsid w:val="001E0C3F"/>
    <w:rsid w:val="001E5063"/>
    <w:rsid w:val="001E58D8"/>
    <w:rsid w:val="001E78AA"/>
    <w:rsid w:val="001F2101"/>
    <w:rsid w:val="001F3969"/>
    <w:rsid w:val="001F61DA"/>
    <w:rsid w:val="00205ACD"/>
    <w:rsid w:val="002075A5"/>
    <w:rsid w:val="00212A9D"/>
    <w:rsid w:val="0021501E"/>
    <w:rsid w:val="00215192"/>
    <w:rsid w:val="002205C0"/>
    <w:rsid w:val="002214A5"/>
    <w:rsid w:val="00221889"/>
    <w:rsid w:val="002248AC"/>
    <w:rsid w:val="00226AF5"/>
    <w:rsid w:val="00230F7C"/>
    <w:rsid w:val="002317D3"/>
    <w:rsid w:val="0023373D"/>
    <w:rsid w:val="0023423C"/>
    <w:rsid w:val="002420E3"/>
    <w:rsid w:val="002432D3"/>
    <w:rsid w:val="002448CB"/>
    <w:rsid w:val="00245C21"/>
    <w:rsid w:val="0024703B"/>
    <w:rsid w:val="002525C7"/>
    <w:rsid w:val="002526E7"/>
    <w:rsid w:val="00252DBE"/>
    <w:rsid w:val="00254BA9"/>
    <w:rsid w:val="002577FE"/>
    <w:rsid w:val="00261125"/>
    <w:rsid w:val="0026446D"/>
    <w:rsid w:val="002659E9"/>
    <w:rsid w:val="0026603B"/>
    <w:rsid w:val="00267074"/>
    <w:rsid w:val="00267244"/>
    <w:rsid w:val="002674D1"/>
    <w:rsid w:val="002717B7"/>
    <w:rsid w:val="0027212E"/>
    <w:rsid w:val="00273D0E"/>
    <w:rsid w:val="00274159"/>
    <w:rsid w:val="00274BE8"/>
    <w:rsid w:val="002765A6"/>
    <w:rsid w:val="002765ED"/>
    <w:rsid w:val="00281346"/>
    <w:rsid w:val="0028588E"/>
    <w:rsid w:val="00286784"/>
    <w:rsid w:val="00287C02"/>
    <w:rsid w:val="00290BC9"/>
    <w:rsid w:val="0029431D"/>
    <w:rsid w:val="00295749"/>
    <w:rsid w:val="0029598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C07C4"/>
    <w:rsid w:val="002C1B76"/>
    <w:rsid w:val="002C72D2"/>
    <w:rsid w:val="002D08E3"/>
    <w:rsid w:val="002D30CB"/>
    <w:rsid w:val="002D310D"/>
    <w:rsid w:val="002E002A"/>
    <w:rsid w:val="002E140D"/>
    <w:rsid w:val="002E2D7B"/>
    <w:rsid w:val="002E5E6A"/>
    <w:rsid w:val="002F14AA"/>
    <w:rsid w:val="002F2198"/>
    <w:rsid w:val="002F37BE"/>
    <w:rsid w:val="002F4577"/>
    <w:rsid w:val="002F6424"/>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317CD"/>
    <w:rsid w:val="00332498"/>
    <w:rsid w:val="0034179E"/>
    <w:rsid w:val="00341AC3"/>
    <w:rsid w:val="0034299B"/>
    <w:rsid w:val="003430A8"/>
    <w:rsid w:val="00344259"/>
    <w:rsid w:val="003443B2"/>
    <w:rsid w:val="0035126E"/>
    <w:rsid w:val="003551AD"/>
    <w:rsid w:val="00355A06"/>
    <w:rsid w:val="00361B9C"/>
    <w:rsid w:val="003640B1"/>
    <w:rsid w:val="00365C45"/>
    <w:rsid w:val="00373F33"/>
    <w:rsid w:val="00374444"/>
    <w:rsid w:val="003746F5"/>
    <w:rsid w:val="00374E41"/>
    <w:rsid w:val="00376114"/>
    <w:rsid w:val="00376CEC"/>
    <w:rsid w:val="00380758"/>
    <w:rsid w:val="003827B4"/>
    <w:rsid w:val="00383C82"/>
    <w:rsid w:val="00386BBB"/>
    <w:rsid w:val="00386D84"/>
    <w:rsid w:val="0039245A"/>
    <w:rsid w:val="00393376"/>
    <w:rsid w:val="00394A1E"/>
    <w:rsid w:val="00396B93"/>
    <w:rsid w:val="003A1311"/>
    <w:rsid w:val="003A1543"/>
    <w:rsid w:val="003A3818"/>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E0BC5"/>
    <w:rsid w:val="003E16E1"/>
    <w:rsid w:val="003E2624"/>
    <w:rsid w:val="003E34C9"/>
    <w:rsid w:val="003E4B54"/>
    <w:rsid w:val="003E7555"/>
    <w:rsid w:val="003F0EB3"/>
    <w:rsid w:val="003F332C"/>
    <w:rsid w:val="003F659A"/>
    <w:rsid w:val="00400A2B"/>
    <w:rsid w:val="00400E16"/>
    <w:rsid w:val="004012CF"/>
    <w:rsid w:val="004012E1"/>
    <w:rsid w:val="004028F5"/>
    <w:rsid w:val="00402FF3"/>
    <w:rsid w:val="00403116"/>
    <w:rsid w:val="00404627"/>
    <w:rsid w:val="00404750"/>
    <w:rsid w:val="00405D9B"/>
    <w:rsid w:val="00405EAB"/>
    <w:rsid w:val="004069EB"/>
    <w:rsid w:val="004111DA"/>
    <w:rsid w:val="00413327"/>
    <w:rsid w:val="00413F1C"/>
    <w:rsid w:val="004221C9"/>
    <w:rsid w:val="00423213"/>
    <w:rsid w:val="0042416D"/>
    <w:rsid w:val="00431178"/>
    <w:rsid w:val="00433507"/>
    <w:rsid w:val="00435A16"/>
    <w:rsid w:val="0043695E"/>
    <w:rsid w:val="00437A0E"/>
    <w:rsid w:val="00443B76"/>
    <w:rsid w:val="00444B4C"/>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F48"/>
    <w:rsid w:val="00477430"/>
    <w:rsid w:val="00477CC2"/>
    <w:rsid w:val="0048180A"/>
    <w:rsid w:val="00481C7A"/>
    <w:rsid w:val="004836B3"/>
    <w:rsid w:val="00485906"/>
    <w:rsid w:val="004867DB"/>
    <w:rsid w:val="004906C8"/>
    <w:rsid w:val="0049459B"/>
    <w:rsid w:val="00495252"/>
    <w:rsid w:val="004964B5"/>
    <w:rsid w:val="0049675F"/>
    <w:rsid w:val="004967E2"/>
    <w:rsid w:val="00496CDA"/>
    <w:rsid w:val="0049785D"/>
    <w:rsid w:val="004A290F"/>
    <w:rsid w:val="004A5FFD"/>
    <w:rsid w:val="004A7195"/>
    <w:rsid w:val="004A7CE2"/>
    <w:rsid w:val="004B12AF"/>
    <w:rsid w:val="004B13CF"/>
    <w:rsid w:val="004B376D"/>
    <w:rsid w:val="004B5DEC"/>
    <w:rsid w:val="004B7F32"/>
    <w:rsid w:val="004C1DF1"/>
    <w:rsid w:val="004C3D8C"/>
    <w:rsid w:val="004C4E77"/>
    <w:rsid w:val="004C61C2"/>
    <w:rsid w:val="004D021D"/>
    <w:rsid w:val="004D08EB"/>
    <w:rsid w:val="004D6029"/>
    <w:rsid w:val="004E0679"/>
    <w:rsid w:val="004E0B32"/>
    <w:rsid w:val="004E1E0C"/>
    <w:rsid w:val="004E2371"/>
    <w:rsid w:val="004E59D7"/>
    <w:rsid w:val="004E6BE9"/>
    <w:rsid w:val="004E79A4"/>
    <w:rsid w:val="004F26CF"/>
    <w:rsid w:val="004F315C"/>
    <w:rsid w:val="004F41DA"/>
    <w:rsid w:val="004F4792"/>
    <w:rsid w:val="004F4DF1"/>
    <w:rsid w:val="004F76FC"/>
    <w:rsid w:val="0050182F"/>
    <w:rsid w:val="00502F50"/>
    <w:rsid w:val="00503655"/>
    <w:rsid w:val="00505759"/>
    <w:rsid w:val="0050578D"/>
    <w:rsid w:val="0051107C"/>
    <w:rsid w:val="0051235E"/>
    <w:rsid w:val="00514187"/>
    <w:rsid w:val="00515090"/>
    <w:rsid w:val="00517889"/>
    <w:rsid w:val="005178ED"/>
    <w:rsid w:val="00521E57"/>
    <w:rsid w:val="00523DDF"/>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2C64"/>
    <w:rsid w:val="005733EB"/>
    <w:rsid w:val="00577C71"/>
    <w:rsid w:val="00580802"/>
    <w:rsid w:val="00581A22"/>
    <w:rsid w:val="005833A8"/>
    <w:rsid w:val="00585740"/>
    <w:rsid w:val="0058661B"/>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5B70"/>
    <w:rsid w:val="005B5F05"/>
    <w:rsid w:val="005B77A6"/>
    <w:rsid w:val="005B79E7"/>
    <w:rsid w:val="005C3E35"/>
    <w:rsid w:val="005C40CB"/>
    <w:rsid w:val="005C6982"/>
    <w:rsid w:val="005D08BD"/>
    <w:rsid w:val="005D0901"/>
    <w:rsid w:val="005D16DD"/>
    <w:rsid w:val="005D1EDA"/>
    <w:rsid w:val="005D2B59"/>
    <w:rsid w:val="005D362F"/>
    <w:rsid w:val="005D370F"/>
    <w:rsid w:val="005D5217"/>
    <w:rsid w:val="005D5E8C"/>
    <w:rsid w:val="005E4D7C"/>
    <w:rsid w:val="005E4EB4"/>
    <w:rsid w:val="005E7A49"/>
    <w:rsid w:val="005F048E"/>
    <w:rsid w:val="005F1408"/>
    <w:rsid w:val="005F1E0B"/>
    <w:rsid w:val="005F4648"/>
    <w:rsid w:val="005F57F0"/>
    <w:rsid w:val="005F7424"/>
    <w:rsid w:val="005F7D10"/>
    <w:rsid w:val="00600FB9"/>
    <w:rsid w:val="00602223"/>
    <w:rsid w:val="0060242C"/>
    <w:rsid w:val="00606FDA"/>
    <w:rsid w:val="0061042F"/>
    <w:rsid w:val="006168E4"/>
    <w:rsid w:val="00616943"/>
    <w:rsid w:val="006214B9"/>
    <w:rsid w:val="00621940"/>
    <w:rsid w:val="00625866"/>
    <w:rsid w:val="0063265C"/>
    <w:rsid w:val="00633079"/>
    <w:rsid w:val="00635020"/>
    <w:rsid w:val="00635846"/>
    <w:rsid w:val="00637512"/>
    <w:rsid w:val="0064055F"/>
    <w:rsid w:val="00640EE4"/>
    <w:rsid w:val="0064168D"/>
    <w:rsid w:val="00643161"/>
    <w:rsid w:val="00645D17"/>
    <w:rsid w:val="006466F5"/>
    <w:rsid w:val="006468D6"/>
    <w:rsid w:val="006529A5"/>
    <w:rsid w:val="00655735"/>
    <w:rsid w:val="00660203"/>
    <w:rsid w:val="00661404"/>
    <w:rsid w:val="00661753"/>
    <w:rsid w:val="006620CA"/>
    <w:rsid w:val="006646AC"/>
    <w:rsid w:val="00664D5B"/>
    <w:rsid w:val="00671D7C"/>
    <w:rsid w:val="00676572"/>
    <w:rsid w:val="00681802"/>
    <w:rsid w:val="00682225"/>
    <w:rsid w:val="006822F4"/>
    <w:rsid w:val="00682B6F"/>
    <w:rsid w:val="00683417"/>
    <w:rsid w:val="00684893"/>
    <w:rsid w:val="006848B7"/>
    <w:rsid w:val="00684CBE"/>
    <w:rsid w:val="00686FC2"/>
    <w:rsid w:val="00696B2F"/>
    <w:rsid w:val="00697281"/>
    <w:rsid w:val="006A2C7F"/>
    <w:rsid w:val="006A4322"/>
    <w:rsid w:val="006B1953"/>
    <w:rsid w:val="006B1BF1"/>
    <w:rsid w:val="006B1C95"/>
    <w:rsid w:val="006B26E3"/>
    <w:rsid w:val="006B32E4"/>
    <w:rsid w:val="006B3302"/>
    <w:rsid w:val="006B37EA"/>
    <w:rsid w:val="006B7444"/>
    <w:rsid w:val="006C32EE"/>
    <w:rsid w:val="006C6A05"/>
    <w:rsid w:val="006D23FC"/>
    <w:rsid w:val="006D3CD7"/>
    <w:rsid w:val="006D5719"/>
    <w:rsid w:val="006E0068"/>
    <w:rsid w:val="006E01D1"/>
    <w:rsid w:val="006E3711"/>
    <w:rsid w:val="006E785D"/>
    <w:rsid w:val="006F1B61"/>
    <w:rsid w:val="006F1BFE"/>
    <w:rsid w:val="006F53A9"/>
    <w:rsid w:val="006F5A35"/>
    <w:rsid w:val="006F610D"/>
    <w:rsid w:val="006F6E0E"/>
    <w:rsid w:val="00701033"/>
    <w:rsid w:val="007024E8"/>
    <w:rsid w:val="0070371E"/>
    <w:rsid w:val="00704AB7"/>
    <w:rsid w:val="00705F8F"/>
    <w:rsid w:val="007064F6"/>
    <w:rsid w:val="007078A3"/>
    <w:rsid w:val="00711536"/>
    <w:rsid w:val="007129C0"/>
    <w:rsid w:val="007142B5"/>
    <w:rsid w:val="00716BFE"/>
    <w:rsid w:val="007234D1"/>
    <w:rsid w:val="00731428"/>
    <w:rsid w:val="0073157A"/>
    <w:rsid w:val="00731690"/>
    <w:rsid w:val="00735209"/>
    <w:rsid w:val="007414B9"/>
    <w:rsid w:val="007444E2"/>
    <w:rsid w:val="00744E29"/>
    <w:rsid w:val="00744EEF"/>
    <w:rsid w:val="007517D1"/>
    <w:rsid w:val="0075229E"/>
    <w:rsid w:val="007524CA"/>
    <w:rsid w:val="00753476"/>
    <w:rsid w:val="00754CAE"/>
    <w:rsid w:val="007622D6"/>
    <w:rsid w:val="007658D5"/>
    <w:rsid w:val="00772BA8"/>
    <w:rsid w:val="00774266"/>
    <w:rsid w:val="0078028A"/>
    <w:rsid w:val="007806CB"/>
    <w:rsid w:val="00781C64"/>
    <w:rsid w:val="007848FB"/>
    <w:rsid w:val="007851D5"/>
    <w:rsid w:val="00785698"/>
    <w:rsid w:val="0078693A"/>
    <w:rsid w:val="00794153"/>
    <w:rsid w:val="0079486A"/>
    <w:rsid w:val="00794E74"/>
    <w:rsid w:val="00794F80"/>
    <w:rsid w:val="0079666D"/>
    <w:rsid w:val="00797118"/>
    <w:rsid w:val="00797B4F"/>
    <w:rsid w:val="007A139A"/>
    <w:rsid w:val="007A1C9E"/>
    <w:rsid w:val="007A21C7"/>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5726"/>
    <w:rsid w:val="007E5D23"/>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6DA7"/>
    <w:rsid w:val="00817BFB"/>
    <w:rsid w:val="008230AE"/>
    <w:rsid w:val="00824DCD"/>
    <w:rsid w:val="008257A6"/>
    <w:rsid w:val="00831D3F"/>
    <w:rsid w:val="00832986"/>
    <w:rsid w:val="00833DB5"/>
    <w:rsid w:val="00835692"/>
    <w:rsid w:val="008419A8"/>
    <w:rsid w:val="008436AD"/>
    <w:rsid w:val="00844569"/>
    <w:rsid w:val="00845F27"/>
    <w:rsid w:val="00846539"/>
    <w:rsid w:val="0084766D"/>
    <w:rsid w:val="00847D23"/>
    <w:rsid w:val="00851545"/>
    <w:rsid w:val="00855544"/>
    <w:rsid w:val="00856D15"/>
    <w:rsid w:val="0086020D"/>
    <w:rsid w:val="00863327"/>
    <w:rsid w:val="008662C4"/>
    <w:rsid w:val="00867B2F"/>
    <w:rsid w:val="00870F44"/>
    <w:rsid w:val="00874015"/>
    <w:rsid w:val="00874916"/>
    <w:rsid w:val="00876A75"/>
    <w:rsid w:val="0087786C"/>
    <w:rsid w:val="00883587"/>
    <w:rsid w:val="00884054"/>
    <w:rsid w:val="008849DE"/>
    <w:rsid w:val="00886712"/>
    <w:rsid w:val="008868B6"/>
    <w:rsid w:val="00891715"/>
    <w:rsid w:val="00893C5F"/>
    <w:rsid w:val="00895089"/>
    <w:rsid w:val="008951ED"/>
    <w:rsid w:val="00896BBD"/>
    <w:rsid w:val="008A1129"/>
    <w:rsid w:val="008A1FF2"/>
    <w:rsid w:val="008A2709"/>
    <w:rsid w:val="008A322D"/>
    <w:rsid w:val="008A75BE"/>
    <w:rsid w:val="008B14D0"/>
    <w:rsid w:val="008B4658"/>
    <w:rsid w:val="008B4E07"/>
    <w:rsid w:val="008C0799"/>
    <w:rsid w:val="008C2BCF"/>
    <w:rsid w:val="008C2C84"/>
    <w:rsid w:val="008C32A8"/>
    <w:rsid w:val="008C55A3"/>
    <w:rsid w:val="008D06E0"/>
    <w:rsid w:val="008D1DFF"/>
    <w:rsid w:val="008D24AA"/>
    <w:rsid w:val="008E0AFD"/>
    <w:rsid w:val="008E15BF"/>
    <w:rsid w:val="008E6375"/>
    <w:rsid w:val="008F16D2"/>
    <w:rsid w:val="008F3674"/>
    <w:rsid w:val="008F4C65"/>
    <w:rsid w:val="009020E0"/>
    <w:rsid w:val="0090233A"/>
    <w:rsid w:val="00903410"/>
    <w:rsid w:val="00905422"/>
    <w:rsid w:val="00910B4E"/>
    <w:rsid w:val="009130C0"/>
    <w:rsid w:val="00913133"/>
    <w:rsid w:val="00913283"/>
    <w:rsid w:val="00915791"/>
    <w:rsid w:val="0091689F"/>
    <w:rsid w:val="00916B04"/>
    <w:rsid w:val="00917869"/>
    <w:rsid w:val="0092113F"/>
    <w:rsid w:val="00921DB9"/>
    <w:rsid w:val="00922358"/>
    <w:rsid w:val="0092403D"/>
    <w:rsid w:val="00932888"/>
    <w:rsid w:val="009331C2"/>
    <w:rsid w:val="009402DB"/>
    <w:rsid w:val="0094145F"/>
    <w:rsid w:val="0094160B"/>
    <w:rsid w:val="00943F2E"/>
    <w:rsid w:val="00944898"/>
    <w:rsid w:val="009449B8"/>
    <w:rsid w:val="00944DC9"/>
    <w:rsid w:val="0094795E"/>
    <w:rsid w:val="00951D52"/>
    <w:rsid w:val="00952187"/>
    <w:rsid w:val="00954916"/>
    <w:rsid w:val="00960A6D"/>
    <w:rsid w:val="00960A7F"/>
    <w:rsid w:val="009611E0"/>
    <w:rsid w:val="00964749"/>
    <w:rsid w:val="00964B89"/>
    <w:rsid w:val="00965FEE"/>
    <w:rsid w:val="0096643B"/>
    <w:rsid w:val="009706B5"/>
    <w:rsid w:val="00970CE3"/>
    <w:rsid w:val="009718BF"/>
    <w:rsid w:val="00972BDF"/>
    <w:rsid w:val="0097390F"/>
    <w:rsid w:val="0098182D"/>
    <w:rsid w:val="00985C4C"/>
    <w:rsid w:val="0098704B"/>
    <w:rsid w:val="00993821"/>
    <w:rsid w:val="00994280"/>
    <w:rsid w:val="009970B5"/>
    <w:rsid w:val="009A0D0A"/>
    <w:rsid w:val="009A0FAE"/>
    <w:rsid w:val="009A1D94"/>
    <w:rsid w:val="009A2418"/>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87D"/>
    <w:rsid w:val="009D5F9E"/>
    <w:rsid w:val="009E1411"/>
    <w:rsid w:val="009E52F2"/>
    <w:rsid w:val="009E5717"/>
    <w:rsid w:val="009E6FC4"/>
    <w:rsid w:val="009F01C0"/>
    <w:rsid w:val="009F1278"/>
    <w:rsid w:val="009F3C1F"/>
    <w:rsid w:val="009F4D30"/>
    <w:rsid w:val="009F5DB2"/>
    <w:rsid w:val="009F614E"/>
    <w:rsid w:val="009F762B"/>
    <w:rsid w:val="00A0172D"/>
    <w:rsid w:val="00A02047"/>
    <w:rsid w:val="00A036BE"/>
    <w:rsid w:val="00A03C4B"/>
    <w:rsid w:val="00A04C52"/>
    <w:rsid w:val="00A07627"/>
    <w:rsid w:val="00A11AE6"/>
    <w:rsid w:val="00A12205"/>
    <w:rsid w:val="00A21876"/>
    <w:rsid w:val="00A30B55"/>
    <w:rsid w:val="00A30C44"/>
    <w:rsid w:val="00A328AE"/>
    <w:rsid w:val="00A33460"/>
    <w:rsid w:val="00A355A6"/>
    <w:rsid w:val="00A40DDC"/>
    <w:rsid w:val="00A4131E"/>
    <w:rsid w:val="00A41694"/>
    <w:rsid w:val="00A43501"/>
    <w:rsid w:val="00A453DC"/>
    <w:rsid w:val="00A46BDA"/>
    <w:rsid w:val="00A535E3"/>
    <w:rsid w:val="00A570A7"/>
    <w:rsid w:val="00A625E2"/>
    <w:rsid w:val="00A62AA3"/>
    <w:rsid w:val="00A62B55"/>
    <w:rsid w:val="00A64C80"/>
    <w:rsid w:val="00A65143"/>
    <w:rsid w:val="00A67EF9"/>
    <w:rsid w:val="00A70411"/>
    <w:rsid w:val="00A72465"/>
    <w:rsid w:val="00A7406D"/>
    <w:rsid w:val="00A80C92"/>
    <w:rsid w:val="00A81BCB"/>
    <w:rsid w:val="00A82461"/>
    <w:rsid w:val="00A82A4F"/>
    <w:rsid w:val="00A840FB"/>
    <w:rsid w:val="00A84571"/>
    <w:rsid w:val="00A84CDC"/>
    <w:rsid w:val="00A851D8"/>
    <w:rsid w:val="00A85E37"/>
    <w:rsid w:val="00A860FD"/>
    <w:rsid w:val="00A86416"/>
    <w:rsid w:val="00A90202"/>
    <w:rsid w:val="00A908EE"/>
    <w:rsid w:val="00A9099E"/>
    <w:rsid w:val="00A91F04"/>
    <w:rsid w:val="00A9277F"/>
    <w:rsid w:val="00A95083"/>
    <w:rsid w:val="00A953BA"/>
    <w:rsid w:val="00A95A9B"/>
    <w:rsid w:val="00A96E60"/>
    <w:rsid w:val="00A97130"/>
    <w:rsid w:val="00A97D27"/>
    <w:rsid w:val="00AA1687"/>
    <w:rsid w:val="00AA285C"/>
    <w:rsid w:val="00AA327E"/>
    <w:rsid w:val="00AA5D62"/>
    <w:rsid w:val="00AB14BD"/>
    <w:rsid w:val="00AB1D6A"/>
    <w:rsid w:val="00AB3710"/>
    <w:rsid w:val="00AB4B0F"/>
    <w:rsid w:val="00AB4FA1"/>
    <w:rsid w:val="00AB6C3B"/>
    <w:rsid w:val="00AC0516"/>
    <w:rsid w:val="00AC0D96"/>
    <w:rsid w:val="00AC48E0"/>
    <w:rsid w:val="00AC7C82"/>
    <w:rsid w:val="00AD1553"/>
    <w:rsid w:val="00AD1580"/>
    <w:rsid w:val="00AD25F0"/>
    <w:rsid w:val="00AD2EBD"/>
    <w:rsid w:val="00AD461A"/>
    <w:rsid w:val="00AD6EAA"/>
    <w:rsid w:val="00AE008F"/>
    <w:rsid w:val="00AE04E8"/>
    <w:rsid w:val="00AE0D01"/>
    <w:rsid w:val="00AE2056"/>
    <w:rsid w:val="00AE3AAC"/>
    <w:rsid w:val="00AF16C8"/>
    <w:rsid w:val="00AF74DA"/>
    <w:rsid w:val="00B00C72"/>
    <w:rsid w:val="00B01443"/>
    <w:rsid w:val="00B03B7F"/>
    <w:rsid w:val="00B04CF0"/>
    <w:rsid w:val="00B070A2"/>
    <w:rsid w:val="00B10E49"/>
    <w:rsid w:val="00B116EE"/>
    <w:rsid w:val="00B11E08"/>
    <w:rsid w:val="00B13A39"/>
    <w:rsid w:val="00B145FA"/>
    <w:rsid w:val="00B160F4"/>
    <w:rsid w:val="00B163D5"/>
    <w:rsid w:val="00B2037B"/>
    <w:rsid w:val="00B20F15"/>
    <w:rsid w:val="00B23274"/>
    <w:rsid w:val="00B272A6"/>
    <w:rsid w:val="00B30856"/>
    <w:rsid w:val="00B32CD3"/>
    <w:rsid w:val="00B3475C"/>
    <w:rsid w:val="00B34866"/>
    <w:rsid w:val="00B34CA9"/>
    <w:rsid w:val="00B35797"/>
    <w:rsid w:val="00B35A93"/>
    <w:rsid w:val="00B3672D"/>
    <w:rsid w:val="00B40656"/>
    <w:rsid w:val="00B40F8A"/>
    <w:rsid w:val="00B4710D"/>
    <w:rsid w:val="00B4745C"/>
    <w:rsid w:val="00B50AAA"/>
    <w:rsid w:val="00B537E8"/>
    <w:rsid w:val="00B544D9"/>
    <w:rsid w:val="00B56B5D"/>
    <w:rsid w:val="00B57E3B"/>
    <w:rsid w:val="00B658D4"/>
    <w:rsid w:val="00B66C9E"/>
    <w:rsid w:val="00B70E50"/>
    <w:rsid w:val="00B717CD"/>
    <w:rsid w:val="00B73C99"/>
    <w:rsid w:val="00B75A2C"/>
    <w:rsid w:val="00B80734"/>
    <w:rsid w:val="00B813AC"/>
    <w:rsid w:val="00B8376C"/>
    <w:rsid w:val="00B84260"/>
    <w:rsid w:val="00B8738D"/>
    <w:rsid w:val="00B91B89"/>
    <w:rsid w:val="00B91F0B"/>
    <w:rsid w:val="00B9223B"/>
    <w:rsid w:val="00B9263F"/>
    <w:rsid w:val="00B92D47"/>
    <w:rsid w:val="00B961A5"/>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1B09"/>
    <w:rsid w:val="00BD5425"/>
    <w:rsid w:val="00BD5EAE"/>
    <w:rsid w:val="00BD618E"/>
    <w:rsid w:val="00BD6F2F"/>
    <w:rsid w:val="00BD705F"/>
    <w:rsid w:val="00BD7854"/>
    <w:rsid w:val="00BE28ED"/>
    <w:rsid w:val="00BE54B8"/>
    <w:rsid w:val="00BE55D6"/>
    <w:rsid w:val="00BF2ABC"/>
    <w:rsid w:val="00BF2EA1"/>
    <w:rsid w:val="00BF4805"/>
    <w:rsid w:val="00BF543F"/>
    <w:rsid w:val="00BF6902"/>
    <w:rsid w:val="00BF7421"/>
    <w:rsid w:val="00C01E2A"/>
    <w:rsid w:val="00C06E2B"/>
    <w:rsid w:val="00C07650"/>
    <w:rsid w:val="00C104DD"/>
    <w:rsid w:val="00C1331F"/>
    <w:rsid w:val="00C15275"/>
    <w:rsid w:val="00C15E31"/>
    <w:rsid w:val="00C16479"/>
    <w:rsid w:val="00C2058D"/>
    <w:rsid w:val="00C233EF"/>
    <w:rsid w:val="00C25084"/>
    <w:rsid w:val="00C250CB"/>
    <w:rsid w:val="00C261C7"/>
    <w:rsid w:val="00C2768B"/>
    <w:rsid w:val="00C27ABF"/>
    <w:rsid w:val="00C316A8"/>
    <w:rsid w:val="00C322F2"/>
    <w:rsid w:val="00C337F9"/>
    <w:rsid w:val="00C36DCE"/>
    <w:rsid w:val="00C3746F"/>
    <w:rsid w:val="00C3768A"/>
    <w:rsid w:val="00C37D9D"/>
    <w:rsid w:val="00C4139D"/>
    <w:rsid w:val="00C42E26"/>
    <w:rsid w:val="00C449BF"/>
    <w:rsid w:val="00C45DE7"/>
    <w:rsid w:val="00C5122B"/>
    <w:rsid w:val="00C538D4"/>
    <w:rsid w:val="00C53A8B"/>
    <w:rsid w:val="00C562FD"/>
    <w:rsid w:val="00C56C17"/>
    <w:rsid w:val="00C574A4"/>
    <w:rsid w:val="00C615BE"/>
    <w:rsid w:val="00C659E1"/>
    <w:rsid w:val="00C71CD1"/>
    <w:rsid w:val="00C73143"/>
    <w:rsid w:val="00C76C40"/>
    <w:rsid w:val="00C77685"/>
    <w:rsid w:val="00C77815"/>
    <w:rsid w:val="00C80ED6"/>
    <w:rsid w:val="00C82277"/>
    <w:rsid w:val="00C82D1D"/>
    <w:rsid w:val="00C85259"/>
    <w:rsid w:val="00C85378"/>
    <w:rsid w:val="00C86808"/>
    <w:rsid w:val="00C87238"/>
    <w:rsid w:val="00C9297C"/>
    <w:rsid w:val="00C961E8"/>
    <w:rsid w:val="00C967A3"/>
    <w:rsid w:val="00CA00C0"/>
    <w:rsid w:val="00CA190D"/>
    <w:rsid w:val="00CA1C79"/>
    <w:rsid w:val="00CA30DB"/>
    <w:rsid w:val="00CA3159"/>
    <w:rsid w:val="00CA491B"/>
    <w:rsid w:val="00CA6D58"/>
    <w:rsid w:val="00CA6FDA"/>
    <w:rsid w:val="00CB3B6F"/>
    <w:rsid w:val="00CB3D57"/>
    <w:rsid w:val="00CC0C5F"/>
    <w:rsid w:val="00CC1C06"/>
    <w:rsid w:val="00CC24B0"/>
    <w:rsid w:val="00CC2788"/>
    <w:rsid w:val="00CC2F3D"/>
    <w:rsid w:val="00CC5FF3"/>
    <w:rsid w:val="00CD7178"/>
    <w:rsid w:val="00CE00F0"/>
    <w:rsid w:val="00CE13CE"/>
    <w:rsid w:val="00CE2ADF"/>
    <w:rsid w:val="00CE33FC"/>
    <w:rsid w:val="00CE4B84"/>
    <w:rsid w:val="00CE74B0"/>
    <w:rsid w:val="00CF00DE"/>
    <w:rsid w:val="00CF052D"/>
    <w:rsid w:val="00CF181D"/>
    <w:rsid w:val="00CF1D7D"/>
    <w:rsid w:val="00CF3998"/>
    <w:rsid w:val="00CF45D3"/>
    <w:rsid w:val="00CF4D04"/>
    <w:rsid w:val="00CF4E1C"/>
    <w:rsid w:val="00CF6B6C"/>
    <w:rsid w:val="00CF7B6B"/>
    <w:rsid w:val="00D0069F"/>
    <w:rsid w:val="00D00804"/>
    <w:rsid w:val="00D01094"/>
    <w:rsid w:val="00D01EA5"/>
    <w:rsid w:val="00D02978"/>
    <w:rsid w:val="00D031F5"/>
    <w:rsid w:val="00D03A57"/>
    <w:rsid w:val="00D042BB"/>
    <w:rsid w:val="00D06321"/>
    <w:rsid w:val="00D06CA0"/>
    <w:rsid w:val="00D06DB7"/>
    <w:rsid w:val="00D07E06"/>
    <w:rsid w:val="00D108E6"/>
    <w:rsid w:val="00D1312A"/>
    <w:rsid w:val="00D13159"/>
    <w:rsid w:val="00D13814"/>
    <w:rsid w:val="00D14BA9"/>
    <w:rsid w:val="00D17789"/>
    <w:rsid w:val="00D20CD1"/>
    <w:rsid w:val="00D21565"/>
    <w:rsid w:val="00D22F50"/>
    <w:rsid w:val="00D2737E"/>
    <w:rsid w:val="00D274A9"/>
    <w:rsid w:val="00D305BB"/>
    <w:rsid w:val="00D30750"/>
    <w:rsid w:val="00D32644"/>
    <w:rsid w:val="00D33619"/>
    <w:rsid w:val="00D40C02"/>
    <w:rsid w:val="00D427A6"/>
    <w:rsid w:val="00D42AFE"/>
    <w:rsid w:val="00D46323"/>
    <w:rsid w:val="00D47571"/>
    <w:rsid w:val="00D475A2"/>
    <w:rsid w:val="00D5015D"/>
    <w:rsid w:val="00D52355"/>
    <w:rsid w:val="00D52AC7"/>
    <w:rsid w:val="00D53360"/>
    <w:rsid w:val="00D54CA9"/>
    <w:rsid w:val="00D55EA9"/>
    <w:rsid w:val="00D563D9"/>
    <w:rsid w:val="00D6188C"/>
    <w:rsid w:val="00D61959"/>
    <w:rsid w:val="00D6340F"/>
    <w:rsid w:val="00D6781D"/>
    <w:rsid w:val="00D67D98"/>
    <w:rsid w:val="00D72D16"/>
    <w:rsid w:val="00D7412C"/>
    <w:rsid w:val="00D74E8F"/>
    <w:rsid w:val="00D75521"/>
    <w:rsid w:val="00D75839"/>
    <w:rsid w:val="00D8195B"/>
    <w:rsid w:val="00D83503"/>
    <w:rsid w:val="00D84724"/>
    <w:rsid w:val="00D8554E"/>
    <w:rsid w:val="00D8619F"/>
    <w:rsid w:val="00D86764"/>
    <w:rsid w:val="00D91F4E"/>
    <w:rsid w:val="00D93F28"/>
    <w:rsid w:val="00DA2E2B"/>
    <w:rsid w:val="00DA3CC0"/>
    <w:rsid w:val="00DA3DE4"/>
    <w:rsid w:val="00DA69DE"/>
    <w:rsid w:val="00DB1F2D"/>
    <w:rsid w:val="00DB322C"/>
    <w:rsid w:val="00DB5C0A"/>
    <w:rsid w:val="00DB6DAF"/>
    <w:rsid w:val="00DC0AF1"/>
    <w:rsid w:val="00DC2393"/>
    <w:rsid w:val="00DC588B"/>
    <w:rsid w:val="00DC64BF"/>
    <w:rsid w:val="00DD13E2"/>
    <w:rsid w:val="00DD2072"/>
    <w:rsid w:val="00DD2FA4"/>
    <w:rsid w:val="00DD7977"/>
    <w:rsid w:val="00DE34FF"/>
    <w:rsid w:val="00DF003C"/>
    <w:rsid w:val="00DF00D4"/>
    <w:rsid w:val="00DF270F"/>
    <w:rsid w:val="00DF4501"/>
    <w:rsid w:val="00DF7233"/>
    <w:rsid w:val="00DF78AE"/>
    <w:rsid w:val="00E033F2"/>
    <w:rsid w:val="00E0462A"/>
    <w:rsid w:val="00E06616"/>
    <w:rsid w:val="00E07CC2"/>
    <w:rsid w:val="00E11E2E"/>
    <w:rsid w:val="00E125A7"/>
    <w:rsid w:val="00E125CA"/>
    <w:rsid w:val="00E129EF"/>
    <w:rsid w:val="00E14B17"/>
    <w:rsid w:val="00E14EAE"/>
    <w:rsid w:val="00E16394"/>
    <w:rsid w:val="00E2053B"/>
    <w:rsid w:val="00E22571"/>
    <w:rsid w:val="00E238A2"/>
    <w:rsid w:val="00E25156"/>
    <w:rsid w:val="00E25242"/>
    <w:rsid w:val="00E25AAC"/>
    <w:rsid w:val="00E2730D"/>
    <w:rsid w:val="00E279B9"/>
    <w:rsid w:val="00E301D0"/>
    <w:rsid w:val="00E30CA9"/>
    <w:rsid w:val="00E33AAA"/>
    <w:rsid w:val="00E33CB8"/>
    <w:rsid w:val="00E33F0E"/>
    <w:rsid w:val="00E3619E"/>
    <w:rsid w:val="00E36C8F"/>
    <w:rsid w:val="00E371EC"/>
    <w:rsid w:val="00E379D8"/>
    <w:rsid w:val="00E37EB7"/>
    <w:rsid w:val="00E404C5"/>
    <w:rsid w:val="00E40A10"/>
    <w:rsid w:val="00E42DA5"/>
    <w:rsid w:val="00E47558"/>
    <w:rsid w:val="00E51EF9"/>
    <w:rsid w:val="00E54816"/>
    <w:rsid w:val="00E5512E"/>
    <w:rsid w:val="00E55E60"/>
    <w:rsid w:val="00E56594"/>
    <w:rsid w:val="00E578DF"/>
    <w:rsid w:val="00E57D18"/>
    <w:rsid w:val="00E605C2"/>
    <w:rsid w:val="00E6129C"/>
    <w:rsid w:val="00E644A0"/>
    <w:rsid w:val="00E67395"/>
    <w:rsid w:val="00E67670"/>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91243"/>
    <w:rsid w:val="00E93E68"/>
    <w:rsid w:val="00E97676"/>
    <w:rsid w:val="00EA1CE1"/>
    <w:rsid w:val="00EA1F89"/>
    <w:rsid w:val="00EA5439"/>
    <w:rsid w:val="00EB08A0"/>
    <w:rsid w:val="00EB117B"/>
    <w:rsid w:val="00EB40D6"/>
    <w:rsid w:val="00EB5F75"/>
    <w:rsid w:val="00EB7852"/>
    <w:rsid w:val="00EB79CD"/>
    <w:rsid w:val="00EC060D"/>
    <w:rsid w:val="00EC2525"/>
    <w:rsid w:val="00EE066D"/>
    <w:rsid w:val="00EE0713"/>
    <w:rsid w:val="00EE07A6"/>
    <w:rsid w:val="00EE0F2E"/>
    <w:rsid w:val="00EE2A41"/>
    <w:rsid w:val="00EE4E10"/>
    <w:rsid w:val="00EE525B"/>
    <w:rsid w:val="00EE633C"/>
    <w:rsid w:val="00EF09FB"/>
    <w:rsid w:val="00EF0CFD"/>
    <w:rsid w:val="00EF0DE2"/>
    <w:rsid w:val="00EF4DFA"/>
    <w:rsid w:val="00EF5D1D"/>
    <w:rsid w:val="00EF5F08"/>
    <w:rsid w:val="00F02923"/>
    <w:rsid w:val="00F0351B"/>
    <w:rsid w:val="00F04089"/>
    <w:rsid w:val="00F06275"/>
    <w:rsid w:val="00F06472"/>
    <w:rsid w:val="00F123EC"/>
    <w:rsid w:val="00F15FB1"/>
    <w:rsid w:val="00F16331"/>
    <w:rsid w:val="00F22566"/>
    <w:rsid w:val="00F22963"/>
    <w:rsid w:val="00F378B2"/>
    <w:rsid w:val="00F403EA"/>
    <w:rsid w:val="00F40B51"/>
    <w:rsid w:val="00F40E4D"/>
    <w:rsid w:val="00F42499"/>
    <w:rsid w:val="00F42753"/>
    <w:rsid w:val="00F42C0B"/>
    <w:rsid w:val="00F46CE7"/>
    <w:rsid w:val="00F510DB"/>
    <w:rsid w:val="00F5260F"/>
    <w:rsid w:val="00F604E0"/>
    <w:rsid w:val="00F6501E"/>
    <w:rsid w:val="00F70615"/>
    <w:rsid w:val="00F72722"/>
    <w:rsid w:val="00F727B0"/>
    <w:rsid w:val="00F7575C"/>
    <w:rsid w:val="00F7598B"/>
    <w:rsid w:val="00F76CC5"/>
    <w:rsid w:val="00F83C01"/>
    <w:rsid w:val="00F87ADD"/>
    <w:rsid w:val="00F914FD"/>
    <w:rsid w:val="00F9164E"/>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9F0"/>
    <w:rsid w:val="00FD4599"/>
    <w:rsid w:val="00FD4784"/>
    <w:rsid w:val="00FD4FE7"/>
    <w:rsid w:val="00FD65FE"/>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styleId="Mencinsinresolver">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pomex.org.mx/ipo3/lgt/indice/TEOLOYUCAN/art_92_ii_b/1.web"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CD51-FA22-4E47-8172-9B3AE097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69</Pages>
  <Words>13926</Words>
  <Characters>79379</Characters>
  <Application>Microsoft Office Word</Application>
  <DocSecurity>0</DocSecurity>
  <Lines>661</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47</cp:revision>
  <cp:lastPrinted>2018-12-04T20:35:00Z</cp:lastPrinted>
  <dcterms:created xsi:type="dcterms:W3CDTF">2020-11-28T19:36:00Z</dcterms:created>
  <dcterms:modified xsi:type="dcterms:W3CDTF">2020-12-27T00:55:00Z</dcterms:modified>
</cp:coreProperties>
</file>