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A0D66A" w14:textId="15308D4B" w:rsidR="00100B8B" w:rsidRPr="003D5C0B" w:rsidRDefault="00BE4FCA" w:rsidP="00100B8B">
      <w:pPr>
        <w:spacing w:before="240" w:after="240" w:line="360" w:lineRule="auto"/>
        <w:jc w:val="center"/>
        <w:rPr>
          <w:rFonts w:ascii="Palatino Linotype" w:hAnsi="Palatino Linotype"/>
          <w:b/>
        </w:rPr>
      </w:pPr>
      <w:r w:rsidRPr="00722988">
        <w:rPr>
          <w:rFonts w:ascii="Palatino Linotype" w:hAnsi="Palatino Linotype"/>
          <w:b/>
        </w:rPr>
        <w:t xml:space="preserve"> </w:t>
      </w:r>
      <w:r w:rsidR="00100B8B" w:rsidRPr="003D5C0B">
        <w:rPr>
          <w:rFonts w:ascii="Palatino Linotype" w:hAnsi="Palatino Linotype"/>
          <w:b/>
        </w:rPr>
        <w:t>LÍNEAS ARGUMENTATIVAS.</w:t>
      </w:r>
    </w:p>
    <w:p w14:paraId="1E481428" w14:textId="77777777" w:rsidR="0054303E" w:rsidRPr="003D5C0B" w:rsidRDefault="0054303E" w:rsidP="0054303E">
      <w:pPr>
        <w:spacing w:before="240" w:after="360" w:line="360" w:lineRule="auto"/>
        <w:contextualSpacing/>
        <w:jc w:val="both"/>
        <w:rPr>
          <w:rFonts w:ascii="Palatino Linotype" w:eastAsia="Times New Roman" w:hAnsi="Palatino Linotype"/>
        </w:rPr>
      </w:pPr>
      <w:r w:rsidRPr="003D5C0B">
        <w:rPr>
          <w:rFonts w:ascii="Palatino Linotype" w:eastAsia="Times New Roman" w:hAnsi="Palatino Linotype"/>
          <w:b/>
        </w:rPr>
        <w:t>DEBERES DE LAS AUTORIDADES.</w:t>
      </w:r>
      <w:r w:rsidRPr="003D5C0B">
        <w:rPr>
          <w:rFonts w:ascii="Palatino Linotype" w:eastAsia="Times New Roman" w:hAnsi="Palatino Linotype"/>
        </w:rPr>
        <w:t xml:space="preserve"> El derecho de acceso a la información pública es un derecho humano constitucionalmente reconocido en consecuencia todas las autoridades en el ámbito de sus competencias, funciones y atribuciones tienen la obligación de respetarlo, protegerlo y garantizarlo, así también es su deber turnar la solicitud de información a todas las áreas dentro de su estructura orgánica que pudieran contar con lo solicitado, a fin de dar cabal cumplimiento al derecho humano constitucionalmente reconocido.</w:t>
      </w:r>
    </w:p>
    <w:p w14:paraId="4E39F256" w14:textId="77777777" w:rsidR="0054303E" w:rsidRPr="003D5C0B" w:rsidRDefault="0054303E" w:rsidP="0054303E">
      <w:pPr>
        <w:spacing w:before="240" w:after="360" w:line="360" w:lineRule="auto"/>
        <w:contextualSpacing/>
        <w:jc w:val="both"/>
        <w:rPr>
          <w:rFonts w:ascii="Palatino Linotype" w:eastAsia="Times New Roman" w:hAnsi="Palatino Linotype"/>
        </w:rPr>
      </w:pPr>
    </w:p>
    <w:p w14:paraId="2012A2BD" w14:textId="77777777" w:rsidR="0054303E" w:rsidRPr="003D5C0B" w:rsidRDefault="0054303E" w:rsidP="0054303E">
      <w:pPr>
        <w:spacing w:line="360" w:lineRule="auto"/>
        <w:jc w:val="both"/>
        <w:rPr>
          <w:rFonts w:ascii="Palatino Linotype" w:eastAsia="Calibri" w:hAnsi="Palatino Linotype" w:cs="Times New Roman"/>
        </w:rPr>
      </w:pPr>
      <w:r w:rsidRPr="003D5C0B">
        <w:rPr>
          <w:rFonts w:ascii="Palatino Linotype" w:eastAsia="Calibri" w:hAnsi="Palatino Linotype" w:cs="Times New Roman"/>
          <w:b/>
        </w:rPr>
        <w:t>DE LA GARANTÍA DE PROPORCIONAR LA INFORMACIÓN PÚBLICA GUBERNAMENTAL.</w:t>
      </w:r>
      <w:r w:rsidRPr="003D5C0B">
        <w:rPr>
          <w:rFonts w:ascii="Palatino Linotype" w:eastAsia="Calibri" w:hAnsi="Palatino Linotype" w:cs="Times New Roman"/>
        </w:rPr>
        <w:t xml:space="preserve"> Los sujetos obligados tienen el deber de entregar la información solicitada en los términos en los que esta fue generada, poseída o administrada.</w:t>
      </w:r>
    </w:p>
    <w:p w14:paraId="05F9E9CE" w14:textId="77777777" w:rsidR="0054303E" w:rsidRPr="003D5C0B" w:rsidRDefault="0054303E" w:rsidP="0054303E">
      <w:pPr>
        <w:spacing w:before="240" w:after="360" w:line="360" w:lineRule="auto"/>
        <w:contextualSpacing/>
        <w:jc w:val="both"/>
        <w:rPr>
          <w:rFonts w:ascii="Palatino Linotype" w:eastAsia="Times New Roman" w:hAnsi="Palatino Linotype"/>
        </w:rPr>
      </w:pPr>
    </w:p>
    <w:p w14:paraId="5F8B3FB4" w14:textId="77777777" w:rsidR="0054303E" w:rsidRPr="003D5C0B" w:rsidRDefault="0054303E" w:rsidP="0054303E">
      <w:pPr>
        <w:spacing w:before="240" w:after="240" w:line="360" w:lineRule="auto"/>
        <w:ind w:right="142"/>
        <w:jc w:val="both"/>
        <w:rPr>
          <w:rFonts w:ascii="Palatino Linotype" w:eastAsia="MS Mincho" w:hAnsi="Palatino Linotype" w:cs="Arial"/>
        </w:rPr>
      </w:pPr>
      <w:r w:rsidRPr="003D5C0B">
        <w:rPr>
          <w:rFonts w:ascii="Palatino Linotype" w:eastAsia="MS Mincho" w:hAnsi="Palatino Linotype" w:cs="Arial"/>
          <w:b/>
        </w:rPr>
        <w:t xml:space="preserve">VERSIÓN PÚBLICA. </w:t>
      </w:r>
      <w:r w:rsidRPr="003D5C0B">
        <w:rPr>
          <w:rFonts w:ascii="Palatino Linotype" w:eastAsia="MS Mincho" w:hAnsi="Palatino Linotype" w:cs="Arial"/>
        </w:rPr>
        <w:t xml:space="preserve">Para generar la versión pública de un documento es necesario que el Comité de Transparencia emita el Acuerdo de Clasificación correspondiente que la sustente, explicando las razones que la motivan y los datos que se protegen. </w:t>
      </w:r>
    </w:p>
    <w:p w14:paraId="077EC15D" w14:textId="272A5693" w:rsidR="00FF01B3" w:rsidRPr="003D5C0B" w:rsidRDefault="00FF01B3" w:rsidP="00FF01B3">
      <w:pPr>
        <w:spacing w:line="360" w:lineRule="auto"/>
        <w:rPr>
          <w:rFonts w:ascii="Palatino Linotype" w:eastAsia="MS Mincho" w:hAnsi="Palatino Linotype" w:cs="Times New Roman"/>
        </w:rPr>
      </w:pPr>
    </w:p>
    <w:p w14:paraId="5C0393FB" w14:textId="7C17BB3F" w:rsidR="00943B9C" w:rsidRPr="003D5C0B" w:rsidRDefault="00943B9C" w:rsidP="00943B9C">
      <w:pPr>
        <w:spacing w:before="240" w:after="360" w:line="360" w:lineRule="auto"/>
        <w:contextualSpacing/>
        <w:jc w:val="both"/>
        <w:rPr>
          <w:rFonts w:ascii="Palatino Linotype" w:eastAsia="Times New Roman" w:hAnsi="Palatino Linotype"/>
        </w:rPr>
      </w:pPr>
    </w:p>
    <w:p w14:paraId="523F9699" w14:textId="0D61AFD1" w:rsidR="00B0144D" w:rsidRPr="003D5C0B" w:rsidRDefault="00B0144D" w:rsidP="00B0144D">
      <w:pPr>
        <w:spacing w:line="360" w:lineRule="auto"/>
        <w:jc w:val="both"/>
        <w:rPr>
          <w:rFonts w:ascii="Palatino Linotype" w:hAnsi="Palatino Linotype" w:cs="Arial"/>
        </w:rPr>
      </w:pPr>
    </w:p>
    <w:p w14:paraId="31137936" w14:textId="302D1D0F" w:rsidR="00BC61B2" w:rsidRPr="003D5C0B" w:rsidRDefault="00A20B1F" w:rsidP="001E74A5">
      <w:pPr>
        <w:spacing w:line="360" w:lineRule="auto"/>
        <w:jc w:val="center"/>
        <w:rPr>
          <w:rFonts w:ascii="Palatino Linotype" w:eastAsia="Times New Roman" w:hAnsi="Palatino Linotype" w:cs="Times New Roman"/>
          <w:b/>
          <w:u w:val="single"/>
        </w:rPr>
      </w:pPr>
      <w:r w:rsidRPr="003D5C0B">
        <w:rPr>
          <w:rFonts w:ascii="Palatino Linotype" w:eastAsia="Times New Roman" w:hAnsi="Palatino Linotype" w:cs="Times New Roman"/>
          <w:b/>
          <w:u w:val="single"/>
        </w:rPr>
        <w:lastRenderedPageBreak/>
        <w:t>ÍNDICE</w:t>
      </w:r>
    </w:p>
    <w:sdt>
      <w:sdtPr>
        <w:rPr>
          <w:rFonts w:ascii="Palatino Linotype" w:hAnsi="Palatino Linotype"/>
          <w:lang w:val="es-ES"/>
        </w:rPr>
        <w:id w:val="-1245946457"/>
        <w:docPartObj>
          <w:docPartGallery w:val="Table of Contents"/>
          <w:docPartUnique/>
        </w:docPartObj>
      </w:sdtPr>
      <w:sdtEndPr>
        <w:rPr>
          <w:b/>
          <w:bCs/>
        </w:rPr>
      </w:sdtEndPr>
      <w:sdtContent>
        <w:p w14:paraId="007C9CF2" w14:textId="77777777" w:rsidR="002B666B" w:rsidRPr="003D5C0B" w:rsidRDefault="00DA7E2F" w:rsidP="002B666B">
          <w:pPr>
            <w:pStyle w:val="TDC1"/>
            <w:ind w:left="0"/>
            <w:rPr>
              <w:noProof/>
              <w:sz w:val="22"/>
              <w:szCs w:val="22"/>
              <w:lang w:val="es-MX" w:eastAsia="es-MX"/>
            </w:rPr>
          </w:pPr>
          <w:r w:rsidRPr="003D5C0B">
            <w:rPr>
              <w:rFonts w:ascii="Palatino Linotype" w:eastAsiaTheme="majorEastAsia" w:hAnsi="Palatino Linotype" w:cstheme="majorBidi"/>
              <w:b/>
              <w:lang w:val="es-MX" w:eastAsia="es-MX"/>
            </w:rPr>
            <w:fldChar w:fldCharType="begin"/>
          </w:r>
          <w:r w:rsidRPr="003D5C0B">
            <w:rPr>
              <w:rFonts w:ascii="Palatino Linotype" w:hAnsi="Palatino Linotype"/>
              <w:b/>
            </w:rPr>
            <w:instrText xml:space="preserve"> TOC \o "1-3" \h \z \u </w:instrText>
          </w:r>
          <w:r w:rsidRPr="003D5C0B">
            <w:rPr>
              <w:rFonts w:ascii="Palatino Linotype" w:eastAsiaTheme="majorEastAsia" w:hAnsi="Palatino Linotype" w:cstheme="majorBidi"/>
              <w:b/>
              <w:lang w:val="es-MX" w:eastAsia="es-MX"/>
            </w:rPr>
            <w:fldChar w:fldCharType="separate"/>
          </w:r>
          <w:hyperlink w:anchor="_Toc37935581" w:history="1">
            <w:r w:rsidR="002B666B" w:rsidRPr="003D5C0B">
              <w:rPr>
                <w:rStyle w:val="Hipervnculo"/>
                <w:b/>
                <w:noProof/>
              </w:rPr>
              <w:t>ANTECEDENTES</w:t>
            </w:r>
            <w:r w:rsidR="002B666B" w:rsidRPr="003D5C0B">
              <w:rPr>
                <w:noProof/>
                <w:webHidden/>
              </w:rPr>
              <w:tab/>
            </w:r>
            <w:r w:rsidR="002B666B" w:rsidRPr="003D5C0B">
              <w:rPr>
                <w:noProof/>
                <w:webHidden/>
              </w:rPr>
              <w:fldChar w:fldCharType="begin"/>
            </w:r>
            <w:r w:rsidR="002B666B" w:rsidRPr="003D5C0B">
              <w:rPr>
                <w:noProof/>
                <w:webHidden/>
              </w:rPr>
              <w:instrText xml:space="preserve"> PAGEREF _Toc37935581 \h </w:instrText>
            </w:r>
            <w:r w:rsidR="002B666B" w:rsidRPr="003D5C0B">
              <w:rPr>
                <w:noProof/>
                <w:webHidden/>
              </w:rPr>
            </w:r>
            <w:r w:rsidR="002B666B" w:rsidRPr="003D5C0B">
              <w:rPr>
                <w:noProof/>
                <w:webHidden/>
              </w:rPr>
              <w:fldChar w:fldCharType="separate"/>
            </w:r>
            <w:r w:rsidR="00667127" w:rsidRPr="003D5C0B">
              <w:rPr>
                <w:noProof/>
                <w:webHidden/>
              </w:rPr>
              <w:t>3</w:t>
            </w:r>
            <w:r w:rsidR="002B666B" w:rsidRPr="003D5C0B">
              <w:rPr>
                <w:noProof/>
                <w:webHidden/>
              </w:rPr>
              <w:fldChar w:fldCharType="end"/>
            </w:r>
          </w:hyperlink>
        </w:p>
        <w:p w14:paraId="3424382B" w14:textId="77777777" w:rsidR="002B666B" w:rsidRPr="003D5C0B" w:rsidRDefault="00E84473">
          <w:pPr>
            <w:pStyle w:val="TDC2"/>
            <w:rPr>
              <w:noProof/>
              <w:sz w:val="22"/>
              <w:szCs w:val="22"/>
              <w:lang w:val="es-MX" w:eastAsia="es-MX"/>
            </w:rPr>
          </w:pPr>
          <w:hyperlink w:anchor="_Toc37935584" w:history="1">
            <w:r w:rsidR="002B666B" w:rsidRPr="003D5C0B">
              <w:rPr>
                <w:rStyle w:val="Hipervnculo"/>
                <w:rFonts w:ascii="Palatino Linotype" w:hAnsi="Palatino Linotype"/>
                <w:b/>
                <w:noProof/>
              </w:rPr>
              <w:t>PRIMERO. De la competencia</w:t>
            </w:r>
            <w:r w:rsidR="002B666B" w:rsidRPr="003D5C0B">
              <w:rPr>
                <w:noProof/>
                <w:webHidden/>
              </w:rPr>
              <w:tab/>
            </w:r>
            <w:r w:rsidR="002B666B" w:rsidRPr="003D5C0B">
              <w:rPr>
                <w:noProof/>
                <w:webHidden/>
              </w:rPr>
              <w:fldChar w:fldCharType="begin"/>
            </w:r>
            <w:r w:rsidR="002B666B" w:rsidRPr="003D5C0B">
              <w:rPr>
                <w:noProof/>
                <w:webHidden/>
              </w:rPr>
              <w:instrText xml:space="preserve"> PAGEREF _Toc37935584 \h </w:instrText>
            </w:r>
            <w:r w:rsidR="002B666B" w:rsidRPr="003D5C0B">
              <w:rPr>
                <w:noProof/>
                <w:webHidden/>
              </w:rPr>
            </w:r>
            <w:r w:rsidR="002B666B" w:rsidRPr="003D5C0B">
              <w:rPr>
                <w:noProof/>
                <w:webHidden/>
              </w:rPr>
              <w:fldChar w:fldCharType="separate"/>
            </w:r>
            <w:r w:rsidR="00667127" w:rsidRPr="003D5C0B">
              <w:rPr>
                <w:noProof/>
                <w:webHidden/>
              </w:rPr>
              <w:t>7</w:t>
            </w:r>
            <w:r w:rsidR="002B666B" w:rsidRPr="003D5C0B">
              <w:rPr>
                <w:noProof/>
                <w:webHidden/>
              </w:rPr>
              <w:fldChar w:fldCharType="end"/>
            </w:r>
          </w:hyperlink>
        </w:p>
        <w:p w14:paraId="6C8BA34F" w14:textId="77777777" w:rsidR="002B666B" w:rsidRPr="003D5C0B" w:rsidRDefault="00E84473">
          <w:pPr>
            <w:pStyle w:val="TDC2"/>
            <w:rPr>
              <w:noProof/>
              <w:sz w:val="22"/>
              <w:szCs w:val="22"/>
              <w:lang w:val="es-MX" w:eastAsia="es-MX"/>
            </w:rPr>
          </w:pPr>
          <w:hyperlink w:anchor="_Toc37935585" w:history="1">
            <w:r w:rsidR="002B666B" w:rsidRPr="003D5C0B">
              <w:rPr>
                <w:rStyle w:val="Hipervnculo"/>
                <w:rFonts w:ascii="Palatino Linotype" w:hAnsi="Palatino Linotype"/>
                <w:b/>
                <w:noProof/>
              </w:rPr>
              <w:t>SEGUNDO. De la oportunidad y procedencia.</w:t>
            </w:r>
            <w:r w:rsidR="002B666B" w:rsidRPr="003D5C0B">
              <w:rPr>
                <w:noProof/>
                <w:webHidden/>
              </w:rPr>
              <w:tab/>
            </w:r>
            <w:r w:rsidR="002B666B" w:rsidRPr="003D5C0B">
              <w:rPr>
                <w:noProof/>
                <w:webHidden/>
              </w:rPr>
              <w:fldChar w:fldCharType="begin"/>
            </w:r>
            <w:r w:rsidR="002B666B" w:rsidRPr="003D5C0B">
              <w:rPr>
                <w:noProof/>
                <w:webHidden/>
              </w:rPr>
              <w:instrText xml:space="preserve"> PAGEREF _Toc37935585 \h </w:instrText>
            </w:r>
            <w:r w:rsidR="002B666B" w:rsidRPr="003D5C0B">
              <w:rPr>
                <w:noProof/>
                <w:webHidden/>
              </w:rPr>
            </w:r>
            <w:r w:rsidR="002B666B" w:rsidRPr="003D5C0B">
              <w:rPr>
                <w:noProof/>
                <w:webHidden/>
              </w:rPr>
              <w:fldChar w:fldCharType="separate"/>
            </w:r>
            <w:r w:rsidR="00667127" w:rsidRPr="003D5C0B">
              <w:rPr>
                <w:noProof/>
                <w:webHidden/>
              </w:rPr>
              <w:t>8</w:t>
            </w:r>
            <w:r w:rsidR="002B666B" w:rsidRPr="003D5C0B">
              <w:rPr>
                <w:noProof/>
                <w:webHidden/>
              </w:rPr>
              <w:fldChar w:fldCharType="end"/>
            </w:r>
          </w:hyperlink>
        </w:p>
        <w:p w14:paraId="4404F7CC" w14:textId="77777777" w:rsidR="002B666B" w:rsidRPr="003D5C0B" w:rsidRDefault="00E84473">
          <w:pPr>
            <w:pStyle w:val="TDC1"/>
            <w:rPr>
              <w:noProof/>
              <w:sz w:val="22"/>
              <w:szCs w:val="22"/>
              <w:lang w:val="es-MX" w:eastAsia="es-MX"/>
            </w:rPr>
          </w:pPr>
          <w:hyperlink w:anchor="_Toc37935586" w:history="1">
            <w:r w:rsidR="002B666B" w:rsidRPr="003D5C0B">
              <w:rPr>
                <w:rStyle w:val="Hipervnculo"/>
                <w:b/>
                <w:noProof/>
              </w:rPr>
              <w:t xml:space="preserve">TERCERO. Del planteamiento de la </w:t>
            </w:r>
            <w:r w:rsidR="002B666B" w:rsidRPr="003D5C0B">
              <w:rPr>
                <w:rStyle w:val="Hipervnculo"/>
                <w:b/>
                <w:i/>
                <w:noProof/>
              </w:rPr>
              <w:t>Litis</w:t>
            </w:r>
            <w:r w:rsidR="002B666B" w:rsidRPr="003D5C0B">
              <w:rPr>
                <w:rStyle w:val="Hipervnculo"/>
                <w:b/>
                <w:noProof/>
              </w:rPr>
              <w:t>.</w:t>
            </w:r>
            <w:r w:rsidR="002B666B" w:rsidRPr="003D5C0B">
              <w:rPr>
                <w:noProof/>
                <w:webHidden/>
              </w:rPr>
              <w:tab/>
            </w:r>
            <w:r w:rsidR="002B666B" w:rsidRPr="003D5C0B">
              <w:rPr>
                <w:noProof/>
                <w:webHidden/>
              </w:rPr>
              <w:fldChar w:fldCharType="begin"/>
            </w:r>
            <w:r w:rsidR="002B666B" w:rsidRPr="003D5C0B">
              <w:rPr>
                <w:noProof/>
                <w:webHidden/>
              </w:rPr>
              <w:instrText xml:space="preserve"> PAGEREF _Toc37935586 \h </w:instrText>
            </w:r>
            <w:r w:rsidR="002B666B" w:rsidRPr="003D5C0B">
              <w:rPr>
                <w:noProof/>
                <w:webHidden/>
              </w:rPr>
            </w:r>
            <w:r w:rsidR="002B666B" w:rsidRPr="003D5C0B">
              <w:rPr>
                <w:noProof/>
                <w:webHidden/>
              </w:rPr>
              <w:fldChar w:fldCharType="separate"/>
            </w:r>
            <w:r w:rsidR="00667127" w:rsidRPr="003D5C0B">
              <w:rPr>
                <w:noProof/>
                <w:webHidden/>
              </w:rPr>
              <w:t>11</w:t>
            </w:r>
            <w:r w:rsidR="002B666B" w:rsidRPr="003D5C0B">
              <w:rPr>
                <w:noProof/>
                <w:webHidden/>
              </w:rPr>
              <w:fldChar w:fldCharType="end"/>
            </w:r>
          </w:hyperlink>
        </w:p>
        <w:p w14:paraId="0DA32EBF" w14:textId="77777777" w:rsidR="002B666B" w:rsidRPr="003D5C0B" w:rsidRDefault="00E84473">
          <w:pPr>
            <w:pStyle w:val="TDC1"/>
            <w:rPr>
              <w:noProof/>
              <w:sz w:val="22"/>
              <w:szCs w:val="22"/>
              <w:lang w:val="es-MX" w:eastAsia="es-MX"/>
            </w:rPr>
          </w:pPr>
          <w:hyperlink w:anchor="_Toc37935587" w:history="1">
            <w:r w:rsidR="002B666B" w:rsidRPr="003D5C0B">
              <w:rPr>
                <w:rStyle w:val="Hipervnculo"/>
                <w:b/>
                <w:noProof/>
              </w:rPr>
              <w:t>CUARTO. Del estudio y resolución del asunto.</w:t>
            </w:r>
            <w:r w:rsidR="002B666B" w:rsidRPr="003D5C0B">
              <w:rPr>
                <w:noProof/>
                <w:webHidden/>
              </w:rPr>
              <w:tab/>
            </w:r>
            <w:r w:rsidR="002B666B" w:rsidRPr="003D5C0B">
              <w:rPr>
                <w:noProof/>
                <w:webHidden/>
              </w:rPr>
              <w:fldChar w:fldCharType="begin"/>
            </w:r>
            <w:r w:rsidR="002B666B" w:rsidRPr="003D5C0B">
              <w:rPr>
                <w:noProof/>
                <w:webHidden/>
              </w:rPr>
              <w:instrText xml:space="preserve"> PAGEREF _Toc37935587 \h </w:instrText>
            </w:r>
            <w:r w:rsidR="002B666B" w:rsidRPr="003D5C0B">
              <w:rPr>
                <w:noProof/>
                <w:webHidden/>
              </w:rPr>
            </w:r>
            <w:r w:rsidR="002B666B" w:rsidRPr="003D5C0B">
              <w:rPr>
                <w:noProof/>
                <w:webHidden/>
              </w:rPr>
              <w:fldChar w:fldCharType="separate"/>
            </w:r>
            <w:r w:rsidR="00667127" w:rsidRPr="003D5C0B">
              <w:rPr>
                <w:noProof/>
                <w:webHidden/>
              </w:rPr>
              <w:t>12</w:t>
            </w:r>
            <w:r w:rsidR="002B666B" w:rsidRPr="003D5C0B">
              <w:rPr>
                <w:noProof/>
                <w:webHidden/>
              </w:rPr>
              <w:fldChar w:fldCharType="end"/>
            </w:r>
          </w:hyperlink>
        </w:p>
        <w:p w14:paraId="4844FC80" w14:textId="77777777" w:rsidR="002B666B" w:rsidRPr="003D5C0B" w:rsidRDefault="00E84473">
          <w:pPr>
            <w:pStyle w:val="TDC2"/>
            <w:rPr>
              <w:noProof/>
              <w:sz w:val="22"/>
              <w:szCs w:val="22"/>
              <w:lang w:val="es-MX" w:eastAsia="es-MX"/>
            </w:rPr>
          </w:pPr>
          <w:hyperlink w:anchor="_Toc37935588" w:history="1">
            <w:r w:rsidR="002B666B" w:rsidRPr="003D5C0B">
              <w:rPr>
                <w:rStyle w:val="Hipervnculo"/>
                <w:rFonts w:ascii="Palatino Linotype" w:hAnsi="Palatino Linotype"/>
                <w:b/>
                <w:noProof/>
              </w:rPr>
              <w:t>QUINTO. De la versión pública</w:t>
            </w:r>
            <w:r w:rsidR="002B666B" w:rsidRPr="003D5C0B">
              <w:rPr>
                <w:noProof/>
                <w:webHidden/>
              </w:rPr>
              <w:tab/>
            </w:r>
            <w:r w:rsidR="002B666B" w:rsidRPr="003D5C0B">
              <w:rPr>
                <w:noProof/>
                <w:webHidden/>
              </w:rPr>
              <w:fldChar w:fldCharType="begin"/>
            </w:r>
            <w:r w:rsidR="002B666B" w:rsidRPr="003D5C0B">
              <w:rPr>
                <w:noProof/>
                <w:webHidden/>
              </w:rPr>
              <w:instrText xml:space="preserve"> PAGEREF _Toc37935588 \h </w:instrText>
            </w:r>
            <w:r w:rsidR="002B666B" w:rsidRPr="003D5C0B">
              <w:rPr>
                <w:noProof/>
                <w:webHidden/>
              </w:rPr>
            </w:r>
            <w:r w:rsidR="002B666B" w:rsidRPr="003D5C0B">
              <w:rPr>
                <w:noProof/>
                <w:webHidden/>
              </w:rPr>
              <w:fldChar w:fldCharType="separate"/>
            </w:r>
            <w:r w:rsidR="00667127" w:rsidRPr="003D5C0B">
              <w:rPr>
                <w:noProof/>
                <w:webHidden/>
              </w:rPr>
              <w:t>44</w:t>
            </w:r>
            <w:r w:rsidR="002B666B" w:rsidRPr="003D5C0B">
              <w:rPr>
                <w:noProof/>
                <w:webHidden/>
              </w:rPr>
              <w:fldChar w:fldCharType="end"/>
            </w:r>
          </w:hyperlink>
        </w:p>
        <w:p w14:paraId="63B6A63D" w14:textId="77777777" w:rsidR="002B666B" w:rsidRPr="003D5C0B" w:rsidRDefault="00E84473" w:rsidP="002B666B">
          <w:pPr>
            <w:pStyle w:val="TDC1"/>
            <w:ind w:left="0"/>
            <w:rPr>
              <w:noProof/>
              <w:sz w:val="22"/>
              <w:szCs w:val="22"/>
              <w:lang w:val="es-MX" w:eastAsia="es-MX"/>
            </w:rPr>
          </w:pPr>
          <w:hyperlink w:anchor="_Toc37935592" w:history="1">
            <w:r w:rsidR="002B666B" w:rsidRPr="003D5C0B">
              <w:rPr>
                <w:rStyle w:val="Hipervnculo"/>
                <w:b/>
                <w:noProof/>
              </w:rPr>
              <w:t>R E S O L U T I V O S</w:t>
            </w:r>
            <w:r w:rsidR="002B666B" w:rsidRPr="003D5C0B">
              <w:rPr>
                <w:noProof/>
                <w:webHidden/>
              </w:rPr>
              <w:tab/>
            </w:r>
            <w:r w:rsidR="002B666B" w:rsidRPr="003D5C0B">
              <w:rPr>
                <w:noProof/>
                <w:webHidden/>
              </w:rPr>
              <w:fldChar w:fldCharType="begin"/>
            </w:r>
            <w:r w:rsidR="002B666B" w:rsidRPr="003D5C0B">
              <w:rPr>
                <w:noProof/>
                <w:webHidden/>
              </w:rPr>
              <w:instrText xml:space="preserve"> PAGEREF _Toc37935592 \h </w:instrText>
            </w:r>
            <w:r w:rsidR="002B666B" w:rsidRPr="003D5C0B">
              <w:rPr>
                <w:noProof/>
                <w:webHidden/>
              </w:rPr>
            </w:r>
            <w:r w:rsidR="002B666B" w:rsidRPr="003D5C0B">
              <w:rPr>
                <w:noProof/>
                <w:webHidden/>
              </w:rPr>
              <w:fldChar w:fldCharType="separate"/>
            </w:r>
            <w:r w:rsidR="00667127" w:rsidRPr="003D5C0B">
              <w:rPr>
                <w:noProof/>
                <w:webHidden/>
              </w:rPr>
              <w:t>56</w:t>
            </w:r>
            <w:r w:rsidR="002B666B" w:rsidRPr="003D5C0B">
              <w:rPr>
                <w:noProof/>
                <w:webHidden/>
              </w:rPr>
              <w:fldChar w:fldCharType="end"/>
            </w:r>
          </w:hyperlink>
        </w:p>
        <w:p w14:paraId="2416AEAB" w14:textId="5A96910D" w:rsidR="00100B8B" w:rsidRPr="003D5C0B" w:rsidRDefault="00DA7E2F" w:rsidP="00C91E6F">
          <w:pPr>
            <w:spacing w:line="480" w:lineRule="auto"/>
            <w:rPr>
              <w:rFonts w:ascii="Palatino Linotype" w:hAnsi="Palatino Linotype"/>
            </w:rPr>
          </w:pPr>
          <w:r w:rsidRPr="003D5C0B">
            <w:rPr>
              <w:rFonts w:ascii="Palatino Linotype" w:hAnsi="Palatino Linotype"/>
              <w:b/>
              <w:bCs/>
              <w:lang w:val="es-ES"/>
            </w:rPr>
            <w:fldChar w:fldCharType="end"/>
          </w:r>
        </w:p>
      </w:sdtContent>
    </w:sdt>
    <w:p w14:paraId="18E6F21E" w14:textId="77777777" w:rsidR="00A206F7" w:rsidRPr="003D5C0B" w:rsidRDefault="00A206F7" w:rsidP="00440800">
      <w:pPr>
        <w:tabs>
          <w:tab w:val="left" w:pos="3465"/>
        </w:tabs>
        <w:spacing w:before="240" w:after="360" w:line="360" w:lineRule="auto"/>
        <w:jc w:val="both"/>
        <w:rPr>
          <w:rFonts w:ascii="Palatino Linotype" w:hAnsi="Palatino Linotype"/>
        </w:rPr>
      </w:pPr>
    </w:p>
    <w:p w14:paraId="34703EC8" w14:textId="77777777" w:rsidR="00AC22B5" w:rsidRPr="003D5C0B" w:rsidRDefault="00AC22B5" w:rsidP="00440800">
      <w:pPr>
        <w:tabs>
          <w:tab w:val="left" w:pos="3465"/>
        </w:tabs>
        <w:spacing w:before="240" w:after="360" w:line="360" w:lineRule="auto"/>
        <w:jc w:val="both"/>
        <w:rPr>
          <w:rFonts w:ascii="Palatino Linotype" w:hAnsi="Palatino Linotype"/>
        </w:rPr>
      </w:pPr>
    </w:p>
    <w:p w14:paraId="51256143" w14:textId="15CFA917" w:rsidR="00AC22B5" w:rsidRPr="003D5C0B" w:rsidRDefault="00AC22B5" w:rsidP="00440800">
      <w:pPr>
        <w:tabs>
          <w:tab w:val="left" w:pos="3465"/>
        </w:tabs>
        <w:spacing w:before="240" w:after="360" w:line="360" w:lineRule="auto"/>
        <w:jc w:val="both"/>
        <w:rPr>
          <w:rFonts w:ascii="Palatino Linotype" w:hAnsi="Palatino Linotype"/>
        </w:rPr>
      </w:pPr>
    </w:p>
    <w:p w14:paraId="22113111" w14:textId="77777777" w:rsidR="00AC22B5" w:rsidRPr="003D5C0B" w:rsidRDefault="00AC22B5" w:rsidP="00440800">
      <w:pPr>
        <w:tabs>
          <w:tab w:val="left" w:pos="3465"/>
        </w:tabs>
        <w:spacing w:before="240" w:after="360" w:line="360" w:lineRule="auto"/>
        <w:jc w:val="both"/>
        <w:rPr>
          <w:rFonts w:ascii="Palatino Linotype" w:hAnsi="Palatino Linotype"/>
        </w:rPr>
      </w:pPr>
    </w:p>
    <w:p w14:paraId="7A69B7B8" w14:textId="77777777" w:rsidR="002E1F3F" w:rsidRPr="003D5C0B" w:rsidRDefault="002E1F3F" w:rsidP="00440800">
      <w:pPr>
        <w:tabs>
          <w:tab w:val="left" w:pos="3465"/>
        </w:tabs>
        <w:spacing w:before="240" w:after="360" w:line="360" w:lineRule="auto"/>
        <w:jc w:val="both"/>
        <w:rPr>
          <w:rFonts w:ascii="Palatino Linotype" w:hAnsi="Palatino Linotype"/>
        </w:rPr>
      </w:pPr>
    </w:p>
    <w:p w14:paraId="44BA0E92" w14:textId="77777777" w:rsidR="002E1F3F" w:rsidRPr="003D5C0B" w:rsidRDefault="002E1F3F" w:rsidP="00440800">
      <w:pPr>
        <w:tabs>
          <w:tab w:val="left" w:pos="3465"/>
        </w:tabs>
        <w:spacing w:before="240" w:after="360" w:line="360" w:lineRule="auto"/>
        <w:jc w:val="both"/>
        <w:rPr>
          <w:rFonts w:ascii="Palatino Linotype" w:hAnsi="Palatino Linotype"/>
        </w:rPr>
      </w:pPr>
    </w:p>
    <w:p w14:paraId="73F7F940" w14:textId="1AFC8FAE" w:rsidR="00662C69" w:rsidRPr="003D5C0B" w:rsidRDefault="009B11D6" w:rsidP="00440800">
      <w:pPr>
        <w:tabs>
          <w:tab w:val="left" w:pos="3465"/>
        </w:tabs>
        <w:spacing w:before="240" w:after="360" w:line="360" w:lineRule="auto"/>
        <w:jc w:val="both"/>
        <w:rPr>
          <w:rFonts w:ascii="Palatino Linotype" w:hAnsi="Palatino Linotype"/>
        </w:rPr>
      </w:pPr>
      <w:r w:rsidRPr="003D5C0B">
        <w:rPr>
          <w:rFonts w:ascii="Palatino Linotype" w:hAnsi="Palatino Linotype"/>
        </w:rPr>
        <w:lastRenderedPageBreak/>
        <w:t>R</w:t>
      </w:r>
      <w:r w:rsidR="00662C69" w:rsidRPr="003D5C0B">
        <w:rPr>
          <w:rFonts w:ascii="Palatino Linotype" w:hAnsi="Palatino Linotype"/>
        </w:rPr>
        <w:t>esolución del Pleno del Instituto de Transparencia, Acceso a la Información Pública y Protección de Datos Personales del Estado de México y Mun</w:t>
      </w:r>
      <w:r w:rsidR="000D5A1D" w:rsidRPr="003D5C0B">
        <w:rPr>
          <w:rFonts w:ascii="Palatino Linotype" w:hAnsi="Palatino Linotype"/>
        </w:rPr>
        <w:t>icipios, con</w:t>
      </w:r>
      <w:r w:rsidR="00662C69" w:rsidRPr="003D5C0B">
        <w:rPr>
          <w:rFonts w:ascii="Palatino Linotype" w:hAnsi="Palatino Linotype"/>
        </w:rPr>
        <w:t xml:space="preserve"> </w:t>
      </w:r>
      <w:r w:rsidR="00485DB6" w:rsidRPr="003D5C0B">
        <w:rPr>
          <w:rFonts w:ascii="Palatino Linotype" w:hAnsi="Palatino Linotype"/>
        </w:rPr>
        <w:t xml:space="preserve">domicilio </w:t>
      </w:r>
      <w:r w:rsidR="00662C69" w:rsidRPr="003D5C0B">
        <w:rPr>
          <w:rFonts w:ascii="Palatino Linotype" w:hAnsi="Palatino Linotype"/>
        </w:rPr>
        <w:t xml:space="preserve">en </w:t>
      </w:r>
      <w:r w:rsidR="00AC22B5" w:rsidRPr="003D5C0B">
        <w:rPr>
          <w:rFonts w:ascii="Palatino Linotype" w:hAnsi="Palatino Linotype"/>
        </w:rPr>
        <w:t>Metepec</w:t>
      </w:r>
      <w:r w:rsidR="00662C69" w:rsidRPr="003D5C0B">
        <w:rPr>
          <w:rFonts w:ascii="Palatino Linotype" w:hAnsi="Palatino Linotype"/>
        </w:rPr>
        <w:t xml:space="preserve">, Estado de México; de </w:t>
      </w:r>
      <w:r w:rsidR="000D5A1D" w:rsidRPr="003D5C0B">
        <w:rPr>
          <w:rFonts w:ascii="Palatino Linotype" w:hAnsi="Palatino Linotype"/>
        </w:rPr>
        <w:t xml:space="preserve">fecha </w:t>
      </w:r>
      <w:r w:rsidR="003D5C0B" w:rsidRPr="003D5C0B">
        <w:rPr>
          <w:rFonts w:ascii="Palatino Linotype" w:hAnsi="Palatino Linotype"/>
        </w:rPr>
        <w:t>diecinueve (19) de agosto de dos mil veinte</w:t>
      </w:r>
      <w:r w:rsidR="00662C69" w:rsidRPr="003D5C0B">
        <w:rPr>
          <w:rFonts w:ascii="Palatino Linotype" w:hAnsi="Palatino Linotype"/>
        </w:rPr>
        <w:t>.</w:t>
      </w:r>
    </w:p>
    <w:p w14:paraId="02C1324E" w14:textId="10681AC4" w:rsidR="00662C69" w:rsidRPr="003D5C0B" w:rsidRDefault="00662C69" w:rsidP="001E74A5">
      <w:pPr>
        <w:spacing w:before="240" w:after="360" w:line="360" w:lineRule="auto"/>
        <w:jc w:val="both"/>
        <w:rPr>
          <w:rFonts w:ascii="Palatino Linotype" w:hAnsi="Palatino Linotype"/>
          <w:b/>
        </w:rPr>
      </w:pPr>
      <w:r w:rsidRPr="003D5C0B">
        <w:rPr>
          <w:rFonts w:ascii="Palatino Linotype" w:hAnsi="Palatino Linotype"/>
          <w:b/>
        </w:rPr>
        <w:t>VISTO</w:t>
      </w:r>
      <w:r w:rsidRPr="003D5C0B">
        <w:rPr>
          <w:rFonts w:ascii="Palatino Linotype" w:hAnsi="Palatino Linotype"/>
        </w:rPr>
        <w:t xml:space="preserve"> el expediente electrónico for</w:t>
      </w:r>
      <w:r w:rsidR="00D37494" w:rsidRPr="003D5C0B">
        <w:rPr>
          <w:rFonts w:ascii="Palatino Linotype" w:hAnsi="Palatino Linotype"/>
        </w:rPr>
        <w:t>mado con motivo del</w:t>
      </w:r>
      <w:r w:rsidRPr="003D5C0B">
        <w:rPr>
          <w:rFonts w:ascii="Palatino Linotype" w:hAnsi="Palatino Linotype"/>
        </w:rPr>
        <w:t xml:space="preserve"> recurso de revisión </w:t>
      </w:r>
      <w:r w:rsidR="009B04F0" w:rsidRPr="003D5C0B">
        <w:rPr>
          <w:rFonts w:ascii="Palatino Linotype" w:hAnsi="Palatino Linotype"/>
          <w:b/>
        </w:rPr>
        <w:t>01203</w:t>
      </w:r>
      <w:r w:rsidR="00293859" w:rsidRPr="003D5C0B">
        <w:rPr>
          <w:rFonts w:ascii="Palatino Linotype" w:hAnsi="Palatino Linotype"/>
          <w:b/>
        </w:rPr>
        <w:t>/INFOEM/IP/RR/2020</w:t>
      </w:r>
      <w:r w:rsidR="004F3DEB" w:rsidRPr="003D5C0B">
        <w:rPr>
          <w:rFonts w:ascii="Palatino Linotype" w:hAnsi="Palatino Linotype"/>
          <w:b/>
        </w:rPr>
        <w:t>,</w:t>
      </w:r>
      <w:r w:rsidR="00335BFE" w:rsidRPr="003D5C0B">
        <w:rPr>
          <w:rFonts w:ascii="Palatino Linotype" w:hAnsi="Palatino Linotype" w:cs="Arial"/>
          <w:b/>
          <w:bCs/>
        </w:rPr>
        <w:t xml:space="preserve"> </w:t>
      </w:r>
      <w:r w:rsidRPr="003D5C0B">
        <w:rPr>
          <w:rFonts w:ascii="Palatino Linotype" w:hAnsi="Palatino Linotype"/>
        </w:rPr>
        <w:t>promovido por</w:t>
      </w:r>
      <w:r w:rsidR="00311C3D" w:rsidRPr="003D5C0B">
        <w:rPr>
          <w:rFonts w:ascii="Palatino Linotype" w:hAnsi="Palatino Linotype"/>
        </w:rPr>
        <w:t xml:space="preserve"> </w:t>
      </w:r>
      <w:r w:rsidR="00AC7AAC" w:rsidRPr="00AC7AAC">
        <w:rPr>
          <w:rFonts w:ascii="Palatino Linotype" w:hAnsi="Palatino Linotype"/>
          <w:b/>
          <w:highlight w:val="black"/>
        </w:rPr>
        <w:t>----------</w:t>
      </w:r>
      <w:r w:rsidR="00AC7AAC">
        <w:rPr>
          <w:rFonts w:ascii="Palatino Linotype" w:hAnsi="Palatino Linotype"/>
          <w:b/>
          <w:highlight w:val="black"/>
        </w:rPr>
        <w:t>---</w:t>
      </w:r>
      <w:r w:rsidR="00AC7AAC" w:rsidRPr="00AC7AAC">
        <w:rPr>
          <w:rFonts w:ascii="Palatino Linotype" w:hAnsi="Palatino Linotype"/>
          <w:b/>
          <w:highlight w:val="black"/>
        </w:rPr>
        <w:t>-----------------</w:t>
      </w:r>
      <w:r w:rsidR="007521DE" w:rsidRPr="003D5C0B">
        <w:rPr>
          <w:rFonts w:ascii="Palatino Linotype" w:hAnsi="Palatino Linotype"/>
        </w:rPr>
        <w:t xml:space="preserve">, </w:t>
      </w:r>
      <w:r w:rsidR="0064508B" w:rsidRPr="003D5C0B">
        <w:rPr>
          <w:rFonts w:ascii="Palatino Linotype" w:hAnsi="Palatino Linotype"/>
        </w:rPr>
        <w:t xml:space="preserve">a quien </w:t>
      </w:r>
      <w:r w:rsidR="00A05D06" w:rsidRPr="003D5C0B">
        <w:rPr>
          <w:rFonts w:ascii="Palatino Linotype" w:hAnsi="Palatino Linotype"/>
        </w:rPr>
        <w:t xml:space="preserve">en </w:t>
      </w:r>
      <w:r w:rsidR="00E64EAF" w:rsidRPr="003D5C0B">
        <w:rPr>
          <w:rFonts w:ascii="Palatino Linotype" w:hAnsi="Palatino Linotype"/>
        </w:rPr>
        <w:t>lo sucesivo</w:t>
      </w:r>
      <w:r w:rsidR="00A05D06" w:rsidRPr="003D5C0B">
        <w:rPr>
          <w:rFonts w:ascii="Palatino Linotype" w:hAnsi="Palatino Linotype"/>
        </w:rPr>
        <w:t xml:space="preserve"> se </w:t>
      </w:r>
      <w:r w:rsidR="007521DE" w:rsidRPr="003D5C0B">
        <w:rPr>
          <w:rFonts w:ascii="Palatino Linotype" w:hAnsi="Palatino Linotype"/>
        </w:rPr>
        <w:t xml:space="preserve">le </w:t>
      </w:r>
      <w:r w:rsidR="00A05D06" w:rsidRPr="003D5C0B">
        <w:rPr>
          <w:rFonts w:ascii="Palatino Linotype" w:hAnsi="Palatino Linotype"/>
        </w:rPr>
        <w:t>identificará como</w:t>
      </w:r>
      <w:r w:rsidR="00FF0139" w:rsidRPr="003D5C0B">
        <w:rPr>
          <w:rFonts w:ascii="Palatino Linotype" w:hAnsi="Palatino Linotype"/>
        </w:rPr>
        <w:t xml:space="preserve"> </w:t>
      </w:r>
      <w:r w:rsidR="00311C3D" w:rsidRPr="003D5C0B">
        <w:rPr>
          <w:rFonts w:ascii="Palatino Linotype" w:hAnsi="Palatino Linotype"/>
        </w:rPr>
        <w:t>e</w:t>
      </w:r>
      <w:r w:rsidR="0064508B" w:rsidRPr="003D5C0B">
        <w:rPr>
          <w:rFonts w:ascii="Palatino Linotype" w:hAnsi="Palatino Linotype"/>
        </w:rPr>
        <w:t>l</w:t>
      </w:r>
      <w:r w:rsidR="0004427A" w:rsidRPr="003D5C0B">
        <w:rPr>
          <w:rFonts w:ascii="Palatino Linotype" w:hAnsi="Palatino Linotype"/>
          <w:b/>
        </w:rPr>
        <w:t xml:space="preserve"> </w:t>
      </w:r>
      <w:r w:rsidRPr="003D5C0B">
        <w:rPr>
          <w:rFonts w:ascii="Palatino Linotype" w:hAnsi="Palatino Linotype" w:cs="Arial"/>
          <w:b/>
        </w:rPr>
        <w:t>RECURRENTE</w:t>
      </w:r>
      <w:r w:rsidRPr="003D5C0B">
        <w:rPr>
          <w:rFonts w:ascii="Palatino Linotype" w:hAnsi="Palatino Linotype" w:cs="Arial"/>
        </w:rPr>
        <w:t xml:space="preserve">, en contra </w:t>
      </w:r>
      <w:r w:rsidR="000D5A1D" w:rsidRPr="003D5C0B">
        <w:rPr>
          <w:rFonts w:ascii="Palatino Linotype" w:hAnsi="Palatino Linotype" w:cs="Arial"/>
        </w:rPr>
        <w:t xml:space="preserve">de </w:t>
      </w:r>
      <w:r w:rsidR="00843908" w:rsidRPr="003D5C0B">
        <w:rPr>
          <w:rFonts w:ascii="Palatino Linotype" w:hAnsi="Palatino Linotype" w:cs="Arial"/>
        </w:rPr>
        <w:t xml:space="preserve">la </w:t>
      </w:r>
      <w:r w:rsidR="009B42A1" w:rsidRPr="003D5C0B">
        <w:rPr>
          <w:rFonts w:ascii="Palatino Linotype" w:hAnsi="Palatino Linotype" w:cs="Arial"/>
        </w:rPr>
        <w:t xml:space="preserve"> </w:t>
      </w:r>
      <w:r w:rsidR="00843908" w:rsidRPr="003D5C0B">
        <w:rPr>
          <w:rFonts w:ascii="Palatino Linotype" w:hAnsi="Palatino Linotype" w:cs="Arial"/>
        </w:rPr>
        <w:t xml:space="preserve">respuesta </w:t>
      </w:r>
      <w:proofErr w:type="gramStart"/>
      <w:r w:rsidR="00843908" w:rsidRPr="003D5C0B">
        <w:rPr>
          <w:rFonts w:ascii="Palatino Linotype" w:hAnsi="Palatino Linotype" w:cs="Arial"/>
        </w:rPr>
        <w:t>de</w:t>
      </w:r>
      <w:r w:rsidR="00712A48" w:rsidRPr="003D5C0B">
        <w:rPr>
          <w:rFonts w:ascii="Palatino Linotype" w:hAnsi="Palatino Linotype" w:cs="Arial"/>
        </w:rPr>
        <w:t xml:space="preserve"> </w:t>
      </w:r>
      <w:r w:rsidR="00F378CB" w:rsidRPr="003D5C0B">
        <w:rPr>
          <w:rFonts w:ascii="Palatino Linotype" w:hAnsi="Palatino Linotype" w:cs="Arial"/>
        </w:rPr>
        <w:t>l</w:t>
      </w:r>
      <w:r w:rsidR="00712A48" w:rsidRPr="003D5C0B">
        <w:rPr>
          <w:rFonts w:ascii="Palatino Linotype" w:hAnsi="Palatino Linotype" w:cs="Arial"/>
        </w:rPr>
        <w:t>a</w:t>
      </w:r>
      <w:proofErr w:type="gramEnd"/>
      <w:r w:rsidR="00F378CB" w:rsidRPr="003D5C0B">
        <w:rPr>
          <w:rFonts w:ascii="Palatino Linotype" w:hAnsi="Palatino Linotype" w:cs="Arial"/>
        </w:rPr>
        <w:t xml:space="preserve"> </w:t>
      </w:r>
      <w:r w:rsidR="009B04F0" w:rsidRPr="003D5C0B">
        <w:rPr>
          <w:rFonts w:ascii="Palatino Linotype" w:hAnsi="Palatino Linotype" w:cs="Arial"/>
          <w:b/>
        </w:rPr>
        <w:t>Ayuntamiento de Atizapán de Zaragoza</w:t>
      </w:r>
      <w:r w:rsidR="004F3DEB" w:rsidRPr="003D5C0B">
        <w:rPr>
          <w:rFonts w:ascii="Palatino Linotype" w:hAnsi="Palatino Linotype" w:cs="Arial"/>
          <w:b/>
        </w:rPr>
        <w:t>,</w:t>
      </w:r>
      <w:r w:rsidR="0036073F" w:rsidRPr="003D5C0B">
        <w:rPr>
          <w:rFonts w:ascii="Palatino Linotype" w:hAnsi="Palatino Linotype"/>
          <w:b/>
        </w:rPr>
        <w:t xml:space="preserve"> </w:t>
      </w:r>
      <w:r w:rsidR="00F378CB" w:rsidRPr="003D5C0B">
        <w:rPr>
          <w:rFonts w:ascii="Palatino Linotype" w:hAnsi="Palatino Linotype"/>
        </w:rPr>
        <w:t xml:space="preserve">en lo sucesivo </w:t>
      </w:r>
      <w:r w:rsidR="0081425E" w:rsidRPr="003D5C0B">
        <w:rPr>
          <w:rFonts w:ascii="Palatino Linotype" w:hAnsi="Palatino Linotype"/>
        </w:rPr>
        <w:t>e</w:t>
      </w:r>
      <w:r w:rsidRPr="003D5C0B">
        <w:rPr>
          <w:rFonts w:ascii="Palatino Linotype" w:hAnsi="Palatino Linotype"/>
        </w:rPr>
        <w:t>l</w:t>
      </w:r>
      <w:r w:rsidRPr="003D5C0B">
        <w:rPr>
          <w:rFonts w:ascii="Palatino Linotype" w:hAnsi="Palatino Linotype"/>
          <w:b/>
        </w:rPr>
        <w:t xml:space="preserve"> SUJETO OBLIGADO</w:t>
      </w:r>
      <w:r w:rsidRPr="003D5C0B">
        <w:rPr>
          <w:rFonts w:ascii="Palatino Linotype" w:hAnsi="Palatino Linotype"/>
        </w:rPr>
        <w:t>, se procede a dictar la presente resolución, con base en los siguientes:</w:t>
      </w:r>
    </w:p>
    <w:p w14:paraId="769E1410" w14:textId="5740327F" w:rsidR="00587366" w:rsidRPr="003D5C0B" w:rsidRDefault="00662C69" w:rsidP="001E74A5">
      <w:pPr>
        <w:pStyle w:val="Ttulo1"/>
        <w:spacing w:line="360" w:lineRule="auto"/>
        <w:jc w:val="center"/>
        <w:rPr>
          <w:b/>
          <w:szCs w:val="24"/>
        </w:rPr>
      </w:pPr>
      <w:bookmarkStart w:id="0" w:name="_Toc461555884"/>
      <w:bookmarkStart w:id="1" w:name="_Toc466371847"/>
      <w:bookmarkStart w:id="2" w:name="_Toc37935581"/>
      <w:r w:rsidRPr="003D5C0B">
        <w:rPr>
          <w:b/>
          <w:szCs w:val="24"/>
        </w:rPr>
        <w:t>ANTECEDENTES</w:t>
      </w:r>
      <w:bookmarkEnd w:id="0"/>
      <w:bookmarkEnd w:id="1"/>
      <w:bookmarkEnd w:id="2"/>
    </w:p>
    <w:p w14:paraId="402A4C0A" w14:textId="02C7B08E" w:rsidR="00D9392E" w:rsidRPr="003D5C0B" w:rsidRDefault="00D9392E" w:rsidP="0086513D">
      <w:pPr>
        <w:pStyle w:val="Prrafodelista"/>
        <w:numPr>
          <w:ilvl w:val="0"/>
          <w:numId w:val="2"/>
        </w:numPr>
        <w:spacing w:before="240" w:after="240" w:line="360" w:lineRule="auto"/>
        <w:ind w:left="0" w:firstLine="0"/>
        <w:jc w:val="both"/>
        <w:rPr>
          <w:rFonts w:ascii="Palatino Linotype" w:eastAsia="Calibri" w:hAnsi="Palatino Linotype" w:cs="Arial"/>
          <w:lang w:val="es-ES"/>
        </w:rPr>
      </w:pPr>
      <w:r w:rsidRPr="003D5C0B">
        <w:rPr>
          <w:rFonts w:ascii="Palatino Linotype" w:eastAsia="Calibri" w:hAnsi="Palatino Linotype" w:cs="Arial"/>
          <w:lang w:val="es-ES"/>
        </w:rPr>
        <w:t xml:space="preserve">El día </w:t>
      </w:r>
      <w:r w:rsidR="009B04F0" w:rsidRPr="003D5C0B">
        <w:rPr>
          <w:rFonts w:ascii="Palatino Linotype" w:eastAsia="Calibri" w:hAnsi="Palatino Linotype" w:cs="Arial"/>
          <w:lang w:val="es-ES"/>
        </w:rPr>
        <w:t>veint</w:t>
      </w:r>
      <w:r w:rsidR="00293859" w:rsidRPr="003D5C0B">
        <w:rPr>
          <w:rFonts w:ascii="Palatino Linotype" w:eastAsia="Calibri" w:hAnsi="Palatino Linotype" w:cs="Arial"/>
          <w:lang w:val="es-ES"/>
        </w:rPr>
        <w:t xml:space="preserve">e </w:t>
      </w:r>
      <w:r w:rsidRPr="003D5C0B">
        <w:rPr>
          <w:rFonts w:ascii="Palatino Linotype" w:eastAsia="Calibri" w:hAnsi="Palatino Linotype" w:cs="Arial"/>
          <w:lang w:val="es-ES"/>
        </w:rPr>
        <w:t>(</w:t>
      </w:r>
      <w:r w:rsidR="00293859" w:rsidRPr="003D5C0B">
        <w:rPr>
          <w:rFonts w:ascii="Palatino Linotype" w:eastAsia="Calibri" w:hAnsi="Palatino Linotype" w:cs="Arial"/>
          <w:lang w:val="es-ES"/>
        </w:rPr>
        <w:t>2</w:t>
      </w:r>
      <w:r w:rsidR="009B04F0" w:rsidRPr="003D5C0B">
        <w:rPr>
          <w:rFonts w:ascii="Palatino Linotype" w:eastAsia="Calibri" w:hAnsi="Palatino Linotype" w:cs="Arial"/>
          <w:lang w:val="es-ES"/>
        </w:rPr>
        <w:t>0</w:t>
      </w:r>
      <w:r w:rsidRPr="003D5C0B">
        <w:rPr>
          <w:rFonts w:ascii="Palatino Linotype" w:eastAsia="Calibri" w:hAnsi="Palatino Linotype" w:cs="Arial"/>
          <w:lang w:val="es-ES"/>
        </w:rPr>
        <w:t xml:space="preserve">) de </w:t>
      </w:r>
      <w:r w:rsidR="00293859" w:rsidRPr="003D5C0B">
        <w:rPr>
          <w:rFonts w:ascii="Palatino Linotype" w:eastAsia="Calibri" w:hAnsi="Palatino Linotype" w:cs="Arial"/>
          <w:lang w:val="es-ES"/>
        </w:rPr>
        <w:t>febre</w:t>
      </w:r>
      <w:r w:rsidR="00455F76" w:rsidRPr="003D5C0B">
        <w:rPr>
          <w:rFonts w:ascii="Palatino Linotype" w:eastAsia="Calibri" w:hAnsi="Palatino Linotype" w:cs="Arial"/>
          <w:lang w:val="es-ES"/>
        </w:rPr>
        <w:t>ro</w:t>
      </w:r>
      <w:r w:rsidRPr="003D5C0B">
        <w:rPr>
          <w:rFonts w:ascii="Palatino Linotype" w:eastAsia="Calibri" w:hAnsi="Palatino Linotype" w:cs="Arial"/>
          <w:lang w:val="es-ES"/>
        </w:rPr>
        <w:t xml:space="preserve"> de dos mil </w:t>
      </w:r>
      <w:r w:rsidR="00333331" w:rsidRPr="003D5C0B">
        <w:rPr>
          <w:rFonts w:ascii="Palatino Linotype" w:eastAsia="Calibri" w:hAnsi="Palatino Linotype" w:cs="Arial"/>
          <w:lang w:val="es-ES"/>
        </w:rPr>
        <w:t>ve</w:t>
      </w:r>
      <w:r w:rsidR="00455F76" w:rsidRPr="003D5C0B">
        <w:rPr>
          <w:rFonts w:ascii="Palatino Linotype" w:eastAsia="Calibri" w:hAnsi="Palatino Linotype" w:cs="Arial"/>
          <w:lang w:val="es-ES"/>
        </w:rPr>
        <w:t>inte</w:t>
      </w:r>
      <w:r w:rsidRPr="003D5C0B">
        <w:rPr>
          <w:rFonts w:ascii="Palatino Linotype" w:hAnsi="Palatino Linotype"/>
          <w:b/>
        </w:rPr>
        <w:t xml:space="preserve">, </w:t>
      </w:r>
      <w:r w:rsidRPr="003D5C0B">
        <w:rPr>
          <w:rFonts w:ascii="Palatino Linotype" w:eastAsia="Calibri" w:hAnsi="Palatino Linotype" w:cs="Arial"/>
          <w:lang w:val="es-ES"/>
        </w:rPr>
        <w:t>se presentó</w:t>
      </w:r>
      <w:r w:rsidR="00223D1A" w:rsidRPr="003D5C0B">
        <w:rPr>
          <w:rFonts w:ascii="Palatino Linotype" w:eastAsia="Calibri" w:hAnsi="Palatino Linotype" w:cs="Arial"/>
          <w:lang w:val="es-ES"/>
        </w:rPr>
        <w:t xml:space="preserve"> ante </w:t>
      </w:r>
      <w:r w:rsidR="0081425E" w:rsidRPr="003D5C0B">
        <w:rPr>
          <w:rFonts w:ascii="Palatino Linotype" w:eastAsia="Calibri" w:hAnsi="Palatino Linotype" w:cs="Arial"/>
          <w:lang w:val="es-ES"/>
        </w:rPr>
        <w:t>e</w:t>
      </w:r>
      <w:r w:rsidRPr="003D5C0B">
        <w:rPr>
          <w:rFonts w:ascii="Palatino Linotype" w:eastAsia="Calibri" w:hAnsi="Palatino Linotype" w:cs="Arial"/>
          <w:lang w:val="es-ES"/>
        </w:rPr>
        <w:t xml:space="preserve">l </w:t>
      </w:r>
      <w:r w:rsidRPr="003D5C0B">
        <w:rPr>
          <w:rFonts w:ascii="Palatino Linotype" w:eastAsia="Calibri" w:hAnsi="Palatino Linotype" w:cs="Arial"/>
          <w:b/>
          <w:lang w:val="es-ES"/>
        </w:rPr>
        <w:t>SUJETO OBLIGADO</w:t>
      </w:r>
      <w:r w:rsidRPr="003D5C0B">
        <w:rPr>
          <w:rFonts w:ascii="Palatino Linotype" w:eastAsia="Calibri" w:hAnsi="Palatino Linotype" w:cs="Arial"/>
        </w:rPr>
        <w:t xml:space="preserve"> vía </w:t>
      </w:r>
      <w:r w:rsidR="00AF4E26" w:rsidRPr="003D5C0B">
        <w:rPr>
          <w:rFonts w:ascii="Palatino Linotype" w:eastAsia="Calibri" w:hAnsi="Palatino Linotype" w:cs="Arial"/>
          <w:lang w:val="es-ES"/>
        </w:rPr>
        <w:t>Plataforma Nacional de Transparencia</w:t>
      </w:r>
      <w:r w:rsidRPr="003D5C0B">
        <w:rPr>
          <w:rFonts w:ascii="Palatino Linotype" w:eastAsia="Calibri" w:hAnsi="Palatino Linotype" w:cs="Arial"/>
          <w:lang w:val="es-ES"/>
        </w:rPr>
        <w:t xml:space="preserve"> </w:t>
      </w:r>
      <w:r w:rsidR="00FB1953" w:rsidRPr="003D5C0B">
        <w:rPr>
          <w:rFonts w:ascii="Palatino Linotype" w:eastAsia="Calibri" w:hAnsi="Palatino Linotype" w:cs="Arial"/>
          <w:b/>
          <w:lang w:val="es-ES"/>
        </w:rPr>
        <w:t>(</w:t>
      </w:r>
      <w:r w:rsidR="00AF4E26" w:rsidRPr="003D5C0B">
        <w:rPr>
          <w:rFonts w:ascii="Palatino Linotype" w:eastAsia="Calibri" w:hAnsi="Palatino Linotype" w:cs="Arial"/>
          <w:b/>
          <w:lang w:val="es-ES"/>
        </w:rPr>
        <w:t>PNT</w:t>
      </w:r>
      <w:r w:rsidR="00FB1953" w:rsidRPr="003D5C0B">
        <w:rPr>
          <w:rFonts w:ascii="Palatino Linotype" w:eastAsia="Calibri" w:hAnsi="Palatino Linotype" w:cs="Arial"/>
          <w:b/>
          <w:lang w:val="es-ES"/>
        </w:rPr>
        <w:t>)</w:t>
      </w:r>
      <w:r w:rsidRPr="003D5C0B">
        <w:rPr>
          <w:rFonts w:ascii="Palatino Linotype" w:eastAsia="Calibri" w:hAnsi="Palatino Linotype" w:cs="Arial"/>
          <w:lang w:val="es-ES"/>
        </w:rPr>
        <w:t>,</w:t>
      </w:r>
      <w:r w:rsidR="006A4986" w:rsidRPr="003D5C0B">
        <w:rPr>
          <w:rFonts w:ascii="Palatino Linotype" w:eastAsia="Calibri" w:hAnsi="Palatino Linotype" w:cs="Arial"/>
          <w:lang w:val="es-ES"/>
        </w:rPr>
        <w:t xml:space="preserve"> fue ingresada</w:t>
      </w:r>
      <w:r w:rsidRPr="003D5C0B">
        <w:rPr>
          <w:rFonts w:ascii="Palatino Linotype" w:eastAsia="Calibri" w:hAnsi="Palatino Linotype" w:cs="Arial"/>
          <w:lang w:val="es-ES"/>
        </w:rPr>
        <w:t xml:space="preserve"> la solicitud de información pública registrad</w:t>
      </w:r>
      <w:r w:rsidR="0081425E" w:rsidRPr="003D5C0B">
        <w:rPr>
          <w:rFonts w:ascii="Palatino Linotype" w:eastAsia="Calibri" w:hAnsi="Palatino Linotype" w:cs="Arial"/>
          <w:lang w:val="es-ES"/>
        </w:rPr>
        <w:t>a</w:t>
      </w:r>
      <w:r w:rsidRPr="003D5C0B">
        <w:rPr>
          <w:rFonts w:ascii="Palatino Linotype" w:eastAsia="Calibri" w:hAnsi="Palatino Linotype" w:cs="Arial"/>
          <w:lang w:val="es-ES"/>
        </w:rPr>
        <w:t xml:space="preserve"> con </w:t>
      </w:r>
      <w:r w:rsidR="0081425E" w:rsidRPr="003D5C0B">
        <w:rPr>
          <w:rFonts w:ascii="Palatino Linotype" w:eastAsia="Calibri" w:hAnsi="Palatino Linotype" w:cs="Arial"/>
          <w:lang w:val="es-ES"/>
        </w:rPr>
        <w:t>e</w:t>
      </w:r>
      <w:r w:rsidRPr="003D5C0B">
        <w:rPr>
          <w:rFonts w:ascii="Palatino Linotype" w:eastAsia="Calibri" w:hAnsi="Palatino Linotype" w:cs="Arial"/>
          <w:lang w:val="es-ES"/>
        </w:rPr>
        <w:t>l</w:t>
      </w:r>
      <w:r w:rsidR="0081425E" w:rsidRPr="003D5C0B">
        <w:rPr>
          <w:rFonts w:ascii="Palatino Linotype" w:eastAsia="Calibri" w:hAnsi="Palatino Linotype" w:cs="Arial"/>
          <w:lang w:val="es-ES"/>
        </w:rPr>
        <w:t xml:space="preserve"> número</w:t>
      </w:r>
      <w:r w:rsidR="004D71C0" w:rsidRPr="003D5C0B">
        <w:rPr>
          <w:rFonts w:ascii="Palatino Linotype" w:hAnsi="Palatino Linotype"/>
          <w:b/>
          <w:bCs/>
          <w:color w:val="000000" w:themeColor="text1"/>
        </w:rPr>
        <w:t xml:space="preserve"> </w:t>
      </w:r>
      <w:r w:rsidR="009B4D4E" w:rsidRPr="003D5C0B">
        <w:rPr>
          <w:rFonts w:ascii="Palatino Linotype" w:hAnsi="Palatino Linotype"/>
          <w:b/>
          <w:bCs/>
          <w:color w:val="000000" w:themeColor="text1"/>
        </w:rPr>
        <w:t xml:space="preserve"> </w:t>
      </w:r>
      <w:r w:rsidR="009B04F0" w:rsidRPr="003D5C0B">
        <w:rPr>
          <w:rFonts w:ascii="Palatino Linotype" w:hAnsi="Palatino Linotype"/>
          <w:b/>
          <w:bCs/>
          <w:color w:val="000000" w:themeColor="text1"/>
        </w:rPr>
        <w:t>00038/ATIZARA/IP/2020</w:t>
      </w:r>
      <w:r w:rsidRPr="003D5C0B">
        <w:rPr>
          <w:rFonts w:ascii="Palatino Linotype" w:eastAsia="Calibri" w:hAnsi="Palatino Linotype" w:cs="Arial"/>
          <w:lang w:val="es-ES"/>
        </w:rPr>
        <w:t xml:space="preserve"> mediante la cual </w:t>
      </w:r>
      <w:r w:rsidR="00A133FA" w:rsidRPr="003D5C0B">
        <w:rPr>
          <w:rFonts w:ascii="Palatino Linotype" w:eastAsia="Calibri" w:hAnsi="Palatino Linotype" w:cs="Arial"/>
          <w:lang w:val="es-ES"/>
        </w:rPr>
        <w:t xml:space="preserve">se </w:t>
      </w:r>
      <w:r w:rsidRPr="003D5C0B">
        <w:rPr>
          <w:rFonts w:ascii="Palatino Linotype" w:eastAsia="Calibri" w:hAnsi="Palatino Linotype" w:cs="Arial"/>
          <w:lang w:val="es-ES"/>
        </w:rPr>
        <w:t>solicitó</w:t>
      </w:r>
      <w:r w:rsidR="00A16B32" w:rsidRPr="003D5C0B">
        <w:rPr>
          <w:rFonts w:ascii="Palatino Linotype" w:eastAsia="Calibri" w:hAnsi="Palatino Linotype" w:cs="Arial"/>
          <w:lang w:val="es-ES"/>
        </w:rPr>
        <w:t xml:space="preserve"> </w:t>
      </w:r>
      <w:r w:rsidR="00646BEE" w:rsidRPr="003D5C0B">
        <w:rPr>
          <w:rFonts w:ascii="Palatino Linotype" w:eastAsia="Calibri" w:hAnsi="Palatino Linotype" w:cs="Arial"/>
          <w:lang w:val="es-ES"/>
        </w:rPr>
        <w:t>la</w:t>
      </w:r>
      <w:r w:rsidR="00A16B32" w:rsidRPr="003D5C0B">
        <w:rPr>
          <w:rFonts w:ascii="Palatino Linotype" w:eastAsia="Calibri" w:hAnsi="Palatino Linotype" w:cs="Arial"/>
          <w:lang w:val="es-ES"/>
        </w:rPr>
        <w:t xml:space="preserve"> siguiente</w:t>
      </w:r>
      <w:r w:rsidR="00646BEE" w:rsidRPr="003D5C0B">
        <w:rPr>
          <w:rFonts w:ascii="Palatino Linotype" w:eastAsia="Calibri" w:hAnsi="Palatino Linotype" w:cs="Arial"/>
          <w:lang w:val="es-ES"/>
        </w:rPr>
        <w:t xml:space="preserve"> información</w:t>
      </w:r>
      <w:r w:rsidRPr="003D5C0B">
        <w:rPr>
          <w:rFonts w:ascii="Palatino Linotype" w:eastAsia="Calibri" w:hAnsi="Palatino Linotype" w:cs="Arial"/>
          <w:lang w:val="es-ES"/>
        </w:rPr>
        <w:t>:</w:t>
      </w:r>
    </w:p>
    <w:p w14:paraId="6601F6E5" w14:textId="77777777" w:rsidR="00FE2D41" w:rsidRPr="003D5C0B" w:rsidRDefault="00FE2D41" w:rsidP="00D9392E">
      <w:pPr>
        <w:pStyle w:val="Prrafodelista"/>
        <w:spacing w:line="360" w:lineRule="auto"/>
        <w:ind w:left="709" w:right="333"/>
        <w:jc w:val="both"/>
        <w:rPr>
          <w:rFonts w:ascii="Palatino Linotype" w:hAnsi="Palatino Linotype"/>
          <w:i/>
          <w:color w:val="000000"/>
        </w:rPr>
      </w:pPr>
    </w:p>
    <w:p w14:paraId="45EF49F8" w14:textId="543EB3D0" w:rsidR="001C34D6" w:rsidRPr="003D5C0B" w:rsidRDefault="00293859" w:rsidP="00333331">
      <w:pPr>
        <w:pStyle w:val="Prrafodelista"/>
        <w:spacing w:line="360" w:lineRule="auto"/>
        <w:ind w:left="567" w:right="474"/>
        <w:jc w:val="both"/>
        <w:rPr>
          <w:rFonts w:ascii="Palatino Linotype" w:hAnsi="Palatino Linotype"/>
          <w:color w:val="000000"/>
        </w:rPr>
      </w:pPr>
      <w:r w:rsidRPr="003D5C0B">
        <w:rPr>
          <w:rFonts w:ascii="Palatino Linotype" w:hAnsi="Palatino Linotype"/>
          <w:i/>
          <w:color w:val="000000"/>
        </w:rPr>
        <w:t>“</w:t>
      </w:r>
      <w:r w:rsidR="009B04F0" w:rsidRPr="003D5C0B">
        <w:rPr>
          <w:rFonts w:ascii="Palatino Linotype" w:hAnsi="Palatino Linotype"/>
          <w:i/>
          <w:color w:val="000000"/>
        </w:rPr>
        <w:t xml:space="preserve">UNIDAD DE TRANSARENCIA DEL H. AYUNTAMIENTO DE ATIZAPAN DE ZARAGOZA ESTADO DE MEXICO. </w:t>
      </w:r>
      <w:r w:rsidR="00AC7AAC" w:rsidRPr="00AC7AAC">
        <w:rPr>
          <w:rFonts w:ascii="Palatino Linotype" w:hAnsi="Palatino Linotype"/>
          <w:i/>
          <w:color w:val="000000"/>
          <w:highlight w:val="black"/>
        </w:rPr>
        <w:t>------------------</w:t>
      </w:r>
      <w:r w:rsidR="009B04F0" w:rsidRPr="00AC7AAC">
        <w:rPr>
          <w:rFonts w:ascii="Palatino Linotype" w:hAnsi="Palatino Linotype"/>
          <w:i/>
          <w:color w:val="000000"/>
          <w:highlight w:val="black"/>
        </w:rPr>
        <w:t xml:space="preserve"> </w:t>
      </w:r>
      <w:r w:rsidR="00AC7AAC" w:rsidRPr="00AC7AAC">
        <w:rPr>
          <w:rFonts w:ascii="Palatino Linotype" w:hAnsi="Palatino Linotype"/>
          <w:i/>
          <w:color w:val="000000"/>
          <w:highlight w:val="black"/>
        </w:rPr>
        <w:t>---------------------------------------</w:t>
      </w:r>
      <w:r w:rsidR="009B04F0" w:rsidRPr="003D5C0B">
        <w:rPr>
          <w:rFonts w:ascii="Palatino Linotype" w:hAnsi="Palatino Linotype"/>
          <w:i/>
          <w:color w:val="000000"/>
        </w:rPr>
        <w:t xml:space="preserve">, por mi propio derecho, ante usted, comparezco para exponer; Que por medio del presente escrito y con fundamento en lo dispuesto por los artículos 6 y 8 de la Constitución Política de los Estados Unidos Mexicanos y artículos 1, 2, 3, 24, 121, 122, 123, 124 y demás relativos y aplicables de la Ley </w:t>
      </w:r>
      <w:r w:rsidR="009B04F0" w:rsidRPr="003D5C0B">
        <w:rPr>
          <w:rFonts w:ascii="Palatino Linotype" w:hAnsi="Palatino Linotype"/>
          <w:i/>
          <w:color w:val="000000"/>
        </w:rPr>
        <w:lastRenderedPageBreak/>
        <w:t xml:space="preserve">General de Transparencia y Acceso a la Información Pública, vengo a solicitar de esta Unidad de Transparencia la información pública consistente en; 1. Erogaciones del H. Ayuntamiento de </w:t>
      </w:r>
      <w:proofErr w:type="spellStart"/>
      <w:r w:rsidR="009B04F0" w:rsidRPr="003D5C0B">
        <w:rPr>
          <w:rFonts w:ascii="Palatino Linotype" w:hAnsi="Palatino Linotype"/>
          <w:i/>
          <w:color w:val="000000"/>
        </w:rPr>
        <w:t>Atizapan</w:t>
      </w:r>
      <w:proofErr w:type="spellEnd"/>
      <w:r w:rsidR="009B04F0" w:rsidRPr="003D5C0B">
        <w:rPr>
          <w:rFonts w:ascii="Palatino Linotype" w:hAnsi="Palatino Linotype"/>
          <w:i/>
          <w:color w:val="000000"/>
        </w:rPr>
        <w:t xml:space="preserve"> de Zaragoza en Obra </w:t>
      </w:r>
      <w:proofErr w:type="spellStart"/>
      <w:r w:rsidR="009B04F0" w:rsidRPr="003D5C0B">
        <w:rPr>
          <w:rFonts w:ascii="Palatino Linotype" w:hAnsi="Palatino Linotype"/>
          <w:i/>
          <w:color w:val="000000"/>
        </w:rPr>
        <w:t>Publica</w:t>
      </w:r>
      <w:proofErr w:type="spellEnd"/>
      <w:r w:rsidR="009B04F0" w:rsidRPr="003D5C0B">
        <w:rPr>
          <w:rFonts w:ascii="Palatino Linotype" w:hAnsi="Palatino Linotype"/>
          <w:i/>
          <w:color w:val="000000"/>
        </w:rPr>
        <w:t xml:space="preserve"> de los años 2019 y 2020. 2. Erogaciones del H. </w:t>
      </w:r>
      <w:proofErr w:type="spellStart"/>
      <w:r w:rsidR="009B04F0" w:rsidRPr="003D5C0B">
        <w:rPr>
          <w:rFonts w:ascii="Palatino Linotype" w:hAnsi="Palatino Linotype"/>
          <w:i/>
          <w:color w:val="000000"/>
        </w:rPr>
        <w:t>Ayuntamento</w:t>
      </w:r>
      <w:proofErr w:type="spellEnd"/>
      <w:r w:rsidR="009B04F0" w:rsidRPr="003D5C0B">
        <w:rPr>
          <w:rFonts w:ascii="Palatino Linotype" w:hAnsi="Palatino Linotype"/>
          <w:i/>
          <w:color w:val="000000"/>
        </w:rPr>
        <w:t xml:space="preserve"> de </w:t>
      </w:r>
      <w:proofErr w:type="spellStart"/>
      <w:r w:rsidR="009B04F0" w:rsidRPr="003D5C0B">
        <w:rPr>
          <w:rFonts w:ascii="Palatino Linotype" w:hAnsi="Palatino Linotype"/>
          <w:i/>
          <w:color w:val="000000"/>
        </w:rPr>
        <w:t>Atizapan</w:t>
      </w:r>
      <w:proofErr w:type="spellEnd"/>
      <w:r w:rsidR="009B04F0" w:rsidRPr="003D5C0B">
        <w:rPr>
          <w:rFonts w:ascii="Palatino Linotype" w:hAnsi="Palatino Linotype"/>
          <w:i/>
          <w:color w:val="000000"/>
        </w:rPr>
        <w:t xml:space="preserve"> de Zaragoza en Obra </w:t>
      </w:r>
      <w:proofErr w:type="spellStart"/>
      <w:r w:rsidR="009B04F0" w:rsidRPr="003D5C0B">
        <w:rPr>
          <w:rFonts w:ascii="Palatino Linotype" w:hAnsi="Palatino Linotype"/>
          <w:i/>
          <w:color w:val="000000"/>
        </w:rPr>
        <w:t>Publica</w:t>
      </w:r>
      <w:proofErr w:type="spellEnd"/>
      <w:r w:rsidR="009B04F0" w:rsidRPr="003D5C0B">
        <w:rPr>
          <w:rFonts w:ascii="Palatino Linotype" w:hAnsi="Palatino Linotype"/>
          <w:i/>
          <w:color w:val="000000"/>
        </w:rPr>
        <w:t xml:space="preserve">, por colonia del Municipio de los años 2019 y 2020. 3. Gasto del H. Ayuntamiento de </w:t>
      </w:r>
      <w:proofErr w:type="spellStart"/>
      <w:r w:rsidR="009B04F0" w:rsidRPr="003D5C0B">
        <w:rPr>
          <w:rFonts w:ascii="Palatino Linotype" w:hAnsi="Palatino Linotype"/>
          <w:i/>
          <w:color w:val="000000"/>
        </w:rPr>
        <w:t>Atizapan</w:t>
      </w:r>
      <w:proofErr w:type="spellEnd"/>
      <w:r w:rsidR="009B04F0" w:rsidRPr="003D5C0B">
        <w:rPr>
          <w:rFonts w:ascii="Palatino Linotype" w:hAnsi="Palatino Linotype"/>
          <w:i/>
          <w:color w:val="000000"/>
        </w:rPr>
        <w:t xml:space="preserve"> de Zaragoza en Obra </w:t>
      </w:r>
      <w:proofErr w:type="spellStart"/>
      <w:r w:rsidR="009B04F0" w:rsidRPr="003D5C0B">
        <w:rPr>
          <w:rFonts w:ascii="Palatino Linotype" w:hAnsi="Palatino Linotype"/>
          <w:i/>
          <w:color w:val="000000"/>
        </w:rPr>
        <w:t>Publica</w:t>
      </w:r>
      <w:proofErr w:type="spellEnd"/>
      <w:r w:rsidR="009B04F0" w:rsidRPr="003D5C0B">
        <w:rPr>
          <w:rFonts w:ascii="Palatino Linotype" w:hAnsi="Palatino Linotype"/>
          <w:i/>
          <w:color w:val="000000"/>
        </w:rPr>
        <w:t xml:space="preserve"> en la colonia San Miguel </w:t>
      </w:r>
      <w:proofErr w:type="spellStart"/>
      <w:r w:rsidR="009B04F0" w:rsidRPr="003D5C0B">
        <w:rPr>
          <w:rFonts w:ascii="Palatino Linotype" w:hAnsi="Palatino Linotype"/>
          <w:i/>
          <w:color w:val="000000"/>
        </w:rPr>
        <w:t>Xochimanga</w:t>
      </w:r>
      <w:proofErr w:type="spellEnd"/>
      <w:r w:rsidR="009B04F0" w:rsidRPr="003D5C0B">
        <w:rPr>
          <w:rFonts w:ascii="Palatino Linotype" w:hAnsi="Palatino Linotype"/>
          <w:i/>
          <w:color w:val="000000"/>
        </w:rPr>
        <w:t xml:space="preserve"> de los años 2019 y 2020. 4. Obras </w:t>
      </w:r>
      <w:proofErr w:type="gramStart"/>
      <w:r w:rsidR="009B04F0" w:rsidRPr="003D5C0B">
        <w:rPr>
          <w:rFonts w:ascii="Palatino Linotype" w:hAnsi="Palatino Linotype"/>
          <w:i/>
          <w:color w:val="000000"/>
        </w:rPr>
        <w:t>Publicas</w:t>
      </w:r>
      <w:proofErr w:type="gramEnd"/>
      <w:r w:rsidR="009B04F0" w:rsidRPr="003D5C0B">
        <w:rPr>
          <w:rFonts w:ascii="Palatino Linotype" w:hAnsi="Palatino Linotype"/>
          <w:i/>
          <w:color w:val="000000"/>
        </w:rPr>
        <w:t xml:space="preserve"> que se encuentra en desarrollo actualmente en el H. Ayuntamiento de </w:t>
      </w:r>
      <w:proofErr w:type="spellStart"/>
      <w:r w:rsidR="009B04F0" w:rsidRPr="003D5C0B">
        <w:rPr>
          <w:rFonts w:ascii="Palatino Linotype" w:hAnsi="Palatino Linotype"/>
          <w:i/>
          <w:color w:val="000000"/>
        </w:rPr>
        <w:t>Atizapan</w:t>
      </w:r>
      <w:proofErr w:type="spellEnd"/>
      <w:r w:rsidR="009B04F0" w:rsidRPr="003D5C0B">
        <w:rPr>
          <w:rFonts w:ascii="Palatino Linotype" w:hAnsi="Palatino Linotype"/>
          <w:i/>
          <w:color w:val="000000"/>
        </w:rPr>
        <w:t xml:space="preserve"> de Zaragoza. 5. Obras </w:t>
      </w:r>
      <w:proofErr w:type="gramStart"/>
      <w:r w:rsidR="009B04F0" w:rsidRPr="003D5C0B">
        <w:rPr>
          <w:rFonts w:ascii="Palatino Linotype" w:hAnsi="Palatino Linotype"/>
          <w:i/>
          <w:color w:val="000000"/>
        </w:rPr>
        <w:t>Publicas</w:t>
      </w:r>
      <w:proofErr w:type="gramEnd"/>
      <w:r w:rsidR="009B04F0" w:rsidRPr="003D5C0B">
        <w:rPr>
          <w:rFonts w:ascii="Palatino Linotype" w:hAnsi="Palatino Linotype"/>
          <w:i/>
          <w:color w:val="000000"/>
        </w:rPr>
        <w:t xml:space="preserve"> que se encuentran en desarrollo actualmente en la colonia San Miguel </w:t>
      </w:r>
      <w:proofErr w:type="spellStart"/>
      <w:r w:rsidR="009B04F0" w:rsidRPr="003D5C0B">
        <w:rPr>
          <w:rFonts w:ascii="Palatino Linotype" w:hAnsi="Palatino Linotype"/>
          <w:i/>
          <w:color w:val="000000"/>
        </w:rPr>
        <w:t>Xochimanga</w:t>
      </w:r>
      <w:proofErr w:type="spellEnd"/>
      <w:r w:rsidR="009B04F0" w:rsidRPr="003D5C0B">
        <w:rPr>
          <w:rFonts w:ascii="Palatino Linotype" w:hAnsi="Palatino Linotype"/>
          <w:i/>
          <w:color w:val="000000"/>
        </w:rPr>
        <w:t xml:space="preserve">. 6. Expedientes de licitaciones de las obras </w:t>
      </w:r>
      <w:proofErr w:type="gramStart"/>
      <w:r w:rsidR="009B04F0" w:rsidRPr="003D5C0B">
        <w:rPr>
          <w:rFonts w:ascii="Palatino Linotype" w:hAnsi="Palatino Linotype"/>
          <w:i/>
          <w:color w:val="000000"/>
        </w:rPr>
        <w:t>publicas</w:t>
      </w:r>
      <w:proofErr w:type="gramEnd"/>
      <w:r w:rsidR="009B04F0" w:rsidRPr="003D5C0B">
        <w:rPr>
          <w:rFonts w:ascii="Palatino Linotype" w:hAnsi="Palatino Linotype"/>
          <w:i/>
          <w:color w:val="000000"/>
        </w:rPr>
        <w:t xml:space="preserve"> que actualmente se desarrollan en el H. Municipio de </w:t>
      </w:r>
      <w:proofErr w:type="spellStart"/>
      <w:r w:rsidR="009B04F0" w:rsidRPr="003D5C0B">
        <w:rPr>
          <w:rFonts w:ascii="Palatino Linotype" w:hAnsi="Palatino Linotype"/>
          <w:i/>
          <w:color w:val="000000"/>
        </w:rPr>
        <w:t>Atizapan</w:t>
      </w:r>
      <w:proofErr w:type="spellEnd"/>
      <w:r w:rsidR="009B04F0" w:rsidRPr="003D5C0B">
        <w:rPr>
          <w:rFonts w:ascii="Palatino Linotype" w:hAnsi="Palatino Linotype"/>
          <w:i/>
          <w:color w:val="000000"/>
        </w:rPr>
        <w:t xml:space="preserve"> de Zaragoza. 7. Contratos </w:t>
      </w:r>
      <w:proofErr w:type="spellStart"/>
      <w:r w:rsidR="009B04F0" w:rsidRPr="003D5C0B">
        <w:rPr>
          <w:rFonts w:ascii="Palatino Linotype" w:hAnsi="Palatino Linotype"/>
          <w:i/>
          <w:color w:val="000000"/>
        </w:rPr>
        <w:t>Publicos</w:t>
      </w:r>
      <w:proofErr w:type="spellEnd"/>
      <w:r w:rsidR="009B04F0" w:rsidRPr="003D5C0B">
        <w:rPr>
          <w:rFonts w:ascii="Palatino Linotype" w:hAnsi="Palatino Linotype"/>
          <w:i/>
          <w:color w:val="000000"/>
        </w:rPr>
        <w:t xml:space="preserve"> de las obras </w:t>
      </w:r>
      <w:proofErr w:type="gramStart"/>
      <w:r w:rsidR="009B04F0" w:rsidRPr="003D5C0B">
        <w:rPr>
          <w:rFonts w:ascii="Palatino Linotype" w:hAnsi="Palatino Linotype"/>
          <w:i/>
          <w:color w:val="000000"/>
        </w:rPr>
        <w:t>publicas</w:t>
      </w:r>
      <w:proofErr w:type="gramEnd"/>
      <w:r w:rsidR="009B04F0" w:rsidRPr="003D5C0B">
        <w:rPr>
          <w:rFonts w:ascii="Palatino Linotype" w:hAnsi="Palatino Linotype"/>
          <w:i/>
          <w:color w:val="000000"/>
        </w:rPr>
        <w:t xml:space="preserve"> que actualmente se desarrollan en el H. Municipio de </w:t>
      </w:r>
      <w:proofErr w:type="spellStart"/>
      <w:r w:rsidR="009B04F0" w:rsidRPr="003D5C0B">
        <w:rPr>
          <w:rFonts w:ascii="Palatino Linotype" w:hAnsi="Palatino Linotype"/>
          <w:i/>
          <w:color w:val="000000"/>
        </w:rPr>
        <w:t>Atizapan</w:t>
      </w:r>
      <w:proofErr w:type="spellEnd"/>
      <w:r w:rsidR="009B04F0" w:rsidRPr="003D5C0B">
        <w:rPr>
          <w:rFonts w:ascii="Palatino Linotype" w:hAnsi="Palatino Linotype"/>
          <w:i/>
          <w:color w:val="000000"/>
        </w:rPr>
        <w:t xml:space="preserve"> de Zaragoza. Por lo anteriormente expuesto y fundamentado. Atentamente pido UNICO Tenerme por presentado en términos del presente escrito, proporcionando la información solicitada. PROTESTO LO NECESARIO </w:t>
      </w:r>
      <w:r w:rsidR="00AC7AAC" w:rsidRPr="00AC7AAC">
        <w:rPr>
          <w:rFonts w:ascii="Palatino Linotype" w:hAnsi="Palatino Linotype"/>
          <w:i/>
          <w:color w:val="000000"/>
          <w:highlight w:val="black"/>
        </w:rPr>
        <w:t>--------------------------------------------</w:t>
      </w:r>
      <w:r w:rsidR="001C34D6" w:rsidRPr="003D5C0B">
        <w:rPr>
          <w:rFonts w:ascii="Palatino Linotype" w:hAnsi="Palatino Linotype"/>
          <w:i/>
          <w:color w:val="000000"/>
        </w:rPr>
        <w:t>”</w:t>
      </w:r>
      <w:r w:rsidR="001C34D6" w:rsidRPr="003D5C0B">
        <w:rPr>
          <w:rFonts w:ascii="Palatino Linotype" w:hAnsi="Palatino Linotype"/>
          <w:color w:val="000000"/>
        </w:rPr>
        <w:t xml:space="preserve"> (Sic)</w:t>
      </w:r>
    </w:p>
    <w:p w14:paraId="498590F8" w14:textId="77777777" w:rsidR="00455F76" w:rsidRPr="003D5C0B" w:rsidRDefault="00455F76" w:rsidP="00333331">
      <w:pPr>
        <w:pStyle w:val="Prrafodelista"/>
        <w:spacing w:line="360" w:lineRule="auto"/>
        <w:ind w:left="567" w:right="474"/>
        <w:jc w:val="both"/>
        <w:rPr>
          <w:rFonts w:ascii="Palatino Linotype" w:hAnsi="Palatino Linotype"/>
          <w:color w:val="000000"/>
        </w:rPr>
      </w:pPr>
    </w:p>
    <w:p w14:paraId="50BB2322" w14:textId="77777777" w:rsidR="00BC2CF8" w:rsidRPr="003D5C0B" w:rsidRDefault="00BC2CF8" w:rsidP="00DA77AE">
      <w:pPr>
        <w:pStyle w:val="Prrafodelista"/>
        <w:numPr>
          <w:ilvl w:val="0"/>
          <w:numId w:val="4"/>
        </w:numPr>
        <w:spacing w:line="360" w:lineRule="auto"/>
        <w:ind w:right="34" w:hanging="437"/>
        <w:jc w:val="both"/>
        <w:rPr>
          <w:rFonts w:ascii="Palatino Linotype" w:hAnsi="Palatino Linotype"/>
        </w:rPr>
      </w:pPr>
      <w:r w:rsidRPr="003D5C0B">
        <w:rPr>
          <w:rFonts w:ascii="Palatino Linotype" w:eastAsia="Times New Roman" w:hAnsi="Palatino Linotype" w:cs="Arial"/>
          <w:lang w:val="es-ES"/>
        </w:rPr>
        <w:t>Se eligió como modalidad de entrega de la información</w:t>
      </w:r>
      <w:r w:rsidRPr="003D5C0B">
        <w:rPr>
          <w:rFonts w:ascii="Palatino Linotype" w:hAnsi="Palatino Linotype"/>
        </w:rPr>
        <w:t xml:space="preserve">: Vía </w:t>
      </w:r>
      <w:r w:rsidRPr="003D5C0B">
        <w:rPr>
          <w:rFonts w:ascii="Palatino Linotype" w:hAnsi="Palatino Linotype"/>
          <w:b/>
        </w:rPr>
        <w:t>SAIMEX</w:t>
      </w:r>
    </w:p>
    <w:p w14:paraId="04265B83" w14:textId="77777777" w:rsidR="005C3C00" w:rsidRPr="003D5C0B" w:rsidRDefault="005C3C00" w:rsidP="005C3C00">
      <w:pPr>
        <w:pStyle w:val="Prrafodelista"/>
        <w:spacing w:line="360" w:lineRule="auto"/>
        <w:ind w:left="0" w:right="34"/>
        <w:jc w:val="both"/>
        <w:rPr>
          <w:rFonts w:ascii="Palatino Linotype" w:hAnsi="Palatino Linotype"/>
        </w:rPr>
      </w:pPr>
    </w:p>
    <w:p w14:paraId="719781FA" w14:textId="72780B6F" w:rsidR="00506ED2" w:rsidRPr="003D5C0B" w:rsidRDefault="00506ED2" w:rsidP="00506ED2">
      <w:pPr>
        <w:pStyle w:val="Prrafodelista"/>
        <w:numPr>
          <w:ilvl w:val="0"/>
          <w:numId w:val="2"/>
        </w:numPr>
        <w:tabs>
          <w:tab w:val="left" w:pos="0"/>
        </w:tabs>
        <w:spacing w:line="360" w:lineRule="auto"/>
        <w:ind w:left="0" w:right="49" w:firstLine="0"/>
        <w:jc w:val="both"/>
        <w:rPr>
          <w:rFonts w:ascii="Palatino Linotype" w:hAnsi="Palatino Linotype" w:cs="Arial"/>
          <w:color w:val="000000" w:themeColor="text1"/>
        </w:rPr>
      </w:pPr>
      <w:r w:rsidRPr="003D5C0B">
        <w:rPr>
          <w:rFonts w:ascii="Palatino Linotype" w:hAnsi="Palatino Linotype" w:cs="Arial"/>
          <w:color w:val="000000" w:themeColor="text1"/>
        </w:rPr>
        <w:t xml:space="preserve">El </w:t>
      </w:r>
      <w:r w:rsidR="00FF01B3" w:rsidRPr="003D5C0B">
        <w:rPr>
          <w:rFonts w:ascii="Palatino Linotype" w:hAnsi="Palatino Linotype" w:cs="Arial"/>
          <w:color w:val="000000" w:themeColor="text1"/>
        </w:rPr>
        <w:t>día</w:t>
      </w:r>
      <w:r w:rsidR="009B04F0" w:rsidRPr="003D5C0B">
        <w:rPr>
          <w:rFonts w:ascii="Palatino Linotype" w:hAnsi="Palatino Linotype" w:cs="Arial"/>
          <w:color w:val="000000" w:themeColor="text1"/>
        </w:rPr>
        <w:t xml:space="preserve"> onc</w:t>
      </w:r>
      <w:r w:rsidR="00293859" w:rsidRPr="003D5C0B">
        <w:rPr>
          <w:rFonts w:ascii="Palatino Linotype" w:hAnsi="Palatino Linotype" w:cs="Arial"/>
          <w:color w:val="000000" w:themeColor="text1"/>
        </w:rPr>
        <w:t>e</w:t>
      </w:r>
      <w:r w:rsidR="00D05CC3" w:rsidRPr="003D5C0B">
        <w:rPr>
          <w:rFonts w:ascii="Palatino Linotype" w:hAnsi="Palatino Linotype" w:cs="Arial"/>
          <w:color w:val="000000" w:themeColor="text1"/>
        </w:rPr>
        <w:t xml:space="preserve"> (</w:t>
      </w:r>
      <w:r w:rsidRPr="003D5C0B">
        <w:rPr>
          <w:rFonts w:ascii="Palatino Linotype" w:hAnsi="Palatino Linotype" w:cs="Arial"/>
          <w:color w:val="000000" w:themeColor="text1"/>
        </w:rPr>
        <w:t>1</w:t>
      </w:r>
      <w:r w:rsidR="009B04F0" w:rsidRPr="003D5C0B">
        <w:rPr>
          <w:rFonts w:ascii="Palatino Linotype" w:hAnsi="Palatino Linotype" w:cs="Arial"/>
          <w:color w:val="000000" w:themeColor="text1"/>
        </w:rPr>
        <w:t>1</w:t>
      </w:r>
      <w:r w:rsidRPr="003D5C0B">
        <w:rPr>
          <w:rFonts w:ascii="Palatino Linotype" w:hAnsi="Palatino Linotype" w:cs="Arial"/>
          <w:color w:val="000000" w:themeColor="text1"/>
        </w:rPr>
        <w:t>) de febre</w:t>
      </w:r>
      <w:r w:rsidR="00D05CC3" w:rsidRPr="003D5C0B">
        <w:rPr>
          <w:rFonts w:ascii="Palatino Linotype" w:hAnsi="Palatino Linotype" w:cs="Arial"/>
          <w:color w:val="000000" w:themeColor="text1"/>
        </w:rPr>
        <w:t xml:space="preserve">ro de dos mil veinte, el </w:t>
      </w:r>
      <w:r w:rsidR="00D05CC3" w:rsidRPr="003D5C0B">
        <w:rPr>
          <w:rFonts w:ascii="Palatino Linotype" w:hAnsi="Palatino Linotype" w:cs="Arial"/>
          <w:b/>
          <w:color w:val="000000" w:themeColor="text1"/>
        </w:rPr>
        <w:t xml:space="preserve">SUJETO OBLIGADO </w:t>
      </w:r>
      <w:r w:rsidR="00D05CC3" w:rsidRPr="003D5C0B">
        <w:rPr>
          <w:rFonts w:ascii="Palatino Linotype" w:hAnsi="Palatino Linotype" w:cs="Arial"/>
          <w:color w:val="000000" w:themeColor="text1"/>
        </w:rPr>
        <w:t xml:space="preserve">dio respuesta a través </w:t>
      </w:r>
      <w:r w:rsidR="00522915" w:rsidRPr="003D5C0B">
        <w:rPr>
          <w:rFonts w:ascii="Palatino Linotype" w:hAnsi="Palatino Linotype" w:cs="Arial"/>
          <w:color w:val="000000" w:themeColor="text1"/>
        </w:rPr>
        <w:t xml:space="preserve">del </w:t>
      </w:r>
      <w:r w:rsidR="009B04F0" w:rsidRPr="003D5C0B">
        <w:rPr>
          <w:rFonts w:ascii="Palatino Linotype" w:hAnsi="Palatino Linotype" w:cs="Arial"/>
          <w:color w:val="000000" w:themeColor="text1"/>
        </w:rPr>
        <w:t>escrito</w:t>
      </w:r>
      <w:r w:rsidR="00522915" w:rsidRPr="003D5C0B">
        <w:rPr>
          <w:rFonts w:ascii="Palatino Linotype" w:hAnsi="Palatino Linotype" w:cs="Arial"/>
          <w:color w:val="000000" w:themeColor="text1"/>
        </w:rPr>
        <w:t xml:space="preserve"> siguiente:</w:t>
      </w:r>
    </w:p>
    <w:p w14:paraId="61074D99" w14:textId="58586F6C" w:rsidR="006A4986" w:rsidRPr="003D5C0B" w:rsidRDefault="009B04F0" w:rsidP="009B04F0">
      <w:pPr>
        <w:pStyle w:val="Prrafodelista"/>
        <w:tabs>
          <w:tab w:val="left" w:pos="0"/>
        </w:tabs>
        <w:spacing w:line="360" w:lineRule="auto"/>
        <w:ind w:left="0" w:right="49"/>
        <w:jc w:val="center"/>
        <w:rPr>
          <w:rFonts w:ascii="Palatino Linotype" w:hAnsi="Palatino Linotype" w:cs="Arial"/>
          <w:color w:val="000000" w:themeColor="text1"/>
        </w:rPr>
      </w:pPr>
      <w:r w:rsidRPr="003D5C0B">
        <w:rPr>
          <w:rFonts w:ascii="Palatino Linotype" w:hAnsi="Palatino Linotype" w:cs="Arial"/>
          <w:noProof/>
          <w:color w:val="000000" w:themeColor="text1"/>
          <w:lang w:val="es-MX" w:eastAsia="es-MX"/>
        </w:rPr>
        <w:lastRenderedPageBreak/>
        <w:drawing>
          <wp:inline distT="0" distB="0" distL="0" distR="0" wp14:anchorId="1985115F" wp14:editId="4D358C24">
            <wp:extent cx="5397500" cy="2307981"/>
            <wp:effectExtent l="19050" t="19050" r="12700" b="1651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97500" cy="2307981"/>
                    </a:xfrm>
                    <a:prstGeom prst="rect">
                      <a:avLst/>
                    </a:prstGeom>
                    <a:noFill/>
                    <a:ln>
                      <a:solidFill>
                        <a:schemeClr val="tx1"/>
                      </a:solidFill>
                    </a:ln>
                  </pic:spPr>
                </pic:pic>
              </a:graphicData>
            </a:graphic>
          </wp:inline>
        </w:drawing>
      </w:r>
    </w:p>
    <w:p w14:paraId="61201B45" w14:textId="025BA2E1" w:rsidR="00506ED2" w:rsidRPr="003D5C0B" w:rsidRDefault="00506ED2" w:rsidP="00293859">
      <w:pPr>
        <w:tabs>
          <w:tab w:val="left" w:pos="0"/>
        </w:tabs>
        <w:spacing w:line="360" w:lineRule="auto"/>
        <w:ind w:right="49"/>
        <w:jc w:val="center"/>
        <w:rPr>
          <w:rFonts w:ascii="Palatino Linotype" w:hAnsi="Palatino Linotype" w:cs="Arial"/>
          <w:color w:val="000000" w:themeColor="text1"/>
        </w:rPr>
      </w:pPr>
    </w:p>
    <w:p w14:paraId="73C915C3" w14:textId="29C02997" w:rsidR="00C44F5A" w:rsidRPr="003D5C0B" w:rsidRDefault="00C44F5A" w:rsidP="00C44F5A">
      <w:pPr>
        <w:pStyle w:val="Prrafodelista"/>
        <w:numPr>
          <w:ilvl w:val="0"/>
          <w:numId w:val="2"/>
        </w:numPr>
        <w:tabs>
          <w:tab w:val="left" w:pos="0"/>
        </w:tabs>
        <w:spacing w:line="360" w:lineRule="auto"/>
        <w:ind w:left="0" w:right="49" w:firstLine="0"/>
        <w:jc w:val="both"/>
        <w:rPr>
          <w:rFonts w:ascii="Palatino Linotype" w:hAnsi="Palatino Linotype" w:cs="Arial"/>
          <w:i/>
          <w:color w:val="000000" w:themeColor="text1"/>
        </w:rPr>
      </w:pPr>
      <w:r w:rsidRPr="003D5C0B">
        <w:rPr>
          <w:rFonts w:ascii="Palatino Linotype" w:hAnsi="Palatino Linotype" w:cs="Arial"/>
          <w:color w:val="000000" w:themeColor="text1"/>
        </w:rPr>
        <w:t xml:space="preserve">Asimismo, se adjuntó el archivo electrónico denominado </w:t>
      </w:r>
      <w:r w:rsidRPr="003D5C0B">
        <w:rPr>
          <w:rFonts w:ascii="Palatino Linotype" w:hAnsi="Palatino Linotype" w:cs="Arial"/>
          <w:b/>
          <w:color w:val="000000" w:themeColor="text1"/>
        </w:rPr>
        <w:t>20200211172553194.pdf</w:t>
      </w:r>
      <w:r w:rsidRPr="003D5C0B">
        <w:rPr>
          <w:rFonts w:ascii="Palatino Linotype" w:hAnsi="Palatino Linotype" w:cs="Arial"/>
          <w:color w:val="000000" w:themeColor="text1"/>
        </w:rPr>
        <w:t>, cuyo contenido corresponde a un acta del Comité de Transparencia en el que se realiza la pretendida clasificación de la información.</w:t>
      </w:r>
    </w:p>
    <w:p w14:paraId="0454C8D0" w14:textId="77777777" w:rsidR="00C44F5A" w:rsidRPr="003D5C0B" w:rsidRDefault="00C44F5A" w:rsidP="00C44F5A">
      <w:pPr>
        <w:pStyle w:val="Prrafodelista"/>
        <w:tabs>
          <w:tab w:val="left" w:pos="0"/>
        </w:tabs>
        <w:spacing w:line="360" w:lineRule="auto"/>
        <w:ind w:left="0" w:right="49"/>
        <w:jc w:val="both"/>
        <w:rPr>
          <w:rFonts w:ascii="Palatino Linotype" w:hAnsi="Palatino Linotype" w:cs="Arial"/>
          <w:i/>
          <w:color w:val="000000" w:themeColor="text1"/>
        </w:rPr>
      </w:pPr>
    </w:p>
    <w:p w14:paraId="63ACDCD1" w14:textId="2622F711" w:rsidR="00CB3448" w:rsidRPr="003D5C0B" w:rsidRDefault="00CB3448" w:rsidP="00CB3448">
      <w:pPr>
        <w:pStyle w:val="Prrafodelista"/>
        <w:numPr>
          <w:ilvl w:val="0"/>
          <w:numId w:val="2"/>
        </w:numPr>
        <w:tabs>
          <w:tab w:val="left" w:pos="0"/>
        </w:tabs>
        <w:spacing w:line="360" w:lineRule="auto"/>
        <w:ind w:left="0" w:right="49" w:firstLine="0"/>
        <w:jc w:val="both"/>
        <w:rPr>
          <w:rFonts w:ascii="Palatino Linotype" w:hAnsi="Palatino Linotype" w:cs="Arial"/>
          <w:i/>
          <w:color w:val="000000" w:themeColor="text1"/>
        </w:rPr>
      </w:pPr>
      <w:r w:rsidRPr="003D5C0B">
        <w:rPr>
          <w:rFonts w:ascii="Palatino Linotype" w:eastAsia="Times New Roman" w:hAnsi="Palatino Linotype" w:cs="Arial"/>
          <w:color w:val="000000" w:themeColor="text1"/>
          <w:lang w:val="es-ES"/>
        </w:rPr>
        <w:t xml:space="preserve">En fecha </w:t>
      </w:r>
      <w:r w:rsidR="000121B4" w:rsidRPr="003D5C0B">
        <w:rPr>
          <w:rFonts w:ascii="Palatino Linotype" w:eastAsia="Times New Roman" w:hAnsi="Palatino Linotype" w:cs="Arial"/>
          <w:color w:val="000000" w:themeColor="text1"/>
          <w:lang w:val="es-ES"/>
        </w:rPr>
        <w:t>veinticinco</w:t>
      </w:r>
      <w:r w:rsidR="00715488" w:rsidRPr="003D5C0B">
        <w:rPr>
          <w:rFonts w:ascii="Palatino Linotype" w:eastAsia="Times New Roman" w:hAnsi="Palatino Linotype" w:cs="Arial"/>
          <w:color w:val="000000" w:themeColor="text1"/>
          <w:lang w:val="es-ES"/>
        </w:rPr>
        <w:t xml:space="preserve"> </w:t>
      </w:r>
      <w:r w:rsidRPr="003D5C0B">
        <w:rPr>
          <w:rFonts w:ascii="Palatino Linotype" w:eastAsia="Times New Roman" w:hAnsi="Palatino Linotype" w:cs="Arial"/>
          <w:color w:val="000000" w:themeColor="text1"/>
          <w:lang w:val="es-ES"/>
        </w:rPr>
        <w:t>(</w:t>
      </w:r>
      <w:r w:rsidR="00AF4E26" w:rsidRPr="003D5C0B">
        <w:rPr>
          <w:rFonts w:ascii="Palatino Linotype" w:eastAsia="Times New Roman" w:hAnsi="Palatino Linotype" w:cs="Arial"/>
          <w:color w:val="000000" w:themeColor="text1"/>
          <w:lang w:val="es-ES"/>
        </w:rPr>
        <w:t>2</w:t>
      </w:r>
      <w:r w:rsidR="000121B4" w:rsidRPr="003D5C0B">
        <w:rPr>
          <w:rFonts w:ascii="Palatino Linotype" w:eastAsia="Times New Roman" w:hAnsi="Palatino Linotype" w:cs="Arial"/>
          <w:color w:val="000000" w:themeColor="text1"/>
          <w:lang w:val="es-ES"/>
        </w:rPr>
        <w:t>5</w:t>
      </w:r>
      <w:r w:rsidRPr="003D5C0B">
        <w:rPr>
          <w:rFonts w:ascii="Palatino Linotype" w:eastAsia="Times New Roman" w:hAnsi="Palatino Linotype" w:cs="Arial"/>
          <w:color w:val="000000" w:themeColor="text1"/>
          <w:lang w:val="es-ES"/>
        </w:rPr>
        <w:t xml:space="preserve">) de </w:t>
      </w:r>
      <w:r w:rsidR="00334052" w:rsidRPr="003D5C0B">
        <w:rPr>
          <w:rFonts w:ascii="Palatino Linotype" w:eastAsia="Times New Roman" w:hAnsi="Palatino Linotype" w:cs="Arial"/>
          <w:color w:val="000000" w:themeColor="text1"/>
          <w:lang w:val="es-ES"/>
        </w:rPr>
        <w:t>febre</w:t>
      </w:r>
      <w:r w:rsidR="00372AE1" w:rsidRPr="003D5C0B">
        <w:rPr>
          <w:rFonts w:ascii="Palatino Linotype" w:eastAsia="Times New Roman" w:hAnsi="Palatino Linotype" w:cs="Arial"/>
          <w:color w:val="000000" w:themeColor="text1"/>
          <w:lang w:val="es-ES"/>
        </w:rPr>
        <w:t>ro</w:t>
      </w:r>
      <w:r w:rsidRPr="003D5C0B">
        <w:rPr>
          <w:rFonts w:ascii="Palatino Linotype" w:eastAsia="Times New Roman" w:hAnsi="Palatino Linotype" w:cs="Arial"/>
          <w:color w:val="000000" w:themeColor="text1"/>
          <w:lang w:val="es-ES"/>
        </w:rPr>
        <w:t xml:space="preserve"> de</w:t>
      </w:r>
      <w:r w:rsidR="00C965D0" w:rsidRPr="003D5C0B">
        <w:rPr>
          <w:rFonts w:ascii="Palatino Linotype" w:eastAsia="Times New Roman" w:hAnsi="Palatino Linotype" w:cs="Arial"/>
          <w:color w:val="000000" w:themeColor="text1"/>
          <w:lang w:val="es-ES"/>
        </w:rPr>
        <w:t xml:space="preserve"> dos mil ve</w:t>
      </w:r>
      <w:r w:rsidR="00372AE1" w:rsidRPr="003D5C0B">
        <w:rPr>
          <w:rFonts w:ascii="Palatino Linotype" w:eastAsia="Times New Roman" w:hAnsi="Palatino Linotype" w:cs="Arial"/>
          <w:color w:val="000000" w:themeColor="text1"/>
          <w:lang w:val="es-ES"/>
        </w:rPr>
        <w:t>inte</w:t>
      </w:r>
      <w:r w:rsidRPr="003D5C0B">
        <w:rPr>
          <w:rFonts w:ascii="Palatino Linotype" w:eastAsia="Times New Roman" w:hAnsi="Palatino Linotype" w:cs="Arial"/>
          <w:color w:val="000000" w:themeColor="text1"/>
          <w:lang w:val="es-ES"/>
        </w:rPr>
        <w:t>, el particular interpuso el recurso de revisión en contra de la</w:t>
      </w:r>
      <w:r w:rsidR="00372AE1" w:rsidRPr="003D5C0B">
        <w:rPr>
          <w:rFonts w:ascii="Palatino Linotype" w:eastAsia="Times New Roman" w:hAnsi="Palatino Linotype" w:cs="Arial"/>
          <w:color w:val="000000" w:themeColor="text1"/>
          <w:lang w:val="es-ES"/>
        </w:rPr>
        <w:t xml:space="preserve"> </w:t>
      </w:r>
      <w:r w:rsidRPr="003D5C0B">
        <w:rPr>
          <w:rFonts w:ascii="Palatino Linotype" w:eastAsia="Times New Roman" w:hAnsi="Palatino Linotype" w:cs="Arial"/>
          <w:color w:val="000000" w:themeColor="text1"/>
          <w:lang w:val="es-ES"/>
        </w:rPr>
        <w:t>respuesta, señalando</w:t>
      </w:r>
      <w:r w:rsidRPr="003D5C0B">
        <w:rPr>
          <w:rFonts w:ascii="Palatino Linotype" w:eastAsia="Times New Roman" w:hAnsi="Palatino Linotype" w:cs="Arial"/>
          <w:color w:val="000000" w:themeColor="text1"/>
        </w:rPr>
        <w:t xml:space="preserve"> </w:t>
      </w:r>
      <w:r w:rsidRPr="003D5C0B">
        <w:rPr>
          <w:rFonts w:ascii="Palatino Linotype" w:eastAsia="Times New Roman" w:hAnsi="Palatino Linotype" w:cs="Arial"/>
          <w:color w:val="000000" w:themeColor="text1"/>
          <w:lang w:val="es-ES"/>
        </w:rPr>
        <w:t>como:</w:t>
      </w:r>
    </w:p>
    <w:p w14:paraId="0B07CCA6" w14:textId="77777777" w:rsidR="00E06109" w:rsidRPr="003D5C0B" w:rsidRDefault="00E06109" w:rsidP="00E06109">
      <w:pPr>
        <w:pStyle w:val="Prrafodelista"/>
        <w:tabs>
          <w:tab w:val="left" w:pos="0"/>
        </w:tabs>
        <w:spacing w:line="360" w:lineRule="auto"/>
        <w:ind w:left="0" w:right="49"/>
        <w:jc w:val="both"/>
        <w:rPr>
          <w:rFonts w:ascii="Palatino Linotype" w:hAnsi="Palatino Linotype" w:cs="Arial"/>
          <w:i/>
          <w:color w:val="000000" w:themeColor="text1"/>
        </w:rPr>
      </w:pPr>
    </w:p>
    <w:p w14:paraId="41517A7C" w14:textId="2AC23B19" w:rsidR="00585F00" w:rsidRPr="003D5C0B" w:rsidRDefault="00585F00" w:rsidP="000121B4">
      <w:pPr>
        <w:pStyle w:val="Ttulo2"/>
        <w:numPr>
          <w:ilvl w:val="0"/>
          <w:numId w:val="3"/>
        </w:numPr>
        <w:spacing w:line="240" w:lineRule="auto"/>
        <w:jc w:val="both"/>
        <w:rPr>
          <w:rFonts w:ascii="Palatino Linotype" w:hAnsi="Palatino Linotype"/>
          <w:i/>
          <w:color w:val="000000" w:themeColor="text1"/>
          <w:sz w:val="24"/>
          <w:szCs w:val="24"/>
        </w:rPr>
      </w:pPr>
      <w:bookmarkStart w:id="3" w:name="_Toc466982514"/>
      <w:bookmarkStart w:id="4" w:name="_Toc27589208"/>
      <w:bookmarkStart w:id="5" w:name="_Toc29395022"/>
      <w:bookmarkStart w:id="6" w:name="_Toc29481467"/>
      <w:bookmarkStart w:id="7" w:name="_Toc33113911"/>
      <w:bookmarkStart w:id="8" w:name="_Toc33643059"/>
      <w:bookmarkStart w:id="9" w:name="_Toc33724991"/>
      <w:bookmarkStart w:id="10" w:name="_Toc33726434"/>
      <w:bookmarkStart w:id="11" w:name="_Toc34157662"/>
      <w:bookmarkStart w:id="12" w:name="_Toc35003615"/>
      <w:bookmarkStart w:id="13" w:name="_Toc35968355"/>
      <w:bookmarkStart w:id="14" w:name="_Toc36741560"/>
      <w:bookmarkStart w:id="15" w:name="_Toc37794925"/>
      <w:bookmarkStart w:id="16" w:name="_Toc37935582"/>
      <w:bookmarkStart w:id="17" w:name="_Toc471908126"/>
      <w:bookmarkStart w:id="18" w:name="_Toc491791300"/>
      <w:bookmarkStart w:id="19" w:name="_Toc496726170"/>
      <w:bookmarkStart w:id="20" w:name="_Toc497242134"/>
      <w:bookmarkStart w:id="21" w:name="_Toc497292517"/>
      <w:bookmarkStart w:id="22" w:name="_Toc498503716"/>
      <w:bookmarkStart w:id="23" w:name="_Toc499568660"/>
      <w:bookmarkStart w:id="24" w:name="_Toc499568693"/>
      <w:bookmarkStart w:id="25" w:name="_Toc499665452"/>
      <w:bookmarkStart w:id="26" w:name="_Toc499729819"/>
      <w:bookmarkStart w:id="27" w:name="_Toc499835024"/>
      <w:bookmarkStart w:id="28" w:name="_Toc499835835"/>
      <w:bookmarkStart w:id="29" w:name="_Toc499835858"/>
      <w:bookmarkStart w:id="30" w:name="_Toc500264537"/>
      <w:bookmarkStart w:id="31" w:name="_Toc503290275"/>
      <w:bookmarkStart w:id="32" w:name="_Toc524009637"/>
      <w:bookmarkStart w:id="33" w:name="_Toc524009672"/>
      <w:bookmarkStart w:id="34" w:name="_Toc524602720"/>
      <w:bookmarkStart w:id="35" w:name="_Toc526365279"/>
      <w:bookmarkStart w:id="36" w:name="_Toc526365337"/>
      <w:bookmarkStart w:id="37" w:name="_Toc530067664"/>
      <w:bookmarkStart w:id="38" w:name="_Toc530067692"/>
      <w:bookmarkStart w:id="39" w:name="_Toc530067939"/>
      <w:bookmarkStart w:id="40" w:name="_Toc530590420"/>
      <w:bookmarkStart w:id="41" w:name="_Toc530593951"/>
      <w:bookmarkStart w:id="42" w:name="_Toc531190248"/>
      <w:bookmarkStart w:id="43" w:name="_Toc531190295"/>
      <w:bookmarkStart w:id="44" w:name="_Toc534908208"/>
      <w:bookmarkStart w:id="45" w:name="_Toc534909344"/>
      <w:bookmarkStart w:id="46" w:name="_Toc535353305"/>
      <w:bookmarkStart w:id="47" w:name="_Toc535353791"/>
      <w:bookmarkStart w:id="48" w:name="_Toc18436351"/>
      <w:bookmarkStart w:id="49" w:name="_Toc18436385"/>
      <w:bookmarkStart w:id="50" w:name="_Toc18513477"/>
      <w:bookmarkStart w:id="51" w:name="_Toc18513503"/>
      <w:bookmarkStart w:id="52" w:name="_Toc18606801"/>
      <w:bookmarkStart w:id="53" w:name="_Toc19723536"/>
      <w:bookmarkStart w:id="54" w:name="_Toc20322795"/>
      <w:bookmarkStart w:id="55" w:name="_Toc20323052"/>
      <w:bookmarkStart w:id="56" w:name="_Toc20323181"/>
      <w:bookmarkStart w:id="57" w:name="_Toc20420591"/>
      <w:bookmarkStart w:id="58" w:name="_Toc20421579"/>
      <w:bookmarkStart w:id="59" w:name="_Toc21027316"/>
      <w:bookmarkStart w:id="60" w:name="_Toc22660652"/>
      <w:bookmarkStart w:id="61" w:name="_Toc22811623"/>
      <w:bookmarkStart w:id="62" w:name="_Toc26436015"/>
      <w:r w:rsidRPr="003D5C0B">
        <w:rPr>
          <w:rStyle w:val="Ttulo2Car"/>
          <w:rFonts w:ascii="Palatino Linotype" w:hAnsi="Palatino Linotype"/>
          <w:b/>
          <w:color w:val="auto"/>
          <w:sz w:val="24"/>
          <w:szCs w:val="24"/>
        </w:rPr>
        <w:lastRenderedPageBreak/>
        <w:t>Acto impugnado</w:t>
      </w:r>
      <w:bookmarkEnd w:id="3"/>
      <w:r w:rsidR="00F95F7E" w:rsidRPr="003D5C0B">
        <w:rPr>
          <w:rStyle w:val="Ttulo2Car"/>
          <w:rFonts w:ascii="Palatino Linotype" w:hAnsi="Palatino Linotype"/>
          <w:b/>
          <w:color w:val="000000" w:themeColor="text1"/>
          <w:sz w:val="24"/>
          <w:szCs w:val="24"/>
        </w:rPr>
        <w:t xml:space="preserve">: </w:t>
      </w:r>
      <w:r w:rsidR="00F95F7E" w:rsidRPr="003D5C0B">
        <w:rPr>
          <w:rStyle w:val="Ttulo2Car"/>
          <w:rFonts w:ascii="Palatino Linotype" w:hAnsi="Palatino Linotype"/>
          <w:i/>
          <w:color w:val="000000" w:themeColor="text1"/>
          <w:sz w:val="24"/>
          <w:szCs w:val="24"/>
        </w:rPr>
        <w:t>“</w:t>
      </w:r>
      <w:r w:rsidR="00AC7AAC" w:rsidRPr="00AC7AAC">
        <w:rPr>
          <w:rStyle w:val="Ttulo2Car"/>
          <w:rFonts w:ascii="Palatino Linotype" w:hAnsi="Palatino Linotype"/>
          <w:i/>
          <w:color w:val="000000" w:themeColor="text1"/>
          <w:sz w:val="24"/>
          <w:szCs w:val="24"/>
          <w:highlight w:val="black"/>
        </w:rPr>
        <w:t>--------------------------------------</w:t>
      </w:r>
      <w:r w:rsidR="000121B4" w:rsidRPr="003D5C0B">
        <w:rPr>
          <w:rStyle w:val="Ttulo2Car"/>
          <w:rFonts w:ascii="Palatino Linotype" w:hAnsi="Palatino Linotype"/>
          <w:i/>
          <w:color w:val="000000" w:themeColor="text1"/>
          <w:sz w:val="24"/>
          <w:szCs w:val="24"/>
        </w:rPr>
        <w:t>, POR MI PROPIO DERECHO COMPAREZCO PARA EXPONER: QUE POR MEDIO DEL PRESENTE ESCRITO VENGO A IMPUGNAR LA RESPUESTA EMITIDA POR TRASPARECIA DE ATIZAPAN DE ZARAGOZA, PARA LO CUAL MANIFIESTO QUE NO EXISTE FUNDAMENTACION NI MOTIVACION PARA CLASIFICAR DICHA INFORMACION, YA QUE LA AUTORIDAD NO EMITE RAZONAMIENTOS IDONEOS, PERTINENTES Y SUFICIENTES PARA CLASIFICAR DICHA INFORMACION, MAS AUN QUE DE LOS IDSTINTOS RUBROS QUE SE SOLICITO EN LA PETCION TODOS RESULTEN SER INFORMACION CLASIFICADA.</w:t>
      </w:r>
      <w:r w:rsidRPr="003D5C0B">
        <w:rPr>
          <w:rFonts w:ascii="Palatino Linotype" w:hAnsi="Palatino Linotype"/>
          <w:i/>
          <w:color w:val="000000" w:themeColor="text1"/>
          <w:sz w:val="24"/>
          <w:szCs w:val="24"/>
        </w:rPr>
        <w:t>”</w:t>
      </w:r>
      <w:bookmarkEnd w:id="4"/>
      <w:bookmarkEnd w:id="5"/>
      <w:bookmarkEnd w:id="6"/>
      <w:bookmarkEnd w:id="7"/>
      <w:bookmarkEnd w:id="8"/>
      <w:bookmarkEnd w:id="9"/>
      <w:bookmarkEnd w:id="10"/>
      <w:bookmarkEnd w:id="11"/>
      <w:bookmarkEnd w:id="12"/>
      <w:bookmarkEnd w:id="13"/>
      <w:bookmarkEnd w:id="14"/>
      <w:bookmarkEnd w:id="15"/>
      <w:bookmarkEnd w:id="16"/>
      <w:r w:rsidRPr="003D5C0B">
        <w:rPr>
          <w:rFonts w:ascii="Palatino Linotype" w:hAnsi="Palatino Linotype"/>
          <w:i/>
          <w:color w:val="000000" w:themeColor="text1"/>
          <w:sz w:val="24"/>
          <w:szCs w:val="24"/>
        </w:rPr>
        <w:t xml:space="preserve"> </w:t>
      </w:r>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p>
    <w:p w14:paraId="6DD4C621" w14:textId="6F268153" w:rsidR="00585F00" w:rsidRPr="003D5C0B" w:rsidRDefault="00585F00" w:rsidP="00585F00">
      <w:pPr>
        <w:ind w:left="851"/>
        <w:rPr>
          <w:rFonts w:ascii="Palatino Linotype" w:hAnsi="Palatino Linotype"/>
          <w:lang w:val="es-MX" w:eastAsia="en-US"/>
        </w:rPr>
      </w:pPr>
    </w:p>
    <w:p w14:paraId="16C1CD16" w14:textId="57771018" w:rsidR="00585F00" w:rsidRPr="003D5C0B" w:rsidRDefault="00585F00" w:rsidP="000121B4">
      <w:pPr>
        <w:pStyle w:val="Ttulo2"/>
        <w:numPr>
          <w:ilvl w:val="0"/>
          <w:numId w:val="3"/>
        </w:numPr>
        <w:spacing w:line="240" w:lineRule="auto"/>
        <w:jc w:val="both"/>
        <w:rPr>
          <w:rFonts w:ascii="Palatino Linotype" w:hAnsi="Palatino Linotype"/>
          <w:i/>
          <w:color w:val="000000" w:themeColor="text1"/>
          <w:sz w:val="24"/>
          <w:szCs w:val="24"/>
        </w:rPr>
      </w:pPr>
      <w:bookmarkStart w:id="63" w:name="_Toc466982515"/>
      <w:bookmarkStart w:id="64" w:name="_Toc27589209"/>
      <w:bookmarkStart w:id="65" w:name="_Toc29395023"/>
      <w:bookmarkStart w:id="66" w:name="_Toc29481468"/>
      <w:bookmarkStart w:id="67" w:name="_Toc33113912"/>
      <w:bookmarkStart w:id="68" w:name="_Toc33643060"/>
      <w:bookmarkStart w:id="69" w:name="_Toc33724992"/>
      <w:bookmarkStart w:id="70" w:name="_Toc33726435"/>
      <w:bookmarkStart w:id="71" w:name="_Toc34157663"/>
      <w:bookmarkStart w:id="72" w:name="_Toc35003616"/>
      <w:bookmarkStart w:id="73" w:name="_Toc35968356"/>
      <w:bookmarkStart w:id="74" w:name="_Toc36741561"/>
      <w:bookmarkStart w:id="75" w:name="_Toc37794926"/>
      <w:bookmarkStart w:id="76" w:name="_Toc37935583"/>
      <w:bookmarkStart w:id="77" w:name="_Toc471908127"/>
      <w:bookmarkStart w:id="78" w:name="_Toc491791301"/>
      <w:bookmarkStart w:id="79" w:name="_Toc496726171"/>
      <w:bookmarkStart w:id="80" w:name="_Toc497242135"/>
      <w:bookmarkStart w:id="81" w:name="_Toc497292518"/>
      <w:bookmarkStart w:id="82" w:name="_Toc498503717"/>
      <w:bookmarkStart w:id="83" w:name="_Toc499568661"/>
      <w:bookmarkStart w:id="84" w:name="_Toc499568694"/>
      <w:bookmarkStart w:id="85" w:name="_Toc499665453"/>
      <w:bookmarkStart w:id="86" w:name="_Toc499729820"/>
      <w:bookmarkStart w:id="87" w:name="_Toc499835025"/>
      <w:bookmarkStart w:id="88" w:name="_Toc499835836"/>
      <w:bookmarkStart w:id="89" w:name="_Toc499835859"/>
      <w:bookmarkStart w:id="90" w:name="_Toc500264538"/>
      <w:bookmarkStart w:id="91" w:name="_Toc503290276"/>
      <w:bookmarkStart w:id="92" w:name="_Toc524009638"/>
      <w:bookmarkStart w:id="93" w:name="_Toc524009673"/>
      <w:bookmarkStart w:id="94" w:name="_Toc524602721"/>
      <w:bookmarkStart w:id="95" w:name="_Toc526365280"/>
      <w:bookmarkStart w:id="96" w:name="_Toc526365338"/>
      <w:bookmarkStart w:id="97" w:name="_Toc530067665"/>
      <w:bookmarkStart w:id="98" w:name="_Toc530067693"/>
      <w:bookmarkStart w:id="99" w:name="_Toc530067940"/>
      <w:bookmarkStart w:id="100" w:name="_Toc530590421"/>
      <w:bookmarkStart w:id="101" w:name="_Toc530593952"/>
      <w:bookmarkStart w:id="102" w:name="_Toc531190249"/>
      <w:bookmarkStart w:id="103" w:name="_Toc531190296"/>
      <w:bookmarkStart w:id="104" w:name="_Toc534908209"/>
      <w:bookmarkStart w:id="105" w:name="_Toc534909345"/>
      <w:bookmarkStart w:id="106" w:name="_Toc535353306"/>
      <w:bookmarkStart w:id="107" w:name="_Toc535353792"/>
      <w:bookmarkStart w:id="108" w:name="_Toc18436352"/>
      <w:bookmarkStart w:id="109" w:name="_Toc18436386"/>
      <w:bookmarkStart w:id="110" w:name="_Toc18513478"/>
      <w:bookmarkStart w:id="111" w:name="_Toc18513504"/>
      <w:bookmarkStart w:id="112" w:name="_Toc18606802"/>
      <w:bookmarkStart w:id="113" w:name="_Toc19723537"/>
      <w:bookmarkStart w:id="114" w:name="_Toc20322796"/>
      <w:bookmarkStart w:id="115" w:name="_Toc20323053"/>
      <w:bookmarkStart w:id="116" w:name="_Toc20323182"/>
      <w:bookmarkStart w:id="117" w:name="_Toc20420592"/>
      <w:bookmarkStart w:id="118" w:name="_Toc20421580"/>
      <w:bookmarkStart w:id="119" w:name="_Toc21027317"/>
      <w:bookmarkStart w:id="120" w:name="_Toc22660653"/>
      <w:bookmarkStart w:id="121" w:name="_Toc22811624"/>
      <w:bookmarkStart w:id="122" w:name="_Toc26436016"/>
      <w:r w:rsidRPr="003D5C0B">
        <w:rPr>
          <w:rStyle w:val="Ttulo2Car"/>
          <w:rFonts w:ascii="Palatino Linotype" w:hAnsi="Palatino Linotype"/>
          <w:b/>
          <w:color w:val="000000" w:themeColor="text1"/>
          <w:sz w:val="24"/>
          <w:szCs w:val="24"/>
        </w:rPr>
        <w:t>Razones o Motivos de inconformidad:</w:t>
      </w:r>
      <w:bookmarkEnd w:id="63"/>
      <w:r w:rsidRPr="003D5C0B">
        <w:rPr>
          <w:rFonts w:ascii="Palatino Linotype" w:hAnsi="Palatino Linotype"/>
          <w:b/>
          <w:color w:val="000000" w:themeColor="text1"/>
          <w:sz w:val="24"/>
          <w:szCs w:val="24"/>
        </w:rPr>
        <w:t xml:space="preserve"> </w:t>
      </w:r>
      <w:r w:rsidRPr="003D5C0B">
        <w:rPr>
          <w:rFonts w:ascii="Palatino Linotype" w:hAnsi="Palatino Linotype"/>
          <w:i/>
          <w:color w:val="000000" w:themeColor="text1"/>
          <w:sz w:val="24"/>
          <w:szCs w:val="24"/>
        </w:rPr>
        <w:t>“</w:t>
      </w:r>
      <w:r w:rsidR="00AC7AAC" w:rsidRPr="00AC7AAC">
        <w:rPr>
          <w:rFonts w:ascii="Palatino Linotype" w:hAnsi="Palatino Linotype"/>
          <w:i/>
          <w:color w:val="000000" w:themeColor="text1"/>
          <w:sz w:val="24"/>
          <w:szCs w:val="24"/>
          <w:highlight w:val="black"/>
        </w:rPr>
        <w:t>---------------------------------------------</w:t>
      </w:r>
      <w:r w:rsidR="000121B4" w:rsidRPr="003D5C0B">
        <w:rPr>
          <w:rFonts w:ascii="Palatino Linotype" w:hAnsi="Palatino Linotype"/>
          <w:i/>
          <w:color w:val="000000" w:themeColor="text1"/>
          <w:sz w:val="24"/>
          <w:szCs w:val="24"/>
        </w:rPr>
        <w:t>, POR MI PROPIO DERECHO COMPAREZCO PARA EXPONER: QUE POR MEDIO DEL PRESENTE ESCRITO VENGO A IMPUGNAR LA RESPUESTA EMITIDA POR TRASPARECIA DE ATIZAPAN DE ZARAGOZA, PARA LO CUAL MANIFIESTO QUE NO EXISTE FUNDAMENTACION NI MOTIVACION PARA CLASIFICAR DICHA INFORMACION, YA QUE LA AUTORIDAD NO EMITE RAZONAMIENTOS IDONEOS, PERTINENTES Y SUFICIENTES PARA CLASIFICAR DICHA INFORMACION, MAS AUN QUE DE LOS IDSTINTOS RUBROS QUE SE SOLICITO EN LA PETCION TODOS RESULTEN SER INFORMACION CLASIFICADA.</w:t>
      </w:r>
      <w:r w:rsidRPr="003D5C0B">
        <w:rPr>
          <w:rFonts w:ascii="Palatino Linotype" w:hAnsi="Palatino Linotype"/>
          <w:i/>
          <w:color w:val="000000" w:themeColor="text1"/>
          <w:sz w:val="24"/>
          <w:szCs w:val="24"/>
        </w:rPr>
        <w:t>”</w:t>
      </w:r>
      <w:bookmarkEnd w:id="64"/>
      <w:bookmarkEnd w:id="65"/>
      <w:bookmarkEnd w:id="66"/>
      <w:bookmarkEnd w:id="67"/>
      <w:bookmarkEnd w:id="68"/>
      <w:bookmarkEnd w:id="69"/>
      <w:bookmarkEnd w:id="70"/>
      <w:bookmarkEnd w:id="71"/>
      <w:bookmarkEnd w:id="72"/>
      <w:bookmarkEnd w:id="73"/>
      <w:bookmarkEnd w:id="74"/>
      <w:bookmarkEnd w:id="75"/>
      <w:bookmarkEnd w:id="76"/>
      <w:r w:rsidRPr="003D5C0B">
        <w:rPr>
          <w:rFonts w:ascii="Palatino Linotype" w:hAnsi="Palatino Linotype"/>
          <w:i/>
          <w:color w:val="000000" w:themeColor="text1"/>
          <w:sz w:val="24"/>
          <w:szCs w:val="24"/>
        </w:rPr>
        <w:t xml:space="preserve"> </w:t>
      </w:r>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p>
    <w:p w14:paraId="496CE205" w14:textId="77777777" w:rsidR="00EB781A" w:rsidRPr="003D5C0B" w:rsidRDefault="00EB781A" w:rsidP="00EB781A">
      <w:pPr>
        <w:rPr>
          <w:rFonts w:ascii="Palatino Linotype" w:hAnsi="Palatino Linotype"/>
          <w:lang w:val="es-MX" w:eastAsia="en-US"/>
        </w:rPr>
      </w:pPr>
    </w:p>
    <w:p w14:paraId="2A36D9BD" w14:textId="1F9C2962" w:rsidR="00034A1F" w:rsidRPr="003D5C0B" w:rsidRDefault="00034A1F" w:rsidP="00D845E3">
      <w:pPr>
        <w:pStyle w:val="Prrafodelista"/>
        <w:numPr>
          <w:ilvl w:val="0"/>
          <w:numId w:val="2"/>
        </w:numPr>
        <w:spacing w:before="240" w:after="240" w:line="360" w:lineRule="auto"/>
        <w:ind w:left="0" w:firstLine="0"/>
        <w:jc w:val="both"/>
        <w:rPr>
          <w:rFonts w:ascii="Palatino Linotype" w:hAnsi="Palatino Linotype"/>
          <w:i/>
        </w:rPr>
      </w:pPr>
      <w:r w:rsidRPr="003D5C0B">
        <w:rPr>
          <w:rFonts w:ascii="Palatino Linotype" w:eastAsia="Calibri" w:hAnsi="Palatino Linotype" w:cs="Arial"/>
          <w:lang w:val="es-ES"/>
        </w:rPr>
        <w:t>El Comisionado Ponente con fundamento en lo dispuesto por el artículo 185 fracción II de la</w:t>
      </w:r>
      <w:r w:rsidR="003364ED" w:rsidRPr="003D5C0B">
        <w:rPr>
          <w:rFonts w:ascii="Palatino Linotype" w:eastAsia="Calibri" w:hAnsi="Palatino Linotype" w:cs="Arial"/>
          <w:lang w:val="es-ES"/>
        </w:rPr>
        <w:t xml:space="preserve"> ley de la materia, a través de</w:t>
      </w:r>
      <w:r w:rsidRPr="003D5C0B">
        <w:rPr>
          <w:rFonts w:ascii="Palatino Linotype" w:eastAsia="Calibri" w:hAnsi="Palatino Linotype" w:cs="Arial"/>
          <w:lang w:val="es-ES"/>
        </w:rPr>
        <w:t xml:space="preserve">l acuerdo de admisión de fecha </w:t>
      </w:r>
      <w:r w:rsidR="000121B4" w:rsidRPr="003D5C0B">
        <w:rPr>
          <w:rFonts w:ascii="Palatino Linotype" w:eastAsia="Calibri" w:hAnsi="Palatino Linotype" w:cs="Arial"/>
          <w:lang w:val="es-ES"/>
        </w:rPr>
        <w:t>tres</w:t>
      </w:r>
      <w:r w:rsidR="001863AF" w:rsidRPr="003D5C0B">
        <w:rPr>
          <w:rFonts w:ascii="Palatino Linotype" w:eastAsia="Calibri" w:hAnsi="Palatino Linotype" w:cs="Arial"/>
          <w:lang w:val="es-ES"/>
        </w:rPr>
        <w:t xml:space="preserve"> </w:t>
      </w:r>
      <w:r w:rsidR="007B002D" w:rsidRPr="003D5C0B">
        <w:rPr>
          <w:rFonts w:ascii="Palatino Linotype" w:eastAsia="Calibri" w:hAnsi="Palatino Linotype" w:cs="Arial"/>
          <w:lang w:val="es-ES"/>
        </w:rPr>
        <w:t>(</w:t>
      </w:r>
      <w:r w:rsidR="000121B4" w:rsidRPr="003D5C0B">
        <w:rPr>
          <w:rFonts w:ascii="Palatino Linotype" w:eastAsia="Calibri" w:hAnsi="Palatino Linotype" w:cs="Arial"/>
          <w:lang w:val="es-ES"/>
        </w:rPr>
        <w:t>03</w:t>
      </w:r>
      <w:r w:rsidR="007B002D" w:rsidRPr="003D5C0B">
        <w:rPr>
          <w:rFonts w:ascii="Palatino Linotype" w:eastAsia="Calibri" w:hAnsi="Palatino Linotype" w:cs="Arial"/>
          <w:lang w:val="es-ES"/>
        </w:rPr>
        <w:t>)</w:t>
      </w:r>
      <w:r w:rsidR="00290721" w:rsidRPr="003D5C0B">
        <w:rPr>
          <w:rFonts w:ascii="Palatino Linotype" w:eastAsia="Calibri" w:hAnsi="Palatino Linotype" w:cs="Arial"/>
          <w:lang w:val="es-ES"/>
        </w:rPr>
        <w:t xml:space="preserve"> </w:t>
      </w:r>
      <w:r w:rsidRPr="003D5C0B">
        <w:rPr>
          <w:rFonts w:ascii="Palatino Linotype" w:eastAsia="Calibri" w:hAnsi="Palatino Linotype" w:cs="Arial"/>
          <w:lang w:val="es-ES"/>
        </w:rPr>
        <w:t xml:space="preserve">de </w:t>
      </w:r>
      <w:r w:rsidR="000121B4" w:rsidRPr="003D5C0B">
        <w:rPr>
          <w:rFonts w:ascii="Palatino Linotype" w:eastAsia="Calibri" w:hAnsi="Palatino Linotype" w:cs="Arial"/>
          <w:lang w:val="es-ES"/>
        </w:rPr>
        <w:t>marz</w:t>
      </w:r>
      <w:r w:rsidR="00C93405" w:rsidRPr="003D5C0B">
        <w:rPr>
          <w:rFonts w:ascii="Palatino Linotype" w:eastAsia="Calibri" w:hAnsi="Palatino Linotype" w:cs="Arial"/>
          <w:lang w:val="es-ES"/>
        </w:rPr>
        <w:t>o</w:t>
      </w:r>
      <w:r w:rsidRPr="003D5C0B">
        <w:rPr>
          <w:rFonts w:ascii="Palatino Linotype" w:eastAsia="Calibri" w:hAnsi="Palatino Linotype" w:cs="Arial"/>
          <w:lang w:val="es-ES"/>
        </w:rPr>
        <w:t xml:space="preserve"> del año en curso, puso a disposición de las partes </w:t>
      </w:r>
      <w:r w:rsidR="00C93405" w:rsidRPr="003D5C0B">
        <w:rPr>
          <w:rFonts w:ascii="Palatino Linotype" w:eastAsia="Calibri" w:hAnsi="Palatino Linotype" w:cs="Arial"/>
          <w:lang w:val="es-ES"/>
        </w:rPr>
        <w:t>e</w:t>
      </w:r>
      <w:r w:rsidRPr="003D5C0B">
        <w:rPr>
          <w:rFonts w:ascii="Palatino Linotype" w:eastAsia="Calibri" w:hAnsi="Palatino Linotype" w:cs="Arial"/>
          <w:lang w:val="es-ES"/>
        </w:rPr>
        <w:t xml:space="preserve">l expediente electrónico </w:t>
      </w:r>
      <w:r w:rsidRPr="003D5C0B">
        <w:rPr>
          <w:rFonts w:ascii="Palatino Linotype" w:eastAsia="Calibri" w:hAnsi="Palatino Linotype" w:cs="Arial"/>
        </w:rPr>
        <w:t xml:space="preserve">vía </w:t>
      </w:r>
      <w:r w:rsidRPr="003D5C0B">
        <w:rPr>
          <w:rFonts w:ascii="Palatino Linotype" w:eastAsia="Calibri" w:hAnsi="Palatino Linotype" w:cs="Arial"/>
          <w:lang w:val="es-ES"/>
        </w:rPr>
        <w:t xml:space="preserve">Sistema de Acceso a la Información Mexiquense </w:t>
      </w:r>
      <w:r w:rsidR="001475E7" w:rsidRPr="003D5C0B">
        <w:rPr>
          <w:rFonts w:ascii="Palatino Linotype" w:eastAsia="Calibri" w:hAnsi="Palatino Linotype" w:cs="Arial"/>
          <w:lang w:val="es-ES"/>
        </w:rPr>
        <w:t>(</w:t>
      </w:r>
      <w:r w:rsidRPr="003D5C0B">
        <w:rPr>
          <w:rFonts w:ascii="Palatino Linotype" w:eastAsia="Calibri" w:hAnsi="Palatino Linotype" w:cs="Arial"/>
          <w:b/>
          <w:lang w:val="es-ES"/>
        </w:rPr>
        <w:t>SAIMEX</w:t>
      </w:r>
      <w:r w:rsidR="001475E7" w:rsidRPr="003D5C0B">
        <w:rPr>
          <w:rFonts w:ascii="Palatino Linotype" w:eastAsia="Calibri" w:hAnsi="Palatino Linotype" w:cs="Arial"/>
          <w:b/>
          <w:lang w:val="es-ES"/>
        </w:rPr>
        <w:t>)</w:t>
      </w:r>
      <w:r w:rsidRPr="003D5C0B">
        <w:rPr>
          <w:rFonts w:ascii="Palatino Linotype" w:eastAsia="Calibri" w:hAnsi="Palatino Linotype" w:cs="Arial"/>
          <w:b/>
          <w:lang w:val="es-ES"/>
        </w:rPr>
        <w:t xml:space="preserve"> </w:t>
      </w:r>
      <w:r w:rsidRPr="003D5C0B">
        <w:rPr>
          <w:rFonts w:ascii="Palatino Linotype" w:eastAsia="Calibri" w:hAnsi="Palatino Linotype" w:cs="Arial"/>
          <w:lang w:val="es-ES"/>
        </w:rPr>
        <w:t>a efecto de que en un plazo máximo de siete días manifestaran</w:t>
      </w:r>
      <w:r w:rsidR="005E77E6" w:rsidRPr="003D5C0B">
        <w:rPr>
          <w:rFonts w:ascii="Palatino Linotype" w:eastAsia="Calibri" w:hAnsi="Palatino Linotype" w:cs="Arial"/>
          <w:lang w:val="es-ES"/>
        </w:rPr>
        <w:t xml:space="preserve"> lo que a su derecho conviniera</w:t>
      </w:r>
      <w:r w:rsidRPr="003D5C0B">
        <w:rPr>
          <w:rFonts w:ascii="Palatino Linotype" w:eastAsia="Calibri" w:hAnsi="Palatino Linotype" w:cs="Arial"/>
          <w:lang w:val="es-ES"/>
        </w:rPr>
        <w:t xml:space="preserve">, ofrecieran pruebas y alegatos según corresponda a los casos concretos, de esta forma para que el </w:t>
      </w:r>
      <w:r w:rsidRPr="003D5C0B">
        <w:rPr>
          <w:rFonts w:ascii="Palatino Linotype" w:eastAsia="Calibri" w:hAnsi="Palatino Linotype" w:cs="Arial"/>
          <w:b/>
          <w:lang w:val="es-ES"/>
        </w:rPr>
        <w:t>SUJETO OBLIGADO</w:t>
      </w:r>
      <w:r w:rsidRPr="003D5C0B">
        <w:rPr>
          <w:rFonts w:ascii="Palatino Linotype" w:eastAsia="Calibri" w:hAnsi="Palatino Linotype" w:cs="Arial"/>
          <w:lang w:val="es-ES"/>
        </w:rPr>
        <w:t xml:space="preserve"> presentará el Informe Justificado procedente.</w:t>
      </w:r>
    </w:p>
    <w:p w14:paraId="221FC3ED" w14:textId="77777777" w:rsidR="009B03ED" w:rsidRPr="003D5C0B" w:rsidRDefault="009B03ED" w:rsidP="009B03ED">
      <w:pPr>
        <w:pStyle w:val="Prrafodelista"/>
        <w:spacing w:before="240" w:after="240" w:line="360" w:lineRule="auto"/>
        <w:ind w:left="0"/>
        <w:jc w:val="both"/>
        <w:rPr>
          <w:rFonts w:ascii="Palatino Linotype" w:hAnsi="Palatino Linotype"/>
          <w:i/>
        </w:rPr>
      </w:pPr>
    </w:p>
    <w:p w14:paraId="54C63665" w14:textId="5CD67A67" w:rsidR="003A0AA2" w:rsidRPr="003D5C0B" w:rsidRDefault="009B4D4E" w:rsidP="00B67ED2">
      <w:pPr>
        <w:pStyle w:val="Prrafodelista"/>
        <w:numPr>
          <w:ilvl w:val="0"/>
          <w:numId w:val="2"/>
        </w:numPr>
        <w:spacing w:before="240" w:after="240" w:line="360" w:lineRule="auto"/>
        <w:ind w:left="0" w:firstLine="0"/>
        <w:jc w:val="both"/>
        <w:rPr>
          <w:rFonts w:ascii="Palatino Linotype" w:hAnsi="Palatino Linotype"/>
        </w:rPr>
      </w:pPr>
      <w:r w:rsidRPr="003D5C0B">
        <w:rPr>
          <w:rFonts w:ascii="Palatino Linotype" w:hAnsi="Palatino Linotype"/>
          <w:color w:val="000000"/>
        </w:rPr>
        <w:t xml:space="preserve">El </w:t>
      </w:r>
      <w:r w:rsidRPr="003D5C0B">
        <w:rPr>
          <w:rFonts w:ascii="Palatino Linotype" w:hAnsi="Palatino Linotype"/>
          <w:b/>
          <w:color w:val="000000"/>
        </w:rPr>
        <w:t>SUJETO OBLIGADO</w:t>
      </w:r>
      <w:r w:rsidR="00E06109" w:rsidRPr="003D5C0B">
        <w:rPr>
          <w:rFonts w:ascii="Palatino Linotype" w:hAnsi="Palatino Linotype"/>
          <w:color w:val="000000"/>
        </w:rPr>
        <w:t xml:space="preserve"> el</w:t>
      </w:r>
      <w:r w:rsidR="00B67ED2" w:rsidRPr="003D5C0B">
        <w:rPr>
          <w:rFonts w:ascii="Palatino Linotype" w:hAnsi="Palatino Linotype"/>
          <w:color w:val="000000"/>
        </w:rPr>
        <w:t xml:space="preserve"> </w:t>
      </w:r>
      <w:r w:rsidR="00FF01B3" w:rsidRPr="003D5C0B">
        <w:rPr>
          <w:rFonts w:ascii="Palatino Linotype" w:hAnsi="Palatino Linotype"/>
          <w:color w:val="000000"/>
        </w:rPr>
        <w:t>día</w:t>
      </w:r>
      <w:r w:rsidRPr="003D5C0B">
        <w:rPr>
          <w:rFonts w:ascii="Palatino Linotype" w:hAnsi="Palatino Linotype"/>
          <w:color w:val="000000"/>
        </w:rPr>
        <w:t xml:space="preserve"> </w:t>
      </w:r>
      <w:r w:rsidR="004D2C2A" w:rsidRPr="003D5C0B">
        <w:rPr>
          <w:rFonts w:ascii="Palatino Linotype" w:hAnsi="Palatino Linotype"/>
          <w:color w:val="000000"/>
        </w:rPr>
        <w:t>vei</w:t>
      </w:r>
      <w:r w:rsidR="00A721C5" w:rsidRPr="003D5C0B">
        <w:rPr>
          <w:rFonts w:ascii="Palatino Linotype" w:hAnsi="Palatino Linotype"/>
          <w:color w:val="000000"/>
        </w:rPr>
        <w:t>ntiocho</w:t>
      </w:r>
      <w:r w:rsidR="00E06109" w:rsidRPr="003D5C0B">
        <w:rPr>
          <w:rFonts w:ascii="Palatino Linotype" w:hAnsi="Palatino Linotype"/>
          <w:color w:val="000000"/>
        </w:rPr>
        <w:t xml:space="preserve"> (2</w:t>
      </w:r>
      <w:r w:rsidR="00A721C5" w:rsidRPr="003D5C0B">
        <w:rPr>
          <w:rFonts w:ascii="Palatino Linotype" w:hAnsi="Palatino Linotype"/>
          <w:color w:val="000000"/>
        </w:rPr>
        <w:t>8</w:t>
      </w:r>
      <w:r w:rsidR="00E06109" w:rsidRPr="003D5C0B">
        <w:rPr>
          <w:rFonts w:ascii="Palatino Linotype" w:hAnsi="Palatino Linotype"/>
          <w:color w:val="000000"/>
        </w:rPr>
        <w:t xml:space="preserve">) </w:t>
      </w:r>
      <w:r w:rsidR="00B67ED2" w:rsidRPr="003D5C0B">
        <w:rPr>
          <w:rFonts w:ascii="Palatino Linotype" w:hAnsi="Palatino Linotype"/>
          <w:color w:val="000000"/>
        </w:rPr>
        <w:t xml:space="preserve">de </w:t>
      </w:r>
      <w:r w:rsidR="00E06109" w:rsidRPr="003D5C0B">
        <w:rPr>
          <w:rFonts w:ascii="Palatino Linotype" w:hAnsi="Palatino Linotype"/>
          <w:color w:val="000000"/>
        </w:rPr>
        <w:t>febrero</w:t>
      </w:r>
      <w:r w:rsidR="00B67ED2" w:rsidRPr="003D5C0B">
        <w:rPr>
          <w:rFonts w:ascii="Palatino Linotype" w:hAnsi="Palatino Linotype"/>
          <w:color w:val="000000"/>
        </w:rPr>
        <w:t xml:space="preserve"> de dos mil veinte, </w:t>
      </w:r>
      <w:r w:rsidR="00782549" w:rsidRPr="003D5C0B">
        <w:rPr>
          <w:rFonts w:ascii="Palatino Linotype" w:hAnsi="Palatino Linotype"/>
          <w:color w:val="000000"/>
        </w:rPr>
        <w:t>rindió</w:t>
      </w:r>
      <w:r w:rsidR="00B67ED2" w:rsidRPr="003D5C0B">
        <w:rPr>
          <w:rFonts w:ascii="Palatino Linotype" w:hAnsi="Palatino Linotype"/>
          <w:color w:val="000000"/>
        </w:rPr>
        <w:t xml:space="preserve"> el informe justificado respectivo</w:t>
      </w:r>
      <w:r w:rsidR="00101FA5" w:rsidRPr="003D5C0B">
        <w:rPr>
          <w:rFonts w:ascii="Palatino Linotype" w:hAnsi="Palatino Linotype"/>
          <w:color w:val="000000"/>
        </w:rPr>
        <w:t>, mismo que</w:t>
      </w:r>
      <w:r w:rsidR="00E06109" w:rsidRPr="003D5C0B">
        <w:rPr>
          <w:rFonts w:ascii="Palatino Linotype" w:hAnsi="Palatino Linotype"/>
          <w:color w:val="000000"/>
        </w:rPr>
        <w:t xml:space="preserve"> no</w:t>
      </w:r>
      <w:r w:rsidR="00101FA5" w:rsidRPr="003D5C0B">
        <w:rPr>
          <w:rFonts w:ascii="Palatino Linotype" w:hAnsi="Palatino Linotype"/>
          <w:color w:val="000000"/>
        </w:rPr>
        <w:t xml:space="preserve"> fue puesto a la vista del hoy recurrente </w:t>
      </w:r>
      <w:r w:rsidR="00E06109" w:rsidRPr="003D5C0B">
        <w:rPr>
          <w:rFonts w:ascii="Palatino Linotype" w:hAnsi="Palatino Linotype"/>
          <w:color w:val="000000"/>
        </w:rPr>
        <w:t xml:space="preserve">por </w:t>
      </w:r>
      <w:r w:rsidR="00A721C5" w:rsidRPr="003D5C0B">
        <w:rPr>
          <w:rFonts w:ascii="Palatino Linotype" w:hAnsi="Palatino Linotype"/>
          <w:color w:val="000000"/>
        </w:rPr>
        <w:t>ratificar los argumentos de</w:t>
      </w:r>
      <w:r w:rsidR="00E06109" w:rsidRPr="003D5C0B">
        <w:rPr>
          <w:rFonts w:ascii="Palatino Linotype" w:hAnsi="Palatino Linotype"/>
          <w:color w:val="000000"/>
        </w:rPr>
        <w:t xml:space="preserve"> la </w:t>
      </w:r>
      <w:r w:rsidR="00782549" w:rsidRPr="003D5C0B">
        <w:rPr>
          <w:rFonts w:ascii="Palatino Linotype" w:hAnsi="Palatino Linotype"/>
          <w:color w:val="000000"/>
        </w:rPr>
        <w:t>primigenia</w:t>
      </w:r>
      <w:r w:rsidR="00E06109" w:rsidRPr="003D5C0B">
        <w:rPr>
          <w:rFonts w:ascii="Palatino Linotype" w:hAnsi="Palatino Linotype"/>
          <w:color w:val="000000"/>
        </w:rPr>
        <w:t xml:space="preserve"> respuesta; no obstante le será remitido al momento de notificar el presente </w:t>
      </w:r>
      <w:r w:rsidR="00782549" w:rsidRPr="003D5C0B">
        <w:rPr>
          <w:rFonts w:ascii="Palatino Linotype" w:hAnsi="Palatino Linotype"/>
          <w:color w:val="000000"/>
        </w:rPr>
        <w:t>proveído</w:t>
      </w:r>
      <w:r w:rsidR="00E06109" w:rsidRPr="003D5C0B">
        <w:rPr>
          <w:rFonts w:ascii="Palatino Linotype" w:hAnsi="Palatino Linotype"/>
          <w:color w:val="000000"/>
        </w:rPr>
        <w:t>. Por su parte el particular dejó de manifestar lo que a su derecho conviniera y asistiera.</w:t>
      </w:r>
    </w:p>
    <w:p w14:paraId="6F675269" w14:textId="77777777" w:rsidR="00192D8E" w:rsidRPr="003D5C0B" w:rsidRDefault="00192D8E" w:rsidP="00192D8E">
      <w:pPr>
        <w:pStyle w:val="Prrafodelista"/>
        <w:spacing w:before="240" w:after="240" w:line="360" w:lineRule="auto"/>
        <w:ind w:left="0"/>
        <w:jc w:val="both"/>
        <w:rPr>
          <w:rFonts w:ascii="Palatino Linotype" w:hAnsi="Palatino Linotype"/>
          <w:b/>
        </w:rPr>
      </w:pPr>
    </w:p>
    <w:p w14:paraId="0D9BC57C" w14:textId="77777777" w:rsidR="00D86AE9" w:rsidRPr="003D5C0B" w:rsidRDefault="00025B10" w:rsidP="00D86AE9">
      <w:pPr>
        <w:pStyle w:val="Prrafodelista"/>
        <w:numPr>
          <w:ilvl w:val="0"/>
          <w:numId w:val="2"/>
        </w:numPr>
        <w:spacing w:before="240" w:after="240" w:line="360" w:lineRule="auto"/>
        <w:ind w:left="0" w:firstLine="0"/>
        <w:jc w:val="both"/>
        <w:rPr>
          <w:b/>
        </w:rPr>
      </w:pPr>
      <w:r w:rsidRPr="003D5C0B">
        <w:rPr>
          <w:rFonts w:ascii="Palatino Linotype" w:hAnsi="Palatino Linotype"/>
        </w:rPr>
        <w:t xml:space="preserve">El Comisionado Ponente </w:t>
      </w:r>
      <w:r w:rsidR="00B67ED2" w:rsidRPr="003D5C0B">
        <w:rPr>
          <w:rFonts w:ascii="Palatino Linotype" w:hAnsi="Palatino Linotype"/>
        </w:rPr>
        <w:t xml:space="preserve">para un mejor proveer en su estudio y resolución  acordó la ampliación del termino para resolver mediante acuerdo de fecha veintitrés (23) de marzo de dos mil veinte, posteriormente </w:t>
      </w:r>
      <w:r w:rsidR="00CE2991" w:rsidRPr="003D5C0B">
        <w:rPr>
          <w:rFonts w:ascii="Palatino Linotype" w:hAnsi="Palatino Linotype"/>
        </w:rPr>
        <w:t xml:space="preserve">decreto el cierre de instrucción mediante acuerdo de fecha </w:t>
      </w:r>
      <w:r w:rsidR="00B67ED2" w:rsidRPr="003D5C0B">
        <w:rPr>
          <w:rFonts w:ascii="Palatino Linotype" w:hAnsi="Palatino Linotype"/>
        </w:rPr>
        <w:t>treinta</w:t>
      </w:r>
      <w:r w:rsidR="003A0AA2" w:rsidRPr="003D5C0B">
        <w:rPr>
          <w:rFonts w:ascii="Palatino Linotype" w:hAnsi="Palatino Linotype"/>
        </w:rPr>
        <w:t xml:space="preserve"> </w:t>
      </w:r>
      <w:r w:rsidR="00CE2991" w:rsidRPr="003D5C0B">
        <w:rPr>
          <w:rFonts w:ascii="Palatino Linotype" w:hAnsi="Palatino Linotype"/>
        </w:rPr>
        <w:t>(</w:t>
      </w:r>
      <w:r w:rsidR="00B67ED2" w:rsidRPr="003D5C0B">
        <w:rPr>
          <w:rFonts w:ascii="Palatino Linotype" w:hAnsi="Palatino Linotype"/>
        </w:rPr>
        <w:t>30</w:t>
      </w:r>
      <w:r w:rsidR="00CE2991" w:rsidRPr="003D5C0B">
        <w:rPr>
          <w:rFonts w:ascii="Palatino Linotype" w:hAnsi="Palatino Linotype"/>
        </w:rPr>
        <w:t xml:space="preserve">) de </w:t>
      </w:r>
      <w:r w:rsidR="00192D8E" w:rsidRPr="003D5C0B">
        <w:rPr>
          <w:rFonts w:ascii="Palatino Linotype" w:hAnsi="Palatino Linotype"/>
        </w:rPr>
        <w:t>marz</w:t>
      </w:r>
      <w:r w:rsidR="00E71A61" w:rsidRPr="003D5C0B">
        <w:rPr>
          <w:rFonts w:ascii="Palatino Linotype" w:hAnsi="Palatino Linotype"/>
        </w:rPr>
        <w:t>o</w:t>
      </w:r>
      <w:r w:rsidR="00CE2991" w:rsidRPr="003D5C0B">
        <w:rPr>
          <w:rFonts w:ascii="Palatino Linotype" w:hAnsi="Palatino Linotype"/>
        </w:rPr>
        <w:t xml:space="preserve"> de dos mil </w:t>
      </w:r>
      <w:r w:rsidR="00772B6F" w:rsidRPr="003D5C0B">
        <w:rPr>
          <w:rFonts w:ascii="Palatino Linotype" w:hAnsi="Palatino Linotype"/>
        </w:rPr>
        <w:t>veinte</w:t>
      </w:r>
      <w:r w:rsidR="00C8486C" w:rsidRPr="003D5C0B">
        <w:rPr>
          <w:rFonts w:ascii="Palatino Linotype" w:hAnsi="Palatino Linotype"/>
        </w:rPr>
        <w:t xml:space="preserve"> </w:t>
      </w:r>
      <w:r w:rsidR="006A3E8C" w:rsidRPr="003D5C0B">
        <w:rPr>
          <w:rFonts w:ascii="Palatino Linotype" w:hAnsi="Palatino Linotype"/>
        </w:rPr>
        <w:t>por lo que</w:t>
      </w:r>
      <w:r w:rsidR="00CF3F0A" w:rsidRPr="003D5C0B">
        <w:rPr>
          <w:rFonts w:ascii="Palatino Linotype" w:hAnsi="Palatino Linotype"/>
        </w:rPr>
        <w:t xml:space="preserve"> </w:t>
      </w:r>
      <w:r w:rsidRPr="003D5C0B">
        <w:rPr>
          <w:rFonts w:ascii="Palatino Linotype" w:hAnsi="Palatino Linotype"/>
        </w:rPr>
        <w:t>se</w:t>
      </w:r>
      <w:r w:rsidR="00585F00" w:rsidRPr="003D5C0B">
        <w:rPr>
          <w:rFonts w:ascii="Palatino Linotype" w:hAnsi="Palatino Linotype" w:cs="Arial"/>
        </w:rPr>
        <w:t xml:space="preserve"> ordenó tur</w:t>
      </w:r>
      <w:r w:rsidR="00434B23" w:rsidRPr="003D5C0B">
        <w:rPr>
          <w:rFonts w:ascii="Palatino Linotype" w:hAnsi="Palatino Linotype" w:cs="Arial"/>
        </w:rPr>
        <w:t xml:space="preserve">nar el expediente a resolución, </w:t>
      </w:r>
      <w:r w:rsidR="00274F7F" w:rsidRPr="003D5C0B">
        <w:rPr>
          <w:rFonts w:ascii="Palatino Linotype" w:hAnsi="Palatino Linotype" w:cs="Arial"/>
        </w:rPr>
        <w:t xml:space="preserve">por lo que no habiendo más que hacer constar, </w:t>
      </w:r>
      <w:r w:rsidR="001F5AF8" w:rsidRPr="003D5C0B">
        <w:rPr>
          <w:rFonts w:ascii="Palatino Linotype" w:hAnsi="Palatino Linotype" w:cs="Arial"/>
        </w:rPr>
        <w:t xml:space="preserve">y - </w:t>
      </w:r>
      <w:r w:rsidR="00AD747C" w:rsidRPr="003D5C0B">
        <w:rPr>
          <w:rFonts w:ascii="Palatino Linotype" w:hAnsi="Palatino Linotype" w:cs="Arial"/>
        </w:rPr>
        <w:t xml:space="preserve">- - - - - - - </w:t>
      </w:r>
      <w:r w:rsidR="00192D8E" w:rsidRPr="003D5C0B">
        <w:rPr>
          <w:rFonts w:ascii="Palatino Linotype" w:hAnsi="Palatino Linotype" w:cs="Arial"/>
        </w:rPr>
        <w:t>- - - - - - - - - -</w:t>
      </w:r>
      <w:r w:rsidR="00B67ED2" w:rsidRPr="003D5C0B">
        <w:rPr>
          <w:rFonts w:ascii="Palatino Linotype" w:hAnsi="Palatino Linotype" w:cs="Arial"/>
        </w:rPr>
        <w:t xml:space="preserve"> - - - - - - - - - - - - - - - - - - - - - - - - - - - - - - - - - </w:t>
      </w:r>
      <w:bookmarkStart w:id="123" w:name="_Toc491791302"/>
    </w:p>
    <w:p w14:paraId="4379EC09" w14:textId="77777777" w:rsidR="00D86AE9" w:rsidRPr="003D5C0B" w:rsidRDefault="00D86AE9" w:rsidP="00D86AE9">
      <w:pPr>
        <w:pStyle w:val="Prrafodelista"/>
        <w:rPr>
          <w:b/>
        </w:rPr>
      </w:pPr>
    </w:p>
    <w:p w14:paraId="51E91971" w14:textId="2BF3CFDC" w:rsidR="00585F00" w:rsidRPr="003D5C0B" w:rsidRDefault="00585F00" w:rsidP="00D86AE9">
      <w:pPr>
        <w:pStyle w:val="Prrafodelista"/>
        <w:spacing w:before="240" w:after="240" w:line="360" w:lineRule="auto"/>
        <w:ind w:left="0"/>
        <w:jc w:val="center"/>
        <w:rPr>
          <w:rFonts w:ascii="Palatino Linotype" w:hAnsi="Palatino Linotype"/>
          <w:b/>
        </w:rPr>
      </w:pPr>
      <w:r w:rsidRPr="003D5C0B">
        <w:rPr>
          <w:rFonts w:ascii="Palatino Linotype" w:hAnsi="Palatino Linotype"/>
          <w:b/>
        </w:rPr>
        <w:t>CONSIDERANDO</w:t>
      </w:r>
      <w:bookmarkEnd w:id="123"/>
    </w:p>
    <w:p w14:paraId="7681ED66" w14:textId="77777777" w:rsidR="00585F00" w:rsidRPr="003D5C0B" w:rsidRDefault="00585F00" w:rsidP="00585F00">
      <w:pPr>
        <w:rPr>
          <w:rFonts w:ascii="Palatino Linotype" w:hAnsi="Palatino Linotype"/>
          <w:lang w:val="es-MX" w:eastAsia="en-US"/>
        </w:rPr>
      </w:pPr>
    </w:p>
    <w:p w14:paraId="717D4ABA" w14:textId="77777777" w:rsidR="00585F00" w:rsidRPr="003D5C0B" w:rsidRDefault="00585F00" w:rsidP="00585F00">
      <w:pPr>
        <w:pStyle w:val="Ttulo2"/>
        <w:rPr>
          <w:rFonts w:ascii="Palatino Linotype" w:hAnsi="Palatino Linotype"/>
          <w:b/>
          <w:color w:val="auto"/>
          <w:sz w:val="24"/>
          <w:szCs w:val="24"/>
        </w:rPr>
      </w:pPr>
      <w:bookmarkStart w:id="124" w:name="_Toc491791303"/>
      <w:bookmarkStart w:id="125" w:name="_Toc37935584"/>
      <w:r w:rsidRPr="003D5C0B">
        <w:rPr>
          <w:rFonts w:ascii="Palatino Linotype" w:hAnsi="Palatino Linotype"/>
          <w:b/>
          <w:color w:val="auto"/>
          <w:sz w:val="24"/>
          <w:szCs w:val="24"/>
        </w:rPr>
        <w:t>PRIMERO. De la competencia</w:t>
      </w:r>
      <w:bookmarkEnd w:id="124"/>
      <w:bookmarkEnd w:id="125"/>
    </w:p>
    <w:p w14:paraId="6EA8B854" w14:textId="77777777" w:rsidR="00585F00" w:rsidRPr="003D5C0B" w:rsidRDefault="00585F00" w:rsidP="00585F00">
      <w:pPr>
        <w:rPr>
          <w:rFonts w:ascii="Palatino Linotype" w:hAnsi="Palatino Linotype"/>
          <w:lang w:val="es-MX" w:eastAsia="en-US"/>
        </w:rPr>
      </w:pPr>
    </w:p>
    <w:p w14:paraId="59B46AF8" w14:textId="77777777" w:rsidR="00585F00" w:rsidRPr="003D5C0B" w:rsidRDefault="00585F00" w:rsidP="00F73160">
      <w:pPr>
        <w:pStyle w:val="Prrafodelista"/>
        <w:numPr>
          <w:ilvl w:val="0"/>
          <w:numId w:val="2"/>
        </w:numPr>
        <w:spacing w:line="360" w:lineRule="auto"/>
        <w:ind w:left="0" w:firstLine="0"/>
        <w:jc w:val="both"/>
        <w:rPr>
          <w:rFonts w:ascii="Palatino Linotype" w:eastAsia="Calibri" w:hAnsi="Palatino Linotype" w:cs="Times New Roman"/>
          <w:b/>
          <w:lang w:val="es-ES"/>
        </w:rPr>
      </w:pPr>
      <w:r w:rsidRPr="003D5C0B">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3D5C0B">
        <w:rPr>
          <w:rFonts w:ascii="Palatino Linotype" w:eastAsia="Calibri" w:hAnsi="Palatino Linotype" w:cs="Times New Roman"/>
          <w:b/>
          <w:lang w:val="es-ES"/>
        </w:rPr>
        <w:t>Constitución Política de los Estados Unidos Mexicanos</w:t>
      </w:r>
      <w:r w:rsidRPr="003D5C0B">
        <w:rPr>
          <w:rFonts w:ascii="Palatino Linotype" w:eastAsia="Calibri" w:hAnsi="Palatino Linotype" w:cs="Times New Roman"/>
          <w:lang w:val="es-ES"/>
        </w:rPr>
        <w:t xml:space="preserve">; 5, párrafos vigésimo, vigésimo primero y vigésimo segundo fracciones IV y V de la </w:t>
      </w:r>
      <w:r w:rsidRPr="003D5C0B">
        <w:rPr>
          <w:rFonts w:ascii="Palatino Linotype" w:eastAsia="Calibri" w:hAnsi="Palatino Linotype" w:cs="Times New Roman"/>
          <w:b/>
          <w:lang w:val="es-ES"/>
        </w:rPr>
        <w:lastRenderedPageBreak/>
        <w:t>Constitución Política del Estado Libre y Soberano de México</w:t>
      </w:r>
      <w:r w:rsidRPr="003D5C0B">
        <w:rPr>
          <w:rFonts w:ascii="Palatino Linotype" w:eastAsia="Calibri" w:hAnsi="Palatino Linotype" w:cs="Times New Roman"/>
          <w:lang w:val="es-ES"/>
        </w:rPr>
        <w:t xml:space="preserve">; artículos 1, 2 fracción II, 13, 29, 36 fracciones I y II, 176, 178, 179, 181 párrafo tercero y 185 </w:t>
      </w:r>
      <w:r w:rsidRPr="003D5C0B">
        <w:rPr>
          <w:rFonts w:ascii="Palatino Linotype" w:eastAsia="Calibri" w:hAnsi="Palatino Linotype" w:cs="Arial"/>
          <w:lang w:val="es-ES"/>
        </w:rPr>
        <w:t xml:space="preserve">de la </w:t>
      </w:r>
      <w:r w:rsidRPr="003D5C0B">
        <w:rPr>
          <w:rFonts w:ascii="Palatino Linotype" w:eastAsia="Calibri" w:hAnsi="Palatino Linotype" w:cs="Arial"/>
          <w:b/>
          <w:lang w:val="es-ES"/>
        </w:rPr>
        <w:t>Ley de Transparencia y Acceso a la Información Pública del Estado de México y Municipios</w:t>
      </w:r>
      <w:r w:rsidRPr="003D5C0B">
        <w:rPr>
          <w:rFonts w:ascii="Palatino Linotype" w:eastAsia="Calibri" w:hAnsi="Palatino Linotype" w:cs="Arial"/>
          <w:lang w:val="es-ES"/>
        </w:rPr>
        <w:t xml:space="preserve">; ; y 10, 7, 9 fracciones I y XXIV, y 11 del </w:t>
      </w:r>
      <w:r w:rsidRPr="003D5C0B">
        <w:rPr>
          <w:rFonts w:ascii="Palatino Linotype" w:eastAsia="Calibri" w:hAnsi="Palatino Linotype" w:cs="Arial"/>
          <w:b/>
          <w:lang w:val="es-ES"/>
        </w:rPr>
        <w:t>Reglamento Interior del Instituto de Transparencia, Acceso a la Información Pública y Protección de Datos Personales del Estado de México y Municipios.</w:t>
      </w:r>
    </w:p>
    <w:p w14:paraId="4441BE0B" w14:textId="77777777" w:rsidR="00F73160" w:rsidRPr="003D5C0B" w:rsidRDefault="00F73160" w:rsidP="00F73160">
      <w:pPr>
        <w:pStyle w:val="Prrafodelista"/>
        <w:spacing w:line="360" w:lineRule="auto"/>
        <w:ind w:left="0"/>
        <w:jc w:val="both"/>
        <w:rPr>
          <w:rFonts w:ascii="Palatino Linotype" w:eastAsia="Calibri" w:hAnsi="Palatino Linotype" w:cs="Times New Roman"/>
          <w:b/>
          <w:lang w:val="es-ES"/>
        </w:rPr>
      </w:pPr>
    </w:p>
    <w:p w14:paraId="61850CCA" w14:textId="77777777" w:rsidR="00B67ED2" w:rsidRPr="003D5C0B" w:rsidRDefault="00B67ED2" w:rsidP="00B67ED2">
      <w:pPr>
        <w:pStyle w:val="Ttulo2"/>
        <w:rPr>
          <w:rFonts w:ascii="Palatino Linotype" w:hAnsi="Palatino Linotype"/>
          <w:b/>
          <w:color w:val="auto"/>
          <w:sz w:val="24"/>
        </w:rPr>
      </w:pPr>
      <w:bookmarkStart w:id="126" w:name="_Toc491791304"/>
      <w:bookmarkStart w:id="127" w:name="_Toc34932766"/>
      <w:bookmarkStart w:id="128" w:name="_Toc37935585"/>
      <w:r w:rsidRPr="003D5C0B">
        <w:rPr>
          <w:rFonts w:ascii="Palatino Linotype" w:hAnsi="Palatino Linotype"/>
          <w:b/>
          <w:color w:val="auto"/>
          <w:sz w:val="24"/>
        </w:rPr>
        <w:t>SEGUNDO. De la oportunidad y procedencia.</w:t>
      </w:r>
      <w:bookmarkEnd w:id="126"/>
      <w:bookmarkEnd w:id="127"/>
      <w:bookmarkEnd w:id="128"/>
    </w:p>
    <w:p w14:paraId="48488DA7" w14:textId="77777777" w:rsidR="00B67ED2" w:rsidRPr="003D5C0B" w:rsidRDefault="00B67ED2" w:rsidP="00B67ED2">
      <w:pPr>
        <w:rPr>
          <w:lang w:val="es-MX" w:eastAsia="en-US"/>
        </w:rPr>
      </w:pPr>
    </w:p>
    <w:p w14:paraId="226F2B91" w14:textId="00C43CA2" w:rsidR="00B67ED2" w:rsidRPr="003D5C0B" w:rsidRDefault="00B67ED2" w:rsidP="00B67ED2">
      <w:pPr>
        <w:pStyle w:val="Prrafodelista"/>
        <w:numPr>
          <w:ilvl w:val="0"/>
          <w:numId w:val="2"/>
        </w:numPr>
        <w:spacing w:line="360" w:lineRule="auto"/>
        <w:ind w:left="0" w:firstLine="0"/>
        <w:jc w:val="both"/>
        <w:rPr>
          <w:rFonts w:ascii="Palatino Linotype" w:hAnsi="Palatino Linotype"/>
        </w:rPr>
      </w:pPr>
      <w:bookmarkStart w:id="129" w:name="_Toc521431830"/>
      <w:bookmarkStart w:id="130" w:name="_Toc27653760"/>
      <w:r w:rsidRPr="003D5C0B">
        <w:rPr>
          <w:rFonts w:ascii="Palatino Linotype" w:eastAsia="Calibri" w:hAnsi="Palatino Linotype" w:cs="Arial"/>
        </w:rPr>
        <w:t xml:space="preserve">El medio de impugnación fue presentado a través del </w:t>
      </w:r>
      <w:r w:rsidRPr="003D5C0B">
        <w:rPr>
          <w:rFonts w:ascii="Palatino Linotype" w:eastAsia="Calibri" w:hAnsi="Palatino Linotype" w:cs="Arial"/>
          <w:b/>
        </w:rPr>
        <w:t>SAIMEX,</w:t>
      </w:r>
      <w:r w:rsidRPr="003D5C0B">
        <w:rPr>
          <w:rFonts w:ascii="Palatino Linotype" w:eastAsia="Calibri" w:hAnsi="Palatino Linotype" w:cs="Arial"/>
        </w:rPr>
        <w:t xml:space="preserve"> en el formato previamente aprobado para tal efecto y dentro del plazo legal de quince días hábiles otorgados; para el caso en particular es de señalar que el </w:t>
      </w:r>
      <w:r w:rsidRPr="003D5C0B">
        <w:rPr>
          <w:rFonts w:ascii="Palatino Linotype" w:eastAsia="Calibri" w:hAnsi="Palatino Linotype" w:cs="Arial"/>
          <w:b/>
        </w:rPr>
        <w:t>SUJETO OBLIGADO</w:t>
      </w:r>
      <w:r w:rsidRPr="003D5C0B">
        <w:rPr>
          <w:rFonts w:ascii="Palatino Linotype" w:eastAsia="Calibri" w:hAnsi="Palatino Linotype" w:cs="Arial"/>
        </w:rPr>
        <w:t xml:space="preserve"> en</w:t>
      </w:r>
      <w:r w:rsidR="00A721C5" w:rsidRPr="003D5C0B">
        <w:rPr>
          <w:rFonts w:ascii="Palatino Linotype" w:eastAsia="Calibri" w:hAnsi="Palatino Linotype" w:cs="Arial"/>
        </w:rPr>
        <w:t xml:space="preserve">trego su respuesta el día </w:t>
      </w:r>
      <w:r w:rsidR="000121B4" w:rsidRPr="003D5C0B">
        <w:rPr>
          <w:rFonts w:ascii="Palatino Linotype" w:eastAsia="Calibri" w:hAnsi="Palatino Linotype" w:cs="Arial"/>
        </w:rPr>
        <w:t>onc</w:t>
      </w:r>
      <w:r w:rsidR="00A721C5" w:rsidRPr="003D5C0B">
        <w:rPr>
          <w:rFonts w:ascii="Palatino Linotype" w:eastAsia="Calibri" w:hAnsi="Palatino Linotype" w:cs="Arial"/>
        </w:rPr>
        <w:t>e</w:t>
      </w:r>
      <w:r w:rsidRPr="003D5C0B">
        <w:rPr>
          <w:rFonts w:ascii="Palatino Linotype" w:eastAsia="Calibri" w:hAnsi="Palatino Linotype" w:cs="Arial"/>
        </w:rPr>
        <w:t xml:space="preserve"> (</w:t>
      </w:r>
      <w:r w:rsidR="004D2C2A" w:rsidRPr="003D5C0B">
        <w:rPr>
          <w:rFonts w:ascii="Palatino Linotype" w:eastAsia="Calibri" w:hAnsi="Palatino Linotype" w:cs="Arial"/>
        </w:rPr>
        <w:t>1</w:t>
      </w:r>
      <w:r w:rsidR="000121B4" w:rsidRPr="003D5C0B">
        <w:rPr>
          <w:rFonts w:ascii="Palatino Linotype" w:eastAsia="Calibri" w:hAnsi="Palatino Linotype" w:cs="Arial"/>
        </w:rPr>
        <w:t>1</w:t>
      </w:r>
      <w:r w:rsidRPr="003D5C0B">
        <w:rPr>
          <w:rFonts w:ascii="Palatino Linotype" w:eastAsia="Calibri" w:hAnsi="Palatino Linotype" w:cs="Arial"/>
        </w:rPr>
        <w:t xml:space="preserve">) de </w:t>
      </w:r>
      <w:r w:rsidR="004D2C2A" w:rsidRPr="003D5C0B">
        <w:rPr>
          <w:rFonts w:ascii="Palatino Linotype" w:eastAsia="Calibri" w:hAnsi="Palatino Linotype" w:cs="Arial"/>
        </w:rPr>
        <w:t>febre</w:t>
      </w:r>
      <w:r w:rsidRPr="003D5C0B">
        <w:rPr>
          <w:rFonts w:ascii="Palatino Linotype" w:eastAsia="Calibri" w:hAnsi="Palatino Linotype" w:cs="Arial"/>
        </w:rPr>
        <w:t xml:space="preserve">ro de dos mil veinte, </w:t>
      </w:r>
      <w:r w:rsidRPr="003D5C0B">
        <w:rPr>
          <w:rFonts w:ascii="Palatino Linotype" w:hAnsi="Palatino Linotype" w:cs="Arial"/>
        </w:rPr>
        <w:t>de tal forma que el plazo para interponer el recur</w:t>
      </w:r>
      <w:r w:rsidR="00E06109" w:rsidRPr="003D5C0B">
        <w:rPr>
          <w:rFonts w:ascii="Palatino Linotype" w:hAnsi="Palatino Linotype" w:cs="Arial"/>
        </w:rPr>
        <w:t xml:space="preserve">so transcurrió del día </w:t>
      </w:r>
      <w:r w:rsidR="004D2C2A" w:rsidRPr="003D5C0B">
        <w:rPr>
          <w:rFonts w:ascii="Palatino Linotype" w:hAnsi="Palatino Linotype" w:cs="Arial"/>
        </w:rPr>
        <w:t>doce</w:t>
      </w:r>
      <w:r w:rsidR="00523397" w:rsidRPr="003D5C0B">
        <w:rPr>
          <w:rFonts w:ascii="Palatino Linotype" w:hAnsi="Palatino Linotype" w:cs="Arial"/>
        </w:rPr>
        <w:t xml:space="preserve"> </w:t>
      </w:r>
      <w:r w:rsidRPr="003D5C0B">
        <w:rPr>
          <w:rFonts w:ascii="Palatino Linotype" w:hAnsi="Palatino Linotype" w:cs="Arial"/>
        </w:rPr>
        <w:t>(</w:t>
      </w:r>
      <w:r w:rsidR="000121B4" w:rsidRPr="003D5C0B">
        <w:rPr>
          <w:rFonts w:ascii="Palatino Linotype" w:hAnsi="Palatino Linotype" w:cs="Arial"/>
        </w:rPr>
        <w:t>1</w:t>
      </w:r>
      <w:r w:rsidR="00E06109" w:rsidRPr="003D5C0B">
        <w:rPr>
          <w:rFonts w:ascii="Palatino Linotype" w:hAnsi="Palatino Linotype" w:cs="Arial"/>
        </w:rPr>
        <w:t>2</w:t>
      </w:r>
      <w:r w:rsidRPr="003D5C0B">
        <w:rPr>
          <w:rFonts w:ascii="Palatino Linotype" w:hAnsi="Palatino Linotype" w:cs="Arial"/>
        </w:rPr>
        <w:t xml:space="preserve">) de </w:t>
      </w:r>
      <w:r w:rsidR="00523397" w:rsidRPr="003D5C0B">
        <w:rPr>
          <w:rFonts w:ascii="Palatino Linotype" w:hAnsi="Palatino Linotype" w:cs="Arial"/>
        </w:rPr>
        <w:t>febrer</w:t>
      </w:r>
      <w:r w:rsidRPr="003D5C0B">
        <w:rPr>
          <w:rFonts w:ascii="Palatino Linotype" w:hAnsi="Palatino Linotype" w:cs="Arial"/>
        </w:rPr>
        <w:t xml:space="preserve">o al </w:t>
      </w:r>
      <w:r w:rsidR="000121B4" w:rsidRPr="003D5C0B">
        <w:rPr>
          <w:rFonts w:ascii="Palatino Linotype" w:hAnsi="Palatino Linotype" w:cs="Arial"/>
        </w:rPr>
        <w:t>cuatro</w:t>
      </w:r>
      <w:r w:rsidRPr="003D5C0B">
        <w:rPr>
          <w:rFonts w:ascii="Palatino Linotype" w:hAnsi="Palatino Linotype" w:cs="Arial"/>
        </w:rPr>
        <w:t xml:space="preserve"> (</w:t>
      </w:r>
      <w:r w:rsidR="000121B4" w:rsidRPr="003D5C0B">
        <w:rPr>
          <w:rFonts w:ascii="Palatino Linotype" w:hAnsi="Palatino Linotype" w:cs="Arial"/>
        </w:rPr>
        <w:t>04</w:t>
      </w:r>
      <w:r w:rsidRPr="003D5C0B">
        <w:rPr>
          <w:rFonts w:ascii="Palatino Linotype" w:hAnsi="Palatino Linotype" w:cs="Arial"/>
        </w:rPr>
        <w:t xml:space="preserve">) de </w:t>
      </w:r>
      <w:r w:rsidR="004D2C2A" w:rsidRPr="003D5C0B">
        <w:rPr>
          <w:rFonts w:ascii="Palatino Linotype" w:hAnsi="Palatino Linotype" w:cs="Arial"/>
        </w:rPr>
        <w:t>marz</w:t>
      </w:r>
      <w:r w:rsidRPr="003D5C0B">
        <w:rPr>
          <w:rFonts w:ascii="Palatino Linotype" w:hAnsi="Palatino Linotype" w:cs="Arial"/>
        </w:rPr>
        <w:t xml:space="preserve">o de dos mil veinte; en consecuencia, el ahora recurrente presentó su inconformidad el día </w:t>
      </w:r>
      <w:r w:rsidR="000121B4" w:rsidRPr="003D5C0B">
        <w:rPr>
          <w:rFonts w:ascii="Palatino Linotype" w:hAnsi="Palatino Linotype" w:cs="Arial"/>
        </w:rPr>
        <w:t>veinticinco</w:t>
      </w:r>
      <w:r w:rsidRPr="003D5C0B">
        <w:rPr>
          <w:rFonts w:ascii="Palatino Linotype" w:hAnsi="Palatino Linotype" w:cs="Arial"/>
        </w:rPr>
        <w:t xml:space="preserve"> (</w:t>
      </w:r>
      <w:r w:rsidR="00B92D5F" w:rsidRPr="003D5C0B">
        <w:rPr>
          <w:rFonts w:ascii="Palatino Linotype" w:hAnsi="Palatino Linotype" w:cs="Arial"/>
        </w:rPr>
        <w:t>2</w:t>
      </w:r>
      <w:r w:rsidR="000121B4" w:rsidRPr="003D5C0B">
        <w:rPr>
          <w:rFonts w:ascii="Palatino Linotype" w:hAnsi="Palatino Linotype" w:cs="Arial"/>
        </w:rPr>
        <w:t>5</w:t>
      </w:r>
      <w:r w:rsidRPr="003D5C0B">
        <w:rPr>
          <w:rFonts w:ascii="Palatino Linotype" w:hAnsi="Palatino Linotype" w:cs="Arial"/>
        </w:rPr>
        <w:t xml:space="preserve">) de febrero de dos mil veinte; por lo que el medio de impugnación se encuentra dentro del lapso legalmente establecido para tal efecto. </w:t>
      </w:r>
    </w:p>
    <w:p w14:paraId="7FADE47C" w14:textId="77777777" w:rsidR="00B92D5F" w:rsidRPr="003D5C0B" w:rsidRDefault="00B92D5F" w:rsidP="00B92D5F">
      <w:pPr>
        <w:pStyle w:val="Prrafodelista"/>
        <w:spacing w:line="360" w:lineRule="auto"/>
        <w:ind w:left="0"/>
        <w:jc w:val="both"/>
        <w:rPr>
          <w:rFonts w:ascii="Palatino Linotype" w:hAnsi="Palatino Linotype"/>
        </w:rPr>
      </w:pPr>
    </w:p>
    <w:p w14:paraId="472C3D98" w14:textId="77777777" w:rsidR="00B67ED2" w:rsidRPr="003D5C0B" w:rsidRDefault="00B67ED2" w:rsidP="00B67ED2">
      <w:pPr>
        <w:pStyle w:val="Prrafodelista"/>
        <w:numPr>
          <w:ilvl w:val="0"/>
          <w:numId w:val="2"/>
        </w:numPr>
        <w:spacing w:line="360" w:lineRule="auto"/>
        <w:ind w:left="0" w:firstLine="0"/>
        <w:jc w:val="both"/>
        <w:rPr>
          <w:rFonts w:ascii="Palatino Linotype" w:hAnsi="Palatino Linotype"/>
        </w:rPr>
      </w:pPr>
      <w:r w:rsidRPr="003D5C0B">
        <w:rPr>
          <w:rFonts w:ascii="Palatino Linotype" w:eastAsia="Calibri" w:hAnsi="Palatino Linotype" w:cs="Arial"/>
        </w:rPr>
        <w:t xml:space="preserve">Asimismo, el escrito contiene las formalidades previstas por el artículo 180 último párrafo de la Ley de la materia actual, por lo que es procedente que este Instituto de Transparencia, Acceso a la Información Pública y Protección de Datos </w:t>
      </w:r>
      <w:r w:rsidRPr="003D5C0B">
        <w:rPr>
          <w:rFonts w:ascii="Palatino Linotype" w:eastAsia="Calibri" w:hAnsi="Palatino Linotype" w:cs="Arial"/>
        </w:rPr>
        <w:lastRenderedPageBreak/>
        <w:t>Personales del Estado de México y Municipios, conozca y resuelva el presente recurso.</w:t>
      </w:r>
    </w:p>
    <w:p w14:paraId="2D2B3A7B" w14:textId="77777777" w:rsidR="0060736B" w:rsidRPr="003D5C0B" w:rsidRDefault="0060736B" w:rsidP="0060736B">
      <w:pPr>
        <w:pStyle w:val="Prrafodelista"/>
        <w:rPr>
          <w:rFonts w:ascii="Palatino Linotype" w:hAnsi="Palatino Linotype"/>
        </w:rPr>
      </w:pPr>
    </w:p>
    <w:p w14:paraId="653CF6DC" w14:textId="0BEEA51D" w:rsidR="0060736B" w:rsidRPr="003D5C0B" w:rsidRDefault="0060736B" w:rsidP="0060736B">
      <w:pPr>
        <w:pStyle w:val="Prrafodelista"/>
        <w:numPr>
          <w:ilvl w:val="0"/>
          <w:numId w:val="2"/>
        </w:numPr>
        <w:spacing w:line="360" w:lineRule="auto"/>
        <w:ind w:left="0" w:firstLine="0"/>
        <w:jc w:val="both"/>
        <w:rPr>
          <w:rFonts w:ascii="Palatino Linotype" w:hAnsi="Palatino Linotype"/>
        </w:rPr>
      </w:pPr>
      <w:r w:rsidRPr="003D5C0B">
        <w:rPr>
          <w:rFonts w:ascii="Palatino Linotype" w:eastAsia="Calibri" w:hAnsi="Palatino Linotype" w:cs="Times New Roman"/>
          <w:lang w:val="es-ES"/>
        </w:rPr>
        <w:t>Por otro lado, de la revisión al expediente electrónico contenido en el sistema SAIMEX se desprende que la parte solicitante en ejercicio de su derecho de acceso a la información pública en el expediente que se revisa, en la solicitud de información y posteriormente al interponer el recurso de revisión</w:t>
      </w:r>
      <w:r w:rsidRPr="003D5C0B">
        <w:rPr>
          <w:rFonts w:ascii="Palatino Linotype" w:eastAsia="Calibri" w:hAnsi="Palatino Linotype" w:cs="Times New Roman"/>
          <w:b/>
          <w:lang w:val="es-ES"/>
        </w:rPr>
        <w:t xml:space="preserve"> proporciono diversos nombres completos para que sea </w:t>
      </w:r>
      <w:r w:rsidRPr="003D5C0B">
        <w:rPr>
          <w:rFonts w:ascii="Palatino Linotype" w:eastAsia="Calibri" w:hAnsi="Palatino Linotype" w:cs="Times New Roman"/>
          <w:b/>
          <w:u w:val="single"/>
          <w:lang w:val="es-ES"/>
        </w:rPr>
        <w:t>identificado</w:t>
      </w:r>
      <w:r w:rsidRPr="003D5C0B">
        <w:rPr>
          <w:rFonts w:ascii="Palatino Linotype" w:eastAsia="Calibri" w:hAnsi="Palatino Linotype" w:cs="Times New Roman"/>
          <w:b/>
          <w:lang w:val="es-ES"/>
        </w:rPr>
        <w:t>,</w:t>
      </w:r>
      <w:r w:rsidRPr="003D5C0B">
        <w:rPr>
          <w:rFonts w:ascii="Palatino Linotype" w:eastAsia="Calibri" w:hAnsi="Palatino Linotype" w:cs="Times New Roman"/>
          <w:lang w:val="es-ES"/>
        </w:rPr>
        <w:t xml:space="preserve"> por lo cual no se tiene la certeza sobre su identidad; sin embargo, es importante señalar también que </w:t>
      </w:r>
      <w:r w:rsidRPr="003D5C0B">
        <w:rPr>
          <w:rFonts w:ascii="Palatino Linotype" w:eastAsiaTheme="minorHAnsi" w:hAnsi="Palatino Linotype" w:cs="Arial"/>
          <w:lang w:val="es-MX" w:eastAsia="en-US"/>
        </w:rPr>
        <w:t>el nombre de los solicitantes y recurrentes no es requisito indispensable para la tramitación del acto procesal específico en materia de acceso a la información, ello en estricto apego al numeral 155 párrafo tercero de la Ley de la materia, en concatenación con el 180 del mismo ordenamiento.</w:t>
      </w:r>
    </w:p>
    <w:p w14:paraId="6ED735C1" w14:textId="77777777" w:rsidR="0060736B" w:rsidRPr="003D5C0B" w:rsidRDefault="0060736B" w:rsidP="0060736B">
      <w:pPr>
        <w:pStyle w:val="Prrafodelista"/>
        <w:rPr>
          <w:rFonts w:ascii="Palatino Linotype" w:hAnsi="Palatino Linotype"/>
        </w:rPr>
      </w:pPr>
    </w:p>
    <w:p w14:paraId="5136132A" w14:textId="77777777" w:rsidR="0060736B" w:rsidRPr="003D5C0B" w:rsidRDefault="0060736B" w:rsidP="0060736B">
      <w:pPr>
        <w:pStyle w:val="Prrafodelista"/>
        <w:numPr>
          <w:ilvl w:val="0"/>
          <w:numId w:val="2"/>
        </w:numPr>
        <w:spacing w:line="360" w:lineRule="auto"/>
        <w:ind w:left="0" w:firstLine="0"/>
        <w:jc w:val="both"/>
        <w:rPr>
          <w:rFonts w:ascii="Palatino Linotype" w:hAnsi="Palatino Linotype"/>
        </w:rPr>
      </w:pPr>
      <w:r w:rsidRPr="003D5C0B">
        <w:rPr>
          <w:rFonts w:ascii="Palatino Linotype" w:eastAsia="Calibri" w:hAnsi="Palatino Linotype" w:cs="Times New Roman"/>
          <w:lang w:val="es-ES"/>
        </w:rPr>
        <w:t>Esto es así, ya que de conformidad con los artículos 6, Apartado A, fracciones III y IV de la Constitución Política de los Estados Unidos Mexicanos y 5 párrafos quince, dieciséis y diecisiete, fracciones I, III, IV y V 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228A1B62" w14:textId="77777777" w:rsidR="0060736B" w:rsidRPr="003D5C0B" w:rsidRDefault="0060736B" w:rsidP="0060736B">
      <w:pPr>
        <w:pStyle w:val="Prrafodelista"/>
        <w:rPr>
          <w:rFonts w:ascii="Palatino Linotype" w:eastAsia="Calibri" w:hAnsi="Palatino Linotype" w:cs="Times New Roman"/>
          <w:lang w:val="es-ES"/>
        </w:rPr>
      </w:pPr>
    </w:p>
    <w:p w14:paraId="27495260" w14:textId="77777777" w:rsidR="0060736B" w:rsidRPr="003D5C0B" w:rsidRDefault="0060736B" w:rsidP="0060736B">
      <w:pPr>
        <w:pStyle w:val="Prrafodelista"/>
        <w:numPr>
          <w:ilvl w:val="0"/>
          <w:numId w:val="2"/>
        </w:numPr>
        <w:spacing w:line="360" w:lineRule="auto"/>
        <w:ind w:left="0" w:firstLine="0"/>
        <w:jc w:val="both"/>
        <w:rPr>
          <w:rFonts w:ascii="Palatino Linotype" w:hAnsi="Palatino Linotype"/>
        </w:rPr>
      </w:pPr>
      <w:r w:rsidRPr="003D5C0B">
        <w:rPr>
          <w:rFonts w:ascii="Palatino Linotype" w:eastAsia="Calibri" w:hAnsi="Palatino Linotype" w:cs="Times New Roman"/>
          <w:lang w:val="es-E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42E9E333" w14:textId="77777777" w:rsidR="0060736B" w:rsidRPr="003D5C0B" w:rsidRDefault="0060736B" w:rsidP="0060736B">
      <w:pPr>
        <w:pStyle w:val="Prrafodelista"/>
        <w:rPr>
          <w:rFonts w:ascii="Palatino Linotype" w:eastAsia="Calibri" w:hAnsi="Palatino Linotype" w:cs="Times New Roman"/>
          <w:lang w:val="es-ES"/>
        </w:rPr>
      </w:pPr>
    </w:p>
    <w:p w14:paraId="21BDE974" w14:textId="77777777" w:rsidR="0060736B" w:rsidRPr="003D5C0B" w:rsidRDefault="0060736B" w:rsidP="0060736B">
      <w:pPr>
        <w:pStyle w:val="Prrafodelista"/>
        <w:numPr>
          <w:ilvl w:val="0"/>
          <w:numId w:val="2"/>
        </w:numPr>
        <w:spacing w:line="360" w:lineRule="auto"/>
        <w:ind w:left="0" w:firstLine="0"/>
        <w:jc w:val="both"/>
        <w:rPr>
          <w:rFonts w:ascii="Palatino Linotype" w:hAnsi="Palatino Linotype"/>
        </w:rPr>
      </w:pPr>
      <w:r w:rsidRPr="003D5C0B">
        <w:rPr>
          <w:rFonts w:ascii="Palatino Linotype" w:eastAsia="Calibri" w:hAnsi="Palatino Linotype" w:cs="Times New Roman"/>
          <w:lang w:val="es-ES"/>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14:paraId="0DB1DD63" w14:textId="77777777" w:rsidR="0060736B" w:rsidRPr="003D5C0B" w:rsidRDefault="0060736B" w:rsidP="0060736B">
      <w:pPr>
        <w:pStyle w:val="Prrafodelista"/>
        <w:rPr>
          <w:rFonts w:ascii="Palatino Linotype" w:eastAsia="Times New Roman" w:hAnsi="Palatino Linotype" w:cs="Arial"/>
          <w:lang w:val="es-ES"/>
        </w:rPr>
      </w:pPr>
    </w:p>
    <w:p w14:paraId="7B86D50F" w14:textId="440BEDE5" w:rsidR="0060736B" w:rsidRPr="003D5C0B" w:rsidRDefault="0060736B" w:rsidP="0060736B">
      <w:pPr>
        <w:pStyle w:val="Prrafodelista"/>
        <w:numPr>
          <w:ilvl w:val="0"/>
          <w:numId w:val="2"/>
        </w:numPr>
        <w:spacing w:line="360" w:lineRule="auto"/>
        <w:ind w:left="0" w:firstLine="0"/>
        <w:jc w:val="both"/>
        <w:rPr>
          <w:rFonts w:ascii="Palatino Linotype" w:hAnsi="Palatino Linotype"/>
        </w:rPr>
      </w:pPr>
      <w:r w:rsidRPr="003D5C0B">
        <w:rPr>
          <w:rFonts w:ascii="Palatino Linotype" w:eastAsia="Calibri" w:hAnsi="Palatino Linotype" w:cs="Times New Roman"/>
          <w:lang w:val="es-ES"/>
        </w:rPr>
        <w:t>Por</w:t>
      </w:r>
      <w:r w:rsidRPr="003D5C0B">
        <w:rPr>
          <w:rFonts w:ascii="Palatino Linotype" w:eastAsia="Times New Roman" w:hAnsi="Palatino Linotype" w:cs="Arial"/>
          <w:lang w:val="es-ES"/>
        </w:rPr>
        <w:t xml:space="preserve"> lo que el nombre del solicitante y recurrente no puede ser considerado un requisito indispensable de </w:t>
      </w:r>
      <w:proofErr w:type="spellStart"/>
      <w:r w:rsidRPr="003D5C0B">
        <w:rPr>
          <w:rFonts w:ascii="Palatino Linotype" w:eastAsia="Times New Roman" w:hAnsi="Palatino Linotype" w:cs="Arial"/>
          <w:lang w:val="es-ES"/>
        </w:rPr>
        <w:t>procedibilidad</w:t>
      </w:r>
      <w:proofErr w:type="spellEnd"/>
      <w:r w:rsidRPr="003D5C0B">
        <w:rPr>
          <w:rFonts w:ascii="Palatino Linotype" w:eastAsia="Times New Roman" w:hAnsi="Palatino Linotype" w:cs="Arial"/>
          <w:lang w:val="es-ES"/>
        </w:rPr>
        <w:t xml:space="preserve"> del recurso de revisión que nos ocupa, ya que el acceso a la información no está condicionado a acreditar algún interés ya sea jurídico o legítimo, máxime que es un elemento subsanable por este Órgano </w:t>
      </w:r>
      <w:proofErr w:type="spellStart"/>
      <w:r w:rsidRPr="003D5C0B">
        <w:rPr>
          <w:rFonts w:ascii="Palatino Linotype" w:eastAsia="Times New Roman" w:hAnsi="Palatino Linotype" w:cs="Arial"/>
          <w:lang w:val="es-ES"/>
        </w:rPr>
        <w:t>Resolutor</w:t>
      </w:r>
      <w:proofErr w:type="spellEnd"/>
      <w:r w:rsidRPr="003D5C0B">
        <w:rPr>
          <w:rFonts w:ascii="Palatino Linotype" w:eastAsia="Times New Roman" w:hAnsi="Palatino Linotype" w:cs="Arial"/>
          <w:lang w:val="es-ES"/>
        </w:rPr>
        <w:t>.</w:t>
      </w:r>
    </w:p>
    <w:p w14:paraId="4EF62FC2" w14:textId="77777777" w:rsidR="00B67ED2" w:rsidRPr="003D5C0B" w:rsidRDefault="00B67ED2" w:rsidP="00B67ED2">
      <w:pPr>
        <w:pStyle w:val="Ttulo1"/>
        <w:spacing w:line="360" w:lineRule="auto"/>
        <w:rPr>
          <w:b/>
          <w:color w:val="000000" w:themeColor="text1"/>
          <w:szCs w:val="24"/>
        </w:rPr>
      </w:pPr>
      <w:bookmarkStart w:id="131" w:name="_Toc34932767"/>
      <w:bookmarkStart w:id="132" w:name="_Toc37935586"/>
      <w:r w:rsidRPr="003D5C0B">
        <w:rPr>
          <w:b/>
          <w:color w:val="000000" w:themeColor="text1"/>
          <w:szCs w:val="24"/>
        </w:rPr>
        <w:t xml:space="preserve">TERCERO. </w:t>
      </w:r>
      <w:bookmarkStart w:id="133" w:name="_Toc501021589"/>
      <w:bookmarkEnd w:id="129"/>
      <w:r w:rsidRPr="003D5C0B">
        <w:rPr>
          <w:b/>
          <w:color w:val="000000" w:themeColor="text1"/>
          <w:szCs w:val="24"/>
        </w:rPr>
        <w:t xml:space="preserve">Del planteamiento de la </w:t>
      </w:r>
      <w:r w:rsidRPr="003D5C0B">
        <w:rPr>
          <w:b/>
          <w:i/>
          <w:color w:val="000000" w:themeColor="text1"/>
          <w:szCs w:val="24"/>
        </w:rPr>
        <w:t>Litis</w:t>
      </w:r>
      <w:r w:rsidRPr="003D5C0B">
        <w:rPr>
          <w:b/>
          <w:color w:val="000000" w:themeColor="text1"/>
          <w:szCs w:val="24"/>
        </w:rPr>
        <w:t>.</w:t>
      </w:r>
      <w:bookmarkEnd w:id="130"/>
      <w:bookmarkEnd w:id="131"/>
      <w:bookmarkEnd w:id="132"/>
      <w:bookmarkEnd w:id="133"/>
    </w:p>
    <w:p w14:paraId="51CEDB6F" w14:textId="77777777" w:rsidR="003C1146" w:rsidRPr="003D5C0B" w:rsidRDefault="003C1146" w:rsidP="003C1146">
      <w:pPr>
        <w:rPr>
          <w:lang w:val="es-MX" w:eastAsia="en-US"/>
        </w:rPr>
      </w:pPr>
    </w:p>
    <w:p w14:paraId="1E4F6EEC" w14:textId="1723A66C" w:rsidR="006A4986" w:rsidRPr="003D5C0B" w:rsidRDefault="00B67ED2" w:rsidP="000121B4">
      <w:pPr>
        <w:pStyle w:val="Prrafodelista"/>
        <w:numPr>
          <w:ilvl w:val="0"/>
          <w:numId w:val="2"/>
        </w:numPr>
        <w:spacing w:line="360" w:lineRule="auto"/>
        <w:ind w:left="0" w:firstLine="0"/>
        <w:jc w:val="both"/>
        <w:rPr>
          <w:rFonts w:ascii="Palatino Linotype" w:eastAsia="Times New Roman" w:hAnsi="Palatino Linotype" w:cs="Arial"/>
          <w:color w:val="000000" w:themeColor="text1"/>
        </w:rPr>
      </w:pPr>
      <w:r w:rsidRPr="003D5C0B">
        <w:rPr>
          <w:rFonts w:ascii="Palatino Linotype" w:eastAsia="Calibri" w:hAnsi="Palatino Linotype" w:cs="Arial"/>
        </w:rPr>
        <w:lastRenderedPageBreak/>
        <w:t>Seguidamente</w:t>
      </w:r>
      <w:r w:rsidRPr="003D5C0B">
        <w:rPr>
          <w:rFonts w:ascii="Palatino Linotype" w:eastAsia="Calibri" w:hAnsi="Palatino Linotype" w:cs="Arial"/>
          <w:color w:val="000000" w:themeColor="text1"/>
          <w:lang w:val="es-MX" w:eastAsia="en-US"/>
        </w:rPr>
        <w:t xml:space="preserve">, derivado del razonamiento lógico-jurídico de las constancias que </w:t>
      </w:r>
      <w:r w:rsidRPr="003D5C0B">
        <w:rPr>
          <w:rFonts w:ascii="Palatino Linotype" w:hAnsi="Palatino Linotype"/>
        </w:rPr>
        <w:t>obran</w:t>
      </w:r>
      <w:r w:rsidRPr="003D5C0B">
        <w:rPr>
          <w:rFonts w:ascii="Palatino Linotype" w:eastAsia="Calibri" w:hAnsi="Palatino Linotype" w:cs="Arial"/>
          <w:color w:val="000000" w:themeColor="text1"/>
          <w:lang w:val="es-MX" w:eastAsia="en-US"/>
        </w:rPr>
        <w:t xml:space="preserve"> en el expediente al rubro indicado, es de señalar que e</w:t>
      </w:r>
      <w:r w:rsidRPr="003D5C0B">
        <w:rPr>
          <w:rFonts w:ascii="Palatino Linotype" w:hAnsi="Palatino Linotype" w:cs="Arial"/>
          <w:color w:val="000000" w:themeColor="text1"/>
        </w:rPr>
        <w:t>l ahora recurrente, solicitó la información transcrita en el anterior párrafo uno (01)</w:t>
      </w:r>
      <w:r w:rsidRPr="003D5C0B">
        <w:rPr>
          <w:rFonts w:ascii="Palatino Linotype" w:hAnsi="Palatino Linotype"/>
          <w:i/>
          <w:color w:val="000000"/>
        </w:rPr>
        <w:t>,</w:t>
      </w:r>
      <w:r w:rsidRPr="003D5C0B">
        <w:rPr>
          <w:rFonts w:ascii="Palatino Linotype" w:hAnsi="Palatino Linotype"/>
          <w:color w:val="000000"/>
        </w:rPr>
        <w:t xml:space="preserve"> consecutivamente con motivo de la respuesta emitida por el </w:t>
      </w:r>
      <w:r w:rsidRPr="003D5C0B">
        <w:rPr>
          <w:rFonts w:ascii="Palatino Linotype" w:hAnsi="Palatino Linotype"/>
          <w:b/>
          <w:color w:val="000000"/>
        </w:rPr>
        <w:t>SUJETO OBLIGADO</w:t>
      </w:r>
      <w:r w:rsidRPr="003D5C0B">
        <w:rPr>
          <w:rFonts w:ascii="Palatino Linotype" w:hAnsi="Palatino Linotype"/>
          <w:color w:val="000000"/>
        </w:rPr>
        <w:t xml:space="preserve"> se pronunció</w:t>
      </w:r>
      <w:r w:rsidRPr="003D5C0B">
        <w:rPr>
          <w:rFonts w:ascii="Palatino Linotype" w:hAnsi="Palatino Linotype" w:cs="Arial"/>
          <w:color w:val="000000" w:themeColor="text1"/>
        </w:rPr>
        <w:t xml:space="preserve"> </w:t>
      </w:r>
      <w:r w:rsidRPr="003D5C0B">
        <w:rPr>
          <w:rFonts w:ascii="Palatino Linotype" w:hAnsi="Palatino Linotype" w:cs="Arial"/>
          <w:i/>
          <w:color w:val="000000" w:themeColor="text1"/>
        </w:rPr>
        <w:t xml:space="preserve">a grosso modo </w:t>
      </w:r>
      <w:r w:rsidRPr="003D5C0B">
        <w:rPr>
          <w:rFonts w:ascii="Palatino Linotype" w:hAnsi="Palatino Linotype" w:cs="Arial"/>
          <w:color w:val="000000" w:themeColor="text1"/>
        </w:rPr>
        <w:t xml:space="preserve">en los términos siguientes: </w:t>
      </w:r>
      <w:r w:rsidR="006A4986" w:rsidRPr="003D5C0B">
        <w:rPr>
          <w:rFonts w:ascii="Palatino Linotype" w:hAnsi="Palatino Linotype" w:cs="Arial"/>
          <w:i/>
          <w:color w:val="000000" w:themeColor="text1"/>
        </w:rPr>
        <w:t>“</w:t>
      </w:r>
      <w:r w:rsidR="000121B4" w:rsidRPr="003D5C0B">
        <w:rPr>
          <w:rFonts w:ascii="Palatino Linotype" w:hAnsi="Palatino Linotype" w:cs="Arial"/>
          <w:i/>
          <w:color w:val="000000" w:themeColor="text1"/>
        </w:rPr>
        <w:t>…NO EXISTE FUNDAMENTACION NI MOTIVACION PARA CLASIFICAR DICHA INFORMACION…"</w:t>
      </w:r>
    </w:p>
    <w:p w14:paraId="204B584D" w14:textId="77777777" w:rsidR="006A4986" w:rsidRPr="003D5C0B" w:rsidRDefault="006A4986" w:rsidP="006A4986">
      <w:pPr>
        <w:pStyle w:val="Prrafodelista"/>
        <w:spacing w:line="360" w:lineRule="auto"/>
        <w:ind w:left="0"/>
        <w:jc w:val="both"/>
        <w:rPr>
          <w:rFonts w:ascii="Palatino Linotype" w:eastAsia="Times New Roman" w:hAnsi="Palatino Linotype" w:cs="Arial"/>
          <w:color w:val="000000" w:themeColor="text1"/>
        </w:rPr>
      </w:pPr>
    </w:p>
    <w:p w14:paraId="559306CF" w14:textId="73BE0ED5" w:rsidR="00B67ED2" w:rsidRPr="003D5C0B" w:rsidRDefault="00B67ED2" w:rsidP="008324B8">
      <w:pPr>
        <w:pStyle w:val="Prrafodelista"/>
        <w:numPr>
          <w:ilvl w:val="0"/>
          <w:numId w:val="2"/>
        </w:numPr>
        <w:spacing w:line="360" w:lineRule="auto"/>
        <w:ind w:left="0" w:firstLine="0"/>
        <w:jc w:val="both"/>
        <w:rPr>
          <w:rFonts w:ascii="Palatino Linotype" w:eastAsia="Times New Roman" w:hAnsi="Palatino Linotype" w:cs="Arial"/>
          <w:color w:val="000000" w:themeColor="text1"/>
        </w:rPr>
      </w:pPr>
      <w:r w:rsidRPr="003D5C0B">
        <w:rPr>
          <w:rFonts w:ascii="Palatino Linotype" w:eastAsia="Calibri" w:hAnsi="Palatino Linotype" w:cs="Arial"/>
        </w:rPr>
        <w:t>Atento</w:t>
      </w:r>
      <w:r w:rsidRPr="003D5C0B">
        <w:rPr>
          <w:rFonts w:ascii="Palatino Linotype" w:hAnsi="Palatino Linotype" w:cs="Arial"/>
          <w:color w:val="000000" w:themeColor="text1"/>
        </w:rPr>
        <w:t xml:space="preserve"> a lo anterior se advierte</w:t>
      </w:r>
      <w:r w:rsidRPr="003D5C0B">
        <w:rPr>
          <w:rFonts w:ascii="Palatino Linotype" w:eastAsia="Times New Roman" w:hAnsi="Palatino Linotype"/>
          <w:color w:val="000000" w:themeColor="text1"/>
        </w:rPr>
        <w:t xml:space="preserve"> el particular pretende actualizar la causa de procedencia</w:t>
      </w:r>
      <w:r w:rsidRPr="003D5C0B">
        <w:rPr>
          <w:rFonts w:ascii="Palatino Linotype" w:eastAsia="Times New Roman" w:hAnsi="Palatino Linotype"/>
          <w:b/>
          <w:color w:val="000000" w:themeColor="text1"/>
        </w:rPr>
        <w:t xml:space="preserve"> </w:t>
      </w:r>
      <w:r w:rsidRPr="003D5C0B">
        <w:rPr>
          <w:rFonts w:ascii="Palatino Linotype" w:eastAsia="Times New Roman" w:hAnsi="Palatino Linotype" w:cs="Arial"/>
          <w:color w:val="000000" w:themeColor="text1"/>
          <w:lang w:eastAsia="es-MX"/>
        </w:rPr>
        <w:t xml:space="preserve">contenida en </w:t>
      </w:r>
      <w:r w:rsidRPr="003D5C0B">
        <w:rPr>
          <w:rFonts w:ascii="Palatino Linotype" w:eastAsia="Times New Roman" w:hAnsi="Palatino Linotype" w:cs="Arial"/>
          <w:color w:val="000000" w:themeColor="text1"/>
          <w:lang w:val="es-ES" w:eastAsia="es-MX"/>
        </w:rPr>
        <w:t>el artículo</w:t>
      </w:r>
      <w:r w:rsidRPr="003D5C0B">
        <w:rPr>
          <w:rFonts w:ascii="Palatino Linotype" w:eastAsia="Times New Roman" w:hAnsi="Palatino Linotype" w:cs="Arial"/>
          <w:b/>
          <w:color w:val="000000" w:themeColor="text1"/>
          <w:lang w:val="es-ES" w:eastAsia="es-MX"/>
        </w:rPr>
        <w:t xml:space="preserve"> 179</w:t>
      </w:r>
      <w:r w:rsidRPr="003D5C0B">
        <w:rPr>
          <w:rFonts w:ascii="Palatino Linotype" w:eastAsia="Times New Roman" w:hAnsi="Palatino Linotype" w:cs="Arial"/>
          <w:color w:val="000000" w:themeColor="text1"/>
          <w:lang w:val="es-ES" w:eastAsia="es-MX"/>
        </w:rPr>
        <w:t xml:space="preserve"> fracción </w:t>
      </w:r>
      <w:r w:rsidR="00083744" w:rsidRPr="003D5C0B">
        <w:rPr>
          <w:rFonts w:ascii="Palatino Linotype" w:eastAsia="Times New Roman" w:hAnsi="Palatino Linotype" w:cs="Arial"/>
          <w:b/>
          <w:color w:val="000000" w:themeColor="text1"/>
          <w:lang w:val="es-ES" w:eastAsia="es-MX"/>
        </w:rPr>
        <w:t>I</w:t>
      </w:r>
      <w:r w:rsidR="000121B4" w:rsidRPr="003D5C0B">
        <w:rPr>
          <w:rFonts w:ascii="Palatino Linotype" w:eastAsia="Times New Roman" w:hAnsi="Palatino Linotype" w:cs="Arial"/>
          <w:b/>
          <w:color w:val="000000" w:themeColor="text1"/>
          <w:lang w:val="es-ES" w:eastAsia="es-MX"/>
        </w:rPr>
        <w:t>I y XIII</w:t>
      </w:r>
      <w:r w:rsidRPr="003D5C0B">
        <w:rPr>
          <w:rFonts w:ascii="Palatino Linotype" w:eastAsia="Times New Roman" w:hAnsi="Palatino Linotype" w:cs="Arial"/>
          <w:color w:val="000000" w:themeColor="text1"/>
          <w:lang w:val="es-ES" w:eastAsia="es-MX"/>
        </w:rPr>
        <w:t xml:space="preserve"> de la </w:t>
      </w:r>
      <w:r w:rsidRPr="003D5C0B">
        <w:rPr>
          <w:rFonts w:ascii="Palatino Linotype" w:eastAsia="Calibri" w:hAnsi="Palatino Linotype" w:cs="Arial"/>
          <w:b/>
          <w:color w:val="000000" w:themeColor="text1"/>
          <w:lang w:val="es-ES"/>
        </w:rPr>
        <w:t>Ley de Transparencia y Acceso a la Información Pública del Estado de México y Municipios</w:t>
      </w:r>
      <w:r w:rsidRPr="003D5C0B">
        <w:rPr>
          <w:rFonts w:ascii="Palatino Linotype" w:eastAsia="Times New Roman" w:hAnsi="Palatino Linotype" w:cs="Arial"/>
          <w:color w:val="000000" w:themeColor="text1"/>
          <w:lang w:val="es-ES" w:eastAsia="es-MX"/>
        </w:rPr>
        <w:t>, en virtud que la</w:t>
      </w:r>
      <w:r w:rsidR="008324B8" w:rsidRPr="003D5C0B">
        <w:rPr>
          <w:rFonts w:ascii="Palatino Linotype" w:eastAsia="Times New Roman" w:hAnsi="Palatino Linotype" w:cs="Arial"/>
          <w:color w:val="000000" w:themeColor="text1"/>
          <w:lang w:val="es-ES" w:eastAsia="es-MX"/>
        </w:rPr>
        <w:t>s</w:t>
      </w:r>
      <w:r w:rsidRPr="003D5C0B">
        <w:rPr>
          <w:rFonts w:ascii="Palatino Linotype" w:eastAsia="Times New Roman" w:hAnsi="Palatino Linotype" w:cs="Arial"/>
          <w:color w:val="000000" w:themeColor="text1"/>
          <w:lang w:val="es-ES" w:eastAsia="es-MX"/>
        </w:rPr>
        <w:t xml:space="preserve"> </w:t>
      </w:r>
      <w:r w:rsidR="008324B8" w:rsidRPr="003D5C0B">
        <w:rPr>
          <w:rFonts w:ascii="Palatino Linotype" w:eastAsia="Times New Roman" w:hAnsi="Palatino Linotype" w:cs="Arial"/>
          <w:color w:val="000000" w:themeColor="text1"/>
          <w:lang w:val="es-ES" w:eastAsia="es-MX"/>
        </w:rPr>
        <w:t>fracciones</w:t>
      </w:r>
      <w:r w:rsidRPr="003D5C0B">
        <w:rPr>
          <w:rFonts w:ascii="Palatino Linotype" w:eastAsia="Times New Roman" w:hAnsi="Palatino Linotype" w:cs="Arial"/>
          <w:color w:val="000000" w:themeColor="text1"/>
          <w:lang w:val="es-ES" w:eastAsia="es-MX"/>
        </w:rPr>
        <w:t xml:space="preserve"> de referencia determina</w:t>
      </w:r>
      <w:r w:rsidR="008324B8" w:rsidRPr="003D5C0B">
        <w:rPr>
          <w:rFonts w:ascii="Palatino Linotype" w:eastAsia="Times New Roman" w:hAnsi="Palatino Linotype" w:cs="Arial"/>
          <w:color w:val="000000" w:themeColor="text1"/>
          <w:lang w:val="es-ES" w:eastAsia="es-MX"/>
        </w:rPr>
        <w:t>n</w:t>
      </w:r>
      <w:r w:rsidRPr="003D5C0B">
        <w:rPr>
          <w:rFonts w:ascii="Palatino Linotype" w:eastAsia="Times New Roman" w:hAnsi="Palatino Linotype" w:cs="Arial"/>
          <w:color w:val="000000" w:themeColor="text1"/>
          <w:lang w:val="es-ES" w:eastAsia="es-MX"/>
        </w:rPr>
        <w:t xml:space="preserve"> l</w:t>
      </w:r>
      <w:r w:rsidR="008324B8" w:rsidRPr="003D5C0B">
        <w:rPr>
          <w:rFonts w:ascii="Palatino Linotype" w:eastAsia="Times New Roman" w:hAnsi="Palatino Linotype" w:cs="Arial"/>
          <w:color w:val="000000" w:themeColor="text1"/>
          <w:lang w:val="es-ES" w:eastAsia="es-MX"/>
        </w:rPr>
        <w:t>os</w:t>
      </w:r>
      <w:r w:rsidRPr="003D5C0B">
        <w:rPr>
          <w:rFonts w:ascii="Palatino Linotype" w:eastAsia="Times New Roman" w:hAnsi="Palatino Linotype" w:cs="Arial"/>
          <w:color w:val="000000" w:themeColor="text1"/>
          <w:lang w:val="es-ES" w:eastAsia="es-MX"/>
        </w:rPr>
        <w:t xml:space="preserve"> supuesto</w:t>
      </w:r>
      <w:r w:rsidR="008324B8" w:rsidRPr="003D5C0B">
        <w:rPr>
          <w:rFonts w:ascii="Palatino Linotype" w:eastAsia="Times New Roman" w:hAnsi="Palatino Linotype" w:cs="Arial"/>
          <w:color w:val="000000" w:themeColor="text1"/>
          <w:lang w:val="es-ES" w:eastAsia="es-MX"/>
        </w:rPr>
        <w:t>s de la clasificación indebida de la información y la falta, deficiencia o insuficiencia de la fundamentación y/o motivación en la respuesta, circunstancias de las</w:t>
      </w:r>
      <w:r w:rsidR="00083744" w:rsidRPr="003D5C0B">
        <w:rPr>
          <w:rFonts w:ascii="Palatino Linotype" w:eastAsia="Times New Roman" w:hAnsi="Palatino Linotype" w:cs="Arial"/>
          <w:color w:val="000000" w:themeColor="text1"/>
          <w:lang w:val="es-ES" w:eastAsia="es-MX"/>
        </w:rPr>
        <w:t xml:space="preserve"> </w:t>
      </w:r>
      <w:r w:rsidR="008324B8" w:rsidRPr="003D5C0B">
        <w:rPr>
          <w:rFonts w:ascii="Palatino Linotype" w:eastAsia="Times New Roman" w:hAnsi="Palatino Linotype" w:cs="Arial"/>
          <w:color w:val="000000" w:themeColor="text1"/>
          <w:lang w:val="es-ES" w:eastAsia="es-MX"/>
        </w:rPr>
        <w:t xml:space="preserve">que </w:t>
      </w:r>
      <w:r w:rsidR="00083744" w:rsidRPr="003D5C0B">
        <w:rPr>
          <w:rFonts w:ascii="Palatino Linotype" w:eastAsia="Times New Roman" w:hAnsi="Palatino Linotype" w:cs="Arial"/>
          <w:color w:val="000000" w:themeColor="text1"/>
          <w:lang w:val="es-ES" w:eastAsia="es-MX"/>
        </w:rPr>
        <w:t xml:space="preserve">el particular se duele; de </w:t>
      </w:r>
      <w:r w:rsidRPr="003D5C0B">
        <w:rPr>
          <w:rFonts w:ascii="Palatino Linotype" w:eastAsia="Times New Roman" w:hAnsi="Palatino Linotype" w:cs="Arial"/>
          <w:color w:val="000000" w:themeColor="text1"/>
          <w:lang w:val="es-ES" w:eastAsia="es-MX"/>
        </w:rPr>
        <w:t xml:space="preserve">modo tal </w:t>
      </w:r>
      <w:r w:rsidRPr="003D5C0B">
        <w:rPr>
          <w:rFonts w:ascii="Palatino Linotype" w:hAnsi="Palatino Linotype" w:cs="Arial"/>
          <w:color w:val="000000" w:themeColor="text1"/>
          <w:szCs w:val="23"/>
        </w:rPr>
        <w:t xml:space="preserve">que el presente recurso de revisión se circunscribirá en determinar si el </w:t>
      </w:r>
      <w:r w:rsidRPr="003D5C0B">
        <w:rPr>
          <w:rFonts w:ascii="Palatino Linotype" w:hAnsi="Palatino Linotype" w:cs="Arial"/>
          <w:b/>
          <w:color w:val="000000" w:themeColor="text1"/>
          <w:szCs w:val="23"/>
        </w:rPr>
        <w:t>SUJETO</w:t>
      </w:r>
      <w:r w:rsidRPr="003D5C0B">
        <w:rPr>
          <w:rFonts w:ascii="Palatino Linotype" w:hAnsi="Palatino Linotype" w:cs="Arial"/>
          <w:color w:val="000000" w:themeColor="text1"/>
          <w:szCs w:val="23"/>
        </w:rPr>
        <w:t xml:space="preserve"> </w:t>
      </w:r>
      <w:r w:rsidRPr="003D5C0B">
        <w:rPr>
          <w:rFonts w:ascii="Palatino Linotype" w:hAnsi="Palatino Linotype" w:cs="Arial"/>
          <w:b/>
          <w:color w:val="000000" w:themeColor="text1"/>
          <w:szCs w:val="23"/>
        </w:rPr>
        <w:t>OBLIGADO</w:t>
      </w:r>
      <w:r w:rsidRPr="003D5C0B">
        <w:rPr>
          <w:rFonts w:ascii="Palatino Linotype" w:hAnsi="Palatino Linotype" w:cs="Arial"/>
          <w:color w:val="000000" w:themeColor="text1"/>
          <w:szCs w:val="23"/>
        </w:rPr>
        <w:t xml:space="preserve"> con su respuesta ciertamente </w:t>
      </w:r>
      <w:r w:rsidRPr="003D5C0B">
        <w:rPr>
          <w:rFonts w:ascii="Palatino Linotype" w:eastAsia="Times New Roman" w:hAnsi="Palatino Linotype"/>
          <w:color w:val="000000" w:themeColor="text1"/>
        </w:rPr>
        <w:t>actualiza la causa de procedencia</w:t>
      </w:r>
      <w:r w:rsidRPr="003D5C0B">
        <w:rPr>
          <w:rFonts w:ascii="Palatino Linotype" w:eastAsia="Times New Roman" w:hAnsi="Palatino Linotype"/>
          <w:b/>
          <w:color w:val="000000" w:themeColor="text1"/>
        </w:rPr>
        <w:t xml:space="preserve"> </w:t>
      </w:r>
      <w:r w:rsidRPr="003D5C0B">
        <w:rPr>
          <w:rFonts w:ascii="Palatino Linotype" w:eastAsia="Times New Roman" w:hAnsi="Palatino Linotype" w:cs="Arial"/>
          <w:color w:val="000000" w:themeColor="text1"/>
          <w:lang w:eastAsia="es-MX"/>
        </w:rPr>
        <w:t>del dispositivo jurídico en comento.</w:t>
      </w:r>
    </w:p>
    <w:p w14:paraId="0A0E16E7" w14:textId="4EB04F32" w:rsidR="0060736B" w:rsidRPr="003D5C0B" w:rsidRDefault="0060736B" w:rsidP="0060736B">
      <w:pPr>
        <w:pStyle w:val="Prrafodelista"/>
        <w:rPr>
          <w:rFonts w:ascii="Palatino Linotype" w:eastAsia="Times New Roman" w:hAnsi="Palatino Linotype" w:cs="Arial"/>
          <w:color w:val="000000" w:themeColor="text1"/>
        </w:rPr>
      </w:pPr>
      <w:r w:rsidRPr="003D5C0B">
        <w:rPr>
          <w:rFonts w:ascii="Palatino Linotype" w:eastAsia="Times New Roman" w:hAnsi="Palatino Linotype" w:cs="Arial"/>
          <w:noProof/>
          <w:color w:val="000000" w:themeColor="text1"/>
          <w:lang w:val="es-MX" w:eastAsia="es-MX"/>
        </w:rPr>
        <mc:AlternateContent>
          <mc:Choice Requires="wps">
            <w:drawing>
              <wp:anchor distT="0" distB="0" distL="114300" distR="114300" simplePos="0" relativeHeight="251666432" behindDoc="0" locked="0" layoutInCell="1" allowOverlap="1" wp14:anchorId="5CDB21A1" wp14:editId="67B98927">
                <wp:simplePos x="0" y="0"/>
                <wp:positionH relativeFrom="column">
                  <wp:posOffset>37465</wp:posOffset>
                </wp:positionH>
                <wp:positionV relativeFrom="paragraph">
                  <wp:posOffset>170180</wp:posOffset>
                </wp:positionV>
                <wp:extent cx="5461000" cy="889000"/>
                <wp:effectExtent l="38100" t="38100" r="63500" b="82550"/>
                <wp:wrapNone/>
                <wp:docPr id="5" name="5 Conector recto"/>
                <wp:cNvGraphicFramePr/>
                <a:graphic xmlns:a="http://schemas.openxmlformats.org/drawingml/2006/main">
                  <a:graphicData uri="http://schemas.microsoft.com/office/word/2010/wordprocessingShape">
                    <wps:wsp>
                      <wps:cNvCnPr/>
                      <wps:spPr>
                        <a:xfrm>
                          <a:off x="0" y="0"/>
                          <a:ext cx="5461000" cy="88900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7493A6E8" id="5 Conector recto"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2.95pt,13.4pt" to="432.95pt,8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" strokecolor="black [3200]" strokeweight="2pt">
                <v:shadow on="t" color="black" opacity="24903f" origin=",.5" offset="0,.55556mm"/>
              </v:line>
            </w:pict>
          </mc:Fallback>
        </mc:AlternateContent>
      </w:r>
    </w:p>
    <w:p w14:paraId="18B24502" w14:textId="77777777" w:rsidR="0060736B" w:rsidRPr="003D5C0B" w:rsidRDefault="0060736B" w:rsidP="0060736B">
      <w:pPr>
        <w:pStyle w:val="Prrafodelista"/>
        <w:spacing w:line="360" w:lineRule="auto"/>
        <w:ind w:left="0"/>
        <w:jc w:val="both"/>
        <w:rPr>
          <w:rFonts w:ascii="Palatino Linotype" w:eastAsia="Times New Roman" w:hAnsi="Palatino Linotype" w:cs="Arial"/>
          <w:color w:val="000000" w:themeColor="text1"/>
        </w:rPr>
      </w:pPr>
    </w:p>
    <w:p w14:paraId="7F5A020F" w14:textId="77777777" w:rsidR="0060736B" w:rsidRPr="003D5C0B" w:rsidRDefault="0060736B" w:rsidP="0060736B">
      <w:pPr>
        <w:pStyle w:val="Prrafodelista"/>
        <w:spacing w:line="360" w:lineRule="auto"/>
        <w:ind w:left="0"/>
        <w:jc w:val="both"/>
        <w:rPr>
          <w:rFonts w:ascii="Palatino Linotype" w:eastAsia="Times New Roman" w:hAnsi="Palatino Linotype" w:cs="Arial"/>
          <w:color w:val="000000" w:themeColor="text1"/>
        </w:rPr>
      </w:pPr>
    </w:p>
    <w:p w14:paraId="3B0DF8D4" w14:textId="77777777" w:rsidR="0060736B" w:rsidRPr="003D5C0B" w:rsidRDefault="0060736B" w:rsidP="0060736B">
      <w:pPr>
        <w:pStyle w:val="Prrafodelista"/>
        <w:spacing w:line="360" w:lineRule="auto"/>
        <w:ind w:left="0"/>
        <w:jc w:val="both"/>
        <w:rPr>
          <w:rFonts w:ascii="Palatino Linotype" w:eastAsia="Times New Roman" w:hAnsi="Palatino Linotype" w:cs="Arial"/>
          <w:color w:val="000000" w:themeColor="text1"/>
        </w:rPr>
      </w:pPr>
    </w:p>
    <w:p w14:paraId="32AE2D8A" w14:textId="77777777" w:rsidR="00B67ED2" w:rsidRPr="003D5C0B" w:rsidRDefault="00B67ED2" w:rsidP="00B67ED2">
      <w:pPr>
        <w:pStyle w:val="Ttulo1"/>
        <w:spacing w:line="360" w:lineRule="auto"/>
        <w:rPr>
          <w:b/>
          <w:color w:val="000000" w:themeColor="text1"/>
          <w:szCs w:val="24"/>
        </w:rPr>
      </w:pPr>
      <w:bookmarkStart w:id="134" w:name="_Toc501021590"/>
      <w:bookmarkStart w:id="135" w:name="_Toc27653761"/>
      <w:bookmarkStart w:id="136" w:name="_Toc34932768"/>
      <w:bookmarkStart w:id="137" w:name="_Toc37935587"/>
      <w:r w:rsidRPr="003D5C0B">
        <w:rPr>
          <w:b/>
          <w:color w:val="000000" w:themeColor="text1"/>
          <w:szCs w:val="24"/>
        </w:rPr>
        <w:t>CUARTO. Del estudio y resolución del asunto.</w:t>
      </w:r>
      <w:bookmarkEnd w:id="134"/>
      <w:bookmarkEnd w:id="135"/>
      <w:bookmarkEnd w:id="136"/>
      <w:bookmarkEnd w:id="137"/>
    </w:p>
    <w:p w14:paraId="5F15D475" w14:textId="77777777" w:rsidR="00B67ED2" w:rsidRPr="003D5C0B" w:rsidRDefault="00B67ED2" w:rsidP="00B67ED2">
      <w:pPr>
        <w:rPr>
          <w:lang w:val="es-MX" w:eastAsia="en-US"/>
        </w:rPr>
      </w:pPr>
    </w:p>
    <w:p w14:paraId="638477B9" w14:textId="77777777" w:rsidR="00B67ED2" w:rsidRPr="003D5C0B" w:rsidRDefault="00B67ED2" w:rsidP="00B67ED2">
      <w:pPr>
        <w:pStyle w:val="Prrafodelista"/>
        <w:numPr>
          <w:ilvl w:val="0"/>
          <w:numId w:val="2"/>
        </w:numPr>
        <w:spacing w:line="360" w:lineRule="auto"/>
        <w:ind w:left="0" w:firstLine="0"/>
        <w:jc w:val="both"/>
        <w:rPr>
          <w:rFonts w:ascii="Palatino Linotype" w:hAnsi="Palatino Linotype" w:cs="Arial"/>
          <w:i/>
          <w:lang w:val="es-MX"/>
        </w:rPr>
      </w:pPr>
      <w:r w:rsidRPr="003D5C0B">
        <w:rPr>
          <w:rFonts w:ascii="Palatino Linotype" w:eastAsia="Calibri" w:hAnsi="Palatino Linotype" w:cs="Arial"/>
        </w:rPr>
        <w:lastRenderedPageBreak/>
        <w:t>Derivado</w:t>
      </w:r>
      <w:r w:rsidRPr="003D5C0B">
        <w:rPr>
          <w:rFonts w:ascii="Palatino Linotype" w:hAnsi="Palatino Linotype" w:cs="Arial"/>
          <w:szCs w:val="23"/>
        </w:rPr>
        <w:t xml:space="preserve"> del planteamiento de la </w:t>
      </w:r>
      <w:r w:rsidRPr="003D5C0B">
        <w:rPr>
          <w:rFonts w:ascii="Palatino Linotype" w:hAnsi="Palatino Linotype" w:cs="Arial"/>
          <w:i/>
          <w:szCs w:val="23"/>
        </w:rPr>
        <w:t>Litis</w:t>
      </w:r>
      <w:r w:rsidRPr="003D5C0B">
        <w:rPr>
          <w:rFonts w:ascii="Palatino Linotype" w:hAnsi="Palatino Linotype" w:cs="Arial"/>
          <w:szCs w:val="23"/>
        </w:rPr>
        <w:t xml:space="preserve">, se procede analizar el contenido íntegro de las actuaciones que obran en el expediente electrónico, y así este Órgano Garante dictar la resolución correspondiente, tomando en consideración los elementos aportados por las partes y apegándose en todo momento al principio de máxima publicidad de acuerdo a lo establecido en el artículo 8 de la </w:t>
      </w:r>
      <w:r w:rsidRPr="003D5C0B">
        <w:rPr>
          <w:rFonts w:ascii="Palatino Linotype" w:eastAsia="Calibri" w:hAnsi="Palatino Linotype" w:cs="Arial"/>
          <w:b/>
          <w:lang w:val="es-ES"/>
        </w:rPr>
        <w:t>Ley de Transparencia y Acceso a la Información Pública del Estado de México y Municipios</w:t>
      </w:r>
      <w:r w:rsidRPr="003D5C0B">
        <w:rPr>
          <w:rFonts w:ascii="Palatino Linotype" w:eastAsia="Times New Roman" w:hAnsi="Palatino Linotype" w:cs="Arial"/>
          <w:lang w:val="es-ES" w:eastAsia="es-MX"/>
        </w:rPr>
        <w:t>.</w:t>
      </w:r>
    </w:p>
    <w:p w14:paraId="6BF1F1A2" w14:textId="77777777" w:rsidR="00B67ED2" w:rsidRPr="003D5C0B" w:rsidRDefault="00B67ED2" w:rsidP="00B67ED2">
      <w:pPr>
        <w:pStyle w:val="Prrafodelista"/>
        <w:spacing w:before="240" w:after="240" w:line="360" w:lineRule="auto"/>
        <w:ind w:left="426"/>
        <w:jc w:val="both"/>
        <w:rPr>
          <w:rFonts w:ascii="Palatino Linotype" w:hAnsi="Palatino Linotype" w:cs="Arial"/>
          <w:i/>
          <w:lang w:val="es-MX"/>
        </w:rPr>
      </w:pPr>
    </w:p>
    <w:p w14:paraId="3BCFD69A" w14:textId="77777777" w:rsidR="00B67ED2" w:rsidRPr="003D5C0B" w:rsidRDefault="00B67ED2" w:rsidP="00B67ED2">
      <w:pPr>
        <w:pStyle w:val="Prrafodelista"/>
        <w:numPr>
          <w:ilvl w:val="0"/>
          <w:numId w:val="2"/>
        </w:numPr>
        <w:spacing w:line="360" w:lineRule="auto"/>
        <w:ind w:left="0" w:firstLine="0"/>
        <w:jc w:val="both"/>
        <w:rPr>
          <w:rFonts w:ascii="Palatino Linotype" w:eastAsia="MS Mincho" w:hAnsi="Palatino Linotype" w:cs="Times New Roman"/>
          <w:color w:val="000000"/>
        </w:rPr>
      </w:pPr>
      <w:r w:rsidRPr="003D5C0B">
        <w:rPr>
          <w:rFonts w:ascii="Palatino Linotype" w:eastAsia="Calibri" w:hAnsi="Palatino Linotype" w:cs="Arial"/>
        </w:rPr>
        <w:t>Es</w:t>
      </w:r>
      <w:r w:rsidRPr="003D5C0B">
        <w:rPr>
          <w:rFonts w:ascii="Palatino Linotype" w:hAnsi="Palatino Linotype"/>
        </w:rPr>
        <w:t xml:space="preserve"> menester precisar que este </w:t>
      </w:r>
      <w:r w:rsidRPr="003D5C0B">
        <w:rPr>
          <w:rFonts w:ascii="Palatino Linotype" w:eastAsia="MS Mincho" w:hAnsi="Palatino Linotype" w:cs="Times New Roman"/>
          <w:color w:val="000000"/>
        </w:rPr>
        <w:t xml:space="preserve">Órgano Garante parte de que </w:t>
      </w:r>
      <w:r w:rsidRPr="003D5C0B">
        <w:rPr>
          <w:rFonts w:ascii="Palatino Linotype" w:eastAsia="Times New Roman" w:hAnsi="Palatino Linotype" w:cs="Arial"/>
          <w:color w:val="000000"/>
          <w:lang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3D5C0B">
        <w:rPr>
          <w:rFonts w:ascii="Palatino Linotype" w:eastAsia="Times New Roman" w:hAnsi="Palatino Linotype" w:cs="Arial"/>
          <w:color w:val="000000"/>
        </w:rPr>
        <w:t xml:space="preserve"> </w:t>
      </w:r>
      <w:r w:rsidRPr="003D5C0B">
        <w:rPr>
          <w:rFonts w:ascii="Palatino Linotype" w:eastAsia="Times New Roman" w:hAnsi="Palatino Linotype" w:cs="Arial"/>
          <w:b/>
          <w:color w:val="000000"/>
        </w:rPr>
        <w:t>SUJETO OBLIGADO</w:t>
      </w:r>
      <w:r w:rsidRPr="003D5C0B">
        <w:rPr>
          <w:rFonts w:ascii="Palatino Linotype" w:eastAsia="Times New Roman" w:hAnsi="Palatino Linotype" w:cs="Arial"/>
          <w:color w:val="000000"/>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3D5C0B">
        <w:rPr>
          <w:rFonts w:ascii="Palatino Linotype" w:eastAsia="Times New Roman" w:hAnsi="Palatino Linotype" w:cs="Arial"/>
          <w:b/>
          <w:color w:val="000000"/>
        </w:rPr>
        <w:t xml:space="preserve">Constitución Política de los Estados Unidos Mexicanos </w:t>
      </w:r>
      <w:r w:rsidRPr="003D5C0B">
        <w:rPr>
          <w:rFonts w:ascii="Palatino Linotype" w:eastAsia="Times New Roman" w:hAnsi="Palatino Linotype" w:cs="Arial"/>
          <w:color w:val="000000"/>
        </w:rPr>
        <w:t xml:space="preserve">al señalar la obligación de “promover, </w:t>
      </w:r>
      <w:r w:rsidRPr="003D5C0B">
        <w:rPr>
          <w:rFonts w:ascii="Palatino Linotype" w:eastAsia="Times New Roman" w:hAnsi="Palatino Linotype" w:cs="Arial"/>
          <w:b/>
          <w:color w:val="000000"/>
        </w:rPr>
        <w:t>respetar</w:t>
      </w:r>
      <w:r w:rsidRPr="003D5C0B">
        <w:rPr>
          <w:rFonts w:ascii="Palatino Linotype" w:eastAsia="Times New Roman" w:hAnsi="Palatino Linotype" w:cs="Arial"/>
          <w:color w:val="000000"/>
        </w:rPr>
        <w:t xml:space="preserve">, proteger y </w:t>
      </w:r>
      <w:r w:rsidRPr="003D5C0B">
        <w:rPr>
          <w:rFonts w:ascii="Palatino Linotype" w:eastAsia="Times New Roman" w:hAnsi="Palatino Linotype" w:cs="Arial"/>
          <w:b/>
          <w:color w:val="000000"/>
        </w:rPr>
        <w:t>garantizar</w:t>
      </w:r>
      <w:r w:rsidRPr="003D5C0B">
        <w:rPr>
          <w:rFonts w:ascii="Palatino Linotype" w:eastAsia="Times New Roman" w:hAnsi="Palatino Linotype" w:cs="Arial"/>
          <w:color w:val="000000"/>
        </w:rPr>
        <w:t xml:space="preserve"> los derechos humanos”, entre los cuales se encuentra dicho derecho. </w:t>
      </w:r>
    </w:p>
    <w:p w14:paraId="2F68AA70" w14:textId="77777777" w:rsidR="00B67ED2" w:rsidRPr="003D5C0B" w:rsidRDefault="00B67ED2" w:rsidP="00B67ED2">
      <w:pPr>
        <w:pStyle w:val="Prrafodelista"/>
        <w:tabs>
          <w:tab w:val="left" w:pos="567"/>
        </w:tabs>
        <w:spacing w:before="240" w:after="240" w:line="360" w:lineRule="auto"/>
        <w:ind w:left="426" w:right="49"/>
        <w:jc w:val="both"/>
        <w:rPr>
          <w:rFonts w:ascii="Palatino Linotype" w:eastAsia="MS Mincho" w:hAnsi="Palatino Linotype" w:cs="Times New Roman"/>
          <w:color w:val="000000"/>
        </w:rPr>
      </w:pPr>
    </w:p>
    <w:p w14:paraId="5D5F5205" w14:textId="77777777" w:rsidR="00B67ED2" w:rsidRPr="003D5C0B" w:rsidRDefault="00B67ED2" w:rsidP="00B67ED2">
      <w:pPr>
        <w:pStyle w:val="Prrafodelista"/>
        <w:numPr>
          <w:ilvl w:val="0"/>
          <w:numId w:val="2"/>
        </w:numPr>
        <w:spacing w:line="360" w:lineRule="auto"/>
        <w:ind w:left="0" w:firstLine="0"/>
        <w:jc w:val="both"/>
        <w:rPr>
          <w:rFonts w:ascii="Palatino Linotype" w:eastAsia="Times New Roman" w:hAnsi="Palatino Linotype"/>
        </w:rPr>
      </w:pPr>
      <w:r w:rsidRPr="003D5C0B">
        <w:rPr>
          <w:rFonts w:ascii="Palatino Linotype" w:eastAsia="Calibri" w:hAnsi="Palatino Linotype" w:cs="Arial"/>
        </w:rPr>
        <w:lastRenderedPageBreak/>
        <w:t>Por</w:t>
      </w:r>
      <w:r w:rsidRPr="003D5C0B">
        <w:rPr>
          <w:rFonts w:ascii="Palatino Linotype" w:eastAsia="Times New Roman" w:hAnsi="Palatino Linotype"/>
        </w:rPr>
        <w:t xml:space="preserve">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2B8F1115" w14:textId="77777777" w:rsidR="00561ECE" w:rsidRPr="003D5C0B" w:rsidRDefault="00561ECE" w:rsidP="00561ECE">
      <w:pPr>
        <w:pStyle w:val="Prrafodelista"/>
        <w:rPr>
          <w:rFonts w:ascii="Palatino Linotype" w:eastAsia="Times New Roman" w:hAnsi="Palatino Linotype"/>
        </w:rPr>
      </w:pPr>
    </w:p>
    <w:p w14:paraId="50BAFAE0" w14:textId="77777777" w:rsidR="00B67ED2" w:rsidRPr="003D5C0B" w:rsidRDefault="00B67ED2" w:rsidP="00B67ED2">
      <w:pPr>
        <w:pStyle w:val="Prrafodelista"/>
        <w:numPr>
          <w:ilvl w:val="0"/>
          <w:numId w:val="2"/>
        </w:numPr>
        <w:spacing w:line="360" w:lineRule="auto"/>
        <w:ind w:left="0" w:firstLine="0"/>
        <w:jc w:val="both"/>
        <w:rPr>
          <w:rFonts w:ascii="Palatino Linotype" w:eastAsia="MS Mincho" w:hAnsi="Palatino Linotype" w:cs="Times New Roman"/>
          <w:color w:val="000000"/>
        </w:rPr>
      </w:pPr>
      <w:r w:rsidRPr="003D5C0B">
        <w:rPr>
          <w:rFonts w:ascii="Palatino Linotype" w:eastAsia="Calibri" w:hAnsi="Palatino Linotype" w:cs="Arial"/>
        </w:rPr>
        <w:t>Además</w:t>
      </w:r>
      <w:r w:rsidRPr="003D5C0B">
        <w:rPr>
          <w:rFonts w:ascii="Palatino Linotype" w:eastAsia="MS Mincho" w:hAnsi="Palatino Linotype" w:cs="Times New Roman"/>
          <w:color w:val="000000"/>
        </w:rPr>
        <w:t xml:space="preserve"> de la obligación de promover, </w:t>
      </w:r>
      <w:r w:rsidRPr="003D5C0B">
        <w:rPr>
          <w:rFonts w:ascii="Palatino Linotype" w:eastAsia="MS Mincho" w:hAnsi="Palatino Linotype" w:cs="Times New Roman"/>
          <w:b/>
          <w:color w:val="000000"/>
          <w:u w:val="single"/>
        </w:rPr>
        <w:t>respetar, proteger</w:t>
      </w:r>
      <w:r w:rsidRPr="003D5C0B">
        <w:rPr>
          <w:rFonts w:ascii="Palatino Linotype" w:eastAsia="MS Mincho" w:hAnsi="Palatino Linotype" w:cs="Times New Roman"/>
          <w:color w:val="000000"/>
        </w:rPr>
        <w:t xml:space="preserve"> y garantizar el derecho de acceso a la información, la </w:t>
      </w:r>
      <w:r w:rsidRPr="003D5C0B">
        <w:rPr>
          <w:rFonts w:ascii="Palatino Linotype" w:eastAsia="MS Mincho" w:hAnsi="Palatino Linotype" w:cs="Times New Roman"/>
          <w:b/>
          <w:color w:val="000000"/>
        </w:rPr>
        <w:t xml:space="preserve">Ley General de Trasparencia y Acceso a la Información Pública del Estado de México y Municipios </w:t>
      </w:r>
      <w:r w:rsidRPr="003D5C0B">
        <w:rPr>
          <w:rFonts w:ascii="Palatino Linotype" w:eastAsia="MS Mincho" w:hAnsi="Palatino Linotype" w:cs="Times New Roman"/>
          <w:color w:val="000000"/>
        </w:rPr>
        <w:t xml:space="preserve">en el artículo 150 establece que el Procedimiento de Acceso a la Información Pública es la garantía primaria del derecho de Acceso a la Información y se rige por los principios de </w:t>
      </w:r>
      <w:r w:rsidRPr="003D5C0B">
        <w:rPr>
          <w:rFonts w:ascii="Palatino Linotype" w:eastAsia="MS Mincho" w:hAnsi="Palatino Linotype" w:cs="Times New Roman"/>
          <w:b/>
          <w:color w:val="000000"/>
        </w:rPr>
        <w:t>simplicidad y rapidez</w:t>
      </w:r>
      <w:r w:rsidRPr="003D5C0B">
        <w:rPr>
          <w:rFonts w:ascii="Palatino Linotype" w:eastAsia="MS Mincho" w:hAnsi="Palatino Linotype" w:cs="Times New Roman"/>
          <w:color w:val="000000"/>
        </w:rPr>
        <w:t xml:space="preserve">. </w:t>
      </w:r>
    </w:p>
    <w:p w14:paraId="30374828" w14:textId="77777777" w:rsidR="00B67ED2" w:rsidRPr="003D5C0B" w:rsidRDefault="00B67ED2" w:rsidP="00B67ED2">
      <w:pPr>
        <w:pStyle w:val="Prrafodelista"/>
        <w:rPr>
          <w:rFonts w:ascii="Palatino Linotype" w:eastAsia="MS Mincho" w:hAnsi="Palatino Linotype" w:cs="Times New Roman"/>
          <w:color w:val="000000"/>
        </w:rPr>
      </w:pPr>
    </w:p>
    <w:p w14:paraId="53D7E5C5" w14:textId="77777777" w:rsidR="00B67ED2" w:rsidRPr="003D5C0B" w:rsidRDefault="00B67ED2" w:rsidP="00B67ED2">
      <w:pPr>
        <w:pStyle w:val="Prrafodelista"/>
        <w:numPr>
          <w:ilvl w:val="0"/>
          <w:numId w:val="2"/>
        </w:numPr>
        <w:spacing w:line="360" w:lineRule="auto"/>
        <w:ind w:left="0" w:firstLine="0"/>
        <w:jc w:val="both"/>
        <w:rPr>
          <w:rFonts w:ascii="Palatino Linotype" w:hAnsi="Palatino Linotype" w:cs="Arial"/>
          <w:i/>
          <w:lang w:val="es-MX"/>
        </w:rPr>
      </w:pPr>
      <w:r w:rsidRPr="003D5C0B">
        <w:rPr>
          <w:rFonts w:ascii="Palatino Linotype" w:eastAsia="Calibri" w:hAnsi="Palatino Linotype" w:cs="Arial"/>
        </w:rPr>
        <w:t>Ahora</w:t>
      </w:r>
      <w:r w:rsidRPr="003D5C0B">
        <w:rPr>
          <w:rFonts w:ascii="Palatino Linotype" w:eastAsia="Times New Roman" w:hAnsi="Palatino Linotype" w:cs="Arial"/>
          <w:lang w:val="es-ES"/>
        </w:rPr>
        <w:t xml:space="preserve"> bien, la solicitud de información verso </w:t>
      </w:r>
      <w:r w:rsidRPr="003D5C0B">
        <w:rPr>
          <w:rFonts w:ascii="Palatino Linotype" w:eastAsia="Times New Roman" w:hAnsi="Palatino Linotype" w:cs="Arial"/>
          <w:i/>
          <w:lang w:val="es-ES"/>
        </w:rPr>
        <w:t xml:space="preserve">a groso modo </w:t>
      </w:r>
      <w:r w:rsidRPr="003D5C0B">
        <w:rPr>
          <w:rFonts w:ascii="Palatino Linotype" w:eastAsia="Times New Roman" w:hAnsi="Palatino Linotype" w:cs="Arial"/>
          <w:lang w:val="es-ES"/>
        </w:rPr>
        <w:t>en obtener la información siguiente:</w:t>
      </w:r>
    </w:p>
    <w:p w14:paraId="1C969C19" w14:textId="77777777" w:rsidR="00B67ED2" w:rsidRPr="003D5C0B" w:rsidRDefault="00B67ED2" w:rsidP="00B67ED2">
      <w:pPr>
        <w:pStyle w:val="Prrafodelista"/>
        <w:rPr>
          <w:rFonts w:ascii="Palatino Linotype" w:hAnsi="Palatino Linotype" w:cs="Arial"/>
          <w:i/>
          <w:lang w:val="es-MX"/>
        </w:rPr>
      </w:pPr>
    </w:p>
    <w:p w14:paraId="27E311D2" w14:textId="760AB207" w:rsidR="008324B8" w:rsidRPr="003D5C0B" w:rsidRDefault="008324B8" w:rsidP="008324B8">
      <w:pPr>
        <w:pStyle w:val="Prrafodelista"/>
        <w:numPr>
          <w:ilvl w:val="0"/>
          <w:numId w:val="34"/>
        </w:numPr>
        <w:spacing w:before="240" w:after="240" w:line="360" w:lineRule="auto"/>
        <w:ind w:left="851"/>
        <w:jc w:val="both"/>
        <w:rPr>
          <w:rFonts w:ascii="Palatino Linotype" w:hAnsi="Palatino Linotype" w:cs="Arial"/>
          <w:b/>
          <w:lang w:val="es-MX"/>
        </w:rPr>
      </w:pPr>
      <w:r w:rsidRPr="003D5C0B">
        <w:rPr>
          <w:rFonts w:ascii="Palatino Linotype" w:hAnsi="Palatino Linotype" w:cs="Arial"/>
          <w:b/>
          <w:lang w:val="es-MX"/>
        </w:rPr>
        <w:t>Erogaciones de</w:t>
      </w:r>
      <w:r w:rsidR="00AF34EE" w:rsidRPr="003D5C0B">
        <w:rPr>
          <w:rFonts w:ascii="Palatino Linotype" w:hAnsi="Palatino Linotype" w:cs="Arial"/>
          <w:b/>
          <w:lang w:val="es-MX"/>
        </w:rPr>
        <w:t xml:space="preserve"> o</w:t>
      </w:r>
      <w:r w:rsidRPr="003D5C0B">
        <w:rPr>
          <w:rFonts w:ascii="Palatino Linotype" w:hAnsi="Palatino Linotype" w:cs="Arial"/>
          <w:b/>
          <w:lang w:val="es-MX"/>
        </w:rPr>
        <w:t>bra</w:t>
      </w:r>
      <w:r w:rsidR="009B329F" w:rsidRPr="003D5C0B">
        <w:rPr>
          <w:rFonts w:ascii="Palatino Linotype" w:hAnsi="Palatino Linotype" w:cs="Arial"/>
          <w:b/>
          <w:lang w:val="es-MX"/>
        </w:rPr>
        <w:t>s</w:t>
      </w:r>
      <w:r w:rsidRPr="003D5C0B">
        <w:rPr>
          <w:rFonts w:ascii="Palatino Linotype" w:hAnsi="Palatino Linotype" w:cs="Arial"/>
          <w:b/>
          <w:lang w:val="es-MX"/>
        </w:rPr>
        <w:t xml:space="preserve"> </w:t>
      </w:r>
      <w:r w:rsidR="00AF34EE" w:rsidRPr="003D5C0B">
        <w:rPr>
          <w:rFonts w:ascii="Palatino Linotype" w:hAnsi="Palatino Linotype" w:cs="Arial"/>
          <w:b/>
          <w:lang w:val="es-MX"/>
        </w:rPr>
        <w:t>p</w:t>
      </w:r>
      <w:r w:rsidRPr="003D5C0B">
        <w:rPr>
          <w:rFonts w:ascii="Palatino Linotype" w:hAnsi="Palatino Linotype" w:cs="Arial"/>
          <w:b/>
          <w:lang w:val="es-MX"/>
        </w:rPr>
        <w:t>ública</w:t>
      </w:r>
      <w:r w:rsidR="009B329F" w:rsidRPr="003D5C0B">
        <w:rPr>
          <w:rFonts w:ascii="Palatino Linotype" w:hAnsi="Palatino Linotype" w:cs="Arial"/>
          <w:b/>
          <w:lang w:val="es-MX"/>
        </w:rPr>
        <w:t>s</w:t>
      </w:r>
      <w:r w:rsidRPr="003D5C0B">
        <w:rPr>
          <w:rFonts w:ascii="Palatino Linotype" w:hAnsi="Palatino Linotype" w:cs="Arial"/>
          <w:b/>
          <w:lang w:val="es-MX"/>
        </w:rPr>
        <w:t xml:space="preserve"> de 2019 y 2020;</w:t>
      </w:r>
    </w:p>
    <w:p w14:paraId="00CEC49C" w14:textId="6DA33481" w:rsidR="008324B8" w:rsidRPr="003D5C0B" w:rsidRDefault="008324B8" w:rsidP="008324B8">
      <w:pPr>
        <w:pStyle w:val="Prrafodelista"/>
        <w:numPr>
          <w:ilvl w:val="0"/>
          <w:numId w:val="34"/>
        </w:numPr>
        <w:spacing w:before="240" w:after="240" w:line="360" w:lineRule="auto"/>
        <w:ind w:left="851"/>
        <w:jc w:val="both"/>
        <w:rPr>
          <w:rFonts w:ascii="Palatino Linotype" w:hAnsi="Palatino Linotype" w:cs="Arial"/>
          <w:b/>
          <w:lang w:val="es-MX"/>
        </w:rPr>
      </w:pPr>
      <w:r w:rsidRPr="003D5C0B">
        <w:rPr>
          <w:rFonts w:ascii="Palatino Linotype" w:hAnsi="Palatino Linotype" w:cs="Arial"/>
          <w:b/>
          <w:lang w:val="es-MX"/>
        </w:rPr>
        <w:t>Erogaciones de</w:t>
      </w:r>
      <w:r w:rsidR="00AF34EE" w:rsidRPr="003D5C0B">
        <w:rPr>
          <w:rFonts w:ascii="Palatino Linotype" w:hAnsi="Palatino Linotype" w:cs="Arial"/>
          <w:b/>
          <w:lang w:val="es-MX"/>
        </w:rPr>
        <w:t xml:space="preserve"> obra p</w:t>
      </w:r>
      <w:r w:rsidRPr="003D5C0B">
        <w:rPr>
          <w:rFonts w:ascii="Palatino Linotype" w:hAnsi="Palatino Linotype" w:cs="Arial"/>
          <w:b/>
          <w:lang w:val="es-MX"/>
        </w:rPr>
        <w:t>ública, por colonia de 2019 y 2020;</w:t>
      </w:r>
    </w:p>
    <w:p w14:paraId="670BED4A" w14:textId="009632E0" w:rsidR="008324B8" w:rsidRPr="003D5C0B" w:rsidRDefault="008324B8" w:rsidP="008324B8">
      <w:pPr>
        <w:pStyle w:val="Prrafodelista"/>
        <w:numPr>
          <w:ilvl w:val="0"/>
          <w:numId w:val="34"/>
        </w:numPr>
        <w:spacing w:before="240" w:after="240" w:line="360" w:lineRule="auto"/>
        <w:ind w:left="851"/>
        <w:jc w:val="both"/>
        <w:rPr>
          <w:rFonts w:ascii="Palatino Linotype" w:hAnsi="Palatino Linotype" w:cs="Arial"/>
          <w:b/>
          <w:lang w:val="es-MX"/>
        </w:rPr>
      </w:pPr>
      <w:r w:rsidRPr="003D5C0B">
        <w:rPr>
          <w:rFonts w:ascii="Palatino Linotype" w:hAnsi="Palatino Linotype" w:cs="Arial"/>
          <w:b/>
          <w:lang w:val="es-MX"/>
        </w:rPr>
        <w:t>Gasto de</w:t>
      </w:r>
      <w:r w:rsidR="00AF34EE" w:rsidRPr="003D5C0B">
        <w:rPr>
          <w:rFonts w:ascii="Palatino Linotype" w:hAnsi="Palatino Linotype" w:cs="Arial"/>
          <w:b/>
          <w:lang w:val="es-MX"/>
        </w:rPr>
        <w:t xml:space="preserve"> o</w:t>
      </w:r>
      <w:r w:rsidRPr="003D5C0B">
        <w:rPr>
          <w:rFonts w:ascii="Palatino Linotype" w:hAnsi="Palatino Linotype" w:cs="Arial"/>
          <w:b/>
          <w:lang w:val="es-MX"/>
        </w:rPr>
        <w:t xml:space="preserve">bra </w:t>
      </w:r>
      <w:r w:rsidR="00AF34EE" w:rsidRPr="003D5C0B">
        <w:rPr>
          <w:rFonts w:ascii="Palatino Linotype" w:hAnsi="Palatino Linotype" w:cs="Arial"/>
          <w:b/>
          <w:lang w:val="es-MX"/>
        </w:rPr>
        <w:t>p</w:t>
      </w:r>
      <w:r w:rsidRPr="003D5C0B">
        <w:rPr>
          <w:rFonts w:ascii="Palatino Linotype" w:hAnsi="Palatino Linotype" w:cs="Arial"/>
          <w:b/>
          <w:lang w:val="es-MX"/>
        </w:rPr>
        <w:t xml:space="preserve">ública en la colonia San Miguel </w:t>
      </w:r>
      <w:proofErr w:type="spellStart"/>
      <w:r w:rsidRPr="003D5C0B">
        <w:rPr>
          <w:rFonts w:ascii="Palatino Linotype" w:hAnsi="Palatino Linotype" w:cs="Arial"/>
          <w:b/>
          <w:lang w:val="es-MX"/>
        </w:rPr>
        <w:t>Xochimanga</w:t>
      </w:r>
      <w:proofErr w:type="spellEnd"/>
      <w:r w:rsidRPr="003D5C0B">
        <w:rPr>
          <w:rFonts w:ascii="Palatino Linotype" w:hAnsi="Palatino Linotype" w:cs="Arial"/>
          <w:b/>
          <w:lang w:val="es-MX"/>
        </w:rPr>
        <w:t xml:space="preserve"> de 2019 y 2020;</w:t>
      </w:r>
    </w:p>
    <w:p w14:paraId="39B8B349" w14:textId="76EEFE99" w:rsidR="008324B8" w:rsidRPr="003D5C0B" w:rsidRDefault="00AF34EE" w:rsidP="008324B8">
      <w:pPr>
        <w:pStyle w:val="Prrafodelista"/>
        <w:numPr>
          <w:ilvl w:val="0"/>
          <w:numId w:val="34"/>
        </w:numPr>
        <w:spacing w:before="240" w:after="240" w:line="360" w:lineRule="auto"/>
        <w:ind w:left="851"/>
        <w:jc w:val="both"/>
        <w:rPr>
          <w:rFonts w:ascii="Palatino Linotype" w:hAnsi="Palatino Linotype" w:cs="Arial"/>
          <w:b/>
          <w:lang w:val="es-MX"/>
        </w:rPr>
      </w:pPr>
      <w:r w:rsidRPr="003D5C0B">
        <w:rPr>
          <w:rFonts w:ascii="Palatino Linotype" w:hAnsi="Palatino Linotype" w:cs="Arial"/>
          <w:b/>
          <w:lang w:val="es-MX"/>
        </w:rPr>
        <w:t>Obras p</w:t>
      </w:r>
      <w:r w:rsidR="008324B8" w:rsidRPr="003D5C0B">
        <w:rPr>
          <w:rFonts w:ascii="Palatino Linotype" w:hAnsi="Palatino Linotype" w:cs="Arial"/>
          <w:b/>
          <w:lang w:val="es-MX"/>
        </w:rPr>
        <w:t>úblicas en desarrollo;</w:t>
      </w:r>
    </w:p>
    <w:p w14:paraId="748D57A3" w14:textId="2DB7F147" w:rsidR="008324B8" w:rsidRPr="003D5C0B" w:rsidRDefault="00AF34EE" w:rsidP="008324B8">
      <w:pPr>
        <w:pStyle w:val="Prrafodelista"/>
        <w:numPr>
          <w:ilvl w:val="0"/>
          <w:numId w:val="34"/>
        </w:numPr>
        <w:spacing w:before="240" w:after="240" w:line="360" w:lineRule="auto"/>
        <w:ind w:left="851"/>
        <w:jc w:val="both"/>
        <w:rPr>
          <w:rFonts w:ascii="Palatino Linotype" w:hAnsi="Palatino Linotype" w:cs="Arial"/>
          <w:b/>
          <w:lang w:val="es-MX"/>
        </w:rPr>
      </w:pPr>
      <w:r w:rsidRPr="003D5C0B">
        <w:rPr>
          <w:rFonts w:ascii="Palatino Linotype" w:hAnsi="Palatino Linotype" w:cs="Arial"/>
          <w:b/>
          <w:lang w:val="es-MX"/>
        </w:rPr>
        <w:t>Obras p</w:t>
      </w:r>
      <w:r w:rsidR="008324B8" w:rsidRPr="003D5C0B">
        <w:rPr>
          <w:rFonts w:ascii="Palatino Linotype" w:hAnsi="Palatino Linotype" w:cs="Arial"/>
          <w:b/>
          <w:lang w:val="es-MX"/>
        </w:rPr>
        <w:t xml:space="preserve">úblicas en desarrollo </w:t>
      </w:r>
      <w:r w:rsidR="009B329F" w:rsidRPr="003D5C0B">
        <w:rPr>
          <w:rFonts w:ascii="Palatino Linotype" w:hAnsi="Palatino Linotype" w:cs="Arial"/>
          <w:b/>
          <w:lang w:val="es-MX"/>
        </w:rPr>
        <w:t>de</w:t>
      </w:r>
      <w:r w:rsidR="008324B8" w:rsidRPr="003D5C0B">
        <w:rPr>
          <w:rFonts w:ascii="Palatino Linotype" w:hAnsi="Palatino Linotype" w:cs="Arial"/>
          <w:b/>
          <w:lang w:val="es-MX"/>
        </w:rPr>
        <w:t xml:space="preserve"> la colonia San Miguel </w:t>
      </w:r>
      <w:proofErr w:type="spellStart"/>
      <w:r w:rsidR="008324B8" w:rsidRPr="003D5C0B">
        <w:rPr>
          <w:rFonts w:ascii="Palatino Linotype" w:hAnsi="Palatino Linotype" w:cs="Arial"/>
          <w:b/>
          <w:lang w:val="es-MX"/>
        </w:rPr>
        <w:t>Xochimanga</w:t>
      </w:r>
      <w:proofErr w:type="spellEnd"/>
      <w:r w:rsidR="008324B8" w:rsidRPr="003D5C0B">
        <w:rPr>
          <w:rFonts w:ascii="Palatino Linotype" w:hAnsi="Palatino Linotype" w:cs="Arial"/>
          <w:b/>
          <w:lang w:val="es-MX"/>
        </w:rPr>
        <w:t xml:space="preserve">; </w:t>
      </w:r>
    </w:p>
    <w:p w14:paraId="094EC2AE" w14:textId="24961CAD" w:rsidR="008324B8" w:rsidRPr="003D5C0B" w:rsidRDefault="008324B8" w:rsidP="008324B8">
      <w:pPr>
        <w:pStyle w:val="Prrafodelista"/>
        <w:numPr>
          <w:ilvl w:val="0"/>
          <w:numId w:val="34"/>
        </w:numPr>
        <w:spacing w:before="240" w:after="240" w:line="360" w:lineRule="auto"/>
        <w:ind w:left="851"/>
        <w:jc w:val="both"/>
        <w:rPr>
          <w:rFonts w:ascii="Palatino Linotype" w:hAnsi="Palatino Linotype" w:cs="Arial"/>
          <w:b/>
          <w:lang w:val="es-MX"/>
        </w:rPr>
      </w:pPr>
      <w:r w:rsidRPr="003D5C0B">
        <w:rPr>
          <w:rFonts w:ascii="Palatino Linotype" w:hAnsi="Palatino Linotype" w:cs="Arial"/>
          <w:b/>
          <w:lang w:val="es-MX"/>
        </w:rPr>
        <w:t>Expediente de licitaciones de las obras publicas que actualmente se desarrollan; y</w:t>
      </w:r>
    </w:p>
    <w:p w14:paraId="28580082" w14:textId="610C07E5" w:rsidR="003C1146" w:rsidRPr="003D5C0B" w:rsidRDefault="008324B8" w:rsidP="008324B8">
      <w:pPr>
        <w:pStyle w:val="Prrafodelista"/>
        <w:numPr>
          <w:ilvl w:val="0"/>
          <w:numId w:val="34"/>
        </w:numPr>
        <w:spacing w:before="240" w:after="240" w:line="360" w:lineRule="auto"/>
        <w:ind w:left="851"/>
        <w:jc w:val="both"/>
        <w:rPr>
          <w:rFonts w:ascii="Palatino Linotype" w:hAnsi="Palatino Linotype" w:cs="Arial"/>
          <w:lang w:val="es-MX"/>
        </w:rPr>
      </w:pPr>
      <w:r w:rsidRPr="003D5C0B">
        <w:rPr>
          <w:rFonts w:ascii="Palatino Linotype" w:hAnsi="Palatino Linotype" w:cs="Arial"/>
          <w:b/>
          <w:lang w:val="es-MX"/>
        </w:rPr>
        <w:lastRenderedPageBreak/>
        <w:t xml:space="preserve">Contratos las obras </w:t>
      </w:r>
      <w:r w:rsidR="009B329F" w:rsidRPr="003D5C0B">
        <w:rPr>
          <w:rFonts w:ascii="Palatino Linotype" w:hAnsi="Palatino Linotype" w:cs="Arial"/>
          <w:b/>
          <w:lang w:val="es-MX"/>
        </w:rPr>
        <w:t>públicas</w:t>
      </w:r>
      <w:r w:rsidRPr="003D5C0B">
        <w:rPr>
          <w:rFonts w:ascii="Palatino Linotype" w:hAnsi="Palatino Linotype" w:cs="Arial"/>
          <w:b/>
          <w:lang w:val="es-MX"/>
        </w:rPr>
        <w:t xml:space="preserve"> en desarrollo.</w:t>
      </w:r>
    </w:p>
    <w:p w14:paraId="63A6CA62" w14:textId="77777777" w:rsidR="008324B8" w:rsidRPr="003D5C0B" w:rsidRDefault="008324B8" w:rsidP="008324B8">
      <w:pPr>
        <w:pStyle w:val="Prrafodelista"/>
        <w:spacing w:before="240" w:after="240" w:line="360" w:lineRule="auto"/>
        <w:ind w:left="0"/>
        <w:jc w:val="both"/>
        <w:rPr>
          <w:rFonts w:ascii="Palatino Linotype" w:hAnsi="Palatino Linotype" w:cs="Arial"/>
          <w:lang w:val="es-MX"/>
        </w:rPr>
      </w:pPr>
    </w:p>
    <w:p w14:paraId="2597D61A" w14:textId="62ECBEDB" w:rsidR="009B329F" w:rsidRPr="003D5C0B" w:rsidRDefault="00161CD2" w:rsidP="00EC5B67">
      <w:pPr>
        <w:pStyle w:val="Prrafodelista"/>
        <w:numPr>
          <w:ilvl w:val="0"/>
          <w:numId w:val="2"/>
        </w:numPr>
        <w:spacing w:line="360" w:lineRule="auto"/>
        <w:ind w:left="0" w:firstLine="0"/>
        <w:jc w:val="both"/>
        <w:rPr>
          <w:rFonts w:ascii="Palatino Linotype" w:eastAsia="Calibri" w:hAnsi="Palatino Linotype"/>
          <w:lang w:val="es-MX"/>
        </w:rPr>
      </w:pPr>
      <w:r w:rsidRPr="003D5C0B">
        <w:rPr>
          <w:rFonts w:ascii="Palatino Linotype" w:eastAsia="Calibri" w:hAnsi="Palatino Linotype"/>
          <w:lang w:val="es-MX"/>
        </w:rPr>
        <w:t xml:space="preserve">Como anteriormente se adujera, el </w:t>
      </w:r>
      <w:r w:rsidRPr="003D5C0B">
        <w:rPr>
          <w:rFonts w:ascii="Palatino Linotype" w:eastAsia="Calibri" w:hAnsi="Palatino Linotype"/>
          <w:b/>
          <w:lang w:val="es-MX"/>
        </w:rPr>
        <w:t xml:space="preserve">SUJETO OBLIGADO </w:t>
      </w:r>
      <w:r w:rsidRPr="003D5C0B">
        <w:rPr>
          <w:rFonts w:ascii="Palatino Linotype" w:eastAsia="Calibri" w:hAnsi="Palatino Linotype"/>
          <w:lang w:val="es-MX"/>
        </w:rPr>
        <w:t xml:space="preserve"> emitió  una </w:t>
      </w:r>
      <w:r w:rsidRPr="003D5C0B">
        <w:rPr>
          <w:rFonts w:ascii="Palatino Linotype" w:eastAsia="Calibri" w:hAnsi="Palatino Linotype" w:cs="Arial"/>
        </w:rPr>
        <w:t>respuesta</w:t>
      </w:r>
      <w:r w:rsidRPr="003D5C0B">
        <w:rPr>
          <w:rFonts w:ascii="Palatino Linotype" w:eastAsia="Calibri" w:hAnsi="Palatino Linotype"/>
          <w:lang w:val="es-MX"/>
        </w:rPr>
        <w:t xml:space="preserve"> que verso en </w:t>
      </w:r>
      <w:r w:rsidR="009B329F" w:rsidRPr="003D5C0B">
        <w:rPr>
          <w:rFonts w:ascii="Palatino Linotype" w:eastAsia="Calibri" w:hAnsi="Palatino Linotype"/>
          <w:lang w:val="es-MX"/>
        </w:rPr>
        <w:t xml:space="preserve">exponer que </w:t>
      </w:r>
      <w:r w:rsidR="00EC5B67" w:rsidRPr="003D5C0B">
        <w:rPr>
          <w:rFonts w:ascii="Palatino Linotype" w:eastAsia="Calibri" w:hAnsi="Palatino Linotype"/>
          <w:lang w:val="es-MX"/>
        </w:rPr>
        <w:t xml:space="preserve">mediante </w:t>
      </w:r>
      <w:r w:rsidR="002B666B" w:rsidRPr="003D5C0B">
        <w:rPr>
          <w:rFonts w:ascii="Palatino Linotype" w:eastAsia="Calibri" w:hAnsi="Palatino Linotype"/>
          <w:lang w:val="es-MX"/>
        </w:rPr>
        <w:t>Acuerdo número</w:t>
      </w:r>
      <w:r w:rsidR="002B666B" w:rsidRPr="003D5C0B">
        <w:rPr>
          <w:rFonts w:ascii="Palatino Linotype" w:eastAsia="Calibri" w:hAnsi="Palatino Linotype"/>
          <w:lang w:val="es-MX"/>
        </w:rPr>
        <w:br/>
      </w:r>
      <w:r w:rsidR="00EC5B67" w:rsidRPr="003D5C0B">
        <w:rPr>
          <w:rFonts w:ascii="Palatino Linotype" w:eastAsia="Calibri" w:hAnsi="Palatino Linotype"/>
          <w:lang w:val="es-MX"/>
        </w:rPr>
        <w:t>ACUERDO 0008/CTATIZARA/2019-2021, de fecha 05 de febrero de 2020, emitido por el Comité de Transparencia de Atizapán de Zaragoza, Estado de México, se confirmó la clasificación, como reservada, contexto que ciertamente resulta inexacto, toda vez que la información solicitada es eminentemente pública</w:t>
      </w:r>
      <w:r w:rsidR="002B666B" w:rsidRPr="003D5C0B">
        <w:rPr>
          <w:rFonts w:ascii="Palatino Linotype" w:eastAsia="Calibri" w:hAnsi="Palatino Linotype"/>
          <w:lang w:val="es-MX"/>
        </w:rPr>
        <w:t xml:space="preserve">, aún y cuando se actualice el supuesto invocado por el </w:t>
      </w:r>
      <w:r w:rsidR="002B666B" w:rsidRPr="003D5C0B">
        <w:rPr>
          <w:rFonts w:ascii="Palatino Linotype" w:eastAsia="Calibri" w:hAnsi="Palatino Linotype"/>
          <w:b/>
          <w:lang w:val="es-MX"/>
        </w:rPr>
        <w:t xml:space="preserve">SUJETO OBLIGADO </w:t>
      </w:r>
      <w:r w:rsidR="002B666B" w:rsidRPr="003D5C0B">
        <w:rPr>
          <w:rFonts w:ascii="Palatino Linotype" w:eastAsia="Calibri" w:hAnsi="Palatino Linotype"/>
          <w:lang w:val="es-MX"/>
        </w:rPr>
        <w:t>en el acuerdo de referencia</w:t>
      </w:r>
      <w:r w:rsidR="00EC5B67" w:rsidRPr="003D5C0B">
        <w:rPr>
          <w:rFonts w:ascii="Palatino Linotype" w:eastAsia="Calibri" w:hAnsi="Palatino Linotype"/>
          <w:lang w:val="es-MX"/>
        </w:rPr>
        <w:t>.</w:t>
      </w:r>
    </w:p>
    <w:p w14:paraId="6B7703C9" w14:textId="4F3B6E24" w:rsidR="00B67ED2" w:rsidRPr="003D5C0B" w:rsidRDefault="00EC5B67" w:rsidP="00AB6D87">
      <w:pPr>
        <w:numPr>
          <w:ilvl w:val="0"/>
          <w:numId w:val="2"/>
        </w:numPr>
        <w:spacing w:before="240" w:after="240" w:line="360" w:lineRule="auto"/>
        <w:ind w:left="0" w:firstLine="0"/>
        <w:contextualSpacing/>
        <w:jc w:val="both"/>
        <w:rPr>
          <w:rFonts w:ascii="Palatino Linotype" w:eastAsia="Times New Roman" w:hAnsi="Palatino Linotype"/>
        </w:rPr>
      </w:pPr>
      <w:r w:rsidRPr="003D5C0B">
        <w:rPr>
          <w:rFonts w:ascii="Palatino Linotype" w:eastAsia="Times New Roman" w:hAnsi="Palatino Linotype"/>
          <w:lang w:val="es-MX"/>
        </w:rPr>
        <w:t>En ese sentido, es de recalcar primeramente que</w:t>
      </w:r>
      <w:r w:rsidR="00B67ED2" w:rsidRPr="003D5C0B">
        <w:rPr>
          <w:rFonts w:ascii="Palatino Linotype" w:eastAsia="Times New Roman" w:hAnsi="Palatino Linotype"/>
        </w:rPr>
        <w:t xml:space="preserve"> el Derecho de Acceso a la Información Pública se define como: </w:t>
      </w:r>
      <w:r w:rsidR="00B67ED2" w:rsidRPr="003D5C0B">
        <w:rPr>
          <w:rFonts w:ascii="Palatino Linotype" w:hAnsi="Palatino Linotype"/>
          <w:i/>
          <w:color w:val="000000"/>
        </w:rPr>
        <w:t>La igualdad de oportunidades para recibir, buscar e impartir información</w:t>
      </w:r>
      <w:r w:rsidR="00B67ED2" w:rsidRPr="003D5C0B">
        <w:rPr>
          <w:rFonts w:ascii="Palatino Linotype" w:hAnsi="Palatino Linotype"/>
          <w:i/>
          <w:color w:val="000000"/>
          <w:vertAlign w:val="superscript"/>
        </w:rPr>
        <w:footnoteReference w:id="1"/>
      </w:r>
      <w:r w:rsidR="00B67ED2" w:rsidRPr="003D5C0B">
        <w:rPr>
          <w:rFonts w:ascii="Palatino Linotype" w:hAnsi="Palatino Linotype"/>
          <w:i/>
          <w:color w:val="000000"/>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00B67ED2" w:rsidRPr="003D5C0B">
        <w:rPr>
          <w:rFonts w:ascii="Palatino Linotype" w:hAnsi="Palatino Linotype"/>
          <w:i/>
          <w:color w:val="000000"/>
          <w:vertAlign w:val="superscript"/>
        </w:rPr>
        <w:footnoteReference w:id="2"/>
      </w:r>
      <w:r w:rsidR="00B67ED2" w:rsidRPr="003D5C0B">
        <w:rPr>
          <w:rFonts w:ascii="Palatino Linotype" w:hAnsi="Palatino Linotype"/>
          <w:color w:val="000000"/>
        </w:rPr>
        <w:t>que se constituye como una herramienta fundamental para ejercer</w:t>
      </w:r>
      <w:r w:rsidR="00B67ED2" w:rsidRPr="003D5C0B">
        <w:rPr>
          <w:rFonts w:ascii="Palatino Linotype" w:hAnsi="Palatino Linotype"/>
          <w:i/>
          <w:color w:val="000000"/>
        </w:rPr>
        <w:t xml:space="preserve"> el control democrático de las gestiones estatales, de forma tal que puedan cuestionar, indagar y considerar si se está dando un adecuado cumplimiento a las funciones públicas,</w:t>
      </w:r>
      <w:r w:rsidR="00B67ED2" w:rsidRPr="003D5C0B">
        <w:rPr>
          <w:rFonts w:ascii="Palatino Linotype" w:hAnsi="Palatino Linotype"/>
          <w:i/>
          <w:color w:val="000000"/>
          <w:vertAlign w:val="superscript"/>
        </w:rPr>
        <w:footnoteReference w:id="3"/>
      </w:r>
      <w:r w:rsidR="00B67ED2" w:rsidRPr="003D5C0B">
        <w:rPr>
          <w:rFonts w:ascii="Palatino Linotype" w:hAnsi="Palatino Linotype"/>
          <w:color w:val="000000"/>
        </w:rPr>
        <w:t>fomentando</w:t>
      </w:r>
      <w:r w:rsidR="00B67ED2" w:rsidRPr="003D5C0B">
        <w:rPr>
          <w:rFonts w:ascii="Palatino Linotype" w:hAnsi="Palatino Linotype"/>
          <w:i/>
          <w:color w:val="000000"/>
        </w:rPr>
        <w:t xml:space="preserve"> la transparencia de </w:t>
      </w:r>
      <w:r w:rsidR="00B67ED2" w:rsidRPr="003D5C0B">
        <w:rPr>
          <w:rFonts w:ascii="Palatino Linotype" w:hAnsi="Palatino Linotype"/>
          <w:i/>
          <w:color w:val="000000"/>
        </w:rPr>
        <w:lastRenderedPageBreak/>
        <w:t xml:space="preserve">las actividades estatales y </w:t>
      </w:r>
      <w:r w:rsidR="00B67ED2" w:rsidRPr="003D5C0B">
        <w:rPr>
          <w:rFonts w:ascii="Palatino Linotype" w:hAnsi="Palatino Linotype"/>
          <w:color w:val="000000"/>
        </w:rPr>
        <w:t>promoviendo</w:t>
      </w:r>
      <w:r w:rsidR="00B67ED2" w:rsidRPr="003D5C0B">
        <w:rPr>
          <w:rFonts w:ascii="Palatino Linotype" w:hAnsi="Palatino Linotype"/>
          <w:i/>
          <w:color w:val="000000"/>
        </w:rPr>
        <w:t xml:space="preserve"> la responsabilidad de los funcionarios sobre su gestión pública,</w:t>
      </w:r>
      <w:r w:rsidR="00B67ED2" w:rsidRPr="003D5C0B">
        <w:rPr>
          <w:rFonts w:ascii="Palatino Linotype" w:hAnsi="Palatino Linotype"/>
          <w:i/>
          <w:color w:val="000000"/>
          <w:vertAlign w:val="superscript"/>
        </w:rPr>
        <w:footnoteReference w:id="4"/>
      </w:r>
      <w:r w:rsidR="00B67ED2" w:rsidRPr="003D5C0B">
        <w:rPr>
          <w:rFonts w:ascii="Palatino Linotype" w:hAnsi="Palatino Linotype"/>
          <w:color w:val="000000"/>
        </w:rPr>
        <w:t>que permite</w:t>
      </w:r>
      <w:r w:rsidR="00B67ED2" w:rsidRPr="003D5C0B">
        <w:rPr>
          <w:rFonts w:ascii="Palatino Linotype" w:hAnsi="Palatino Linotype"/>
          <w:i/>
          <w:color w:val="000000"/>
        </w:rPr>
        <w:t xml:space="preserve"> saber qué están haciendo los gobiernos por sus pueblos, sin lo cual la verdad languidecería y la participación en el gobierno permanecería fragmentada.</w:t>
      </w:r>
    </w:p>
    <w:p w14:paraId="4FD921C4" w14:textId="77777777" w:rsidR="00B67ED2" w:rsidRPr="003D5C0B" w:rsidRDefault="00B67ED2" w:rsidP="00B67ED2">
      <w:pPr>
        <w:contextualSpacing/>
        <w:rPr>
          <w:rFonts w:ascii="Palatino Linotype" w:eastAsia="Times New Roman" w:hAnsi="Palatino Linotype"/>
        </w:rPr>
      </w:pPr>
    </w:p>
    <w:p w14:paraId="57F13DD5" w14:textId="77777777" w:rsidR="00B67ED2" w:rsidRPr="003D5C0B" w:rsidRDefault="00B67ED2" w:rsidP="00B67ED2">
      <w:pPr>
        <w:pStyle w:val="Prrafodelista"/>
        <w:numPr>
          <w:ilvl w:val="0"/>
          <w:numId w:val="2"/>
        </w:numPr>
        <w:spacing w:line="360" w:lineRule="auto"/>
        <w:ind w:left="0" w:firstLine="0"/>
        <w:jc w:val="both"/>
        <w:rPr>
          <w:rFonts w:ascii="Palatino Linotype" w:hAnsi="Palatino Linotype" w:cs="Arial"/>
          <w:i/>
          <w:color w:val="000000" w:themeColor="text1"/>
        </w:rPr>
      </w:pPr>
      <w:r w:rsidRPr="003D5C0B">
        <w:rPr>
          <w:rFonts w:ascii="Palatino Linotype" w:hAnsi="Palatino Linotype" w:cs="Arial"/>
        </w:rPr>
        <w:t xml:space="preserve">Para entender los alcances de la información pública se considera importante citar el criterio </w:t>
      </w:r>
      <w:r w:rsidRPr="003D5C0B">
        <w:rPr>
          <w:rFonts w:ascii="Palatino Linotype" w:hAnsi="Palatino Linotype" w:cs="Arial"/>
          <w:bCs/>
          <w:lang w:val="es-MX"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3D5C0B">
        <w:rPr>
          <w:rFonts w:ascii="Palatino Linotype" w:hAnsi="Palatino Linotype" w:cs="Arial"/>
        </w:rPr>
        <w:t>cuyo rubro y texto dispone:</w:t>
      </w:r>
    </w:p>
    <w:p w14:paraId="5CDE0837" w14:textId="77777777" w:rsidR="00B67ED2" w:rsidRPr="003D5C0B" w:rsidRDefault="00B67ED2" w:rsidP="00B67ED2">
      <w:pPr>
        <w:pStyle w:val="Prrafodelista"/>
        <w:rPr>
          <w:rFonts w:ascii="Palatino Linotype" w:hAnsi="Palatino Linotype" w:cs="Arial"/>
          <w:i/>
          <w:color w:val="000000" w:themeColor="text1"/>
        </w:rPr>
      </w:pPr>
    </w:p>
    <w:p w14:paraId="662D76E7" w14:textId="77777777" w:rsidR="00B67ED2" w:rsidRPr="003D5C0B" w:rsidRDefault="00B67ED2" w:rsidP="00B67ED2">
      <w:pPr>
        <w:autoSpaceDE w:val="0"/>
        <w:autoSpaceDN w:val="0"/>
        <w:adjustRightInd w:val="0"/>
        <w:spacing w:line="360" w:lineRule="auto"/>
        <w:ind w:left="567" w:right="567"/>
        <w:jc w:val="both"/>
        <w:rPr>
          <w:rFonts w:ascii="Palatino Linotype" w:hAnsi="Palatino Linotype" w:cs="Arial"/>
          <w:b/>
          <w:i/>
          <w:lang w:val="es-MX" w:eastAsia="es-MX"/>
        </w:rPr>
      </w:pPr>
      <w:r w:rsidRPr="003D5C0B">
        <w:rPr>
          <w:rFonts w:ascii="Palatino Linotype" w:hAnsi="Palatino Linotype" w:cs="Arial"/>
          <w:b/>
          <w:i/>
          <w:lang w:val="es-MX" w:eastAsia="es-MX"/>
        </w:rPr>
        <w:t>“CRITERIO 0002-11</w:t>
      </w:r>
    </w:p>
    <w:p w14:paraId="7937590D" w14:textId="77777777" w:rsidR="00B67ED2" w:rsidRPr="003D5C0B" w:rsidRDefault="00B67ED2" w:rsidP="00B67ED2">
      <w:pPr>
        <w:autoSpaceDE w:val="0"/>
        <w:autoSpaceDN w:val="0"/>
        <w:adjustRightInd w:val="0"/>
        <w:spacing w:line="360" w:lineRule="auto"/>
        <w:ind w:left="567" w:right="567"/>
        <w:jc w:val="both"/>
        <w:rPr>
          <w:rFonts w:ascii="Palatino Linotype" w:hAnsi="Palatino Linotype" w:cs="Arial"/>
          <w:i/>
          <w:lang w:val="es-MX" w:eastAsia="es-MX"/>
        </w:rPr>
      </w:pPr>
      <w:r w:rsidRPr="003D5C0B">
        <w:rPr>
          <w:rFonts w:ascii="Palatino Linotype" w:hAnsi="Palatino Linotype" w:cs="Arial"/>
          <w:b/>
          <w:i/>
          <w:lang w:val="es-MX" w:eastAsia="es-MX"/>
        </w:rPr>
        <w:t xml:space="preserve">INFORMACIÓN PÚBLICA, CONCEPTO DE, EN MATERIA DE TRANSPARENCIA. INTERPRETACIÓN TEMÁTICA DE LOS ARTÍCULOS 2, FRACCIÓN </w:t>
      </w:r>
      <w:r w:rsidRPr="003D5C0B">
        <w:rPr>
          <w:rFonts w:ascii="Palatino Linotype" w:hAnsi="Palatino Linotype" w:cs="Arial"/>
          <w:b/>
          <w:bCs/>
          <w:i/>
          <w:lang w:val="es-MX" w:eastAsia="es-MX"/>
        </w:rPr>
        <w:t xml:space="preserve">V, XV, Y XVI, </w:t>
      </w:r>
      <w:r w:rsidRPr="003D5C0B">
        <w:rPr>
          <w:rFonts w:ascii="Palatino Linotype" w:hAnsi="Palatino Linotype" w:cs="Arial"/>
          <w:b/>
          <w:i/>
          <w:lang w:val="es-MX" w:eastAsia="es-MX"/>
        </w:rPr>
        <w:t>3, 4,11 Y 41.</w:t>
      </w:r>
      <w:r w:rsidRPr="003D5C0B">
        <w:rPr>
          <w:rFonts w:ascii="Palatino Linotype" w:hAnsi="Palatino Linotype" w:cs="Arial"/>
          <w:i/>
          <w:lang w:val="es-MX"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5B603F75" w14:textId="77777777" w:rsidR="00B67ED2" w:rsidRPr="003D5C0B" w:rsidRDefault="00B67ED2" w:rsidP="00B67ED2">
      <w:pPr>
        <w:autoSpaceDE w:val="0"/>
        <w:autoSpaceDN w:val="0"/>
        <w:adjustRightInd w:val="0"/>
        <w:spacing w:line="360" w:lineRule="auto"/>
        <w:ind w:left="567" w:right="567"/>
        <w:jc w:val="both"/>
        <w:rPr>
          <w:rFonts w:ascii="Palatino Linotype" w:hAnsi="Palatino Linotype" w:cs="Arial"/>
          <w:i/>
          <w:lang w:val="es-MX" w:eastAsia="es-MX"/>
        </w:rPr>
      </w:pPr>
      <w:r w:rsidRPr="003D5C0B">
        <w:rPr>
          <w:rFonts w:ascii="Palatino Linotype" w:hAnsi="Palatino Linotype" w:cs="Arial"/>
          <w:i/>
          <w:lang w:val="es-MX" w:eastAsia="es-MX"/>
        </w:rPr>
        <w:t>En consecuencia el acceso a la información se refiere a que se cumplan cualquiera de los siguientes tres supuestos:</w:t>
      </w:r>
    </w:p>
    <w:p w14:paraId="166F4F89" w14:textId="77777777" w:rsidR="00B67ED2" w:rsidRPr="003D5C0B" w:rsidRDefault="00B67ED2" w:rsidP="00B67ED2">
      <w:pPr>
        <w:autoSpaceDE w:val="0"/>
        <w:autoSpaceDN w:val="0"/>
        <w:adjustRightInd w:val="0"/>
        <w:spacing w:line="360" w:lineRule="auto"/>
        <w:ind w:left="567" w:right="567"/>
        <w:jc w:val="both"/>
        <w:rPr>
          <w:rFonts w:ascii="Palatino Linotype" w:hAnsi="Palatino Linotype" w:cs="Arial"/>
          <w:i/>
          <w:sz w:val="22"/>
          <w:szCs w:val="22"/>
          <w:lang w:val="es-MX" w:eastAsia="es-MX"/>
        </w:rPr>
      </w:pPr>
      <w:r w:rsidRPr="003D5C0B">
        <w:rPr>
          <w:rFonts w:ascii="Palatino Linotype" w:hAnsi="Palatino Linotype" w:cs="Arial"/>
          <w:i/>
          <w:sz w:val="22"/>
          <w:szCs w:val="22"/>
          <w:lang w:val="es-MX" w:eastAsia="es-MX"/>
        </w:rPr>
        <w:lastRenderedPageBreak/>
        <w:t>Que se trate de información registrada en cualquier soporte documental, que en ejercicio de las atribuciones conferidas, sea generada por los Sujetos Obligados;</w:t>
      </w:r>
    </w:p>
    <w:p w14:paraId="474B010D" w14:textId="77777777" w:rsidR="00B67ED2" w:rsidRPr="003D5C0B" w:rsidRDefault="00B67ED2" w:rsidP="00B67ED2">
      <w:pPr>
        <w:autoSpaceDE w:val="0"/>
        <w:autoSpaceDN w:val="0"/>
        <w:adjustRightInd w:val="0"/>
        <w:spacing w:line="360" w:lineRule="auto"/>
        <w:ind w:left="567" w:right="567"/>
        <w:jc w:val="both"/>
        <w:rPr>
          <w:rFonts w:ascii="Palatino Linotype" w:hAnsi="Palatino Linotype" w:cs="Arial"/>
          <w:i/>
          <w:sz w:val="22"/>
          <w:szCs w:val="22"/>
          <w:lang w:val="es-MX" w:eastAsia="es-MX"/>
        </w:rPr>
      </w:pPr>
      <w:r w:rsidRPr="003D5C0B">
        <w:rPr>
          <w:rFonts w:ascii="Palatino Linotype" w:hAnsi="Palatino Linotype" w:cs="Arial"/>
          <w:i/>
          <w:sz w:val="22"/>
          <w:szCs w:val="22"/>
          <w:lang w:val="es-MX" w:eastAsia="es-MX"/>
        </w:rPr>
        <w:t>Que se trate de información registrada en cualquier soporte documental, que en ejercicio de las atribuciones conferidas, sea administrada por los Sujetos Obligados, y</w:t>
      </w:r>
    </w:p>
    <w:p w14:paraId="2374381A" w14:textId="77777777" w:rsidR="00B67ED2" w:rsidRPr="003D5C0B" w:rsidRDefault="00B67ED2" w:rsidP="00B67ED2">
      <w:pPr>
        <w:spacing w:line="360" w:lineRule="auto"/>
        <w:ind w:left="567" w:right="567"/>
        <w:jc w:val="both"/>
        <w:rPr>
          <w:rFonts w:ascii="Palatino Linotype" w:hAnsi="Palatino Linotype" w:cs="Arial"/>
          <w:i/>
          <w:color w:val="000000" w:themeColor="text1"/>
          <w:sz w:val="22"/>
          <w:szCs w:val="22"/>
        </w:rPr>
      </w:pPr>
      <w:r w:rsidRPr="003D5C0B">
        <w:rPr>
          <w:rFonts w:ascii="Palatino Linotype" w:hAnsi="Palatino Linotype" w:cs="Arial"/>
          <w:i/>
          <w:sz w:val="22"/>
          <w:szCs w:val="22"/>
          <w:lang w:val="es-MX" w:eastAsia="es-MX"/>
        </w:rPr>
        <w:t>Que se trate de información registrada en cualquier soporte documental, que en ejercicio de las atribuciones conferidas, se encuentre en posesión de los Sujetos Obligados.”</w:t>
      </w:r>
    </w:p>
    <w:p w14:paraId="3C98F1E5" w14:textId="77777777" w:rsidR="00B67ED2" w:rsidRPr="003D5C0B" w:rsidRDefault="00B67ED2" w:rsidP="00B67ED2">
      <w:pPr>
        <w:pStyle w:val="Prrafodelista"/>
        <w:tabs>
          <w:tab w:val="left" w:pos="851"/>
        </w:tabs>
        <w:spacing w:line="360" w:lineRule="auto"/>
        <w:ind w:left="0" w:right="49"/>
        <w:jc w:val="both"/>
        <w:rPr>
          <w:rFonts w:ascii="Palatino Linotype" w:hAnsi="Palatino Linotype"/>
          <w:lang w:val="es-ES"/>
        </w:rPr>
      </w:pPr>
    </w:p>
    <w:p w14:paraId="5284BDB9" w14:textId="77777777" w:rsidR="00B67ED2" w:rsidRPr="003D5C0B" w:rsidRDefault="00B67ED2" w:rsidP="00B67ED2">
      <w:pPr>
        <w:pStyle w:val="Prrafodelista"/>
        <w:numPr>
          <w:ilvl w:val="0"/>
          <w:numId w:val="2"/>
        </w:numPr>
        <w:spacing w:line="360" w:lineRule="auto"/>
        <w:ind w:left="0" w:firstLine="0"/>
        <w:jc w:val="both"/>
        <w:rPr>
          <w:rFonts w:ascii="Palatino Linotype" w:hAnsi="Palatino Linotype" w:cs="Arial"/>
          <w:sz w:val="28"/>
          <w:lang w:val="es-ES"/>
        </w:rPr>
      </w:pPr>
      <w:r w:rsidRPr="003D5C0B">
        <w:rPr>
          <w:rFonts w:ascii="Palatino Linotype" w:hAnsi="Palatino Linotype"/>
          <w:lang w:val="es-ES"/>
        </w:rPr>
        <w:t>El derecho de acceso a la información encuentra su materia elemental en los documentos, y la Ley de Transparencia local  nos brinda el siguiente concepto, para darnos un mejor panorama:</w:t>
      </w:r>
    </w:p>
    <w:p w14:paraId="496F52C0" w14:textId="77777777" w:rsidR="00B67ED2" w:rsidRPr="003D5C0B" w:rsidRDefault="00B67ED2" w:rsidP="00B67ED2">
      <w:pPr>
        <w:pStyle w:val="Prrafodelista"/>
        <w:spacing w:line="360" w:lineRule="auto"/>
        <w:ind w:left="0"/>
        <w:jc w:val="both"/>
        <w:rPr>
          <w:rFonts w:ascii="Palatino Linotype" w:hAnsi="Palatino Linotype" w:cs="Arial"/>
          <w:sz w:val="28"/>
          <w:lang w:val="es-ES"/>
        </w:rPr>
      </w:pPr>
    </w:p>
    <w:p w14:paraId="4EC662D8" w14:textId="77777777" w:rsidR="00B67ED2" w:rsidRPr="003D5C0B" w:rsidRDefault="00B67ED2" w:rsidP="00B67ED2">
      <w:pPr>
        <w:autoSpaceDE w:val="0"/>
        <w:autoSpaceDN w:val="0"/>
        <w:adjustRightInd w:val="0"/>
        <w:spacing w:line="360" w:lineRule="auto"/>
        <w:ind w:left="567" w:right="567"/>
        <w:jc w:val="both"/>
        <w:rPr>
          <w:rFonts w:ascii="Palatino Linotype" w:hAnsi="Palatino Linotype"/>
          <w:i/>
          <w:sz w:val="28"/>
          <w:lang w:val="es-ES"/>
        </w:rPr>
      </w:pPr>
      <w:r w:rsidRPr="003D5C0B">
        <w:rPr>
          <w:rFonts w:ascii="Palatino Linotype" w:eastAsiaTheme="minorHAnsi" w:hAnsi="Palatino Linotype" w:cs="Bookman Old Style,Bold"/>
          <w:b/>
          <w:bCs/>
          <w:i/>
          <w:sz w:val="22"/>
          <w:szCs w:val="20"/>
          <w:lang w:val="es-MX" w:eastAsia="en-US"/>
        </w:rPr>
        <w:t xml:space="preserve">XI. Documento: </w:t>
      </w:r>
      <w:r w:rsidRPr="003D5C0B">
        <w:rPr>
          <w:rFonts w:ascii="Palatino Linotype" w:eastAsiaTheme="minorHAnsi" w:hAnsi="Palatino Linotype" w:cs="Bookman Old Style"/>
          <w:i/>
          <w:sz w:val="22"/>
          <w:szCs w:val="20"/>
          <w:lang w:val="es-MX" w:eastAsia="en-US"/>
        </w:rPr>
        <w:t xml:space="preserve">Los expedientes, reportes, estudios, actas, resoluciones, oficios, correspondencia, acuerdos, directivas, directrices, circulares, contratos, convenios, instructivos, notas, memorandos, estadísticas o bien, </w:t>
      </w:r>
      <w:r w:rsidRPr="003D5C0B">
        <w:rPr>
          <w:rFonts w:ascii="Palatino Linotype" w:eastAsiaTheme="minorHAnsi" w:hAnsi="Palatino Linotype" w:cs="Bookman Old Style"/>
          <w:b/>
          <w:i/>
          <w:sz w:val="22"/>
          <w:szCs w:val="20"/>
          <w:lang w:val="es-MX" w:eastAsia="en-US"/>
        </w:rPr>
        <w:t>cualquier otro registro</w:t>
      </w:r>
      <w:r w:rsidRPr="003D5C0B">
        <w:rPr>
          <w:rFonts w:ascii="Palatino Linotype" w:eastAsiaTheme="minorHAnsi" w:hAnsi="Palatino Linotype" w:cs="Bookman Old Style"/>
          <w:i/>
          <w:sz w:val="22"/>
          <w:szCs w:val="20"/>
          <w:lang w:val="es-MX" w:eastAsia="en-US"/>
        </w:rPr>
        <w:t xml:space="preserve">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2179B546" w14:textId="77777777" w:rsidR="00B67ED2" w:rsidRPr="003D5C0B" w:rsidRDefault="00B67ED2" w:rsidP="00B67ED2">
      <w:pPr>
        <w:pStyle w:val="Prrafodelista"/>
        <w:numPr>
          <w:ilvl w:val="0"/>
          <w:numId w:val="2"/>
        </w:numPr>
        <w:spacing w:line="360" w:lineRule="auto"/>
        <w:ind w:left="0" w:firstLine="0"/>
        <w:jc w:val="both"/>
        <w:rPr>
          <w:rFonts w:ascii="Palatino Linotype" w:hAnsi="Palatino Linotype"/>
          <w:lang w:val="es-ES"/>
        </w:rPr>
      </w:pPr>
      <w:r w:rsidRPr="003D5C0B">
        <w:rPr>
          <w:rFonts w:ascii="Palatino Linotype" w:hAnsi="Palatino Linotype"/>
          <w:lang w:val="es-ES"/>
        </w:rPr>
        <w:t>Es así que, todos los actos de autoridad que realicen los Sujetos Obligados deben estar documentados y, bajo el más alto estándar de transparencia deberán poner toda la información que se encuentre en su posesión, a disposición de los particulares que la soliciten.</w:t>
      </w:r>
    </w:p>
    <w:p w14:paraId="552C114D" w14:textId="77777777" w:rsidR="00B67ED2" w:rsidRPr="003D5C0B" w:rsidRDefault="00B67ED2" w:rsidP="00B67ED2">
      <w:pPr>
        <w:pStyle w:val="Prrafodelista"/>
        <w:spacing w:line="360" w:lineRule="auto"/>
        <w:ind w:left="0"/>
        <w:jc w:val="both"/>
        <w:rPr>
          <w:rFonts w:ascii="Palatino Linotype" w:eastAsia="Calibri" w:hAnsi="Palatino Linotype" w:cs="Arial"/>
        </w:rPr>
      </w:pPr>
    </w:p>
    <w:p w14:paraId="16A08CC5" w14:textId="77777777" w:rsidR="00B67ED2" w:rsidRPr="003D5C0B" w:rsidRDefault="00B67ED2" w:rsidP="00B67ED2">
      <w:pPr>
        <w:pStyle w:val="Prrafodelista"/>
        <w:numPr>
          <w:ilvl w:val="0"/>
          <w:numId w:val="2"/>
        </w:numPr>
        <w:spacing w:line="360" w:lineRule="auto"/>
        <w:ind w:left="0" w:firstLine="0"/>
        <w:jc w:val="both"/>
        <w:rPr>
          <w:rFonts w:ascii="Palatino Linotype" w:eastAsia="Calibri" w:hAnsi="Palatino Linotype" w:cs="Arial"/>
        </w:rPr>
      </w:pPr>
      <w:r w:rsidRPr="003D5C0B">
        <w:rPr>
          <w:rFonts w:ascii="Palatino Linotype" w:eastAsia="Calibri" w:hAnsi="Palatino Linotype" w:cs="Arial"/>
        </w:rPr>
        <w:lastRenderedPageBreak/>
        <w:t>Luego entonces, e</w:t>
      </w:r>
      <w:r w:rsidRPr="003D5C0B">
        <w:rPr>
          <w:rFonts w:ascii="Palatino Linotype" w:eastAsia="MS Mincho" w:hAnsi="Palatino Linotype"/>
        </w:rPr>
        <w:t xml:space="preserve">l acceso a la información es un derecho humano constitucional y convencionalmente reconocido y para tal efecto </w:t>
      </w:r>
      <w:r w:rsidRPr="003D5C0B">
        <w:rPr>
          <w:rFonts w:ascii="Palatino Linotype" w:eastAsia="Calibri" w:hAnsi="Palatino Linotype"/>
          <w:lang w:val="es-ES"/>
        </w:rPr>
        <w:t xml:space="preserve">el párrafo tercero del artículo primero de la Constitución Política de los Estados Unidos Mexicanos establece el deber de todas las autoridades, </w:t>
      </w:r>
      <w:r w:rsidRPr="003D5C0B">
        <w:rPr>
          <w:rFonts w:ascii="Palatino Linotype" w:eastAsia="Calibri" w:hAnsi="Palatino Linotype"/>
          <w:i/>
          <w:lang w:val="es-ES"/>
        </w:rPr>
        <w:t xml:space="preserve">en el ámbito de sus atribuciones, de promover, respetar, proteger y </w:t>
      </w:r>
      <w:r w:rsidRPr="003D5C0B">
        <w:rPr>
          <w:rFonts w:ascii="Palatino Linotype" w:eastAsia="Calibri" w:hAnsi="Palatino Linotype"/>
          <w:b/>
          <w:i/>
          <w:lang w:val="es-ES"/>
        </w:rPr>
        <w:t>garantizar</w:t>
      </w:r>
      <w:r w:rsidRPr="003D5C0B">
        <w:rPr>
          <w:rFonts w:ascii="Palatino Linotype" w:eastAsia="Calibri" w:hAnsi="Palatino Linotype"/>
          <w:i/>
          <w:lang w:val="es-ES"/>
        </w:rPr>
        <w:t xml:space="preserve"> los derechos humanos. </w:t>
      </w:r>
      <w:r w:rsidRPr="003D5C0B">
        <w:rPr>
          <w:rFonts w:ascii="Palatino Linotype" w:eastAsia="Calibri" w:hAnsi="Palatino Linotype"/>
          <w:lang w:val="es-ES"/>
        </w:rPr>
        <w:t>En cuanto al derecho de acceso a la información, la Ley de Transparencia y Acceso a la Información Pública del Estado de México y Municipios prevé establece que</w:t>
      </w:r>
      <w:r w:rsidRPr="003D5C0B">
        <w:rPr>
          <w:rFonts w:ascii="Palatino Linotype" w:eastAsia="Calibri" w:hAnsi="Palatino Linotype"/>
          <w:b/>
          <w:i/>
          <w:lang w:val="es-ES"/>
        </w:rPr>
        <w:t xml:space="preserve"> e</w:t>
      </w:r>
      <w:r w:rsidRPr="003D5C0B">
        <w:rPr>
          <w:rFonts w:ascii="Palatino Linotype" w:hAnsi="Palatino Linotype"/>
          <w:i/>
        </w:rPr>
        <w:t>l procedimiento de acceso a la información es la garantía primaria del derecho en cuestión y se rige por los principios de simplicidad, rapidez y gratuidad del procedimiento, auxilio y orientación a los particulares</w:t>
      </w:r>
      <w:r w:rsidRPr="003D5C0B">
        <w:rPr>
          <w:rStyle w:val="Refdenotaalpie"/>
          <w:rFonts w:ascii="Palatino Linotype" w:hAnsi="Palatino Linotype"/>
          <w:i/>
        </w:rPr>
        <w:footnoteReference w:id="5"/>
      </w:r>
      <w:r w:rsidRPr="003D5C0B">
        <w:rPr>
          <w:rFonts w:ascii="Palatino Linotype" w:hAnsi="Palatino Linotype"/>
          <w:i/>
        </w:rPr>
        <w:t xml:space="preserve">, </w:t>
      </w:r>
      <w:r w:rsidRPr="003D5C0B">
        <w:rPr>
          <w:rFonts w:ascii="Palatino Linotype" w:hAnsi="Palatino Linotype"/>
        </w:rPr>
        <w:t>asimismo establece</w:t>
      </w:r>
      <w:r w:rsidRPr="003D5C0B">
        <w:rPr>
          <w:rFonts w:ascii="Palatino Linotype" w:hAnsi="Palatino Linotype"/>
          <w:i/>
        </w:rPr>
        <w:t xml:space="preserve"> que las unidades de transparencia de los Sujetos Obligados deberán garantizar las medidas y condiciones de accesibilidad para que toda persona pueda ejercer el derecho de acceso a la información, mediante solicitudes de información y deberá apoyar al solicitante en la elaboración de las mismas.</w:t>
      </w:r>
    </w:p>
    <w:p w14:paraId="28451438" w14:textId="77777777" w:rsidR="00B67ED2" w:rsidRPr="003D5C0B" w:rsidRDefault="00B67ED2" w:rsidP="00B67ED2">
      <w:pPr>
        <w:pStyle w:val="Prrafodelista"/>
        <w:rPr>
          <w:rFonts w:ascii="Palatino Linotype" w:eastAsia="Calibri" w:hAnsi="Palatino Linotype" w:cs="Arial"/>
        </w:rPr>
      </w:pPr>
    </w:p>
    <w:p w14:paraId="7D257A16" w14:textId="77777777" w:rsidR="00B67ED2" w:rsidRPr="003D5C0B" w:rsidRDefault="00B67ED2" w:rsidP="00B67ED2">
      <w:pPr>
        <w:pStyle w:val="Prrafodelista"/>
        <w:numPr>
          <w:ilvl w:val="0"/>
          <w:numId w:val="2"/>
        </w:numPr>
        <w:spacing w:line="360" w:lineRule="auto"/>
        <w:ind w:left="0" w:firstLine="0"/>
        <w:jc w:val="both"/>
        <w:rPr>
          <w:rFonts w:ascii="Palatino Linotype" w:eastAsia="Calibri" w:hAnsi="Palatino Linotype" w:cs="Arial"/>
        </w:rPr>
      </w:pPr>
      <w:r w:rsidRPr="003D5C0B">
        <w:rPr>
          <w:rFonts w:ascii="Palatino Linotype" w:hAnsi="Palatino Linotype"/>
          <w:color w:val="000000" w:themeColor="text1"/>
        </w:rPr>
        <w:t xml:space="preserve">Resulta necesario referir que, el </w:t>
      </w:r>
      <w:r w:rsidRPr="003D5C0B">
        <w:rPr>
          <w:rFonts w:ascii="Palatino Linotype" w:eastAsia="Calibri" w:hAnsi="Palatino Linotype" w:cs="Arial"/>
        </w:rPr>
        <w:t xml:space="preserve">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concurren refiriendo que </w:t>
      </w:r>
      <w:r w:rsidRPr="003D5C0B">
        <w:rPr>
          <w:rFonts w:ascii="Palatino Linotype" w:eastAsia="Calibri" w:hAnsi="Palatino Linotype" w:cs="Arial"/>
          <w:b/>
        </w:rPr>
        <w:t xml:space="preserve">los Sujetos Obligados deberán documentar todo acto que </w:t>
      </w:r>
      <w:r w:rsidRPr="003D5C0B">
        <w:rPr>
          <w:rFonts w:ascii="Palatino Linotype" w:eastAsia="Calibri" w:hAnsi="Palatino Linotype" w:cs="Arial"/>
          <w:b/>
        </w:rPr>
        <w:lastRenderedPageBreak/>
        <w:t>se derive del ejercicio de sus facultades, competencias o funciones,</w:t>
      </w:r>
      <w:r w:rsidRPr="003D5C0B">
        <w:rPr>
          <w:rFonts w:ascii="Palatino Linotype" w:eastAsia="Calibri" w:hAnsi="Palatino Linotype" w:cs="Arial"/>
        </w:rPr>
        <w:t xml:space="preserve"> considerando desde su origen la eventual publicidad y reutilización de la información que generen, posean o administren.</w:t>
      </w:r>
    </w:p>
    <w:p w14:paraId="21C9A4B7" w14:textId="77777777" w:rsidR="00B67ED2" w:rsidRPr="003D5C0B" w:rsidRDefault="00B67ED2" w:rsidP="00B67ED2">
      <w:pPr>
        <w:pStyle w:val="Prrafodelista"/>
        <w:rPr>
          <w:rFonts w:ascii="Palatino Linotype" w:eastAsia="Calibri" w:hAnsi="Palatino Linotype" w:cs="Arial"/>
        </w:rPr>
      </w:pPr>
    </w:p>
    <w:p w14:paraId="4FC0CABC" w14:textId="77777777" w:rsidR="00B67ED2" w:rsidRPr="003D5C0B" w:rsidRDefault="00B67ED2" w:rsidP="00B67ED2">
      <w:pPr>
        <w:pStyle w:val="Prrafodelista"/>
        <w:numPr>
          <w:ilvl w:val="0"/>
          <w:numId w:val="2"/>
        </w:numPr>
        <w:spacing w:line="360" w:lineRule="auto"/>
        <w:ind w:left="0" w:firstLine="0"/>
        <w:jc w:val="both"/>
        <w:rPr>
          <w:rFonts w:ascii="Palatino Linotype" w:eastAsia="Calibri" w:hAnsi="Palatino Linotype" w:cs="Arial"/>
        </w:rPr>
      </w:pPr>
      <w:r w:rsidRPr="003D5C0B">
        <w:rPr>
          <w:rFonts w:ascii="Palatino Linotype" w:eastAsia="Times New Roman" w:hAnsi="Palatino Linotype" w:cs="Arial"/>
          <w:color w:val="000000"/>
        </w:rPr>
        <w:t xml:space="preserve">Además, debemos tomar en cuenta los artículos 4 y 12, de la Ley de </w:t>
      </w:r>
      <w:r w:rsidRPr="003D5C0B">
        <w:rPr>
          <w:rFonts w:ascii="Palatino Linotype" w:hAnsi="Palatino Linotype"/>
          <w:color w:val="000000" w:themeColor="text1"/>
        </w:rPr>
        <w:t>Transparencia</w:t>
      </w:r>
      <w:r w:rsidRPr="003D5C0B">
        <w:rPr>
          <w:rFonts w:ascii="Palatino Linotype" w:eastAsia="Times New Roman" w:hAnsi="Palatino Linotype" w:cs="Arial"/>
          <w:color w:val="000000"/>
        </w:rPr>
        <w:t xml:space="preserve"> y Acceso a la Información Pública del Estado de México y Municipios, los cuales establecen lo siguiente:</w:t>
      </w:r>
    </w:p>
    <w:p w14:paraId="322E685D" w14:textId="77777777" w:rsidR="00B67ED2" w:rsidRPr="003D5C0B" w:rsidRDefault="00B67ED2" w:rsidP="00B67ED2">
      <w:pPr>
        <w:pStyle w:val="Prrafodelista"/>
        <w:spacing w:line="360" w:lineRule="auto"/>
        <w:rPr>
          <w:rFonts w:ascii="Palatino Linotype" w:eastAsia="Times New Roman" w:hAnsi="Palatino Linotype" w:cs="Arial"/>
          <w:color w:val="000000"/>
        </w:rPr>
      </w:pPr>
    </w:p>
    <w:p w14:paraId="39667800" w14:textId="77777777" w:rsidR="00B67ED2" w:rsidRPr="003D5C0B" w:rsidRDefault="00B67ED2" w:rsidP="00B67ED2">
      <w:pPr>
        <w:autoSpaceDE w:val="0"/>
        <w:autoSpaceDN w:val="0"/>
        <w:adjustRightInd w:val="0"/>
        <w:spacing w:line="360" w:lineRule="auto"/>
        <w:ind w:left="567" w:right="567"/>
        <w:jc w:val="both"/>
        <w:rPr>
          <w:rFonts w:ascii="Palatino Linotype" w:hAnsi="Palatino Linotype" w:cs="Bookman Old Style"/>
          <w:i/>
          <w:sz w:val="22"/>
          <w:szCs w:val="20"/>
          <w:lang w:val="es-MX"/>
        </w:rPr>
      </w:pPr>
      <w:r w:rsidRPr="003D5C0B">
        <w:rPr>
          <w:rFonts w:ascii="Palatino Linotype" w:hAnsi="Palatino Linotype" w:cs="Bookman Old Style,Bold"/>
          <w:b/>
          <w:bCs/>
          <w:i/>
          <w:sz w:val="22"/>
          <w:szCs w:val="20"/>
          <w:lang w:val="es-MX"/>
        </w:rPr>
        <w:t xml:space="preserve">Artículo 4. </w:t>
      </w:r>
      <w:r w:rsidRPr="003D5C0B">
        <w:rPr>
          <w:rFonts w:ascii="Palatino Linotype" w:hAnsi="Palatino Linotype" w:cs="Bookman Old Style"/>
          <w:i/>
          <w:sz w:val="22"/>
          <w:szCs w:val="20"/>
          <w:lang w:val="es-MX"/>
        </w:rPr>
        <w:t>El derecho humano de acceso a la información pública es la prerrogativa de las personas para buscar, difundir, investigar, recabar, recibir y solicitar información pública, sin necesidad de acreditar personalidad ni interés jurídico.</w:t>
      </w:r>
    </w:p>
    <w:p w14:paraId="2B166507" w14:textId="77777777" w:rsidR="00B67ED2" w:rsidRPr="003D5C0B" w:rsidRDefault="00B67ED2" w:rsidP="00B67ED2">
      <w:pPr>
        <w:autoSpaceDE w:val="0"/>
        <w:autoSpaceDN w:val="0"/>
        <w:adjustRightInd w:val="0"/>
        <w:spacing w:line="360" w:lineRule="auto"/>
        <w:ind w:left="567" w:right="567"/>
        <w:jc w:val="both"/>
        <w:rPr>
          <w:rFonts w:ascii="Palatino Linotype" w:hAnsi="Palatino Linotype" w:cs="Bookman Old Style"/>
          <w:i/>
          <w:sz w:val="22"/>
          <w:szCs w:val="20"/>
          <w:lang w:val="es-MX"/>
        </w:rPr>
      </w:pPr>
    </w:p>
    <w:p w14:paraId="152E8CE5" w14:textId="77777777" w:rsidR="00B67ED2" w:rsidRPr="003D5C0B" w:rsidRDefault="00B67ED2" w:rsidP="00B67ED2">
      <w:pPr>
        <w:autoSpaceDE w:val="0"/>
        <w:autoSpaceDN w:val="0"/>
        <w:adjustRightInd w:val="0"/>
        <w:spacing w:line="360" w:lineRule="auto"/>
        <w:ind w:left="567" w:right="567"/>
        <w:jc w:val="both"/>
        <w:rPr>
          <w:rFonts w:ascii="Palatino Linotype" w:hAnsi="Palatino Linotype" w:cs="Bookman Old Style"/>
          <w:i/>
          <w:sz w:val="22"/>
          <w:szCs w:val="20"/>
          <w:lang w:val="es-MX"/>
        </w:rPr>
      </w:pPr>
      <w:r w:rsidRPr="003D5C0B">
        <w:rPr>
          <w:rFonts w:ascii="Palatino Linotype" w:hAnsi="Palatino Linotype" w:cs="Bookman Old Style"/>
          <w:i/>
          <w:sz w:val="22"/>
          <w:szCs w:val="20"/>
          <w:lang w:val="es-MX"/>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35DFEE61" w14:textId="77777777" w:rsidR="00B67ED2" w:rsidRPr="003D5C0B" w:rsidRDefault="00B67ED2" w:rsidP="00B67ED2">
      <w:pPr>
        <w:autoSpaceDE w:val="0"/>
        <w:autoSpaceDN w:val="0"/>
        <w:adjustRightInd w:val="0"/>
        <w:spacing w:line="360" w:lineRule="auto"/>
        <w:ind w:left="567" w:right="567"/>
        <w:jc w:val="both"/>
        <w:rPr>
          <w:rFonts w:ascii="Palatino Linotype" w:hAnsi="Palatino Linotype" w:cs="Bookman Old Style"/>
          <w:i/>
          <w:sz w:val="22"/>
          <w:szCs w:val="20"/>
          <w:lang w:val="es-MX"/>
        </w:rPr>
      </w:pPr>
    </w:p>
    <w:p w14:paraId="6AC8DA20" w14:textId="77777777" w:rsidR="00B67ED2" w:rsidRPr="003D5C0B" w:rsidRDefault="00B67ED2" w:rsidP="00B67ED2">
      <w:pPr>
        <w:autoSpaceDE w:val="0"/>
        <w:autoSpaceDN w:val="0"/>
        <w:adjustRightInd w:val="0"/>
        <w:spacing w:line="360" w:lineRule="auto"/>
        <w:ind w:left="567" w:right="567"/>
        <w:jc w:val="both"/>
        <w:rPr>
          <w:rFonts w:ascii="Palatino Linotype" w:hAnsi="Palatino Linotype" w:cs="Bookman Old Style"/>
          <w:i/>
          <w:sz w:val="22"/>
          <w:szCs w:val="20"/>
          <w:lang w:val="es-MX"/>
        </w:rPr>
      </w:pPr>
      <w:r w:rsidRPr="003D5C0B">
        <w:rPr>
          <w:rFonts w:ascii="Palatino Linotype" w:hAnsi="Palatino Linotype" w:cs="Bookman Old Style"/>
          <w:i/>
          <w:sz w:val="22"/>
          <w:szCs w:val="20"/>
          <w:lang w:val="es-MX"/>
        </w:rPr>
        <w:t>Los sujetos obligados deben poner en práctica, políticas y programas de acceso a la información que se apeguen a criterios de publicidad, veracidad, oportunidad, precisión y suficiencia en beneficio de los solicitantes.</w:t>
      </w:r>
    </w:p>
    <w:p w14:paraId="3664E421" w14:textId="77777777" w:rsidR="00B67ED2" w:rsidRPr="003D5C0B" w:rsidRDefault="00B67ED2" w:rsidP="00B67ED2">
      <w:pPr>
        <w:autoSpaceDE w:val="0"/>
        <w:autoSpaceDN w:val="0"/>
        <w:adjustRightInd w:val="0"/>
        <w:spacing w:line="360" w:lineRule="auto"/>
        <w:ind w:right="567"/>
        <w:jc w:val="both"/>
        <w:rPr>
          <w:rFonts w:ascii="Palatino Linotype" w:eastAsia="Times New Roman" w:hAnsi="Palatino Linotype" w:cs="Arial"/>
          <w:i/>
          <w:color w:val="000000"/>
          <w:sz w:val="28"/>
        </w:rPr>
      </w:pPr>
    </w:p>
    <w:p w14:paraId="57908C0C" w14:textId="77777777" w:rsidR="00B67ED2" w:rsidRPr="003D5C0B" w:rsidRDefault="00B67ED2" w:rsidP="00B67ED2">
      <w:pPr>
        <w:autoSpaceDE w:val="0"/>
        <w:autoSpaceDN w:val="0"/>
        <w:adjustRightInd w:val="0"/>
        <w:spacing w:line="360" w:lineRule="auto"/>
        <w:ind w:left="567" w:right="567"/>
        <w:jc w:val="both"/>
        <w:rPr>
          <w:rFonts w:ascii="Palatino Linotype" w:hAnsi="Palatino Linotype" w:cs="Bookman Old Style"/>
          <w:i/>
          <w:sz w:val="22"/>
          <w:szCs w:val="20"/>
          <w:lang w:val="es-MX"/>
        </w:rPr>
      </w:pPr>
      <w:r w:rsidRPr="003D5C0B">
        <w:rPr>
          <w:rFonts w:ascii="Palatino Linotype" w:hAnsi="Palatino Linotype" w:cs="Bookman Old Style,Bold"/>
          <w:b/>
          <w:bCs/>
          <w:i/>
          <w:sz w:val="22"/>
          <w:szCs w:val="20"/>
          <w:lang w:val="es-MX"/>
        </w:rPr>
        <w:t xml:space="preserve">Artículo 12. </w:t>
      </w:r>
      <w:r w:rsidRPr="003D5C0B">
        <w:rPr>
          <w:rFonts w:ascii="Palatino Linotype" w:hAnsi="Palatino Linotype" w:cs="Bookman Old Style"/>
          <w:i/>
          <w:sz w:val="22"/>
          <w:szCs w:val="20"/>
          <w:lang w:val="es-MX"/>
        </w:rPr>
        <w:t xml:space="preserve">Quienes generen, recopilen, administren, manejen, procesen, archiven o conserven información pública serán responsables de la misma en los términos de las disposiciones jurídicas aplicables. </w:t>
      </w:r>
    </w:p>
    <w:p w14:paraId="5F597BD4" w14:textId="77777777" w:rsidR="00B67ED2" w:rsidRPr="003D5C0B" w:rsidRDefault="00B67ED2" w:rsidP="00B67ED2">
      <w:pPr>
        <w:autoSpaceDE w:val="0"/>
        <w:autoSpaceDN w:val="0"/>
        <w:adjustRightInd w:val="0"/>
        <w:spacing w:line="360" w:lineRule="auto"/>
        <w:ind w:left="567" w:right="567"/>
        <w:jc w:val="both"/>
        <w:rPr>
          <w:rFonts w:ascii="Palatino Linotype" w:hAnsi="Palatino Linotype" w:cs="Bookman Old Style"/>
          <w:i/>
          <w:sz w:val="22"/>
          <w:szCs w:val="20"/>
          <w:lang w:val="es-MX"/>
        </w:rPr>
      </w:pPr>
    </w:p>
    <w:p w14:paraId="06F05B32" w14:textId="77777777" w:rsidR="00B67ED2" w:rsidRPr="003D5C0B" w:rsidRDefault="00B67ED2" w:rsidP="00B67ED2">
      <w:pPr>
        <w:autoSpaceDE w:val="0"/>
        <w:autoSpaceDN w:val="0"/>
        <w:adjustRightInd w:val="0"/>
        <w:spacing w:line="360" w:lineRule="auto"/>
        <w:ind w:left="567" w:right="567"/>
        <w:jc w:val="both"/>
        <w:rPr>
          <w:rFonts w:ascii="Palatino Linotype" w:hAnsi="Palatino Linotype" w:cs="Bookman Old Style"/>
          <w:i/>
          <w:sz w:val="22"/>
          <w:szCs w:val="20"/>
          <w:lang w:val="es-MX"/>
        </w:rPr>
      </w:pPr>
      <w:r w:rsidRPr="003D5C0B">
        <w:rPr>
          <w:rFonts w:ascii="Palatino Linotype" w:hAnsi="Palatino Linotype" w:cs="Bookman Old Style"/>
          <w:i/>
          <w:sz w:val="22"/>
          <w:szCs w:val="20"/>
          <w:lang w:val="es-MX"/>
        </w:rPr>
        <w:t xml:space="preserve">Los sujetos obligados sólo proporcionarán la información pública que se les requiera y que obre en sus archivos y en el estado en que ésta se encuentre. </w:t>
      </w:r>
      <w:r w:rsidRPr="003D5C0B">
        <w:rPr>
          <w:rFonts w:ascii="Palatino Linotype" w:hAnsi="Palatino Linotype" w:cs="Bookman Old Style"/>
          <w:b/>
          <w:i/>
          <w:sz w:val="22"/>
          <w:szCs w:val="20"/>
          <w:lang w:val="es-MX"/>
        </w:rPr>
        <w:t>La obligación de proporcionar información no comprende el procesamiento de la misma, ni el presentarla conforme al interés del solicitante; no estarán obligados a generarla, resumirla, efectuar cálculos o practicar investigaciones.</w:t>
      </w:r>
    </w:p>
    <w:p w14:paraId="4DE74536" w14:textId="77777777" w:rsidR="00B67ED2" w:rsidRPr="003D5C0B" w:rsidRDefault="00B67ED2" w:rsidP="00B67ED2">
      <w:pPr>
        <w:autoSpaceDE w:val="0"/>
        <w:autoSpaceDN w:val="0"/>
        <w:adjustRightInd w:val="0"/>
        <w:spacing w:line="360" w:lineRule="auto"/>
        <w:ind w:left="567" w:right="567"/>
        <w:jc w:val="both"/>
        <w:rPr>
          <w:rFonts w:ascii="Palatino Linotype" w:eastAsia="Times New Roman" w:hAnsi="Palatino Linotype" w:cs="Arial"/>
          <w:i/>
          <w:color w:val="000000"/>
        </w:rPr>
      </w:pPr>
    </w:p>
    <w:p w14:paraId="3C56FD5D" w14:textId="77777777" w:rsidR="00B67ED2" w:rsidRPr="003D5C0B" w:rsidRDefault="00B67ED2" w:rsidP="00B67ED2">
      <w:pPr>
        <w:pStyle w:val="Prrafodelista"/>
        <w:numPr>
          <w:ilvl w:val="0"/>
          <w:numId w:val="2"/>
        </w:numPr>
        <w:spacing w:line="360" w:lineRule="auto"/>
        <w:ind w:left="0" w:firstLine="0"/>
        <w:jc w:val="both"/>
        <w:rPr>
          <w:rFonts w:ascii="Palatino Linotype" w:hAnsi="Palatino Linotype"/>
          <w:lang w:val="es-ES"/>
        </w:rPr>
      </w:pPr>
      <w:r w:rsidRPr="003D5C0B">
        <w:rPr>
          <w:rFonts w:ascii="Palatino Linotype" w:hAnsi="Palatino Linotype"/>
          <w:lang w:val="es-ES"/>
        </w:rPr>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3D5C0B">
        <w:rPr>
          <w:rStyle w:val="Refdenotaalpie"/>
          <w:rFonts w:ascii="Palatino Linotype" w:hAnsi="Palatino Linotype"/>
          <w:lang w:val="es-ES"/>
        </w:rPr>
        <w:footnoteReference w:id="6"/>
      </w:r>
      <w:r w:rsidRPr="003D5C0B">
        <w:rPr>
          <w:rFonts w:ascii="Palatino Linotype" w:hAnsi="Palatino Linotype"/>
          <w:lang w:val="es-ES"/>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14:paraId="70429CF8" w14:textId="77777777" w:rsidR="00B67ED2" w:rsidRPr="003D5C0B" w:rsidRDefault="00B67ED2" w:rsidP="00B67ED2">
      <w:pPr>
        <w:pStyle w:val="Prrafodelista"/>
        <w:tabs>
          <w:tab w:val="left" w:pos="851"/>
        </w:tabs>
        <w:spacing w:line="360" w:lineRule="auto"/>
        <w:ind w:left="0" w:right="49"/>
        <w:jc w:val="both"/>
        <w:rPr>
          <w:rFonts w:ascii="Palatino Linotype" w:hAnsi="Palatino Linotype"/>
          <w:lang w:val="es-ES"/>
        </w:rPr>
      </w:pPr>
    </w:p>
    <w:p w14:paraId="468CBB2C" w14:textId="77777777" w:rsidR="00B67ED2" w:rsidRPr="003D5C0B" w:rsidRDefault="00B67ED2" w:rsidP="00B67ED2">
      <w:pPr>
        <w:pStyle w:val="Prrafodelista"/>
        <w:numPr>
          <w:ilvl w:val="0"/>
          <w:numId w:val="2"/>
        </w:numPr>
        <w:spacing w:line="360" w:lineRule="auto"/>
        <w:ind w:left="0" w:firstLine="0"/>
        <w:jc w:val="both"/>
        <w:rPr>
          <w:rFonts w:ascii="Palatino Linotype" w:hAnsi="Palatino Linotype"/>
          <w:lang w:val="es-ES"/>
        </w:rPr>
      </w:pPr>
      <w:r w:rsidRPr="003D5C0B">
        <w:rPr>
          <w:rFonts w:ascii="Palatino Linotype" w:hAnsi="Palatino Linotype"/>
          <w:lang w:val="es-ES"/>
        </w:rPr>
        <w:t>Robustece lo anterior la Tesis aislada identificada con la clave I.4º.A.40 A del Cuarto Tribunal colegiado en Materia Administrativa del Primer Circuito, publicada en el Seminario Judicial de la Federación y su Gaceta en el libro XVIII, Marzo 2013, Página 1899.</w:t>
      </w:r>
    </w:p>
    <w:p w14:paraId="1FF5622D" w14:textId="77777777" w:rsidR="00B67ED2" w:rsidRPr="003D5C0B" w:rsidRDefault="00B67ED2" w:rsidP="00B67ED2">
      <w:pPr>
        <w:pStyle w:val="Prrafodelista"/>
        <w:spacing w:line="360" w:lineRule="auto"/>
        <w:rPr>
          <w:rFonts w:ascii="Palatino Linotype" w:hAnsi="Palatino Linotype"/>
          <w:lang w:val="es-ES"/>
        </w:rPr>
      </w:pPr>
    </w:p>
    <w:p w14:paraId="23C40E00" w14:textId="77777777" w:rsidR="00B67ED2" w:rsidRPr="003D5C0B" w:rsidRDefault="00B67ED2" w:rsidP="00B67ED2">
      <w:pPr>
        <w:pStyle w:val="Prrafodelista"/>
        <w:tabs>
          <w:tab w:val="left" w:pos="851"/>
        </w:tabs>
        <w:spacing w:line="360" w:lineRule="auto"/>
        <w:ind w:left="567" w:right="567"/>
        <w:jc w:val="both"/>
        <w:rPr>
          <w:rFonts w:ascii="Palatino Linotype" w:hAnsi="Palatino Linotype"/>
          <w:i/>
          <w:sz w:val="22"/>
        </w:rPr>
      </w:pPr>
      <w:r w:rsidRPr="003D5C0B">
        <w:rPr>
          <w:rFonts w:ascii="Palatino Linotype" w:hAnsi="Palatino Linotype"/>
          <w:b/>
          <w:i/>
          <w:sz w:val="22"/>
        </w:rPr>
        <w:t>ACCESO A LA INFORMACIÓN. IMPLICACIÓN DEL PRINCIPIO DE MÁXIMA PUBLICIDAD EN EL DERECHO FUNDAMENTAL RELATIVO.</w:t>
      </w:r>
      <w:r w:rsidRPr="003D5C0B">
        <w:rPr>
          <w:rFonts w:ascii="Palatino Linotype" w:hAnsi="Palatino Linotype"/>
          <w:i/>
          <w:sz w:val="22"/>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w:t>
      </w:r>
      <w:r w:rsidRPr="003D5C0B">
        <w:rPr>
          <w:rFonts w:ascii="Palatino Linotype" w:hAnsi="Palatino Linotype"/>
          <w:i/>
          <w:sz w:val="22"/>
        </w:rPr>
        <w:lastRenderedPageBreak/>
        <w:t xml:space="preserve">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14:paraId="3359CB93" w14:textId="77777777" w:rsidR="00B67ED2" w:rsidRPr="003D5C0B" w:rsidRDefault="00B67ED2" w:rsidP="00B67ED2">
      <w:pPr>
        <w:pStyle w:val="Prrafodelista"/>
        <w:tabs>
          <w:tab w:val="left" w:pos="851"/>
        </w:tabs>
        <w:spacing w:line="360" w:lineRule="auto"/>
        <w:ind w:left="567" w:right="567"/>
        <w:jc w:val="both"/>
        <w:rPr>
          <w:rFonts w:ascii="Palatino Linotype" w:hAnsi="Palatino Linotype"/>
          <w:i/>
          <w:sz w:val="22"/>
        </w:rPr>
      </w:pPr>
    </w:p>
    <w:p w14:paraId="16E39B60" w14:textId="77777777" w:rsidR="00B67ED2" w:rsidRPr="003D5C0B" w:rsidRDefault="00B67ED2" w:rsidP="00B67ED2">
      <w:pPr>
        <w:pStyle w:val="Prrafodelista"/>
        <w:tabs>
          <w:tab w:val="left" w:pos="851"/>
        </w:tabs>
        <w:spacing w:line="360" w:lineRule="auto"/>
        <w:ind w:left="567" w:right="567"/>
        <w:jc w:val="both"/>
        <w:rPr>
          <w:rFonts w:ascii="Palatino Linotype" w:hAnsi="Palatino Linotype"/>
          <w:i/>
          <w:sz w:val="22"/>
        </w:rPr>
      </w:pPr>
      <w:r w:rsidRPr="003D5C0B">
        <w:rPr>
          <w:rFonts w:ascii="Palatino Linotype" w:hAnsi="Palatino Linotype"/>
          <w:i/>
          <w:sz w:val="22"/>
        </w:rPr>
        <w:t xml:space="preserve">CUARTO TRIBUNAL COLEGIADO EN MATERIA ADMINISTRATIVA DEL PRIMER CIRCUITO. </w:t>
      </w:r>
    </w:p>
    <w:p w14:paraId="203C40AA" w14:textId="06578CDF" w:rsidR="00B67ED2" w:rsidRPr="003D5C0B" w:rsidRDefault="00B67ED2" w:rsidP="00B67ED2">
      <w:pPr>
        <w:pStyle w:val="Prrafodelista"/>
        <w:tabs>
          <w:tab w:val="left" w:pos="851"/>
        </w:tabs>
        <w:spacing w:line="360" w:lineRule="auto"/>
        <w:ind w:left="567" w:right="567"/>
        <w:jc w:val="both"/>
        <w:rPr>
          <w:rFonts w:ascii="Palatino Linotype" w:hAnsi="Palatino Linotype"/>
          <w:i/>
          <w:sz w:val="22"/>
        </w:rPr>
      </w:pPr>
      <w:r w:rsidRPr="003D5C0B">
        <w:rPr>
          <w:rFonts w:ascii="Palatino Linotype" w:hAnsi="Palatino Linotype"/>
          <w:i/>
          <w:sz w:val="22"/>
        </w:rPr>
        <w:t xml:space="preserve">Amparo en revisión 257/2012. Ruth Corona Muñoz. 6 de diciembre de 2012. Unanimidad de votos. Ponente: Jean Claude </w:t>
      </w:r>
      <w:proofErr w:type="spellStart"/>
      <w:r w:rsidRPr="003D5C0B">
        <w:rPr>
          <w:rFonts w:ascii="Palatino Linotype" w:hAnsi="Palatino Linotype"/>
          <w:i/>
          <w:sz w:val="22"/>
        </w:rPr>
        <w:t>Tron</w:t>
      </w:r>
      <w:proofErr w:type="spellEnd"/>
      <w:r w:rsidRPr="003D5C0B">
        <w:rPr>
          <w:rFonts w:ascii="Palatino Linotype" w:hAnsi="Palatino Linotype"/>
          <w:i/>
          <w:sz w:val="22"/>
        </w:rPr>
        <w:t xml:space="preserve"> </w:t>
      </w:r>
      <w:proofErr w:type="spellStart"/>
      <w:r w:rsidRPr="003D5C0B">
        <w:rPr>
          <w:rFonts w:ascii="Palatino Linotype" w:hAnsi="Palatino Linotype"/>
          <w:i/>
          <w:sz w:val="22"/>
        </w:rPr>
        <w:t>Petit</w:t>
      </w:r>
      <w:proofErr w:type="spellEnd"/>
      <w:r w:rsidRPr="003D5C0B">
        <w:rPr>
          <w:rFonts w:ascii="Palatino Linotype" w:hAnsi="Palatino Linotype"/>
          <w:i/>
          <w:sz w:val="22"/>
        </w:rPr>
        <w:t>. Secretaria: Mayra Susana Martínez López.</w:t>
      </w:r>
    </w:p>
    <w:p w14:paraId="4251CEF3" w14:textId="77777777" w:rsidR="00DF0AC7" w:rsidRPr="003D5C0B" w:rsidRDefault="00DF0AC7" w:rsidP="00B67ED2">
      <w:pPr>
        <w:pStyle w:val="Prrafodelista"/>
        <w:tabs>
          <w:tab w:val="left" w:pos="851"/>
        </w:tabs>
        <w:spacing w:line="360" w:lineRule="auto"/>
        <w:ind w:left="567" w:right="567"/>
        <w:jc w:val="both"/>
        <w:rPr>
          <w:rFonts w:ascii="Palatino Linotype" w:hAnsi="Palatino Linotype"/>
          <w:i/>
          <w:sz w:val="22"/>
        </w:rPr>
      </w:pPr>
    </w:p>
    <w:p w14:paraId="331DE2FE" w14:textId="504EABBD" w:rsidR="00DF0AC7" w:rsidRPr="003D5C0B" w:rsidRDefault="00DF0AC7" w:rsidP="00DF0AC7">
      <w:pPr>
        <w:pStyle w:val="Prrafodelista"/>
        <w:numPr>
          <w:ilvl w:val="0"/>
          <w:numId w:val="2"/>
        </w:numPr>
        <w:spacing w:before="240" w:after="240" w:line="360" w:lineRule="auto"/>
        <w:ind w:left="0" w:right="34" w:firstLine="0"/>
        <w:jc w:val="both"/>
        <w:rPr>
          <w:rFonts w:ascii="Palatino Linotype" w:hAnsi="Palatino Linotype"/>
          <w:i/>
          <w:sz w:val="22"/>
        </w:rPr>
      </w:pPr>
      <w:r w:rsidRPr="003D5C0B">
        <w:rPr>
          <w:rFonts w:ascii="Palatino Linotype" w:hAnsi="Palatino Linotype" w:cs="Arial"/>
          <w:lang w:val="es-ES"/>
        </w:rPr>
        <w:t xml:space="preserve">Ahora bien, si bien es cierto la Ley de Transparencia y Acceso a la Información Pública del Estado de México y Municipios establece limitantes que se pueden actualizar para restringir el acceso a los documentos en posesión de los entes públicos, así como un catálogo limitado de premisas para que la información sea reservada por causas de interés público, y que en el caso concreto el </w:t>
      </w:r>
      <w:r w:rsidRPr="003D5C0B">
        <w:rPr>
          <w:rFonts w:ascii="Palatino Linotype" w:hAnsi="Palatino Linotype" w:cs="Arial"/>
          <w:b/>
          <w:lang w:val="es-ES"/>
        </w:rPr>
        <w:t xml:space="preserve">SUJETO OBLIGADO </w:t>
      </w:r>
      <w:r w:rsidRPr="003D5C0B">
        <w:rPr>
          <w:rFonts w:ascii="Palatino Linotype" w:hAnsi="Palatino Linotype" w:cs="Arial"/>
          <w:lang w:val="es-ES"/>
        </w:rPr>
        <w:t>adujo que</w:t>
      </w:r>
      <w:r w:rsidR="00931BFA" w:rsidRPr="003D5C0B">
        <w:rPr>
          <w:rFonts w:ascii="Palatino Linotype" w:hAnsi="Palatino Linotype" w:cs="Arial"/>
          <w:lang w:val="es-ES"/>
        </w:rPr>
        <w:t xml:space="preserve"> la información de mérito resultaba clasificada por actualizarse la causal de</w:t>
      </w:r>
      <w:r w:rsidRPr="003D5C0B">
        <w:rPr>
          <w:rFonts w:ascii="Palatino Linotype" w:hAnsi="Palatino Linotype" w:cs="Arial"/>
          <w:lang w:val="es-ES"/>
        </w:rPr>
        <w:t xml:space="preserve"> las actividades de fiscalización, verificación, inspección, comprobación y auditoría sobre el cumplimiento de las Leyes</w:t>
      </w:r>
      <w:r w:rsidR="00931BFA" w:rsidRPr="003D5C0B">
        <w:rPr>
          <w:rFonts w:ascii="Palatino Linotype" w:hAnsi="Palatino Linotype" w:cs="Arial"/>
          <w:lang w:val="es-ES"/>
        </w:rPr>
        <w:t>; n</w:t>
      </w:r>
      <w:proofErr w:type="spellStart"/>
      <w:r w:rsidR="00931BFA" w:rsidRPr="003D5C0B">
        <w:rPr>
          <w:rFonts w:ascii="Palatino Linotype" w:hAnsi="Palatino Linotype"/>
          <w:sz w:val="22"/>
        </w:rPr>
        <w:t>o</w:t>
      </w:r>
      <w:proofErr w:type="spellEnd"/>
      <w:r w:rsidR="00931BFA" w:rsidRPr="003D5C0B">
        <w:rPr>
          <w:rFonts w:ascii="Palatino Linotype" w:hAnsi="Palatino Linotype"/>
          <w:sz w:val="22"/>
        </w:rPr>
        <w:t xml:space="preserve"> obstante ello no opera </w:t>
      </w:r>
      <w:r w:rsidR="00931BFA" w:rsidRPr="003D5C0B">
        <w:rPr>
          <w:rFonts w:ascii="Palatino Linotype" w:hAnsi="Palatino Linotype"/>
          <w:i/>
          <w:sz w:val="22"/>
        </w:rPr>
        <w:t>de facto</w:t>
      </w:r>
      <w:r w:rsidR="00931BFA" w:rsidRPr="003D5C0B">
        <w:rPr>
          <w:rFonts w:ascii="Palatino Linotype" w:hAnsi="Palatino Linotype"/>
          <w:sz w:val="22"/>
        </w:rPr>
        <w:t>.</w:t>
      </w:r>
    </w:p>
    <w:p w14:paraId="751F42F4" w14:textId="77777777" w:rsidR="00931BFA" w:rsidRPr="003D5C0B" w:rsidRDefault="00931BFA" w:rsidP="00931BFA">
      <w:pPr>
        <w:pStyle w:val="Prrafodelista"/>
        <w:spacing w:before="240" w:after="240" w:line="360" w:lineRule="auto"/>
        <w:ind w:left="0" w:right="34"/>
        <w:jc w:val="both"/>
        <w:rPr>
          <w:rFonts w:ascii="Palatino Linotype" w:hAnsi="Palatino Linotype"/>
          <w:i/>
          <w:sz w:val="22"/>
        </w:rPr>
      </w:pPr>
    </w:p>
    <w:p w14:paraId="6317ADBB" w14:textId="2CA48CAE" w:rsidR="00931BFA" w:rsidRPr="003D5C0B" w:rsidRDefault="002B666B" w:rsidP="00931BFA">
      <w:pPr>
        <w:pStyle w:val="Prrafodelista"/>
        <w:numPr>
          <w:ilvl w:val="0"/>
          <w:numId w:val="2"/>
        </w:numPr>
        <w:spacing w:before="240" w:after="240" w:line="360" w:lineRule="auto"/>
        <w:ind w:left="0" w:right="34" w:firstLine="0"/>
        <w:jc w:val="both"/>
        <w:rPr>
          <w:rFonts w:ascii="Palatino Linotype" w:hAnsi="Palatino Linotype" w:cs="Arial"/>
          <w:lang w:val="es-ES"/>
        </w:rPr>
      </w:pPr>
      <w:r w:rsidRPr="003D5C0B">
        <w:rPr>
          <w:rFonts w:ascii="Palatino Linotype" w:hAnsi="Palatino Linotype" w:cs="Arial"/>
          <w:lang w:val="es-ES"/>
        </w:rPr>
        <w:lastRenderedPageBreak/>
        <w:t>L</w:t>
      </w:r>
      <w:r w:rsidR="00931BFA" w:rsidRPr="003D5C0B">
        <w:rPr>
          <w:rFonts w:ascii="Palatino Linotype" w:hAnsi="Palatino Linotype" w:cs="Arial"/>
          <w:lang w:val="es-ES"/>
        </w:rPr>
        <w:t xml:space="preserve">a información clasificada como reservada no pierde su categoría de “pública”, sino que existe una restricción en su difusión por causas que pudieran vulnerar al Estado, a sus instituciones o a la colectividad, sin embargo, </w:t>
      </w:r>
      <w:r w:rsidRPr="003D5C0B">
        <w:rPr>
          <w:rFonts w:ascii="Palatino Linotype" w:hAnsi="Palatino Linotype" w:cs="Arial"/>
          <w:lang w:val="es-ES"/>
        </w:rPr>
        <w:t xml:space="preserve">-se insiste- </w:t>
      </w:r>
      <w:r w:rsidR="00931BFA" w:rsidRPr="003D5C0B">
        <w:rPr>
          <w:rFonts w:ascii="Palatino Linotype" w:hAnsi="Palatino Linotype" w:cs="Arial"/>
          <w:lang w:val="es-ES"/>
        </w:rPr>
        <w:t>esta condición no es en automático, dado que el mismo artículo 141 precisa que las causales de reserva deberán fundarse y motivarse y deben de ser acompañadas de la aplicación de la prueba de daño.</w:t>
      </w:r>
    </w:p>
    <w:p w14:paraId="1E70CAAF" w14:textId="77777777" w:rsidR="00931BFA" w:rsidRPr="003D5C0B" w:rsidRDefault="00931BFA" w:rsidP="00931BFA">
      <w:pPr>
        <w:pStyle w:val="Prrafodelista"/>
        <w:spacing w:before="240" w:after="240" w:line="360" w:lineRule="auto"/>
        <w:ind w:left="0" w:right="34"/>
        <w:jc w:val="both"/>
        <w:rPr>
          <w:rFonts w:ascii="Palatino Linotype" w:hAnsi="Palatino Linotype" w:cs="Arial"/>
          <w:lang w:val="es-ES"/>
        </w:rPr>
      </w:pPr>
    </w:p>
    <w:p w14:paraId="681C56B1" w14:textId="77777777" w:rsidR="00931BFA" w:rsidRPr="003D5C0B" w:rsidRDefault="00931BFA" w:rsidP="00931BFA">
      <w:pPr>
        <w:pStyle w:val="Prrafodelista"/>
        <w:numPr>
          <w:ilvl w:val="0"/>
          <w:numId w:val="2"/>
        </w:numPr>
        <w:spacing w:before="240" w:after="240" w:line="360" w:lineRule="auto"/>
        <w:ind w:left="0" w:right="34" w:firstLine="0"/>
        <w:jc w:val="both"/>
        <w:rPr>
          <w:rFonts w:ascii="Palatino Linotype" w:hAnsi="Palatino Linotype" w:cs="Arial"/>
          <w:lang w:val="es-ES"/>
        </w:rPr>
      </w:pPr>
      <w:r w:rsidRPr="003D5C0B">
        <w:rPr>
          <w:rFonts w:ascii="Palatino Linotype" w:hAnsi="Palatino Linotype" w:cs="Arial"/>
          <w:lang w:val="es-ES"/>
        </w:rPr>
        <w:t>Ahora bien, para que la información pública sea puesta a disposición de los particulares se requiere que no se genere daño a los intereses nacionales o estatales, que no se atente contra la seguridad nacional o contra la sociedad y que no se viole el derecho a la vida o a la privacidad de los gobernados. De ahí que es obligación de la autoridad analizar el contenido de cada solicitud para determinar, en caso de no entregar la información, que efectivamente se vulneraría cualquiera de los supuestos consagrados en la ley.</w:t>
      </w:r>
    </w:p>
    <w:p w14:paraId="2236AA35" w14:textId="77777777" w:rsidR="00931BFA" w:rsidRPr="003D5C0B" w:rsidRDefault="00931BFA" w:rsidP="00931BFA">
      <w:pPr>
        <w:pStyle w:val="Prrafodelista"/>
        <w:spacing w:before="240" w:after="240" w:line="360" w:lineRule="auto"/>
        <w:ind w:left="0" w:right="34"/>
        <w:jc w:val="both"/>
        <w:rPr>
          <w:rFonts w:ascii="Palatino Linotype" w:eastAsia="Times New Roman" w:hAnsi="Palatino Linotype" w:cs="Arial"/>
          <w:color w:val="000000"/>
        </w:rPr>
      </w:pPr>
    </w:p>
    <w:p w14:paraId="262C67EE" w14:textId="77777777" w:rsidR="00931BFA" w:rsidRPr="003D5C0B" w:rsidRDefault="00931BFA" w:rsidP="00931BFA">
      <w:pPr>
        <w:pStyle w:val="Prrafodelista"/>
        <w:numPr>
          <w:ilvl w:val="0"/>
          <w:numId w:val="2"/>
        </w:numPr>
        <w:spacing w:before="240" w:after="240" w:line="360" w:lineRule="auto"/>
        <w:ind w:left="0" w:right="34" w:firstLine="0"/>
        <w:jc w:val="both"/>
        <w:rPr>
          <w:rFonts w:ascii="Palatino Linotype" w:eastAsia="Times New Roman" w:hAnsi="Palatino Linotype" w:cs="Arial"/>
          <w:color w:val="000000"/>
        </w:rPr>
      </w:pPr>
      <w:r w:rsidRPr="003D5C0B">
        <w:rPr>
          <w:rFonts w:ascii="Palatino Linotype" w:hAnsi="Palatino Linotype" w:cs="Arial"/>
          <w:lang w:val="es-ES"/>
        </w:rPr>
        <w:t>En consecuencia, para que se establezca válidamente una limitante al derecho de acceso a la información pública, debe existir un supuesto jurídico que así lo disponga, que exista una prueba de daño por medio de una justificación racional basada en el interés general, social o en la protección de los particulares, que el acto de autoridad tenga la debida fundamentación y motivación y que de la ponderación realizada se determine que predomina el interés general por proteger la información que el derecho particular de conocerla.</w:t>
      </w:r>
    </w:p>
    <w:p w14:paraId="109BE38A" w14:textId="77777777" w:rsidR="00931BFA" w:rsidRPr="003D5C0B" w:rsidRDefault="00931BFA" w:rsidP="00931BFA">
      <w:pPr>
        <w:pStyle w:val="Prrafodelista"/>
        <w:spacing w:before="240" w:after="240" w:line="360" w:lineRule="auto"/>
        <w:ind w:left="0" w:right="34"/>
        <w:jc w:val="both"/>
        <w:rPr>
          <w:rFonts w:ascii="Palatino Linotype" w:hAnsi="Palatino Linotype" w:cs="Arial"/>
          <w:lang w:val="es-ES"/>
        </w:rPr>
      </w:pPr>
    </w:p>
    <w:p w14:paraId="4774E2F3" w14:textId="77777777" w:rsidR="00931BFA" w:rsidRPr="003D5C0B" w:rsidRDefault="00931BFA" w:rsidP="00931BFA">
      <w:pPr>
        <w:pStyle w:val="Prrafodelista"/>
        <w:numPr>
          <w:ilvl w:val="0"/>
          <w:numId w:val="2"/>
        </w:numPr>
        <w:spacing w:before="240" w:after="240" w:line="360" w:lineRule="auto"/>
        <w:ind w:left="0" w:right="34" w:firstLine="0"/>
        <w:jc w:val="both"/>
        <w:rPr>
          <w:rFonts w:ascii="Palatino Linotype" w:hAnsi="Palatino Linotype" w:cs="Arial"/>
          <w:lang w:val="es-ES"/>
        </w:rPr>
      </w:pPr>
      <w:r w:rsidRPr="003D5C0B">
        <w:rPr>
          <w:rFonts w:ascii="Palatino Linotype" w:hAnsi="Palatino Linotype" w:cs="Arial"/>
          <w:lang w:val="es-ES"/>
        </w:rPr>
        <w:t>En ese mismo sentido, las limitaciones al derecho de acceso a la información tampoco pueden considerarse como una regla absoluta, porque en aquellos supuestos en los cuales su difusión producirá mayores beneficios para la sociedad que los daños que pudieran provocarse con su divulgación, debe quedar superado dicho límite y privilegiar la transparencia y difusión de la información respectiva, en virtud de que se trata de datos o de información de relevancia pública.</w:t>
      </w:r>
    </w:p>
    <w:p w14:paraId="6A33587F" w14:textId="77777777" w:rsidR="00931BFA" w:rsidRPr="003D5C0B" w:rsidRDefault="00931BFA" w:rsidP="00931BFA">
      <w:pPr>
        <w:pStyle w:val="Prrafodelista"/>
        <w:spacing w:before="240" w:after="240" w:line="360" w:lineRule="auto"/>
        <w:ind w:left="0" w:right="34"/>
        <w:jc w:val="both"/>
        <w:rPr>
          <w:rFonts w:ascii="Palatino Linotype" w:hAnsi="Palatino Linotype" w:cs="Arial"/>
          <w:lang w:val="es-ES"/>
        </w:rPr>
      </w:pPr>
    </w:p>
    <w:p w14:paraId="4ED6E045" w14:textId="30C31E84" w:rsidR="00931BFA" w:rsidRPr="003D5C0B" w:rsidRDefault="00931BFA" w:rsidP="00931BFA">
      <w:pPr>
        <w:pStyle w:val="Prrafodelista"/>
        <w:numPr>
          <w:ilvl w:val="0"/>
          <w:numId w:val="2"/>
        </w:numPr>
        <w:spacing w:before="240" w:after="240" w:line="360" w:lineRule="auto"/>
        <w:ind w:left="0" w:right="34" w:firstLine="0"/>
        <w:jc w:val="both"/>
        <w:rPr>
          <w:rFonts w:ascii="Palatino Linotype" w:hAnsi="Palatino Linotype" w:cs="Arial"/>
          <w:lang w:val="es-ES"/>
        </w:rPr>
      </w:pPr>
      <w:r w:rsidRPr="003D5C0B">
        <w:rPr>
          <w:rFonts w:ascii="Palatino Linotype" w:hAnsi="Palatino Linotype" w:cs="Arial"/>
          <w:lang w:val="es-ES"/>
        </w:rPr>
        <w:t>No hay que perder de vista que el derecho de acceso se rige por el principio de máxima publicidad; es decir, la información que generan, administren o posean los organismos públicos deben ser puesto a disposición de cualquier persona y para su limitante debe existir un bien jurídico mayor que proteger.</w:t>
      </w:r>
    </w:p>
    <w:p w14:paraId="05D14D98" w14:textId="77777777" w:rsidR="00931BFA" w:rsidRPr="003D5C0B" w:rsidRDefault="00931BFA" w:rsidP="00931BFA">
      <w:pPr>
        <w:pStyle w:val="Prrafodelista"/>
        <w:rPr>
          <w:rFonts w:ascii="Palatino Linotype" w:hAnsi="Palatino Linotype" w:cs="Arial"/>
          <w:lang w:val="es-ES"/>
        </w:rPr>
      </w:pPr>
    </w:p>
    <w:p w14:paraId="68746583" w14:textId="77777777" w:rsidR="00931BFA" w:rsidRPr="003D5C0B" w:rsidRDefault="00931BFA" w:rsidP="00931BFA">
      <w:pPr>
        <w:numPr>
          <w:ilvl w:val="0"/>
          <w:numId w:val="2"/>
        </w:numPr>
        <w:spacing w:line="360" w:lineRule="auto"/>
        <w:ind w:left="0" w:right="34" w:firstLine="0"/>
        <w:contextualSpacing/>
        <w:jc w:val="both"/>
        <w:rPr>
          <w:rFonts w:ascii="Palatino Linotype" w:eastAsia="MS Mincho" w:hAnsi="Palatino Linotype" w:cs="Arial"/>
        </w:rPr>
      </w:pPr>
      <w:r w:rsidRPr="003D5C0B">
        <w:rPr>
          <w:rFonts w:ascii="Palatino Linotype" w:eastAsia="MS Mincho" w:hAnsi="Palatino Linotype" w:cs="Arial"/>
        </w:rPr>
        <w:t>En ese orden de ideas, señalar que la Ley de Transparencia y Acceso a la Información Pública del Estado de México y Municipios, prevé en su artículo 23, lo siguiente:</w:t>
      </w:r>
    </w:p>
    <w:p w14:paraId="54673425" w14:textId="77777777" w:rsidR="00931BFA" w:rsidRPr="003D5C0B" w:rsidRDefault="00931BFA" w:rsidP="00931BFA">
      <w:pPr>
        <w:contextualSpacing/>
        <w:rPr>
          <w:rFonts w:ascii="Palatino Linotype" w:eastAsia="MS Mincho" w:hAnsi="Palatino Linotype" w:cs="Arial"/>
        </w:rPr>
      </w:pPr>
    </w:p>
    <w:p w14:paraId="16485C51" w14:textId="77777777" w:rsidR="00931BFA" w:rsidRPr="003D5C0B" w:rsidRDefault="00931BFA" w:rsidP="00931BFA">
      <w:pPr>
        <w:spacing w:line="360" w:lineRule="auto"/>
        <w:ind w:left="567" w:right="616"/>
        <w:jc w:val="both"/>
        <w:rPr>
          <w:rFonts w:ascii="Palatino Linotype" w:eastAsia="MS Mincho" w:hAnsi="Palatino Linotype" w:cs="Arial"/>
          <w:i/>
        </w:rPr>
      </w:pPr>
      <w:r w:rsidRPr="003D5C0B">
        <w:rPr>
          <w:rFonts w:ascii="Palatino Linotype" w:eastAsia="MS Mincho" w:hAnsi="Palatino Linotype" w:cs="Arial"/>
          <w:b/>
          <w:i/>
        </w:rPr>
        <w:t xml:space="preserve">“Artículo 23. Son sujetos obligados a transparentar y permitir el acceso a su información y </w:t>
      </w:r>
      <w:r w:rsidRPr="003D5C0B">
        <w:rPr>
          <w:rFonts w:ascii="Palatino Linotype" w:eastAsia="MS Mincho" w:hAnsi="Palatino Linotype" w:cs="Times New Roman"/>
          <w:b/>
          <w:i/>
        </w:rPr>
        <w:t>proteger</w:t>
      </w:r>
      <w:r w:rsidRPr="003D5C0B">
        <w:rPr>
          <w:rFonts w:ascii="Palatino Linotype" w:eastAsia="MS Mincho" w:hAnsi="Palatino Linotype" w:cs="Arial"/>
          <w:b/>
          <w:i/>
        </w:rPr>
        <w:t xml:space="preserve"> los datos personales que obren en su poder</w:t>
      </w:r>
      <w:r w:rsidRPr="003D5C0B">
        <w:rPr>
          <w:rFonts w:ascii="Palatino Linotype" w:eastAsia="MS Mincho" w:hAnsi="Palatino Linotype" w:cs="Arial"/>
          <w:i/>
        </w:rPr>
        <w:t>:</w:t>
      </w:r>
    </w:p>
    <w:p w14:paraId="710A3FFA" w14:textId="77777777" w:rsidR="00931BFA" w:rsidRPr="003D5C0B" w:rsidRDefault="00931BFA" w:rsidP="00931BFA">
      <w:pPr>
        <w:spacing w:line="360" w:lineRule="auto"/>
        <w:ind w:left="567" w:right="616"/>
        <w:jc w:val="both"/>
        <w:rPr>
          <w:rFonts w:ascii="Palatino Linotype" w:eastAsia="MS Mincho" w:hAnsi="Palatino Linotype" w:cs="Arial"/>
          <w:i/>
        </w:rPr>
      </w:pPr>
      <w:r w:rsidRPr="003D5C0B">
        <w:rPr>
          <w:rFonts w:ascii="Palatino Linotype" w:eastAsia="MS Mincho" w:hAnsi="Palatino Linotype" w:cs="Arial"/>
          <w:i/>
        </w:rPr>
        <w:t>…</w:t>
      </w:r>
    </w:p>
    <w:p w14:paraId="31454EA2" w14:textId="77777777" w:rsidR="00931BFA" w:rsidRPr="003D5C0B" w:rsidRDefault="00931BFA" w:rsidP="00931BFA">
      <w:pPr>
        <w:spacing w:line="360" w:lineRule="auto"/>
        <w:ind w:left="567" w:right="616"/>
        <w:jc w:val="both"/>
        <w:rPr>
          <w:rFonts w:ascii="Palatino Linotype" w:eastAsia="MS Mincho" w:hAnsi="Palatino Linotype" w:cs="Arial"/>
          <w:b/>
          <w:i/>
        </w:rPr>
      </w:pPr>
      <w:r w:rsidRPr="003D5C0B">
        <w:rPr>
          <w:rFonts w:ascii="Palatino Linotype" w:eastAsia="MS Mincho" w:hAnsi="Palatino Linotype" w:cs="Arial"/>
          <w:b/>
          <w:i/>
        </w:rPr>
        <w:t xml:space="preserve">IV. </w:t>
      </w:r>
      <w:r w:rsidRPr="003D5C0B">
        <w:rPr>
          <w:rFonts w:ascii="Palatino Linotype" w:eastAsia="MS Mincho" w:hAnsi="Palatino Linotype" w:cs="Arial"/>
          <w:b/>
          <w:i/>
          <w:u w:val="single"/>
        </w:rPr>
        <w:t>Los ayuntamientos y las dependencias, organismos, órganos y entidades de la administración municipal;</w:t>
      </w:r>
    </w:p>
    <w:p w14:paraId="4AE67D95" w14:textId="77777777" w:rsidR="00931BFA" w:rsidRPr="003D5C0B" w:rsidRDefault="00931BFA" w:rsidP="00931BFA">
      <w:pPr>
        <w:spacing w:line="360" w:lineRule="auto"/>
        <w:ind w:left="567" w:right="616"/>
        <w:jc w:val="both"/>
        <w:rPr>
          <w:rFonts w:ascii="Palatino Linotype" w:eastAsia="MS Mincho" w:hAnsi="Palatino Linotype" w:cs="Arial"/>
          <w:b/>
          <w:i/>
        </w:rPr>
      </w:pPr>
      <w:r w:rsidRPr="003D5C0B">
        <w:rPr>
          <w:rFonts w:ascii="Palatino Linotype" w:eastAsia="MS Mincho" w:hAnsi="Palatino Linotype" w:cs="Arial"/>
          <w:b/>
          <w:i/>
        </w:rPr>
        <w:t>…</w:t>
      </w:r>
    </w:p>
    <w:p w14:paraId="076CAA14" w14:textId="77777777" w:rsidR="00931BFA" w:rsidRPr="003D5C0B" w:rsidRDefault="00931BFA" w:rsidP="00931BFA">
      <w:pPr>
        <w:spacing w:line="360" w:lineRule="auto"/>
        <w:ind w:left="567" w:right="616"/>
        <w:jc w:val="both"/>
        <w:rPr>
          <w:rFonts w:ascii="Palatino Linotype" w:eastAsia="MS Mincho" w:hAnsi="Palatino Linotype" w:cs="Times New Roman"/>
          <w:b/>
          <w:i/>
        </w:rPr>
      </w:pPr>
      <w:r w:rsidRPr="003D5C0B">
        <w:rPr>
          <w:rFonts w:ascii="Palatino Linotype" w:eastAsia="MS Mincho" w:hAnsi="Palatino Linotype" w:cs="Times New Roman"/>
          <w:b/>
          <w:i/>
        </w:rPr>
        <w:lastRenderedPageBreak/>
        <w:t>Los sujetos obligados deberán hacer pública toda aquella información relativa a los montos y las personas a quienes entreguen, por cualquier motivo, recursos públicos</w:t>
      </w:r>
      <w:r w:rsidRPr="003D5C0B">
        <w:rPr>
          <w:rFonts w:ascii="Palatino Linotype" w:eastAsia="MS Mincho" w:hAnsi="Palatino Linotype" w:cs="Times New Roman"/>
          <w:i/>
        </w:rPr>
        <w:t xml:space="preserve">, </w:t>
      </w:r>
      <w:r w:rsidRPr="003D5C0B">
        <w:rPr>
          <w:rFonts w:ascii="Palatino Linotype" w:eastAsia="MS Mincho" w:hAnsi="Palatino Linotype" w:cs="Times New Roman"/>
          <w:b/>
          <w:i/>
        </w:rPr>
        <w:t>así como</w:t>
      </w:r>
      <w:r w:rsidRPr="003D5C0B">
        <w:rPr>
          <w:rFonts w:ascii="Palatino Linotype" w:eastAsia="MS Mincho" w:hAnsi="Palatino Linotype" w:cs="Times New Roman"/>
          <w:i/>
        </w:rPr>
        <w:t xml:space="preserve"> </w:t>
      </w:r>
      <w:r w:rsidRPr="003D5C0B">
        <w:rPr>
          <w:rFonts w:ascii="Palatino Linotype" w:eastAsia="MS Mincho" w:hAnsi="Palatino Linotype" w:cs="Times New Roman"/>
          <w:b/>
          <w:i/>
        </w:rPr>
        <w:t>los informes que dichas personas les entreguen sobre el uso y destino de dichos recursos.</w:t>
      </w:r>
    </w:p>
    <w:p w14:paraId="6EC578C9" w14:textId="77777777" w:rsidR="00931BFA" w:rsidRPr="003D5C0B" w:rsidRDefault="00931BFA" w:rsidP="00931BFA">
      <w:pPr>
        <w:spacing w:line="360" w:lineRule="auto"/>
        <w:ind w:left="567" w:right="616"/>
        <w:jc w:val="both"/>
        <w:rPr>
          <w:rFonts w:ascii="Palatino Linotype" w:eastAsia="MS Mincho" w:hAnsi="Palatino Linotype" w:cs="Arial"/>
          <w:i/>
        </w:rPr>
      </w:pPr>
      <w:r w:rsidRPr="003D5C0B">
        <w:rPr>
          <w:rFonts w:ascii="Palatino Linotype" w:eastAsia="MS Mincho" w:hAnsi="Palatino Linotype" w:cs="Arial"/>
          <w:b/>
          <w:i/>
        </w:rPr>
        <w:t>Los servidores públicos deberán transparentar sus acciones así como garantizar y respetar el derecho de acceso a la información pública.”</w:t>
      </w:r>
    </w:p>
    <w:p w14:paraId="28B7A7B7" w14:textId="77777777" w:rsidR="00931BFA" w:rsidRPr="003D5C0B" w:rsidRDefault="00931BFA" w:rsidP="00931BFA">
      <w:pPr>
        <w:spacing w:line="360" w:lineRule="auto"/>
        <w:ind w:left="567" w:right="757"/>
        <w:jc w:val="both"/>
        <w:rPr>
          <w:rFonts w:ascii="Palatino Linotype" w:eastAsia="MS Mincho" w:hAnsi="Palatino Linotype" w:cs="Arial"/>
          <w:i/>
        </w:rPr>
      </w:pPr>
      <w:r w:rsidRPr="003D5C0B">
        <w:rPr>
          <w:rFonts w:ascii="Palatino Linotype" w:eastAsia="MS Mincho" w:hAnsi="Palatino Linotype" w:cs="Arial"/>
          <w:i/>
        </w:rPr>
        <w:t>(Énfasis añadido)</w:t>
      </w:r>
    </w:p>
    <w:p w14:paraId="4C7E51D7" w14:textId="77777777" w:rsidR="003060A5" w:rsidRPr="003D5C0B" w:rsidRDefault="003060A5" w:rsidP="00931BFA">
      <w:pPr>
        <w:spacing w:line="360" w:lineRule="auto"/>
        <w:ind w:left="567" w:right="757"/>
        <w:jc w:val="both"/>
        <w:rPr>
          <w:rFonts w:ascii="Palatino Linotype" w:eastAsia="MS Mincho" w:hAnsi="Palatino Linotype" w:cs="Arial"/>
          <w:i/>
        </w:rPr>
      </w:pPr>
    </w:p>
    <w:p w14:paraId="42896FA2" w14:textId="6D44423C" w:rsidR="00B67ED2" w:rsidRPr="003D5C0B" w:rsidRDefault="00931BFA" w:rsidP="003060A5">
      <w:pPr>
        <w:numPr>
          <w:ilvl w:val="0"/>
          <w:numId w:val="2"/>
        </w:numPr>
        <w:spacing w:line="360" w:lineRule="auto"/>
        <w:ind w:left="0" w:right="34" w:firstLine="0"/>
        <w:contextualSpacing/>
        <w:jc w:val="both"/>
        <w:rPr>
          <w:rFonts w:ascii="Palatino Linotype" w:hAnsi="Palatino Linotype"/>
          <w:i/>
          <w:lang w:val="es-ES"/>
        </w:rPr>
      </w:pPr>
      <w:r w:rsidRPr="003D5C0B">
        <w:rPr>
          <w:rFonts w:ascii="Palatino Linotype" w:eastAsia="MS Mincho" w:hAnsi="Palatino Linotype" w:cs="Arial"/>
        </w:rPr>
        <w:t xml:space="preserve">Es así que, conforme al precepto legal citado, se desprende que el derecho de acceso a la información pública es un derecho individual que puede ser ejercido ante cualquier autoridad y en caso específico, ante el Ayuntamiento de </w:t>
      </w:r>
      <w:r w:rsidR="003060A5" w:rsidRPr="003D5C0B">
        <w:rPr>
          <w:rFonts w:ascii="Palatino Linotype" w:eastAsia="MS Mincho" w:hAnsi="Palatino Linotype" w:cs="Arial"/>
        </w:rPr>
        <w:t>Atizapán de Zaragoza</w:t>
      </w:r>
      <w:r w:rsidRPr="003D5C0B">
        <w:rPr>
          <w:rFonts w:ascii="Palatino Linotype" w:eastAsia="MS Mincho" w:hAnsi="Palatino Linotype" w:cs="Arial"/>
        </w:rPr>
        <w:t xml:space="preserve">, con el fin de que los particulares conozcan toda aquella información </w:t>
      </w:r>
      <w:r w:rsidR="003060A5" w:rsidRPr="003D5C0B">
        <w:rPr>
          <w:rFonts w:ascii="Palatino Linotype" w:eastAsia="MS Mincho" w:hAnsi="Palatino Linotype" w:cs="Arial"/>
        </w:rPr>
        <w:t>de carácter pública</w:t>
      </w:r>
    </w:p>
    <w:p w14:paraId="6EADF573" w14:textId="77777777" w:rsidR="003060A5" w:rsidRPr="003D5C0B" w:rsidRDefault="003060A5" w:rsidP="003060A5">
      <w:pPr>
        <w:spacing w:line="360" w:lineRule="auto"/>
        <w:ind w:right="34"/>
        <w:contextualSpacing/>
        <w:jc w:val="both"/>
        <w:rPr>
          <w:rFonts w:ascii="Palatino Linotype" w:hAnsi="Palatino Linotype"/>
          <w:lang w:val="es-ES"/>
        </w:rPr>
      </w:pPr>
    </w:p>
    <w:p w14:paraId="25168DA2" w14:textId="0D3E4FD7" w:rsidR="003060A5" w:rsidRPr="003D5C0B" w:rsidRDefault="003060A5" w:rsidP="003060A5">
      <w:pPr>
        <w:numPr>
          <w:ilvl w:val="0"/>
          <w:numId w:val="2"/>
        </w:numPr>
        <w:spacing w:line="360" w:lineRule="auto"/>
        <w:ind w:left="0" w:right="34" w:firstLine="0"/>
        <w:contextualSpacing/>
        <w:jc w:val="both"/>
        <w:rPr>
          <w:rFonts w:ascii="Palatino Linotype" w:hAnsi="Palatino Linotype"/>
          <w:i/>
          <w:lang w:val="es-ES"/>
        </w:rPr>
      </w:pPr>
      <w:r w:rsidRPr="003D5C0B">
        <w:rPr>
          <w:rFonts w:ascii="Palatino Linotype" w:hAnsi="Palatino Linotype"/>
          <w:lang w:val="es-ES"/>
        </w:rPr>
        <w:t xml:space="preserve">Así las cosas es que se desestima la pretendida clasificación de la información y se ordena la entrega de la misma por lo que hace al ejercicio fiscal 2019, ello a colación de que con su respuesta el </w:t>
      </w:r>
      <w:r w:rsidRPr="003D5C0B">
        <w:rPr>
          <w:rFonts w:ascii="Palatino Linotype" w:hAnsi="Palatino Linotype"/>
          <w:b/>
          <w:lang w:val="es-ES"/>
        </w:rPr>
        <w:t>SUJETO OBLIGADO</w:t>
      </w:r>
      <w:r w:rsidRPr="003D5C0B">
        <w:rPr>
          <w:rFonts w:ascii="Palatino Linotype" w:hAnsi="Palatino Linotype"/>
          <w:lang w:val="es-ES"/>
        </w:rPr>
        <w:t xml:space="preserve"> acepto que la generó, posee y administra tan es así que –se insiste– la clasific</w:t>
      </w:r>
      <w:r w:rsidR="006657AB" w:rsidRPr="003D5C0B">
        <w:rPr>
          <w:rFonts w:ascii="Palatino Linotype" w:hAnsi="Palatino Linotype"/>
          <w:lang w:val="es-ES"/>
        </w:rPr>
        <w:t>ó; luego entonces resultaría ocioso realizar un análisis pormenorizado para determinar s</w:t>
      </w:r>
      <w:r w:rsidR="002B666B" w:rsidRPr="003D5C0B">
        <w:rPr>
          <w:rFonts w:ascii="Palatino Linotype" w:hAnsi="Palatino Linotype"/>
          <w:lang w:val="es-ES"/>
        </w:rPr>
        <w:t>i la generó, posee o administra, pues ha quedado claro que la información ha sido generada por el Ayuntamiento en ejercicio de sus funciones de derecho público,</w:t>
      </w:r>
    </w:p>
    <w:p w14:paraId="2283E12B" w14:textId="77777777" w:rsidR="003060A5" w:rsidRPr="003D5C0B" w:rsidRDefault="003060A5" w:rsidP="003060A5">
      <w:pPr>
        <w:pStyle w:val="Prrafodelista"/>
        <w:rPr>
          <w:rFonts w:ascii="Palatino Linotype" w:hAnsi="Palatino Linotype"/>
          <w:i/>
          <w:lang w:val="es-ES"/>
        </w:rPr>
      </w:pPr>
    </w:p>
    <w:p w14:paraId="222556F2" w14:textId="77777777" w:rsidR="0054303E" w:rsidRPr="003D5C0B" w:rsidRDefault="003060A5" w:rsidP="0054303E">
      <w:pPr>
        <w:pStyle w:val="Prrafodelista"/>
        <w:numPr>
          <w:ilvl w:val="0"/>
          <w:numId w:val="2"/>
        </w:numPr>
        <w:spacing w:before="240" w:after="240" w:line="360" w:lineRule="auto"/>
        <w:ind w:left="0" w:firstLine="0"/>
        <w:jc w:val="both"/>
        <w:rPr>
          <w:rFonts w:ascii="Palatino Linotype" w:eastAsia="Calibri" w:hAnsi="Palatino Linotype" w:cs="Times New Roman"/>
          <w:lang w:val="es-ES"/>
        </w:rPr>
      </w:pPr>
      <w:r w:rsidRPr="003D5C0B">
        <w:rPr>
          <w:rFonts w:ascii="Palatino Linotype" w:hAnsi="Palatino Linotype"/>
          <w:lang w:val="es-ES"/>
        </w:rPr>
        <w:lastRenderedPageBreak/>
        <w:t xml:space="preserve">Por lo que hace al ejercicio fiscal 2020, el </w:t>
      </w:r>
      <w:r w:rsidRPr="003D5C0B">
        <w:rPr>
          <w:rFonts w:ascii="Palatino Linotype" w:hAnsi="Palatino Linotype"/>
          <w:b/>
          <w:lang w:val="es-ES"/>
        </w:rPr>
        <w:t>SUJETO OBLIGADO</w:t>
      </w:r>
      <w:r w:rsidR="006657AB" w:rsidRPr="003D5C0B">
        <w:rPr>
          <w:rFonts w:ascii="Palatino Linotype" w:hAnsi="Palatino Linotype"/>
          <w:lang w:val="es-ES"/>
        </w:rPr>
        <w:t xml:space="preserve"> realizo un pronunciamiento, </w:t>
      </w:r>
      <w:r w:rsidRPr="003D5C0B">
        <w:rPr>
          <w:rFonts w:ascii="Palatino Linotype" w:hAnsi="Palatino Linotype"/>
          <w:lang w:val="es-ES"/>
        </w:rPr>
        <w:t>manifest</w:t>
      </w:r>
      <w:r w:rsidR="006657AB" w:rsidRPr="003D5C0B">
        <w:rPr>
          <w:rFonts w:ascii="Palatino Linotype" w:hAnsi="Palatino Linotype"/>
          <w:lang w:val="es-ES"/>
        </w:rPr>
        <w:t>ando</w:t>
      </w:r>
      <w:r w:rsidRPr="003D5C0B">
        <w:rPr>
          <w:rFonts w:ascii="Palatino Linotype" w:hAnsi="Palatino Linotype"/>
          <w:lang w:val="es-ES"/>
        </w:rPr>
        <w:t xml:space="preserve"> que a la fecha de la solicitud de informaci</w:t>
      </w:r>
      <w:r w:rsidR="00230CD7" w:rsidRPr="003D5C0B">
        <w:rPr>
          <w:rFonts w:ascii="Palatino Linotype" w:hAnsi="Palatino Linotype"/>
          <w:lang w:val="es-ES"/>
        </w:rPr>
        <w:t>ón; es decir al dieciocho de enero de dos mil veinte, no se había no se ha llevado a cabo contratación alguna</w:t>
      </w:r>
      <w:r w:rsidR="0054303E" w:rsidRPr="003D5C0B">
        <w:rPr>
          <w:rFonts w:ascii="Palatino Linotype" w:hAnsi="Palatino Linotype"/>
          <w:lang w:val="es-ES"/>
        </w:rPr>
        <w:t>.</w:t>
      </w:r>
    </w:p>
    <w:p w14:paraId="4D188F93" w14:textId="77777777" w:rsidR="0054303E" w:rsidRPr="003D5C0B" w:rsidRDefault="0054303E" w:rsidP="0054303E">
      <w:pPr>
        <w:pStyle w:val="Prrafodelista"/>
        <w:rPr>
          <w:rFonts w:ascii="Palatino Linotype" w:hAnsi="Palatino Linotype"/>
          <w:lang w:val="es-ES"/>
        </w:rPr>
      </w:pPr>
    </w:p>
    <w:p w14:paraId="43CD13C5" w14:textId="77777777" w:rsidR="00913AFC" w:rsidRPr="003D5C0B" w:rsidRDefault="0054303E" w:rsidP="0054303E">
      <w:pPr>
        <w:pStyle w:val="Prrafodelista"/>
        <w:numPr>
          <w:ilvl w:val="0"/>
          <w:numId w:val="2"/>
        </w:numPr>
        <w:spacing w:before="240" w:after="240" w:line="360" w:lineRule="auto"/>
        <w:ind w:left="0" w:firstLine="0"/>
        <w:jc w:val="both"/>
        <w:rPr>
          <w:rFonts w:ascii="Palatino Linotype" w:eastAsia="Calibri" w:hAnsi="Palatino Linotype" w:cs="Times New Roman"/>
          <w:lang w:val="es-ES"/>
        </w:rPr>
      </w:pPr>
      <w:r w:rsidRPr="003D5C0B">
        <w:rPr>
          <w:rFonts w:ascii="Palatino Linotype" w:hAnsi="Palatino Linotype"/>
          <w:lang w:val="es-ES"/>
        </w:rPr>
        <w:t>A</w:t>
      </w:r>
      <w:r w:rsidR="006657AB" w:rsidRPr="003D5C0B">
        <w:rPr>
          <w:rFonts w:ascii="Palatino Linotype" w:hAnsi="Palatino Linotype"/>
          <w:lang w:val="es-ES"/>
        </w:rPr>
        <w:t xml:space="preserve">l respecto si bien es cierto </w:t>
      </w:r>
      <w:r w:rsidRPr="003D5C0B">
        <w:rPr>
          <w:rFonts w:ascii="Palatino Linotype" w:hAnsi="Palatino Linotype"/>
          <w:lang w:val="es-ES"/>
        </w:rPr>
        <w:t xml:space="preserve">el Ayuntamiento se pronunció en un primer momento al respecto; también lo es que el particular hizo alusión a un ejercicio fiscal completo, por lo que durante el lapso temporal que ha transcurrido de la interposición de la solicitud de información y a la fecha en que se resuelve el recurso de mérito, el </w:t>
      </w:r>
      <w:r w:rsidRPr="003D5C0B">
        <w:rPr>
          <w:rFonts w:ascii="Palatino Linotype" w:hAnsi="Palatino Linotype"/>
          <w:b/>
          <w:lang w:val="es-ES"/>
        </w:rPr>
        <w:t>SUJETO OBLIGADO</w:t>
      </w:r>
      <w:r w:rsidRPr="003D5C0B">
        <w:rPr>
          <w:rFonts w:ascii="Palatino Linotype" w:hAnsi="Palatino Linotype"/>
          <w:lang w:val="es-ES"/>
        </w:rPr>
        <w:t xml:space="preserve"> eventualmente ya se puede encontrar en condiciones de entregar soporte documental al respecto.</w:t>
      </w:r>
    </w:p>
    <w:p w14:paraId="13219B68" w14:textId="77777777" w:rsidR="00913AFC" w:rsidRPr="003D5C0B" w:rsidRDefault="00913AFC" w:rsidP="00913AFC">
      <w:pPr>
        <w:pStyle w:val="Prrafodelista"/>
        <w:rPr>
          <w:rFonts w:ascii="Palatino Linotype" w:hAnsi="Palatino Linotype"/>
          <w:lang w:val="es-ES"/>
        </w:rPr>
      </w:pPr>
    </w:p>
    <w:p w14:paraId="6BF3362C" w14:textId="6992CC1F" w:rsidR="00913AFC" w:rsidRPr="003D5C0B" w:rsidRDefault="00913AFC" w:rsidP="00913AFC">
      <w:pPr>
        <w:pStyle w:val="Prrafodelista"/>
        <w:numPr>
          <w:ilvl w:val="0"/>
          <w:numId w:val="2"/>
        </w:numPr>
        <w:spacing w:before="240" w:after="360" w:line="360" w:lineRule="auto"/>
        <w:ind w:left="0" w:firstLine="0"/>
        <w:jc w:val="both"/>
        <w:rPr>
          <w:rFonts w:ascii="Palatino Linotype" w:hAnsi="Palatino Linotype" w:cs="Gill Sans MT"/>
        </w:rPr>
      </w:pPr>
      <w:r w:rsidRPr="003D5C0B">
        <w:rPr>
          <w:rFonts w:ascii="Palatino Linotype" w:eastAsia="Calibri" w:hAnsi="Palatino Linotype" w:cs="Times New Roman"/>
          <w:lang w:val="es-ES"/>
        </w:rPr>
        <w:t xml:space="preserve">Ahora bien, en ese contexto exponer que en </w:t>
      </w:r>
      <w:r w:rsidRPr="003D5C0B">
        <w:rPr>
          <w:rFonts w:ascii="Palatino Linotype" w:hAnsi="Palatino Linotype" w:cs="Gill Sans MT"/>
        </w:rPr>
        <w:t xml:space="preserve">el derecho mexicano se entiende por </w:t>
      </w:r>
      <w:r w:rsidRPr="003D5C0B">
        <w:rPr>
          <w:rFonts w:ascii="Palatino Linotype" w:hAnsi="Palatino Linotype" w:cs="Gill Sans MT"/>
          <w:b/>
        </w:rPr>
        <w:t xml:space="preserve">Obra Pública, </w:t>
      </w:r>
      <w:r w:rsidRPr="003D5C0B">
        <w:rPr>
          <w:rFonts w:ascii="Palatino Linotype" w:hAnsi="Palatino Linotype" w:cs="Gill Sans MT"/>
        </w:rPr>
        <w:t>de acuerdo a Serra Rojas como:</w:t>
      </w:r>
      <w:r w:rsidRPr="003D5C0B">
        <w:rPr>
          <w:rFonts w:ascii="Palatino Linotype" w:hAnsi="Palatino Linotype"/>
          <w:i/>
        </w:rPr>
        <w:t xml:space="preserve"> “la cosa hecha o producida por el Estado o a su nombre sobre un inmueble determinado, con un propósito de interés general  y se destina al uso público, a un servicio público o cualquier finalidad de beneficio general”.</w:t>
      </w:r>
      <w:r w:rsidRPr="003D5C0B">
        <w:rPr>
          <w:rStyle w:val="Refdenotaalpie"/>
          <w:sz w:val="20"/>
          <w:szCs w:val="20"/>
        </w:rPr>
        <w:footnoteReference w:id="7"/>
      </w:r>
    </w:p>
    <w:p w14:paraId="6C7216CA" w14:textId="77777777" w:rsidR="00913AFC" w:rsidRPr="003D5C0B" w:rsidRDefault="00913AFC" w:rsidP="00913AFC">
      <w:pPr>
        <w:pStyle w:val="Prrafodelista"/>
        <w:spacing w:before="240" w:after="360" w:line="360" w:lineRule="auto"/>
        <w:ind w:left="0"/>
        <w:jc w:val="both"/>
        <w:rPr>
          <w:rFonts w:ascii="Palatino Linotype" w:hAnsi="Palatino Linotype" w:cs="Gill Sans MT"/>
        </w:rPr>
      </w:pPr>
    </w:p>
    <w:p w14:paraId="6FE1374B" w14:textId="77777777" w:rsidR="00913AFC" w:rsidRPr="003D5C0B" w:rsidRDefault="00913AFC" w:rsidP="00913AFC">
      <w:pPr>
        <w:pStyle w:val="Prrafodelista"/>
        <w:numPr>
          <w:ilvl w:val="0"/>
          <w:numId w:val="2"/>
        </w:numPr>
        <w:spacing w:before="240" w:after="360" w:line="360" w:lineRule="auto"/>
        <w:ind w:left="0" w:firstLine="0"/>
        <w:jc w:val="both"/>
        <w:rPr>
          <w:rFonts w:ascii="Palatino Linotype" w:hAnsi="Palatino Linotype" w:cs="Gill Sans MT"/>
        </w:rPr>
      </w:pPr>
      <w:r w:rsidRPr="003D5C0B">
        <w:rPr>
          <w:rFonts w:ascii="Palatino Linotype" w:hAnsi="Palatino Linotype"/>
          <w:lang w:val="es-ES"/>
        </w:rPr>
        <w:t>Ahora</w:t>
      </w:r>
      <w:r w:rsidRPr="003D5C0B">
        <w:rPr>
          <w:rFonts w:ascii="Palatino Linotype" w:hAnsi="Palatino Linotype" w:cs="Gill Sans MT"/>
        </w:rPr>
        <w:t xml:space="preserve"> bien, la </w:t>
      </w:r>
      <w:r w:rsidRPr="003D5C0B">
        <w:rPr>
          <w:rFonts w:ascii="Palatino Linotype" w:hAnsi="Palatino Linotype" w:cs="Gill Sans MT"/>
          <w:b/>
        </w:rPr>
        <w:t>Ley de Obras Públicas y Servicios Relacionados con las Mismas</w:t>
      </w:r>
      <w:r w:rsidRPr="003D5C0B">
        <w:rPr>
          <w:rFonts w:ascii="Palatino Linotype" w:hAnsi="Palatino Linotype" w:cs="Gill Sans MT"/>
        </w:rPr>
        <w:t xml:space="preserve">, señalan que como obra pública debe entenderse: </w:t>
      </w:r>
    </w:p>
    <w:p w14:paraId="2E133873" w14:textId="77777777" w:rsidR="00913AFC" w:rsidRPr="003D5C0B" w:rsidRDefault="00913AFC" w:rsidP="00913AFC">
      <w:pPr>
        <w:autoSpaceDE w:val="0"/>
        <w:autoSpaceDN w:val="0"/>
        <w:adjustRightInd w:val="0"/>
        <w:spacing w:line="360" w:lineRule="auto"/>
        <w:ind w:left="567" w:right="1185"/>
        <w:jc w:val="both"/>
        <w:rPr>
          <w:rFonts w:ascii="Palatino Linotype" w:hAnsi="Palatino Linotype"/>
          <w:i/>
        </w:rPr>
      </w:pPr>
      <w:r w:rsidRPr="003D5C0B">
        <w:rPr>
          <w:rFonts w:ascii="Palatino Linotype" w:hAnsi="Palatino Linotype" w:cs="Gill Sans MT"/>
        </w:rPr>
        <w:tab/>
        <w:t>…</w:t>
      </w:r>
      <w:r w:rsidRPr="003D5C0B">
        <w:rPr>
          <w:rFonts w:ascii="Palatino Linotype" w:hAnsi="Palatino Linotype"/>
          <w:i/>
        </w:rPr>
        <w:t xml:space="preserve">Artículo 3. Para los efectos de esta Ley, se consideran obras públicas los trabajos que tengan por objeto construir, instalar, ampliar, adecuar, </w:t>
      </w:r>
      <w:r w:rsidRPr="003D5C0B">
        <w:rPr>
          <w:rFonts w:ascii="Palatino Linotype" w:hAnsi="Palatino Linotype"/>
          <w:b/>
          <w:i/>
        </w:rPr>
        <w:lastRenderedPageBreak/>
        <w:t>remodelar</w:t>
      </w:r>
      <w:r w:rsidRPr="003D5C0B">
        <w:rPr>
          <w:rFonts w:ascii="Palatino Linotype" w:hAnsi="Palatino Linotype"/>
          <w:i/>
        </w:rPr>
        <w:t xml:space="preserve">, restaurar, conservar, mantener, modificar y demoler bienes inmuebles. Así mismo, quedan comprendidos dentro de las obras públicas los siguientes conceptos: </w:t>
      </w:r>
    </w:p>
    <w:p w14:paraId="32696586" w14:textId="77777777" w:rsidR="00913AFC" w:rsidRPr="003D5C0B" w:rsidRDefault="00913AFC" w:rsidP="00913AFC">
      <w:pPr>
        <w:pStyle w:val="Prrafodelista"/>
        <w:numPr>
          <w:ilvl w:val="0"/>
          <w:numId w:val="39"/>
        </w:numPr>
        <w:autoSpaceDE w:val="0"/>
        <w:autoSpaceDN w:val="0"/>
        <w:adjustRightInd w:val="0"/>
        <w:spacing w:line="360" w:lineRule="auto"/>
        <w:ind w:left="567" w:right="1185" w:firstLine="0"/>
        <w:jc w:val="both"/>
        <w:rPr>
          <w:rFonts w:ascii="Palatino Linotype" w:hAnsi="Palatino Linotype"/>
          <w:i/>
        </w:rPr>
      </w:pPr>
      <w:r w:rsidRPr="003D5C0B">
        <w:rPr>
          <w:rFonts w:ascii="Palatino Linotype" w:hAnsi="Palatino Linotype"/>
          <w:i/>
        </w:rPr>
        <w:t xml:space="preserve">El mantenimiento y la restauración de bienes muebles incorporados o adheridos a un inmueble, </w:t>
      </w:r>
      <w:r w:rsidRPr="003D5C0B">
        <w:rPr>
          <w:rFonts w:ascii="Palatino Linotype" w:hAnsi="Palatino Linotype"/>
          <w:b/>
          <w:i/>
        </w:rPr>
        <w:t>cuando implique modificación al propio inmueble</w:t>
      </w:r>
      <w:r w:rsidRPr="003D5C0B">
        <w:rPr>
          <w:rFonts w:ascii="Palatino Linotype" w:hAnsi="Palatino Linotype"/>
          <w:i/>
        </w:rPr>
        <w:t>…</w:t>
      </w:r>
    </w:p>
    <w:p w14:paraId="1068A60A" w14:textId="77777777" w:rsidR="00913AFC" w:rsidRPr="003D5C0B" w:rsidRDefault="00913AFC" w:rsidP="00913AFC">
      <w:pPr>
        <w:pStyle w:val="Prrafodelista"/>
        <w:tabs>
          <w:tab w:val="left" w:pos="8505"/>
        </w:tabs>
        <w:spacing w:before="100" w:beforeAutospacing="1" w:after="100" w:afterAutospacing="1" w:line="360" w:lineRule="auto"/>
        <w:ind w:left="567" w:right="1185"/>
        <w:rPr>
          <w:rFonts w:ascii="Palatino Linotype" w:eastAsia="Times New Roman" w:hAnsi="Palatino Linotype"/>
          <w:i/>
          <w:color w:val="000000"/>
          <w:lang w:eastAsia="es-MX"/>
        </w:rPr>
      </w:pPr>
      <w:r w:rsidRPr="003D5C0B">
        <w:rPr>
          <w:rFonts w:ascii="Palatino Linotype" w:eastAsia="Times New Roman" w:hAnsi="Palatino Linotype"/>
          <w:i/>
          <w:color w:val="000000"/>
          <w:lang w:eastAsia="es-MX"/>
        </w:rPr>
        <w:t>(</w:t>
      </w:r>
      <w:proofErr w:type="gramStart"/>
      <w:r w:rsidRPr="003D5C0B">
        <w:rPr>
          <w:rFonts w:ascii="Palatino Linotype" w:eastAsia="Times New Roman" w:hAnsi="Palatino Linotype"/>
          <w:i/>
          <w:color w:val="000000"/>
          <w:lang w:eastAsia="es-MX"/>
        </w:rPr>
        <w:t>énfasis</w:t>
      </w:r>
      <w:proofErr w:type="gramEnd"/>
      <w:r w:rsidRPr="003D5C0B">
        <w:rPr>
          <w:rFonts w:ascii="Palatino Linotype" w:eastAsia="Times New Roman" w:hAnsi="Palatino Linotype"/>
          <w:i/>
          <w:color w:val="000000"/>
          <w:lang w:eastAsia="es-MX"/>
        </w:rPr>
        <w:t xml:space="preserve"> añadido)</w:t>
      </w:r>
    </w:p>
    <w:p w14:paraId="19B697BD" w14:textId="77777777" w:rsidR="00913AFC" w:rsidRPr="003D5C0B" w:rsidRDefault="00913AFC" w:rsidP="00913AFC">
      <w:pPr>
        <w:pStyle w:val="Prrafodelista"/>
        <w:autoSpaceDE w:val="0"/>
        <w:autoSpaceDN w:val="0"/>
        <w:adjustRightInd w:val="0"/>
        <w:spacing w:line="360" w:lineRule="auto"/>
        <w:ind w:left="1080" w:right="1185"/>
        <w:jc w:val="both"/>
        <w:rPr>
          <w:rFonts w:ascii="Palatino Linotype" w:hAnsi="Palatino Linotype"/>
          <w:i/>
        </w:rPr>
      </w:pPr>
    </w:p>
    <w:p w14:paraId="0CE7F9CA" w14:textId="77777777" w:rsidR="00913AFC" w:rsidRPr="003D5C0B" w:rsidRDefault="00913AFC" w:rsidP="00913AFC">
      <w:pPr>
        <w:pStyle w:val="Prrafodelista"/>
        <w:numPr>
          <w:ilvl w:val="0"/>
          <w:numId w:val="2"/>
        </w:numPr>
        <w:spacing w:before="240" w:after="360" w:line="360" w:lineRule="auto"/>
        <w:ind w:left="0" w:firstLine="0"/>
        <w:jc w:val="both"/>
        <w:rPr>
          <w:rFonts w:ascii="Palatino Linotype" w:hAnsi="Palatino Linotype" w:cs="Gill Sans MT"/>
        </w:rPr>
      </w:pPr>
      <w:r w:rsidRPr="003D5C0B">
        <w:rPr>
          <w:rFonts w:ascii="Palatino Linotype" w:hAnsi="Palatino Linotype"/>
          <w:lang w:val="es-ES"/>
        </w:rPr>
        <w:t>Por</w:t>
      </w:r>
      <w:r w:rsidRPr="003D5C0B">
        <w:rPr>
          <w:rFonts w:ascii="Palatino Linotype" w:hAnsi="Palatino Linotype" w:cs="Gill Sans MT"/>
        </w:rPr>
        <w:t xml:space="preserve"> lo tanto, es importante considerar el concepto de servicios relacionados con las obras públicas, al efecto es conveniente señalar la </w:t>
      </w:r>
      <w:r w:rsidRPr="003D5C0B">
        <w:rPr>
          <w:rFonts w:ascii="Palatino Linotype" w:hAnsi="Palatino Linotype" w:cs="Gill Sans MT"/>
          <w:b/>
        </w:rPr>
        <w:t>Ley de Obras Públicas y Servicios Relacionados con las Mismas</w:t>
      </w:r>
      <w:r w:rsidRPr="003D5C0B">
        <w:rPr>
          <w:rFonts w:ascii="Palatino Linotype" w:hAnsi="Palatino Linotype" w:cs="Gill Sans MT"/>
        </w:rPr>
        <w:t xml:space="preserve"> en referencia:</w:t>
      </w:r>
    </w:p>
    <w:p w14:paraId="3A6682D7" w14:textId="77777777" w:rsidR="00913AFC" w:rsidRPr="003D5C0B" w:rsidRDefault="00913AFC" w:rsidP="00913AFC">
      <w:pPr>
        <w:autoSpaceDE w:val="0"/>
        <w:autoSpaceDN w:val="0"/>
        <w:adjustRightInd w:val="0"/>
        <w:spacing w:line="360" w:lineRule="auto"/>
        <w:jc w:val="both"/>
        <w:rPr>
          <w:rFonts w:ascii="Palatino Linotype" w:hAnsi="Palatino Linotype" w:cs="Gill Sans MT"/>
        </w:rPr>
      </w:pPr>
    </w:p>
    <w:p w14:paraId="09B63E63" w14:textId="77777777" w:rsidR="00913AFC" w:rsidRPr="003D5C0B" w:rsidRDefault="00913AFC" w:rsidP="00913AFC">
      <w:pPr>
        <w:autoSpaceDE w:val="0"/>
        <w:autoSpaceDN w:val="0"/>
        <w:adjustRightInd w:val="0"/>
        <w:spacing w:line="360" w:lineRule="auto"/>
        <w:ind w:left="567" w:right="1185"/>
        <w:jc w:val="both"/>
        <w:rPr>
          <w:rFonts w:ascii="Palatino Linotype" w:hAnsi="Palatino Linotype"/>
          <w:i/>
        </w:rPr>
      </w:pPr>
      <w:r w:rsidRPr="003D5C0B">
        <w:rPr>
          <w:rFonts w:ascii="Palatino Linotype" w:hAnsi="Palatino Linotype"/>
          <w:i/>
        </w:rPr>
        <w:tab/>
        <w:t xml:space="preserve">…Artículo 4. Para los efectos de esta Ley, se considera como servicios relacionados con las obras públicas, los trabajos que tengan por objeto concebir, diseñar y calcular los elementos que integran un proyecto de obra pública; las investigaciones, estudios, asesorías y consultorías que se vinculen con las acciones que regula esta Ley; la dirección o supervisión de la ejecución de las obras y los estudios que tengan por objeto rehabilitar, corregir o incrementar la eficiencia de las instalaciones. Asimismo, quedan comprendidos dentro de los servicios relacionados con las obras públicas los siguientes conceptos: </w:t>
      </w:r>
    </w:p>
    <w:p w14:paraId="2F840BFF" w14:textId="77777777" w:rsidR="00913AFC" w:rsidRPr="003D5C0B" w:rsidRDefault="00913AFC" w:rsidP="00913AFC">
      <w:pPr>
        <w:autoSpaceDE w:val="0"/>
        <w:autoSpaceDN w:val="0"/>
        <w:adjustRightInd w:val="0"/>
        <w:spacing w:line="360" w:lineRule="auto"/>
        <w:ind w:left="567" w:right="1185"/>
        <w:jc w:val="both"/>
        <w:rPr>
          <w:rFonts w:ascii="Palatino Linotype" w:hAnsi="Palatino Linotype"/>
          <w:i/>
        </w:rPr>
      </w:pPr>
    </w:p>
    <w:p w14:paraId="77CCF9AB" w14:textId="77777777" w:rsidR="00913AFC" w:rsidRPr="003D5C0B" w:rsidRDefault="00913AFC" w:rsidP="00913AFC">
      <w:pPr>
        <w:autoSpaceDE w:val="0"/>
        <w:autoSpaceDN w:val="0"/>
        <w:adjustRightInd w:val="0"/>
        <w:spacing w:line="360" w:lineRule="auto"/>
        <w:ind w:left="567" w:right="1185"/>
        <w:jc w:val="both"/>
        <w:rPr>
          <w:rFonts w:ascii="Palatino Linotype" w:hAnsi="Palatino Linotype"/>
          <w:i/>
        </w:rPr>
      </w:pPr>
      <w:r w:rsidRPr="003D5C0B">
        <w:rPr>
          <w:rFonts w:ascii="Palatino Linotype" w:hAnsi="Palatino Linotype"/>
          <w:i/>
        </w:rPr>
        <w:t>…VIII.- Los estudios que tengan por objeto rehabilitar, corregir, sustituir, o incrementar la eficiencia de las instalaciones de un bien inmueble…</w:t>
      </w:r>
    </w:p>
    <w:p w14:paraId="0D9312A1" w14:textId="77777777" w:rsidR="00913AFC" w:rsidRPr="003D5C0B" w:rsidRDefault="00913AFC" w:rsidP="00913AFC">
      <w:pPr>
        <w:autoSpaceDE w:val="0"/>
        <w:autoSpaceDN w:val="0"/>
        <w:adjustRightInd w:val="0"/>
        <w:spacing w:line="360" w:lineRule="auto"/>
        <w:jc w:val="both"/>
        <w:rPr>
          <w:rFonts w:ascii="Palatino Linotype" w:hAnsi="Palatino Linotype" w:cs="Gill Sans MT"/>
        </w:rPr>
      </w:pPr>
    </w:p>
    <w:p w14:paraId="5E3E678E" w14:textId="77777777" w:rsidR="00913AFC" w:rsidRPr="003D5C0B" w:rsidRDefault="00913AFC" w:rsidP="00913AFC">
      <w:pPr>
        <w:pStyle w:val="Prrafodelista"/>
        <w:numPr>
          <w:ilvl w:val="0"/>
          <w:numId w:val="2"/>
        </w:numPr>
        <w:spacing w:before="240" w:after="360" w:line="360" w:lineRule="auto"/>
        <w:ind w:left="0" w:firstLine="0"/>
        <w:jc w:val="both"/>
        <w:rPr>
          <w:rFonts w:ascii="Palatino Linotype" w:hAnsi="Palatino Linotype" w:cs="Gill Sans MT"/>
        </w:rPr>
      </w:pPr>
      <w:r w:rsidRPr="003D5C0B">
        <w:rPr>
          <w:rFonts w:ascii="Palatino Linotype" w:hAnsi="Palatino Linotype" w:cs="Gill Sans MT"/>
        </w:rPr>
        <w:t xml:space="preserve">En razón de su finalidad, en virtud de las actividades del Estado a las que sean destinadas las obras públicas, se pueden citar algunos ejemplos de las destinadas a </w:t>
      </w:r>
      <w:r w:rsidRPr="003D5C0B">
        <w:rPr>
          <w:rFonts w:ascii="Palatino Linotype" w:hAnsi="Palatino Linotype" w:cs="Gill Sans MT"/>
          <w:b/>
        </w:rPr>
        <w:t>infraestructura en los servicios públicos</w:t>
      </w:r>
      <w:r w:rsidRPr="003D5C0B">
        <w:rPr>
          <w:rFonts w:ascii="Palatino Linotype" w:hAnsi="Palatino Linotype" w:cs="Gill Sans MT"/>
        </w:rPr>
        <w:t xml:space="preserve"> entendiéndose como actividades técnicas dedicadas a satisfacer necesidades de carácter general como son: </w:t>
      </w:r>
      <w:r w:rsidRPr="003D5C0B">
        <w:rPr>
          <w:rFonts w:ascii="Palatino Linotype" w:hAnsi="Palatino Linotype" w:cs="Gill Sans MT"/>
          <w:b/>
        </w:rPr>
        <w:t>las carreteras, los hospitales, las escuelas, plantas generadoras y redes de distribución de electricidad.</w:t>
      </w:r>
      <w:r w:rsidRPr="003D5C0B">
        <w:rPr>
          <w:rFonts w:ascii="Palatino Linotype" w:hAnsi="Palatino Linotype" w:cs="Gill Sans MT"/>
        </w:rPr>
        <w:t xml:space="preserve"> </w:t>
      </w:r>
    </w:p>
    <w:p w14:paraId="3862F77F" w14:textId="77777777" w:rsidR="00913AFC" w:rsidRPr="003D5C0B" w:rsidRDefault="00913AFC" w:rsidP="00913AFC">
      <w:pPr>
        <w:pStyle w:val="Prrafodelista"/>
        <w:spacing w:before="240" w:after="360" w:line="360" w:lineRule="auto"/>
        <w:ind w:left="0"/>
        <w:jc w:val="both"/>
        <w:rPr>
          <w:rFonts w:ascii="Palatino Linotype" w:hAnsi="Palatino Linotype"/>
          <w:i/>
        </w:rPr>
      </w:pPr>
    </w:p>
    <w:p w14:paraId="71A9A0CF" w14:textId="77777777" w:rsidR="00913AFC" w:rsidRPr="003D5C0B" w:rsidRDefault="00913AFC" w:rsidP="00913AFC">
      <w:pPr>
        <w:pStyle w:val="Prrafodelista"/>
        <w:numPr>
          <w:ilvl w:val="0"/>
          <w:numId w:val="2"/>
        </w:numPr>
        <w:spacing w:before="240" w:after="360" w:line="360" w:lineRule="auto"/>
        <w:ind w:left="0" w:firstLine="0"/>
        <w:jc w:val="both"/>
        <w:rPr>
          <w:rFonts w:ascii="Palatino Linotype" w:hAnsi="Palatino Linotype"/>
          <w:i/>
        </w:rPr>
      </w:pPr>
      <w:r w:rsidRPr="003D5C0B">
        <w:rPr>
          <w:rFonts w:ascii="Palatino Linotype" w:hAnsi="Palatino Linotype" w:cs="Gill Sans MT"/>
        </w:rPr>
        <w:t>Entendiendo</w:t>
      </w:r>
      <w:r w:rsidRPr="003D5C0B">
        <w:rPr>
          <w:rFonts w:ascii="Palatino Linotype" w:hAnsi="Palatino Linotype"/>
        </w:rPr>
        <w:t xml:space="preserve"> la definición del concepto de remodelar como:</w:t>
      </w:r>
      <w:r w:rsidRPr="003D5C0B">
        <w:rPr>
          <w:rFonts w:ascii="Palatino Linotype" w:hAnsi="Palatino Linotype"/>
          <w:i/>
        </w:rPr>
        <w:t xml:space="preserve"> </w:t>
      </w:r>
      <w:r w:rsidRPr="003D5C0B">
        <w:rPr>
          <w:rFonts w:ascii="Palatino Linotype" w:hAnsi="Palatino Linotype" w:hint="eastAsia"/>
          <w:i/>
        </w:rPr>
        <w:t>Reformar algo, modificando alguno de sus elementos, o variando su estructura</w:t>
      </w:r>
      <w:r w:rsidRPr="003D5C0B">
        <w:rPr>
          <w:rFonts w:ascii="Palatino Linotype" w:hAnsi="Palatino Linotype"/>
          <w:i/>
        </w:rPr>
        <w:t>;</w:t>
      </w:r>
      <w:r w:rsidRPr="003D5C0B">
        <w:rPr>
          <w:rStyle w:val="Refdenotaalpie"/>
          <w:rFonts w:ascii="Palatino Linotype" w:hAnsi="Palatino Linotype"/>
        </w:rPr>
        <w:footnoteReference w:id="8"/>
      </w:r>
      <w:r w:rsidRPr="003D5C0B">
        <w:rPr>
          <w:rFonts w:ascii="Palatino Linotype" w:hAnsi="Palatino Linotype"/>
          <w:i/>
        </w:rPr>
        <w:t xml:space="preserve"> </w:t>
      </w:r>
      <w:r w:rsidRPr="003D5C0B">
        <w:rPr>
          <w:rFonts w:ascii="Palatino Linotype" w:hAnsi="Palatino Linotype"/>
        </w:rPr>
        <w:t>asimismo</w:t>
      </w:r>
      <w:r w:rsidRPr="003D5C0B">
        <w:rPr>
          <w:rFonts w:ascii="Palatino Linotype" w:hAnsi="Palatino Linotype"/>
          <w:i/>
        </w:rPr>
        <w:t xml:space="preserve"> </w:t>
      </w:r>
      <w:r w:rsidRPr="003D5C0B">
        <w:rPr>
          <w:rFonts w:ascii="Palatino Linotype" w:hAnsi="Palatino Linotype"/>
        </w:rPr>
        <w:t xml:space="preserve">comprendiendo la definición general de Contrato: </w:t>
      </w:r>
      <w:r w:rsidRPr="003D5C0B">
        <w:rPr>
          <w:rFonts w:ascii="Palatino Linotype" w:hAnsi="Palatino Linotype" w:hint="eastAsia"/>
          <w:i/>
        </w:rPr>
        <w:t>contrato.</w:t>
      </w:r>
      <w:r w:rsidRPr="003D5C0B">
        <w:rPr>
          <w:rFonts w:ascii="Palatino Linotype" w:hAnsi="Palatino Linotype"/>
          <w:i/>
        </w:rPr>
        <w:t xml:space="preserve"> (Del lat. </w:t>
      </w:r>
      <w:proofErr w:type="spellStart"/>
      <w:r w:rsidRPr="003D5C0B">
        <w:rPr>
          <w:rFonts w:ascii="Palatino Linotype" w:hAnsi="Palatino Linotype"/>
          <w:i/>
        </w:rPr>
        <w:t>contractus</w:t>
      </w:r>
      <w:proofErr w:type="spellEnd"/>
      <w:r w:rsidRPr="003D5C0B">
        <w:rPr>
          <w:rFonts w:ascii="Palatino Linotype" w:hAnsi="Palatino Linotype"/>
          <w:i/>
        </w:rPr>
        <w:t>).</w:t>
      </w:r>
      <w:bookmarkStart w:id="139" w:name="0_1"/>
      <w:bookmarkEnd w:id="139"/>
      <w:r w:rsidRPr="003D5C0B">
        <w:rPr>
          <w:rFonts w:ascii="Palatino Linotype" w:hAnsi="Palatino Linotype" w:hint="eastAsia"/>
          <w:i/>
        </w:rPr>
        <w:t xml:space="preserve"> m. Pacto o convenio, oral o escrito, entre partes que se obligan sobre materia o cosa determinada</w:t>
      </w:r>
      <w:r w:rsidRPr="003D5C0B">
        <w:rPr>
          <w:rStyle w:val="Refdenotaalpie"/>
          <w:rFonts w:ascii="Palatino Linotype" w:hAnsi="Palatino Linotype"/>
          <w:i/>
        </w:rPr>
        <w:footnoteReference w:id="9"/>
      </w:r>
    </w:p>
    <w:p w14:paraId="138B2362" w14:textId="77777777" w:rsidR="00913AFC" w:rsidRPr="003D5C0B" w:rsidRDefault="00913AFC" w:rsidP="00913AFC">
      <w:pPr>
        <w:pStyle w:val="Prrafodelista"/>
        <w:rPr>
          <w:rFonts w:ascii="Palatino Linotype" w:hAnsi="Palatino Linotype"/>
          <w:i/>
        </w:rPr>
      </w:pPr>
    </w:p>
    <w:p w14:paraId="5BD91595" w14:textId="77777777" w:rsidR="00913AFC" w:rsidRPr="003D5C0B" w:rsidRDefault="00913AFC" w:rsidP="00913AFC">
      <w:pPr>
        <w:pStyle w:val="Prrafodelista"/>
        <w:numPr>
          <w:ilvl w:val="0"/>
          <w:numId w:val="2"/>
        </w:numPr>
        <w:spacing w:before="240" w:after="360" w:line="360" w:lineRule="auto"/>
        <w:ind w:left="0" w:firstLine="0"/>
        <w:jc w:val="both"/>
        <w:rPr>
          <w:rFonts w:ascii="Palatino Linotype" w:hAnsi="Palatino Linotype" w:cs="Gill Sans MT"/>
        </w:rPr>
      </w:pPr>
      <w:r w:rsidRPr="003D5C0B">
        <w:rPr>
          <w:rFonts w:ascii="Palatino Linotype" w:hAnsi="Palatino Linotype" w:cs="Gill Sans MT"/>
        </w:rPr>
        <w:lastRenderedPageBreak/>
        <w:t>En relación a lo anterior se entiende que las partes fijaran, de común acuerdo, los alcances del contrato así como la contraprestación económica a favor del prestador por parte del prestatario, en el caso de que sea oneroso</w:t>
      </w:r>
      <w:r w:rsidRPr="003D5C0B">
        <w:rPr>
          <w:rFonts w:ascii="Palatino Linotype" w:hAnsi="Palatino Linotype" w:cs="Arial"/>
          <w:vertAlign w:val="superscript"/>
        </w:rPr>
        <w:footnoteReference w:id="10"/>
      </w:r>
      <w:r w:rsidRPr="003D5C0B">
        <w:rPr>
          <w:rFonts w:ascii="Palatino Linotype" w:hAnsi="Palatino Linotype" w:cs="Gill Sans MT"/>
        </w:rPr>
        <w:t>.</w:t>
      </w:r>
    </w:p>
    <w:p w14:paraId="321DCAB3" w14:textId="77777777" w:rsidR="00913AFC" w:rsidRPr="003D5C0B" w:rsidRDefault="00913AFC" w:rsidP="00913AFC">
      <w:pPr>
        <w:pStyle w:val="Prrafodelista"/>
        <w:rPr>
          <w:rFonts w:ascii="Palatino Linotype" w:hAnsi="Palatino Linotype" w:cs="Gill Sans MT"/>
        </w:rPr>
      </w:pPr>
    </w:p>
    <w:p w14:paraId="3BF5F923" w14:textId="77777777" w:rsidR="00913AFC" w:rsidRPr="003D5C0B" w:rsidRDefault="00913AFC" w:rsidP="00913AFC">
      <w:pPr>
        <w:pStyle w:val="Prrafodelista"/>
        <w:numPr>
          <w:ilvl w:val="0"/>
          <w:numId w:val="2"/>
        </w:numPr>
        <w:spacing w:before="240" w:after="360" w:line="360" w:lineRule="auto"/>
        <w:ind w:left="0" w:firstLine="0"/>
        <w:jc w:val="both"/>
        <w:rPr>
          <w:rFonts w:ascii="Palatino Linotype" w:hAnsi="Palatino Linotype" w:cs="Gill Sans MT"/>
        </w:rPr>
      </w:pPr>
      <w:r w:rsidRPr="003D5C0B">
        <w:rPr>
          <w:rFonts w:ascii="Palatino Linotype" w:hAnsi="Palatino Linotype" w:cs="Gill Sans MT"/>
        </w:rPr>
        <w:t>Lo</w:t>
      </w:r>
      <w:r w:rsidRPr="003D5C0B">
        <w:rPr>
          <w:rFonts w:ascii="Palatino Linotype" w:hAnsi="Palatino Linotype"/>
        </w:rPr>
        <w:t xml:space="preserve"> que determina un contrato para el caso de servicios son sus elementos subjetivos y objetivos, como son: persona prestataria; que el servicio lo preste con sus propios medios y se determine expresamente, y que cuente con libertad para realizarlo, tanto en su aspecto de temporalidad como en el aspecto profesional propiamente dicho</w:t>
      </w:r>
      <w:r w:rsidRPr="003D5C0B">
        <w:t>.</w:t>
      </w:r>
    </w:p>
    <w:p w14:paraId="666391D3" w14:textId="77777777" w:rsidR="00913AFC" w:rsidRPr="003D5C0B" w:rsidRDefault="00913AFC" w:rsidP="00913AFC">
      <w:pPr>
        <w:pStyle w:val="Prrafodelista"/>
        <w:spacing w:before="240" w:after="360" w:line="360" w:lineRule="auto"/>
        <w:ind w:left="0"/>
        <w:jc w:val="both"/>
        <w:rPr>
          <w:rFonts w:ascii="Palatino Linotype" w:hAnsi="Palatino Linotype"/>
        </w:rPr>
      </w:pPr>
    </w:p>
    <w:p w14:paraId="14DE2AE4" w14:textId="77777777" w:rsidR="00913AFC" w:rsidRPr="003D5C0B" w:rsidRDefault="00913AFC" w:rsidP="00913AFC">
      <w:pPr>
        <w:pStyle w:val="Prrafodelista"/>
        <w:numPr>
          <w:ilvl w:val="0"/>
          <w:numId w:val="2"/>
        </w:numPr>
        <w:spacing w:before="240" w:after="360" w:line="360" w:lineRule="auto"/>
        <w:ind w:left="0" w:firstLine="0"/>
        <w:jc w:val="both"/>
        <w:rPr>
          <w:rFonts w:ascii="Palatino Linotype" w:hAnsi="Palatino Linotype"/>
        </w:rPr>
      </w:pPr>
      <w:r w:rsidRPr="003D5C0B">
        <w:rPr>
          <w:rFonts w:ascii="Palatino Linotype" w:hAnsi="Palatino Linotype"/>
        </w:rPr>
        <w:t>En este contexto, es necesario analizar si la información solicitada constituye información susceptible de ser entregada; esto es si la genera, administra o posee el</w:t>
      </w:r>
      <w:r w:rsidRPr="003D5C0B">
        <w:rPr>
          <w:rFonts w:ascii="Palatino Linotype" w:hAnsi="Palatino Linotype"/>
          <w:b/>
          <w:color w:val="000000"/>
        </w:rPr>
        <w:t xml:space="preserve"> Sujeto Obligado</w:t>
      </w:r>
      <w:r w:rsidRPr="003D5C0B">
        <w:rPr>
          <w:rFonts w:ascii="Palatino Linotype" w:hAnsi="Palatino Linotype"/>
          <w:b/>
        </w:rPr>
        <w:t>,</w:t>
      </w:r>
      <w:r w:rsidRPr="003D5C0B">
        <w:rPr>
          <w:rFonts w:ascii="Palatino Linotype" w:hAnsi="Palatino Linotype"/>
        </w:rPr>
        <w:t xml:space="preserve"> para tal efecto se cita el segundo párrafo del artículo </w:t>
      </w:r>
      <w:r w:rsidRPr="003D5C0B">
        <w:rPr>
          <w:rFonts w:ascii="Palatino Linotype" w:hAnsi="Palatino Linotype"/>
          <w:b/>
        </w:rPr>
        <w:t>129</w:t>
      </w:r>
      <w:r w:rsidRPr="003D5C0B">
        <w:rPr>
          <w:rFonts w:ascii="Palatino Linotype" w:hAnsi="Palatino Linotype"/>
        </w:rPr>
        <w:t xml:space="preserve"> de la</w:t>
      </w:r>
      <w:r w:rsidRPr="003D5C0B">
        <w:t xml:space="preserve"> </w:t>
      </w:r>
      <w:r w:rsidRPr="003D5C0B">
        <w:rPr>
          <w:rFonts w:ascii="Palatino Linotype" w:hAnsi="Palatino Linotype"/>
          <w:b/>
        </w:rPr>
        <w:t>Constitución Política del Estado Libre y Soberano de México</w:t>
      </w:r>
      <w:r w:rsidRPr="003D5C0B">
        <w:t xml:space="preserve">, </w:t>
      </w:r>
      <w:r w:rsidRPr="003D5C0B">
        <w:rPr>
          <w:rFonts w:ascii="Palatino Linotype" w:hAnsi="Palatino Linotype"/>
        </w:rPr>
        <w:t>que prevé:</w:t>
      </w:r>
    </w:p>
    <w:p w14:paraId="2A201B23" w14:textId="77777777" w:rsidR="00913AFC" w:rsidRPr="003D5C0B" w:rsidRDefault="00913AFC" w:rsidP="00913AFC">
      <w:pPr>
        <w:tabs>
          <w:tab w:val="left" w:pos="8222"/>
        </w:tabs>
        <w:autoSpaceDE w:val="0"/>
        <w:autoSpaceDN w:val="0"/>
        <w:adjustRightInd w:val="0"/>
        <w:spacing w:line="360" w:lineRule="auto"/>
        <w:ind w:left="567" w:right="1185"/>
        <w:jc w:val="both"/>
        <w:rPr>
          <w:rFonts w:ascii="Palatino Linotype" w:hAnsi="Palatino Linotype"/>
          <w:i/>
        </w:rPr>
      </w:pPr>
      <w:r w:rsidRPr="003D5C0B">
        <w:rPr>
          <w:rFonts w:ascii="Palatino Linotype" w:hAnsi="Palatino Linotype"/>
          <w:i/>
        </w:rPr>
        <w:t>“</w:t>
      </w:r>
      <w:r w:rsidRPr="003D5C0B">
        <w:rPr>
          <w:rFonts w:ascii="Palatino Linotype" w:hAnsi="Palatino Linotype"/>
          <w:b/>
          <w:i/>
        </w:rPr>
        <w:t>Artículo 129.</w:t>
      </w:r>
      <w:r w:rsidRPr="003D5C0B">
        <w:rPr>
          <w:rFonts w:ascii="Palatino Linotype" w:hAnsi="Palatino Linotype"/>
          <w:i/>
        </w:rPr>
        <w:t xml:space="preserve"> </w:t>
      </w:r>
    </w:p>
    <w:p w14:paraId="2CBDCAEF" w14:textId="77777777" w:rsidR="00913AFC" w:rsidRPr="003D5C0B" w:rsidRDefault="00913AFC" w:rsidP="00913AFC">
      <w:pPr>
        <w:tabs>
          <w:tab w:val="left" w:pos="8222"/>
        </w:tabs>
        <w:autoSpaceDE w:val="0"/>
        <w:autoSpaceDN w:val="0"/>
        <w:adjustRightInd w:val="0"/>
        <w:spacing w:line="360" w:lineRule="auto"/>
        <w:ind w:left="567" w:right="1185"/>
        <w:jc w:val="both"/>
        <w:rPr>
          <w:rFonts w:ascii="Palatino Linotype" w:hAnsi="Palatino Linotype"/>
          <w:i/>
        </w:rPr>
      </w:pPr>
      <w:r w:rsidRPr="003D5C0B">
        <w:rPr>
          <w:rFonts w:ascii="Palatino Linotype" w:hAnsi="Palatino Linotype"/>
          <w:i/>
        </w:rPr>
        <w:t>…</w:t>
      </w:r>
    </w:p>
    <w:p w14:paraId="081EF5AA" w14:textId="77777777" w:rsidR="00913AFC" w:rsidRPr="003D5C0B" w:rsidRDefault="00913AFC" w:rsidP="00913AFC">
      <w:pPr>
        <w:tabs>
          <w:tab w:val="left" w:pos="8222"/>
        </w:tabs>
        <w:autoSpaceDE w:val="0"/>
        <w:autoSpaceDN w:val="0"/>
        <w:adjustRightInd w:val="0"/>
        <w:spacing w:line="360" w:lineRule="auto"/>
        <w:ind w:left="567" w:right="1185"/>
        <w:jc w:val="both"/>
        <w:rPr>
          <w:rFonts w:ascii="Palatino Linotype" w:hAnsi="Palatino Linotype"/>
          <w:i/>
        </w:rPr>
      </w:pPr>
      <w:r w:rsidRPr="003D5C0B">
        <w:rPr>
          <w:rFonts w:ascii="Palatino Linotype" w:hAnsi="Palatino Linotype"/>
          <w:i/>
        </w:rPr>
        <w:t>Las adquisiciones, arrendamientos y enajenaciones de todo tipo de bienes</w:t>
      </w:r>
      <w:r w:rsidRPr="003D5C0B">
        <w:rPr>
          <w:rFonts w:ascii="Palatino Linotype" w:hAnsi="Palatino Linotype"/>
          <w:b/>
          <w:i/>
        </w:rPr>
        <w:t>, la prestación de servicios de cualquier naturaleza</w:t>
      </w:r>
      <w:r w:rsidRPr="003D5C0B">
        <w:rPr>
          <w:rFonts w:ascii="Palatino Linotype" w:hAnsi="Palatino Linotype"/>
          <w:i/>
        </w:rPr>
        <w:t xml:space="preserve"> </w:t>
      </w:r>
      <w:r w:rsidRPr="003D5C0B">
        <w:rPr>
          <w:rFonts w:ascii="Palatino Linotype" w:hAnsi="Palatino Linotype"/>
          <w:b/>
          <w:i/>
        </w:rPr>
        <w:t xml:space="preserve">y </w:t>
      </w:r>
      <w:r w:rsidRPr="003D5C0B">
        <w:rPr>
          <w:rFonts w:ascii="Palatino Linotype" w:hAnsi="Palatino Linotype"/>
          <w:b/>
          <w:i/>
          <w:u w:val="single"/>
        </w:rPr>
        <w:t>la contratación de obra</w:t>
      </w:r>
      <w:r w:rsidRPr="003D5C0B">
        <w:rPr>
          <w:rFonts w:ascii="Palatino Linotype" w:hAnsi="Palatino Linotype"/>
          <w:i/>
        </w:rPr>
        <w:t xml:space="preserve"> </w:t>
      </w:r>
      <w:r w:rsidRPr="003D5C0B">
        <w:rPr>
          <w:rFonts w:ascii="Palatino Linotype" w:hAnsi="Palatino Linotype"/>
          <w:b/>
          <w:i/>
        </w:rPr>
        <w:t xml:space="preserve">se llevarán a cabo y se adjudicarán por medio de </w:t>
      </w:r>
      <w:r w:rsidRPr="003D5C0B">
        <w:rPr>
          <w:rFonts w:ascii="Palatino Linotype" w:hAnsi="Palatino Linotype"/>
          <w:b/>
          <w:i/>
        </w:rPr>
        <w:lastRenderedPageBreak/>
        <w:t>licitaciones públicas mediante convocatoria pública</w:t>
      </w:r>
      <w:r w:rsidRPr="003D5C0B">
        <w:rPr>
          <w:rFonts w:ascii="Palatino Linotype" w:hAnsi="Palatino Linotype"/>
          <w:i/>
        </w:rPr>
        <w:t xml:space="preserve">, para que se presenten propuestas en sobre cerrado que serán abiertos públicamente, procesos en los que se privilegiará el uso de las tecnologías de la información y comunicación, </w:t>
      </w:r>
      <w:r w:rsidRPr="003D5C0B">
        <w:rPr>
          <w:rFonts w:ascii="Palatino Linotype" w:hAnsi="Palatino Linotype"/>
          <w:b/>
          <w:i/>
        </w:rPr>
        <w:t xml:space="preserve">a fin de asegurar al Gobierno del Estado y a los </w:t>
      </w:r>
      <w:r w:rsidRPr="003D5C0B">
        <w:rPr>
          <w:rFonts w:ascii="Palatino Linotype" w:hAnsi="Palatino Linotype"/>
          <w:b/>
          <w:i/>
          <w:u w:val="single"/>
        </w:rPr>
        <w:t>municipio</w:t>
      </w:r>
      <w:r w:rsidRPr="003D5C0B">
        <w:rPr>
          <w:rFonts w:ascii="Palatino Linotype" w:hAnsi="Palatino Linotype"/>
          <w:b/>
          <w:i/>
        </w:rPr>
        <w:t>s</w:t>
      </w:r>
      <w:r w:rsidRPr="003D5C0B">
        <w:rPr>
          <w:rFonts w:ascii="Palatino Linotype" w:hAnsi="Palatino Linotype"/>
          <w:i/>
        </w:rPr>
        <w:t xml:space="preserve">, </w:t>
      </w:r>
      <w:r w:rsidRPr="003D5C0B">
        <w:rPr>
          <w:rFonts w:ascii="Palatino Linotype" w:hAnsi="Palatino Linotype"/>
          <w:b/>
          <w:i/>
        </w:rPr>
        <w:t xml:space="preserve">las mejores condiciones </w:t>
      </w:r>
      <w:r w:rsidRPr="003D5C0B">
        <w:rPr>
          <w:rFonts w:ascii="Palatino Linotype" w:hAnsi="Palatino Linotype"/>
          <w:i/>
        </w:rPr>
        <w:t>disponibles en cuanto a precio, calidad, financiamiento, oportunidad y demás circunstancias pertinentes. La ley establecerá las bases para el uso de dichas tecnologías.</w:t>
      </w:r>
    </w:p>
    <w:p w14:paraId="26C32F22" w14:textId="77777777" w:rsidR="00913AFC" w:rsidRPr="003D5C0B" w:rsidRDefault="00913AFC" w:rsidP="00913AFC">
      <w:pPr>
        <w:tabs>
          <w:tab w:val="left" w:pos="8222"/>
        </w:tabs>
        <w:autoSpaceDE w:val="0"/>
        <w:autoSpaceDN w:val="0"/>
        <w:adjustRightInd w:val="0"/>
        <w:spacing w:line="360" w:lineRule="auto"/>
        <w:ind w:left="993" w:right="1610"/>
        <w:jc w:val="both"/>
        <w:rPr>
          <w:rFonts w:ascii="Palatino Linotype" w:hAnsi="Palatino Linotype" w:cs="Gill Sans MT"/>
          <w:i/>
        </w:rPr>
      </w:pPr>
      <w:r w:rsidRPr="003D5C0B">
        <w:rPr>
          <w:rFonts w:ascii="Palatino Linotype" w:hAnsi="Palatino Linotype" w:cs="Gill Sans MT"/>
          <w:i/>
        </w:rPr>
        <w:t>…”</w:t>
      </w:r>
    </w:p>
    <w:p w14:paraId="28F403EB" w14:textId="77777777" w:rsidR="00913AFC" w:rsidRPr="003D5C0B" w:rsidRDefault="00913AFC" w:rsidP="00913AFC">
      <w:pPr>
        <w:tabs>
          <w:tab w:val="left" w:pos="8222"/>
          <w:tab w:val="left" w:pos="8505"/>
        </w:tabs>
        <w:spacing w:before="100" w:beforeAutospacing="1" w:after="100" w:afterAutospacing="1" w:line="360" w:lineRule="auto"/>
        <w:ind w:left="567" w:right="902"/>
        <w:rPr>
          <w:rFonts w:ascii="Palatino Linotype" w:eastAsia="Times New Roman" w:hAnsi="Palatino Linotype"/>
          <w:color w:val="000000"/>
          <w:lang w:eastAsia="es-MX"/>
        </w:rPr>
      </w:pPr>
      <w:r w:rsidRPr="003D5C0B">
        <w:rPr>
          <w:rFonts w:ascii="Palatino Linotype" w:eastAsia="Times New Roman" w:hAnsi="Palatino Linotype"/>
          <w:color w:val="000000"/>
          <w:lang w:eastAsia="es-MX"/>
        </w:rPr>
        <w:t>(Énfasis añadido)</w:t>
      </w:r>
    </w:p>
    <w:p w14:paraId="34471CAC" w14:textId="77777777" w:rsidR="00913AFC" w:rsidRPr="003D5C0B" w:rsidRDefault="00913AFC" w:rsidP="00913AFC">
      <w:pPr>
        <w:pStyle w:val="Prrafodelista"/>
        <w:numPr>
          <w:ilvl w:val="0"/>
          <w:numId w:val="2"/>
        </w:numPr>
        <w:spacing w:before="240" w:after="360" w:line="360" w:lineRule="auto"/>
        <w:ind w:left="0" w:firstLine="0"/>
        <w:jc w:val="both"/>
        <w:rPr>
          <w:rFonts w:ascii="Palatino Linotype" w:hAnsi="Palatino Linotype" w:cs="Gill Sans MT"/>
        </w:rPr>
      </w:pPr>
      <w:r w:rsidRPr="003D5C0B">
        <w:rPr>
          <w:rFonts w:ascii="Palatino Linotype" w:hAnsi="Palatino Linotype"/>
        </w:rPr>
        <w:t>Así, del precepto legal transcrito, se aprecia que las dependencias gubernamentales, entre ellos los ayuntamientos, les asiste la facultad de adquirir, arrendar y enajenar bienes y servicios; cuya adjudicación se efectuará mediante licitaciones públicas.</w:t>
      </w:r>
    </w:p>
    <w:p w14:paraId="710DC59C" w14:textId="77777777" w:rsidR="00913AFC" w:rsidRPr="003D5C0B" w:rsidRDefault="00913AFC" w:rsidP="00913AFC">
      <w:pPr>
        <w:pStyle w:val="Prrafodelista"/>
        <w:spacing w:before="240" w:after="360" w:line="360" w:lineRule="auto"/>
        <w:ind w:left="0"/>
        <w:jc w:val="both"/>
        <w:rPr>
          <w:rFonts w:ascii="Palatino Linotype" w:hAnsi="Palatino Linotype" w:cs="Gill Sans MT"/>
        </w:rPr>
      </w:pPr>
    </w:p>
    <w:p w14:paraId="2723C535" w14:textId="77777777" w:rsidR="00913AFC" w:rsidRPr="003D5C0B" w:rsidRDefault="00913AFC" w:rsidP="00913AFC">
      <w:pPr>
        <w:pStyle w:val="Prrafodelista"/>
        <w:numPr>
          <w:ilvl w:val="0"/>
          <w:numId w:val="2"/>
        </w:numPr>
        <w:spacing w:before="240" w:after="360" w:line="360" w:lineRule="auto"/>
        <w:ind w:left="0" w:firstLine="0"/>
        <w:jc w:val="both"/>
        <w:rPr>
          <w:rFonts w:ascii="Palatino Linotype" w:hAnsi="Palatino Linotype"/>
        </w:rPr>
      </w:pPr>
      <w:r w:rsidRPr="003D5C0B">
        <w:rPr>
          <w:rFonts w:ascii="Palatino Linotype" w:hAnsi="Palatino Linotype"/>
        </w:rPr>
        <w:t xml:space="preserve">Citando al </w:t>
      </w:r>
      <w:r w:rsidRPr="003D5C0B">
        <w:rPr>
          <w:rFonts w:ascii="Palatino Linotype" w:hAnsi="Palatino Linotype"/>
          <w:b/>
        </w:rPr>
        <w:t>Código Administrativo del Estado de México en su Libro Décimo Segundo</w:t>
      </w:r>
      <w:r w:rsidRPr="003D5C0B">
        <w:rPr>
          <w:rFonts w:ascii="Palatino Linotype" w:hAnsi="Palatino Linotype"/>
        </w:rPr>
        <w:t>, en relación al tema:</w:t>
      </w:r>
    </w:p>
    <w:p w14:paraId="22514A1D" w14:textId="77777777" w:rsidR="00913AFC" w:rsidRPr="003D5C0B" w:rsidRDefault="00913AFC" w:rsidP="00913AFC">
      <w:pPr>
        <w:autoSpaceDE w:val="0"/>
        <w:autoSpaceDN w:val="0"/>
        <w:adjustRightInd w:val="0"/>
        <w:spacing w:line="360" w:lineRule="auto"/>
        <w:ind w:left="567" w:right="1185"/>
        <w:jc w:val="both"/>
        <w:rPr>
          <w:rFonts w:ascii="Palatino Linotype" w:hAnsi="Palatino Linotype"/>
          <w:i/>
        </w:rPr>
      </w:pPr>
      <w:r w:rsidRPr="003D5C0B">
        <w:rPr>
          <w:rFonts w:ascii="Palatino Linotype" w:hAnsi="Palatino Linotype"/>
          <w:i/>
        </w:rPr>
        <w:t xml:space="preserve">Artículo 12.4.- Se considera </w:t>
      </w:r>
      <w:r w:rsidRPr="003D5C0B">
        <w:rPr>
          <w:rFonts w:ascii="Palatino Linotype" w:hAnsi="Palatino Linotype"/>
          <w:b/>
          <w:i/>
        </w:rPr>
        <w:t>obra pública</w:t>
      </w:r>
      <w:r w:rsidRPr="003D5C0B">
        <w:rPr>
          <w:rFonts w:ascii="Palatino Linotype" w:hAnsi="Palatino Linotype"/>
          <w:i/>
        </w:rPr>
        <w:t xml:space="preserve"> todo trabajo que tenga por objeto principal construir, instalar, ampliar, adecuar, </w:t>
      </w:r>
      <w:r w:rsidRPr="003D5C0B">
        <w:rPr>
          <w:rFonts w:ascii="Palatino Linotype" w:hAnsi="Palatino Linotype"/>
          <w:b/>
          <w:i/>
        </w:rPr>
        <w:t>remodelar, restaurar,</w:t>
      </w:r>
      <w:r w:rsidRPr="003D5C0B">
        <w:rPr>
          <w:rFonts w:ascii="Palatino Linotype" w:hAnsi="Palatino Linotype"/>
          <w:i/>
        </w:rPr>
        <w:t xml:space="preserve"> conservar, mantener, modificar o demoler bienes inmuebles </w:t>
      </w:r>
      <w:r w:rsidRPr="003D5C0B">
        <w:rPr>
          <w:rFonts w:ascii="Palatino Linotype" w:hAnsi="Palatino Linotype"/>
          <w:i/>
        </w:rPr>
        <w:lastRenderedPageBreak/>
        <w:t>propiedad del Estado, de sus dependencias y entidades y de los municipios y sus organismos con cargo a recursos públicos estatales o municipales.</w:t>
      </w:r>
    </w:p>
    <w:p w14:paraId="2394F56E" w14:textId="77777777" w:rsidR="00913AFC" w:rsidRPr="003D5C0B" w:rsidRDefault="00913AFC" w:rsidP="00913AFC">
      <w:pPr>
        <w:autoSpaceDE w:val="0"/>
        <w:autoSpaceDN w:val="0"/>
        <w:adjustRightInd w:val="0"/>
        <w:spacing w:line="360" w:lineRule="auto"/>
        <w:ind w:left="567" w:right="1185"/>
        <w:jc w:val="both"/>
        <w:rPr>
          <w:rFonts w:ascii="Palatino Linotype" w:hAnsi="Palatino Linotype"/>
          <w:i/>
        </w:rPr>
      </w:pPr>
    </w:p>
    <w:p w14:paraId="24984DF6" w14:textId="77777777" w:rsidR="00913AFC" w:rsidRPr="003D5C0B" w:rsidRDefault="00913AFC" w:rsidP="00913AFC">
      <w:pPr>
        <w:autoSpaceDE w:val="0"/>
        <w:autoSpaceDN w:val="0"/>
        <w:adjustRightInd w:val="0"/>
        <w:spacing w:line="360" w:lineRule="auto"/>
        <w:ind w:left="567" w:right="1185"/>
        <w:jc w:val="both"/>
        <w:rPr>
          <w:rFonts w:ascii="Palatino Linotype" w:hAnsi="Palatino Linotype"/>
          <w:i/>
        </w:rPr>
      </w:pPr>
      <w:r w:rsidRPr="003D5C0B">
        <w:rPr>
          <w:rFonts w:ascii="Palatino Linotype" w:hAnsi="Palatino Linotype"/>
          <w:i/>
        </w:rPr>
        <w:t xml:space="preserve">Artículo 12.5.- Se consideran </w:t>
      </w:r>
      <w:r w:rsidRPr="003D5C0B">
        <w:rPr>
          <w:rFonts w:ascii="Palatino Linotype" w:hAnsi="Palatino Linotype"/>
          <w:b/>
          <w:i/>
        </w:rPr>
        <w:t>servicios relacionados con la obra pública</w:t>
      </w:r>
      <w:r w:rsidRPr="003D5C0B">
        <w:rPr>
          <w:rFonts w:ascii="Palatino Linotype" w:hAnsi="Palatino Linotype"/>
          <w:i/>
        </w:rPr>
        <w:t>, los trabajos que tengan por objeto concebir, diseñar y calcular los elementos que integran un proyecto de obra pública; las investigaciones, estudios, asesorías y consultorías que se vinculen con los actos que regula este Libro; la dirección y supervisión de la ejecución de las obras y los estudios que tengan por objeto principal rehabilitar, corregir o incrementar la eficiencia de las instalaciones con excepción de los trabajos regulados por el Libro Décimo Sexto de este Código.</w:t>
      </w:r>
    </w:p>
    <w:p w14:paraId="01F39769" w14:textId="77777777" w:rsidR="00913AFC" w:rsidRPr="003D5C0B" w:rsidRDefault="00913AFC" w:rsidP="00913AFC">
      <w:pPr>
        <w:autoSpaceDE w:val="0"/>
        <w:autoSpaceDN w:val="0"/>
        <w:adjustRightInd w:val="0"/>
        <w:spacing w:line="360" w:lineRule="auto"/>
        <w:ind w:left="567" w:right="1185"/>
        <w:jc w:val="both"/>
        <w:rPr>
          <w:rFonts w:ascii="Palatino Linotype" w:hAnsi="Palatino Linotype"/>
          <w:i/>
        </w:rPr>
      </w:pPr>
    </w:p>
    <w:p w14:paraId="79043DBB" w14:textId="77777777" w:rsidR="00913AFC" w:rsidRPr="003D5C0B" w:rsidRDefault="00913AFC" w:rsidP="00913AFC">
      <w:pPr>
        <w:autoSpaceDE w:val="0"/>
        <w:autoSpaceDN w:val="0"/>
        <w:adjustRightInd w:val="0"/>
        <w:spacing w:line="360" w:lineRule="auto"/>
        <w:ind w:left="567" w:right="1185"/>
        <w:jc w:val="both"/>
        <w:rPr>
          <w:rFonts w:ascii="Palatino Linotype" w:hAnsi="Palatino Linotype"/>
          <w:b/>
          <w:i/>
        </w:rPr>
      </w:pPr>
      <w:r w:rsidRPr="003D5C0B">
        <w:rPr>
          <w:rFonts w:ascii="Palatino Linotype" w:hAnsi="Palatino Linotype"/>
          <w:b/>
          <w:i/>
        </w:rPr>
        <w:t>Quedan comprendidos dentro de los servicios relacionados con la obra pública:</w:t>
      </w:r>
    </w:p>
    <w:p w14:paraId="32C11DAE" w14:textId="77777777" w:rsidR="00913AFC" w:rsidRPr="003D5C0B" w:rsidRDefault="00913AFC" w:rsidP="00913AFC">
      <w:pPr>
        <w:autoSpaceDE w:val="0"/>
        <w:autoSpaceDN w:val="0"/>
        <w:adjustRightInd w:val="0"/>
        <w:spacing w:line="360" w:lineRule="auto"/>
        <w:ind w:left="567" w:right="1185"/>
        <w:jc w:val="both"/>
        <w:rPr>
          <w:rFonts w:ascii="Palatino Linotype" w:hAnsi="Palatino Linotype"/>
          <w:i/>
        </w:rPr>
      </w:pPr>
    </w:p>
    <w:p w14:paraId="359C7899" w14:textId="77777777" w:rsidR="00913AFC" w:rsidRPr="003D5C0B" w:rsidRDefault="00913AFC" w:rsidP="00913AFC">
      <w:pPr>
        <w:autoSpaceDE w:val="0"/>
        <w:autoSpaceDN w:val="0"/>
        <w:adjustRightInd w:val="0"/>
        <w:spacing w:line="360" w:lineRule="auto"/>
        <w:ind w:left="567" w:right="1185"/>
        <w:jc w:val="both"/>
        <w:rPr>
          <w:rFonts w:ascii="Palatino Linotype" w:hAnsi="Palatino Linotype"/>
          <w:b/>
          <w:i/>
        </w:rPr>
      </w:pPr>
      <w:r w:rsidRPr="003D5C0B">
        <w:rPr>
          <w:rFonts w:ascii="Palatino Linotype" w:hAnsi="Palatino Linotype"/>
          <w:i/>
        </w:rPr>
        <w:t xml:space="preserve">I. La planeación, incluyendo los trabajos que tengan por objeto concebir, diseñar, proyectar y calcular los elementos que integran un proyecto de ingeniería básica, estructural de instalaciones, de infraestructura, industrial, electromecánica y </w:t>
      </w:r>
      <w:r w:rsidRPr="003D5C0B">
        <w:rPr>
          <w:rFonts w:ascii="Palatino Linotype" w:hAnsi="Palatino Linotype"/>
          <w:b/>
          <w:i/>
        </w:rPr>
        <w:t>de cualquier otra especialidad de la ingeniería que se requiera para integrar un proyecto ejecutivo de obra pública;</w:t>
      </w:r>
    </w:p>
    <w:p w14:paraId="4ECB5DFF" w14:textId="77777777" w:rsidR="00913AFC" w:rsidRPr="003D5C0B" w:rsidRDefault="00913AFC" w:rsidP="00913AFC">
      <w:pPr>
        <w:autoSpaceDE w:val="0"/>
        <w:autoSpaceDN w:val="0"/>
        <w:adjustRightInd w:val="0"/>
        <w:spacing w:line="360" w:lineRule="auto"/>
        <w:ind w:left="567" w:right="1185"/>
        <w:jc w:val="both"/>
        <w:rPr>
          <w:rFonts w:ascii="Palatino Linotype" w:hAnsi="Palatino Linotype"/>
          <w:i/>
        </w:rPr>
      </w:pPr>
    </w:p>
    <w:p w14:paraId="6AE1E65C" w14:textId="77777777" w:rsidR="00913AFC" w:rsidRPr="003D5C0B" w:rsidRDefault="00913AFC" w:rsidP="00913AFC">
      <w:pPr>
        <w:autoSpaceDE w:val="0"/>
        <w:autoSpaceDN w:val="0"/>
        <w:adjustRightInd w:val="0"/>
        <w:spacing w:line="360" w:lineRule="auto"/>
        <w:ind w:left="567" w:right="1185"/>
        <w:jc w:val="both"/>
        <w:rPr>
          <w:rFonts w:ascii="Palatino Linotype" w:hAnsi="Palatino Linotype"/>
          <w:b/>
          <w:i/>
        </w:rPr>
      </w:pPr>
      <w:r w:rsidRPr="003D5C0B">
        <w:rPr>
          <w:rFonts w:ascii="Palatino Linotype" w:hAnsi="Palatino Linotype"/>
          <w:b/>
          <w:i/>
        </w:rPr>
        <w:lastRenderedPageBreak/>
        <w:t>De los procedimientos de adjudicación</w:t>
      </w:r>
    </w:p>
    <w:p w14:paraId="774F58BF" w14:textId="77777777" w:rsidR="00913AFC" w:rsidRPr="003D5C0B" w:rsidRDefault="00913AFC" w:rsidP="00913AFC">
      <w:pPr>
        <w:autoSpaceDE w:val="0"/>
        <w:autoSpaceDN w:val="0"/>
        <w:adjustRightInd w:val="0"/>
        <w:spacing w:line="360" w:lineRule="auto"/>
        <w:ind w:left="567" w:right="1185"/>
        <w:jc w:val="both"/>
        <w:rPr>
          <w:rFonts w:ascii="Palatino Linotype" w:hAnsi="Palatino Linotype"/>
          <w:i/>
        </w:rPr>
      </w:pPr>
      <w:r w:rsidRPr="003D5C0B">
        <w:rPr>
          <w:rFonts w:ascii="Palatino Linotype" w:hAnsi="Palatino Linotype"/>
          <w:i/>
        </w:rPr>
        <w:t>Artículo 12.20.- Los contratos a que se refiere este Libro, se adjudicarán a través de licitaciones Públicas, mediante convocatoria pública.</w:t>
      </w:r>
    </w:p>
    <w:p w14:paraId="3A0C8502" w14:textId="77777777" w:rsidR="00913AFC" w:rsidRPr="003D5C0B" w:rsidRDefault="00913AFC" w:rsidP="00913AFC">
      <w:pPr>
        <w:autoSpaceDE w:val="0"/>
        <w:autoSpaceDN w:val="0"/>
        <w:adjustRightInd w:val="0"/>
        <w:spacing w:line="360" w:lineRule="auto"/>
        <w:ind w:left="567" w:right="1185"/>
        <w:jc w:val="both"/>
        <w:rPr>
          <w:rFonts w:ascii="Palatino Linotype" w:hAnsi="Palatino Linotype"/>
          <w:i/>
        </w:rPr>
      </w:pPr>
    </w:p>
    <w:p w14:paraId="0D576DAE" w14:textId="77777777" w:rsidR="00913AFC" w:rsidRPr="003D5C0B" w:rsidRDefault="00913AFC" w:rsidP="00913AFC">
      <w:pPr>
        <w:autoSpaceDE w:val="0"/>
        <w:autoSpaceDN w:val="0"/>
        <w:adjustRightInd w:val="0"/>
        <w:spacing w:line="360" w:lineRule="auto"/>
        <w:ind w:left="567" w:right="1185"/>
        <w:jc w:val="both"/>
        <w:rPr>
          <w:rFonts w:ascii="Palatino Linotype" w:hAnsi="Palatino Linotype"/>
          <w:i/>
        </w:rPr>
      </w:pPr>
      <w:r w:rsidRPr="003D5C0B">
        <w:rPr>
          <w:rFonts w:ascii="Palatino Linotype" w:hAnsi="Palatino Linotype"/>
          <w:i/>
        </w:rPr>
        <w:t>Artículo 12.21.- Las dependencias, entidades y ayuntamientos podrán adjudicar contratos para la ejecución de obra pública o servicios relacionados con la misma, mediante las excepciones al procedimiento de licitación siguientes:</w:t>
      </w:r>
    </w:p>
    <w:p w14:paraId="6E17586B" w14:textId="77777777" w:rsidR="00913AFC" w:rsidRPr="003D5C0B" w:rsidRDefault="00913AFC" w:rsidP="00913AFC">
      <w:pPr>
        <w:autoSpaceDE w:val="0"/>
        <w:autoSpaceDN w:val="0"/>
        <w:adjustRightInd w:val="0"/>
        <w:spacing w:line="360" w:lineRule="auto"/>
        <w:ind w:left="567" w:right="1185"/>
        <w:jc w:val="both"/>
        <w:rPr>
          <w:rFonts w:ascii="Palatino Linotype" w:hAnsi="Palatino Linotype"/>
          <w:i/>
        </w:rPr>
      </w:pPr>
    </w:p>
    <w:p w14:paraId="10A7E128" w14:textId="77777777" w:rsidR="00913AFC" w:rsidRPr="003D5C0B" w:rsidRDefault="00913AFC" w:rsidP="00913AFC">
      <w:pPr>
        <w:autoSpaceDE w:val="0"/>
        <w:autoSpaceDN w:val="0"/>
        <w:adjustRightInd w:val="0"/>
        <w:spacing w:line="360" w:lineRule="auto"/>
        <w:ind w:left="567" w:right="1185"/>
        <w:jc w:val="both"/>
        <w:rPr>
          <w:rFonts w:ascii="Palatino Linotype" w:hAnsi="Palatino Linotype"/>
          <w:b/>
          <w:i/>
        </w:rPr>
      </w:pPr>
      <w:r w:rsidRPr="003D5C0B">
        <w:rPr>
          <w:rFonts w:ascii="Palatino Linotype" w:hAnsi="Palatino Linotype"/>
          <w:b/>
          <w:i/>
        </w:rPr>
        <w:t>I. Invitación restringida;</w:t>
      </w:r>
    </w:p>
    <w:p w14:paraId="13757EBF" w14:textId="77777777" w:rsidR="00913AFC" w:rsidRPr="003D5C0B" w:rsidRDefault="00913AFC" w:rsidP="00913AFC">
      <w:pPr>
        <w:autoSpaceDE w:val="0"/>
        <w:autoSpaceDN w:val="0"/>
        <w:adjustRightInd w:val="0"/>
        <w:spacing w:line="360" w:lineRule="auto"/>
        <w:ind w:left="567" w:right="1185"/>
        <w:jc w:val="both"/>
        <w:rPr>
          <w:rFonts w:ascii="Palatino Linotype" w:hAnsi="Palatino Linotype"/>
          <w:b/>
          <w:i/>
        </w:rPr>
      </w:pPr>
      <w:r w:rsidRPr="003D5C0B">
        <w:rPr>
          <w:rFonts w:ascii="Palatino Linotype" w:hAnsi="Palatino Linotype"/>
          <w:b/>
          <w:i/>
        </w:rPr>
        <w:t>II. Adjudicación directa.</w:t>
      </w:r>
    </w:p>
    <w:p w14:paraId="1D8C163E" w14:textId="77777777" w:rsidR="00913AFC" w:rsidRPr="003D5C0B" w:rsidRDefault="00913AFC" w:rsidP="00913AFC">
      <w:pPr>
        <w:autoSpaceDE w:val="0"/>
        <w:autoSpaceDN w:val="0"/>
        <w:adjustRightInd w:val="0"/>
        <w:spacing w:line="360" w:lineRule="auto"/>
        <w:ind w:left="567" w:right="1185"/>
        <w:jc w:val="both"/>
        <w:rPr>
          <w:rFonts w:ascii="Palatino Linotype" w:hAnsi="Palatino Linotype"/>
          <w:b/>
          <w:i/>
        </w:rPr>
      </w:pPr>
      <w:r w:rsidRPr="003D5C0B">
        <w:rPr>
          <w:rFonts w:ascii="Palatino Linotype" w:hAnsi="Palatino Linotype"/>
          <w:b/>
          <w:i/>
        </w:rPr>
        <w:t>De la licitación pública</w:t>
      </w:r>
    </w:p>
    <w:p w14:paraId="223E0C7C" w14:textId="77777777" w:rsidR="00913AFC" w:rsidRPr="003D5C0B" w:rsidRDefault="00913AFC" w:rsidP="00913AFC">
      <w:pPr>
        <w:autoSpaceDE w:val="0"/>
        <w:autoSpaceDN w:val="0"/>
        <w:adjustRightInd w:val="0"/>
        <w:spacing w:line="360" w:lineRule="auto"/>
        <w:ind w:left="567" w:right="1185"/>
        <w:jc w:val="both"/>
        <w:rPr>
          <w:rFonts w:ascii="Palatino Linotype" w:hAnsi="Palatino Linotype"/>
          <w:i/>
        </w:rPr>
      </w:pPr>
      <w:r w:rsidRPr="003D5C0B">
        <w:rPr>
          <w:rFonts w:ascii="Palatino Linotype" w:hAnsi="Palatino Linotype"/>
          <w:i/>
        </w:rPr>
        <w:t>Artículo 12.22.- En el procedimiento de licitación pública deberán establecerse los mismos requisitos y condiciones para todos los participantes, debiendo las dependencias, entidades y ayuntamientos, proporcionarles igual acceso a la información relacionada con dicho procedimiento, a fin de evitar favorecer a algún participante.</w:t>
      </w:r>
    </w:p>
    <w:p w14:paraId="4171C138" w14:textId="77777777" w:rsidR="00913AFC" w:rsidRPr="003D5C0B" w:rsidRDefault="00913AFC" w:rsidP="00913AFC">
      <w:pPr>
        <w:autoSpaceDE w:val="0"/>
        <w:autoSpaceDN w:val="0"/>
        <w:adjustRightInd w:val="0"/>
        <w:spacing w:line="360" w:lineRule="auto"/>
        <w:ind w:left="567" w:right="1185"/>
        <w:jc w:val="both"/>
        <w:rPr>
          <w:rFonts w:ascii="Palatino Linotype" w:hAnsi="Palatino Linotype"/>
          <w:i/>
        </w:rPr>
      </w:pPr>
    </w:p>
    <w:p w14:paraId="440E68D2" w14:textId="77777777" w:rsidR="00913AFC" w:rsidRPr="003D5C0B" w:rsidRDefault="00913AFC" w:rsidP="00913AFC">
      <w:pPr>
        <w:autoSpaceDE w:val="0"/>
        <w:autoSpaceDN w:val="0"/>
        <w:adjustRightInd w:val="0"/>
        <w:spacing w:line="360" w:lineRule="auto"/>
        <w:ind w:left="567" w:right="1185"/>
        <w:jc w:val="both"/>
        <w:rPr>
          <w:rFonts w:ascii="Palatino Linotype" w:hAnsi="Palatino Linotype"/>
          <w:b/>
          <w:i/>
        </w:rPr>
      </w:pPr>
      <w:r w:rsidRPr="003D5C0B">
        <w:rPr>
          <w:rFonts w:ascii="Palatino Linotype" w:hAnsi="Palatino Linotype"/>
          <w:b/>
          <w:i/>
        </w:rPr>
        <w:t>De la información, verificación y control</w:t>
      </w:r>
    </w:p>
    <w:p w14:paraId="77D81435" w14:textId="77777777" w:rsidR="00913AFC" w:rsidRPr="003D5C0B" w:rsidRDefault="00913AFC" w:rsidP="00913AFC">
      <w:pPr>
        <w:autoSpaceDE w:val="0"/>
        <w:autoSpaceDN w:val="0"/>
        <w:adjustRightInd w:val="0"/>
        <w:spacing w:line="360" w:lineRule="auto"/>
        <w:ind w:left="567" w:right="1185"/>
        <w:jc w:val="both"/>
        <w:rPr>
          <w:rFonts w:ascii="Palatino Linotype" w:hAnsi="Palatino Linotype"/>
          <w:i/>
        </w:rPr>
      </w:pPr>
      <w:r w:rsidRPr="003D5C0B">
        <w:rPr>
          <w:rFonts w:ascii="Palatino Linotype" w:hAnsi="Palatino Linotype"/>
          <w:i/>
        </w:rPr>
        <w:t xml:space="preserve">Artículo 12.64.- Las dependencias, entidades y ayuntamientos conservarán, archivando en forma ordenada la documentación comprobatoria de los actos y contratos materia de este Libro, cuando menos </w:t>
      </w:r>
      <w:r w:rsidRPr="003D5C0B">
        <w:rPr>
          <w:rFonts w:ascii="Palatino Linotype" w:hAnsi="Palatino Linotype"/>
          <w:i/>
        </w:rPr>
        <w:lastRenderedPageBreak/>
        <w:t>por el lapso de cinco años, contados a partir de la fecha de la recepción de los trabajos.</w:t>
      </w:r>
    </w:p>
    <w:p w14:paraId="378C1FE1" w14:textId="77777777" w:rsidR="00913AFC" w:rsidRPr="003D5C0B" w:rsidRDefault="00913AFC" w:rsidP="00913AFC">
      <w:pPr>
        <w:tabs>
          <w:tab w:val="left" w:pos="8505"/>
        </w:tabs>
        <w:spacing w:before="100" w:beforeAutospacing="1" w:after="100" w:afterAutospacing="1" w:line="360" w:lineRule="auto"/>
        <w:ind w:left="567" w:right="1185"/>
        <w:rPr>
          <w:rFonts w:ascii="Palatino Linotype" w:eastAsia="Times New Roman" w:hAnsi="Palatino Linotype"/>
          <w:i/>
          <w:color w:val="000000"/>
          <w:lang w:eastAsia="es-MX"/>
        </w:rPr>
      </w:pPr>
      <w:r w:rsidRPr="003D5C0B">
        <w:rPr>
          <w:rFonts w:ascii="Palatino Linotype" w:eastAsia="Times New Roman" w:hAnsi="Palatino Linotype"/>
          <w:i/>
          <w:color w:val="000000"/>
          <w:lang w:eastAsia="es-MX"/>
        </w:rPr>
        <w:t>(</w:t>
      </w:r>
      <w:proofErr w:type="gramStart"/>
      <w:r w:rsidRPr="003D5C0B">
        <w:rPr>
          <w:rFonts w:ascii="Palatino Linotype" w:eastAsia="Times New Roman" w:hAnsi="Palatino Linotype"/>
          <w:i/>
          <w:color w:val="000000"/>
          <w:lang w:eastAsia="es-MX"/>
        </w:rPr>
        <w:t>énfasis</w:t>
      </w:r>
      <w:proofErr w:type="gramEnd"/>
      <w:r w:rsidRPr="003D5C0B">
        <w:rPr>
          <w:rFonts w:ascii="Palatino Linotype" w:eastAsia="Times New Roman" w:hAnsi="Palatino Linotype"/>
          <w:i/>
          <w:color w:val="000000"/>
          <w:lang w:eastAsia="es-MX"/>
        </w:rPr>
        <w:t xml:space="preserve"> añadido)</w:t>
      </w:r>
    </w:p>
    <w:p w14:paraId="15AFC080" w14:textId="77777777" w:rsidR="00913AFC" w:rsidRPr="003D5C0B" w:rsidRDefault="00913AFC" w:rsidP="00913AFC">
      <w:pPr>
        <w:pStyle w:val="Prrafodelista"/>
        <w:numPr>
          <w:ilvl w:val="0"/>
          <w:numId w:val="2"/>
        </w:numPr>
        <w:spacing w:before="240" w:after="360" w:line="360" w:lineRule="auto"/>
        <w:ind w:left="0" w:firstLine="0"/>
        <w:jc w:val="both"/>
        <w:rPr>
          <w:rFonts w:ascii="Palatino Linotype" w:hAnsi="Palatino Linotype"/>
        </w:rPr>
      </w:pPr>
      <w:r w:rsidRPr="003D5C0B">
        <w:rPr>
          <w:rFonts w:ascii="Palatino Linotype" w:hAnsi="Palatino Linotype"/>
        </w:rPr>
        <w:t xml:space="preserve">Es de interés mencionar que el </w:t>
      </w:r>
      <w:r w:rsidRPr="003D5C0B">
        <w:rPr>
          <w:rFonts w:ascii="Palatino Linotype" w:hAnsi="Palatino Linotype"/>
          <w:b/>
        </w:rPr>
        <w:t>Código Financiero del Estado de México</w:t>
      </w:r>
      <w:r w:rsidRPr="003D5C0B">
        <w:rPr>
          <w:rFonts w:ascii="Palatino Linotype" w:hAnsi="Palatino Linotype"/>
        </w:rPr>
        <w:t>, menciona lo siguiente:</w:t>
      </w:r>
    </w:p>
    <w:p w14:paraId="1278A61A" w14:textId="77777777" w:rsidR="00913AFC" w:rsidRPr="003D5C0B" w:rsidRDefault="00913AFC" w:rsidP="00913AFC">
      <w:pPr>
        <w:autoSpaceDE w:val="0"/>
        <w:autoSpaceDN w:val="0"/>
        <w:adjustRightInd w:val="0"/>
        <w:spacing w:line="360" w:lineRule="auto"/>
        <w:ind w:left="567" w:right="1185"/>
        <w:jc w:val="both"/>
        <w:rPr>
          <w:rFonts w:ascii="Palatino Linotype" w:hAnsi="Palatino Linotype"/>
          <w:b/>
          <w:i/>
        </w:rPr>
      </w:pPr>
      <w:r w:rsidRPr="003D5C0B">
        <w:rPr>
          <w:rFonts w:ascii="Palatino Linotype" w:hAnsi="Palatino Linotype"/>
          <w:i/>
        </w:rPr>
        <w:t xml:space="preserve">Artículo 1.- Las disposiciones de este Código son de orden público e interés general y tienen por </w:t>
      </w:r>
      <w:r w:rsidRPr="003D5C0B">
        <w:rPr>
          <w:rFonts w:ascii="Palatino Linotype" w:hAnsi="Palatino Linotype"/>
          <w:b/>
          <w:i/>
        </w:rPr>
        <w:t>objeto regular la actividad financiera del Estado de México y municipios, en el ámbito de sus respectivas competencias.</w:t>
      </w:r>
    </w:p>
    <w:p w14:paraId="3988DE61" w14:textId="77777777" w:rsidR="00913AFC" w:rsidRPr="003D5C0B" w:rsidRDefault="00913AFC" w:rsidP="00913AFC">
      <w:pPr>
        <w:autoSpaceDE w:val="0"/>
        <w:autoSpaceDN w:val="0"/>
        <w:adjustRightInd w:val="0"/>
        <w:spacing w:line="360" w:lineRule="auto"/>
        <w:ind w:left="567" w:right="1185"/>
        <w:jc w:val="both"/>
        <w:rPr>
          <w:rFonts w:ascii="Palatino Linotype" w:hAnsi="Palatino Linotype"/>
          <w:i/>
        </w:rPr>
      </w:pPr>
    </w:p>
    <w:p w14:paraId="52C80C26" w14:textId="77777777" w:rsidR="00913AFC" w:rsidRPr="003D5C0B" w:rsidRDefault="00913AFC" w:rsidP="00913AFC">
      <w:pPr>
        <w:autoSpaceDE w:val="0"/>
        <w:autoSpaceDN w:val="0"/>
        <w:adjustRightInd w:val="0"/>
        <w:spacing w:line="360" w:lineRule="auto"/>
        <w:ind w:left="567" w:right="1185"/>
        <w:jc w:val="both"/>
        <w:rPr>
          <w:rFonts w:ascii="Palatino Linotype" w:hAnsi="Palatino Linotype"/>
          <w:b/>
          <w:i/>
        </w:rPr>
      </w:pPr>
      <w:r w:rsidRPr="003D5C0B">
        <w:rPr>
          <w:rFonts w:ascii="Palatino Linotype" w:hAnsi="Palatino Linotype"/>
          <w:i/>
        </w:rPr>
        <w:t xml:space="preserve">La actividad financiera </w:t>
      </w:r>
      <w:r w:rsidRPr="003D5C0B">
        <w:rPr>
          <w:rFonts w:ascii="Palatino Linotype" w:hAnsi="Palatino Linotype"/>
          <w:b/>
          <w:i/>
        </w:rPr>
        <w:t>comprende la obtención, administración y aplicación de los ingresos públicos.</w:t>
      </w:r>
    </w:p>
    <w:p w14:paraId="5F86F0A2" w14:textId="77777777" w:rsidR="00913AFC" w:rsidRPr="003D5C0B" w:rsidRDefault="00913AFC" w:rsidP="00913AFC">
      <w:pPr>
        <w:autoSpaceDE w:val="0"/>
        <w:autoSpaceDN w:val="0"/>
        <w:adjustRightInd w:val="0"/>
        <w:spacing w:line="360" w:lineRule="auto"/>
        <w:ind w:left="567" w:right="1185"/>
        <w:jc w:val="both"/>
        <w:rPr>
          <w:rFonts w:ascii="Palatino Linotype" w:hAnsi="Palatino Linotype"/>
          <w:i/>
        </w:rPr>
      </w:pPr>
    </w:p>
    <w:p w14:paraId="56CA6718" w14:textId="77777777" w:rsidR="00913AFC" w:rsidRPr="003D5C0B" w:rsidRDefault="00913AFC" w:rsidP="00913AFC">
      <w:pPr>
        <w:autoSpaceDE w:val="0"/>
        <w:autoSpaceDN w:val="0"/>
        <w:adjustRightInd w:val="0"/>
        <w:spacing w:line="360" w:lineRule="auto"/>
        <w:ind w:left="567" w:right="1185"/>
        <w:jc w:val="both"/>
        <w:rPr>
          <w:rFonts w:ascii="Palatino Linotype" w:hAnsi="Palatino Linotype"/>
          <w:b/>
          <w:i/>
        </w:rPr>
      </w:pPr>
      <w:r w:rsidRPr="003D5C0B">
        <w:rPr>
          <w:rFonts w:ascii="Palatino Linotype" w:hAnsi="Palatino Linotype"/>
          <w:b/>
          <w:i/>
        </w:rPr>
        <w:t>DEL PRESUPUESTO DE EGRESOS</w:t>
      </w:r>
    </w:p>
    <w:p w14:paraId="2DE1E14E" w14:textId="77777777" w:rsidR="00913AFC" w:rsidRPr="003D5C0B" w:rsidRDefault="00913AFC" w:rsidP="00913AFC">
      <w:pPr>
        <w:autoSpaceDE w:val="0"/>
        <w:autoSpaceDN w:val="0"/>
        <w:adjustRightInd w:val="0"/>
        <w:spacing w:line="360" w:lineRule="auto"/>
        <w:ind w:left="567" w:right="1185"/>
        <w:jc w:val="both"/>
        <w:rPr>
          <w:rFonts w:ascii="Palatino Linotype" w:hAnsi="Palatino Linotype"/>
          <w:i/>
        </w:rPr>
      </w:pPr>
      <w:r w:rsidRPr="003D5C0B">
        <w:rPr>
          <w:rFonts w:ascii="Palatino Linotype" w:hAnsi="Palatino Linotype"/>
          <w:i/>
        </w:rPr>
        <w:t xml:space="preserve">Artículo 285.- </w:t>
      </w:r>
      <w:r w:rsidRPr="003D5C0B">
        <w:rPr>
          <w:rFonts w:ascii="Palatino Linotype" w:hAnsi="Palatino Linotype"/>
          <w:b/>
          <w:i/>
        </w:rPr>
        <w:t xml:space="preserve">El Presupuesto de Egresos del Estado es el instrumento jurídico, de política económica y de política de gasto, que aprueba la Legislatura conforme a la iniciativa que presenta el Gobernador, en el cual se establece el ejercicio, control y evaluación del gasto público de las Dependencias, Entidades Públicas y Organismos Autónomos a través de los programas derivados del </w:t>
      </w:r>
      <w:r w:rsidRPr="003D5C0B">
        <w:rPr>
          <w:rFonts w:ascii="Palatino Linotype" w:hAnsi="Palatino Linotype"/>
          <w:b/>
          <w:i/>
        </w:rPr>
        <w:lastRenderedPageBreak/>
        <w:t>Plan de Desarrollo del Estado de México, durante el ejercicio fiscal correspondiente</w:t>
      </w:r>
      <w:r w:rsidRPr="003D5C0B">
        <w:rPr>
          <w:rFonts w:ascii="Palatino Linotype" w:hAnsi="Palatino Linotype"/>
          <w:i/>
        </w:rPr>
        <w:t>, así como de aquellos de naturaleza multianual propuestos por la Secretaría.</w:t>
      </w:r>
    </w:p>
    <w:p w14:paraId="4D8D4227" w14:textId="77777777" w:rsidR="00913AFC" w:rsidRPr="003D5C0B" w:rsidRDefault="00913AFC" w:rsidP="00913AFC">
      <w:pPr>
        <w:autoSpaceDE w:val="0"/>
        <w:autoSpaceDN w:val="0"/>
        <w:adjustRightInd w:val="0"/>
        <w:spacing w:line="360" w:lineRule="auto"/>
        <w:ind w:left="567" w:right="1185"/>
        <w:jc w:val="both"/>
        <w:rPr>
          <w:rFonts w:ascii="Palatino Linotype" w:hAnsi="Palatino Linotype"/>
          <w:i/>
        </w:rPr>
      </w:pPr>
    </w:p>
    <w:p w14:paraId="3F2FC3AF" w14:textId="77777777" w:rsidR="00913AFC" w:rsidRPr="003D5C0B" w:rsidRDefault="00913AFC" w:rsidP="00913AFC">
      <w:pPr>
        <w:autoSpaceDE w:val="0"/>
        <w:autoSpaceDN w:val="0"/>
        <w:adjustRightInd w:val="0"/>
        <w:spacing w:line="360" w:lineRule="auto"/>
        <w:ind w:left="567" w:right="1185"/>
        <w:jc w:val="both"/>
        <w:rPr>
          <w:rFonts w:ascii="Palatino Linotype" w:hAnsi="Palatino Linotype"/>
          <w:i/>
        </w:rPr>
      </w:pPr>
      <w:r w:rsidRPr="003D5C0B">
        <w:rPr>
          <w:rFonts w:ascii="Palatino Linotype" w:hAnsi="Palatino Linotype"/>
          <w:i/>
        </w:rPr>
        <w:t xml:space="preserve">Artículo 292.- El Presupuesto de Egresos del Gobierno del Estado de </w:t>
      </w:r>
      <w:r w:rsidRPr="003D5C0B">
        <w:rPr>
          <w:rFonts w:ascii="Palatino Linotype" w:hAnsi="Palatino Linotype"/>
          <w:b/>
          <w:i/>
        </w:rPr>
        <w:t xml:space="preserve">México se integrará con los recursos que se destinen a los poderes Ejecutivo, Legislativo y Judicial, y a los organismos autónomos; para el caso de los </w:t>
      </w:r>
      <w:r w:rsidRPr="003D5C0B">
        <w:rPr>
          <w:rFonts w:ascii="Palatino Linotype" w:hAnsi="Palatino Linotype"/>
          <w:b/>
          <w:i/>
          <w:u w:val="single"/>
        </w:rPr>
        <w:t>municipios,</w:t>
      </w:r>
      <w:r w:rsidRPr="003D5C0B">
        <w:rPr>
          <w:rFonts w:ascii="Palatino Linotype" w:hAnsi="Palatino Linotype"/>
          <w:b/>
          <w:i/>
        </w:rPr>
        <w:t xml:space="preserve"> el Presupuesto se integrará con los </w:t>
      </w:r>
      <w:r w:rsidRPr="003D5C0B">
        <w:rPr>
          <w:rFonts w:ascii="Palatino Linotype" w:hAnsi="Palatino Linotype"/>
          <w:b/>
          <w:i/>
          <w:u w:val="single"/>
        </w:rPr>
        <w:t>recursos que se destinen al Ayuntamiento</w:t>
      </w:r>
      <w:r w:rsidRPr="003D5C0B">
        <w:rPr>
          <w:rFonts w:ascii="Palatino Linotype" w:hAnsi="Palatino Linotype"/>
          <w:b/>
          <w:i/>
        </w:rPr>
        <w:t xml:space="preserve"> y a los organismos municipales y se distribuirá conforme a lo siguiente:…</w:t>
      </w:r>
    </w:p>
    <w:p w14:paraId="2672F189" w14:textId="77777777" w:rsidR="00913AFC" w:rsidRPr="003D5C0B" w:rsidRDefault="00913AFC" w:rsidP="00913AFC">
      <w:pPr>
        <w:autoSpaceDE w:val="0"/>
        <w:autoSpaceDN w:val="0"/>
        <w:adjustRightInd w:val="0"/>
        <w:spacing w:line="360" w:lineRule="auto"/>
        <w:ind w:left="567" w:right="1185"/>
        <w:jc w:val="both"/>
        <w:rPr>
          <w:rFonts w:ascii="Palatino Linotype" w:hAnsi="Palatino Linotype"/>
          <w:i/>
        </w:rPr>
      </w:pPr>
    </w:p>
    <w:p w14:paraId="22A8C9E5" w14:textId="77777777" w:rsidR="00913AFC" w:rsidRPr="003D5C0B" w:rsidRDefault="00913AFC" w:rsidP="00913AFC">
      <w:pPr>
        <w:autoSpaceDE w:val="0"/>
        <w:autoSpaceDN w:val="0"/>
        <w:adjustRightInd w:val="0"/>
        <w:spacing w:line="360" w:lineRule="auto"/>
        <w:ind w:left="567" w:right="1185"/>
        <w:jc w:val="both"/>
        <w:rPr>
          <w:rFonts w:ascii="Palatino Linotype" w:hAnsi="Palatino Linotype"/>
          <w:i/>
        </w:rPr>
      </w:pPr>
      <w:r w:rsidRPr="003D5C0B">
        <w:rPr>
          <w:rFonts w:ascii="Palatino Linotype" w:hAnsi="Palatino Linotype"/>
          <w:i/>
        </w:rPr>
        <w:t xml:space="preserve">Artículo 297.- </w:t>
      </w:r>
      <w:r w:rsidRPr="003D5C0B">
        <w:rPr>
          <w:rFonts w:ascii="Palatino Linotype" w:hAnsi="Palatino Linotype"/>
          <w:b/>
          <w:i/>
        </w:rPr>
        <w:t>En casos especiales y previa justificación, la Secretaría o la Tesorería en el ámbito de sus respectivas competencias, podrán autorizar que se celebren contratos de obra pública o de adquisiciones de bienes o contratación de servicios para programas que rebasen el año presupuestal, quedando sujeto su ejercicio y pago a la disponibilidad presupuestal de los años correspondientes. Justifique que su celebración</w:t>
      </w:r>
      <w:r w:rsidRPr="003D5C0B">
        <w:rPr>
          <w:rFonts w:ascii="Palatino Linotype" w:hAnsi="Palatino Linotype"/>
          <w:i/>
        </w:rPr>
        <w:t xml:space="preserve"> representa ventajas económicas o que sus términos o condiciones, son más favorables; que el plazo de la contratación y que el mismo no afectará negativamente la competencia económica en el sector de que se trate; identifiquen el gasto corriente o de inversión correspondiente; y desglosen el gasto a precios del </w:t>
      </w:r>
      <w:r w:rsidRPr="003D5C0B">
        <w:rPr>
          <w:rFonts w:ascii="Palatino Linotype" w:hAnsi="Palatino Linotype"/>
          <w:i/>
        </w:rPr>
        <w:lastRenderedPageBreak/>
        <w:t xml:space="preserve">año tanto para el ejercicio fiscal correspondiente como para los subsecuentes. Asimismo, podrán autorizarse programas y proyectos de gran visión, debiendo incluir en el proyecto de Presupuesto de Egresos, el Presupuesto Multianual correspondiente. Para </w:t>
      </w:r>
      <w:proofErr w:type="gramStart"/>
      <w:r w:rsidRPr="003D5C0B">
        <w:rPr>
          <w:rFonts w:ascii="Palatino Linotype" w:hAnsi="Palatino Linotype"/>
          <w:i/>
        </w:rPr>
        <w:t>!</w:t>
      </w:r>
      <w:proofErr w:type="gramEnd"/>
      <w:r w:rsidRPr="003D5C0B">
        <w:rPr>
          <w:rFonts w:ascii="Palatino Linotype" w:hAnsi="Palatino Linotype"/>
          <w:i/>
        </w:rPr>
        <w:t>os años presupuestales subsecuentes, los compromisos de pago adquiridos en ejercicios anteriores, conforme a lo previsto en este artículo, por las dependencias, entidades y municipios gozarán de preferencia respecto de nuevos compromisos que las mismas adquieran. Las cuales deberán cuidar bajo su responsabilidad que los pagos que se efectúen con cargo a sus presupuestos aprobados se realicen con sujeción a la preferencia establecida en este artículo.</w:t>
      </w:r>
    </w:p>
    <w:p w14:paraId="405627B7" w14:textId="77777777" w:rsidR="00913AFC" w:rsidRPr="003D5C0B" w:rsidRDefault="00913AFC" w:rsidP="00913AFC">
      <w:pPr>
        <w:autoSpaceDE w:val="0"/>
        <w:autoSpaceDN w:val="0"/>
        <w:adjustRightInd w:val="0"/>
        <w:spacing w:line="360" w:lineRule="auto"/>
        <w:ind w:left="567" w:right="902"/>
        <w:rPr>
          <w:rFonts w:ascii="Palatino Linotype" w:hAnsi="Palatino Linotype"/>
          <w:i/>
        </w:rPr>
      </w:pPr>
    </w:p>
    <w:p w14:paraId="443E62EF" w14:textId="77777777" w:rsidR="00913AFC" w:rsidRPr="003D5C0B" w:rsidRDefault="00913AFC" w:rsidP="00913AFC">
      <w:pPr>
        <w:autoSpaceDE w:val="0"/>
        <w:autoSpaceDN w:val="0"/>
        <w:adjustRightInd w:val="0"/>
        <w:spacing w:line="360" w:lineRule="auto"/>
        <w:ind w:left="567" w:right="1185"/>
        <w:jc w:val="both"/>
        <w:rPr>
          <w:rFonts w:ascii="Palatino Linotype" w:hAnsi="Palatino Linotype"/>
          <w:b/>
          <w:i/>
        </w:rPr>
      </w:pPr>
      <w:r w:rsidRPr="003D5C0B">
        <w:rPr>
          <w:rFonts w:ascii="Palatino Linotype" w:hAnsi="Palatino Linotype"/>
          <w:b/>
          <w:i/>
        </w:rPr>
        <w:t>DE LA EJECUCIÓN DEL PRESUPUESTO DE EGRESOS</w:t>
      </w:r>
    </w:p>
    <w:p w14:paraId="2866414B" w14:textId="77777777" w:rsidR="00913AFC" w:rsidRPr="003D5C0B" w:rsidRDefault="00913AFC" w:rsidP="00913AFC">
      <w:pPr>
        <w:autoSpaceDE w:val="0"/>
        <w:autoSpaceDN w:val="0"/>
        <w:adjustRightInd w:val="0"/>
        <w:spacing w:line="360" w:lineRule="auto"/>
        <w:ind w:left="567" w:right="1185"/>
        <w:jc w:val="both"/>
        <w:rPr>
          <w:rFonts w:ascii="Palatino Linotype" w:hAnsi="Palatino Linotype"/>
          <w:i/>
        </w:rPr>
      </w:pPr>
    </w:p>
    <w:p w14:paraId="75E3A53F" w14:textId="77777777" w:rsidR="00913AFC" w:rsidRPr="003D5C0B" w:rsidRDefault="00913AFC" w:rsidP="00913AFC">
      <w:pPr>
        <w:autoSpaceDE w:val="0"/>
        <w:autoSpaceDN w:val="0"/>
        <w:adjustRightInd w:val="0"/>
        <w:spacing w:line="360" w:lineRule="auto"/>
        <w:ind w:left="567" w:right="1185"/>
        <w:jc w:val="both"/>
        <w:rPr>
          <w:rFonts w:ascii="Palatino Linotype" w:hAnsi="Palatino Linotype"/>
          <w:b/>
          <w:i/>
        </w:rPr>
      </w:pPr>
      <w:r w:rsidRPr="003D5C0B">
        <w:rPr>
          <w:rFonts w:ascii="Palatino Linotype" w:hAnsi="Palatino Linotype"/>
          <w:i/>
        </w:rPr>
        <w:t xml:space="preserve">Artículo 305.- El presupuesto de egresos </w:t>
      </w:r>
      <w:r w:rsidRPr="003D5C0B">
        <w:rPr>
          <w:rFonts w:ascii="Palatino Linotype" w:hAnsi="Palatino Linotype"/>
          <w:b/>
          <w:i/>
        </w:rPr>
        <w:t>se ejercerá de acuerdo con lo que determine el Decreto de Presupuesto de Egresos y demás disposiciones que establezca la Secretaría y la Tesorería en el ámbito de sus respectivas competencias.</w:t>
      </w:r>
    </w:p>
    <w:p w14:paraId="018549CD" w14:textId="77777777" w:rsidR="00913AFC" w:rsidRPr="003D5C0B" w:rsidRDefault="00913AFC" w:rsidP="00913AFC">
      <w:pPr>
        <w:autoSpaceDE w:val="0"/>
        <w:autoSpaceDN w:val="0"/>
        <w:adjustRightInd w:val="0"/>
        <w:spacing w:line="360" w:lineRule="auto"/>
        <w:ind w:left="567" w:right="1185"/>
        <w:jc w:val="both"/>
        <w:rPr>
          <w:rFonts w:ascii="Palatino Linotype" w:hAnsi="Palatino Linotype"/>
          <w:i/>
        </w:rPr>
      </w:pPr>
      <w:r w:rsidRPr="003D5C0B">
        <w:rPr>
          <w:rFonts w:ascii="Palatino Linotype" w:hAnsi="Palatino Linotype"/>
          <w:i/>
        </w:rPr>
        <w:t>El egreso podrá efectuarse cuando exista partida específica de gasto en el presupuesto de egresos autorizado y saldo suficiente para cubrirlo y no podrán cubrir acciones o gastos fuera de los programas a los que correspondan por su propia naturaleza.</w:t>
      </w:r>
    </w:p>
    <w:p w14:paraId="716CE7E1" w14:textId="77777777" w:rsidR="00913AFC" w:rsidRPr="003D5C0B" w:rsidRDefault="00913AFC" w:rsidP="00913AFC">
      <w:pPr>
        <w:autoSpaceDE w:val="0"/>
        <w:autoSpaceDN w:val="0"/>
        <w:adjustRightInd w:val="0"/>
        <w:spacing w:line="360" w:lineRule="auto"/>
        <w:ind w:left="567" w:right="1185"/>
        <w:jc w:val="both"/>
        <w:rPr>
          <w:rFonts w:ascii="Palatino Linotype" w:hAnsi="Palatino Linotype"/>
          <w:i/>
        </w:rPr>
      </w:pPr>
    </w:p>
    <w:p w14:paraId="7A089B98" w14:textId="77777777" w:rsidR="00913AFC" w:rsidRPr="003D5C0B" w:rsidRDefault="00913AFC" w:rsidP="00913AFC">
      <w:pPr>
        <w:autoSpaceDE w:val="0"/>
        <w:autoSpaceDN w:val="0"/>
        <w:adjustRightInd w:val="0"/>
        <w:spacing w:line="360" w:lineRule="auto"/>
        <w:ind w:left="567" w:right="1185"/>
        <w:jc w:val="both"/>
        <w:rPr>
          <w:rFonts w:ascii="Palatino Linotype" w:eastAsia="Times New Roman" w:hAnsi="Palatino Linotype"/>
          <w:i/>
          <w:color w:val="000000"/>
          <w:lang w:eastAsia="es-MX"/>
        </w:rPr>
      </w:pPr>
      <w:r w:rsidRPr="003D5C0B">
        <w:rPr>
          <w:rFonts w:ascii="Palatino Linotype" w:eastAsia="Times New Roman" w:hAnsi="Palatino Linotype"/>
          <w:i/>
          <w:color w:val="000000"/>
          <w:lang w:eastAsia="es-MX"/>
        </w:rPr>
        <w:lastRenderedPageBreak/>
        <w:t>(</w:t>
      </w:r>
      <w:proofErr w:type="gramStart"/>
      <w:r w:rsidRPr="003D5C0B">
        <w:rPr>
          <w:rFonts w:ascii="Palatino Linotype" w:eastAsia="Times New Roman" w:hAnsi="Palatino Linotype"/>
          <w:i/>
          <w:color w:val="000000"/>
          <w:lang w:eastAsia="es-MX"/>
        </w:rPr>
        <w:t>énfasis</w:t>
      </w:r>
      <w:proofErr w:type="gramEnd"/>
      <w:r w:rsidRPr="003D5C0B">
        <w:rPr>
          <w:rFonts w:ascii="Palatino Linotype" w:eastAsia="Times New Roman" w:hAnsi="Palatino Linotype"/>
          <w:i/>
          <w:color w:val="000000"/>
          <w:lang w:eastAsia="es-MX"/>
        </w:rPr>
        <w:t xml:space="preserve"> añadido)</w:t>
      </w:r>
    </w:p>
    <w:p w14:paraId="37462183" w14:textId="77777777" w:rsidR="00913AFC" w:rsidRPr="003D5C0B" w:rsidRDefault="00913AFC" w:rsidP="00913AFC">
      <w:pPr>
        <w:autoSpaceDE w:val="0"/>
        <w:autoSpaceDN w:val="0"/>
        <w:adjustRightInd w:val="0"/>
        <w:spacing w:line="360" w:lineRule="auto"/>
        <w:ind w:left="567" w:right="1185"/>
        <w:jc w:val="both"/>
        <w:rPr>
          <w:rFonts w:ascii="Palatino Linotype" w:hAnsi="Palatino Linotype"/>
          <w:i/>
        </w:rPr>
      </w:pPr>
    </w:p>
    <w:p w14:paraId="18806BD8" w14:textId="77777777" w:rsidR="00913AFC" w:rsidRPr="003D5C0B" w:rsidRDefault="00913AFC" w:rsidP="00913AFC">
      <w:pPr>
        <w:pStyle w:val="Prrafodelista"/>
        <w:numPr>
          <w:ilvl w:val="0"/>
          <w:numId w:val="2"/>
        </w:numPr>
        <w:spacing w:before="240" w:after="360" w:line="360" w:lineRule="auto"/>
        <w:ind w:left="0" w:firstLine="0"/>
        <w:jc w:val="both"/>
        <w:rPr>
          <w:rFonts w:ascii="Palatino Linotype" w:hAnsi="Palatino Linotype"/>
        </w:rPr>
      </w:pPr>
      <w:r w:rsidRPr="003D5C0B">
        <w:rPr>
          <w:rFonts w:ascii="Palatino Linotype" w:hAnsi="Palatino Linotype"/>
        </w:rPr>
        <w:t>En seguimiento con lo anterior el</w:t>
      </w:r>
      <w:r w:rsidRPr="003D5C0B">
        <w:rPr>
          <w:rFonts w:ascii="Palatino Linotype" w:hAnsi="Palatino Linotype"/>
          <w:b/>
        </w:rPr>
        <w:t xml:space="preserve"> Reglamento del Libro Décimo  Segundo del Código Administrativo del Estado de México</w:t>
      </w:r>
      <w:r w:rsidRPr="003D5C0B">
        <w:rPr>
          <w:rFonts w:ascii="Palatino Linotype" w:hAnsi="Palatino Linotype"/>
        </w:rPr>
        <w:t xml:space="preserve">, establece que: </w:t>
      </w:r>
    </w:p>
    <w:p w14:paraId="0D78D39D" w14:textId="77777777" w:rsidR="00913AFC" w:rsidRPr="003D5C0B" w:rsidRDefault="00913AFC" w:rsidP="00913AFC">
      <w:pPr>
        <w:autoSpaceDE w:val="0"/>
        <w:autoSpaceDN w:val="0"/>
        <w:adjustRightInd w:val="0"/>
        <w:spacing w:line="360" w:lineRule="auto"/>
        <w:ind w:left="567" w:right="1185"/>
        <w:jc w:val="both"/>
        <w:rPr>
          <w:rFonts w:ascii="Palatino Linotype" w:hAnsi="Palatino Linotype"/>
          <w:i/>
        </w:rPr>
      </w:pPr>
      <w:r w:rsidRPr="003D5C0B">
        <w:rPr>
          <w:rFonts w:ascii="Palatino Linotype" w:hAnsi="Palatino Linotype"/>
          <w:i/>
        </w:rPr>
        <w:t>Artículo 3.- Para los efectos del presente reglamento, se entiende por:</w:t>
      </w:r>
    </w:p>
    <w:p w14:paraId="6F5AE3AE" w14:textId="77777777" w:rsidR="00913AFC" w:rsidRPr="003D5C0B" w:rsidRDefault="00913AFC" w:rsidP="00913AFC">
      <w:pPr>
        <w:autoSpaceDE w:val="0"/>
        <w:autoSpaceDN w:val="0"/>
        <w:adjustRightInd w:val="0"/>
        <w:spacing w:line="360" w:lineRule="auto"/>
        <w:ind w:left="567" w:right="1185"/>
        <w:jc w:val="both"/>
        <w:rPr>
          <w:rFonts w:ascii="Palatino Linotype" w:hAnsi="Palatino Linotype"/>
          <w:i/>
        </w:rPr>
      </w:pPr>
      <w:r w:rsidRPr="003D5C0B">
        <w:rPr>
          <w:rFonts w:ascii="Palatino Linotype" w:hAnsi="Palatino Linotype"/>
          <w:i/>
        </w:rPr>
        <w:t>…</w:t>
      </w:r>
    </w:p>
    <w:p w14:paraId="0CDD8C84" w14:textId="77777777" w:rsidR="00913AFC" w:rsidRPr="003D5C0B" w:rsidRDefault="00913AFC" w:rsidP="00913AFC">
      <w:pPr>
        <w:autoSpaceDE w:val="0"/>
        <w:autoSpaceDN w:val="0"/>
        <w:adjustRightInd w:val="0"/>
        <w:spacing w:line="360" w:lineRule="auto"/>
        <w:ind w:left="567" w:right="1185"/>
        <w:jc w:val="both"/>
        <w:rPr>
          <w:rFonts w:ascii="Palatino Linotype" w:hAnsi="Palatino Linotype"/>
          <w:i/>
        </w:rPr>
      </w:pPr>
      <w:r w:rsidRPr="003D5C0B">
        <w:rPr>
          <w:rFonts w:ascii="Palatino Linotype" w:hAnsi="Palatino Linotype"/>
          <w:i/>
        </w:rPr>
        <w:t xml:space="preserve">XVII. </w:t>
      </w:r>
      <w:r w:rsidRPr="003D5C0B">
        <w:rPr>
          <w:rFonts w:ascii="Palatino Linotype" w:hAnsi="Palatino Linotype"/>
          <w:b/>
          <w:i/>
        </w:rPr>
        <w:t>Excepciones a la licitación pública:</w:t>
      </w:r>
      <w:r w:rsidRPr="003D5C0B">
        <w:rPr>
          <w:rFonts w:ascii="Palatino Linotype" w:hAnsi="Palatino Linotype"/>
          <w:i/>
        </w:rPr>
        <w:t xml:space="preserve"> supuestos legales en que, por causa justificada, se podrá no realizar el procedimiento de licitación pública y optar por las modalidades de invitación restringida o adjudicación directa.</w:t>
      </w:r>
    </w:p>
    <w:p w14:paraId="2A6452A3" w14:textId="77777777" w:rsidR="00913AFC" w:rsidRPr="003D5C0B" w:rsidRDefault="00913AFC" w:rsidP="00913AFC">
      <w:pPr>
        <w:autoSpaceDE w:val="0"/>
        <w:autoSpaceDN w:val="0"/>
        <w:adjustRightInd w:val="0"/>
        <w:spacing w:line="360" w:lineRule="auto"/>
        <w:ind w:left="567" w:right="902"/>
        <w:jc w:val="both"/>
        <w:rPr>
          <w:rFonts w:ascii="Palatino Linotype" w:hAnsi="Palatino Linotype"/>
          <w:i/>
        </w:rPr>
      </w:pPr>
    </w:p>
    <w:p w14:paraId="65C2F0E8" w14:textId="77777777" w:rsidR="00913AFC" w:rsidRPr="003D5C0B" w:rsidRDefault="00913AFC" w:rsidP="00913AFC">
      <w:pPr>
        <w:autoSpaceDE w:val="0"/>
        <w:autoSpaceDN w:val="0"/>
        <w:adjustRightInd w:val="0"/>
        <w:spacing w:line="360" w:lineRule="auto"/>
        <w:ind w:left="567" w:right="1185"/>
        <w:jc w:val="both"/>
        <w:rPr>
          <w:rFonts w:ascii="Palatino Linotype" w:hAnsi="Palatino Linotype"/>
          <w:i/>
        </w:rPr>
      </w:pPr>
      <w:r w:rsidRPr="003D5C0B">
        <w:rPr>
          <w:rFonts w:ascii="Palatino Linotype" w:hAnsi="Palatino Linotype"/>
          <w:i/>
        </w:rPr>
        <w:t xml:space="preserve">XVIII. </w:t>
      </w:r>
      <w:r w:rsidRPr="003D5C0B">
        <w:rPr>
          <w:rFonts w:ascii="Palatino Linotype" w:hAnsi="Palatino Linotype"/>
          <w:b/>
          <w:i/>
        </w:rPr>
        <w:t>Interesado:</w:t>
      </w:r>
      <w:r w:rsidRPr="003D5C0B">
        <w:rPr>
          <w:rFonts w:ascii="Palatino Linotype" w:hAnsi="Palatino Linotype"/>
          <w:i/>
        </w:rPr>
        <w:t xml:space="preserve"> persona que pretende participar en un procedimiento de adjudicación de obra pública o servicio. </w:t>
      </w:r>
    </w:p>
    <w:p w14:paraId="02A0EF3E" w14:textId="77777777" w:rsidR="00913AFC" w:rsidRPr="003D5C0B" w:rsidRDefault="00913AFC" w:rsidP="00913AFC">
      <w:pPr>
        <w:autoSpaceDE w:val="0"/>
        <w:autoSpaceDN w:val="0"/>
        <w:adjustRightInd w:val="0"/>
        <w:spacing w:line="360" w:lineRule="auto"/>
        <w:ind w:left="567" w:right="1185"/>
        <w:jc w:val="both"/>
        <w:rPr>
          <w:rFonts w:ascii="Palatino Linotype" w:hAnsi="Palatino Linotype"/>
          <w:i/>
        </w:rPr>
      </w:pPr>
    </w:p>
    <w:p w14:paraId="7306D3C5" w14:textId="77777777" w:rsidR="00913AFC" w:rsidRPr="003D5C0B" w:rsidRDefault="00913AFC" w:rsidP="00913AFC">
      <w:pPr>
        <w:autoSpaceDE w:val="0"/>
        <w:autoSpaceDN w:val="0"/>
        <w:adjustRightInd w:val="0"/>
        <w:spacing w:line="360" w:lineRule="auto"/>
        <w:ind w:left="567" w:right="1185"/>
        <w:jc w:val="both"/>
        <w:rPr>
          <w:rFonts w:ascii="Palatino Linotype" w:hAnsi="Palatino Linotype"/>
          <w:i/>
        </w:rPr>
      </w:pPr>
      <w:r w:rsidRPr="003D5C0B">
        <w:rPr>
          <w:rFonts w:ascii="Palatino Linotype" w:hAnsi="Palatino Linotype"/>
          <w:i/>
        </w:rPr>
        <w:t xml:space="preserve">XIX. </w:t>
      </w:r>
      <w:r w:rsidRPr="003D5C0B">
        <w:rPr>
          <w:rFonts w:ascii="Palatino Linotype" w:hAnsi="Palatino Linotype"/>
          <w:b/>
          <w:i/>
        </w:rPr>
        <w:t>Invitación restringida:</w:t>
      </w:r>
      <w:r w:rsidRPr="003D5C0B">
        <w:rPr>
          <w:rFonts w:ascii="Palatino Linotype" w:hAnsi="Palatino Linotype"/>
          <w:i/>
        </w:rPr>
        <w:t xml:space="preserve"> procedimiento de adjudicación de una obra pública o servicio, en el que se invita a concurso a cuando menos tres personas.</w:t>
      </w:r>
    </w:p>
    <w:p w14:paraId="67F719E3" w14:textId="77777777" w:rsidR="00913AFC" w:rsidRPr="003D5C0B" w:rsidRDefault="00913AFC" w:rsidP="00913AFC">
      <w:pPr>
        <w:autoSpaceDE w:val="0"/>
        <w:autoSpaceDN w:val="0"/>
        <w:adjustRightInd w:val="0"/>
        <w:spacing w:line="360" w:lineRule="auto"/>
        <w:ind w:left="567" w:right="1185"/>
        <w:jc w:val="both"/>
        <w:rPr>
          <w:rFonts w:ascii="Palatino Linotype" w:hAnsi="Palatino Linotype"/>
          <w:i/>
        </w:rPr>
      </w:pPr>
    </w:p>
    <w:p w14:paraId="0DA90AD6" w14:textId="77777777" w:rsidR="00913AFC" w:rsidRPr="003D5C0B" w:rsidRDefault="00913AFC" w:rsidP="00913AFC">
      <w:pPr>
        <w:autoSpaceDE w:val="0"/>
        <w:autoSpaceDN w:val="0"/>
        <w:adjustRightInd w:val="0"/>
        <w:spacing w:line="360" w:lineRule="auto"/>
        <w:ind w:left="567" w:right="1185"/>
        <w:jc w:val="both"/>
        <w:rPr>
          <w:rFonts w:ascii="Palatino Linotype" w:hAnsi="Palatino Linotype"/>
          <w:i/>
        </w:rPr>
      </w:pPr>
      <w:r w:rsidRPr="003D5C0B">
        <w:rPr>
          <w:rFonts w:ascii="Palatino Linotype" w:hAnsi="Palatino Linotype"/>
          <w:i/>
        </w:rPr>
        <w:t xml:space="preserve">XXII. </w:t>
      </w:r>
      <w:r w:rsidRPr="003D5C0B">
        <w:rPr>
          <w:rFonts w:ascii="Palatino Linotype" w:hAnsi="Palatino Linotype"/>
          <w:b/>
          <w:i/>
        </w:rPr>
        <w:t>Licitación pública:</w:t>
      </w:r>
      <w:r w:rsidRPr="003D5C0B">
        <w:rPr>
          <w:rFonts w:ascii="Palatino Linotype" w:hAnsi="Palatino Linotype"/>
          <w:i/>
        </w:rPr>
        <w:t xml:space="preserve"> procedimiento de conocimiento público mediante el cual se convoca, se reciben propuestas, se evalúan y se adjudica la obra pública y los servicios.</w:t>
      </w:r>
    </w:p>
    <w:p w14:paraId="29116067" w14:textId="77777777" w:rsidR="00913AFC" w:rsidRPr="003D5C0B" w:rsidRDefault="00913AFC" w:rsidP="00913AFC">
      <w:pPr>
        <w:autoSpaceDE w:val="0"/>
        <w:autoSpaceDN w:val="0"/>
        <w:adjustRightInd w:val="0"/>
        <w:spacing w:line="360" w:lineRule="auto"/>
        <w:ind w:left="567" w:right="1185"/>
        <w:jc w:val="both"/>
        <w:rPr>
          <w:rFonts w:ascii="Palatino Linotype" w:hAnsi="Palatino Linotype"/>
          <w:i/>
        </w:rPr>
      </w:pPr>
    </w:p>
    <w:p w14:paraId="1AAC0CC9" w14:textId="77777777" w:rsidR="00913AFC" w:rsidRPr="003D5C0B" w:rsidRDefault="00913AFC" w:rsidP="00913AFC">
      <w:pPr>
        <w:autoSpaceDE w:val="0"/>
        <w:autoSpaceDN w:val="0"/>
        <w:adjustRightInd w:val="0"/>
        <w:spacing w:line="360" w:lineRule="auto"/>
        <w:ind w:left="567" w:right="1185"/>
        <w:jc w:val="both"/>
        <w:rPr>
          <w:rFonts w:ascii="Palatino Linotype" w:hAnsi="Palatino Linotype"/>
          <w:i/>
        </w:rPr>
      </w:pPr>
      <w:r w:rsidRPr="003D5C0B">
        <w:rPr>
          <w:rFonts w:ascii="Palatino Linotype" w:hAnsi="Palatino Linotype"/>
          <w:i/>
        </w:rPr>
        <w:t xml:space="preserve">XXIII. </w:t>
      </w:r>
      <w:r w:rsidRPr="003D5C0B">
        <w:rPr>
          <w:rFonts w:ascii="Palatino Linotype" w:hAnsi="Palatino Linotype"/>
          <w:b/>
          <w:i/>
        </w:rPr>
        <w:t>Licitante</w:t>
      </w:r>
      <w:r w:rsidRPr="003D5C0B">
        <w:rPr>
          <w:rFonts w:ascii="Palatino Linotype" w:hAnsi="Palatino Linotype"/>
          <w:i/>
        </w:rPr>
        <w:t>: persona que participa con una propuesta en un procedimiento de licitación de obra pública o servicios.</w:t>
      </w:r>
    </w:p>
    <w:p w14:paraId="55734BCB" w14:textId="77777777" w:rsidR="00913AFC" w:rsidRPr="003D5C0B" w:rsidRDefault="00913AFC" w:rsidP="00913AFC">
      <w:pPr>
        <w:autoSpaceDE w:val="0"/>
        <w:autoSpaceDN w:val="0"/>
        <w:adjustRightInd w:val="0"/>
        <w:spacing w:line="360" w:lineRule="auto"/>
        <w:ind w:left="567" w:right="1185"/>
        <w:jc w:val="both"/>
        <w:rPr>
          <w:rFonts w:ascii="Palatino Linotype" w:hAnsi="Palatino Linotype"/>
          <w:i/>
        </w:rPr>
      </w:pPr>
    </w:p>
    <w:p w14:paraId="432F7D3E" w14:textId="77777777" w:rsidR="00913AFC" w:rsidRPr="003D5C0B" w:rsidRDefault="00913AFC" w:rsidP="00913AFC">
      <w:pPr>
        <w:autoSpaceDE w:val="0"/>
        <w:autoSpaceDN w:val="0"/>
        <w:adjustRightInd w:val="0"/>
        <w:spacing w:line="360" w:lineRule="auto"/>
        <w:ind w:left="567" w:right="1185"/>
        <w:jc w:val="both"/>
        <w:rPr>
          <w:rFonts w:ascii="Palatino Linotype" w:hAnsi="Palatino Linotype"/>
          <w:i/>
        </w:rPr>
      </w:pPr>
      <w:r w:rsidRPr="003D5C0B">
        <w:rPr>
          <w:rFonts w:ascii="Palatino Linotype" w:hAnsi="Palatino Linotype"/>
          <w:i/>
        </w:rPr>
        <w:t xml:space="preserve">XXXIV. </w:t>
      </w:r>
      <w:r w:rsidRPr="003D5C0B">
        <w:rPr>
          <w:rFonts w:ascii="Palatino Linotype" w:hAnsi="Palatino Linotype"/>
          <w:b/>
          <w:i/>
        </w:rPr>
        <w:t>Registro de obras públicas del Estado:</w:t>
      </w:r>
      <w:r w:rsidRPr="003D5C0B">
        <w:rPr>
          <w:rFonts w:ascii="Palatino Linotype" w:hAnsi="Palatino Linotype"/>
          <w:i/>
        </w:rPr>
        <w:t xml:space="preserve"> el sistema mediante el cual la Secretaría del Ramo mantiene integrada y actualizada la información de las obras públicas y servicios.</w:t>
      </w:r>
    </w:p>
    <w:p w14:paraId="0FE48CD7" w14:textId="77777777" w:rsidR="00913AFC" w:rsidRPr="003D5C0B" w:rsidRDefault="00913AFC" w:rsidP="00913AFC">
      <w:pPr>
        <w:autoSpaceDE w:val="0"/>
        <w:autoSpaceDN w:val="0"/>
        <w:adjustRightInd w:val="0"/>
        <w:spacing w:line="360" w:lineRule="auto"/>
        <w:ind w:left="567" w:right="1185"/>
        <w:jc w:val="both"/>
        <w:rPr>
          <w:rFonts w:ascii="Palatino Linotype" w:hAnsi="Palatino Linotype"/>
          <w:i/>
        </w:rPr>
      </w:pPr>
    </w:p>
    <w:p w14:paraId="4DFBDB5D" w14:textId="77777777" w:rsidR="00913AFC" w:rsidRPr="003D5C0B" w:rsidRDefault="00913AFC" w:rsidP="00913AFC">
      <w:pPr>
        <w:autoSpaceDE w:val="0"/>
        <w:autoSpaceDN w:val="0"/>
        <w:adjustRightInd w:val="0"/>
        <w:spacing w:line="360" w:lineRule="auto"/>
        <w:ind w:left="567" w:right="1185"/>
        <w:jc w:val="both"/>
        <w:rPr>
          <w:rFonts w:ascii="Palatino Linotype" w:hAnsi="Palatino Linotype"/>
          <w:i/>
        </w:rPr>
      </w:pPr>
      <w:r w:rsidRPr="003D5C0B">
        <w:rPr>
          <w:rFonts w:ascii="Palatino Linotype" w:hAnsi="Palatino Linotype"/>
          <w:i/>
        </w:rPr>
        <w:t xml:space="preserve">XLI.  </w:t>
      </w:r>
      <w:r w:rsidRPr="003D5C0B">
        <w:rPr>
          <w:rFonts w:ascii="Palatino Linotype" w:hAnsi="Palatino Linotype"/>
          <w:b/>
          <w:i/>
        </w:rPr>
        <w:t>Unidad ejecutora de obra pública o servicios:</w:t>
      </w:r>
      <w:r w:rsidRPr="003D5C0B">
        <w:rPr>
          <w:rFonts w:ascii="Palatino Linotype" w:hAnsi="Palatino Linotype"/>
          <w:i/>
        </w:rPr>
        <w:t xml:space="preserve"> es el área administrativa adscrita a las dependencias, entidades, ayuntamientos, los poderes Legislativo y Judicial, así como los organismos autónomos y los Tribunales Administrativos, con atribuciones de planear, programar, coordinar, ejecutar, evaluar o controlar la obra pública o los servicios en los términos del Libro. </w:t>
      </w:r>
    </w:p>
    <w:p w14:paraId="521B4EA8" w14:textId="77777777" w:rsidR="00913AFC" w:rsidRPr="003D5C0B" w:rsidRDefault="00913AFC" w:rsidP="00913AFC">
      <w:pPr>
        <w:autoSpaceDE w:val="0"/>
        <w:autoSpaceDN w:val="0"/>
        <w:adjustRightInd w:val="0"/>
        <w:spacing w:line="360" w:lineRule="auto"/>
        <w:ind w:right="1185"/>
        <w:jc w:val="both"/>
        <w:rPr>
          <w:rFonts w:ascii="Palatino Linotype" w:hAnsi="Palatino Linotype"/>
          <w:i/>
        </w:rPr>
      </w:pPr>
    </w:p>
    <w:p w14:paraId="7CA574FE" w14:textId="77777777" w:rsidR="00913AFC" w:rsidRPr="003D5C0B" w:rsidRDefault="00913AFC" w:rsidP="00913AFC">
      <w:pPr>
        <w:autoSpaceDE w:val="0"/>
        <w:autoSpaceDN w:val="0"/>
        <w:adjustRightInd w:val="0"/>
        <w:spacing w:line="360" w:lineRule="auto"/>
        <w:ind w:left="567" w:right="1185"/>
        <w:jc w:val="both"/>
        <w:rPr>
          <w:rFonts w:ascii="Palatino Linotype" w:hAnsi="Palatino Linotype"/>
          <w:b/>
          <w:i/>
        </w:rPr>
      </w:pPr>
      <w:r w:rsidRPr="003D5C0B">
        <w:rPr>
          <w:rFonts w:ascii="Palatino Linotype" w:hAnsi="Palatino Linotype"/>
          <w:b/>
          <w:i/>
        </w:rPr>
        <w:t>De la Licitación Pública</w:t>
      </w:r>
    </w:p>
    <w:p w14:paraId="72863F0A" w14:textId="77777777" w:rsidR="00913AFC" w:rsidRPr="003D5C0B" w:rsidRDefault="00913AFC" w:rsidP="00913AFC">
      <w:pPr>
        <w:autoSpaceDE w:val="0"/>
        <w:autoSpaceDN w:val="0"/>
        <w:adjustRightInd w:val="0"/>
        <w:spacing w:line="360" w:lineRule="auto"/>
        <w:ind w:left="567" w:right="1185"/>
        <w:jc w:val="both"/>
        <w:rPr>
          <w:rFonts w:ascii="Palatino Linotype" w:hAnsi="Palatino Linotype"/>
          <w:i/>
        </w:rPr>
      </w:pPr>
      <w:r w:rsidRPr="003D5C0B">
        <w:rPr>
          <w:rFonts w:ascii="Palatino Linotype" w:hAnsi="Palatino Linotype"/>
          <w:i/>
        </w:rPr>
        <w:t xml:space="preserve">Artículo 26.- </w:t>
      </w:r>
      <w:r w:rsidRPr="003D5C0B">
        <w:rPr>
          <w:rFonts w:ascii="Palatino Linotype" w:hAnsi="Palatino Linotype"/>
          <w:b/>
          <w:i/>
        </w:rPr>
        <w:t>La licitación pública es el procedimiento de adjudicación de una obra pública o de un servicio por convocatoria pública.</w:t>
      </w:r>
      <w:r w:rsidRPr="003D5C0B">
        <w:rPr>
          <w:rFonts w:ascii="Palatino Linotype" w:hAnsi="Palatino Linotype"/>
          <w:i/>
        </w:rPr>
        <w:t xml:space="preserve"> Tiene por objeto asegurar la participación abierta de todos los interesados en igualdad de condiciones y la selección fundamentada y transparente de la propuesta más conveniente para las dependencias, entidades y ayuntamientos.</w:t>
      </w:r>
    </w:p>
    <w:p w14:paraId="232D4BC2" w14:textId="77777777" w:rsidR="00913AFC" w:rsidRPr="003D5C0B" w:rsidRDefault="00913AFC" w:rsidP="00913AFC">
      <w:pPr>
        <w:autoSpaceDE w:val="0"/>
        <w:autoSpaceDN w:val="0"/>
        <w:adjustRightInd w:val="0"/>
        <w:spacing w:line="360" w:lineRule="auto"/>
        <w:ind w:right="1185"/>
        <w:jc w:val="both"/>
        <w:rPr>
          <w:rFonts w:ascii="Palatino Linotype" w:hAnsi="Palatino Linotype"/>
          <w:i/>
        </w:rPr>
      </w:pPr>
    </w:p>
    <w:p w14:paraId="1BC02553" w14:textId="77777777" w:rsidR="00913AFC" w:rsidRPr="003D5C0B" w:rsidRDefault="00913AFC" w:rsidP="00913AFC">
      <w:pPr>
        <w:autoSpaceDE w:val="0"/>
        <w:autoSpaceDN w:val="0"/>
        <w:adjustRightInd w:val="0"/>
        <w:spacing w:line="360" w:lineRule="auto"/>
        <w:ind w:left="567" w:right="1185"/>
        <w:jc w:val="both"/>
        <w:rPr>
          <w:rFonts w:ascii="Palatino Linotype" w:hAnsi="Palatino Linotype"/>
          <w:b/>
          <w:i/>
        </w:rPr>
      </w:pPr>
      <w:r w:rsidRPr="003D5C0B">
        <w:rPr>
          <w:rFonts w:ascii="Palatino Linotype" w:hAnsi="Palatino Linotype"/>
          <w:b/>
          <w:i/>
        </w:rPr>
        <w:t>De la Planeación de la Obra Pública y de los Servicios</w:t>
      </w:r>
    </w:p>
    <w:p w14:paraId="35649E72" w14:textId="77777777" w:rsidR="00913AFC" w:rsidRPr="003D5C0B" w:rsidRDefault="00913AFC" w:rsidP="00913AFC">
      <w:pPr>
        <w:spacing w:line="360" w:lineRule="auto"/>
        <w:ind w:left="567" w:right="1185"/>
        <w:jc w:val="both"/>
        <w:rPr>
          <w:rFonts w:ascii="Palatino Linotype" w:hAnsi="Palatino Linotype"/>
          <w:i/>
        </w:rPr>
      </w:pPr>
    </w:p>
    <w:p w14:paraId="701F4537" w14:textId="77777777" w:rsidR="00913AFC" w:rsidRPr="003D5C0B" w:rsidRDefault="00913AFC" w:rsidP="00913AFC">
      <w:pPr>
        <w:autoSpaceDE w:val="0"/>
        <w:autoSpaceDN w:val="0"/>
        <w:adjustRightInd w:val="0"/>
        <w:spacing w:line="360" w:lineRule="auto"/>
        <w:ind w:left="567" w:right="1185"/>
        <w:jc w:val="both"/>
        <w:rPr>
          <w:rFonts w:ascii="Palatino Linotype" w:hAnsi="Palatino Linotype"/>
          <w:i/>
        </w:rPr>
      </w:pPr>
      <w:r w:rsidRPr="003D5C0B">
        <w:rPr>
          <w:rFonts w:ascii="Palatino Linotype" w:hAnsi="Palatino Linotype"/>
          <w:i/>
        </w:rPr>
        <w:t xml:space="preserve">Artículo 5.- </w:t>
      </w:r>
      <w:r w:rsidRPr="003D5C0B">
        <w:rPr>
          <w:rFonts w:ascii="Palatino Linotype" w:hAnsi="Palatino Linotype"/>
          <w:b/>
          <w:i/>
        </w:rPr>
        <w:t>El Registro de Obras Públicas del Estado tiene por objeto mantener integrada y actualizada la información de las obras públicas y servicios autorizados a las dependencias, entidades y, en su caso, a los ayuntamientos.</w:t>
      </w:r>
      <w:r w:rsidRPr="003D5C0B">
        <w:rPr>
          <w:rFonts w:ascii="Palatino Linotype" w:hAnsi="Palatino Linotype"/>
          <w:i/>
        </w:rPr>
        <w:t xml:space="preserve"> La Secretaría del Ramo establecerá el Registro de Obras Públicas del Estado y lo mantendrá debidamente actualizado.</w:t>
      </w:r>
    </w:p>
    <w:p w14:paraId="7AAF4BF5" w14:textId="77777777" w:rsidR="00913AFC" w:rsidRPr="003D5C0B" w:rsidRDefault="00913AFC" w:rsidP="00913AFC">
      <w:pPr>
        <w:autoSpaceDE w:val="0"/>
        <w:autoSpaceDN w:val="0"/>
        <w:adjustRightInd w:val="0"/>
        <w:spacing w:line="360" w:lineRule="auto"/>
        <w:ind w:left="567" w:right="1185"/>
        <w:jc w:val="both"/>
        <w:rPr>
          <w:rFonts w:ascii="Palatino Linotype" w:hAnsi="Palatino Linotype"/>
          <w:i/>
        </w:rPr>
      </w:pPr>
    </w:p>
    <w:p w14:paraId="3201F54F" w14:textId="77777777" w:rsidR="00913AFC" w:rsidRPr="003D5C0B" w:rsidRDefault="00913AFC" w:rsidP="00913AFC">
      <w:pPr>
        <w:autoSpaceDE w:val="0"/>
        <w:autoSpaceDN w:val="0"/>
        <w:adjustRightInd w:val="0"/>
        <w:spacing w:line="360" w:lineRule="auto"/>
        <w:ind w:left="567" w:right="1185"/>
        <w:jc w:val="both"/>
        <w:rPr>
          <w:rFonts w:ascii="Palatino Linotype" w:hAnsi="Palatino Linotype"/>
          <w:i/>
        </w:rPr>
      </w:pPr>
      <w:r w:rsidRPr="003D5C0B">
        <w:rPr>
          <w:rFonts w:ascii="Palatino Linotype" w:hAnsi="Palatino Linotype"/>
          <w:i/>
        </w:rPr>
        <w:t xml:space="preserve">Artículo 10.- </w:t>
      </w:r>
      <w:r w:rsidRPr="003D5C0B">
        <w:rPr>
          <w:rFonts w:ascii="Palatino Linotype" w:hAnsi="Palatino Linotype"/>
          <w:b/>
          <w:i/>
        </w:rPr>
        <w:t>Las dependencias, entidades y, en su caso, ayuntamientos que se propongan realizar obras públicas por contrato o por administración directa, al realizar el análisis de factibilidad como parte del proceso de planeación de la obra</w:t>
      </w:r>
      <w:r w:rsidRPr="003D5C0B">
        <w:rPr>
          <w:rFonts w:ascii="Palatino Linotype" w:hAnsi="Palatino Linotype"/>
          <w:i/>
        </w:rPr>
        <w:t>, considerarán lo siguiente:</w:t>
      </w:r>
    </w:p>
    <w:p w14:paraId="102CA28E" w14:textId="77777777" w:rsidR="00913AFC" w:rsidRPr="003D5C0B" w:rsidRDefault="00913AFC" w:rsidP="00913AFC">
      <w:pPr>
        <w:autoSpaceDE w:val="0"/>
        <w:autoSpaceDN w:val="0"/>
        <w:adjustRightInd w:val="0"/>
        <w:spacing w:line="360" w:lineRule="auto"/>
        <w:ind w:left="567" w:right="1185"/>
        <w:jc w:val="both"/>
        <w:rPr>
          <w:rFonts w:ascii="Palatino Linotype" w:hAnsi="Palatino Linotype"/>
          <w:i/>
        </w:rPr>
      </w:pPr>
      <w:r w:rsidRPr="003D5C0B">
        <w:rPr>
          <w:rFonts w:ascii="Palatino Linotype" w:hAnsi="Palatino Linotype"/>
          <w:i/>
        </w:rPr>
        <w:t>…</w:t>
      </w:r>
    </w:p>
    <w:p w14:paraId="1B64E6AC" w14:textId="77777777" w:rsidR="00913AFC" w:rsidRPr="003D5C0B" w:rsidRDefault="00913AFC" w:rsidP="00913AFC">
      <w:pPr>
        <w:autoSpaceDE w:val="0"/>
        <w:autoSpaceDN w:val="0"/>
        <w:adjustRightInd w:val="0"/>
        <w:spacing w:line="360" w:lineRule="auto"/>
        <w:ind w:left="567" w:right="1185"/>
        <w:jc w:val="both"/>
        <w:rPr>
          <w:rFonts w:ascii="Palatino Linotype" w:hAnsi="Palatino Linotype"/>
          <w:i/>
        </w:rPr>
      </w:pPr>
      <w:r w:rsidRPr="003D5C0B">
        <w:rPr>
          <w:rFonts w:ascii="Palatino Linotype" w:hAnsi="Palatino Linotype"/>
          <w:i/>
        </w:rPr>
        <w:t>IV.</w:t>
      </w:r>
      <w:r w:rsidRPr="003D5C0B">
        <w:rPr>
          <w:rFonts w:ascii="Palatino Linotype" w:hAnsi="Palatino Linotype"/>
          <w:i/>
        </w:rPr>
        <w:tab/>
      </w:r>
      <w:r w:rsidRPr="003D5C0B">
        <w:rPr>
          <w:rFonts w:ascii="Palatino Linotype" w:hAnsi="Palatino Linotype"/>
          <w:b/>
          <w:i/>
        </w:rPr>
        <w:t>La disponibilidad de recursos presupuestales suficientes y, en su caso, la viabilidad de financiamiento, que garanticen la continuidad y completa realización de la obra pública</w:t>
      </w:r>
      <w:proofErr w:type="gramStart"/>
      <w:r w:rsidRPr="003D5C0B">
        <w:rPr>
          <w:rFonts w:ascii="Palatino Linotype" w:hAnsi="Palatino Linotype"/>
          <w:i/>
        </w:rPr>
        <w:t>; …</w:t>
      </w:r>
      <w:proofErr w:type="gramEnd"/>
    </w:p>
    <w:p w14:paraId="08F21A19" w14:textId="77777777" w:rsidR="00913AFC" w:rsidRPr="003D5C0B" w:rsidRDefault="00913AFC" w:rsidP="00913AFC">
      <w:pPr>
        <w:autoSpaceDE w:val="0"/>
        <w:autoSpaceDN w:val="0"/>
        <w:adjustRightInd w:val="0"/>
        <w:spacing w:line="360" w:lineRule="auto"/>
        <w:ind w:left="567" w:right="1185"/>
        <w:jc w:val="both"/>
        <w:rPr>
          <w:rFonts w:ascii="Palatino Linotype" w:hAnsi="Palatino Linotype"/>
          <w:i/>
        </w:rPr>
      </w:pPr>
      <w:r w:rsidRPr="003D5C0B">
        <w:rPr>
          <w:rFonts w:ascii="Palatino Linotype" w:hAnsi="Palatino Linotype"/>
          <w:i/>
        </w:rPr>
        <w:t>…</w:t>
      </w:r>
    </w:p>
    <w:p w14:paraId="0441D3A8" w14:textId="6C618183" w:rsidR="00913AFC" w:rsidRPr="003D5C0B" w:rsidRDefault="00913AFC" w:rsidP="00913AFC">
      <w:pPr>
        <w:tabs>
          <w:tab w:val="left" w:pos="8505"/>
        </w:tabs>
        <w:spacing w:before="100" w:beforeAutospacing="1" w:after="100" w:afterAutospacing="1" w:line="360" w:lineRule="auto"/>
        <w:ind w:left="567" w:right="1185"/>
        <w:rPr>
          <w:rFonts w:ascii="Palatino Linotype" w:eastAsia="Times New Roman" w:hAnsi="Palatino Linotype"/>
          <w:color w:val="000000"/>
          <w:lang w:eastAsia="es-MX"/>
        </w:rPr>
      </w:pPr>
      <w:r w:rsidRPr="003D5C0B">
        <w:rPr>
          <w:rFonts w:ascii="Palatino Linotype" w:eastAsia="Times New Roman" w:hAnsi="Palatino Linotype"/>
          <w:color w:val="000000"/>
          <w:lang w:eastAsia="es-MX"/>
        </w:rPr>
        <w:t>(Énfasis añadido)</w:t>
      </w:r>
    </w:p>
    <w:p w14:paraId="08D78491" w14:textId="77777777" w:rsidR="00913AFC" w:rsidRPr="003D5C0B" w:rsidRDefault="00913AFC" w:rsidP="00913AFC">
      <w:pPr>
        <w:pStyle w:val="Prrafodelista"/>
        <w:numPr>
          <w:ilvl w:val="0"/>
          <w:numId w:val="2"/>
        </w:numPr>
        <w:spacing w:before="240" w:after="360" w:line="360" w:lineRule="auto"/>
        <w:ind w:left="0" w:firstLine="0"/>
        <w:jc w:val="both"/>
        <w:rPr>
          <w:rFonts w:ascii="Palatino Linotype" w:hAnsi="Palatino Linotype"/>
        </w:rPr>
      </w:pPr>
      <w:r w:rsidRPr="003D5C0B">
        <w:rPr>
          <w:rFonts w:ascii="Palatino Linotype" w:hAnsi="Palatino Linotype"/>
        </w:rPr>
        <w:lastRenderedPageBreak/>
        <w:t>Por lo tanto la</w:t>
      </w:r>
      <w:r w:rsidRPr="003D5C0B">
        <w:rPr>
          <w:rFonts w:ascii="Palatino Linotype" w:hAnsi="Palatino Linotype"/>
          <w:i/>
        </w:rPr>
        <w:t xml:space="preserve"> </w:t>
      </w:r>
      <w:r w:rsidRPr="003D5C0B">
        <w:rPr>
          <w:rFonts w:ascii="Palatino Linotype" w:hAnsi="Palatino Linotype"/>
          <w:b/>
        </w:rPr>
        <w:t>Ley Orgánica Municipal del Estado de México</w:t>
      </w:r>
      <w:r w:rsidRPr="003D5C0B">
        <w:rPr>
          <w:rFonts w:ascii="Palatino Linotype" w:hAnsi="Palatino Linotype"/>
        </w:rPr>
        <w:t xml:space="preserve">, alude que: </w:t>
      </w:r>
    </w:p>
    <w:p w14:paraId="4F056479" w14:textId="77777777" w:rsidR="00913AFC" w:rsidRPr="003D5C0B" w:rsidRDefault="00913AFC" w:rsidP="00913AFC">
      <w:pPr>
        <w:pStyle w:val="Sinespaciado"/>
        <w:spacing w:line="360" w:lineRule="auto"/>
        <w:ind w:left="567"/>
        <w:jc w:val="both"/>
        <w:rPr>
          <w:rFonts w:ascii="Palatino Linotype" w:hAnsi="Palatino Linotype"/>
          <w:i/>
        </w:rPr>
      </w:pPr>
      <w:r w:rsidRPr="003D5C0B">
        <w:rPr>
          <w:rFonts w:ascii="Palatino Linotype" w:hAnsi="Palatino Linotype"/>
          <w:i/>
        </w:rPr>
        <w:t>Artículo 31.- Son atribuciones de los ayuntamientos:</w:t>
      </w:r>
    </w:p>
    <w:p w14:paraId="1CEC5FD5" w14:textId="77777777" w:rsidR="00913AFC" w:rsidRPr="003D5C0B" w:rsidRDefault="00913AFC" w:rsidP="00913AFC">
      <w:pPr>
        <w:pStyle w:val="Sinespaciado"/>
        <w:spacing w:line="360" w:lineRule="auto"/>
        <w:ind w:left="567" w:right="618"/>
        <w:jc w:val="both"/>
        <w:rPr>
          <w:rFonts w:ascii="Palatino Linotype" w:hAnsi="Palatino Linotype"/>
          <w:i/>
        </w:rPr>
      </w:pPr>
      <w:r w:rsidRPr="003D5C0B">
        <w:rPr>
          <w:rFonts w:ascii="Palatino Linotype" w:hAnsi="Palatino Linotype"/>
          <w:i/>
        </w:rPr>
        <w:t>…</w:t>
      </w:r>
    </w:p>
    <w:p w14:paraId="33253B1B" w14:textId="77777777" w:rsidR="00913AFC" w:rsidRPr="003D5C0B" w:rsidRDefault="00913AFC" w:rsidP="00913AFC">
      <w:pPr>
        <w:pStyle w:val="Sinespaciado"/>
        <w:spacing w:line="360" w:lineRule="auto"/>
        <w:ind w:left="567" w:right="618"/>
        <w:jc w:val="both"/>
        <w:rPr>
          <w:rFonts w:ascii="Palatino Linotype" w:hAnsi="Palatino Linotype"/>
          <w:b/>
          <w:i/>
        </w:rPr>
      </w:pPr>
      <w:r w:rsidRPr="003D5C0B">
        <w:rPr>
          <w:rFonts w:ascii="Palatino Linotype" w:hAnsi="Palatino Linotype"/>
          <w:b/>
          <w:i/>
        </w:rPr>
        <w:t>VII. Convenir, contratar o concesionar, en términos de ley, la ejecución de obras y la prestación de servicios públicos, con el Estado, con otros municipios de la entidad o con particulares, recabando, cuando proceda, la autorización de la Legislatura del Estado;</w:t>
      </w:r>
    </w:p>
    <w:p w14:paraId="365954A6" w14:textId="77777777" w:rsidR="00913AFC" w:rsidRPr="003D5C0B" w:rsidRDefault="00913AFC" w:rsidP="00913AFC">
      <w:pPr>
        <w:pStyle w:val="Sinespaciado"/>
        <w:spacing w:line="360" w:lineRule="auto"/>
        <w:ind w:left="567" w:right="618"/>
        <w:jc w:val="both"/>
        <w:rPr>
          <w:rFonts w:ascii="Palatino Linotype" w:hAnsi="Palatino Linotype"/>
          <w:b/>
          <w:i/>
        </w:rPr>
      </w:pPr>
      <w:r w:rsidRPr="003D5C0B">
        <w:rPr>
          <w:rFonts w:ascii="Palatino Linotype" w:hAnsi="Palatino Linotype"/>
          <w:b/>
          <w:i/>
        </w:rPr>
        <w:t>VIII. Concluir las obras iniciadas por administraciones anteriores y dar mantenimiento a la infraestructura e instalaciones de los servicios públicos municipales;</w:t>
      </w:r>
    </w:p>
    <w:p w14:paraId="1C1135FB" w14:textId="77777777" w:rsidR="00913AFC" w:rsidRPr="003D5C0B" w:rsidRDefault="00913AFC" w:rsidP="00913AFC">
      <w:pPr>
        <w:autoSpaceDE w:val="0"/>
        <w:autoSpaceDN w:val="0"/>
        <w:adjustRightInd w:val="0"/>
        <w:spacing w:line="360" w:lineRule="auto"/>
        <w:ind w:left="567" w:right="618"/>
        <w:jc w:val="both"/>
        <w:rPr>
          <w:rFonts w:ascii="Palatino Linotype" w:hAnsi="Palatino Linotype"/>
          <w:i/>
        </w:rPr>
      </w:pPr>
      <w:r w:rsidRPr="003D5C0B">
        <w:rPr>
          <w:rFonts w:ascii="Palatino Linotype" w:hAnsi="Palatino Linotype"/>
          <w:i/>
        </w:rPr>
        <w:t>…</w:t>
      </w:r>
    </w:p>
    <w:p w14:paraId="16146114" w14:textId="77777777" w:rsidR="00913AFC" w:rsidRPr="003D5C0B" w:rsidRDefault="00913AFC" w:rsidP="00913AFC">
      <w:pPr>
        <w:pStyle w:val="Prrafodelista"/>
        <w:rPr>
          <w:rFonts w:ascii="Palatino Linotype" w:hAnsi="Palatino Linotype"/>
          <w:lang w:val="es-ES"/>
        </w:rPr>
      </w:pPr>
    </w:p>
    <w:p w14:paraId="27E52F20" w14:textId="2D650482" w:rsidR="0054303E" w:rsidRPr="003D5C0B" w:rsidRDefault="00913AFC" w:rsidP="0054303E">
      <w:pPr>
        <w:pStyle w:val="Prrafodelista"/>
        <w:numPr>
          <w:ilvl w:val="0"/>
          <w:numId w:val="2"/>
        </w:numPr>
        <w:spacing w:before="240" w:after="240" w:line="360" w:lineRule="auto"/>
        <w:ind w:left="0" w:firstLine="0"/>
        <w:jc w:val="both"/>
        <w:rPr>
          <w:rFonts w:ascii="Palatino Linotype" w:eastAsia="Calibri" w:hAnsi="Palatino Linotype" w:cs="Times New Roman"/>
          <w:lang w:val="es-ES"/>
        </w:rPr>
      </w:pPr>
      <w:r w:rsidRPr="003D5C0B">
        <w:rPr>
          <w:rFonts w:ascii="Palatino Linotype" w:hAnsi="Palatino Linotype"/>
          <w:lang w:val="es-ES"/>
        </w:rPr>
        <w:t xml:space="preserve">Atento a lo anterior es que resulta dable ordenar la entrega del soporte documental de referencia </w:t>
      </w:r>
      <w:r w:rsidR="0054303E" w:rsidRPr="003D5C0B">
        <w:rPr>
          <w:rFonts w:ascii="Palatino Linotype" w:hAnsi="Palatino Linotype"/>
          <w:lang w:val="es-ES"/>
        </w:rPr>
        <w:t>de ser el caso en versión pública</w:t>
      </w:r>
      <w:r w:rsidR="0054303E" w:rsidRPr="003D5C0B">
        <w:rPr>
          <w:rFonts w:ascii="Palatino Linotype" w:hAnsi="Palatino Linotype" w:cs="Arial"/>
          <w:color w:val="000000" w:themeColor="text1"/>
        </w:rPr>
        <w:t xml:space="preserve"> para el caso de que contenga datos personales susceptibles de ser protegidos</w:t>
      </w:r>
      <w:r w:rsidR="002B666B" w:rsidRPr="003D5C0B">
        <w:rPr>
          <w:rFonts w:ascii="Palatino Linotype" w:hAnsi="Palatino Linotype" w:cs="Arial"/>
          <w:color w:val="000000" w:themeColor="text1"/>
        </w:rPr>
        <w:t>, ello bajo el principio de máxima publicidad y rapidez que rige al ejercicio del derecho de acceso a la información.</w:t>
      </w:r>
    </w:p>
    <w:p w14:paraId="260C6604" w14:textId="77777777" w:rsidR="0054303E" w:rsidRPr="003D5C0B" w:rsidRDefault="0054303E" w:rsidP="0054303E">
      <w:pPr>
        <w:pStyle w:val="Prrafodelista"/>
        <w:rPr>
          <w:rFonts w:ascii="Palatino Linotype" w:hAnsi="Palatino Linotype" w:cs="Arial"/>
          <w:color w:val="000000" w:themeColor="text1"/>
        </w:rPr>
      </w:pPr>
    </w:p>
    <w:p w14:paraId="3069AEB3" w14:textId="434187CD" w:rsidR="0054303E" w:rsidRPr="003D5C0B" w:rsidRDefault="002B666B" w:rsidP="0054303E">
      <w:pPr>
        <w:pStyle w:val="Prrafodelista"/>
        <w:numPr>
          <w:ilvl w:val="0"/>
          <w:numId w:val="2"/>
        </w:numPr>
        <w:spacing w:before="240" w:after="240" w:line="360" w:lineRule="auto"/>
        <w:ind w:left="0" w:firstLine="0"/>
        <w:jc w:val="both"/>
        <w:rPr>
          <w:rFonts w:ascii="Palatino Linotype" w:eastAsia="Calibri" w:hAnsi="Palatino Linotype" w:cs="Times New Roman"/>
          <w:lang w:val="es-ES"/>
        </w:rPr>
      </w:pPr>
      <w:r w:rsidRPr="003D5C0B">
        <w:rPr>
          <w:rFonts w:ascii="Palatino Linotype" w:hAnsi="Palatino Linotype" w:cs="Arial"/>
          <w:color w:val="000000" w:themeColor="text1"/>
        </w:rPr>
        <w:t>Ahora bien,</w:t>
      </w:r>
      <w:r w:rsidR="0054303E" w:rsidRPr="003D5C0B">
        <w:rPr>
          <w:rFonts w:ascii="Palatino Linotype" w:hAnsi="Palatino Linotype" w:cs="Arial"/>
          <w:color w:val="000000" w:themeColor="text1"/>
        </w:rPr>
        <w:t xml:space="preserve"> si luego de la búsqueda exhaustiva y razonable del soporte documental en donde conste o se advierta la información objeto del presente estudio; continuare prevaleciendo el supuesto de la </w:t>
      </w:r>
      <w:r w:rsidR="0054303E" w:rsidRPr="003D5C0B">
        <w:rPr>
          <w:rFonts w:ascii="Palatino Linotype" w:eastAsia="Calibri" w:hAnsi="Palatino Linotype" w:cs="Times New Roman"/>
          <w:u w:val="single"/>
          <w:lang w:val="es-ES"/>
        </w:rPr>
        <w:t>no localización en sus archivos</w:t>
      </w:r>
      <w:r w:rsidR="0054303E" w:rsidRPr="003D5C0B">
        <w:rPr>
          <w:rFonts w:ascii="Palatino Linotype" w:eastAsia="Calibri" w:hAnsi="Palatino Linotype" w:cs="Times New Roman"/>
          <w:lang w:val="es-ES"/>
        </w:rPr>
        <w:t xml:space="preserve"> de la información de referencia, el </w:t>
      </w:r>
      <w:r w:rsidR="0054303E" w:rsidRPr="003D5C0B">
        <w:rPr>
          <w:rFonts w:ascii="Palatino Linotype" w:eastAsia="Calibri" w:hAnsi="Palatino Linotype" w:cs="Times New Roman"/>
          <w:b/>
          <w:lang w:val="es-ES"/>
        </w:rPr>
        <w:t>SUJETO OBLIGADO</w:t>
      </w:r>
      <w:r w:rsidR="0054303E" w:rsidRPr="003D5C0B">
        <w:rPr>
          <w:rFonts w:ascii="Palatino Linotype" w:eastAsia="Calibri" w:hAnsi="Palatino Linotype" w:cs="Times New Roman"/>
          <w:lang w:val="es-ES"/>
        </w:rPr>
        <w:t xml:space="preserve"> deberá atender las </w:t>
      </w:r>
      <w:r w:rsidR="0054303E" w:rsidRPr="003D5C0B">
        <w:rPr>
          <w:rFonts w:ascii="Palatino Linotype" w:eastAsia="Calibri" w:hAnsi="Palatino Linotype" w:cs="Times New Roman"/>
          <w:lang w:val="es-ES"/>
        </w:rPr>
        <w:lastRenderedPageBreak/>
        <w:t xml:space="preserve">formalidades que establece el fundamento jurídico plasmado en el </w:t>
      </w:r>
      <w:r w:rsidR="0054303E" w:rsidRPr="003D5C0B">
        <w:rPr>
          <w:rFonts w:ascii="Palatino Linotype" w:eastAsia="Calibri" w:hAnsi="Palatino Linotype" w:cs="Times New Roman"/>
          <w:b/>
          <w:lang w:val="es-ES"/>
        </w:rPr>
        <w:t>artículo 19</w:t>
      </w:r>
      <w:r w:rsidR="0054303E" w:rsidRPr="003D5C0B">
        <w:rPr>
          <w:rFonts w:ascii="Palatino Linotype" w:eastAsia="Calibri" w:hAnsi="Palatino Linotype" w:cs="Times New Roman"/>
          <w:lang w:val="es-ES"/>
        </w:rPr>
        <w:t xml:space="preserve"> de la Ley de Transparencia y Acceso a la Información Pública del Estado de México y Municipios y que es del tenor literal siguiente:</w:t>
      </w:r>
    </w:p>
    <w:p w14:paraId="615FDF1E" w14:textId="77777777" w:rsidR="0054303E" w:rsidRPr="003D5C0B" w:rsidRDefault="0054303E" w:rsidP="0054303E">
      <w:pPr>
        <w:spacing w:line="360" w:lineRule="auto"/>
        <w:ind w:left="567" w:right="425"/>
        <w:contextualSpacing/>
        <w:jc w:val="both"/>
        <w:rPr>
          <w:rFonts w:ascii="Palatino Linotype" w:eastAsia="Calibri" w:hAnsi="Palatino Linotype" w:cs="Times New Roman"/>
          <w:i/>
          <w:lang w:val="es-ES"/>
        </w:rPr>
      </w:pPr>
      <w:r w:rsidRPr="003D5C0B">
        <w:rPr>
          <w:rFonts w:ascii="Palatino Linotype" w:eastAsia="Calibri" w:hAnsi="Palatino Linotype" w:cs="Times New Roman"/>
          <w:b/>
          <w:i/>
          <w:lang w:val="es-ES"/>
        </w:rPr>
        <w:t>Artículo 19.</w:t>
      </w:r>
      <w:r w:rsidRPr="003D5C0B">
        <w:rPr>
          <w:rFonts w:ascii="Palatino Linotype" w:eastAsia="Calibri" w:hAnsi="Palatino Linotype" w:cs="Times New Roman"/>
          <w:i/>
          <w:lang w:val="es-ES"/>
        </w:rPr>
        <w:t xml:space="preserve"> Se presume que la información debe existir si se refiere a las facultades, competencias y funciones que los ordenamientos jurídicos aplicables otorgan a los sujetos obligados.</w:t>
      </w:r>
    </w:p>
    <w:p w14:paraId="35FF76CA" w14:textId="77777777" w:rsidR="0054303E" w:rsidRPr="003D5C0B" w:rsidRDefault="0054303E" w:rsidP="0054303E">
      <w:pPr>
        <w:spacing w:line="360" w:lineRule="auto"/>
        <w:ind w:left="567" w:right="425"/>
        <w:contextualSpacing/>
        <w:jc w:val="both"/>
        <w:rPr>
          <w:rFonts w:ascii="Palatino Linotype" w:eastAsia="Calibri" w:hAnsi="Palatino Linotype" w:cs="Times New Roman"/>
          <w:i/>
          <w:lang w:val="es-ES"/>
        </w:rPr>
      </w:pPr>
    </w:p>
    <w:p w14:paraId="247CE4A6" w14:textId="77777777" w:rsidR="0054303E" w:rsidRPr="003D5C0B" w:rsidRDefault="0054303E" w:rsidP="0054303E">
      <w:pPr>
        <w:spacing w:line="360" w:lineRule="auto"/>
        <w:ind w:left="567" w:right="425"/>
        <w:contextualSpacing/>
        <w:jc w:val="both"/>
        <w:rPr>
          <w:rFonts w:ascii="Palatino Linotype" w:eastAsia="Calibri" w:hAnsi="Palatino Linotype" w:cs="Times New Roman"/>
          <w:b/>
          <w:i/>
          <w:lang w:val="es-ES"/>
        </w:rPr>
      </w:pPr>
      <w:r w:rsidRPr="003D5C0B">
        <w:rPr>
          <w:rFonts w:ascii="Palatino Linotype" w:eastAsia="Calibri" w:hAnsi="Palatino Linotype" w:cs="Times New Roman"/>
          <w:b/>
          <w:i/>
          <w:lang w:val="es-ES"/>
        </w:rPr>
        <w:t>En los casos en que ciertas facultades, competencias o funciones no se hayan ejercido, se debe motivar la respuesta en función de las causas que motiven tal circunstancia.</w:t>
      </w:r>
    </w:p>
    <w:p w14:paraId="665C6FCC" w14:textId="77777777" w:rsidR="0054303E" w:rsidRPr="003D5C0B" w:rsidRDefault="0054303E" w:rsidP="0054303E">
      <w:pPr>
        <w:spacing w:line="360" w:lineRule="auto"/>
        <w:ind w:left="567" w:right="425"/>
        <w:contextualSpacing/>
        <w:jc w:val="both"/>
        <w:rPr>
          <w:rFonts w:ascii="Palatino Linotype" w:eastAsia="Calibri" w:hAnsi="Palatino Linotype" w:cs="Times New Roman"/>
          <w:b/>
          <w:i/>
          <w:lang w:val="es-ES"/>
        </w:rPr>
      </w:pPr>
    </w:p>
    <w:p w14:paraId="0339C77F" w14:textId="77777777" w:rsidR="0054303E" w:rsidRPr="003D5C0B" w:rsidRDefault="0054303E" w:rsidP="0054303E">
      <w:pPr>
        <w:spacing w:line="360" w:lineRule="auto"/>
        <w:ind w:left="567" w:right="425"/>
        <w:contextualSpacing/>
        <w:jc w:val="both"/>
        <w:rPr>
          <w:rFonts w:ascii="Palatino Linotype" w:eastAsia="Calibri" w:hAnsi="Palatino Linotype" w:cs="Times New Roman"/>
          <w:i/>
          <w:lang w:val="es-ES"/>
        </w:rPr>
      </w:pPr>
      <w:r w:rsidRPr="003D5C0B">
        <w:rPr>
          <w:rFonts w:ascii="Palatino Linotype" w:eastAsia="Calibri" w:hAnsi="Palatino Linotype" w:cs="Times New Roman"/>
          <w:i/>
          <w:lang w:val="es-ES"/>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5AA6F334" w14:textId="77777777" w:rsidR="0054303E" w:rsidRPr="003D5C0B" w:rsidRDefault="0054303E" w:rsidP="0054303E">
      <w:pPr>
        <w:spacing w:line="360" w:lineRule="auto"/>
        <w:ind w:left="567" w:right="425"/>
        <w:contextualSpacing/>
        <w:jc w:val="both"/>
        <w:rPr>
          <w:rFonts w:ascii="Palatino Linotype" w:eastAsia="Calibri" w:hAnsi="Palatino Linotype" w:cs="Times New Roman"/>
          <w:lang w:val="es-ES"/>
        </w:rPr>
      </w:pPr>
      <w:r w:rsidRPr="003D5C0B">
        <w:rPr>
          <w:rFonts w:ascii="Palatino Linotype" w:eastAsia="Calibri" w:hAnsi="Palatino Linotype" w:cs="Times New Roman"/>
          <w:lang w:val="es-ES"/>
        </w:rPr>
        <w:t>(Énfasis añadido)</w:t>
      </w:r>
    </w:p>
    <w:p w14:paraId="51CD0834" w14:textId="77777777" w:rsidR="0054303E" w:rsidRPr="003D5C0B" w:rsidRDefault="0054303E" w:rsidP="0054303E">
      <w:pPr>
        <w:pStyle w:val="Prrafodelista"/>
        <w:numPr>
          <w:ilvl w:val="0"/>
          <w:numId w:val="2"/>
        </w:numPr>
        <w:spacing w:before="240" w:after="240" w:line="360" w:lineRule="auto"/>
        <w:ind w:left="0" w:firstLine="0"/>
        <w:jc w:val="both"/>
        <w:rPr>
          <w:rFonts w:ascii="Palatino Linotype" w:eastAsia="Calibri" w:hAnsi="Palatino Linotype" w:cs="Times New Roman"/>
          <w:lang w:val="es-ES"/>
        </w:rPr>
      </w:pPr>
      <w:r w:rsidRPr="003D5C0B">
        <w:rPr>
          <w:rFonts w:ascii="Palatino Linotype" w:eastAsia="Calibri" w:hAnsi="Palatino Linotype" w:cs="Times New Roman"/>
          <w:lang w:val="es-ES"/>
        </w:rPr>
        <w:t xml:space="preserve"> Artículo que </w:t>
      </w:r>
      <w:r w:rsidRPr="003D5C0B">
        <w:rPr>
          <w:rFonts w:ascii="Palatino Linotype" w:eastAsia="Calibri" w:hAnsi="Palatino Linotype" w:cs="Arial"/>
        </w:rPr>
        <w:t xml:space="preserve">en su segundo párrafo, alude a actos no realizados y contemplados en alguna hipótesis jurídica pero, a) cuya realización dependa de que un tercero demande la emisión de un acto de autoridad, la expedición de una licencia, por ejemplo; b) de un acontecimiento de realización probable, la Cuenta Pública correspondiente a un ejercicio fiscal en curso, por ejemplo; o, C) una facultad </w:t>
      </w:r>
      <w:r w:rsidRPr="003D5C0B">
        <w:rPr>
          <w:rFonts w:ascii="Palatino Linotype" w:eastAsia="Calibri" w:hAnsi="Palatino Linotype" w:cs="Arial"/>
        </w:rPr>
        <w:lastRenderedPageBreak/>
        <w:t>potestativa, la firma de convenio de colaboración, por ejemplo. En estos casos, el sujeto obligado, al emitir su respuesta o cumplir con una resolución emitida por éste órgano garante, deberá manifestar, de manera precisa y clara, las razones que expliquen las causas por las que no se ha realizado el acto de autoridad y, en consecuencia, no se ha documentado decisión alguna.</w:t>
      </w:r>
    </w:p>
    <w:p w14:paraId="41C09C77" w14:textId="77777777" w:rsidR="0054303E" w:rsidRPr="003D5C0B" w:rsidRDefault="0054303E" w:rsidP="0054303E">
      <w:pPr>
        <w:pStyle w:val="Prrafodelista"/>
        <w:spacing w:before="240" w:after="240" w:line="360" w:lineRule="auto"/>
        <w:ind w:left="0"/>
        <w:jc w:val="both"/>
        <w:rPr>
          <w:rFonts w:ascii="Palatino Linotype" w:eastAsia="Calibri" w:hAnsi="Palatino Linotype" w:cs="Times New Roman"/>
          <w:lang w:val="es-ES"/>
        </w:rPr>
      </w:pPr>
    </w:p>
    <w:p w14:paraId="153F5873" w14:textId="77777777" w:rsidR="0054303E" w:rsidRPr="003D5C0B" w:rsidRDefault="0054303E" w:rsidP="0054303E">
      <w:pPr>
        <w:pStyle w:val="Prrafodelista"/>
        <w:numPr>
          <w:ilvl w:val="0"/>
          <w:numId w:val="2"/>
        </w:numPr>
        <w:spacing w:before="240" w:after="240" w:line="360" w:lineRule="auto"/>
        <w:ind w:left="0" w:firstLine="0"/>
        <w:jc w:val="both"/>
        <w:rPr>
          <w:rFonts w:ascii="Palatino Linotype" w:hAnsi="Palatino Linotype" w:cs="Arial"/>
          <w:noProof/>
          <w:lang w:eastAsia="es-MX"/>
        </w:rPr>
      </w:pPr>
      <w:r w:rsidRPr="003D5C0B">
        <w:rPr>
          <w:rFonts w:ascii="Palatino Linotype" w:eastAsia="Calibri" w:hAnsi="Palatino Linotype" w:cs="Arial"/>
        </w:rPr>
        <w:t xml:space="preserve">Por lo que de ser el caso que dicha información no se encuentre en los archivos  del </w:t>
      </w:r>
      <w:r w:rsidRPr="003D5C0B">
        <w:rPr>
          <w:rFonts w:ascii="Palatino Linotype" w:eastAsia="Calibri" w:hAnsi="Palatino Linotype" w:cs="Arial"/>
          <w:b/>
        </w:rPr>
        <w:t xml:space="preserve">SUJETO OBLIGADO </w:t>
      </w:r>
      <w:r w:rsidRPr="003D5C0B">
        <w:rPr>
          <w:rFonts w:ascii="Palatino Linotype" w:eastAsia="Calibri" w:hAnsi="Palatino Linotype" w:cs="Arial"/>
        </w:rPr>
        <w:t>deberá de manifestar, de manera precisa y clara, las razones que expliquen las causas por las que no se posee la información requerida.</w:t>
      </w:r>
    </w:p>
    <w:p w14:paraId="1F4A0DA5" w14:textId="77777777" w:rsidR="005A0588" w:rsidRPr="003D5C0B" w:rsidRDefault="005A0588" w:rsidP="005A0588">
      <w:pPr>
        <w:pStyle w:val="Prrafodelista"/>
        <w:rPr>
          <w:rFonts w:ascii="Palatino Linotype" w:hAnsi="Palatino Linotype" w:cs="Arial"/>
          <w:noProof/>
          <w:lang w:eastAsia="es-MX"/>
        </w:rPr>
      </w:pPr>
    </w:p>
    <w:p w14:paraId="726991E5" w14:textId="72C9D6E3" w:rsidR="005A0588" w:rsidRPr="003D5C0B" w:rsidRDefault="005A0588" w:rsidP="005A0588">
      <w:pPr>
        <w:pStyle w:val="Prrafodelista"/>
        <w:numPr>
          <w:ilvl w:val="0"/>
          <w:numId w:val="2"/>
        </w:numPr>
        <w:spacing w:before="240" w:after="240" w:line="360" w:lineRule="auto"/>
        <w:ind w:left="0" w:firstLine="0"/>
        <w:jc w:val="both"/>
        <w:rPr>
          <w:rFonts w:ascii="Palatino Linotype" w:hAnsi="Palatino Linotype" w:cs="Arial"/>
          <w:noProof/>
          <w:lang w:eastAsia="es-MX"/>
        </w:rPr>
      </w:pPr>
      <w:r w:rsidRPr="003D5C0B">
        <w:rPr>
          <w:rFonts w:ascii="Palatino Linotype" w:hAnsi="Palatino Linotype" w:cs="Arial"/>
          <w:noProof/>
          <w:lang w:eastAsia="es-MX"/>
        </w:rPr>
        <w:t>Por ultimo a este considerando, exponer que el particular desagrego la información solicitando las erogaciones publicas de los ejercicios 2019 y 2020, asi como por colonia.</w:t>
      </w:r>
    </w:p>
    <w:p w14:paraId="42279901" w14:textId="77777777" w:rsidR="005A0588" w:rsidRPr="003D5C0B" w:rsidRDefault="005A0588" w:rsidP="005A0588">
      <w:pPr>
        <w:pStyle w:val="Prrafodelista"/>
        <w:rPr>
          <w:rFonts w:ascii="Palatino Linotype" w:hAnsi="Palatino Linotype" w:cs="Arial"/>
          <w:noProof/>
          <w:lang w:eastAsia="es-MX"/>
        </w:rPr>
      </w:pPr>
    </w:p>
    <w:p w14:paraId="60906A47" w14:textId="1F65C749" w:rsidR="005A0588" w:rsidRPr="003D5C0B" w:rsidRDefault="005A0588" w:rsidP="005A0588">
      <w:pPr>
        <w:pStyle w:val="Prrafodelista"/>
        <w:numPr>
          <w:ilvl w:val="0"/>
          <w:numId w:val="2"/>
        </w:numPr>
        <w:spacing w:before="240" w:after="240" w:line="360" w:lineRule="auto"/>
        <w:ind w:left="0" w:firstLine="0"/>
        <w:jc w:val="both"/>
        <w:rPr>
          <w:rFonts w:ascii="Palatino Linotype" w:hAnsi="Palatino Linotype" w:cs="Arial"/>
          <w:noProof/>
          <w:lang w:eastAsia="es-MX"/>
        </w:rPr>
      </w:pPr>
      <w:r w:rsidRPr="003D5C0B">
        <w:rPr>
          <w:rFonts w:ascii="Palatino Linotype" w:hAnsi="Palatino Linotype" w:cs="Arial"/>
          <w:noProof/>
          <w:lang w:eastAsia="es-MX"/>
        </w:rPr>
        <w:t>Al respecto, señalar que si se a tenido a bien ordenar todo lo relativo a dichos ejercicios fiscales, se colige que debera obrar lo relativo a cada Colonia, por lo que de existir dicha información, debe obrar en el soporte documental que se entregue y el particular de propia cuenta puede obtener la información, contexto que resulta aplicable tambien a las obras públicas en desarrollo</w:t>
      </w:r>
      <w:r w:rsidR="00806EF1" w:rsidRPr="003D5C0B">
        <w:rPr>
          <w:rFonts w:ascii="Palatino Linotype" w:hAnsi="Palatino Linotype" w:cs="Arial"/>
          <w:noProof/>
          <w:lang w:eastAsia="es-MX"/>
        </w:rPr>
        <w:t>, ya que con la ordenanza del primero de los puntos se colmaria automaticamente el segundo de acuerdo al planteamiento de las solicitudes de información del hoy recurrente.</w:t>
      </w:r>
    </w:p>
    <w:p w14:paraId="4AB07F89" w14:textId="77777777" w:rsidR="005A0588" w:rsidRPr="003D5C0B" w:rsidRDefault="005A0588" w:rsidP="005A0588">
      <w:pPr>
        <w:pStyle w:val="Prrafodelista"/>
        <w:rPr>
          <w:rFonts w:ascii="Palatino Linotype" w:hAnsi="Palatino Linotype" w:cs="Arial"/>
          <w:noProof/>
          <w:lang w:eastAsia="es-MX"/>
        </w:rPr>
      </w:pPr>
    </w:p>
    <w:p w14:paraId="32065A97" w14:textId="604CAD02" w:rsidR="005A0588" w:rsidRPr="003D5C0B" w:rsidRDefault="005A0588" w:rsidP="005A0588">
      <w:pPr>
        <w:pStyle w:val="Prrafodelista"/>
        <w:numPr>
          <w:ilvl w:val="0"/>
          <w:numId w:val="2"/>
        </w:numPr>
        <w:spacing w:line="360" w:lineRule="auto"/>
        <w:ind w:left="0" w:firstLine="0"/>
        <w:jc w:val="both"/>
        <w:rPr>
          <w:rFonts w:ascii="Palatino Linotype" w:eastAsia="Calibri" w:hAnsi="Palatino Linotype"/>
          <w:lang w:val="es-MX"/>
        </w:rPr>
      </w:pPr>
      <w:r w:rsidRPr="003D5C0B">
        <w:rPr>
          <w:rFonts w:ascii="Palatino Linotype" w:hAnsi="Palatino Linotype" w:cs="Arial"/>
          <w:noProof/>
          <w:lang w:eastAsia="es-MX"/>
        </w:rPr>
        <w:lastRenderedPageBreak/>
        <w:t xml:space="preserve">Ello recordando, que </w:t>
      </w:r>
      <w:r w:rsidRPr="003D5C0B">
        <w:rPr>
          <w:rFonts w:ascii="Palatino Linotype" w:eastAsia="Calibri" w:hAnsi="Palatino Linotype"/>
          <w:lang w:val="es-MX"/>
        </w:rPr>
        <w:t>el derecho de acceso a la información pública, es un derecho que versa sobre acceso a documentos, en los que conste u obre la información, por lo que los sujetos obligados deben entregarla en el estado en que se encuentra sin la necesidad de procesarla o entregarla conforme a los intereses de los particulares.</w:t>
      </w:r>
    </w:p>
    <w:p w14:paraId="38CE2F9E" w14:textId="77777777" w:rsidR="005A0588" w:rsidRPr="003D5C0B" w:rsidRDefault="005A0588" w:rsidP="005A0588">
      <w:pPr>
        <w:pStyle w:val="Prrafodelista"/>
        <w:rPr>
          <w:rFonts w:ascii="Palatino Linotype" w:eastAsia="Calibri" w:hAnsi="Palatino Linotype"/>
          <w:lang w:val="es-MX"/>
        </w:rPr>
      </w:pPr>
    </w:p>
    <w:p w14:paraId="5905954A" w14:textId="77777777" w:rsidR="005A0588" w:rsidRPr="003D5C0B" w:rsidRDefault="005A0588" w:rsidP="005A0588">
      <w:pPr>
        <w:pStyle w:val="Prrafodelista"/>
        <w:numPr>
          <w:ilvl w:val="0"/>
          <w:numId w:val="2"/>
        </w:numPr>
        <w:spacing w:line="360" w:lineRule="auto"/>
        <w:ind w:left="0" w:firstLine="0"/>
        <w:jc w:val="both"/>
        <w:rPr>
          <w:rFonts w:ascii="Palatino Linotype" w:hAnsi="Palatino Linotype"/>
          <w:color w:val="000000"/>
        </w:rPr>
      </w:pPr>
      <w:r w:rsidRPr="003D5C0B">
        <w:rPr>
          <w:rFonts w:ascii="Palatino Linotype" w:hAnsi="Palatino Linotype" w:cs="Arial"/>
          <w:color w:val="000000" w:themeColor="text1"/>
        </w:rPr>
        <w:t>E</w:t>
      </w:r>
      <w:r w:rsidRPr="003D5C0B">
        <w:rPr>
          <w:rFonts w:ascii="Palatino Linotype" w:eastAsia="MS Mincho" w:hAnsi="Palatino Linotype" w:cs="Arial"/>
        </w:rPr>
        <w:t xml:space="preserve">ste Órgano Garante en distintas oportunidades ha señalado que responder a solicitudes de información, formularios o cuestionarios requeridos por las personas, a través de un documento </w:t>
      </w:r>
      <w:r w:rsidRPr="003D5C0B">
        <w:rPr>
          <w:rFonts w:ascii="Palatino Linotype" w:eastAsia="MS Mincho" w:hAnsi="Palatino Linotype" w:cs="Arial"/>
          <w:i/>
        </w:rPr>
        <w:t>Ad hoc</w:t>
      </w:r>
      <w:r w:rsidRPr="003D5C0B">
        <w:rPr>
          <w:rFonts w:ascii="Palatino Linotype" w:eastAsia="MS Mincho" w:hAnsi="Palatino Linotype" w:cs="Arial"/>
        </w:rPr>
        <w:t>, es precisamente a lo que la ley no obliga a las autoridades, ya que ello implica una tarea adicional de la autoridad que se vería en la necesidad de generar un documento inexistente, hasta antes de la solicitud, que sería producto de un procesamiento de información, consecuencia de resumir diversos documentos para simplificar su contenido, efectuar cálculos o realizar una investigación para generar un nuevo documento.</w:t>
      </w:r>
      <w:r w:rsidRPr="003D5C0B">
        <w:rPr>
          <w:rStyle w:val="Refdenotaalpie"/>
          <w:rFonts w:ascii="Palatino Linotype" w:eastAsia="MS Mincho" w:hAnsi="Palatino Linotype" w:cs="Arial"/>
        </w:rPr>
        <w:footnoteReference w:id="11"/>
      </w:r>
      <w:r w:rsidRPr="003D5C0B">
        <w:rPr>
          <w:rFonts w:ascii="Palatino Linotype" w:eastAsia="MS Mincho" w:hAnsi="Palatino Linotype" w:cs="Arial"/>
        </w:rPr>
        <w:t xml:space="preserve"> </w:t>
      </w:r>
    </w:p>
    <w:p w14:paraId="463D305E" w14:textId="77777777" w:rsidR="005A0588" w:rsidRPr="003D5C0B" w:rsidRDefault="005A0588" w:rsidP="005A0588">
      <w:pPr>
        <w:pStyle w:val="Prrafodelista"/>
        <w:rPr>
          <w:rFonts w:ascii="Palatino Linotype" w:hAnsi="Palatino Linotype"/>
          <w:color w:val="000000"/>
        </w:rPr>
      </w:pPr>
    </w:p>
    <w:p w14:paraId="347562FC" w14:textId="77777777" w:rsidR="005A0588" w:rsidRPr="003D5C0B" w:rsidRDefault="005A0588" w:rsidP="005A0588">
      <w:pPr>
        <w:pStyle w:val="Prrafodelista"/>
        <w:numPr>
          <w:ilvl w:val="0"/>
          <w:numId w:val="2"/>
        </w:numPr>
        <w:spacing w:line="360" w:lineRule="auto"/>
        <w:ind w:left="0" w:firstLine="0"/>
        <w:jc w:val="both"/>
        <w:rPr>
          <w:rFonts w:ascii="Palatino Linotype" w:hAnsi="Palatino Linotype"/>
          <w:color w:val="000000"/>
        </w:rPr>
      </w:pPr>
      <w:r w:rsidRPr="003D5C0B">
        <w:rPr>
          <w:rFonts w:ascii="Palatino Linotype" w:hAnsi="Palatino Linotype" w:cs="Arial"/>
          <w:color w:val="000000" w:themeColor="text1"/>
        </w:rPr>
        <w:lastRenderedPageBreak/>
        <w:t>Sistemáticamente</w:t>
      </w:r>
      <w:r w:rsidRPr="003D5C0B">
        <w:rPr>
          <w:rFonts w:ascii="Palatino Linotype" w:eastAsia="MS Mincho" w:hAnsi="Palatino Linotype" w:cs="Arial"/>
        </w:rPr>
        <w:t xml:space="preserve"> hemos señalado, y así lo entienden tanto otros Órganos Garantes</w:t>
      </w:r>
      <w:r w:rsidRPr="003D5C0B">
        <w:rPr>
          <w:rStyle w:val="Refdenotaalpie"/>
          <w:rFonts w:ascii="Palatino Linotype" w:eastAsia="MS Mincho" w:hAnsi="Palatino Linotype" w:cs="Arial"/>
        </w:rPr>
        <w:footnoteReference w:id="12"/>
      </w:r>
      <w:r w:rsidRPr="003D5C0B">
        <w:rPr>
          <w:rFonts w:ascii="Palatino Linotype" w:eastAsia="MS Mincho" w:hAnsi="Palatino Linotype" w:cs="Arial"/>
        </w:rPr>
        <w:t xml:space="preserve"> como Órganos Internacionales Especializados,</w:t>
      </w:r>
      <w:r w:rsidRPr="003D5C0B">
        <w:rPr>
          <w:rStyle w:val="Refdenotaalpie"/>
          <w:rFonts w:ascii="Palatino Linotype" w:eastAsia="MS Mincho" w:hAnsi="Palatino Linotype" w:cs="Arial"/>
        </w:rPr>
        <w:footnoteReference w:id="13"/>
      </w:r>
      <w:r w:rsidRPr="003D5C0B">
        <w:rPr>
          <w:rFonts w:ascii="Palatino Linotype" w:eastAsia="MS Mincho" w:hAnsi="Palatino Linotype" w:cs="Arial"/>
        </w:rPr>
        <w:t xml:space="preserve"> que el derecho de acceso a la información pública consiste en el acceso a documentos generados por la autoridad con antelación a que fuera presentada la solicitud de acceso a la información pública.</w:t>
      </w:r>
    </w:p>
    <w:p w14:paraId="16633969" w14:textId="77777777" w:rsidR="005A0588" w:rsidRPr="003D5C0B" w:rsidRDefault="005A0588" w:rsidP="005A0588">
      <w:pPr>
        <w:pStyle w:val="Prrafodelista"/>
        <w:rPr>
          <w:rFonts w:ascii="Palatino Linotype" w:hAnsi="Palatino Linotype"/>
          <w:color w:val="000000"/>
        </w:rPr>
      </w:pPr>
    </w:p>
    <w:p w14:paraId="779E3F24" w14:textId="77777777" w:rsidR="005A0588" w:rsidRPr="003D5C0B" w:rsidRDefault="005A0588" w:rsidP="005A0588">
      <w:pPr>
        <w:pStyle w:val="Prrafodelista"/>
        <w:numPr>
          <w:ilvl w:val="0"/>
          <w:numId w:val="2"/>
        </w:numPr>
        <w:spacing w:line="360" w:lineRule="auto"/>
        <w:ind w:left="0" w:firstLine="0"/>
        <w:jc w:val="both"/>
        <w:rPr>
          <w:rFonts w:ascii="Palatino Linotype" w:eastAsia="Times New Roman" w:hAnsi="Palatino Linotype" w:cs="Arial"/>
          <w:i/>
          <w:lang w:eastAsia="es-MX"/>
        </w:rPr>
      </w:pPr>
      <w:r w:rsidRPr="003D5C0B">
        <w:rPr>
          <w:rFonts w:ascii="Palatino Linotype" w:eastAsia="Times New Roman" w:hAnsi="Palatino Linotype" w:cs="Arial"/>
        </w:rPr>
        <w:t xml:space="preserve">Es decir, el Derecho de Acceso a la Información Pública se satisface en aquellos casos en que </w:t>
      </w:r>
      <w:r w:rsidRPr="003D5C0B">
        <w:rPr>
          <w:rFonts w:ascii="Palatino Linotype" w:eastAsia="Times New Roman" w:hAnsi="Palatino Linotype" w:cs="Arial"/>
          <w:b/>
          <w:u w:val="single"/>
        </w:rPr>
        <w:t>se entregue el soporte documental en que conste la información pública</w:t>
      </w:r>
      <w:r w:rsidRPr="003D5C0B">
        <w:rPr>
          <w:rFonts w:ascii="Palatino Linotype" w:eastAsia="Times New Roman" w:hAnsi="Palatino Linotype" w:cs="Arial"/>
        </w:rPr>
        <w:t xml:space="preserve">, toda vez que no se tiene el deber de generar un documento </w:t>
      </w:r>
      <w:r w:rsidRPr="003D5C0B">
        <w:rPr>
          <w:rFonts w:ascii="Palatino Linotype" w:eastAsia="Times New Roman" w:hAnsi="Palatino Linotype" w:cs="Arial"/>
          <w:i/>
        </w:rPr>
        <w:t>ad hoc</w:t>
      </w:r>
      <w:r w:rsidRPr="003D5C0B">
        <w:rPr>
          <w:rFonts w:ascii="Palatino Linotype" w:eastAsia="Times New Roman" w:hAnsi="Palatino Linotype" w:cs="Arial"/>
        </w:rPr>
        <w:t>, para satisfacer la solicitud.</w:t>
      </w:r>
    </w:p>
    <w:p w14:paraId="0CE94BA8" w14:textId="77777777" w:rsidR="005A0588" w:rsidRPr="003D5C0B" w:rsidRDefault="005A0588" w:rsidP="005A0588">
      <w:pPr>
        <w:pStyle w:val="Prrafodelista"/>
        <w:spacing w:before="240" w:after="240" w:line="360" w:lineRule="auto"/>
        <w:ind w:left="0"/>
        <w:jc w:val="both"/>
        <w:rPr>
          <w:rFonts w:ascii="Palatino Linotype" w:eastAsia="Times New Roman" w:hAnsi="Palatino Linotype" w:cs="Arial"/>
          <w:lang w:eastAsia="es-MX"/>
        </w:rPr>
      </w:pPr>
    </w:p>
    <w:p w14:paraId="6D081E02" w14:textId="77777777" w:rsidR="005A0588" w:rsidRPr="003D5C0B" w:rsidRDefault="005A0588" w:rsidP="005A0588">
      <w:pPr>
        <w:pStyle w:val="Prrafodelista"/>
        <w:numPr>
          <w:ilvl w:val="0"/>
          <w:numId w:val="2"/>
        </w:numPr>
        <w:spacing w:line="360" w:lineRule="auto"/>
        <w:ind w:left="0" w:firstLine="0"/>
        <w:jc w:val="both"/>
        <w:rPr>
          <w:rFonts w:ascii="Palatino Linotype" w:eastAsia="Times New Roman" w:hAnsi="Palatino Linotype" w:cs="Arial"/>
          <w:i/>
          <w:lang w:eastAsia="es-MX"/>
        </w:rPr>
      </w:pPr>
      <w:r w:rsidRPr="003D5C0B">
        <w:rPr>
          <w:rFonts w:ascii="Palatino Linotype" w:eastAsia="Times New Roman" w:hAnsi="Palatino Linotype" w:cs="Arial"/>
        </w:rPr>
        <w:lastRenderedPageBreak/>
        <w:t xml:space="preserve">Como apoyo a lo anterior, es aplicable por analogía el Criterio 09-10, emitido por el Pleno del entonces </w:t>
      </w:r>
      <w:r w:rsidRPr="003D5C0B">
        <w:rPr>
          <w:rFonts w:ascii="Palatino Linotype" w:eastAsia="Times New Roman" w:hAnsi="Palatino Linotype" w:cs="Arial"/>
          <w:bCs/>
        </w:rPr>
        <w:t>Instituto Federal de Acceso a la Información y Protección de Datos, que a la letra dice:</w:t>
      </w:r>
    </w:p>
    <w:p w14:paraId="6B74127C" w14:textId="77777777" w:rsidR="005A0588" w:rsidRPr="003D5C0B" w:rsidRDefault="005A0588" w:rsidP="005A0588">
      <w:pPr>
        <w:pStyle w:val="Prrafodelista"/>
        <w:rPr>
          <w:rFonts w:ascii="Palatino Linotype" w:eastAsia="Times New Roman" w:hAnsi="Palatino Linotype" w:cs="Arial"/>
          <w:i/>
          <w:lang w:eastAsia="es-MX"/>
        </w:rPr>
      </w:pPr>
    </w:p>
    <w:p w14:paraId="5EF5FE47" w14:textId="77777777" w:rsidR="005A0588" w:rsidRPr="003D5C0B" w:rsidRDefault="005A0588" w:rsidP="005A0588">
      <w:pPr>
        <w:spacing w:line="360" w:lineRule="auto"/>
        <w:ind w:left="851" w:right="902"/>
        <w:jc w:val="both"/>
        <w:rPr>
          <w:rFonts w:ascii="Palatino Linotype" w:hAnsi="Palatino Linotype"/>
          <w:i/>
          <w:iCs/>
          <w:color w:val="212121"/>
          <w:bdr w:val="none" w:sz="0" w:space="0" w:color="auto" w:frame="1"/>
          <w:lang w:val="es-ES" w:eastAsia="es-MX"/>
        </w:rPr>
      </w:pPr>
      <w:r w:rsidRPr="003D5C0B">
        <w:rPr>
          <w:rFonts w:ascii="Palatino Linotype" w:hAnsi="Palatino Linotype"/>
          <w:b/>
          <w:bCs/>
          <w:i/>
          <w:iCs/>
          <w:color w:val="212121"/>
          <w:bdr w:val="none" w:sz="0" w:space="0" w:color="auto" w:frame="1"/>
          <w:lang w:val="es-ES" w:eastAsia="es-MX"/>
        </w:rPr>
        <w:t xml:space="preserve">“No existe obligación de elaborar </w:t>
      </w:r>
      <w:r w:rsidRPr="003D5C0B">
        <w:rPr>
          <w:rFonts w:ascii="Palatino Linotype" w:hAnsi="Palatino Linotype"/>
          <w:b/>
          <w:bCs/>
          <w:i/>
          <w:iCs/>
          <w:color w:val="212121"/>
          <w:spacing w:val="-3"/>
          <w:bdr w:val="none" w:sz="0" w:space="0" w:color="auto" w:frame="1"/>
          <w:lang w:val="es-ES" w:eastAsia="es-MX"/>
        </w:rPr>
        <w:t>d</w:t>
      </w:r>
      <w:r w:rsidRPr="003D5C0B">
        <w:rPr>
          <w:rFonts w:ascii="Palatino Linotype" w:hAnsi="Palatino Linotype"/>
          <w:b/>
          <w:bCs/>
          <w:i/>
          <w:iCs/>
          <w:color w:val="212121"/>
          <w:bdr w:val="none" w:sz="0" w:space="0" w:color="auto" w:frame="1"/>
          <w:lang w:val="es-ES" w:eastAsia="es-MX"/>
        </w:rPr>
        <w:t>ocum</w:t>
      </w:r>
      <w:r w:rsidRPr="003D5C0B">
        <w:rPr>
          <w:rFonts w:ascii="Palatino Linotype" w:hAnsi="Palatino Linotype"/>
          <w:b/>
          <w:bCs/>
          <w:i/>
          <w:iCs/>
          <w:color w:val="212121"/>
          <w:spacing w:val="1"/>
          <w:bdr w:val="none" w:sz="0" w:space="0" w:color="auto" w:frame="1"/>
          <w:lang w:val="es-ES" w:eastAsia="es-MX"/>
        </w:rPr>
        <w:t>e</w:t>
      </w:r>
      <w:r w:rsidRPr="003D5C0B">
        <w:rPr>
          <w:rFonts w:ascii="Palatino Linotype" w:hAnsi="Palatino Linotype"/>
          <w:b/>
          <w:bCs/>
          <w:i/>
          <w:iCs/>
          <w:color w:val="212121"/>
          <w:bdr w:val="none" w:sz="0" w:space="0" w:color="auto" w:frame="1"/>
          <w:lang w:val="es-ES" w:eastAsia="es-MX"/>
        </w:rPr>
        <w:t>n</w:t>
      </w:r>
      <w:r w:rsidRPr="003D5C0B">
        <w:rPr>
          <w:rFonts w:ascii="Palatino Linotype" w:hAnsi="Palatino Linotype"/>
          <w:b/>
          <w:bCs/>
          <w:i/>
          <w:iCs/>
          <w:color w:val="212121"/>
          <w:spacing w:val="-1"/>
          <w:bdr w:val="none" w:sz="0" w:space="0" w:color="auto" w:frame="1"/>
          <w:lang w:val="es-ES" w:eastAsia="es-MX"/>
        </w:rPr>
        <w:t>t</w:t>
      </w:r>
      <w:r w:rsidRPr="003D5C0B">
        <w:rPr>
          <w:rFonts w:ascii="Palatino Linotype" w:hAnsi="Palatino Linotype"/>
          <w:b/>
          <w:bCs/>
          <w:i/>
          <w:iCs/>
          <w:color w:val="212121"/>
          <w:bdr w:val="none" w:sz="0" w:space="0" w:color="auto" w:frame="1"/>
          <w:lang w:val="es-ES" w:eastAsia="es-MX"/>
        </w:rPr>
        <w:t>os</w:t>
      </w:r>
      <w:r w:rsidRPr="003D5C0B">
        <w:rPr>
          <w:rFonts w:ascii="Palatino Linotype" w:hAnsi="Palatino Linotype"/>
          <w:b/>
          <w:bCs/>
          <w:i/>
          <w:iCs/>
          <w:color w:val="212121"/>
          <w:spacing w:val="14"/>
          <w:bdr w:val="none" w:sz="0" w:space="0" w:color="auto" w:frame="1"/>
          <w:lang w:val="es-ES" w:eastAsia="es-MX"/>
        </w:rPr>
        <w:t xml:space="preserve"> </w:t>
      </w:r>
      <w:r w:rsidRPr="003D5C0B">
        <w:rPr>
          <w:rFonts w:ascii="Palatino Linotype" w:hAnsi="Palatino Linotype"/>
          <w:b/>
          <w:bCs/>
          <w:i/>
          <w:iCs/>
          <w:color w:val="212121"/>
          <w:spacing w:val="-1"/>
          <w:bdr w:val="none" w:sz="0" w:space="0" w:color="auto" w:frame="1"/>
          <w:lang w:val="es-ES" w:eastAsia="es-MX"/>
        </w:rPr>
        <w:t xml:space="preserve">ad </w:t>
      </w:r>
      <w:r w:rsidRPr="003D5C0B">
        <w:rPr>
          <w:rFonts w:ascii="Palatino Linotype" w:hAnsi="Palatino Linotype"/>
          <w:b/>
          <w:bCs/>
          <w:i/>
          <w:iCs/>
          <w:color w:val="212121"/>
          <w:bdr w:val="none" w:sz="0" w:space="0" w:color="auto" w:frame="1"/>
          <w:lang w:val="es-ES" w:eastAsia="es-MX"/>
        </w:rPr>
        <w:t>hoc</w:t>
      </w:r>
      <w:r w:rsidRPr="003D5C0B">
        <w:rPr>
          <w:rFonts w:ascii="Palatino Linotype" w:hAnsi="Palatino Linotype"/>
          <w:b/>
          <w:bCs/>
          <w:i/>
          <w:iCs/>
          <w:color w:val="212121"/>
          <w:spacing w:val="11"/>
          <w:bdr w:val="none" w:sz="0" w:space="0" w:color="auto" w:frame="1"/>
          <w:lang w:val="es-ES" w:eastAsia="es-MX"/>
        </w:rPr>
        <w:t xml:space="preserve"> </w:t>
      </w:r>
      <w:r w:rsidRPr="003D5C0B">
        <w:rPr>
          <w:rFonts w:ascii="Palatino Linotype" w:hAnsi="Palatino Linotype"/>
          <w:b/>
          <w:bCs/>
          <w:i/>
          <w:iCs/>
          <w:color w:val="212121"/>
          <w:bdr w:val="none" w:sz="0" w:space="0" w:color="auto" w:frame="1"/>
          <w:lang w:val="es-ES" w:eastAsia="es-MX"/>
        </w:rPr>
        <w:t>para</w:t>
      </w:r>
      <w:r w:rsidRPr="003D5C0B">
        <w:rPr>
          <w:rFonts w:ascii="Palatino Linotype" w:hAnsi="Palatino Linotype"/>
          <w:b/>
          <w:bCs/>
          <w:i/>
          <w:iCs/>
          <w:color w:val="212121"/>
          <w:spacing w:val="10"/>
          <w:bdr w:val="none" w:sz="0" w:space="0" w:color="auto" w:frame="1"/>
          <w:lang w:val="es-ES" w:eastAsia="es-MX"/>
        </w:rPr>
        <w:t xml:space="preserve"> </w:t>
      </w:r>
      <w:r w:rsidRPr="003D5C0B">
        <w:rPr>
          <w:rFonts w:ascii="Palatino Linotype" w:hAnsi="Palatino Linotype"/>
          <w:b/>
          <w:bCs/>
          <w:i/>
          <w:iCs/>
          <w:color w:val="212121"/>
          <w:bdr w:val="none" w:sz="0" w:space="0" w:color="auto" w:frame="1"/>
          <w:lang w:val="es-ES" w:eastAsia="es-MX"/>
        </w:rPr>
        <w:t>atender las sol</w:t>
      </w:r>
      <w:r w:rsidRPr="003D5C0B">
        <w:rPr>
          <w:rFonts w:ascii="Palatino Linotype" w:hAnsi="Palatino Linotype"/>
          <w:b/>
          <w:bCs/>
          <w:i/>
          <w:iCs/>
          <w:color w:val="212121"/>
          <w:spacing w:val="-2"/>
          <w:bdr w:val="none" w:sz="0" w:space="0" w:color="auto" w:frame="1"/>
          <w:lang w:val="es-ES" w:eastAsia="es-MX"/>
        </w:rPr>
        <w:t>i</w:t>
      </w:r>
      <w:r w:rsidRPr="003D5C0B">
        <w:rPr>
          <w:rFonts w:ascii="Palatino Linotype" w:hAnsi="Palatino Linotype"/>
          <w:b/>
          <w:bCs/>
          <w:i/>
          <w:iCs/>
          <w:color w:val="212121"/>
          <w:spacing w:val="1"/>
          <w:bdr w:val="none" w:sz="0" w:space="0" w:color="auto" w:frame="1"/>
          <w:lang w:val="es-ES" w:eastAsia="es-MX"/>
        </w:rPr>
        <w:t>c</w:t>
      </w:r>
      <w:r w:rsidRPr="003D5C0B">
        <w:rPr>
          <w:rFonts w:ascii="Palatino Linotype" w:hAnsi="Palatino Linotype"/>
          <w:b/>
          <w:bCs/>
          <w:i/>
          <w:iCs/>
          <w:color w:val="212121"/>
          <w:bdr w:val="none" w:sz="0" w:space="0" w:color="auto" w:frame="1"/>
          <w:lang w:val="es-ES" w:eastAsia="es-MX"/>
        </w:rPr>
        <w:t>itudes</w:t>
      </w:r>
      <w:r w:rsidRPr="003D5C0B">
        <w:rPr>
          <w:rFonts w:ascii="Palatino Linotype" w:hAnsi="Palatino Linotype"/>
          <w:b/>
          <w:bCs/>
          <w:i/>
          <w:iCs/>
          <w:color w:val="212121"/>
          <w:spacing w:val="10"/>
          <w:bdr w:val="none" w:sz="0" w:space="0" w:color="auto" w:frame="1"/>
          <w:lang w:val="es-ES" w:eastAsia="es-MX"/>
        </w:rPr>
        <w:t xml:space="preserve"> </w:t>
      </w:r>
      <w:r w:rsidRPr="003D5C0B">
        <w:rPr>
          <w:rFonts w:ascii="Palatino Linotype" w:hAnsi="Palatino Linotype"/>
          <w:b/>
          <w:bCs/>
          <w:i/>
          <w:iCs/>
          <w:color w:val="212121"/>
          <w:bdr w:val="none" w:sz="0" w:space="0" w:color="auto" w:frame="1"/>
          <w:lang w:val="es-ES" w:eastAsia="es-MX"/>
        </w:rPr>
        <w:t>de</w:t>
      </w:r>
      <w:r w:rsidRPr="003D5C0B">
        <w:rPr>
          <w:rFonts w:ascii="Palatino Linotype" w:hAnsi="Palatino Linotype"/>
          <w:b/>
          <w:bCs/>
          <w:i/>
          <w:iCs/>
          <w:color w:val="212121"/>
          <w:spacing w:val="9"/>
          <w:bdr w:val="none" w:sz="0" w:space="0" w:color="auto" w:frame="1"/>
          <w:lang w:val="es-ES" w:eastAsia="es-MX"/>
        </w:rPr>
        <w:t xml:space="preserve"> </w:t>
      </w:r>
      <w:r w:rsidRPr="003D5C0B">
        <w:rPr>
          <w:rFonts w:ascii="Palatino Linotype" w:hAnsi="Palatino Linotype"/>
          <w:b/>
          <w:bCs/>
          <w:i/>
          <w:iCs/>
          <w:color w:val="212121"/>
          <w:spacing w:val="1"/>
          <w:bdr w:val="none" w:sz="0" w:space="0" w:color="auto" w:frame="1"/>
          <w:lang w:val="es-ES" w:eastAsia="es-MX"/>
        </w:rPr>
        <w:t>ac</w:t>
      </w:r>
      <w:r w:rsidRPr="003D5C0B">
        <w:rPr>
          <w:rFonts w:ascii="Palatino Linotype" w:hAnsi="Palatino Linotype"/>
          <w:b/>
          <w:bCs/>
          <w:i/>
          <w:iCs/>
          <w:color w:val="212121"/>
          <w:spacing w:val="-1"/>
          <w:bdr w:val="none" w:sz="0" w:space="0" w:color="auto" w:frame="1"/>
          <w:lang w:val="es-ES" w:eastAsia="es-MX"/>
        </w:rPr>
        <w:t>c</w:t>
      </w:r>
      <w:r w:rsidRPr="003D5C0B">
        <w:rPr>
          <w:rFonts w:ascii="Palatino Linotype" w:hAnsi="Palatino Linotype"/>
          <w:b/>
          <w:bCs/>
          <w:i/>
          <w:iCs/>
          <w:color w:val="212121"/>
          <w:spacing w:val="1"/>
          <w:bdr w:val="none" w:sz="0" w:space="0" w:color="auto" w:frame="1"/>
          <w:lang w:val="es-ES" w:eastAsia="es-MX"/>
        </w:rPr>
        <w:t>es</w:t>
      </w:r>
      <w:r w:rsidRPr="003D5C0B">
        <w:rPr>
          <w:rFonts w:ascii="Palatino Linotype" w:hAnsi="Palatino Linotype"/>
          <w:b/>
          <w:bCs/>
          <w:i/>
          <w:iCs/>
          <w:color w:val="212121"/>
          <w:bdr w:val="none" w:sz="0" w:space="0" w:color="auto" w:frame="1"/>
          <w:lang w:val="es-ES" w:eastAsia="es-MX"/>
        </w:rPr>
        <w:t>o</w:t>
      </w:r>
      <w:r w:rsidRPr="003D5C0B">
        <w:rPr>
          <w:rFonts w:ascii="Palatino Linotype" w:hAnsi="Palatino Linotype"/>
          <w:b/>
          <w:bCs/>
          <w:i/>
          <w:iCs/>
          <w:color w:val="212121"/>
          <w:spacing w:val="11"/>
          <w:bdr w:val="none" w:sz="0" w:space="0" w:color="auto" w:frame="1"/>
          <w:lang w:val="es-ES" w:eastAsia="es-MX"/>
        </w:rPr>
        <w:t xml:space="preserve"> </w:t>
      </w:r>
      <w:r w:rsidRPr="003D5C0B">
        <w:rPr>
          <w:rFonts w:ascii="Palatino Linotype" w:hAnsi="Palatino Linotype"/>
          <w:b/>
          <w:bCs/>
          <w:i/>
          <w:iCs/>
          <w:color w:val="212121"/>
          <w:bdr w:val="none" w:sz="0" w:space="0" w:color="auto" w:frame="1"/>
          <w:lang w:val="es-ES" w:eastAsia="es-MX"/>
        </w:rPr>
        <w:t>a</w:t>
      </w:r>
      <w:r w:rsidRPr="003D5C0B">
        <w:rPr>
          <w:rFonts w:ascii="Palatino Linotype" w:hAnsi="Palatino Linotype"/>
          <w:b/>
          <w:bCs/>
          <w:i/>
          <w:iCs/>
          <w:color w:val="212121"/>
          <w:spacing w:val="9"/>
          <w:bdr w:val="none" w:sz="0" w:space="0" w:color="auto" w:frame="1"/>
          <w:lang w:val="es-ES" w:eastAsia="es-MX"/>
        </w:rPr>
        <w:t xml:space="preserve"> </w:t>
      </w:r>
      <w:r w:rsidRPr="003D5C0B">
        <w:rPr>
          <w:rFonts w:ascii="Palatino Linotype" w:hAnsi="Palatino Linotype"/>
          <w:b/>
          <w:bCs/>
          <w:i/>
          <w:iCs/>
          <w:color w:val="212121"/>
          <w:bdr w:val="none" w:sz="0" w:space="0" w:color="auto" w:frame="1"/>
          <w:lang w:val="es-ES" w:eastAsia="es-MX"/>
        </w:rPr>
        <w:t>la</w:t>
      </w:r>
      <w:r w:rsidRPr="003D5C0B">
        <w:rPr>
          <w:rFonts w:ascii="Palatino Linotype" w:hAnsi="Palatino Linotype"/>
          <w:b/>
          <w:bCs/>
          <w:i/>
          <w:iCs/>
          <w:color w:val="212121"/>
          <w:spacing w:val="10"/>
          <w:bdr w:val="none" w:sz="0" w:space="0" w:color="auto" w:frame="1"/>
          <w:lang w:val="es-ES" w:eastAsia="es-MX"/>
        </w:rPr>
        <w:t xml:space="preserve"> </w:t>
      </w:r>
      <w:r w:rsidRPr="003D5C0B">
        <w:rPr>
          <w:rFonts w:ascii="Palatino Linotype" w:hAnsi="Palatino Linotype"/>
          <w:b/>
          <w:bCs/>
          <w:i/>
          <w:iCs/>
          <w:color w:val="212121"/>
          <w:bdr w:val="none" w:sz="0" w:space="0" w:color="auto" w:frame="1"/>
          <w:lang w:val="es-ES" w:eastAsia="es-MX"/>
        </w:rPr>
        <w:t>informa</w:t>
      </w:r>
      <w:r w:rsidRPr="003D5C0B">
        <w:rPr>
          <w:rFonts w:ascii="Palatino Linotype" w:hAnsi="Palatino Linotype"/>
          <w:b/>
          <w:bCs/>
          <w:i/>
          <w:iCs/>
          <w:color w:val="212121"/>
          <w:spacing w:val="1"/>
          <w:bdr w:val="none" w:sz="0" w:space="0" w:color="auto" w:frame="1"/>
          <w:lang w:val="es-ES" w:eastAsia="es-MX"/>
        </w:rPr>
        <w:t>c</w:t>
      </w:r>
      <w:r w:rsidRPr="003D5C0B">
        <w:rPr>
          <w:rFonts w:ascii="Palatino Linotype" w:hAnsi="Palatino Linotype"/>
          <w:b/>
          <w:bCs/>
          <w:i/>
          <w:iCs/>
          <w:color w:val="212121"/>
          <w:bdr w:val="none" w:sz="0" w:space="0" w:color="auto" w:frame="1"/>
          <w:lang w:val="es-ES" w:eastAsia="es-MX"/>
        </w:rPr>
        <w:t>ió</w:t>
      </w:r>
      <w:r w:rsidRPr="003D5C0B">
        <w:rPr>
          <w:rFonts w:ascii="Palatino Linotype" w:hAnsi="Palatino Linotype"/>
          <w:b/>
          <w:bCs/>
          <w:i/>
          <w:iCs/>
          <w:color w:val="212121"/>
          <w:spacing w:val="-2"/>
          <w:bdr w:val="none" w:sz="0" w:space="0" w:color="auto" w:frame="1"/>
          <w:lang w:val="es-ES" w:eastAsia="es-MX"/>
        </w:rPr>
        <w:t>n</w:t>
      </w:r>
      <w:r w:rsidRPr="003D5C0B">
        <w:rPr>
          <w:rFonts w:ascii="Palatino Linotype" w:hAnsi="Palatino Linotype"/>
          <w:b/>
          <w:bCs/>
          <w:i/>
          <w:iCs/>
          <w:color w:val="212121"/>
          <w:bdr w:val="none" w:sz="0" w:space="0" w:color="auto" w:frame="1"/>
          <w:lang w:val="es-ES" w:eastAsia="es-MX"/>
        </w:rPr>
        <w:t>.</w:t>
      </w:r>
      <w:r w:rsidRPr="003D5C0B">
        <w:rPr>
          <w:rFonts w:ascii="Palatino Linotype" w:hAnsi="Palatino Linotype"/>
          <w:b/>
          <w:bCs/>
          <w:i/>
          <w:iCs/>
          <w:color w:val="212121"/>
          <w:spacing w:val="18"/>
          <w:bdr w:val="none" w:sz="0" w:space="0" w:color="auto" w:frame="1"/>
          <w:lang w:val="es-ES" w:eastAsia="es-MX"/>
        </w:rPr>
        <w:t xml:space="preserve"> </w:t>
      </w:r>
      <w:r w:rsidRPr="003D5C0B">
        <w:rPr>
          <w:rFonts w:ascii="Palatino Linotype" w:hAnsi="Palatino Linotype"/>
          <w:i/>
          <w:iCs/>
          <w:color w:val="212121"/>
          <w:spacing w:val="18"/>
          <w:bdr w:val="none" w:sz="0" w:space="0" w:color="auto" w:frame="1"/>
          <w:lang w:val="es-ES" w:eastAsia="es-MX"/>
        </w:rPr>
        <w:t>L</w:t>
      </w:r>
      <w:r w:rsidRPr="003D5C0B">
        <w:rPr>
          <w:rFonts w:ascii="Palatino Linotype" w:hAnsi="Palatino Linotype"/>
          <w:i/>
          <w:iCs/>
          <w:color w:val="212121"/>
          <w:spacing w:val="-1"/>
          <w:bdr w:val="none" w:sz="0" w:space="0" w:color="auto" w:frame="1"/>
          <w:lang w:val="es-ES" w:eastAsia="es-MX"/>
        </w:rPr>
        <w:t xml:space="preserve">os </w:t>
      </w:r>
      <w:r w:rsidRPr="003D5C0B">
        <w:rPr>
          <w:rFonts w:ascii="Palatino Linotype" w:hAnsi="Palatino Linotype"/>
          <w:i/>
          <w:iCs/>
          <w:color w:val="212121"/>
          <w:spacing w:val="1"/>
          <w:bdr w:val="none" w:sz="0" w:space="0" w:color="auto" w:frame="1"/>
          <w:lang w:val="es-ES" w:eastAsia="es-MX"/>
        </w:rPr>
        <w:t>a</w:t>
      </w:r>
      <w:r w:rsidRPr="003D5C0B">
        <w:rPr>
          <w:rFonts w:ascii="Palatino Linotype" w:hAnsi="Palatino Linotype"/>
          <w:i/>
          <w:iCs/>
          <w:color w:val="212121"/>
          <w:bdr w:val="none" w:sz="0" w:space="0" w:color="auto" w:frame="1"/>
          <w:lang w:val="es-ES" w:eastAsia="es-MX"/>
        </w:rPr>
        <w:t>rt</w:t>
      </w:r>
      <w:r w:rsidRPr="003D5C0B">
        <w:rPr>
          <w:rFonts w:ascii="Palatino Linotype" w:hAnsi="Palatino Linotype"/>
          <w:i/>
          <w:iCs/>
          <w:color w:val="212121"/>
          <w:spacing w:val="-2"/>
          <w:bdr w:val="none" w:sz="0" w:space="0" w:color="auto" w:frame="1"/>
          <w:lang w:val="es-ES" w:eastAsia="es-MX"/>
        </w:rPr>
        <w:t>í</w:t>
      </w:r>
      <w:r w:rsidRPr="003D5C0B">
        <w:rPr>
          <w:rFonts w:ascii="Palatino Linotype" w:hAnsi="Palatino Linotype"/>
          <w:i/>
          <w:iCs/>
          <w:color w:val="212121"/>
          <w:bdr w:val="none" w:sz="0" w:space="0" w:color="auto" w:frame="1"/>
          <w:lang w:val="es-ES" w:eastAsia="es-MX"/>
        </w:rPr>
        <w:t>c</w:t>
      </w:r>
      <w:r w:rsidRPr="003D5C0B">
        <w:rPr>
          <w:rFonts w:ascii="Palatino Linotype" w:hAnsi="Palatino Linotype"/>
          <w:i/>
          <w:iCs/>
          <w:color w:val="212121"/>
          <w:spacing w:val="1"/>
          <w:bdr w:val="none" w:sz="0" w:space="0" w:color="auto" w:frame="1"/>
          <w:lang w:val="es-ES" w:eastAsia="es-MX"/>
        </w:rPr>
        <w:t>u</w:t>
      </w:r>
      <w:r w:rsidRPr="003D5C0B">
        <w:rPr>
          <w:rFonts w:ascii="Palatino Linotype" w:hAnsi="Palatino Linotype"/>
          <w:i/>
          <w:iCs/>
          <w:color w:val="212121"/>
          <w:bdr w:val="none" w:sz="0" w:space="0" w:color="auto" w:frame="1"/>
          <w:lang w:val="es-ES" w:eastAsia="es-MX"/>
        </w:rPr>
        <w:t>los</w:t>
      </w:r>
      <w:r w:rsidRPr="003D5C0B">
        <w:rPr>
          <w:rFonts w:ascii="Palatino Linotype" w:hAnsi="Palatino Linotype"/>
          <w:i/>
          <w:iCs/>
          <w:color w:val="212121"/>
          <w:spacing w:val="8"/>
          <w:bdr w:val="none" w:sz="0" w:space="0" w:color="auto" w:frame="1"/>
          <w:lang w:val="es-ES" w:eastAsia="es-MX"/>
        </w:rPr>
        <w:t xml:space="preserve"> 129 </w:t>
      </w:r>
      <w:r w:rsidRPr="003D5C0B">
        <w:rPr>
          <w:rFonts w:ascii="Palatino Linotype" w:hAnsi="Palatino Linotype"/>
          <w:i/>
          <w:iCs/>
          <w:color w:val="212121"/>
          <w:spacing w:val="1"/>
          <w:bdr w:val="none" w:sz="0" w:space="0" w:color="auto" w:frame="1"/>
          <w:lang w:val="es-ES" w:eastAsia="es-MX"/>
        </w:rPr>
        <w:t>d</w:t>
      </w:r>
      <w:r w:rsidRPr="003D5C0B">
        <w:rPr>
          <w:rFonts w:ascii="Palatino Linotype" w:hAnsi="Palatino Linotype"/>
          <w:i/>
          <w:iCs/>
          <w:color w:val="212121"/>
          <w:bdr w:val="none" w:sz="0" w:space="0" w:color="auto" w:frame="1"/>
          <w:lang w:val="es-ES" w:eastAsia="es-MX"/>
        </w:rPr>
        <w:t>e</w:t>
      </w:r>
      <w:r w:rsidRPr="003D5C0B">
        <w:rPr>
          <w:rFonts w:ascii="Palatino Linotype" w:hAnsi="Palatino Linotype"/>
          <w:i/>
          <w:iCs/>
          <w:color w:val="212121"/>
          <w:spacing w:val="9"/>
          <w:bdr w:val="none" w:sz="0" w:space="0" w:color="auto" w:frame="1"/>
          <w:lang w:val="es-ES" w:eastAsia="es-MX"/>
        </w:rPr>
        <w:t xml:space="preserve"> </w:t>
      </w:r>
      <w:r w:rsidRPr="003D5C0B">
        <w:rPr>
          <w:rFonts w:ascii="Palatino Linotype" w:hAnsi="Palatino Linotype"/>
          <w:i/>
          <w:iCs/>
          <w:color w:val="212121"/>
          <w:bdr w:val="none" w:sz="0" w:space="0" w:color="auto" w:frame="1"/>
          <w:lang w:val="es-ES" w:eastAsia="es-MX"/>
        </w:rPr>
        <w:t>la</w:t>
      </w:r>
      <w:r w:rsidRPr="003D5C0B">
        <w:rPr>
          <w:rFonts w:ascii="Palatino Linotype" w:hAnsi="Palatino Linotype"/>
          <w:i/>
          <w:iCs/>
          <w:color w:val="212121"/>
          <w:spacing w:val="10"/>
          <w:bdr w:val="none" w:sz="0" w:space="0" w:color="auto" w:frame="1"/>
          <w:lang w:val="es-ES" w:eastAsia="es-MX"/>
        </w:rPr>
        <w:t xml:space="preserve"> </w:t>
      </w:r>
      <w:r w:rsidRPr="003D5C0B">
        <w:rPr>
          <w:rFonts w:ascii="Palatino Linotype" w:hAnsi="Palatino Linotype"/>
          <w:i/>
          <w:iCs/>
          <w:color w:val="212121"/>
          <w:spacing w:val="-1"/>
          <w:bdr w:val="none" w:sz="0" w:space="0" w:color="auto" w:frame="1"/>
          <w:lang w:val="es-ES" w:eastAsia="es-MX"/>
        </w:rPr>
        <w:t>L</w:t>
      </w:r>
      <w:r w:rsidRPr="003D5C0B">
        <w:rPr>
          <w:rFonts w:ascii="Palatino Linotype" w:hAnsi="Palatino Linotype"/>
          <w:i/>
          <w:iCs/>
          <w:color w:val="212121"/>
          <w:spacing w:val="1"/>
          <w:bdr w:val="none" w:sz="0" w:space="0" w:color="auto" w:frame="1"/>
          <w:lang w:val="es-ES" w:eastAsia="es-MX"/>
        </w:rPr>
        <w:t>e</w:t>
      </w:r>
      <w:r w:rsidRPr="003D5C0B">
        <w:rPr>
          <w:rFonts w:ascii="Palatino Linotype" w:hAnsi="Palatino Linotype"/>
          <w:i/>
          <w:iCs/>
          <w:color w:val="212121"/>
          <w:bdr w:val="none" w:sz="0" w:space="0" w:color="auto" w:frame="1"/>
          <w:lang w:val="es-ES" w:eastAsia="es-MX"/>
        </w:rPr>
        <w:t>y</w:t>
      </w:r>
      <w:r w:rsidRPr="003D5C0B">
        <w:rPr>
          <w:rFonts w:ascii="Palatino Linotype" w:hAnsi="Palatino Linotype"/>
          <w:i/>
          <w:iCs/>
          <w:color w:val="212121"/>
          <w:spacing w:val="8"/>
          <w:bdr w:val="none" w:sz="0" w:space="0" w:color="auto" w:frame="1"/>
          <w:lang w:val="es-ES" w:eastAsia="es-MX"/>
        </w:rPr>
        <w:t xml:space="preserve"> </w:t>
      </w:r>
      <w:r w:rsidRPr="003D5C0B">
        <w:rPr>
          <w:rFonts w:ascii="Palatino Linotype" w:hAnsi="Palatino Linotype"/>
          <w:i/>
          <w:iCs/>
          <w:color w:val="212121"/>
          <w:bdr w:val="none" w:sz="0" w:space="0" w:color="auto" w:frame="1"/>
          <w:lang w:val="es-ES" w:eastAsia="es-MX"/>
        </w:rPr>
        <w:t>General</w:t>
      </w:r>
      <w:r w:rsidRPr="003D5C0B">
        <w:rPr>
          <w:rFonts w:ascii="Palatino Linotype" w:hAnsi="Palatino Linotype"/>
          <w:i/>
          <w:iCs/>
          <w:color w:val="212121"/>
          <w:spacing w:val="10"/>
          <w:bdr w:val="none" w:sz="0" w:space="0" w:color="auto" w:frame="1"/>
          <w:lang w:val="es-ES" w:eastAsia="es-MX"/>
        </w:rPr>
        <w:t xml:space="preserve"> </w:t>
      </w:r>
      <w:r w:rsidRPr="003D5C0B">
        <w:rPr>
          <w:rFonts w:ascii="Palatino Linotype" w:hAnsi="Palatino Linotype"/>
          <w:i/>
          <w:iCs/>
          <w:color w:val="212121"/>
          <w:spacing w:val="-1"/>
          <w:bdr w:val="none" w:sz="0" w:space="0" w:color="auto" w:frame="1"/>
          <w:lang w:val="es-ES" w:eastAsia="es-MX"/>
        </w:rPr>
        <w:t>d</w:t>
      </w:r>
      <w:r w:rsidRPr="003D5C0B">
        <w:rPr>
          <w:rFonts w:ascii="Palatino Linotype" w:hAnsi="Palatino Linotype"/>
          <w:i/>
          <w:iCs/>
          <w:color w:val="212121"/>
          <w:bdr w:val="none" w:sz="0" w:space="0" w:color="auto" w:frame="1"/>
          <w:lang w:val="es-ES" w:eastAsia="es-MX"/>
        </w:rPr>
        <w:t>e</w:t>
      </w:r>
      <w:r w:rsidRPr="003D5C0B">
        <w:rPr>
          <w:rFonts w:ascii="Palatino Linotype" w:hAnsi="Palatino Linotype"/>
          <w:i/>
          <w:iCs/>
          <w:color w:val="212121"/>
          <w:spacing w:val="9"/>
          <w:bdr w:val="none" w:sz="0" w:space="0" w:color="auto" w:frame="1"/>
          <w:lang w:val="es-ES" w:eastAsia="es-MX"/>
        </w:rPr>
        <w:t xml:space="preserve"> </w:t>
      </w:r>
      <w:r w:rsidRPr="003D5C0B">
        <w:rPr>
          <w:rFonts w:ascii="Palatino Linotype" w:hAnsi="Palatino Linotype"/>
          <w:i/>
          <w:iCs/>
          <w:color w:val="212121"/>
          <w:spacing w:val="2"/>
          <w:bdr w:val="none" w:sz="0" w:space="0" w:color="auto" w:frame="1"/>
          <w:lang w:val="es-ES" w:eastAsia="es-MX"/>
        </w:rPr>
        <w:t>T</w:t>
      </w:r>
      <w:r w:rsidRPr="003D5C0B">
        <w:rPr>
          <w:rFonts w:ascii="Palatino Linotype" w:hAnsi="Palatino Linotype"/>
          <w:i/>
          <w:iCs/>
          <w:color w:val="212121"/>
          <w:bdr w:val="none" w:sz="0" w:space="0" w:color="auto" w:frame="1"/>
          <w:lang w:val="es-ES" w:eastAsia="es-MX"/>
        </w:rPr>
        <w:t>r</w:t>
      </w:r>
      <w:r w:rsidRPr="003D5C0B">
        <w:rPr>
          <w:rFonts w:ascii="Palatino Linotype" w:hAnsi="Palatino Linotype"/>
          <w:i/>
          <w:iCs/>
          <w:color w:val="212121"/>
          <w:spacing w:val="-2"/>
          <w:bdr w:val="none" w:sz="0" w:space="0" w:color="auto" w:frame="1"/>
          <w:lang w:val="es-ES" w:eastAsia="es-MX"/>
        </w:rPr>
        <w:t>a</w:t>
      </w:r>
      <w:r w:rsidRPr="003D5C0B">
        <w:rPr>
          <w:rFonts w:ascii="Palatino Linotype" w:hAnsi="Palatino Linotype"/>
          <w:i/>
          <w:iCs/>
          <w:color w:val="212121"/>
          <w:spacing w:val="1"/>
          <w:bdr w:val="none" w:sz="0" w:space="0" w:color="auto" w:frame="1"/>
          <w:lang w:val="es-ES" w:eastAsia="es-MX"/>
        </w:rPr>
        <w:t>n</w:t>
      </w:r>
      <w:r w:rsidRPr="003D5C0B">
        <w:rPr>
          <w:rFonts w:ascii="Palatino Linotype" w:hAnsi="Palatino Linotype"/>
          <w:i/>
          <w:iCs/>
          <w:color w:val="212121"/>
          <w:bdr w:val="none" w:sz="0" w:space="0" w:color="auto" w:frame="1"/>
          <w:lang w:val="es-ES" w:eastAsia="es-MX"/>
        </w:rPr>
        <w:t>s</w:t>
      </w:r>
      <w:r w:rsidRPr="003D5C0B">
        <w:rPr>
          <w:rFonts w:ascii="Palatino Linotype" w:hAnsi="Palatino Linotype"/>
          <w:i/>
          <w:iCs/>
          <w:color w:val="212121"/>
          <w:spacing w:val="1"/>
          <w:bdr w:val="none" w:sz="0" w:space="0" w:color="auto" w:frame="1"/>
          <w:lang w:val="es-ES" w:eastAsia="es-MX"/>
        </w:rPr>
        <w:t>pa</w:t>
      </w:r>
      <w:r w:rsidRPr="003D5C0B">
        <w:rPr>
          <w:rFonts w:ascii="Palatino Linotype" w:hAnsi="Palatino Linotype"/>
          <w:i/>
          <w:iCs/>
          <w:color w:val="212121"/>
          <w:bdr w:val="none" w:sz="0" w:space="0" w:color="auto" w:frame="1"/>
          <w:lang w:val="es-ES" w:eastAsia="es-MX"/>
        </w:rPr>
        <w:t>r</w:t>
      </w:r>
      <w:r w:rsidRPr="003D5C0B">
        <w:rPr>
          <w:rFonts w:ascii="Palatino Linotype" w:hAnsi="Palatino Linotype"/>
          <w:i/>
          <w:iCs/>
          <w:color w:val="212121"/>
          <w:spacing w:val="-2"/>
          <w:bdr w:val="none" w:sz="0" w:space="0" w:color="auto" w:frame="1"/>
          <w:lang w:val="es-ES" w:eastAsia="es-MX"/>
        </w:rPr>
        <w:t>e</w:t>
      </w:r>
      <w:r w:rsidRPr="003D5C0B">
        <w:rPr>
          <w:rFonts w:ascii="Palatino Linotype" w:hAnsi="Palatino Linotype"/>
          <w:i/>
          <w:iCs/>
          <w:color w:val="212121"/>
          <w:spacing w:val="1"/>
          <w:bdr w:val="none" w:sz="0" w:space="0" w:color="auto" w:frame="1"/>
          <w:lang w:val="es-ES" w:eastAsia="es-MX"/>
        </w:rPr>
        <w:t>n</w:t>
      </w:r>
      <w:r w:rsidRPr="003D5C0B">
        <w:rPr>
          <w:rFonts w:ascii="Palatino Linotype" w:hAnsi="Palatino Linotype"/>
          <w:i/>
          <w:iCs/>
          <w:color w:val="212121"/>
          <w:bdr w:val="none" w:sz="0" w:space="0" w:color="auto" w:frame="1"/>
          <w:lang w:val="es-ES" w:eastAsia="es-MX"/>
        </w:rPr>
        <w:t>cia y Acc</w:t>
      </w:r>
      <w:r w:rsidRPr="003D5C0B">
        <w:rPr>
          <w:rFonts w:ascii="Palatino Linotype" w:hAnsi="Palatino Linotype"/>
          <w:i/>
          <w:iCs/>
          <w:color w:val="212121"/>
          <w:spacing w:val="1"/>
          <w:bdr w:val="none" w:sz="0" w:space="0" w:color="auto" w:frame="1"/>
          <w:lang w:val="es-ES" w:eastAsia="es-MX"/>
        </w:rPr>
        <w:t>e</w:t>
      </w:r>
      <w:r w:rsidRPr="003D5C0B">
        <w:rPr>
          <w:rFonts w:ascii="Palatino Linotype" w:hAnsi="Palatino Linotype"/>
          <w:i/>
          <w:iCs/>
          <w:color w:val="212121"/>
          <w:bdr w:val="none" w:sz="0" w:space="0" w:color="auto" w:frame="1"/>
          <w:lang w:val="es-ES" w:eastAsia="es-MX"/>
        </w:rPr>
        <w:t>so</w:t>
      </w:r>
      <w:r w:rsidRPr="003D5C0B">
        <w:rPr>
          <w:rFonts w:ascii="Palatino Linotype" w:hAnsi="Palatino Linotype"/>
          <w:i/>
          <w:iCs/>
          <w:color w:val="212121"/>
          <w:spacing w:val="3"/>
          <w:bdr w:val="none" w:sz="0" w:space="0" w:color="auto" w:frame="1"/>
          <w:lang w:val="es-ES" w:eastAsia="es-MX"/>
        </w:rPr>
        <w:t xml:space="preserve"> </w:t>
      </w:r>
      <w:r w:rsidRPr="003D5C0B">
        <w:rPr>
          <w:rFonts w:ascii="Palatino Linotype" w:hAnsi="Palatino Linotype"/>
          <w:i/>
          <w:iCs/>
          <w:color w:val="212121"/>
          <w:bdr w:val="none" w:sz="0" w:space="0" w:color="auto" w:frame="1"/>
          <w:lang w:val="es-ES" w:eastAsia="es-MX"/>
        </w:rPr>
        <w:t>a</w:t>
      </w:r>
      <w:r w:rsidRPr="003D5C0B">
        <w:rPr>
          <w:rFonts w:ascii="Palatino Linotype" w:hAnsi="Palatino Linotype"/>
          <w:i/>
          <w:iCs/>
          <w:color w:val="212121"/>
          <w:spacing w:val="1"/>
          <w:bdr w:val="none" w:sz="0" w:space="0" w:color="auto" w:frame="1"/>
          <w:lang w:val="es-ES" w:eastAsia="es-MX"/>
        </w:rPr>
        <w:t xml:space="preserve"> </w:t>
      </w:r>
      <w:r w:rsidRPr="003D5C0B">
        <w:rPr>
          <w:rFonts w:ascii="Palatino Linotype" w:hAnsi="Palatino Linotype"/>
          <w:i/>
          <w:iCs/>
          <w:color w:val="212121"/>
          <w:bdr w:val="none" w:sz="0" w:space="0" w:color="auto" w:frame="1"/>
          <w:lang w:val="es-ES" w:eastAsia="es-MX"/>
        </w:rPr>
        <w:t>la I</w:t>
      </w:r>
      <w:r w:rsidRPr="003D5C0B">
        <w:rPr>
          <w:rFonts w:ascii="Palatino Linotype" w:hAnsi="Palatino Linotype"/>
          <w:i/>
          <w:iCs/>
          <w:color w:val="212121"/>
          <w:spacing w:val="-1"/>
          <w:bdr w:val="none" w:sz="0" w:space="0" w:color="auto" w:frame="1"/>
          <w:lang w:val="es-ES" w:eastAsia="es-MX"/>
        </w:rPr>
        <w:t>n</w:t>
      </w:r>
      <w:r w:rsidRPr="003D5C0B">
        <w:rPr>
          <w:rFonts w:ascii="Palatino Linotype" w:hAnsi="Palatino Linotype"/>
          <w:i/>
          <w:iCs/>
          <w:color w:val="212121"/>
          <w:bdr w:val="none" w:sz="0" w:space="0" w:color="auto" w:frame="1"/>
          <w:lang w:val="es-ES" w:eastAsia="es-MX"/>
        </w:rPr>
        <w:t>f</w:t>
      </w:r>
      <w:r w:rsidRPr="003D5C0B">
        <w:rPr>
          <w:rFonts w:ascii="Palatino Linotype" w:hAnsi="Palatino Linotype"/>
          <w:i/>
          <w:iCs/>
          <w:color w:val="212121"/>
          <w:spacing w:val="1"/>
          <w:bdr w:val="none" w:sz="0" w:space="0" w:color="auto" w:frame="1"/>
          <w:lang w:val="es-ES" w:eastAsia="es-MX"/>
        </w:rPr>
        <w:t>o</w:t>
      </w:r>
      <w:r w:rsidRPr="003D5C0B">
        <w:rPr>
          <w:rFonts w:ascii="Palatino Linotype" w:hAnsi="Palatino Linotype"/>
          <w:i/>
          <w:iCs/>
          <w:color w:val="212121"/>
          <w:spacing w:val="-3"/>
          <w:bdr w:val="none" w:sz="0" w:space="0" w:color="auto" w:frame="1"/>
          <w:lang w:val="es-ES" w:eastAsia="es-MX"/>
        </w:rPr>
        <w:t>r</w:t>
      </w:r>
      <w:r w:rsidRPr="003D5C0B">
        <w:rPr>
          <w:rFonts w:ascii="Palatino Linotype" w:hAnsi="Palatino Linotype"/>
          <w:i/>
          <w:iCs/>
          <w:color w:val="212121"/>
          <w:spacing w:val="1"/>
          <w:bdr w:val="none" w:sz="0" w:space="0" w:color="auto" w:frame="1"/>
          <w:lang w:val="es-ES" w:eastAsia="es-MX"/>
        </w:rPr>
        <w:t>ma</w:t>
      </w:r>
      <w:r w:rsidRPr="003D5C0B">
        <w:rPr>
          <w:rFonts w:ascii="Palatino Linotype" w:hAnsi="Palatino Linotype"/>
          <w:i/>
          <w:iCs/>
          <w:color w:val="212121"/>
          <w:bdr w:val="none" w:sz="0" w:space="0" w:color="auto" w:frame="1"/>
          <w:lang w:val="es-ES" w:eastAsia="es-MX"/>
        </w:rPr>
        <w:t>ci</w:t>
      </w:r>
      <w:r w:rsidRPr="003D5C0B">
        <w:rPr>
          <w:rFonts w:ascii="Palatino Linotype" w:hAnsi="Palatino Linotype"/>
          <w:i/>
          <w:iCs/>
          <w:color w:val="212121"/>
          <w:spacing w:val="-2"/>
          <w:bdr w:val="none" w:sz="0" w:space="0" w:color="auto" w:frame="1"/>
          <w:lang w:val="es-ES" w:eastAsia="es-MX"/>
        </w:rPr>
        <w:t>ó</w:t>
      </w:r>
      <w:r w:rsidRPr="003D5C0B">
        <w:rPr>
          <w:rFonts w:ascii="Palatino Linotype" w:hAnsi="Palatino Linotype"/>
          <w:i/>
          <w:iCs/>
          <w:color w:val="212121"/>
          <w:bdr w:val="none" w:sz="0" w:space="0" w:color="auto" w:frame="1"/>
          <w:lang w:val="es-ES" w:eastAsia="es-MX"/>
        </w:rPr>
        <w:t>n</w:t>
      </w:r>
      <w:r w:rsidRPr="003D5C0B">
        <w:rPr>
          <w:rFonts w:ascii="Palatino Linotype" w:hAnsi="Palatino Linotype"/>
          <w:i/>
          <w:iCs/>
          <w:color w:val="212121"/>
          <w:spacing w:val="6"/>
          <w:bdr w:val="none" w:sz="0" w:space="0" w:color="auto" w:frame="1"/>
          <w:lang w:val="es-ES" w:eastAsia="es-MX"/>
        </w:rPr>
        <w:t xml:space="preserve"> </w:t>
      </w:r>
      <w:r w:rsidRPr="003D5C0B">
        <w:rPr>
          <w:rFonts w:ascii="Palatino Linotype" w:hAnsi="Palatino Linotype"/>
          <w:i/>
          <w:iCs/>
          <w:color w:val="212121"/>
          <w:spacing w:val="-2"/>
          <w:bdr w:val="none" w:sz="0" w:space="0" w:color="auto" w:frame="1"/>
          <w:lang w:val="es-ES" w:eastAsia="es-MX"/>
        </w:rPr>
        <w:t>P</w:t>
      </w:r>
      <w:r w:rsidRPr="003D5C0B">
        <w:rPr>
          <w:rFonts w:ascii="Palatino Linotype" w:hAnsi="Palatino Linotype"/>
          <w:i/>
          <w:iCs/>
          <w:color w:val="212121"/>
          <w:spacing w:val="1"/>
          <w:bdr w:val="none" w:sz="0" w:space="0" w:color="auto" w:frame="1"/>
          <w:lang w:val="es-ES" w:eastAsia="es-MX"/>
        </w:rPr>
        <w:t>úb</w:t>
      </w:r>
      <w:r w:rsidRPr="003D5C0B">
        <w:rPr>
          <w:rFonts w:ascii="Palatino Linotype" w:hAnsi="Palatino Linotype"/>
          <w:i/>
          <w:iCs/>
          <w:color w:val="212121"/>
          <w:bdr w:val="none" w:sz="0" w:space="0" w:color="auto" w:frame="1"/>
          <w:lang w:val="es-ES" w:eastAsia="es-MX"/>
        </w:rPr>
        <w:t>l</w:t>
      </w:r>
      <w:r w:rsidRPr="003D5C0B">
        <w:rPr>
          <w:rFonts w:ascii="Palatino Linotype" w:hAnsi="Palatino Linotype"/>
          <w:i/>
          <w:iCs/>
          <w:color w:val="212121"/>
          <w:spacing w:val="-1"/>
          <w:bdr w:val="none" w:sz="0" w:space="0" w:color="auto" w:frame="1"/>
          <w:lang w:val="es-ES" w:eastAsia="es-MX"/>
        </w:rPr>
        <w:t>i</w:t>
      </w:r>
      <w:r w:rsidRPr="003D5C0B">
        <w:rPr>
          <w:rFonts w:ascii="Palatino Linotype" w:hAnsi="Palatino Linotype"/>
          <w:i/>
          <w:iCs/>
          <w:color w:val="212121"/>
          <w:bdr w:val="none" w:sz="0" w:space="0" w:color="auto" w:frame="1"/>
          <w:lang w:val="es-ES" w:eastAsia="es-MX"/>
        </w:rPr>
        <w:t xml:space="preserve">ca y </w:t>
      </w:r>
      <w:r w:rsidRPr="003D5C0B">
        <w:rPr>
          <w:rFonts w:ascii="Palatino Linotype" w:hAnsi="Palatino Linotype"/>
          <w:i/>
          <w:iCs/>
          <w:color w:val="212121"/>
          <w:spacing w:val="8"/>
          <w:bdr w:val="none" w:sz="0" w:space="0" w:color="auto" w:frame="1"/>
          <w:lang w:val="es-ES" w:eastAsia="es-MX"/>
        </w:rPr>
        <w:t xml:space="preserve">130, párrafo cuarto, </w:t>
      </w:r>
      <w:r w:rsidRPr="003D5C0B">
        <w:rPr>
          <w:rFonts w:ascii="Palatino Linotype" w:hAnsi="Palatino Linotype"/>
          <w:i/>
          <w:iCs/>
          <w:color w:val="212121"/>
          <w:spacing w:val="1"/>
          <w:bdr w:val="none" w:sz="0" w:space="0" w:color="auto" w:frame="1"/>
          <w:lang w:val="es-ES" w:eastAsia="es-MX"/>
        </w:rPr>
        <w:t>d</w:t>
      </w:r>
      <w:r w:rsidRPr="003D5C0B">
        <w:rPr>
          <w:rFonts w:ascii="Palatino Linotype" w:hAnsi="Palatino Linotype"/>
          <w:i/>
          <w:iCs/>
          <w:color w:val="212121"/>
          <w:bdr w:val="none" w:sz="0" w:space="0" w:color="auto" w:frame="1"/>
          <w:lang w:val="es-ES" w:eastAsia="es-MX"/>
        </w:rPr>
        <w:t>e</w:t>
      </w:r>
      <w:r w:rsidRPr="003D5C0B">
        <w:rPr>
          <w:rFonts w:ascii="Palatino Linotype" w:hAnsi="Palatino Linotype"/>
          <w:i/>
          <w:iCs/>
          <w:color w:val="212121"/>
          <w:spacing w:val="9"/>
          <w:bdr w:val="none" w:sz="0" w:space="0" w:color="auto" w:frame="1"/>
          <w:lang w:val="es-ES" w:eastAsia="es-MX"/>
        </w:rPr>
        <w:t xml:space="preserve"> </w:t>
      </w:r>
      <w:r w:rsidRPr="003D5C0B">
        <w:rPr>
          <w:rFonts w:ascii="Palatino Linotype" w:hAnsi="Palatino Linotype"/>
          <w:i/>
          <w:iCs/>
          <w:color w:val="212121"/>
          <w:bdr w:val="none" w:sz="0" w:space="0" w:color="auto" w:frame="1"/>
          <w:lang w:val="es-ES" w:eastAsia="es-MX"/>
        </w:rPr>
        <w:t>la</w:t>
      </w:r>
      <w:r w:rsidRPr="003D5C0B">
        <w:rPr>
          <w:rFonts w:ascii="Palatino Linotype" w:hAnsi="Palatino Linotype"/>
          <w:i/>
          <w:iCs/>
          <w:color w:val="212121"/>
          <w:spacing w:val="10"/>
          <w:bdr w:val="none" w:sz="0" w:space="0" w:color="auto" w:frame="1"/>
          <w:lang w:val="es-ES" w:eastAsia="es-MX"/>
        </w:rPr>
        <w:t xml:space="preserve"> </w:t>
      </w:r>
      <w:r w:rsidRPr="003D5C0B">
        <w:rPr>
          <w:rFonts w:ascii="Palatino Linotype" w:hAnsi="Palatino Linotype"/>
          <w:i/>
          <w:iCs/>
          <w:color w:val="212121"/>
          <w:spacing w:val="-1"/>
          <w:bdr w:val="none" w:sz="0" w:space="0" w:color="auto" w:frame="1"/>
          <w:lang w:val="es-ES" w:eastAsia="es-MX"/>
        </w:rPr>
        <w:t>L</w:t>
      </w:r>
      <w:r w:rsidRPr="003D5C0B">
        <w:rPr>
          <w:rFonts w:ascii="Palatino Linotype" w:hAnsi="Palatino Linotype"/>
          <w:i/>
          <w:iCs/>
          <w:color w:val="212121"/>
          <w:spacing w:val="1"/>
          <w:bdr w:val="none" w:sz="0" w:space="0" w:color="auto" w:frame="1"/>
          <w:lang w:val="es-ES" w:eastAsia="es-MX"/>
        </w:rPr>
        <w:t>e</w:t>
      </w:r>
      <w:r w:rsidRPr="003D5C0B">
        <w:rPr>
          <w:rFonts w:ascii="Palatino Linotype" w:hAnsi="Palatino Linotype"/>
          <w:i/>
          <w:iCs/>
          <w:color w:val="212121"/>
          <w:bdr w:val="none" w:sz="0" w:space="0" w:color="auto" w:frame="1"/>
          <w:lang w:val="es-ES" w:eastAsia="es-MX"/>
        </w:rPr>
        <w:t>y</w:t>
      </w:r>
      <w:r w:rsidRPr="003D5C0B">
        <w:rPr>
          <w:rFonts w:ascii="Palatino Linotype" w:hAnsi="Palatino Linotype"/>
          <w:i/>
          <w:iCs/>
          <w:color w:val="212121"/>
          <w:spacing w:val="8"/>
          <w:bdr w:val="none" w:sz="0" w:space="0" w:color="auto" w:frame="1"/>
          <w:lang w:val="es-ES" w:eastAsia="es-MX"/>
        </w:rPr>
        <w:t xml:space="preserve"> </w:t>
      </w:r>
      <w:r w:rsidRPr="003D5C0B">
        <w:rPr>
          <w:rFonts w:ascii="Palatino Linotype" w:hAnsi="Palatino Linotype"/>
          <w:i/>
          <w:iCs/>
          <w:color w:val="212121"/>
          <w:bdr w:val="none" w:sz="0" w:space="0" w:color="auto" w:frame="1"/>
          <w:lang w:val="es-ES" w:eastAsia="es-MX"/>
        </w:rPr>
        <w:t>Fe</w:t>
      </w:r>
      <w:r w:rsidRPr="003D5C0B">
        <w:rPr>
          <w:rFonts w:ascii="Palatino Linotype" w:hAnsi="Palatino Linotype"/>
          <w:i/>
          <w:iCs/>
          <w:color w:val="212121"/>
          <w:spacing w:val="1"/>
          <w:bdr w:val="none" w:sz="0" w:space="0" w:color="auto" w:frame="1"/>
          <w:lang w:val="es-ES" w:eastAsia="es-MX"/>
        </w:rPr>
        <w:t>de</w:t>
      </w:r>
      <w:r w:rsidRPr="003D5C0B">
        <w:rPr>
          <w:rFonts w:ascii="Palatino Linotype" w:hAnsi="Palatino Linotype"/>
          <w:i/>
          <w:iCs/>
          <w:color w:val="212121"/>
          <w:bdr w:val="none" w:sz="0" w:space="0" w:color="auto" w:frame="1"/>
          <w:lang w:val="es-ES" w:eastAsia="es-MX"/>
        </w:rPr>
        <w:t>ral</w:t>
      </w:r>
      <w:r w:rsidRPr="003D5C0B">
        <w:rPr>
          <w:rFonts w:ascii="Palatino Linotype" w:hAnsi="Palatino Linotype"/>
          <w:i/>
          <w:iCs/>
          <w:color w:val="212121"/>
          <w:spacing w:val="10"/>
          <w:bdr w:val="none" w:sz="0" w:space="0" w:color="auto" w:frame="1"/>
          <w:lang w:val="es-ES" w:eastAsia="es-MX"/>
        </w:rPr>
        <w:t xml:space="preserve"> </w:t>
      </w:r>
      <w:r w:rsidRPr="003D5C0B">
        <w:rPr>
          <w:rFonts w:ascii="Palatino Linotype" w:hAnsi="Palatino Linotype"/>
          <w:i/>
          <w:iCs/>
          <w:color w:val="212121"/>
          <w:spacing w:val="-1"/>
          <w:bdr w:val="none" w:sz="0" w:space="0" w:color="auto" w:frame="1"/>
          <w:lang w:val="es-ES" w:eastAsia="es-MX"/>
        </w:rPr>
        <w:t>d</w:t>
      </w:r>
      <w:r w:rsidRPr="003D5C0B">
        <w:rPr>
          <w:rFonts w:ascii="Palatino Linotype" w:hAnsi="Palatino Linotype"/>
          <w:i/>
          <w:iCs/>
          <w:color w:val="212121"/>
          <w:bdr w:val="none" w:sz="0" w:space="0" w:color="auto" w:frame="1"/>
          <w:lang w:val="es-ES" w:eastAsia="es-MX"/>
        </w:rPr>
        <w:t>e</w:t>
      </w:r>
      <w:r w:rsidRPr="003D5C0B">
        <w:rPr>
          <w:rFonts w:ascii="Palatino Linotype" w:hAnsi="Palatino Linotype"/>
          <w:i/>
          <w:iCs/>
          <w:color w:val="212121"/>
          <w:spacing w:val="9"/>
          <w:bdr w:val="none" w:sz="0" w:space="0" w:color="auto" w:frame="1"/>
          <w:lang w:val="es-ES" w:eastAsia="es-MX"/>
        </w:rPr>
        <w:t xml:space="preserve"> </w:t>
      </w:r>
      <w:r w:rsidRPr="003D5C0B">
        <w:rPr>
          <w:rFonts w:ascii="Palatino Linotype" w:hAnsi="Palatino Linotype"/>
          <w:i/>
          <w:iCs/>
          <w:color w:val="212121"/>
          <w:spacing w:val="2"/>
          <w:bdr w:val="none" w:sz="0" w:space="0" w:color="auto" w:frame="1"/>
          <w:lang w:val="es-ES" w:eastAsia="es-MX"/>
        </w:rPr>
        <w:t>T</w:t>
      </w:r>
      <w:r w:rsidRPr="003D5C0B">
        <w:rPr>
          <w:rFonts w:ascii="Palatino Linotype" w:hAnsi="Palatino Linotype"/>
          <w:i/>
          <w:iCs/>
          <w:color w:val="212121"/>
          <w:bdr w:val="none" w:sz="0" w:space="0" w:color="auto" w:frame="1"/>
          <w:lang w:val="es-ES" w:eastAsia="es-MX"/>
        </w:rPr>
        <w:t>r</w:t>
      </w:r>
      <w:r w:rsidRPr="003D5C0B">
        <w:rPr>
          <w:rFonts w:ascii="Palatino Linotype" w:hAnsi="Palatino Linotype"/>
          <w:i/>
          <w:iCs/>
          <w:color w:val="212121"/>
          <w:spacing w:val="-2"/>
          <w:bdr w:val="none" w:sz="0" w:space="0" w:color="auto" w:frame="1"/>
          <w:lang w:val="es-ES" w:eastAsia="es-MX"/>
        </w:rPr>
        <w:t>a</w:t>
      </w:r>
      <w:r w:rsidRPr="003D5C0B">
        <w:rPr>
          <w:rFonts w:ascii="Palatino Linotype" w:hAnsi="Palatino Linotype"/>
          <w:i/>
          <w:iCs/>
          <w:color w:val="212121"/>
          <w:spacing w:val="1"/>
          <w:bdr w:val="none" w:sz="0" w:space="0" w:color="auto" w:frame="1"/>
          <w:lang w:val="es-ES" w:eastAsia="es-MX"/>
        </w:rPr>
        <w:t>n</w:t>
      </w:r>
      <w:r w:rsidRPr="003D5C0B">
        <w:rPr>
          <w:rFonts w:ascii="Palatino Linotype" w:hAnsi="Palatino Linotype"/>
          <w:i/>
          <w:iCs/>
          <w:color w:val="212121"/>
          <w:bdr w:val="none" w:sz="0" w:space="0" w:color="auto" w:frame="1"/>
          <w:lang w:val="es-ES" w:eastAsia="es-MX"/>
        </w:rPr>
        <w:t>s</w:t>
      </w:r>
      <w:r w:rsidRPr="003D5C0B">
        <w:rPr>
          <w:rFonts w:ascii="Palatino Linotype" w:hAnsi="Palatino Linotype"/>
          <w:i/>
          <w:iCs/>
          <w:color w:val="212121"/>
          <w:spacing w:val="1"/>
          <w:bdr w:val="none" w:sz="0" w:space="0" w:color="auto" w:frame="1"/>
          <w:lang w:val="es-ES" w:eastAsia="es-MX"/>
        </w:rPr>
        <w:t>pa</w:t>
      </w:r>
      <w:r w:rsidRPr="003D5C0B">
        <w:rPr>
          <w:rFonts w:ascii="Palatino Linotype" w:hAnsi="Palatino Linotype"/>
          <w:i/>
          <w:iCs/>
          <w:color w:val="212121"/>
          <w:bdr w:val="none" w:sz="0" w:space="0" w:color="auto" w:frame="1"/>
          <w:lang w:val="es-ES" w:eastAsia="es-MX"/>
        </w:rPr>
        <w:t>r</w:t>
      </w:r>
      <w:r w:rsidRPr="003D5C0B">
        <w:rPr>
          <w:rFonts w:ascii="Palatino Linotype" w:hAnsi="Palatino Linotype"/>
          <w:i/>
          <w:iCs/>
          <w:color w:val="212121"/>
          <w:spacing w:val="-2"/>
          <w:bdr w:val="none" w:sz="0" w:space="0" w:color="auto" w:frame="1"/>
          <w:lang w:val="es-ES" w:eastAsia="es-MX"/>
        </w:rPr>
        <w:t>e</w:t>
      </w:r>
      <w:r w:rsidRPr="003D5C0B">
        <w:rPr>
          <w:rFonts w:ascii="Palatino Linotype" w:hAnsi="Palatino Linotype"/>
          <w:i/>
          <w:iCs/>
          <w:color w:val="212121"/>
          <w:spacing w:val="1"/>
          <w:bdr w:val="none" w:sz="0" w:space="0" w:color="auto" w:frame="1"/>
          <w:lang w:val="es-ES" w:eastAsia="es-MX"/>
        </w:rPr>
        <w:t>n</w:t>
      </w:r>
      <w:r w:rsidRPr="003D5C0B">
        <w:rPr>
          <w:rFonts w:ascii="Palatino Linotype" w:hAnsi="Palatino Linotype"/>
          <w:i/>
          <w:iCs/>
          <w:color w:val="212121"/>
          <w:bdr w:val="none" w:sz="0" w:space="0" w:color="auto" w:frame="1"/>
          <w:lang w:val="es-ES" w:eastAsia="es-MX"/>
        </w:rPr>
        <w:t>cia y Acc</w:t>
      </w:r>
      <w:r w:rsidRPr="003D5C0B">
        <w:rPr>
          <w:rFonts w:ascii="Palatino Linotype" w:hAnsi="Palatino Linotype"/>
          <w:i/>
          <w:iCs/>
          <w:color w:val="212121"/>
          <w:spacing w:val="1"/>
          <w:bdr w:val="none" w:sz="0" w:space="0" w:color="auto" w:frame="1"/>
          <w:lang w:val="es-ES" w:eastAsia="es-MX"/>
        </w:rPr>
        <w:t>e</w:t>
      </w:r>
      <w:r w:rsidRPr="003D5C0B">
        <w:rPr>
          <w:rFonts w:ascii="Palatino Linotype" w:hAnsi="Palatino Linotype"/>
          <w:i/>
          <w:iCs/>
          <w:color w:val="212121"/>
          <w:bdr w:val="none" w:sz="0" w:space="0" w:color="auto" w:frame="1"/>
          <w:lang w:val="es-ES" w:eastAsia="es-MX"/>
        </w:rPr>
        <w:t>so</w:t>
      </w:r>
      <w:r w:rsidRPr="003D5C0B">
        <w:rPr>
          <w:rFonts w:ascii="Palatino Linotype" w:hAnsi="Palatino Linotype"/>
          <w:i/>
          <w:iCs/>
          <w:color w:val="212121"/>
          <w:spacing w:val="3"/>
          <w:bdr w:val="none" w:sz="0" w:space="0" w:color="auto" w:frame="1"/>
          <w:lang w:val="es-ES" w:eastAsia="es-MX"/>
        </w:rPr>
        <w:t xml:space="preserve"> </w:t>
      </w:r>
      <w:r w:rsidRPr="003D5C0B">
        <w:rPr>
          <w:rFonts w:ascii="Palatino Linotype" w:hAnsi="Palatino Linotype"/>
          <w:i/>
          <w:iCs/>
          <w:color w:val="212121"/>
          <w:bdr w:val="none" w:sz="0" w:space="0" w:color="auto" w:frame="1"/>
          <w:lang w:val="es-ES" w:eastAsia="es-MX"/>
        </w:rPr>
        <w:t>a</w:t>
      </w:r>
      <w:r w:rsidRPr="003D5C0B">
        <w:rPr>
          <w:rFonts w:ascii="Palatino Linotype" w:hAnsi="Palatino Linotype"/>
          <w:i/>
          <w:iCs/>
          <w:color w:val="212121"/>
          <w:spacing w:val="1"/>
          <w:bdr w:val="none" w:sz="0" w:space="0" w:color="auto" w:frame="1"/>
          <w:lang w:val="es-ES" w:eastAsia="es-MX"/>
        </w:rPr>
        <w:t xml:space="preserve"> </w:t>
      </w:r>
      <w:r w:rsidRPr="003D5C0B">
        <w:rPr>
          <w:rFonts w:ascii="Palatino Linotype" w:hAnsi="Palatino Linotype"/>
          <w:i/>
          <w:iCs/>
          <w:color w:val="212121"/>
          <w:bdr w:val="none" w:sz="0" w:space="0" w:color="auto" w:frame="1"/>
          <w:lang w:val="es-ES" w:eastAsia="es-MX"/>
        </w:rPr>
        <w:t>la I</w:t>
      </w:r>
      <w:r w:rsidRPr="003D5C0B">
        <w:rPr>
          <w:rFonts w:ascii="Palatino Linotype" w:hAnsi="Palatino Linotype"/>
          <w:i/>
          <w:iCs/>
          <w:color w:val="212121"/>
          <w:spacing w:val="-1"/>
          <w:bdr w:val="none" w:sz="0" w:space="0" w:color="auto" w:frame="1"/>
          <w:lang w:val="es-ES" w:eastAsia="es-MX"/>
        </w:rPr>
        <w:t>n</w:t>
      </w:r>
      <w:r w:rsidRPr="003D5C0B">
        <w:rPr>
          <w:rFonts w:ascii="Palatino Linotype" w:hAnsi="Palatino Linotype"/>
          <w:i/>
          <w:iCs/>
          <w:color w:val="212121"/>
          <w:bdr w:val="none" w:sz="0" w:space="0" w:color="auto" w:frame="1"/>
          <w:lang w:val="es-ES" w:eastAsia="es-MX"/>
        </w:rPr>
        <w:t>f</w:t>
      </w:r>
      <w:r w:rsidRPr="003D5C0B">
        <w:rPr>
          <w:rFonts w:ascii="Palatino Linotype" w:hAnsi="Palatino Linotype"/>
          <w:i/>
          <w:iCs/>
          <w:color w:val="212121"/>
          <w:spacing w:val="1"/>
          <w:bdr w:val="none" w:sz="0" w:space="0" w:color="auto" w:frame="1"/>
          <w:lang w:val="es-ES" w:eastAsia="es-MX"/>
        </w:rPr>
        <w:t>o</w:t>
      </w:r>
      <w:r w:rsidRPr="003D5C0B">
        <w:rPr>
          <w:rFonts w:ascii="Palatino Linotype" w:hAnsi="Palatino Linotype"/>
          <w:i/>
          <w:iCs/>
          <w:color w:val="212121"/>
          <w:spacing w:val="-3"/>
          <w:bdr w:val="none" w:sz="0" w:space="0" w:color="auto" w:frame="1"/>
          <w:lang w:val="es-ES" w:eastAsia="es-MX"/>
        </w:rPr>
        <w:t>r</w:t>
      </w:r>
      <w:r w:rsidRPr="003D5C0B">
        <w:rPr>
          <w:rFonts w:ascii="Palatino Linotype" w:hAnsi="Palatino Linotype"/>
          <w:i/>
          <w:iCs/>
          <w:color w:val="212121"/>
          <w:spacing w:val="1"/>
          <w:bdr w:val="none" w:sz="0" w:space="0" w:color="auto" w:frame="1"/>
          <w:lang w:val="es-ES" w:eastAsia="es-MX"/>
        </w:rPr>
        <w:t>ma</w:t>
      </w:r>
      <w:r w:rsidRPr="003D5C0B">
        <w:rPr>
          <w:rFonts w:ascii="Palatino Linotype" w:hAnsi="Palatino Linotype"/>
          <w:i/>
          <w:iCs/>
          <w:color w:val="212121"/>
          <w:bdr w:val="none" w:sz="0" w:space="0" w:color="auto" w:frame="1"/>
          <w:lang w:val="es-ES" w:eastAsia="es-MX"/>
        </w:rPr>
        <w:t>ci</w:t>
      </w:r>
      <w:r w:rsidRPr="003D5C0B">
        <w:rPr>
          <w:rFonts w:ascii="Palatino Linotype" w:hAnsi="Palatino Linotype"/>
          <w:i/>
          <w:iCs/>
          <w:color w:val="212121"/>
          <w:spacing w:val="-2"/>
          <w:bdr w:val="none" w:sz="0" w:space="0" w:color="auto" w:frame="1"/>
          <w:lang w:val="es-ES" w:eastAsia="es-MX"/>
        </w:rPr>
        <w:t>ó</w:t>
      </w:r>
      <w:r w:rsidRPr="003D5C0B">
        <w:rPr>
          <w:rFonts w:ascii="Palatino Linotype" w:hAnsi="Palatino Linotype"/>
          <w:i/>
          <w:iCs/>
          <w:color w:val="212121"/>
          <w:bdr w:val="none" w:sz="0" w:space="0" w:color="auto" w:frame="1"/>
          <w:lang w:val="es-ES" w:eastAsia="es-MX"/>
        </w:rPr>
        <w:t>n</w:t>
      </w:r>
      <w:r w:rsidRPr="003D5C0B">
        <w:rPr>
          <w:rFonts w:ascii="Palatino Linotype" w:hAnsi="Palatino Linotype"/>
          <w:i/>
          <w:iCs/>
          <w:color w:val="212121"/>
          <w:spacing w:val="6"/>
          <w:bdr w:val="none" w:sz="0" w:space="0" w:color="auto" w:frame="1"/>
          <w:lang w:val="es-ES" w:eastAsia="es-MX"/>
        </w:rPr>
        <w:t xml:space="preserve"> </w:t>
      </w:r>
      <w:r w:rsidRPr="003D5C0B">
        <w:rPr>
          <w:rFonts w:ascii="Palatino Linotype" w:hAnsi="Palatino Linotype"/>
          <w:i/>
          <w:iCs/>
          <w:color w:val="212121"/>
          <w:spacing w:val="-2"/>
          <w:bdr w:val="none" w:sz="0" w:space="0" w:color="auto" w:frame="1"/>
          <w:lang w:val="es-ES" w:eastAsia="es-MX"/>
        </w:rPr>
        <w:t>P</w:t>
      </w:r>
      <w:r w:rsidRPr="003D5C0B">
        <w:rPr>
          <w:rFonts w:ascii="Palatino Linotype" w:hAnsi="Palatino Linotype"/>
          <w:i/>
          <w:iCs/>
          <w:color w:val="212121"/>
          <w:spacing w:val="1"/>
          <w:bdr w:val="none" w:sz="0" w:space="0" w:color="auto" w:frame="1"/>
          <w:lang w:val="es-ES" w:eastAsia="es-MX"/>
        </w:rPr>
        <w:t>úb</w:t>
      </w:r>
      <w:r w:rsidRPr="003D5C0B">
        <w:rPr>
          <w:rFonts w:ascii="Palatino Linotype" w:hAnsi="Palatino Linotype"/>
          <w:i/>
          <w:iCs/>
          <w:color w:val="212121"/>
          <w:bdr w:val="none" w:sz="0" w:space="0" w:color="auto" w:frame="1"/>
          <w:lang w:val="es-ES" w:eastAsia="es-MX"/>
        </w:rPr>
        <w:t>l</w:t>
      </w:r>
      <w:r w:rsidRPr="003D5C0B">
        <w:rPr>
          <w:rFonts w:ascii="Palatino Linotype" w:hAnsi="Palatino Linotype"/>
          <w:i/>
          <w:iCs/>
          <w:color w:val="212121"/>
          <w:spacing w:val="-1"/>
          <w:bdr w:val="none" w:sz="0" w:space="0" w:color="auto" w:frame="1"/>
          <w:lang w:val="es-ES" w:eastAsia="es-MX"/>
        </w:rPr>
        <w:t>i</w:t>
      </w:r>
      <w:r w:rsidRPr="003D5C0B">
        <w:rPr>
          <w:rFonts w:ascii="Palatino Linotype" w:hAnsi="Palatino Linotype"/>
          <w:i/>
          <w:iCs/>
          <w:color w:val="212121"/>
          <w:bdr w:val="none" w:sz="0" w:space="0" w:color="auto" w:frame="1"/>
          <w:lang w:val="es-ES" w:eastAsia="es-MX"/>
        </w:rPr>
        <w:t xml:space="preserve">ca, </w:t>
      </w:r>
      <w:r w:rsidRPr="003D5C0B">
        <w:rPr>
          <w:rFonts w:ascii="Palatino Linotype" w:hAnsi="Palatino Linotype"/>
          <w:i/>
          <w:iCs/>
          <w:color w:val="212121"/>
          <w:spacing w:val="-1"/>
          <w:bdr w:val="none" w:sz="0" w:space="0" w:color="auto" w:frame="1"/>
          <w:lang w:val="es-ES" w:eastAsia="es-MX"/>
        </w:rPr>
        <w:t>señalan</w:t>
      </w:r>
      <w:r w:rsidRPr="003D5C0B">
        <w:rPr>
          <w:rFonts w:ascii="Palatino Linotype" w:hAnsi="Palatino Linotype"/>
          <w:i/>
          <w:iCs/>
          <w:color w:val="212121"/>
          <w:spacing w:val="1"/>
          <w:bdr w:val="none" w:sz="0" w:space="0" w:color="auto" w:frame="1"/>
          <w:lang w:val="es-ES" w:eastAsia="es-MX"/>
        </w:rPr>
        <w:t xml:space="preserve"> </w:t>
      </w:r>
      <w:r w:rsidRPr="003D5C0B">
        <w:rPr>
          <w:rFonts w:ascii="Palatino Linotype" w:hAnsi="Palatino Linotype"/>
          <w:i/>
          <w:iCs/>
          <w:color w:val="212121"/>
          <w:spacing w:val="-1"/>
          <w:bdr w:val="none" w:sz="0" w:space="0" w:color="auto" w:frame="1"/>
          <w:lang w:val="es-ES" w:eastAsia="es-MX"/>
        </w:rPr>
        <w:t>q</w:t>
      </w:r>
      <w:r w:rsidRPr="003D5C0B">
        <w:rPr>
          <w:rFonts w:ascii="Palatino Linotype" w:hAnsi="Palatino Linotype"/>
          <w:i/>
          <w:iCs/>
          <w:color w:val="212121"/>
          <w:spacing w:val="1"/>
          <w:bdr w:val="none" w:sz="0" w:space="0" w:color="auto" w:frame="1"/>
          <w:lang w:val="es-ES" w:eastAsia="es-MX"/>
        </w:rPr>
        <w:t>u</w:t>
      </w:r>
      <w:r w:rsidRPr="003D5C0B">
        <w:rPr>
          <w:rFonts w:ascii="Palatino Linotype" w:hAnsi="Palatino Linotype"/>
          <w:i/>
          <w:iCs/>
          <w:color w:val="212121"/>
          <w:bdr w:val="none" w:sz="0" w:space="0" w:color="auto" w:frame="1"/>
          <w:lang w:val="es-ES" w:eastAsia="es-MX"/>
        </w:rPr>
        <w:t xml:space="preserve">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14:paraId="1E28E4E7" w14:textId="77777777" w:rsidR="005A0588" w:rsidRPr="003D5C0B" w:rsidRDefault="005A0588" w:rsidP="005A0588">
      <w:pPr>
        <w:spacing w:line="360" w:lineRule="auto"/>
        <w:ind w:left="851" w:right="902"/>
        <w:jc w:val="both"/>
        <w:rPr>
          <w:rFonts w:ascii="Palatino Linotype" w:hAnsi="Palatino Linotype" w:cs="Arial"/>
          <w:i/>
          <w:color w:val="000000"/>
        </w:rPr>
      </w:pPr>
      <w:r w:rsidRPr="003D5C0B">
        <w:rPr>
          <w:rFonts w:ascii="Palatino Linotype" w:hAnsi="Palatino Linotype" w:cs="Arial"/>
          <w:i/>
          <w:color w:val="000000"/>
        </w:rPr>
        <w:t xml:space="preserve">Resoluciones: </w:t>
      </w:r>
    </w:p>
    <w:p w14:paraId="21E2361B" w14:textId="77777777" w:rsidR="005A0588" w:rsidRPr="003D5C0B" w:rsidRDefault="005A0588" w:rsidP="005A0588">
      <w:pPr>
        <w:spacing w:line="360" w:lineRule="auto"/>
        <w:ind w:left="851" w:right="902"/>
        <w:jc w:val="both"/>
        <w:rPr>
          <w:rFonts w:ascii="Palatino Linotype" w:hAnsi="Palatino Linotype" w:cs="Arial"/>
          <w:i/>
          <w:color w:val="000000"/>
        </w:rPr>
      </w:pPr>
    </w:p>
    <w:p w14:paraId="7E426885" w14:textId="77777777" w:rsidR="005A0588" w:rsidRPr="003D5C0B" w:rsidRDefault="005A0588" w:rsidP="005A0588">
      <w:pPr>
        <w:spacing w:line="360" w:lineRule="auto"/>
        <w:ind w:left="851" w:right="902"/>
        <w:jc w:val="both"/>
        <w:rPr>
          <w:rFonts w:ascii="Palatino Linotype" w:hAnsi="Palatino Linotype" w:cs="Arial"/>
          <w:i/>
          <w:color w:val="000000"/>
        </w:rPr>
      </w:pPr>
      <w:r w:rsidRPr="003D5C0B">
        <w:rPr>
          <w:rFonts w:ascii="Palatino Linotype" w:hAnsi="Palatino Linotype" w:cs="Arial"/>
          <w:i/>
          <w:color w:val="000000"/>
        </w:rPr>
        <w:sym w:font="Symbol" w:char="F0B7"/>
      </w:r>
      <w:r w:rsidRPr="003D5C0B">
        <w:rPr>
          <w:rFonts w:ascii="Palatino Linotype" w:hAnsi="Palatino Linotype" w:cs="Arial"/>
          <w:i/>
          <w:color w:val="000000"/>
        </w:rPr>
        <w:t xml:space="preserve"> RRA 0050/16. Instituto Nacional para la Evaluación de la Educación. 13 julio de 2016. Por unanimidad. Comisionado Ponente: Francisco Javier Acuña Llamas.</w:t>
      </w:r>
    </w:p>
    <w:p w14:paraId="54B0B7CB" w14:textId="77777777" w:rsidR="005A0588" w:rsidRPr="003D5C0B" w:rsidRDefault="005A0588" w:rsidP="005A0588">
      <w:pPr>
        <w:spacing w:line="360" w:lineRule="auto"/>
        <w:ind w:left="851" w:right="902"/>
        <w:jc w:val="both"/>
        <w:rPr>
          <w:rFonts w:ascii="Palatino Linotype" w:hAnsi="Palatino Linotype" w:cs="Arial"/>
          <w:i/>
          <w:color w:val="000000"/>
        </w:rPr>
      </w:pPr>
      <w:r w:rsidRPr="003D5C0B">
        <w:rPr>
          <w:rFonts w:ascii="Palatino Linotype" w:hAnsi="Palatino Linotype" w:cs="Arial"/>
          <w:i/>
          <w:color w:val="000000"/>
        </w:rPr>
        <w:lastRenderedPageBreak/>
        <w:sym w:font="Symbol" w:char="F0B7"/>
      </w:r>
      <w:r w:rsidRPr="003D5C0B">
        <w:rPr>
          <w:rFonts w:ascii="Palatino Linotype" w:hAnsi="Palatino Linotype" w:cs="Arial"/>
          <w:i/>
          <w:color w:val="000000"/>
        </w:rPr>
        <w:t xml:space="preserve"> RRA 0310/16. Instituto Nacional de Transparencia, Acceso a la Información y Protección de Datos Personales. 10 de agosto de 2016. Por unanimidad. Comisionada Ponente. Areli Cano Guadiana. </w:t>
      </w:r>
    </w:p>
    <w:p w14:paraId="1A87BBCB" w14:textId="77777777" w:rsidR="005A0588" w:rsidRPr="003D5C0B" w:rsidRDefault="005A0588" w:rsidP="005A0588">
      <w:pPr>
        <w:spacing w:line="360" w:lineRule="auto"/>
        <w:ind w:left="851" w:right="902"/>
        <w:jc w:val="both"/>
        <w:rPr>
          <w:rFonts w:ascii="Palatino Linotype" w:hAnsi="Palatino Linotype" w:cs="Arial"/>
          <w:i/>
          <w:color w:val="000000"/>
        </w:rPr>
      </w:pPr>
      <w:r w:rsidRPr="003D5C0B">
        <w:rPr>
          <w:rFonts w:ascii="Palatino Linotype" w:hAnsi="Palatino Linotype" w:cs="Arial"/>
          <w:i/>
          <w:color w:val="000000"/>
        </w:rPr>
        <w:sym w:font="Symbol" w:char="F0B7"/>
      </w:r>
      <w:r w:rsidRPr="003D5C0B">
        <w:rPr>
          <w:rFonts w:ascii="Palatino Linotype" w:hAnsi="Palatino Linotype" w:cs="Arial"/>
          <w:i/>
          <w:color w:val="000000"/>
        </w:rPr>
        <w:t xml:space="preserve"> RRA 1889/16. Secretaría de Hacienda y Crédito Público. 05 de octubre de 2016. Por unanimidad. Comisionada Ponente. Ximena Puente de la Mora.” </w:t>
      </w:r>
    </w:p>
    <w:p w14:paraId="69144BE5" w14:textId="643C1470" w:rsidR="005A0588" w:rsidRPr="003D5C0B" w:rsidRDefault="005A0588" w:rsidP="005A0588">
      <w:pPr>
        <w:pStyle w:val="Prrafodelista"/>
        <w:numPr>
          <w:ilvl w:val="0"/>
          <w:numId w:val="2"/>
        </w:numPr>
        <w:spacing w:before="240" w:after="240" w:line="360" w:lineRule="auto"/>
        <w:ind w:left="0" w:firstLine="0"/>
        <w:jc w:val="both"/>
        <w:rPr>
          <w:rFonts w:ascii="Palatino Linotype" w:hAnsi="Palatino Linotype" w:cs="Arial"/>
          <w:noProof/>
          <w:lang w:eastAsia="es-MX"/>
        </w:rPr>
      </w:pPr>
      <w:r w:rsidRPr="003D5C0B">
        <w:rPr>
          <w:rFonts w:ascii="Palatino Linotype" w:eastAsia="Times New Roman" w:hAnsi="Palatino Linotype" w:cs="Arial"/>
        </w:rPr>
        <w:t>No</w:t>
      </w:r>
      <w:r w:rsidRPr="003D5C0B">
        <w:rPr>
          <w:rFonts w:ascii="Palatino Linotype" w:eastAsia="MS Mincho" w:hAnsi="Palatino Linotype" w:cs="Times New Roman"/>
          <w:color w:val="000000"/>
        </w:rPr>
        <w:t xml:space="preserve"> obstante lo anterior, cierto es también que </w:t>
      </w:r>
      <w:r w:rsidRPr="003D5C0B">
        <w:rPr>
          <w:rFonts w:ascii="Palatino Linotype" w:eastAsia="MS Mincho" w:hAnsi="Palatino Linotype" w:cs="Times New Roman"/>
          <w:b/>
          <w:color w:val="000000"/>
        </w:rPr>
        <w:t>no existe precepto legal que lo impida</w:t>
      </w:r>
      <w:r w:rsidRPr="003D5C0B">
        <w:rPr>
          <w:rFonts w:ascii="Palatino Linotype" w:eastAsia="MS Mincho" w:hAnsi="Palatino Linotype" w:cs="Times New Roman"/>
          <w:color w:val="000000"/>
        </w:rPr>
        <w:t>.</w:t>
      </w:r>
    </w:p>
    <w:p w14:paraId="1E9AF571" w14:textId="77777777" w:rsidR="00806EF1" w:rsidRPr="003D5C0B" w:rsidRDefault="00806EF1" w:rsidP="00806EF1">
      <w:pPr>
        <w:pStyle w:val="Prrafodelista"/>
        <w:spacing w:before="240" w:after="240" w:line="360" w:lineRule="auto"/>
        <w:ind w:left="0"/>
        <w:jc w:val="both"/>
        <w:rPr>
          <w:rFonts w:ascii="Palatino Linotype" w:hAnsi="Palatino Linotype" w:cs="Arial"/>
          <w:noProof/>
          <w:lang w:eastAsia="es-MX"/>
        </w:rPr>
      </w:pPr>
    </w:p>
    <w:p w14:paraId="20E04C5D" w14:textId="77777777" w:rsidR="004F5696" w:rsidRPr="003D5C0B" w:rsidRDefault="004F5696" w:rsidP="004F5696">
      <w:pPr>
        <w:pStyle w:val="Ttulo2"/>
        <w:rPr>
          <w:rFonts w:ascii="Palatino Linotype" w:hAnsi="Palatino Linotype"/>
          <w:b/>
          <w:color w:val="auto"/>
          <w:sz w:val="24"/>
        </w:rPr>
      </w:pPr>
      <w:bookmarkStart w:id="140" w:name="_Toc531859120"/>
      <w:bookmarkStart w:id="141" w:name="_Toc2871952"/>
      <w:bookmarkStart w:id="142" w:name="_Toc20246253"/>
      <w:bookmarkStart w:id="143" w:name="_Toc24023250"/>
      <w:bookmarkStart w:id="144" w:name="_Toc26461369"/>
      <w:bookmarkStart w:id="145" w:name="_Toc33026428"/>
      <w:bookmarkStart w:id="146" w:name="_Toc37935588"/>
      <w:bookmarkStart w:id="147" w:name="_Toc473799824"/>
      <w:bookmarkStart w:id="148" w:name="_Toc487025370"/>
      <w:bookmarkStart w:id="149" w:name="_Toc493790438"/>
      <w:bookmarkStart w:id="150" w:name="_Toc495606558"/>
      <w:bookmarkStart w:id="151" w:name="_Toc497297048"/>
      <w:bookmarkStart w:id="152" w:name="_Toc498503756"/>
      <w:bookmarkStart w:id="153" w:name="_Toc499201876"/>
      <w:bookmarkStart w:id="154" w:name="_Toc524000321"/>
      <w:r w:rsidRPr="003D5C0B">
        <w:rPr>
          <w:rFonts w:ascii="Palatino Linotype" w:hAnsi="Palatino Linotype"/>
          <w:b/>
          <w:color w:val="auto"/>
          <w:sz w:val="24"/>
        </w:rPr>
        <w:t xml:space="preserve">QUINTO. De la </w:t>
      </w:r>
      <w:bookmarkEnd w:id="140"/>
      <w:bookmarkEnd w:id="141"/>
      <w:r w:rsidRPr="003D5C0B">
        <w:rPr>
          <w:rFonts w:ascii="Palatino Linotype" w:hAnsi="Palatino Linotype"/>
          <w:b/>
          <w:color w:val="auto"/>
          <w:sz w:val="24"/>
        </w:rPr>
        <w:t>versión pública</w:t>
      </w:r>
      <w:bookmarkEnd w:id="142"/>
      <w:bookmarkEnd w:id="143"/>
      <w:bookmarkEnd w:id="144"/>
      <w:bookmarkEnd w:id="145"/>
      <w:bookmarkEnd w:id="146"/>
    </w:p>
    <w:p w14:paraId="57DE51D8" w14:textId="77777777" w:rsidR="004F5696" w:rsidRPr="003D5C0B" w:rsidRDefault="004F5696" w:rsidP="004F5696">
      <w:pPr>
        <w:rPr>
          <w:lang w:val="es-MX" w:eastAsia="en-US"/>
        </w:rPr>
      </w:pPr>
    </w:p>
    <w:bookmarkEnd w:id="147"/>
    <w:bookmarkEnd w:id="148"/>
    <w:bookmarkEnd w:id="149"/>
    <w:bookmarkEnd w:id="150"/>
    <w:bookmarkEnd w:id="151"/>
    <w:bookmarkEnd w:id="152"/>
    <w:bookmarkEnd w:id="153"/>
    <w:bookmarkEnd w:id="154"/>
    <w:p w14:paraId="06F69EF1" w14:textId="77777777" w:rsidR="004F5696" w:rsidRPr="003D5C0B" w:rsidRDefault="004F5696" w:rsidP="004F5696">
      <w:pPr>
        <w:pStyle w:val="Prrafodelista"/>
        <w:numPr>
          <w:ilvl w:val="0"/>
          <w:numId w:val="2"/>
        </w:numPr>
        <w:autoSpaceDE w:val="0"/>
        <w:autoSpaceDN w:val="0"/>
        <w:adjustRightInd w:val="0"/>
        <w:spacing w:before="240" w:after="240" w:line="360" w:lineRule="auto"/>
        <w:ind w:left="0" w:right="51" w:firstLine="0"/>
        <w:jc w:val="both"/>
        <w:rPr>
          <w:rFonts w:ascii="Palatino Linotype" w:hAnsi="Palatino Linotype" w:cs="Bookman Old Style"/>
        </w:rPr>
      </w:pPr>
      <w:r w:rsidRPr="003D5C0B">
        <w:rPr>
          <w:rFonts w:ascii="Palatino Linotype" w:eastAsia="Calibri" w:hAnsi="Palatino Linotype" w:cs="Arial"/>
          <w:szCs w:val="22"/>
          <w:lang w:val="es-ES" w:eastAsia="es-MX"/>
        </w:rPr>
        <w:t>Como se adujera en el considerando anterior, para el caso de que el soporte documental a entregar contengan datos personales que deban de ser clasificados como confidenciales, se protegerán mediante una versión pública</w:t>
      </w:r>
      <w:r w:rsidRPr="003D5C0B">
        <w:rPr>
          <w:rFonts w:ascii="Palatino Linotype" w:eastAsia="Times New Roman" w:hAnsi="Palatino Linotype" w:cs="Arial"/>
          <w:color w:val="222222"/>
          <w:szCs w:val="22"/>
          <w:lang w:val="es-ES" w:eastAsia="es-MX"/>
        </w:rPr>
        <w:t xml:space="preserve"> que deje a la vista los datos que ofrezcan la información requerida. </w:t>
      </w:r>
    </w:p>
    <w:p w14:paraId="3E3C445D" w14:textId="77777777" w:rsidR="004F5696" w:rsidRPr="003D5C0B" w:rsidRDefault="004F5696" w:rsidP="004F5696">
      <w:pPr>
        <w:pStyle w:val="Ttulo3"/>
        <w:numPr>
          <w:ilvl w:val="0"/>
          <w:numId w:val="7"/>
        </w:numPr>
        <w:spacing w:line="360" w:lineRule="auto"/>
        <w:rPr>
          <w:rFonts w:ascii="Palatino Linotype" w:eastAsia="Calibri" w:hAnsi="Palatino Linotype"/>
          <w:b/>
          <w:color w:val="auto"/>
        </w:rPr>
      </w:pPr>
      <w:bookmarkStart w:id="155" w:name="_Toc531859121"/>
      <w:bookmarkStart w:id="156" w:name="_Toc532385645"/>
      <w:bookmarkStart w:id="157" w:name="_Toc954273"/>
      <w:bookmarkStart w:id="158" w:name="_Toc16107112"/>
      <w:bookmarkStart w:id="159" w:name="_Toc20246254"/>
      <w:bookmarkStart w:id="160" w:name="_Toc22660660"/>
      <w:bookmarkStart w:id="161" w:name="_Toc22811631"/>
      <w:bookmarkStart w:id="162" w:name="_Toc23930218"/>
      <w:bookmarkStart w:id="163" w:name="_Toc24023251"/>
      <w:bookmarkStart w:id="164" w:name="_Toc26461370"/>
      <w:bookmarkStart w:id="165" w:name="_Toc29481475"/>
      <w:bookmarkStart w:id="166" w:name="_Toc33026429"/>
      <w:bookmarkStart w:id="167" w:name="_Toc37935589"/>
      <w:r w:rsidRPr="003D5C0B">
        <w:rPr>
          <w:rFonts w:ascii="Palatino Linotype" w:hAnsi="Palatino Linotype"/>
          <w:b/>
          <w:color w:val="auto"/>
        </w:rPr>
        <w:t>Requisitos previos.</w:t>
      </w:r>
      <w:bookmarkEnd w:id="155"/>
      <w:bookmarkEnd w:id="156"/>
      <w:bookmarkEnd w:id="157"/>
      <w:bookmarkEnd w:id="158"/>
      <w:bookmarkEnd w:id="159"/>
      <w:bookmarkEnd w:id="160"/>
      <w:bookmarkEnd w:id="161"/>
      <w:bookmarkEnd w:id="162"/>
      <w:bookmarkEnd w:id="163"/>
      <w:bookmarkEnd w:id="164"/>
      <w:bookmarkEnd w:id="165"/>
      <w:bookmarkEnd w:id="166"/>
      <w:bookmarkEnd w:id="167"/>
    </w:p>
    <w:p w14:paraId="29178232" w14:textId="77777777" w:rsidR="004F5696" w:rsidRPr="003D5C0B" w:rsidRDefault="004F5696" w:rsidP="004F5696">
      <w:pPr>
        <w:pStyle w:val="Prrafodelista"/>
        <w:autoSpaceDE w:val="0"/>
        <w:autoSpaceDN w:val="0"/>
        <w:adjustRightInd w:val="0"/>
        <w:spacing w:after="160" w:line="360" w:lineRule="auto"/>
        <w:ind w:left="0" w:right="50"/>
        <w:jc w:val="both"/>
        <w:rPr>
          <w:rFonts w:ascii="Palatino Linotype" w:eastAsia="Calibri" w:hAnsi="Palatino Linotype" w:cs="Arial"/>
          <w:szCs w:val="22"/>
          <w:lang w:val="es-ES" w:eastAsia="es-MX"/>
        </w:rPr>
      </w:pPr>
    </w:p>
    <w:p w14:paraId="05EA8CE9" w14:textId="77777777" w:rsidR="004F5696" w:rsidRPr="003D5C0B" w:rsidRDefault="004F5696" w:rsidP="004F5696">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3D5C0B">
        <w:rPr>
          <w:rFonts w:ascii="Palatino Linotype" w:hAnsi="Palatino Linotype" w:cs="Arial"/>
        </w:rPr>
        <w:t xml:space="preserve">El artículo 122 de la Ley en materia señala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w:t>
      </w:r>
      <w:r w:rsidRPr="003D5C0B">
        <w:rPr>
          <w:rFonts w:ascii="Palatino Linotype" w:hAnsi="Palatino Linotype" w:cs="Arial"/>
        </w:rPr>
        <w:lastRenderedPageBreak/>
        <w:t>aprueban su clasificación. Al hacerlo tienen que precisar de qué información se trata que forme parte de algún documento señalando el supuesto de clasificación.</w:t>
      </w:r>
    </w:p>
    <w:p w14:paraId="122C8AD5" w14:textId="77777777" w:rsidR="004F5696" w:rsidRPr="003D5C0B" w:rsidRDefault="004F5696" w:rsidP="004F5696">
      <w:pPr>
        <w:pStyle w:val="Prrafodelista"/>
        <w:autoSpaceDE w:val="0"/>
        <w:autoSpaceDN w:val="0"/>
        <w:adjustRightInd w:val="0"/>
        <w:spacing w:after="160" w:line="360" w:lineRule="auto"/>
        <w:ind w:left="0" w:right="50"/>
        <w:jc w:val="both"/>
        <w:rPr>
          <w:rFonts w:ascii="Palatino Linotype" w:eastAsia="Calibri" w:hAnsi="Palatino Linotype" w:cs="Arial"/>
          <w:szCs w:val="22"/>
          <w:lang w:val="es-ES" w:eastAsia="es-MX"/>
        </w:rPr>
      </w:pPr>
    </w:p>
    <w:p w14:paraId="51D6CC18" w14:textId="77777777" w:rsidR="004F5696" w:rsidRPr="003D5C0B" w:rsidRDefault="004F5696" w:rsidP="004F5696">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3D5C0B">
        <w:rPr>
          <w:rFonts w:ascii="Palatino Linotype" w:hAnsi="Palatino Linotype" w:cs="Arial"/>
        </w:rPr>
        <w:t>Además, se debe señalar el procedimiento, de los tres que establece el artículo 132 Ley en comento por el que se realiza dicha clasificación, a saber, cuando se atiende una solicitud de acceso a la información, porque lo determina una autoridad competente o porque se va a generar una versión pública para cumplir con sus obligaciones.</w:t>
      </w:r>
    </w:p>
    <w:p w14:paraId="38608FD5" w14:textId="77777777" w:rsidR="004F5696" w:rsidRPr="003D5C0B" w:rsidRDefault="004F5696" w:rsidP="004F5696">
      <w:pPr>
        <w:pStyle w:val="Prrafodelista"/>
        <w:rPr>
          <w:rFonts w:ascii="Palatino Linotype" w:eastAsia="Calibri" w:hAnsi="Palatino Linotype" w:cs="Arial"/>
          <w:szCs w:val="22"/>
          <w:lang w:val="es-ES" w:eastAsia="es-MX"/>
        </w:rPr>
      </w:pPr>
    </w:p>
    <w:p w14:paraId="6B7AB36C" w14:textId="77777777" w:rsidR="004F5696" w:rsidRPr="003D5C0B" w:rsidRDefault="004F5696" w:rsidP="004F5696">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3D5C0B">
        <w:rPr>
          <w:rFonts w:ascii="Palatino Linotype" w:hAnsi="Palatino Linotype" w:cs="Arial"/>
        </w:rPr>
        <w:t>El último de estos requisitos previos consiste en que no se pueden emitir acuerdos de carácter general ni particular, según lo dispone el artículo 134 de la Ley en materia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14:paraId="5D42164A" w14:textId="77777777" w:rsidR="004F5696" w:rsidRPr="003D5C0B" w:rsidRDefault="004F5696" w:rsidP="004F5696">
      <w:pPr>
        <w:pStyle w:val="Ttulo3"/>
        <w:numPr>
          <w:ilvl w:val="0"/>
          <w:numId w:val="7"/>
        </w:numPr>
        <w:spacing w:line="360" w:lineRule="auto"/>
        <w:rPr>
          <w:rFonts w:ascii="Palatino Linotype" w:hAnsi="Palatino Linotype"/>
          <w:b/>
          <w:color w:val="auto"/>
        </w:rPr>
      </w:pPr>
      <w:bookmarkStart w:id="168" w:name="_Toc531859122"/>
      <w:bookmarkStart w:id="169" w:name="_Toc532385646"/>
      <w:bookmarkStart w:id="170" w:name="_Toc954274"/>
      <w:bookmarkStart w:id="171" w:name="_Toc16107113"/>
      <w:bookmarkStart w:id="172" w:name="_Toc20246255"/>
      <w:bookmarkStart w:id="173" w:name="_Toc22660661"/>
      <w:bookmarkStart w:id="174" w:name="_Toc22811632"/>
      <w:bookmarkStart w:id="175" w:name="_Toc23930219"/>
      <w:bookmarkStart w:id="176" w:name="_Toc24023252"/>
      <w:bookmarkStart w:id="177" w:name="_Toc26461371"/>
      <w:bookmarkStart w:id="178" w:name="_Toc29481476"/>
      <w:bookmarkStart w:id="179" w:name="_Toc33026430"/>
      <w:bookmarkStart w:id="180" w:name="_Toc37935590"/>
      <w:r w:rsidRPr="003D5C0B">
        <w:rPr>
          <w:rFonts w:ascii="Palatino Linotype" w:hAnsi="Palatino Linotype"/>
          <w:b/>
          <w:color w:val="auto"/>
        </w:rPr>
        <w:t>Supuesto de clasificación.</w:t>
      </w:r>
      <w:bookmarkEnd w:id="168"/>
      <w:bookmarkEnd w:id="169"/>
      <w:bookmarkEnd w:id="170"/>
      <w:bookmarkEnd w:id="171"/>
      <w:bookmarkEnd w:id="172"/>
      <w:bookmarkEnd w:id="173"/>
      <w:bookmarkEnd w:id="174"/>
      <w:bookmarkEnd w:id="175"/>
      <w:bookmarkEnd w:id="176"/>
      <w:bookmarkEnd w:id="177"/>
      <w:bookmarkEnd w:id="178"/>
      <w:bookmarkEnd w:id="179"/>
      <w:bookmarkEnd w:id="180"/>
    </w:p>
    <w:p w14:paraId="4B5E0FFD" w14:textId="77777777" w:rsidR="004F5696" w:rsidRPr="003D5C0B" w:rsidRDefault="004F5696" w:rsidP="004F5696">
      <w:pPr>
        <w:pStyle w:val="Prrafodelista"/>
        <w:autoSpaceDE w:val="0"/>
        <w:autoSpaceDN w:val="0"/>
        <w:adjustRightInd w:val="0"/>
        <w:spacing w:after="160" w:line="360" w:lineRule="auto"/>
        <w:ind w:left="0" w:right="50"/>
        <w:jc w:val="both"/>
        <w:rPr>
          <w:rFonts w:ascii="Palatino Linotype" w:eastAsia="Calibri" w:hAnsi="Palatino Linotype" w:cs="Arial"/>
          <w:szCs w:val="22"/>
          <w:lang w:val="es-ES" w:eastAsia="es-MX"/>
        </w:rPr>
      </w:pPr>
    </w:p>
    <w:p w14:paraId="72984775" w14:textId="77777777" w:rsidR="004F5696" w:rsidRPr="003D5C0B" w:rsidRDefault="004F5696" w:rsidP="004F5696">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3D5C0B">
        <w:rPr>
          <w:rFonts w:ascii="Palatino Linotype" w:eastAsia="Calibri" w:hAnsi="Palatino Linotype" w:cs="Arial"/>
          <w:szCs w:val="22"/>
          <w:lang w:val="es-ES" w:eastAsia="es-MX"/>
        </w:rPr>
        <w:t xml:space="preserve">Cuando un documento requerido contiene datos persónales susceptible de clasificarse como confidencial, resulta procedente dicha clasificación conforme a lo señalado por los artículos 3 fracciones IX, XX, XXI y XLV; 91, 137 y 143 fracción I de </w:t>
      </w:r>
      <w:r w:rsidRPr="003D5C0B">
        <w:rPr>
          <w:rFonts w:ascii="Palatino Linotype" w:eastAsia="Calibri" w:hAnsi="Palatino Linotype" w:cs="Arial"/>
          <w:szCs w:val="22"/>
          <w:lang w:val="es-ES" w:eastAsia="es-MX"/>
        </w:rPr>
        <w:lastRenderedPageBreak/>
        <w:t>la Ley de Transparencia y Acceso a la Información Pública del Estado de México y Municipios.</w:t>
      </w:r>
    </w:p>
    <w:p w14:paraId="56FA3895" w14:textId="77777777" w:rsidR="004F5696" w:rsidRPr="003D5C0B" w:rsidRDefault="004F5696" w:rsidP="004F5696">
      <w:pPr>
        <w:autoSpaceDE w:val="0"/>
        <w:autoSpaceDN w:val="0"/>
        <w:adjustRightInd w:val="0"/>
        <w:spacing w:after="160" w:line="360" w:lineRule="auto"/>
        <w:ind w:left="567" w:right="567"/>
        <w:jc w:val="both"/>
        <w:rPr>
          <w:rFonts w:ascii="Palatino Linotype" w:hAnsi="Palatino Linotype" w:cs="Arial"/>
          <w:i/>
          <w:sz w:val="22"/>
          <w:lang w:val="es-MX"/>
        </w:rPr>
      </w:pPr>
      <w:r w:rsidRPr="003D5C0B">
        <w:rPr>
          <w:rFonts w:ascii="Palatino Linotype" w:hAnsi="Palatino Linotype" w:cs="Arial"/>
          <w:b/>
          <w:bCs/>
          <w:i/>
          <w:sz w:val="22"/>
          <w:lang w:val="es-MX"/>
        </w:rPr>
        <w:t xml:space="preserve">Artículo 3. </w:t>
      </w:r>
      <w:r w:rsidRPr="003D5C0B">
        <w:rPr>
          <w:rFonts w:ascii="Palatino Linotype" w:hAnsi="Palatino Linotype" w:cs="Arial"/>
          <w:i/>
          <w:sz w:val="22"/>
          <w:lang w:val="es-MX"/>
        </w:rPr>
        <w:t>Para los efectos de la presente Ley se entenderá por:</w:t>
      </w:r>
    </w:p>
    <w:p w14:paraId="58598751" w14:textId="77777777" w:rsidR="004F5696" w:rsidRPr="003D5C0B" w:rsidRDefault="004F5696" w:rsidP="004F5696">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3D5C0B">
        <w:rPr>
          <w:rFonts w:ascii="Palatino Linotype" w:eastAsia="Calibri" w:hAnsi="Palatino Linotype" w:cs="Arial"/>
          <w:i/>
          <w:sz w:val="22"/>
          <w:szCs w:val="22"/>
          <w:lang w:val="es-ES" w:eastAsia="es-MX"/>
        </w:rPr>
        <w:t xml:space="preserve"> (…)</w:t>
      </w:r>
    </w:p>
    <w:p w14:paraId="7DA90A6F" w14:textId="77777777" w:rsidR="004F5696" w:rsidRPr="003D5C0B" w:rsidRDefault="004F5696" w:rsidP="004F5696">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3D5C0B">
        <w:rPr>
          <w:rFonts w:ascii="Palatino Linotype" w:eastAsia="Calibri" w:hAnsi="Palatino Linotype" w:cs="Arial"/>
          <w:i/>
          <w:sz w:val="22"/>
          <w:szCs w:val="22"/>
          <w:lang w:val="es-ES" w:eastAsia="es-MX"/>
        </w:rPr>
        <w:t>IX. Datos personales: La información concerniente a una persona, identificada o identificable según lo dispuesto por la Ley de Protección de Datos Personales del Estado de México;</w:t>
      </w:r>
    </w:p>
    <w:p w14:paraId="590246A0" w14:textId="77777777" w:rsidR="004F5696" w:rsidRPr="003D5C0B" w:rsidRDefault="004F5696" w:rsidP="004F5696">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3D5C0B">
        <w:rPr>
          <w:rFonts w:ascii="Palatino Linotype" w:eastAsia="Calibri" w:hAnsi="Palatino Linotype" w:cs="Arial"/>
          <w:i/>
          <w:sz w:val="22"/>
          <w:szCs w:val="22"/>
          <w:lang w:val="es-ES" w:eastAsia="es-MX"/>
        </w:rPr>
        <w:t>(…)</w:t>
      </w:r>
    </w:p>
    <w:p w14:paraId="475C3D2B" w14:textId="77777777" w:rsidR="004F5696" w:rsidRPr="003D5C0B" w:rsidRDefault="004F5696" w:rsidP="004F5696">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3D5C0B">
        <w:rPr>
          <w:rFonts w:ascii="Palatino Linotype" w:eastAsia="Calibri" w:hAnsi="Palatino Linotype" w:cs="Arial"/>
          <w:i/>
          <w:sz w:val="22"/>
          <w:szCs w:val="22"/>
          <w:lang w:val="es-ES" w:eastAsia="es-MX"/>
        </w:rPr>
        <w:t>XX. Información clasificada: Aquella considerada por la presente Ley como reservada o confidencial;</w:t>
      </w:r>
    </w:p>
    <w:p w14:paraId="38A37AAE" w14:textId="77777777" w:rsidR="004F5696" w:rsidRPr="003D5C0B" w:rsidRDefault="004F5696" w:rsidP="004F5696">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3D5C0B">
        <w:rPr>
          <w:rFonts w:ascii="Palatino Linotype" w:eastAsia="Calibri" w:hAnsi="Palatino Linotype" w:cs="Arial"/>
          <w:i/>
          <w:sz w:val="22"/>
          <w:szCs w:val="22"/>
          <w:lang w:val="es-ES" w:eastAsia="es-MX"/>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72A639CD" w14:textId="77777777" w:rsidR="004F5696" w:rsidRPr="003D5C0B" w:rsidRDefault="004F5696" w:rsidP="004F5696">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3D5C0B">
        <w:rPr>
          <w:rFonts w:ascii="Palatino Linotype" w:eastAsia="Calibri" w:hAnsi="Palatino Linotype" w:cs="Arial"/>
          <w:i/>
          <w:sz w:val="22"/>
          <w:szCs w:val="22"/>
          <w:lang w:val="es-ES" w:eastAsia="es-MX"/>
        </w:rPr>
        <w:t>(…)</w:t>
      </w:r>
    </w:p>
    <w:p w14:paraId="6E047072" w14:textId="77777777" w:rsidR="004F5696" w:rsidRPr="003D5C0B" w:rsidRDefault="004F5696" w:rsidP="004F5696">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3D5C0B">
        <w:rPr>
          <w:rFonts w:ascii="Palatino Linotype" w:eastAsia="Calibri" w:hAnsi="Palatino Linotype" w:cs="Arial"/>
          <w:i/>
          <w:sz w:val="22"/>
          <w:szCs w:val="22"/>
          <w:lang w:val="es-ES" w:eastAsia="es-MX"/>
        </w:rPr>
        <w:t>XLV. Versión pública: Documento en el que se elimine, suprime o borra la información clasificada como reservada o confidencial para permitir su acceso.</w:t>
      </w:r>
    </w:p>
    <w:p w14:paraId="3B5AB2BC" w14:textId="77777777" w:rsidR="004F5696" w:rsidRPr="003D5C0B" w:rsidRDefault="004F5696" w:rsidP="004F5696">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3D5C0B">
        <w:rPr>
          <w:rFonts w:ascii="Palatino Linotype" w:eastAsia="Calibri" w:hAnsi="Palatino Linotype" w:cs="Arial"/>
          <w:i/>
          <w:sz w:val="22"/>
          <w:szCs w:val="22"/>
          <w:lang w:val="es-ES" w:eastAsia="es-MX"/>
        </w:rPr>
        <w:t>(…)</w:t>
      </w:r>
    </w:p>
    <w:p w14:paraId="2187B0BD" w14:textId="77777777" w:rsidR="004F5696" w:rsidRPr="003D5C0B" w:rsidRDefault="004F5696" w:rsidP="004F5696">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3D5C0B">
        <w:rPr>
          <w:rFonts w:ascii="Palatino Linotype" w:eastAsia="Calibri" w:hAnsi="Palatino Linotype" w:cs="Arial"/>
          <w:i/>
          <w:sz w:val="22"/>
          <w:szCs w:val="22"/>
          <w:lang w:val="es-ES" w:eastAsia="es-MX"/>
        </w:rPr>
        <w:t>Artículo 91. El acceso a la información pública será restringido excepcionalmente, cuando ésta sea clasificada como reservada o confidencial.</w:t>
      </w:r>
    </w:p>
    <w:p w14:paraId="6D93FF5A" w14:textId="77777777" w:rsidR="004F5696" w:rsidRPr="003D5C0B" w:rsidRDefault="004F5696" w:rsidP="004F5696">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3D5C0B">
        <w:rPr>
          <w:rFonts w:ascii="Palatino Linotype" w:eastAsia="Calibri" w:hAnsi="Palatino Linotype" w:cs="Arial"/>
          <w:i/>
          <w:sz w:val="22"/>
          <w:szCs w:val="22"/>
          <w:lang w:val="es-ES" w:eastAsia="es-MX"/>
        </w:rPr>
        <w:lastRenderedPageBreak/>
        <w:t>(…)</w:t>
      </w:r>
    </w:p>
    <w:p w14:paraId="61B7FE7A" w14:textId="77777777" w:rsidR="004F5696" w:rsidRPr="003D5C0B" w:rsidRDefault="004F5696" w:rsidP="004F5696">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3D5C0B">
        <w:rPr>
          <w:rFonts w:ascii="Palatino Linotype" w:eastAsia="Calibri" w:hAnsi="Palatino Linotype" w:cs="Arial"/>
          <w:i/>
          <w:sz w:val="22"/>
          <w:szCs w:val="22"/>
          <w:lang w:val="es-ES" w:eastAsia="es-MX"/>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6AAA85FA" w14:textId="77777777" w:rsidR="004F5696" w:rsidRPr="003D5C0B" w:rsidRDefault="004F5696" w:rsidP="004F5696">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3D5C0B">
        <w:rPr>
          <w:rFonts w:ascii="Palatino Linotype" w:eastAsia="Calibri" w:hAnsi="Palatino Linotype" w:cs="Arial"/>
          <w:i/>
          <w:sz w:val="22"/>
          <w:szCs w:val="22"/>
          <w:lang w:val="es-ES" w:eastAsia="es-MX"/>
        </w:rPr>
        <w:t>(…)</w:t>
      </w:r>
    </w:p>
    <w:p w14:paraId="2AE2CB19" w14:textId="77777777" w:rsidR="004F5696" w:rsidRPr="003D5C0B" w:rsidRDefault="004F5696" w:rsidP="004F5696">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3D5C0B">
        <w:rPr>
          <w:rFonts w:ascii="Palatino Linotype" w:eastAsia="Calibri" w:hAnsi="Palatino Linotype" w:cs="Arial"/>
          <w:i/>
          <w:sz w:val="22"/>
          <w:szCs w:val="22"/>
          <w:lang w:val="es-ES" w:eastAsia="es-MX"/>
        </w:rPr>
        <w:t>Artículo 143. Para los efectos de esta Ley se considera información confidencial, la clasificada como tal, de manera permanente, por su naturaleza, cuando:</w:t>
      </w:r>
    </w:p>
    <w:p w14:paraId="59963A8C" w14:textId="2ED60B2A" w:rsidR="004F5696" w:rsidRPr="003D5C0B" w:rsidRDefault="004F5696" w:rsidP="004F5696">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3D5C0B">
        <w:rPr>
          <w:rFonts w:ascii="Palatino Linotype" w:eastAsia="Calibri" w:hAnsi="Palatino Linotype" w:cs="Arial"/>
          <w:i/>
          <w:sz w:val="22"/>
          <w:szCs w:val="22"/>
          <w:lang w:val="es-ES" w:eastAsia="es-MX"/>
        </w:rPr>
        <w:t xml:space="preserve">I. Se refiera a la información privada y los datos personales concernientes a una persona física o </w:t>
      </w:r>
      <w:r w:rsidR="005A0588" w:rsidRPr="003D5C0B">
        <w:rPr>
          <w:rFonts w:ascii="Palatino Linotype" w:eastAsia="Calibri" w:hAnsi="Palatino Linotype" w:cs="Arial"/>
          <w:i/>
          <w:sz w:val="22"/>
          <w:szCs w:val="22"/>
          <w:lang w:val="es-ES" w:eastAsia="es-MX"/>
        </w:rPr>
        <w:t>jurídica</w:t>
      </w:r>
      <w:r w:rsidRPr="003D5C0B">
        <w:rPr>
          <w:rFonts w:ascii="Palatino Linotype" w:eastAsia="Calibri" w:hAnsi="Palatino Linotype" w:cs="Arial"/>
          <w:i/>
          <w:sz w:val="22"/>
          <w:szCs w:val="22"/>
          <w:lang w:val="es-ES" w:eastAsia="es-MX"/>
        </w:rPr>
        <w:t xml:space="preserve"> colectiva identificada o identificable;</w:t>
      </w:r>
    </w:p>
    <w:p w14:paraId="7350FD19" w14:textId="77777777" w:rsidR="004F5696" w:rsidRPr="003D5C0B" w:rsidRDefault="004F5696" w:rsidP="004F5696">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3D5C0B">
        <w:rPr>
          <w:rFonts w:ascii="Palatino Linotype" w:eastAsia="Calibri" w:hAnsi="Palatino Linotype" w:cs="Arial"/>
          <w:i/>
          <w:sz w:val="22"/>
          <w:szCs w:val="22"/>
          <w:lang w:val="es-ES" w:eastAsia="es-MX"/>
        </w:rPr>
        <w:t>La información confidencial no estará sujeta a temporalidad alguna y sólo podrán tener acceso a ella los titulares de la misma, sus representantes y los servidores públicos facultados para ello.</w:t>
      </w:r>
    </w:p>
    <w:p w14:paraId="050AAC09" w14:textId="77777777" w:rsidR="004F5696" w:rsidRPr="003D5C0B" w:rsidRDefault="004F5696" w:rsidP="004F5696">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3D5C0B">
        <w:rPr>
          <w:rFonts w:ascii="Palatino Linotype" w:eastAsia="Calibri" w:hAnsi="Palatino Linotype" w:cs="Arial"/>
          <w:i/>
          <w:sz w:val="22"/>
          <w:szCs w:val="22"/>
          <w:lang w:val="es-ES" w:eastAsia="es-MX"/>
        </w:rPr>
        <w:t>No se considerará confidencial la información que se encuentre en los registros públicos o en fuentes de acceso público, ni tampoco la que sea considerada por la presente ley como información pública.</w:t>
      </w:r>
    </w:p>
    <w:p w14:paraId="057683CE" w14:textId="77777777" w:rsidR="004F5696" w:rsidRPr="003D5C0B" w:rsidRDefault="004F5696" w:rsidP="004F5696">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p>
    <w:p w14:paraId="2EAB2198" w14:textId="77777777" w:rsidR="004F5696" w:rsidRPr="003D5C0B" w:rsidRDefault="004F5696" w:rsidP="004F5696">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3D5C0B">
        <w:rPr>
          <w:rFonts w:ascii="Palatino Linotype" w:hAnsi="Palatino Linotype" w:cs="Arial"/>
        </w:rPr>
        <w:t xml:space="preserve">Mientras que el artículo 130 de la Ley en materia señala que la aplicación de estos supuestos debe de realizarse de manera restrictiva y limitada, por lo que debe </w:t>
      </w:r>
      <w:r w:rsidRPr="003D5C0B">
        <w:rPr>
          <w:rFonts w:ascii="Palatino Linotype" w:hAnsi="Palatino Linotype" w:cs="Arial"/>
        </w:rPr>
        <w:lastRenderedPageBreak/>
        <w:t>acreditarse que se cumple con esta condición y no se pueden ampliar las excepciones o supuestos de clasificación aduciendo analogía o mayoría de razón.</w:t>
      </w:r>
    </w:p>
    <w:p w14:paraId="7634A10D" w14:textId="77777777" w:rsidR="004F5696" w:rsidRPr="003D5C0B" w:rsidRDefault="004F5696" w:rsidP="004F5696">
      <w:pPr>
        <w:pStyle w:val="Prrafodelista"/>
        <w:autoSpaceDE w:val="0"/>
        <w:autoSpaceDN w:val="0"/>
        <w:adjustRightInd w:val="0"/>
        <w:spacing w:after="160" w:line="360" w:lineRule="auto"/>
        <w:ind w:left="0" w:right="50"/>
        <w:jc w:val="both"/>
        <w:rPr>
          <w:rFonts w:ascii="Palatino Linotype" w:eastAsia="Calibri" w:hAnsi="Palatino Linotype" w:cs="Arial"/>
          <w:szCs w:val="22"/>
          <w:lang w:val="es-ES" w:eastAsia="es-MX"/>
        </w:rPr>
      </w:pPr>
    </w:p>
    <w:p w14:paraId="5C1371F2" w14:textId="77777777" w:rsidR="004F5696" w:rsidRPr="003D5C0B" w:rsidRDefault="004F5696" w:rsidP="004F5696">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3D5C0B">
        <w:rPr>
          <w:rFonts w:ascii="Palatino Linotype" w:hAnsi="Palatino Linotype" w:cs="Arial"/>
        </w:rPr>
        <w:t>Como consecuencia de lo anterior, el sujeto obligado debe identificar claramente el tipo de información y hacer un juicio de subsunción o encaje</w:t>
      </w:r>
      <w:r w:rsidRPr="003D5C0B">
        <w:rPr>
          <w:rStyle w:val="Refdenotaalpie"/>
          <w:rFonts w:ascii="Palatino Linotype" w:hAnsi="Palatino Linotype" w:cs="Arial"/>
        </w:rPr>
        <w:footnoteReference w:id="14"/>
      </w:r>
      <w:r w:rsidRPr="003D5C0B">
        <w:rPr>
          <w:rFonts w:ascii="Palatino Linotype" w:hAnsi="Palatino Linotype" w:cs="Arial"/>
        </w:rPr>
        <w:t xml:space="preserve"> para acreditar que el supuesto de hecho corresponde estrictamente con la hipótesis jurídica. Esto también lo debe de realizar el servidor público habilitado y el titular del área que administra la información.</w:t>
      </w:r>
    </w:p>
    <w:p w14:paraId="7107456D" w14:textId="77777777" w:rsidR="004F5696" w:rsidRPr="003D5C0B" w:rsidRDefault="004F5696" w:rsidP="004F5696">
      <w:pPr>
        <w:pStyle w:val="Prrafodelista"/>
        <w:rPr>
          <w:rFonts w:ascii="Palatino Linotype" w:eastAsia="Calibri" w:hAnsi="Palatino Linotype" w:cs="Arial"/>
          <w:szCs w:val="22"/>
          <w:lang w:val="es-ES" w:eastAsia="es-MX"/>
        </w:rPr>
      </w:pPr>
    </w:p>
    <w:p w14:paraId="3EFF51BF" w14:textId="77777777" w:rsidR="004F5696" w:rsidRPr="003D5C0B" w:rsidRDefault="004F5696" w:rsidP="004F5696">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3D5C0B">
        <w:rPr>
          <w:rFonts w:ascii="Palatino Linotype" w:hAnsi="Palatino Linotype" w:cs="Arial"/>
        </w:rPr>
        <w:t>Una vez hecho lo anterior, se remite la información al Titular de la Unidad de Transparencia, con el acuerdo de clasificación correspondiente, para que sea sometido al conocimiento del Comité de Transparencia.</w:t>
      </w:r>
    </w:p>
    <w:p w14:paraId="03F0214D" w14:textId="77777777" w:rsidR="004F5696" w:rsidRPr="003D5C0B" w:rsidRDefault="004F5696" w:rsidP="004F5696">
      <w:pPr>
        <w:pStyle w:val="Ttulo3"/>
        <w:numPr>
          <w:ilvl w:val="0"/>
          <w:numId w:val="7"/>
        </w:numPr>
        <w:spacing w:line="360" w:lineRule="auto"/>
        <w:rPr>
          <w:rFonts w:ascii="Palatino Linotype" w:hAnsi="Palatino Linotype"/>
          <w:b/>
          <w:color w:val="auto"/>
        </w:rPr>
      </w:pPr>
      <w:bookmarkStart w:id="181" w:name="_Toc531859123"/>
      <w:bookmarkStart w:id="182" w:name="_Toc532385647"/>
      <w:bookmarkStart w:id="183" w:name="_Toc954275"/>
      <w:bookmarkStart w:id="184" w:name="_Toc16107114"/>
      <w:bookmarkStart w:id="185" w:name="_Toc20246256"/>
      <w:bookmarkStart w:id="186" w:name="_Toc22660662"/>
      <w:bookmarkStart w:id="187" w:name="_Toc22811633"/>
      <w:bookmarkStart w:id="188" w:name="_Toc23930220"/>
      <w:bookmarkStart w:id="189" w:name="_Toc24023253"/>
      <w:bookmarkStart w:id="190" w:name="_Toc26461372"/>
      <w:bookmarkStart w:id="191" w:name="_Toc29481477"/>
      <w:bookmarkStart w:id="192" w:name="_Toc33026431"/>
      <w:bookmarkStart w:id="193" w:name="_Toc37935591"/>
      <w:r w:rsidRPr="003D5C0B">
        <w:rPr>
          <w:rFonts w:ascii="Palatino Linotype" w:hAnsi="Palatino Linotype"/>
          <w:b/>
          <w:color w:val="auto"/>
        </w:rPr>
        <w:lastRenderedPageBreak/>
        <w:t>La intervención del Comité de Transparencia.</w:t>
      </w:r>
      <w:bookmarkEnd w:id="181"/>
      <w:bookmarkEnd w:id="182"/>
      <w:bookmarkEnd w:id="183"/>
      <w:bookmarkEnd w:id="184"/>
      <w:bookmarkEnd w:id="185"/>
      <w:bookmarkEnd w:id="186"/>
      <w:bookmarkEnd w:id="187"/>
      <w:bookmarkEnd w:id="188"/>
      <w:bookmarkEnd w:id="189"/>
      <w:bookmarkEnd w:id="190"/>
      <w:bookmarkEnd w:id="191"/>
      <w:bookmarkEnd w:id="192"/>
      <w:bookmarkEnd w:id="193"/>
    </w:p>
    <w:p w14:paraId="2E3A3069" w14:textId="77777777" w:rsidR="004F5696" w:rsidRPr="003D5C0B" w:rsidRDefault="004F5696" w:rsidP="004F5696">
      <w:pPr>
        <w:pStyle w:val="Ttulo4"/>
        <w:numPr>
          <w:ilvl w:val="1"/>
          <w:numId w:val="2"/>
        </w:numPr>
        <w:spacing w:line="360" w:lineRule="auto"/>
        <w:ind w:left="1800" w:hanging="720"/>
        <w:rPr>
          <w:rFonts w:ascii="Palatino Linotype" w:hAnsi="Palatino Linotype"/>
          <w:b/>
          <w:i w:val="0"/>
          <w:color w:val="auto"/>
        </w:rPr>
      </w:pPr>
      <w:r w:rsidRPr="003D5C0B">
        <w:rPr>
          <w:rFonts w:ascii="Palatino Linotype" w:hAnsi="Palatino Linotype"/>
          <w:b/>
          <w:i w:val="0"/>
          <w:color w:val="auto"/>
        </w:rPr>
        <w:t>Formalidades para emitir el acuerdo de clasificación.</w:t>
      </w:r>
    </w:p>
    <w:p w14:paraId="095FF0C8" w14:textId="77777777" w:rsidR="004F5696" w:rsidRPr="003D5C0B" w:rsidRDefault="004F5696" w:rsidP="004F5696">
      <w:pPr>
        <w:spacing w:line="360" w:lineRule="auto"/>
        <w:rPr>
          <w:rFonts w:ascii="Palatino Linotype" w:hAnsi="Palatino Linotype"/>
          <w:lang w:val="es-MX" w:eastAsia="en-US"/>
        </w:rPr>
      </w:pPr>
    </w:p>
    <w:p w14:paraId="40A4EAD1" w14:textId="77777777" w:rsidR="004F5696" w:rsidRPr="003D5C0B" w:rsidRDefault="004F5696" w:rsidP="004F5696">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3D5C0B">
        <w:rPr>
          <w:rFonts w:ascii="Palatino Linotype" w:hAnsi="Palatino Linotype" w:cs="Arial"/>
        </w:rPr>
        <w:t xml:space="preserve">El Comité de Transparencia, según lo dispuesto en los artículos 128 y 103 de la Ley Estatal y de la Ley General, respectivamente, y </w:t>
      </w:r>
      <w:r w:rsidRPr="003D5C0B">
        <w:rPr>
          <w:rFonts w:ascii="Palatino Linotype" w:hAnsi="Palatino Linotype"/>
        </w:rPr>
        <w:t xml:space="preserve">la fracción III del numeral Segundo de los </w:t>
      </w:r>
      <w:r w:rsidRPr="003D5C0B">
        <w:rPr>
          <w:rFonts w:ascii="Palatino Linotype" w:hAnsi="Palatino Linotype" w:cs="Arial"/>
        </w:rPr>
        <w:t>Lineamientos generales en materia de clasificación y desclasificación de la información, así como para la elaboración de versiones públicas, en adelante los Lineamientos Generales,</w:t>
      </w:r>
      <w:r w:rsidRPr="003D5C0B">
        <w:rPr>
          <w:rFonts w:ascii="Palatino Linotype" w:hAnsi="Palatino Linotype"/>
        </w:rPr>
        <w:t xml:space="preserve"> </w:t>
      </w:r>
      <w:r w:rsidRPr="003D5C0B">
        <w:rPr>
          <w:rFonts w:ascii="Palatino Linotype" w:hAnsi="Palatino Linotype" w:cs="Arial"/>
        </w:rPr>
        <w:t>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14:paraId="11D13CAE" w14:textId="77777777" w:rsidR="004F5696" w:rsidRPr="003D5C0B" w:rsidRDefault="004F5696" w:rsidP="004F5696">
      <w:pPr>
        <w:pStyle w:val="Prrafodelista"/>
        <w:autoSpaceDE w:val="0"/>
        <w:autoSpaceDN w:val="0"/>
        <w:adjustRightInd w:val="0"/>
        <w:spacing w:after="160" w:line="360" w:lineRule="auto"/>
        <w:ind w:left="0" w:right="50"/>
        <w:jc w:val="both"/>
        <w:rPr>
          <w:rFonts w:ascii="Palatino Linotype" w:eastAsia="Calibri" w:hAnsi="Palatino Linotype" w:cs="Arial"/>
          <w:szCs w:val="22"/>
          <w:lang w:val="es-ES" w:eastAsia="es-MX"/>
        </w:rPr>
      </w:pPr>
    </w:p>
    <w:p w14:paraId="23119024" w14:textId="77777777" w:rsidR="004F5696" w:rsidRPr="003D5C0B" w:rsidRDefault="004F5696" w:rsidP="004F5696">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3D5C0B">
        <w:rPr>
          <w:rFonts w:ascii="Palatino Linotype" w:hAnsi="Palatino Linotype" w:cs="Arial"/>
        </w:rPr>
        <w:t xml:space="preserve">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w:t>
      </w:r>
      <w:r w:rsidRPr="003D5C0B">
        <w:rPr>
          <w:rFonts w:ascii="Palatino Linotype" w:hAnsi="Palatino Linotype" w:cs="Arial"/>
        </w:rPr>
        <w:lastRenderedPageBreak/>
        <w:t>que no debe de existir dependencia jerárquica entre sus integrantes. Cualquier otra composición del Comité puede generar vicios de legalidad de origen en el acto que restringe un derecho humano.</w:t>
      </w:r>
    </w:p>
    <w:p w14:paraId="73D38001" w14:textId="77777777" w:rsidR="004F5696" w:rsidRPr="003D5C0B" w:rsidRDefault="004F5696" w:rsidP="004F5696">
      <w:pPr>
        <w:pStyle w:val="Prrafodelista"/>
        <w:spacing w:line="360" w:lineRule="auto"/>
        <w:rPr>
          <w:rFonts w:ascii="Palatino Linotype" w:eastAsia="Calibri" w:hAnsi="Palatino Linotype" w:cs="Arial"/>
          <w:szCs w:val="22"/>
          <w:lang w:val="es-ES" w:eastAsia="es-MX"/>
        </w:rPr>
      </w:pPr>
    </w:p>
    <w:p w14:paraId="13E298C8" w14:textId="77777777" w:rsidR="004F5696" w:rsidRPr="003D5C0B" w:rsidRDefault="004F5696" w:rsidP="004F5696">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3D5C0B">
        <w:rPr>
          <w:rFonts w:ascii="Palatino Linotype" w:hAnsi="Palatino Linotype"/>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14:paraId="770BF237" w14:textId="77777777" w:rsidR="004F5696" w:rsidRPr="003D5C0B" w:rsidRDefault="004F5696" w:rsidP="004F5696">
      <w:pPr>
        <w:pStyle w:val="Prrafodelista"/>
        <w:rPr>
          <w:rFonts w:ascii="Palatino Linotype" w:eastAsia="Calibri" w:hAnsi="Palatino Linotype" w:cs="Arial"/>
          <w:szCs w:val="22"/>
          <w:lang w:val="es-ES" w:eastAsia="es-MX"/>
        </w:rPr>
      </w:pPr>
    </w:p>
    <w:p w14:paraId="205825B6" w14:textId="77777777" w:rsidR="004F5696" w:rsidRPr="003D5C0B" w:rsidRDefault="004F5696" w:rsidP="004F5696">
      <w:pPr>
        <w:pStyle w:val="Ttulo4"/>
        <w:numPr>
          <w:ilvl w:val="0"/>
          <w:numId w:val="8"/>
        </w:numPr>
        <w:spacing w:line="360" w:lineRule="auto"/>
        <w:rPr>
          <w:rFonts w:ascii="Palatino Linotype" w:hAnsi="Palatino Linotype"/>
          <w:b/>
          <w:i w:val="0"/>
          <w:sz w:val="22"/>
        </w:rPr>
      </w:pPr>
      <w:r w:rsidRPr="003D5C0B">
        <w:rPr>
          <w:rFonts w:ascii="Palatino Linotype" w:hAnsi="Palatino Linotype"/>
          <w:b/>
          <w:i w:val="0"/>
          <w:color w:val="auto"/>
        </w:rPr>
        <w:t>Requisitos de fondo del acuerdo de clasificación</w:t>
      </w:r>
    </w:p>
    <w:p w14:paraId="70AB8929" w14:textId="77777777" w:rsidR="004F5696" w:rsidRPr="003D5C0B" w:rsidRDefault="004F5696" w:rsidP="004F5696">
      <w:pPr>
        <w:pStyle w:val="Prrafodelista"/>
        <w:spacing w:line="360" w:lineRule="auto"/>
        <w:rPr>
          <w:rFonts w:ascii="Palatino Linotype" w:eastAsia="Calibri" w:hAnsi="Palatino Linotype" w:cs="Arial"/>
          <w:szCs w:val="22"/>
          <w:lang w:val="es-ES" w:eastAsia="es-MX"/>
        </w:rPr>
      </w:pPr>
    </w:p>
    <w:p w14:paraId="7FB9E61F" w14:textId="77777777" w:rsidR="004F5696" w:rsidRPr="003D5C0B" w:rsidRDefault="004F5696" w:rsidP="004F5696">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3D5C0B">
        <w:rPr>
          <w:rFonts w:ascii="Palatino Linotype" w:hAnsi="Palatino Linotype" w:cs="Arial"/>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w:t>
      </w:r>
      <w:r w:rsidRPr="003D5C0B">
        <w:rPr>
          <w:rFonts w:ascii="Palatino Linotype" w:hAnsi="Palatino Linotype" w:cs="Arial"/>
        </w:rPr>
        <w:lastRenderedPageBreak/>
        <w:t xml:space="preserve">prueba, para justificar las restricciones, corresponde a los sujetos obligados, por lo que deberán fundar y motivar debidamente la clasificación. </w:t>
      </w:r>
    </w:p>
    <w:p w14:paraId="19BE39C3" w14:textId="77777777" w:rsidR="004F5696" w:rsidRPr="003D5C0B" w:rsidRDefault="004F5696" w:rsidP="004F5696">
      <w:pPr>
        <w:pStyle w:val="Prrafodelista"/>
        <w:autoSpaceDE w:val="0"/>
        <w:autoSpaceDN w:val="0"/>
        <w:adjustRightInd w:val="0"/>
        <w:spacing w:after="160" w:line="360" w:lineRule="auto"/>
        <w:ind w:left="0" w:right="50"/>
        <w:jc w:val="both"/>
        <w:rPr>
          <w:rFonts w:ascii="Palatino Linotype" w:eastAsia="Calibri" w:hAnsi="Palatino Linotype" w:cs="Arial"/>
          <w:szCs w:val="22"/>
          <w:lang w:val="es-ES" w:eastAsia="es-MX"/>
        </w:rPr>
      </w:pPr>
    </w:p>
    <w:p w14:paraId="31BAA31D" w14:textId="77777777" w:rsidR="004F5696" w:rsidRPr="003D5C0B" w:rsidRDefault="004F5696" w:rsidP="004F5696">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3D5C0B">
        <w:rPr>
          <w:rFonts w:ascii="Palatino Linotype" w:hAnsi="Palatino Linotype"/>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60106EFE" w14:textId="77777777" w:rsidR="004F5696" w:rsidRPr="003D5C0B" w:rsidRDefault="004F5696" w:rsidP="004F5696">
      <w:pPr>
        <w:pStyle w:val="Prrafodelista"/>
        <w:spacing w:line="360" w:lineRule="auto"/>
        <w:rPr>
          <w:rFonts w:ascii="Palatino Linotype" w:eastAsia="Calibri" w:hAnsi="Palatino Linotype" w:cs="Arial"/>
          <w:szCs w:val="22"/>
          <w:lang w:val="es-ES" w:eastAsia="es-MX"/>
        </w:rPr>
      </w:pPr>
    </w:p>
    <w:p w14:paraId="717EEFD8" w14:textId="77777777" w:rsidR="004F5696" w:rsidRPr="003D5C0B" w:rsidRDefault="004F5696" w:rsidP="004F5696">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3D5C0B">
        <w:rPr>
          <w:rFonts w:ascii="Palatino Linotype" w:eastAsia="Times New Roman" w:hAnsi="Palatino Linotype" w:cs="Arial"/>
          <w:lang w:eastAsia="es-MX"/>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w:t>
      </w:r>
      <w:r w:rsidRPr="003D5C0B">
        <w:rPr>
          <w:rFonts w:ascii="Palatino Linotype" w:eastAsia="Times New Roman" w:hAnsi="Palatino Linotype" w:cs="Arial"/>
          <w:lang w:eastAsia="es-MX"/>
        </w:rPr>
        <w:lastRenderedPageBreak/>
        <w:t>del análisis de las pruebas, lo cual se debe exteriorizar en una argumentación o juicio de hecho....”</w:t>
      </w:r>
      <w:r w:rsidRPr="003D5C0B">
        <w:rPr>
          <w:rStyle w:val="Refdenotaalpie"/>
          <w:rFonts w:ascii="Palatino Linotype" w:eastAsia="Times New Roman" w:hAnsi="Palatino Linotype" w:cs="Arial"/>
          <w:lang w:eastAsia="es-MX"/>
        </w:rPr>
        <w:footnoteReference w:id="15"/>
      </w:r>
    </w:p>
    <w:p w14:paraId="2DC42F0D" w14:textId="77777777" w:rsidR="004F5696" w:rsidRPr="003D5C0B" w:rsidRDefault="004F5696" w:rsidP="004F5696">
      <w:pPr>
        <w:pStyle w:val="Prrafodelista"/>
        <w:spacing w:line="360" w:lineRule="auto"/>
        <w:rPr>
          <w:rFonts w:ascii="Palatino Linotype" w:eastAsia="Calibri" w:hAnsi="Palatino Linotype" w:cs="Arial"/>
          <w:szCs w:val="22"/>
          <w:lang w:val="es-ES" w:eastAsia="es-MX"/>
        </w:rPr>
      </w:pPr>
    </w:p>
    <w:p w14:paraId="5A4DC9AE" w14:textId="77777777" w:rsidR="004F5696" w:rsidRPr="003D5C0B" w:rsidRDefault="004F5696" w:rsidP="004F5696">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3D5C0B">
        <w:rPr>
          <w:rFonts w:ascii="Palatino Linotype" w:eastAsia="Times New Roman" w:hAnsi="Palatino Linotype" w:cs="Arial"/>
          <w:lang w:eastAsia="es-MX"/>
        </w:rPr>
        <w:t>Por su parte, el intérprete judicial del país ha establecido una jurisprudencia respecto a qué debe entenderse por fundamentación y motivación, en los siguientes términos:</w:t>
      </w:r>
    </w:p>
    <w:p w14:paraId="753F0EBF" w14:textId="77777777" w:rsidR="004F5696" w:rsidRPr="003D5C0B" w:rsidRDefault="004F5696" w:rsidP="004F5696">
      <w:pPr>
        <w:pStyle w:val="Prrafodelista"/>
        <w:spacing w:line="360" w:lineRule="auto"/>
        <w:rPr>
          <w:rFonts w:ascii="Palatino Linotype" w:eastAsia="Calibri" w:hAnsi="Palatino Linotype" w:cs="Arial"/>
          <w:szCs w:val="22"/>
          <w:lang w:val="es-ES" w:eastAsia="es-MX"/>
        </w:rPr>
      </w:pPr>
    </w:p>
    <w:p w14:paraId="0F259CDE" w14:textId="77777777" w:rsidR="004F5696" w:rsidRPr="003D5C0B" w:rsidRDefault="004F5696" w:rsidP="004F5696">
      <w:pPr>
        <w:spacing w:line="360" w:lineRule="auto"/>
        <w:ind w:left="567" w:right="567"/>
        <w:contextualSpacing/>
        <w:jc w:val="both"/>
        <w:rPr>
          <w:rFonts w:ascii="Palatino Linotype" w:hAnsi="Palatino Linotype" w:cs="Arial"/>
          <w:i/>
          <w:sz w:val="22"/>
        </w:rPr>
      </w:pPr>
      <w:r w:rsidRPr="003D5C0B">
        <w:rPr>
          <w:rFonts w:ascii="Palatino Linotype" w:hAnsi="Palatino Linotype" w:cs="Arial"/>
          <w:b/>
          <w:i/>
          <w:sz w:val="22"/>
        </w:rPr>
        <w:t>FUNDAMENTACIÓN Y MOTIVACIÓN.</w:t>
      </w:r>
      <w:r w:rsidRPr="003D5C0B">
        <w:rPr>
          <w:rFonts w:ascii="Palatino Linotype" w:hAnsi="Palatino Linotype" w:cs="Arial"/>
          <w:i/>
          <w:sz w:val="22"/>
        </w:rPr>
        <w:t xml:space="preserve"> La </w:t>
      </w:r>
      <w:r w:rsidRPr="003D5C0B">
        <w:rPr>
          <w:rFonts w:ascii="Palatino Linotype" w:hAnsi="Palatino Linotype" w:cs="Arial"/>
          <w:i/>
          <w:sz w:val="22"/>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3D5C0B">
        <w:rPr>
          <w:rFonts w:ascii="Palatino Linotype" w:hAnsi="Palatino Linotype" w:cs="Arial"/>
          <w:i/>
          <w:sz w:val="22"/>
        </w:rPr>
        <w:t>.</w:t>
      </w:r>
    </w:p>
    <w:p w14:paraId="30FF9E48" w14:textId="77777777" w:rsidR="004F5696" w:rsidRPr="003D5C0B" w:rsidRDefault="004F5696" w:rsidP="004F5696">
      <w:pPr>
        <w:spacing w:line="360" w:lineRule="auto"/>
        <w:ind w:left="567" w:right="567"/>
        <w:contextualSpacing/>
        <w:jc w:val="both"/>
        <w:rPr>
          <w:rFonts w:ascii="Palatino Linotype" w:hAnsi="Palatino Linotype" w:cs="Arial"/>
          <w:i/>
          <w:sz w:val="22"/>
        </w:rPr>
      </w:pPr>
      <w:r w:rsidRPr="003D5C0B">
        <w:rPr>
          <w:rFonts w:ascii="Palatino Linotype" w:hAnsi="Palatino Linotype" w:cs="Arial"/>
          <w:i/>
          <w:sz w:val="22"/>
        </w:rPr>
        <w:t>SEGUNDO TRIBUNAL COLEGIADO DEL SEXTO CIRCUITO.</w:t>
      </w:r>
    </w:p>
    <w:p w14:paraId="5967FB62" w14:textId="77777777" w:rsidR="004F5696" w:rsidRPr="003D5C0B" w:rsidRDefault="004F5696" w:rsidP="004F5696">
      <w:pPr>
        <w:spacing w:line="360" w:lineRule="auto"/>
        <w:ind w:left="567" w:right="567"/>
        <w:contextualSpacing/>
        <w:jc w:val="both"/>
        <w:rPr>
          <w:rFonts w:ascii="Palatino Linotype" w:hAnsi="Palatino Linotype" w:cs="Arial"/>
          <w:i/>
          <w:sz w:val="22"/>
        </w:rPr>
      </w:pPr>
      <w:r w:rsidRPr="003D5C0B">
        <w:rPr>
          <w:rFonts w:ascii="Palatino Linotype" w:hAnsi="Palatino Linotype" w:cs="Arial"/>
          <w:i/>
          <w:sz w:val="22"/>
        </w:rPr>
        <w:t>Amparo directo 194/88. Bufete Industrial Construcciones, S.A. de C.V. 28 de junio de 1988. Unanimidad de votos. Ponente: Gustavo Calvillo Rangel. Secretario: Jorge Alberto González Álvarez.</w:t>
      </w:r>
    </w:p>
    <w:p w14:paraId="0523C688" w14:textId="77777777" w:rsidR="004F5696" w:rsidRPr="003D5C0B" w:rsidRDefault="004F5696" w:rsidP="004F5696">
      <w:pPr>
        <w:spacing w:line="360" w:lineRule="auto"/>
        <w:ind w:left="567" w:right="567"/>
        <w:contextualSpacing/>
        <w:jc w:val="both"/>
        <w:rPr>
          <w:rFonts w:ascii="Palatino Linotype" w:hAnsi="Palatino Linotype" w:cs="Arial"/>
          <w:i/>
          <w:sz w:val="22"/>
        </w:rPr>
      </w:pPr>
      <w:r w:rsidRPr="003D5C0B">
        <w:rPr>
          <w:rFonts w:ascii="Palatino Linotype" w:hAnsi="Palatino Linotype" w:cs="Arial"/>
          <w:i/>
          <w:sz w:val="22"/>
        </w:rPr>
        <w:t xml:space="preserve">Revisión fiscal 103/88. Instituto Mexicano del Seguro Social. 18 de octubre de 1988. Unanimidad de votos. Ponente: Arnoldo Nájera Virgen. Secretario: Alejandro </w:t>
      </w:r>
      <w:proofErr w:type="spellStart"/>
      <w:r w:rsidRPr="003D5C0B">
        <w:rPr>
          <w:rFonts w:ascii="Palatino Linotype" w:hAnsi="Palatino Linotype" w:cs="Arial"/>
          <w:i/>
          <w:sz w:val="22"/>
        </w:rPr>
        <w:t>Esponda</w:t>
      </w:r>
      <w:proofErr w:type="spellEnd"/>
      <w:r w:rsidRPr="003D5C0B">
        <w:rPr>
          <w:rFonts w:ascii="Palatino Linotype" w:hAnsi="Palatino Linotype" w:cs="Arial"/>
          <w:i/>
          <w:sz w:val="22"/>
        </w:rPr>
        <w:t xml:space="preserve"> Rincón.</w:t>
      </w:r>
    </w:p>
    <w:p w14:paraId="48840069" w14:textId="77777777" w:rsidR="004F5696" w:rsidRPr="003D5C0B" w:rsidRDefault="004F5696" w:rsidP="004F5696">
      <w:pPr>
        <w:spacing w:line="360" w:lineRule="auto"/>
        <w:ind w:left="567" w:right="567"/>
        <w:contextualSpacing/>
        <w:jc w:val="both"/>
        <w:rPr>
          <w:rFonts w:ascii="Palatino Linotype" w:hAnsi="Palatino Linotype" w:cs="Arial"/>
          <w:i/>
          <w:sz w:val="22"/>
        </w:rPr>
      </w:pPr>
      <w:r w:rsidRPr="003D5C0B">
        <w:rPr>
          <w:rFonts w:ascii="Palatino Linotype" w:hAnsi="Palatino Linotype" w:cs="Arial"/>
          <w:i/>
          <w:sz w:val="22"/>
        </w:rPr>
        <w:t xml:space="preserve">Amparo en revisión 333/88. </w:t>
      </w:r>
      <w:proofErr w:type="spellStart"/>
      <w:r w:rsidRPr="003D5C0B">
        <w:rPr>
          <w:rFonts w:ascii="Palatino Linotype" w:hAnsi="Palatino Linotype" w:cs="Arial"/>
          <w:i/>
          <w:sz w:val="22"/>
        </w:rPr>
        <w:t>Adilia</w:t>
      </w:r>
      <w:proofErr w:type="spellEnd"/>
      <w:r w:rsidRPr="003D5C0B">
        <w:rPr>
          <w:rFonts w:ascii="Palatino Linotype" w:hAnsi="Palatino Linotype" w:cs="Arial"/>
          <w:i/>
          <w:sz w:val="22"/>
        </w:rPr>
        <w:t xml:space="preserve"> Romero. 26 de octubre de 1988. Unanimidad de votos. Ponente: Arnoldo Nájera Virgen. Secretario: Enrique Crispín Campos Ramírez.</w:t>
      </w:r>
    </w:p>
    <w:p w14:paraId="0B108E0B" w14:textId="77777777" w:rsidR="004F5696" w:rsidRPr="003D5C0B" w:rsidRDefault="004F5696" w:rsidP="004F5696">
      <w:pPr>
        <w:spacing w:line="360" w:lineRule="auto"/>
        <w:ind w:left="567" w:right="567"/>
        <w:contextualSpacing/>
        <w:jc w:val="both"/>
        <w:rPr>
          <w:rFonts w:ascii="Palatino Linotype" w:hAnsi="Palatino Linotype" w:cs="Arial"/>
          <w:i/>
          <w:sz w:val="22"/>
        </w:rPr>
      </w:pPr>
      <w:r w:rsidRPr="003D5C0B">
        <w:rPr>
          <w:rFonts w:ascii="Palatino Linotype" w:hAnsi="Palatino Linotype" w:cs="Arial"/>
          <w:i/>
          <w:sz w:val="22"/>
        </w:rPr>
        <w:lastRenderedPageBreak/>
        <w:t xml:space="preserve">Amparo en revisión 597/95. Emilio Maurer Bretón. 15 de noviembre de 1995. Unanimidad de votos. Ponente: Clementina Ramírez Moguel </w:t>
      </w:r>
      <w:proofErr w:type="spellStart"/>
      <w:r w:rsidRPr="003D5C0B">
        <w:rPr>
          <w:rFonts w:ascii="Palatino Linotype" w:hAnsi="Palatino Linotype" w:cs="Arial"/>
          <w:i/>
          <w:sz w:val="22"/>
        </w:rPr>
        <w:t>Goyzueta</w:t>
      </w:r>
      <w:proofErr w:type="spellEnd"/>
      <w:r w:rsidRPr="003D5C0B">
        <w:rPr>
          <w:rFonts w:ascii="Palatino Linotype" w:hAnsi="Palatino Linotype" w:cs="Arial"/>
          <w:i/>
          <w:sz w:val="22"/>
        </w:rPr>
        <w:t>. Secretario: Gonzalo Carrera Molina.</w:t>
      </w:r>
    </w:p>
    <w:p w14:paraId="152603EE" w14:textId="77777777" w:rsidR="004F5696" w:rsidRPr="003D5C0B" w:rsidRDefault="004F5696" w:rsidP="004F5696">
      <w:pPr>
        <w:spacing w:line="360" w:lineRule="auto"/>
        <w:ind w:left="567" w:right="567"/>
        <w:contextualSpacing/>
        <w:jc w:val="both"/>
        <w:rPr>
          <w:rFonts w:ascii="Palatino Linotype" w:hAnsi="Palatino Linotype" w:cs="Arial"/>
          <w:i/>
          <w:sz w:val="22"/>
        </w:rPr>
      </w:pPr>
      <w:r w:rsidRPr="003D5C0B">
        <w:rPr>
          <w:rFonts w:ascii="Palatino Linotype" w:hAnsi="Palatino Linotype" w:cs="Arial"/>
          <w:i/>
          <w:sz w:val="22"/>
        </w:rPr>
        <w:t xml:space="preserve">Amparo directo 7/96. Pedro Vicente López Miro. 21 de febrero de 1996. Unanimidad de votos. Ponente: María Eugenia Estela Martínez Cardiel. Secretario: Enrique </w:t>
      </w:r>
      <w:proofErr w:type="spellStart"/>
      <w:r w:rsidRPr="003D5C0B">
        <w:rPr>
          <w:rFonts w:ascii="Palatino Linotype" w:hAnsi="Palatino Linotype" w:cs="Arial"/>
          <w:i/>
          <w:sz w:val="22"/>
        </w:rPr>
        <w:t>Baigts</w:t>
      </w:r>
      <w:proofErr w:type="spellEnd"/>
      <w:r w:rsidRPr="003D5C0B">
        <w:rPr>
          <w:rFonts w:ascii="Palatino Linotype" w:hAnsi="Palatino Linotype" w:cs="Arial"/>
          <w:i/>
          <w:sz w:val="22"/>
        </w:rPr>
        <w:t xml:space="preserve"> Muñoz.</w:t>
      </w:r>
    </w:p>
    <w:p w14:paraId="6E718352" w14:textId="77777777" w:rsidR="004F5696" w:rsidRPr="003D5C0B" w:rsidRDefault="004F5696" w:rsidP="004F5696">
      <w:pPr>
        <w:spacing w:line="360" w:lineRule="auto"/>
        <w:ind w:left="567" w:right="567"/>
        <w:contextualSpacing/>
        <w:jc w:val="both"/>
        <w:rPr>
          <w:rFonts w:ascii="Palatino Linotype" w:hAnsi="Palatino Linotype" w:cs="Arial"/>
          <w:i/>
          <w:sz w:val="22"/>
        </w:rPr>
      </w:pPr>
    </w:p>
    <w:p w14:paraId="13C7D408" w14:textId="77777777" w:rsidR="004F5696" w:rsidRPr="003D5C0B" w:rsidRDefault="004F5696" w:rsidP="004F5696">
      <w:pPr>
        <w:pStyle w:val="Prrafodelista"/>
        <w:numPr>
          <w:ilvl w:val="0"/>
          <w:numId w:val="2"/>
        </w:numPr>
        <w:shd w:val="clear" w:color="auto" w:fill="FFFFFF"/>
        <w:spacing w:line="360" w:lineRule="auto"/>
        <w:ind w:left="0" w:firstLine="0"/>
        <w:jc w:val="both"/>
        <w:rPr>
          <w:rFonts w:ascii="Palatino Linotype" w:eastAsia="Times New Roman" w:hAnsi="Palatino Linotype" w:cs="Arial"/>
          <w:lang w:eastAsia="es-MX"/>
        </w:rPr>
      </w:pPr>
      <w:r w:rsidRPr="003D5C0B">
        <w:rPr>
          <w:rFonts w:ascii="Palatino Linotype" w:eastAsia="Times New Roman" w:hAnsi="Palatino Linotype" w:cs="Arial"/>
          <w:lang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741DF877" w14:textId="77777777" w:rsidR="004F5696" w:rsidRPr="003D5C0B" w:rsidRDefault="004F5696" w:rsidP="004F5696">
      <w:pPr>
        <w:pStyle w:val="Prrafodelista"/>
        <w:shd w:val="clear" w:color="auto" w:fill="FFFFFF"/>
        <w:spacing w:line="360" w:lineRule="auto"/>
        <w:ind w:left="360"/>
        <w:jc w:val="both"/>
        <w:rPr>
          <w:rFonts w:ascii="Palatino Linotype" w:eastAsia="Times New Roman" w:hAnsi="Palatino Linotype" w:cs="Arial"/>
          <w:lang w:eastAsia="es-MX"/>
        </w:rPr>
      </w:pPr>
    </w:p>
    <w:p w14:paraId="3CD1EAF6" w14:textId="77777777" w:rsidR="004F5696" w:rsidRPr="003D5C0B" w:rsidRDefault="004F5696" w:rsidP="004F5696">
      <w:pPr>
        <w:pStyle w:val="Prrafodelista"/>
        <w:numPr>
          <w:ilvl w:val="0"/>
          <w:numId w:val="2"/>
        </w:numPr>
        <w:shd w:val="clear" w:color="auto" w:fill="FFFFFF"/>
        <w:spacing w:line="360" w:lineRule="auto"/>
        <w:ind w:left="0" w:firstLine="0"/>
        <w:jc w:val="both"/>
        <w:rPr>
          <w:rFonts w:ascii="Palatino Linotype" w:eastAsia="Times New Roman" w:hAnsi="Palatino Linotype" w:cs="Arial"/>
          <w:lang w:eastAsia="es-MX"/>
        </w:rPr>
      </w:pPr>
      <w:r w:rsidRPr="003D5C0B">
        <w:rPr>
          <w:rFonts w:ascii="Palatino Linotype" w:eastAsia="Times New Roman" w:hAnsi="Palatino Linotype" w:cs="Arial"/>
          <w:lang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5C2FB16A" w14:textId="77777777" w:rsidR="004F5696" w:rsidRPr="003D5C0B" w:rsidRDefault="004F5696" w:rsidP="004F5696">
      <w:pPr>
        <w:shd w:val="clear" w:color="auto" w:fill="FFFFFF"/>
        <w:spacing w:line="360" w:lineRule="auto"/>
        <w:contextualSpacing/>
        <w:jc w:val="both"/>
        <w:rPr>
          <w:rFonts w:ascii="Palatino Linotype" w:eastAsia="Times New Roman" w:hAnsi="Palatino Linotype" w:cs="Arial"/>
          <w:lang w:eastAsia="es-MX"/>
        </w:rPr>
      </w:pPr>
    </w:p>
    <w:p w14:paraId="2CB60561" w14:textId="77777777" w:rsidR="004F5696" w:rsidRPr="003D5C0B" w:rsidRDefault="004F5696" w:rsidP="004F5696">
      <w:pPr>
        <w:pStyle w:val="Prrafodelista"/>
        <w:numPr>
          <w:ilvl w:val="0"/>
          <w:numId w:val="2"/>
        </w:numPr>
        <w:shd w:val="clear" w:color="auto" w:fill="FFFFFF"/>
        <w:spacing w:line="360" w:lineRule="auto"/>
        <w:ind w:left="0" w:firstLine="0"/>
        <w:jc w:val="both"/>
        <w:rPr>
          <w:rFonts w:ascii="Palatino Linotype" w:eastAsia="Times New Roman" w:hAnsi="Palatino Linotype" w:cs="Arial"/>
          <w:lang w:eastAsia="es-MX"/>
        </w:rPr>
      </w:pPr>
      <w:r w:rsidRPr="003D5C0B">
        <w:rPr>
          <w:rFonts w:ascii="Palatino Linotype" w:eastAsia="Times New Roman" w:hAnsi="Palatino Linotype" w:cs="Arial"/>
          <w:lang w:eastAsia="es-MX"/>
        </w:rPr>
        <w:t>En ese mismo sentido, el lineamiento trigésimo tercero fracción V de los Lineamientos Generales, precisa que para motivar la clasificación se deben acreditar las circunstancias de tiempo, modo y lugar.</w:t>
      </w:r>
    </w:p>
    <w:p w14:paraId="5DF913DB" w14:textId="77777777" w:rsidR="004F5696" w:rsidRPr="003D5C0B" w:rsidRDefault="004F5696" w:rsidP="004F5696">
      <w:pPr>
        <w:pStyle w:val="Prrafodelista"/>
        <w:rPr>
          <w:rFonts w:ascii="Palatino Linotype" w:eastAsia="Times New Roman" w:hAnsi="Palatino Linotype" w:cs="Arial"/>
          <w:lang w:eastAsia="es-MX"/>
        </w:rPr>
      </w:pPr>
    </w:p>
    <w:p w14:paraId="377BAC8C" w14:textId="77777777" w:rsidR="004F5696" w:rsidRPr="003D5C0B" w:rsidRDefault="004F5696" w:rsidP="004F5696">
      <w:pPr>
        <w:pStyle w:val="Prrafodelista"/>
        <w:numPr>
          <w:ilvl w:val="0"/>
          <w:numId w:val="2"/>
        </w:numPr>
        <w:shd w:val="clear" w:color="auto" w:fill="FFFFFF"/>
        <w:spacing w:after="200" w:line="360" w:lineRule="auto"/>
        <w:ind w:left="0" w:firstLine="0"/>
        <w:jc w:val="both"/>
        <w:rPr>
          <w:rFonts w:ascii="Palatino Linotype" w:eastAsia="Times New Roman" w:hAnsi="Palatino Linotype" w:cs="Arial"/>
          <w:lang w:eastAsia="es-MX"/>
        </w:rPr>
      </w:pPr>
      <w:r w:rsidRPr="003D5C0B">
        <w:rPr>
          <w:rFonts w:ascii="Palatino Linotype" w:eastAsia="Times New Roman" w:hAnsi="Palatino Linotype" w:cs="Arial"/>
          <w:lang w:eastAsia="es-MX"/>
        </w:rPr>
        <w:lastRenderedPageBreak/>
        <w:t>Ahora bien, para cada caso además de fundar y motivar, se debe identificar con claridad que datos contenidos en las documentales que son susceptibles de suprimirse, por ejemplo, si una documental de naturaleza pública como son los recibos de nómina, si bien el dato de sus remuneraciones es eminentemente público, no así todos los datos contenidos en dicho documento que son</w:t>
      </w:r>
      <w:r w:rsidRPr="003D5C0B">
        <w:rPr>
          <w:rFonts w:ascii="Palatino Linotype" w:hAnsi="Palatino Linotype"/>
        </w:rPr>
        <w:t xml:space="preserve"> </w:t>
      </w:r>
      <w:r w:rsidRPr="003D5C0B">
        <w:rPr>
          <w:rFonts w:ascii="Palatino Linotype" w:eastAsia="Times New Roman" w:hAnsi="Palatino Linotype" w:cs="Arial"/>
          <w:lang w:eastAsia="es-MX"/>
        </w:rPr>
        <w:t>datos personales</w:t>
      </w:r>
      <w:r w:rsidRPr="003D5C0B">
        <w:rPr>
          <w:rStyle w:val="Refdenotaalpie"/>
          <w:rFonts w:ascii="Palatino Linotype" w:eastAsia="Times New Roman" w:hAnsi="Palatino Linotype" w:cs="Arial"/>
          <w:lang w:eastAsia="es-MX"/>
        </w:rPr>
        <w:footnoteReference w:id="16"/>
      </w:r>
      <w:r w:rsidRPr="003D5C0B">
        <w:rPr>
          <w:rFonts w:ascii="Palatino Linotype" w:eastAsia="Times New Roman" w:hAnsi="Palatino Linotype" w:cs="Arial"/>
          <w:lang w:eastAsia="es-MX"/>
        </w:rPr>
        <w:t xml:space="preserve"> del servidor público que no tienen ninguna injerencia en el tema de la transparencia y la rendición de cuentas,  por ejemplo, </w:t>
      </w:r>
      <w:r w:rsidRPr="003D5C0B">
        <w:rPr>
          <w:rFonts w:ascii="Palatino Linotype" w:eastAsia="Calibri" w:hAnsi="Palatino Linotype" w:cs="Arial"/>
          <w:lang w:val="es-ES" w:eastAsia="es-MX"/>
        </w:rPr>
        <w:t xml:space="preserve">Clave Única de Registro de Población (CURP), Registro Federal de Contribuyentes (R.F.C.), clave de ISSEMYM, número de cuenta, deducciones (concepto y monto) de sindicato, mutualidad, ayuda por defunción, fondo de resistencia sindical, caja de ahorro, seguro de vida, y los Códigos Bidimensionales, también denominados Códigos QR, estos son datos  susceptibles de clasificarse como confidenciales mediante una versión pública que deje a la vista los datos que ofrezcan la información requerida.  </w:t>
      </w:r>
    </w:p>
    <w:p w14:paraId="1E975798" w14:textId="77777777" w:rsidR="004F5696" w:rsidRPr="003D5C0B" w:rsidRDefault="004F5696" w:rsidP="004F5696">
      <w:pPr>
        <w:pStyle w:val="Prrafodelista"/>
        <w:spacing w:line="360" w:lineRule="auto"/>
        <w:rPr>
          <w:rFonts w:ascii="Palatino Linotype" w:eastAsia="Times New Roman" w:hAnsi="Palatino Linotype" w:cs="Arial"/>
          <w:lang w:eastAsia="es-MX"/>
        </w:rPr>
      </w:pPr>
    </w:p>
    <w:p w14:paraId="2F0828CD" w14:textId="77777777" w:rsidR="004F5696" w:rsidRPr="003D5C0B" w:rsidRDefault="004F5696" w:rsidP="004F5696">
      <w:pPr>
        <w:pStyle w:val="Prrafodelista"/>
        <w:numPr>
          <w:ilvl w:val="0"/>
          <w:numId w:val="2"/>
        </w:numPr>
        <w:shd w:val="clear" w:color="auto" w:fill="FFFFFF"/>
        <w:spacing w:after="200" w:line="360" w:lineRule="auto"/>
        <w:ind w:left="0" w:firstLine="0"/>
        <w:jc w:val="both"/>
        <w:rPr>
          <w:rFonts w:ascii="Palatino Linotype" w:eastAsia="Times New Roman" w:hAnsi="Palatino Linotype" w:cs="Arial"/>
          <w:lang w:eastAsia="es-MX"/>
        </w:rPr>
      </w:pPr>
      <w:r w:rsidRPr="003D5C0B">
        <w:rPr>
          <w:rFonts w:ascii="Palatino Linotype" w:eastAsia="Calibri" w:hAnsi="Palatino Linotype" w:cs="Arial"/>
          <w:lang w:val="es-ES" w:eastAsia="es-MX"/>
        </w:rPr>
        <w:t>Otro 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14:paraId="67121E5B" w14:textId="77777777" w:rsidR="004F5696" w:rsidRPr="003D5C0B" w:rsidRDefault="004F5696" w:rsidP="004F5696">
      <w:pPr>
        <w:pStyle w:val="Prrafodelista"/>
        <w:rPr>
          <w:rFonts w:ascii="Palatino Linotype" w:eastAsia="Times New Roman" w:hAnsi="Palatino Linotype" w:cs="Arial"/>
          <w:lang w:eastAsia="es-MX"/>
        </w:rPr>
      </w:pPr>
    </w:p>
    <w:p w14:paraId="3D2379C0" w14:textId="77777777" w:rsidR="004F5696" w:rsidRPr="003D5C0B" w:rsidRDefault="004F5696" w:rsidP="004F5696">
      <w:pPr>
        <w:pStyle w:val="Prrafodelista"/>
        <w:numPr>
          <w:ilvl w:val="0"/>
          <w:numId w:val="2"/>
        </w:numPr>
        <w:spacing w:after="160" w:line="360" w:lineRule="auto"/>
        <w:ind w:left="0" w:firstLine="0"/>
        <w:jc w:val="both"/>
        <w:rPr>
          <w:rFonts w:ascii="Palatino Linotype" w:hAnsi="Palatino Linotype"/>
        </w:rPr>
      </w:pPr>
      <w:r w:rsidRPr="003D5C0B">
        <w:rPr>
          <w:rFonts w:ascii="Palatino Linotype" w:eastAsia="Times New Roman" w:hAnsi="Palatino Linotype" w:cs="Arial"/>
          <w:lang w:val="es-MX" w:eastAsia="en-US"/>
        </w:rPr>
        <w:lastRenderedPageBreak/>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14:paraId="15029BC9" w14:textId="77777777" w:rsidR="004F5696" w:rsidRPr="003D5C0B" w:rsidRDefault="004F5696" w:rsidP="004F5696">
      <w:pPr>
        <w:pStyle w:val="Prrafodelista"/>
        <w:rPr>
          <w:rFonts w:ascii="Palatino Linotype" w:hAnsi="Palatino Linotype"/>
        </w:rPr>
      </w:pPr>
    </w:p>
    <w:p w14:paraId="086382BE" w14:textId="65A542FC" w:rsidR="004F5696" w:rsidRPr="003D5C0B" w:rsidRDefault="004F5696" w:rsidP="004F5696">
      <w:pPr>
        <w:pStyle w:val="m-698976158124685028gmail-msolistparagraph"/>
        <w:numPr>
          <w:ilvl w:val="0"/>
          <w:numId w:val="2"/>
        </w:numPr>
        <w:shd w:val="clear" w:color="auto" w:fill="FFFFFF"/>
        <w:spacing w:before="240" w:beforeAutospacing="0" w:after="240" w:afterAutospacing="0" w:line="360" w:lineRule="auto"/>
        <w:ind w:left="0" w:firstLine="0"/>
        <w:jc w:val="both"/>
        <w:rPr>
          <w:rFonts w:ascii="Palatino Linotype" w:hAnsi="Palatino Linotype"/>
          <w:color w:val="000000" w:themeColor="text1"/>
        </w:rPr>
      </w:pPr>
      <w:r w:rsidRPr="003D5C0B">
        <w:rPr>
          <w:rFonts w:ascii="Palatino Linotype" w:hAnsi="Palatino Linotype"/>
          <w:color w:val="000000" w:themeColor="text1"/>
          <w:lang w:val="es-ES"/>
        </w:rPr>
        <w:t xml:space="preserve">Por lo anteriormente expuesto y fundado, este </w:t>
      </w:r>
      <w:r w:rsidRPr="003D5C0B">
        <w:rPr>
          <w:rFonts w:ascii="Palatino Linotype" w:hAnsi="Palatino Linotype"/>
          <w:b/>
          <w:bCs/>
          <w:color w:val="000000" w:themeColor="text1"/>
          <w:lang w:val="es-ES"/>
        </w:rPr>
        <w:t>ÓRGANO GARANTE</w:t>
      </w:r>
      <w:r w:rsidRPr="003D5C0B">
        <w:rPr>
          <w:rFonts w:ascii="Palatino Linotype" w:hAnsi="Palatino Linotype"/>
          <w:color w:val="000000" w:themeColor="text1"/>
          <w:lang w:val="es-ES"/>
        </w:rPr>
        <w:t xml:space="preserve"> emite los siguientes:</w:t>
      </w:r>
    </w:p>
    <w:p w14:paraId="6C9B678C" w14:textId="7EC1E34D" w:rsidR="004F5696" w:rsidRPr="003D5C0B" w:rsidRDefault="0081060C" w:rsidP="004F5696">
      <w:pPr>
        <w:pStyle w:val="Prrafodelista"/>
        <w:spacing w:line="360" w:lineRule="auto"/>
        <w:ind w:left="0"/>
        <w:jc w:val="both"/>
        <w:rPr>
          <w:rFonts w:ascii="Palatino Linotype" w:hAnsi="Palatino Linotype" w:cs="Arial"/>
        </w:rPr>
      </w:pPr>
      <w:r w:rsidRPr="003D5C0B">
        <w:rPr>
          <w:rFonts w:ascii="Palatino Linotype" w:hAnsi="Palatino Linotype" w:cs="Arial"/>
          <w:noProof/>
          <w:lang w:val="es-MX" w:eastAsia="es-MX"/>
        </w:rPr>
        <mc:AlternateContent>
          <mc:Choice Requires="wps">
            <w:drawing>
              <wp:anchor distT="0" distB="0" distL="114300" distR="114300" simplePos="0" relativeHeight="251665408" behindDoc="0" locked="0" layoutInCell="1" allowOverlap="1" wp14:anchorId="6F3A072B" wp14:editId="79F6FDD9">
                <wp:simplePos x="0" y="0"/>
                <wp:positionH relativeFrom="column">
                  <wp:posOffset>31115</wp:posOffset>
                </wp:positionH>
                <wp:positionV relativeFrom="paragraph">
                  <wp:posOffset>30480</wp:posOffset>
                </wp:positionV>
                <wp:extent cx="5537200" cy="3778250"/>
                <wp:effectExtent l="38100" t="19050" r="63500" b="88900"/>
                <wp:wrapNone/>
                <wp:docPr id="4" name="4 Conector recto"/>
                <wp:cNvGraphicFramePr/>
                <a:graphic xmlns:a="http://schemas.openxmlformats.org/drawingml/2006/main">
                  <a:graphicData uri="http://schemas.microsoft.com/office/word/2010/wordprocessingShape">
                    <wps:wsp>
                      <wps:cNvCnPr/>
                      <wps:spPr>
                        <a:xfrm>
                          <a:off x="0" y="0"/>
                          <a:ext cx="5537200" cy="377825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V relativeFrom="margin">
                  <wp14:pctHeight>0</wp14:pctHeight>
                </wp14:sizeRelV>
              </wp:anchor>
            </w:drawing>
          </mc:Choice>
          <mc:Fallback>
            <w:pict>
              <v:line w14:anchorId="6DA8BDB7" id="4 Conector recto" o:spid="_x0000_s1026" style="position:absolute;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45pt,2.4pt" to="438.45pt,29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" strokecolor="black [3200]" strokeweight="2pt">
                <v:shadow on="t" color="black" opacity="24903f" origin=",.5" offset="0,.55556mm"/>
              </v:line>
            </w:pict>
          </mc:Fallback>
        </mc:AlternateContent>
      </w:r>
    </w:p>
    <w:p w14:paraId="506A1D87" w14:textId="77777777" w:rsidR="0081060C" w:rsidRPr="003D5C0B" w:rsidRDefault="0081060C" w:rsidP="004F5696">
      <w:pPr>
        <w:pStyle w:val="Prrafodelista"/>
        <w:spacing w:line="360" w:lineRule="auto"/>
        <w:ind w:left="0"/>
        <w:jc w:val="both"/>
        <w:rPr>
          <w:rFonts w:ascii="Palatino Linotype" w:hAnsi="Palatino Linotype" w:cs="Arial"/>
        </w:rPr>
      </w:pPr>
    </w:p>
    <w:p w14:paraId="4F945B7A" w14:textId="64771BB4" w:rsidR="006A4986" w:rsidRPr="003D5C0B" w:rsidRDefault="006A4986" w:rsidP="006A4986">
      <w:pPr>
        <w:pStyle w:val="Prrafodelista"/>
        <w:spacing w:line="360" w:lineRule="auto"/>
        <w:ind w:left="0"/>
        <w:jc w:val="both"/>
        <w:rPr>
          <w:rFonts w:ascii="Palatino Linotype" w:hAnsi="Palatino Linotype" w:cs="Arial"/>
        </w:rPr>
      </w:pPr>
    </w:p>
    <w:p w14:paraId="176AC04E" w14:textId="77777777" w:rsidR="00913AFC" w:rsidRPr="003D5C0B" w:rsidRDefault="00913AFC" w:rsidP="006A4986">
      <w:pPr>
        <w:pStyle w:val="Prrafodelista"/>
        <w:spacing w:line="360" w:lineRule="auto"/>
        <w:ind w:left="0"/>
        <w:jc w:val="both"/>
        <w:rPr>
          <w:rFonts w:ascii="Palatino Linotype" w:hAnsi="Palatino Linotype" w:cs="Arial"/>
        </w:rPr>
      </w:pPr>
    </w:p>
    <w:p w14:paraId="756028FB" w14:textId="77777777" w:rsidR="00913AFC" w:rsidRPr="003D5C0B" w:rsidRDefault="00913AFC" w:rsidP="006A4986">
      <w:pPr>
        <w:pStyle w:val="Prrafodelista"/>
        <w:spacing w:line="360" w:lineRule="auto"/>
        <w:ind w:left="0"/>
        <w:jc w:val="both"/>
        <w:rPr>
          <w:rFonts w:ascii="Palatino Linotype" w:hAnsi="Palatino Linotype" w:cs="Arial"/>
        </w:rPr>
      </w:pPr>
    </w:p>
    <w:p w14:paraId="05110B51" w14:textId="77777777" w:rsidR="00913AFC" w:rsidRPr="003D5C0B" w:rsidRDefault="00913AFC" w:rsidP="006A4986">
      <w:pPr>
        <w:pStyle w:val="Prrafodelista"/>
        <w:spacing w:line="360" w:lineRule="auto"/>
        <w:ind w:left="0"/>
        <w:jc w:val="both"/>
        <w:rPr>
          <w:rFonts w:ascii="Palatino Linotype" w:hAnsi="Palatino Linotype" w:cs="Arial"/>
        </w:rPr>
      </w:pPr>
    </w:p>
    <w:p w14:paraId="79EBC5B7" w14:textId="77777777" w:rsidR="00913AFC" w:rsidRPr="003D5C0B" w:rsidRDefault="00913AFC" w:rsidP="006A4986">
      <w:pPr>
        <w:pStyle w:val="Prrafodelista"/>
        <w:spacing w:line="360" w:lineRule="auto"/>
        <w:ind w:left="0"/>
        <w:jc w:val="both"/>
        <w:rPr>
          <w:rFonts w:ascii="Palatino Linotype" w:hAnsi="Palatino Linotype" w:cs="Arial"/>
        </w:rPr>
      </w:pPr>
    </w:p>
    <w:p w14:paraId="650CEC86" w14:textId="77777777" w:rsidR="00913AFC" w:rsidRPr="003D5C0B" w:rsidRDefault="00913AFC" w:rsidP="006A4986">
      <w:pPr>
        <w:pStyle w:val="Prrafodelista"/>
        <w:spacing w:line="360" w:lineRule="auto"/>
        <w:ind w:left="0"/>
        <w:jc w:val="both"/>
        <w:rPr>
          <w:rFonts w:ascii="Palatino Linotype" w:hAnsi="Palatino Linotype" w:cs="Arial"/>
        </w:rPr>
      </w:pPr>
    </w:p>
    <w:p w14:paraId="3BDAB203" w14:textId="77777777" w:rsidR="00913AFC" w:rsidRPr="003D5C0B" w:rsidRDefault="00913AFC" w:rsidP="006A4986">
      <w:pPr>
        <w:pStyle w:val="Prrafodelista"/>
        <w:spacing w:line="360" w:lineRule="auto"/>
        <w:ind w:left="0"/>
        <w:jc w:val="both"/>
        <w:rPr>
          <w:rFonts w:ascii="Palatino Linotype" w:hAnsi="Palatino Linotype" w:cs="Arial"/>
        </w:rPr>
      </w:pPr>
    </w:p>
    <w:p w14:paraId="4FEBF50E" w14:textId="77777777" w:rsidR="00913AFC" w:rsidRPr="003D5C0B" w:rsidRDefault="00913AFC" w:rsidP="006A4986">
      <w:pPr>
        <w:pStyle w:val="Prrafodelista"/>
        <w:spacing w:line="360" w:lineRule="auto"/>
        <w:ind w:left="0"/>
        <w:jc w:val="both"/>
        <w:rPr>
          <w:rFonts w:ascii="Palatino Linotype" w:hAnsi="Palatino Linotype" w:cs="Arial"/>
        </w:rPr>
      </w:pPr>
    </w:p>
    <w:p w14:paraId="2A24FD5E" w14:textId="77777777" w:rsidR="00913AFC" w:rsidRPr="003D5C0B" w:rsidRDefault="00913AFC" w:rsidP="006A4986">
      <w:pPr>
        <w:pStyle w:val="Prrafodelista"/>
        <w:spacing w:line="360" w:lineRule="auto"/>
        <w:ind w:left="0"/>
        <w:jc w:val="both"/>
        <w:rPr>
          <w:rFonts w:ascii="Palatino Linotype" w:hAnsi="Palatino Linotype" w:cs="Arial"/>
        </w:rPr>
      </w:pPr>
    </w:p>
    <w:p w14:paraId="6818CC79" w14:textId="77777777" w:rsidR="00913AFC" w:rsidRPr="003D5C0B" w:rsidRDefault="00913AFC" w:rsidP="006A4986">
      <w:pPr>
        <w:pStyle w:val="Prrafodelista"/>
        <w:spacing w:line="360" w:lineRule="auto"/>
        <w:ind w:left="0"/>
        <w:jc w:val="both"/>
        <w:rPr>
          <w:rFonts w:ascii="Palatino Linotype" w:hAnsi="Palatino Linotype" w:cs="Arial"/>
        </w:rPr>
      </w:pPr>
    </w:p>
    <w:p w14:paraId="1F14FCAC" w14:textId="0F4AC4F5" w:rsidR="00B67ED2" w:rsidRPr="003D5C0B" w:rsidRDefault="00B67ED2" w:rsidP="00B67ED2">
      <w:pPr>
        <w:pStyle w:val="Prrafodelista"/>
        <w:spacing w:before="240" w:after="240" w:line="360" w:lineRule="auto"/>
        <w:ind w:left="0" w:right="49"/>
        <w:jc w:val="both"/>
        <w:rPr>
          <w:rFonts w:ascii="Palatino Linotype" w:eastAsia="MS Mincho" w:hAnsi="Palatino Linotype" w:cs="Times New Roman"/>
          <w:color w:val="000000"/>
        </w:rPr>
      </w:pPr>
    </w:p>
    <w:p w14:paraId="032E0A89" w14:textId="77777777" w:rsidR="00B67ED2" w:rsidRDefault="00B67ED2" w:rsidP="00B67ED2">
      <w:pPr>
        <w:pStyle w:val="Ttulo1"/>
        <w:spacing w:line="360" w:lineRule="auto"/>
        <w:jc w:val="center"/>
        <w:rPr>
          <w:b/>
          <w:color w:val="000000" w:themeColor="text1"/>
          <w:szCs w:val="24"/>
        </w:rPr>
      </w:pPr>
      <w:bookmarkStart w:id="194" w:name="_Toc466371865"/>
      <w:bookmarkStart w:id="195" w:name="_Toc466377653"/>
      <w:bookmarkStart w:id="196" w:name="_Toc495427547"/>
      <w:bookmarkStart w:id="197" w:name="_Toc34932773"/>
      <w:bookmarkStart w:id="198" w:name="_Toc37935592"/>
      <w:r w:rsidRPr="003D5C0B">
        <w:rPr>
          <w:b/>
          <w:color w:val="000000" w:themeColor="text1"/>
          <w:szCs w:val="24"/>
        </w:rPr>
        <w:lastRenderedPageBreak/>
        <w:t>R E S O L U T I V O S</w:t>
      </w:r>
      <w:bookmarkEnd w:id="194"/>
      <w:bookmarkEnd w:id="195"/>
      <w:bookmarkEnd w:id="196"/>
      <w:bookmarkEnd w:id="197"/>
      <w:bookmarkEnd w:id="198"/>
    </w:p>
    <w:p w14:paraId="64E2BF53" w14:textId="77777777" w:rsidR="003D5C0B" w:rsidRPr="003D5C0B" w:rsidRDefault="003D5C0B" w:rsidP="003D5C0B">
      <w:pPr>
        <w:spacing w:line="360" w:lineRule="auto"/>
        <w:jc w:val="both"/>
        <w:rPr>
          <w:rFonts w:ascii="Palatino Linotype" w:hAnsi="Palatino Linotype" w:cs="Arial"/>
          <w:bCs/>
          <w:lang w:eastAsia="es-MX"/>
        </w:rPr>
      </w:pPr>
      <w:r w:rsidRPr="003D5C0B">
        <w:rPr>
          <w:rFonts w:ascii="Palatino Linotype" w:hAnsi="Palatino Linotype" w:cs="Arial"/>
          <w:b/>
        </w:rPr>
        <w:t xml:space="preserve">PRIMERO. </w:t>
      </w:r>
      <w:r w:rsidRPr="003D5C0B">
        <w:rPr>
          <w:rFonts w:ascii="Palatino Linotype" w:hAnsi="Palatino Linotype" w:cs="Arial"/>
        </w:rPr>
        <w:t>Resultan fundadas las</w:t>
      </w:r>
      <w:r w:rsidRPr="003D5C0B">
        <w:rPr>
          <w:rFonts w:ascii="Palatino Linotype" w:hAnsi="Palatino Linotype" w:cs="Arial"/>
          <w:b/>
        </w:rPr>
        <w:t xml:space="preserve"> </w:t>
      </w:r>
      <w:r w:rsidRPr="003D5C0B">
        <w:rPr>
          <w:rFonts w:ascii="Palatino Linotype" w:hAnsi="Palatino Linotype" w:cs="Arial"/>
          <w:lang w:val="es-ES"/>
        </w:rPr>
        <w:t xml:space="preserve">razones o motivos de inconformidad hechos valer </w:t>
      </w:r>
      <w:r w:rsidRPr="003D5C0B">
        <w:rPr>
          <w:rFonts w:ascii="Palatino Linotype" w:eastAsia="Calibri" w:hAnsi="Palatino Linotype" w:cs="Arial"/>
          <w:lang w:val="es-ES"/>
        </w:rPr>
        <w:t xml:space="preserve">en el recurso de revisión </w:t>
      </w:r>
      <w:r w:rsidRPr="003D5C0B">
        <w:rPr>
          <w:rFonts w:ascii="Palatino Linotype" w:hAnsi="Palatino Linotype" w:cs="Arial"/>
          <w:b/>
          <w:bCs/>
        </w:rPr>
        <w:t>01203/INFOEM/IP/RR/2020</w:t>
      </w:r>
      <w:r w:rsidRPr="003D5C0B">
        <w:rPr>
          <w:rFonts w:ascii="Palatino Linotype" w:hAnsi="Palatino Linotype" w:cs="Arial"/>
          <w:b/>
          <w:bCs/>
          <w:lang w:eastAsia="es-MX"/>
        </w:rPr>
        <w:t xml:space="preserve"> </w:t>
      </w:r>
      <w:r w:rsidRPr="003D5C0B">
        <w:rPr>
          <w:rFonts w:ascii="Palatino Linotype" w:hAnsi="Palatino Linotype" w:cs="Arial"/>
          <w:bCs/>
          <w:lang w:eastAsia="es-MX"/>
        </w:rPr>
        <w:t xml:space="preserve">en términos de los </w:t>
      </w:r>
      <w:r w:rsidRPr="003D5C0B">
        <w:rPr>
          <w:rFonts w:ascii="Palatino Linotype" w:hAnsi="Palatino Linotype" w:cs="Arial"/>
          <w:b/>
          <w:bCs/>
          <w:lang w:eastAsia="es-MX"/>
        </w:rPr>
        <w:t xml:space="preserve">Considerandos CUARTO y QUINTO </w:t>
      </w:r>
      <w:r w:rsidRPr="003D5C0B">
        <w:rPr>
          <w:rFonts w:ascii="Palatino Linotype" w:hAnsi="Palatino Linotype" w:cs="Arial"/>
          <w:bCs/>
          <w:lang w:eastAsia="es-MX"/>
        </w:rPr>
        <w:t>de la presente resolución.</w:t>
      </w:r>
    </w:p>
    <w:p w14:paraId="69D2C39E" w14:textId="77777777" w:rsidR="003D5C0B" w:rsidRPr="003D5C0B" w:rsidRDefault="003D5C0B" w:rsidP="003D5C0B">
      <w:pPr>
        <w:spacing w:before="240" w:after="240" w:line="360" w:lineRule="auto"/>
        <w:jc w:val="both"/>
        <w:rPr>
          <w:rFonts w:ascii="Palatino Linotype" w:eastAsia="Calibri" w:hAnsi="Palatino Linotype" w:cs="Arial"/>
          <w:lang w:val="es-ES"/>
        </w:rPr>
      </w:pPr>
      <w:r w:rsidRPr="003D5C0B">
        <w:rPr>
          <w:rFonts w:ascii="Palatino Linotype" w:hAnsi="Palatino Linotype"/>
          <w:b/>
        </w:rPr>
        <w:t>SEGUNDO.</w:t>
      </w:r>
      <w:r w:rsidRPr="003D5C0B">
        <w:rPr>
          <w:rStyle w:val="Ttulo2Car"/>
          <w:rFonts w:ascii="Palatino Linotype" w:hAnsi="Palatino Linotype"/>
          <w:b/>
        </w:rPr>
        <w:t xml:space="preserve"> </w:t>
      </w:r>
      <w:r w:rsidRPr="003D5C0B">
        <w:rPr>
          <w:rFonts w:ascii="Palatino Linotype" w:eastAsia="Calibri" w:hAnsi="Palatino Linotype" w:cs="Arial"/>
          <w:lang w:val="es-ES"/>
        </w:rPr>
        <w:t>Se</w:t>
      </w:r>
      <w:r w:rsidRPr="003D5C0B">
        <w:rPr>
          <w:rFonts w:ascii="Palatino Linotype" w:eastAsia="Calibri" w:hAnsi="Palatino Linotype" w:cs="Arial"/>
          <w:b/>
          <w:lang w:val="es-ES"/>
        </w:rPr>
        <w:t xml:space="preserve"> REVOCA </w:t>
      </w:r>
      <w:r w:rsidRPr="003D5C0B">
        <w:rPr>
          <w:rFonts w:ascii="Palatino Linotype" w:eastAsia="Calibri" w:hAnsi="Palatino Linotype" w:cs="Arial"/>
          <w:lang w:val="es-ES"/>
        </w:rPr>
        <w:t>la respuesta emitida por el</w:t>
      </w:r>
      <w:r w:rsidRPr="003D5C0B">
        <w:rPr>
          <w:rFonts w:ascii="Palatino Linotype" w:eastAsia="Calibri" w:hAnsi="Palatino Linotype" w:cs="Arial"/>
          <w:b/>
          <w:lang w:val="es-ES"/>
        </w:rPr>
        <w:t xml:space="preserve"> </w:t>
      </w:r>
      <w:r w:rsidRPr="003D5C0B">
        <w:rPr>
          <w:rFonts w:ascii="Palatino Linotype" w:hAnsi="Palatino Linotype"/>
          <w:b/>
          <w:bCs/>
          <w:color w:val="000000"/>
        </w:rPr>
        <w:t>Ayuntamiento de Atizapán de Zaragoza</w:t>
      </w:r>
      <w:r w:rsidRPr="003D5C0B">
        <w:rPr>
          <w:rFonts w:ascii="Palatino Linotype" w:hAnsi="Palatino Linotype"/>
          <w:b/>
          <w:bCs/>
        </w:rPr>
        <w:t xml:space="preserve"> </w:t>
      </w:r>
      <w:r w:rsidRPr="003D5C0B">
        <w:rPr>
          <w:rFonts w:ascii="Palatino Linotype" w:hAnsi="Palatino Linotype"/>
          <w:bCs/>
        </w:rPr>
        <w:t>y se</w:t>
      </w:r>
      <w:r w:rsidRPr="003D5C0B">
        <w:rPr>
          <w:rFonts w:ascii="Palatino Linotype" w:hAnsi="Palatino Linotype"/>
          <w:b/>
          <w:bCs/>
        </w:rPr>
        <w:t xml:space="preserve"> ORDENA</w:t>
      </w:r>
      <w:r w:rsidRPr="003D5C0B">
        <w:rPr>
          <w:rFonts w:ascii="Palatino Linotype" w:hAnsi="Palatino Linotype" w:cs="Arial"/>
          <w:lang w:val="es-ES"/>
        </w:rPr>
        <w:t xml:space="preserve"> </w:t>
      </w:r>
      <w:r w:rsidRPr="003D5C0B">
        <w:rPr>
          <w:rFonts w:ascii="Palatino Linotype" w:eastAsia="Calibri" w:hAnsi="Palatino Linotype" w:cs="Arial"/>
          <w:lang w:val="es-ES"/>
        </w:rPr>
        <w:t xml:space="preserve">entregar vía Sistema de Acceso a la Información Mexiquense </w:t>
      </w:r>
      <w:r w:rsidRPr="003D5C0B">
        <w:rPr>
          <w:rFonts w:ascii="Palatino Linotype" w:eastAsia="Calibri" w:hAnsi="Palatino Linotype" w:cs="Arial"/>
          <w:b/>
          <w:lang w:val="es-ES"/>
        </w:rPr>
        <w:t xml:space="preserve">(SAIMEX) </w:t>
      </w:r>
      <w:r w:rsidRPr="003D5C0B">
        <w:rPr>
          <w:rFonts w:ascii="Palatino Linotype" w:eastAsia="Calibri" w:hAnsi="Palatino Linotype" w:cs="Arial"/>
          <w:lang w:val="es-ES"/>
        </w:rPr>
        <w:t>y</w:t>
      </w:r>
      <w:r w:rsidRPr="003D5C0B">
        <w:rPr>
          <w:rFonts w:ascii="Palatino Linotype" w:eastAsia="Calibri" w:hAnsi="Palatino Linotype" w:cs="Arial"/>
          <w:b/>
          <w:lang w:val="es-ES"/>
        </w:rPr>
        <w:t xml:space="preserve"> correo electrónico</w:t>
      </w:r>
      <w:r w:rsidRPr="003D5C0B">
        <w:rPr>
          <w:rFonts w:ascii="Palatino Linotype" w:eastAsia="Calibri" w:hAnsi="Palatino Linotype" w:cs="Arial"/>
          <w:lang w:val="es-ES"/>
        </w:rPr>
        <w:t>, de ser el caso en versión pública, la siguiente información:</w:t>
      </w:r>
    </w:p>
    <w:p w14:paraId="55A776E3" w14:textId="77777777" w:rsidR="003D5C0B" w:rsidRPr="003D5C0B" w:rsidRDefault="003D5C0B" w:rsidP="003D5C0B">
      <w:pPr>
        <w:pStyle w:val="Prrafodelista"/>
        <w:numPr>
          <w:ilvl w:val="0"/>
          <w:numId w:val="38"/>
        </w:numPr>
        <w:spacing w:line="360" w:lineRule="auto"/>
        <w:ind w:right="49"/>
        <w:jc w:val="both"/>
        <w:rPr>
          <w:rFonts w:ascii="Palatino Linotype" w:hAnsi="Palatino Linotype"/>
          <w:b/>
          <w:szCs w:val="22"/>
        </w:rPr>
      </w:pPr>
      <w:r w:rsidRPr="003D5C0B">
        <w:rPr>
          <w:rFonts w:ascii="Palatino Linotype" w:hAnsi="Palatino Linotype"/>
          <w:b/>
          <w:szCs w:val="22"/>
        </w:rPr>
        <w:t>Erogaciones de obras públicas del ejercicio fiscal 2019, de las que se adviertan las colonias beneficiadas;</w:t>
      </w:r>
    </w:p>
    <w:p w14:paraId="1488D149" w14:textId="77777777" w:rsidR="003D5C0B" w:rsidRPr="003D5C0B" w:rsidRDefault="003D5C0B" w:rsidP="003D5C0B">
      <w:pPr>
        <w:pStyle w:val="Prrafodelista"/>
        <w:numPr>
          <w:ilvl w:val="0"/>
          <w:numId w:val="38"/>
        </w:numPr>
        <w:spacing w:line="360" w:lineRule="auto"/>
        <w:ind w:right="49"/>
        <w:jc w:val="both"/>
        <w:rPr>
          <w:rFonts w:ascii="Palatino Linotype" w:hAnsi="Palatino Linotype"/>
          <w:b/>
          <w:szCs w:val="22"/>
        </w:rPr>
      </w:pPr>
      <w:r w:rsidRPr="003D5C0B">
        <w:rPr>
          <w:rFonts w:ascii="Palatino Linotype" w:hAnsi="Palatino Linotype"/>
          <w:b/>
          <w:szCs w:val="22"/>
        </w:rPr>
        <w:t>Erogaciones de obras públicas del ejercicio fiscal 2020, de las que se adviertan las colonias beneficiadas;</w:t>
      </w:r>
    </w:p>
    <w:p w14:paraId="5FD1A9CB" w14:textId="77777777" w:rsidR="003D5C0B" w:rsidRPr="003D5C0B" w:rsidRDefault="003D5C0B" w:rsidP="003D5C0B">
      <w:pPr>
        <w:pStyle w:val="Prrafodelista"/>
        <w:numPr>
          <w:ilvl w:val="0"/>
          <w:numId w:val="38"/>
        </w:numPr>
        <w:spacing w:line="360" w:lineRule="auto"/>
        <w:ind w:right="49"/>
        <w:jc w:val="both"/>
        <w:rPr>
          <w:rFonts w:ascii="Palatino Linotype" w:hAnsi="Palatino Linotype"/>
          <w:b/>
          <w:szCs w:val="22"/>
        </w:rPr>
      </w:pPr>
      <w:r w:rsidRPr="003D5C0B">
        <w:rPr>
          <w:rFonts w:ascii="Palatino Linotype" w:hAnsi="Palatino Linotype"/>
          <w:b/>
          <w:szCs w:val="22"/>
        </w:rPr>
        <w:t>Obras públicas en proceso, del ejercicio fiscal 2020;</w:t>
      </w:r>
    </w:p>
    <w:p w14:paraId="096BCD81" w14:textId="77777777" w:rsidR="003D5C0B" w:rsidRPr="003D5C0B" w:rsidRDefault="003D5C0B" w:rsidP="003D5C0B">
      <w:pPr>
        <w:pStyle w:val="Prrafodelista"/>
        <w:numPr>
          <w:ilvl w:val="0"/>
          <w:numId w:val="38"/>
        </w:numPr>
        <w:spacing w:line="360" w:lineRule="auto"/>
        <w:ind w:right="49"/>
        <w:jc w:val="both"/>
        <w:rPr>
          <w:rFonts w:ascii="Palatino Linotype" w:hAnsi="Palatino Linotype"/>
          <w:b/>
          <w:szCs w:val="22"/>
        </w:rPr>
      </w:pPr>
      <w:r w:rsidRPr="003D5C0B">
        <w:rPr>
          <w:rFonts w:ascii="Palatino Linotype" w:hAnsi="Palatino Linotype"/>
          <w:b/>
          <w:szCs w:val="22"/>
        </w:rPr>
        <w:t>Expedientes de licitación de las obras publicas en desarrollo, del ejercicio fiscal 2020; y</w:t>
      </w:r>
    </w:p>
    <w:p w14:paraId="07B791E7" w14:textId="77777777" w:rsidR="003D5C0B" w:rsidRPr="003D5C0B" w:rsidRDefault="003D5C0B" w:rsidP="003D5C0B">
      <w:pPr>
        <w:pStyle w:val="Prrafodelista"/>
        <w:numPr>
          <w:ilvl w:val="0"/>
          <w:numId w:val="38"/>
        </w:numPr>
        <w:spacing w:line="360" w:lineRule="auto"/>
        <w:jc w:val="both"/>
        <w:rPr>
          <w:rFonts w:ascii="Palatino Linotype" w:hAnsi="Palatino Linotype" w:cs="Arial"/>
          <w:b/>
          <w:szCs w:val="22"/>
          <w:lang w:eastAsia="es-MX"/>
        </w:rPr>
      </w:pPr>
      <w:r w:rsidRPr="003D5C0B">
        <w:rPr>
          <w:rFonts w:ascii="Palatino Linotype" w:hAnsi="Palatino Linotype"/>
          <w:b/>
          <w:szCs w:val="22"/>
        </w:rPr>
        <w:t>Contratos de las obras públicas en desarrollo, del ejercicio fiscal 2020.</w:t>
      </w:r>
    </w:p>
    <w:p w14:paraId="2864FBB3" w14:textId="77777777" w:rsidR="003D5C0B" w:rsidRPr="003D5C0B" w:rsidRDefault="003D5C0B" w:rsidP="003D5C0B">
      <w:pPr>
        <w:pStyle w:val="Prrafodelista"/>
        <w:spacing w:line="360" w:lineRule="auto"/>
        <w:ind w:right="757"/>
        <w:jc w:val="both"/>
        <w:rPr>
          <w:rFonts w:ascii="Palatino Linotype" w:hAnsi="Palatino Linotype" w:cs="Arial"/>
          <w:b/>
          <w:szCs w:val="22"/>
          <w:lang w:eastAsia="es-MX"/>
        </w:rPr>
      </w:pPr>
    </w:p>
    <w:p w14:paraId="4518BF05" w14:textId="77777777" w:rsidR="003D5C0B" w:rsidRPr="003D5C0B" w:rsidRDefault="003D5C0B" w:rsidP="003D5C0B">
      <w:pPr>
        <w:spacing w:line="360" w:lineRule="auto"/>
        <w:jc w:val="both"/>
        <w:rPr>
          <w:rFonts w:ascii="Palatino Linotype" w:hAnsi="Palatino Linotype"/>
          <w:b/>
          <w:szCs w:val="22"/>
        </w:rPr>
      </w:pPr>
      <w:r w:rsidRPr="003D5C0B">
        <w:rPr>
          <w:rFonts w:ascii="Palatino Linotype" w:eastAsia="Calibri" w:hAnsi="Palatino Linotype" w:cs="Arial"/>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w:t>
      </w:r>
      <w:r w:rsidRPr="003D5C0B">
        <w:rPr>
          <w:rFonts w:ascii="Palatino Linotype" w:eastAsia="Calibri" w:hAnsi="Palatino Linotype" w:cs="Arial"/>
        </w:rPr>
        <w:lastRenderedPageBreak/>
        <w:t>dentro del soporte documental respectivo objeto de las versiones públicas que se formulen y se ponga a disposición de</w:t>
      </w:r>
      <w:r w:rsidRPr="003D5C0B">
        <w:rPr>
          <w:rFonts w:ascii="Palatino Linotype" w:hAnsi="Palatino Linotype"/>
          <w:b/>
          <w:szCs w:val="22"/>
        </w:rPr>
        <w:t>l RECURRENTE.</w:t>
      </w:r>
    </w:p>
    <w:p w14:paraId="6164F71C" w14:textId="77777777" w:rsidR="003D5C0B" w:rsidRPr="003D5C0B" w:rsidRDefault="003D5C0B" w:rsidP="003D5C0B">
      <w:pPr>
        <w:spacing w:before="240" w:after="240" w:line="360" w:lineRule="auto"/>
        <w:jc w:val="both"/>
        <w:rPr>
          <w:rFonts w:ascii="Palatino Linotype" w:eastAsia="Calibri" w:hAnsi="Palatino Linotype" w:cs="Arial"/>
          <w:color w:val="000000" w:themeColor="text1"/>
        </w:rPr>
      </w:pPr>
      <w:r w:rsidRPr="003D5C0B">
        <w:rPr>
          <w:rFonts w:ascii="Palatino Linotype" w:hAnsi="Palatino Linotype"/>
        </w:rPr>
        <w:t xml:space="preserve">Para el caso que la información que se ordena en los incisos </w:t>
      </w:r>
      <w:r w:rsidRPr="003D5C0B">
        <w:rPr>
          <w:rFonts w:ascii="Palatino Linotype" w:hAnsi="Palatino Linotype"/>
          <w:b/>
        </w:rPr>
        <w:t xml:space="preserve">b), c), d) y e) </w:t>
      </w:r>
      <w:r w:rsidRPr="003D5C0B">
        <w:rPr>
          <w:rFonts w:ascii="Palatino Linotype" w:eastAsia="Calibri" w:hAnsi="Palatino Linotype" w:cs="Arial"/>
          <w:color w:val="000000" w:themeColor="text1"/>
        </w:rPr>
        <w:t xml:space="preserve">no haya sido generada, poseída o administrada, el </w:t>
      </w:r>
      <w:r w:rsidRPr="003D5C0B">
        <w:rPr>
          <w:rFonts w:ascii="Palatino Linotype" w:eastAsia="Calibri" w:hAnsi="Palatino Linotype" w:cs="Arial"/>
          <w:b/>
          <w:color w:val="000000" w:themeColor="text1"/>
        </w:rPr>
        <w:t>SUJETO OBLIGADO</w:t>
      </w:r>
      <w:r w:rsidRPr="003D5C0B">
        <w:rPr>
          <w:rFonts w:ascii="Palatino Linotype" w:eastAsia="Calibri" w:hAnsi="Palatino Linotype" w:cs="Arial"/>
          <w:color w:val="000000" w:themeColor="text1"/>
        </w:rPr>
        <w:t>, deberá manifestar de manera precisa y clara las razones que expliquen las causas por las cuales no se haya generado, poseído o administrado.</w:t>
      </w:r>
    </w:p>
    <w:p w14:paraId="7968D445" w14:textId="77777777" w:rsidR="003D5C0B" w:rsidRPr="003D5C0B" w:rsidRDefault="003D5C0B" w:rsidP="003D5C0B">
      <w:pPr>
        <w:tabs>
          <w:tab w:val="left" w:pos="8080"/>
        </w:tabs>
        <w:spacing w:line="360" w:lineRule="auto"/>
        <w:ind w:right="49"/>
        <w:contextualSpacing/>
        <w:jc w:val="both"/>
        <w:rPr>
          <w:rFonts w:ascii="Palatino Linotype" w:eastAsia="Palatino Linotype" w:hAnsi="Palatino Linotype" w:cs="Palatino Linotype"/>
          <w:b/>
        </w:rPr>
      </w:pPr>
      <w:r w:rsidRPr="003D5C0B">
        <w:rPr>
          <w:rFonts w:ascii="Palatino Linotype" w:eastAsia="Palatino Linotype" w:hAnsi="Palatino Linotype" w:cs="Palatino Linotype"/>
          <w:b/>
        </w:rPr>
        <w:t xml:space="preserve">TERCERO. Notifíquese </w:t>
      </w:r>
      <w:r w:rsidRPr="003D5C0B">
        <w:rPr>
          <w:rFonts w:ascii="Palatino Linotype" w:eastAsia="Palatino Linotype" w:hAnsi="Palatino Linotype" w:cs="Palatino Linotype"/>
        </w:rPr>
        <w:t xml:space="preserve">al Titular de la Unidad de Transparencia del </w:t>
      </w:r>
      <w:r w:rsidRPr="003D5C0B">
        <w:rPr>
          <w:rFonts w:ascii="Palatino Linotype" w:eastAsia="Palatino Linotype" w:hAnsi="Palatino Linotype" w:cs="Palatino Linotype"/>
          <w:b/>
        </w:rPr>
        <w:t>SUJETO OBLIGADO</w:t>
      </w:r>
      <w:r w:rsidRPr="003D5C0B">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3D5C0B">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14:paraId="45A458DF" w14:textId="77777777" w:rsidR="003D5C0B" w:rsidRPr="003D5C0B" w:rsidRDefault="003D5C0B" w:rsidP="003D5C0B">
      <w:pPr>
        <w:shd w:val="clear" w:color="auto" w:fill="FFFFFF"/>
        <w:spacing w:line="360" w:lineRule="auto"/>
        <w:jc w:val="both"/>
        <w:rPr>
          <w:rFonts w:ascii="Palatino Linotype" w:hAnsi="Palatino Linotype" w:cs="Arial"/>
          <w:b/>
        </w:rPr>
      </w:pPr>
    </w:p>
    <w:p w14:paraId="4CF23BF3" w14:textId="2D5C87FC" w:rsidR="003D5C0B" w:rsidRPr="003D5C0B" w:rsidRDefault="003D5C0B" w:rsidP="003D5C0B">
      <w:pPr>
        <w:shd w:val="clear" w:color="auto" w:fill="FFFFFF"/>
        <w:spacing w:line="360" w:lineRule="auto"/>
        <w:jc w:val="both"/>
        <w:rPr>
          <w:rFonts w:ascii="Palatino Linotype" w:hAnsi="Palatino Linotype"/>
        </w:rPr>
      </w:pPr>
      <w:r w:rsidRPr="003D5C0B">
        <w:rPr>
          <w:rFonts w:ascii="Palatino Linotype" w:hAnsi="Palatino Linotype" w:cs="Arial"/>
          <w:b/>
        </w:rPr>
        <w:t xml:space="preserve">CUARTO. </w:t>
      </w:r>
      <w:r w:rsidRPr="003D5C0B">
        <w:rPr>
          <w:rFonts w:ascii="Palatino Linotype" w:hAnsi="Palatino Linotype" w:cs="Times New Roman"/>
          <w:b/>
          <w:bCs/>
          <w:color w:val="222222"/>
          <w:lang w:val="es-ES"/>
        </w:rPr>
        <w:t>Notifíquese a</w:t>
      </w:r>
      <w:r w:rsidRPr="003D5C0B">
        <w:rPr>
          <w:rFonts w:ascii="Palatino Linotype" w:hAnsi="Palatino Linotype"/>
          <w:b/>
        </w:rPr>
        <w:t xml:space="preserve"> </w:t>
      </w:r>
      <w:r w:rsidR="00B167F8" w:rsidRPr="00B167F8">
        <w:rPr>
          <w:rFonts w:ascii="Palatino Linotype" w:hAnsi="Palatino Linotype"/>
          <w:b/>
          <w:szCs w:val="22"/>
          <w:highlight w:val="black"/>
        </w:rPr>
        <w:t>--------------</w:t>
      </w:r>
      <w:r w:rsidR="00B167F8">
        <w:rPr>
          <w:rFonts w:ascii="Palatino Linotype" w:hAnsi="Palatino Linotype"/>
          <w:b/>
          <w:szCs w:val="22"/>
          <w:highlight w:val="black"/>
        </w:rPr>
        <w:t>----</w:t>
      </w:r>
      <w:r w:rsidR="00B167F8" w:rsidRPr="00B167F8">
        <w:rPr>
          <w:rFonts w:ascii="Palatino Linotype" w:hAnsi="Palatino Linotype"/>
          <w:b/>
          <w:szCs w:val="22"/>
          <w:highlight w:val="black"/>
        </w:rPr>
        <w:t>-------------</w:t>
      </w:r>
      <w:r w:rsidRPr="003D5C0B">
        <w:rPr>
          <w:rFonts w:ascii="Palatino Linotype" w:hAnsi="Palatino Linotype"/>
          <w:b/>
          <w:szCs w:val="22"/>
        </w:rPr>
        <w:t xml:space="preserve"> </w:t>
      </w:r>
      <w:r w:rsidRPr="003D5C0B">
        <w:rPr>
          <w:rFonts w:ascii="Palatino Linotype" w:hAnsi="Palatino Linotype"/>
        </w:rPr>
        <w:t>la presente resolución y su informe justificado.</w:t>
      </w:r>
    </w:p>
    <w:p w14:paraId="03F2CA6C" w14:textId="77777777" w:rsidR="003D5C0B" w:rsidRPr="003D5C0B" w:rsidRDefault="003D5C0B" w:rsidP="003D5C0B">
      <w:pPr>
        <w:shd w:val="clear" w:color="auto" w:fill="FFFFFF"/>
        <w:spacing w:line="360" w:lineRule="auto"/>
        <w:jc w:val="both"/>
        <w:rPr>
          <w:rFonts w:ascii="Palatino Linotype" w:hAnsi="Palatino Linotype"/>
        </w:rPr>
      </w:pPr>
    </w:p>
    <w:p w14:paraId="144C4F5A" w14:textId="7D5504A6" w:rsidR="003D5C0B" w:rsidRPr="003D5C0B" w:rsidRDefault="003D5C0B" w:rsidP="003D5C0B">
      <w:pPr>
        <w:shd w:val="clear" w:color="auto" w:fill="FFFFFF"/>
        <w:spacing w:line="360" w:lineRule="auto"/>
        <w:jc w:val="both"/>
        <w:rPr>
          <w:rFonts w:ascii="Palatino Linotype" w:eastAsia="MS Mincho" w:hAnsi="Palatino Linotype" w:cs="Times New Roman"/>
          <w:lang w:val="es-ES"/>
        </w:rPr>
      </w:pPr>
      <w:r w:rsidRPr="003D5C0B">
        <w:rPr>
          <w:rFonts w:ascii="Palatino Linotype" w:eastAsia="MS Mincho" w:hAnsi="Palatino Linotype" w:cs="Times New Roman"/>
          <w:b/>
          <w:lang w:val="es-MX"/>
        </w:rPr>
        <w:t>QUINTO.</w:t>
      </w:r>
      <w:r w:rsidRPr="003D5C0B">
        <w:rPr>
          <w:rFonts w:ascii="Palatino Linotype" w:eastAsia="MS Mincho" w:hAnsi="Palatino Linotype" w:cs="Times New Roman"/>
          <w:lang w:val="es-MX"/>
        </w:rPr>
        <w:t xml:space="preserve"> </w:t>
      </w:r>
      <w:r w:rsidRPr="003D5C0B">
        <w:rPr>
          <w:rFonts w:ascii="Palatino Linotype" w:eastAsia="MS Mincho" w:hAnsi="Palatino Linotype" w:cs="Times New Roman"/>
          <w:lang w:val="es-ES"/>
        </w:rPr>
        <w:t xml:space="preserve">Se hace del conocimiento de </w:t>
      </w:r>
      <w:r w:rsidR="00B167F8" w:rsidRPr="00B167F8">
        <w:rPr>
          <w:rFonts w:ascii="Palatino Linotype" w:hAnsi="Palatino Linotype"/>
          <w:b/>
          <w:szCs w:val="22"/>
          <w:highlight w:val="black"/>
        </w:rPr>
        <w:t>------------------------------</w:t>
      </w:r>
      <w:r w:rsidRPr="003D5C0B">
        <w:rPr>
          <w:rFonts w:ascii="Palatino Linotype" w:hAnsi="Palatino Linotype"/>
          <w:b/>
          <w:szCs w:val="22"/>
        </w:rPr>
        <w:t xml:space="preserve"> </w:t>
      </w:r>
      <w:r w:rsidRPr="003D5C0B">
        <w:rPr>
          <w:rFonts w:ascii="Palatino Linotype" w:eastAsia="MS Mincho" w:hAnsi="Palatino Linotype" w:cs="Times New Roman"/>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3D5C0B">
        <w:rPr>
          <w:rFonts w:ascii="Palatino Linotype" w:eastAsia="MS Mincho" w:hAnsi="Palatino Linotype" w:cs="Times New Roman"/>
          <w:bCs/>
          <w:lang w:val="es-ES"/>
        </w:rPr>
        <w:t>vía juicio de amparo</w:t>
      </w:r>
      <w:r w:rsidRPr="003D5C0B">
        <w:rPr>
          <w:rFonts w:ascii="Palatino Linotype" w:eastAsia="MS Mincho" w:hAnsi="Palatino Linotype" w:cs="Times New Roman"/>
          <w:lang w:val="es-ES"/>
        </w:rPr>
        <w:t> en los términos de las leyes aplicables.</w:t>
      </w:r>
    </w:p>
    <w:p w14:paraId="37F8107D" w14:textId="77777777" w:rsidR="003D5C0B" w:rsidRDefault="003D5C0B" w:rsidP="003D5C0B">
      <w:pPr>
        <w:rPr>
          <w:lang w:val="es-MX" w:eastAsia="en-US"/>
        </w:rPr>
      </w:pPr>
    </w:p>
    <w:p w14:paraId="1D4DBB70" w14:textId="2CCB7D57" w:rsidR="003D5C0B" w:rsidRDefault="003D5C0B" w:rsidP="003D5C0B">
      <w:pPr>
        <w:tabs>
          <w:tab w:val="left" w:pos="0"/>
        </w:tabs>
        <w:spacing w:line="360" w:lineRule="auto"/>
        <w:ind w:right="49"/>
        <w:jc w:val="both"/>
        <w:rPr>
          <w:rFonts w:ascii="Palatino Linotype" w:eastAsiaTheme="minorHAnsi" w:hAnsi="Palatino Linotype" w:cs="Arial"/>
          <w:szCs w:val="22"/>
          <w:lang w:val="es-MX" w:eastAsia="en-US"/>
        </w:rPr>
      </w:pPr>
      <w:r>
        <w:rPr>
          <w:rFonts w:ascii="Palatino Linotype" w:hAnsi="Palatino Linotype" w:cs="Arial"/>
        </w:rPr>
        <w:t>ASÍ LO RESUELVE, POR UNANIMIDAD DE VOTOS, EL PLENO DEL</w:t>
      </w:r>
      <w:r>
        <w:rPr>
          <w:rFonts w:ascii="Palatino Linotype" w:eastAsia="Arial Unicode MS" w:hAnsi="Palatino Linotype" w:cs="Arial"/>
        </w:rPr>
        <w:t xml:space="preserve"> INSTITUTO DE TRANSPARENCIA, ACCESO A LA INFORMACIÓN PÚBLICA Y PROTECCIÓN DE DATOS PERSONALES DEL ESTADO DE MÉXICO Y MUNICIPIOS</w:t>
      </w:r>
      <w:r>
        <w:rPr>
          <w:rFonts w:ascii="Palatino Linotype" w:hAnsi="Palatino Linotype" w:cs="Arial"/>
        </w:rPr>
        <w:t xml:space="preserve">, CONFORMADO POR LOS COMISIONADOS ZULEMA MARTÍNEZ SÁNCHEZ; EVA ABAID YAPUR; JOSÉ GUADALUPE LUNA HERNÁNDEZ; JAVIER MARTÍNEZ CRUZ Y LUIS GUSTAVO PARRA NORIEGA EMITIENDO VOTO PARTICULAR; EN LA DÉCIMA CUARTA SESIÓN ORDINARIA CELEBRADA EL DIECINUEVE  DE AGOSTO DE DOS MIL VEINTE, ANTE EL SECRETARIO TÉCNICO DEL PLENO, </w:t>
      </w:r>
      <w:r>
        <w:rPr>
          <w:rFonts w:ascii="Palatino Linotype" w:hAnsi="Palatino Linotype"/>
        </w:rPr>
        <w:t>ALEXIS TAPIA RAMÍREZ</w:t>
      </w:r>
      <w:r>
        <w:rPr>
          <w:rFonts w:ascii="Palatino Linotype" w:hAnsi="Palatino Linotype" w:cs="Arial"/>
        </w:rPr>
        <w:t>.</w:t>
      </w:r>
    </w:p>
    <w:p w14:paraId="644C8B63" w14:textId="77777777" w:rsidR="003D5C0B" w:rsidRDefault="003D5C0B" w:rsidP="003D5C0B">
      <w:pPr>
        <w:tabs>
          <w:tab w:val="left" w:pos="0"/>
        </w:tabs>
        <w:spacing w:line="360" w:lineRule="auto"/>
        <w:ind w:right="49"/>
        <w:jc w:val="both"/>
        <w:rPr>
          <w:rFonts w:ascii="Palatino Linotype" w:hAnsi="Palatino Linotype" w:cs="Arial"/>
          <w:sz w:val="22"/>
        </w:rPr>
      </w:pPr>
    </w:p>
    <w:p w14:paraId="76F3531F" w14:textId="77777777" w:rsidR="003D5C0B" w:rsidRDefault="003D5C0B" w:rsidP="003D5C0B">
      <w:pPr>
        <w:tabs>
          <w:tab w:val="left" w:pos="0"/>
        </w:tabs>
        <w:spacing w:line="360" w:lineRule="auto"/>
        <w:ind w:right="49"/>
        <w:jc w:val="both"/>
        <w:rPr>
          <w:rFonts w:ascii="Palatino Linotype" w:hAnsi="Palatino Linotype" w:cs="Arial"/>
          <w:sz w:val="22"/>
        </w:rPr>
      </w:pPr>
    </w:p>
    <w:p w14:paraId="6FC8CFFC" w14:textId="77777777" w:rsidR="003D5C0B" w:rsidRDefault="003D5C0B" w:rsidP="003D5C0B">
      <w:pPr>
        <w:tabs>
          <w:tab w:val="left" w:pos="0"/>
        </w:tabs>
        <w:spacing w:line="360" w:lineRule="auto"/>
        <w:ind w:right="49"/>
        <w:jc w:val="both"/>
        <w:rPr>
          <w:rFonts w:ascii="Palatino Linotype" w:hAnsi="Palatino Linotype" w:cs="Arial"/>
          <w:sz w:val="22"/>
        </w:rPr>
      </w:pPr>
    </w:p>
    <w:p w14:paraId="678C535E" w14:textId="77777777" w:rsidR="003D5C0B" w:rsidRDefault="003D5C0B" w:rsidP="003D5C0B">
      <w:pPr>
        <w:tabs>
          <w:tab w:val="left" w:pos="0"/>
        </w:tabs>
        <w:spacing w:line="360" w:lineRule="auto"/>
        <w:ind w:right="49"/>
        <w:jc w:val="both"/>
        <w:rPr>
          <w:rFonts w:ascii="Palatino Linotype" w:hAnsi="Palatino Linotype" w:cs="Arial"/>
          <w:sz w:val="22"/>
        </w:rPr>
      </w:pPr>
    </w:p>
    <w:tbl>
      <w:tblPr>
        <w:tblW w:w="0" w:type="dxa"/>
        <w:jc w:val="center"/>
        <w:tblLayout w:type="fixed"/>
        <w:tblLook w:val="04A0" w:firstRow="1" w:lastRow="0" w:firstColumn="1" w:lastColumn="0" w:noHBand="0" w:noVBand="1"/>
      </w:tblPr>
      <w:tblGrid>
        <w:gridCol w:w="4905"/>
        <w:gridCol w:w="5013"/>
      </w:tblGrid>
      <w:tr w:rsidR="003D5C0B" w14:paraId="43F5F2F3" w14:textId="77777777" w:rsidTr="003D5C0B">
        <w:trPr>
          <w:jc w:val="center"/>
        </w:trPr>
        <w:tc>
          <w:tcPr>
            <w:tcW w:w="9918" w:type="dxa"/>
            <w:gridSpan w:val="2"/>
            <w:hideMark/>
          </w:tcPr>
          <w:p w14:paraId="0D672766" w14:textId="77777777" w:rsidR="003D5C0B" w:rsidRDefault="003D5C0B">
            <w:pPr>
              <w:tabs>
                <w:tab w:val="left" w:pos="0"/>
              </w:tabs>
              <w:spacing w:line="254" w:lineRule="auto"/>
              <w:jc w:val="center"/>
              <w:rPr>
                <w:rFonts w:ascii="Palatino Linotype" w:hAnsi="Palatino Linotype" w:cs="Arial"/>
                <w:b/>
              </w:rPr>
            </w:pPr>
            <w:r>
              <w:rPr>
                <w:rFonts w:ascii="Palatino Linotype" w:hAnsi="Palatino Linotype" w:cs="Arial"/>
                <w:b/>
              </w:rPr>
              <w:t>Zulema Martínez Sánchez</w:t>
            </w:r>
          </w:p>
          <w:p w14:paraId="495F3D42" w14:textId="77777777" w:rsidR="003D5C0B" w:rsidRDefault="003D5C0B">
            <w:pPr>
              <w:tabs>
                <w:tab w:val="left" w:pos="0"/>
              </w:tabs>
              <w:spacing w:line="254" w:lineRule="auto"/>
              <w:jc w:val="center"/>
              <w:rPr>
                <w:rFonts w:ascii="Palatino Linotype" w:hAnsi="Palatino Linotype" w:cs="Arial"/>
                <w:b/>
              </w:rPr>
            </w:pPr>
            <w:r>
              <w:rPr>
                <w:rFonts w:ascii="Palatino Linotype" w:hAnsi="Palatino Linotype" w:cs="Arial"/>
              </w:rPr>
              <w:t>Comisionada Presidenta</w:t>
            </w:r>
          </w:p>
          <w:p w14:paraId="65BDF892" w14:textId="77777777" w:rsidR="003D5C0B" w:rsidRDefault="003D5C0B">
            <w:pPr>
              <w:tabs>
                <w:tab w:val="left" w:pos="0"/>
              </w:tabs>
              <w:spacing w:line="254" w:lineRule="auto"/>
              <w:jc w:val="center"/>
              <w:rPr>
                <w:rFonts w:ascii="Palatino Linotype" w:hAnsi="Palatino Linotype" w:cs="Arial"/>
                <w:b/>
              </w:rPr>
            </w:pPr>
            <w:r>
              <w:rPr>
                <w:rFonts w:ascii="Palatino Linotype" w:hAnsi="Palatino Linotype" w:cs="Arial"/>
                <w:b/>
              </w:rPr>
              <w:t xml:space="preserve">(Rúbrica) </w:t>
            </w:r>
          </w:p>
        </w:tc>
      </w:tr>
      <w:tr w:rsidR="003D5C0B" w14:paraId="4A801AF9" w14:textId="77777777" w:rsidTr="003D5C0B">
        <w:trPr>
          <w:jc w:val="center"/>
        </w:trPr>
        <w:tc>
          <w:tcPr>
            <w:tcW w:w="4905" w:type="dxa"/>
          </w:tcPr>
          <w:p w14:paraId="4D761C0F" w14:textId="77777777" w:rsidR="003D5C0B" w:rsidRDefault="003D5C0B">
            <w:pPr>
              <w:tabs>
                <w:tab w:val="left" w:pos="0"/>
              </w:tabs>
              <w:spacing w:line="254" w:lineRule="auto"/>
              <w:rPr>
                <w:rFonts w:ascii="Palatino Linotype" w:hAnsi="Palatino Linotype" w:cs="Arial"/>
                <w:b/>
              </w:rPr>
            </w:pPr>
          </w:p>
          <w:p w14:paraId="471F45BD" w14:textId="77777777" w:rsidR="003D5C0B" w:rsidRDefault="003D5C0B">
            <w:pPr>
              <w:tabs>
                <w:tab w:val="left" w:pos="0"/>
              </w:tabs>
              <w:spacing w:line="254" w:lineRule="auto"/>
              <w:rPr>
                <w:rFonts w:ascii="Palatino Linotype" w:hAnsi="Palatino Linotype" w:cs="Arial"/>
                <w:b/>
              </w:rPr>
            </w:pPr>
          </w:p>
          <w:p w14:paraId="15C338C8" w14:textId="77777777" w:rsidR="003D5C0B" w:rsidRDefault="003D5C0B">
            <w:pPr>
              <w:tabs>
                <w:tab w:val="left" w:pos="0"/>
              </w:tabs>
              <w:spacing w:line="254" w:lineRule="auto"/>
              <w:rPr>
                <w:rFonts w:ascii="Palatino Linotype" w:hAnsi="Palatino Linotype" w:cs="Arial"/>
                <w:b/>
              </w:rPr>
            </w:pPr>
          </w:p>
          <w:p w14:paraId="7D661151" w14:textId="77777777" w:rsidR="003D5C0B" w:rsidRDefault="003D5C0B">
            <w:pPr>
              <w:tabs>
                <w:tab w:val="left" w:pos="0"/>
              </w:tabs>
              <w:spacing w:line="254" w:lineRule="auto"/>
              <w:rPr>
                <w:rFonts w:ascii="Palatino Linotype" w:hAnsi="Palatino Linotype" w:cs="Arial"/>
                <w:b/>
              </w:rPr>
            </w:pPr>
          </w:p>
          <w:p w14:paraId="4FB34743" w14:textId="77777777" w:rsidR="003D5C0B" w:rsidRDefault="003D5C0B">
            <w:pPr>
              <w:tabs>
                <w:tab w:val="left" w:pos="0"/>
              </w:tabs>
              <w:spacing w:line="254" w:lineRule="auto"/>
              <w:jc w:val="center"/>
              <w:rPr>
                <w:rFonts w:ascii="Palatino Linotype" w:hAnsi="Palatino Linotype" w:cs="Arial"/>
                <w:b/>
              </w:rPr>
            </w:pPr>
            <w:r>
              <w:rPr>
                <w:rFonts w:ascii="Palatino Linotype" w:hAnsi="Palatino Linotype" w:cs="Arial"/>
                <w:b/>
              </w:rPr>
              <w:t xml:space="preserve">Eva </w:t>
            </w:r>
            <w:proofErr w:type="spellStart"/>
            <w:r>
              <w:rPr>
                <w:rFonts w:ascii="Palatino Linotype" w:hAnsi="Palatino Linotype" w:cs="Arial"/>
                <w:b/>
              </w:rPr>
              <w:t>Abaid</w:t>
            </w:r>
            <w:proofErr w:type="spellEnd"/>
            <w:r>
              <w:rPr>
                <w:rFonts w:ascii="Palatino Linotype" w:hAnsi="Palatino Linotype" w:cs="Arial"/>
                <w:b/>
              </w:rPr>
              <w:t xml:space="preserve"> </w:t>
            </w:r>
            <w:proofErr w:type="spellStart"/>
            <w:r>
              <w:rPr>
                <w:rFonts w:ascii="Palatino Linotype" w:hAnsi="Palatino Linotype" w:cs="Arial"/>
                <w:b/>
              </w:rPr>
              <w:t>Yapur</w:t>
            </w:r>
            <w:proofErr w:type="spellEnd"/>
          </w:p>
          <w:p w14:paraId="2BC1B27A" w14:textId="77777777" w:rsidR="003D5C0B" w:rsidRDefault="003D5C0B">
            <w:pPr>
              <w:tabs>
                <w:tab w:val="left" w:pos="0"/>
              </w:tabs>
              <w:spacing w:line="254" w:lineRule="auto"/>
              <w:jc w:val="center"/>
              <w:rPr>
                <w:rFonts w:ascii="Palatino Linotype" w:hAnsi="Palatino Linotype" w:cs="Arial"/>
              </w:rPr>
            </w:pPr>
            <w:r>
              <w:rPr>
                <w:rFonts w:ascii="Palatino Linotype" w:hAnsi="Palatino Linotype" w:cs="Arial"/>
              </w:rPr>
              <w:t>Comisionada</w:t>
            </w:r>
          </w:p>
          <w:p w14:paraId="40E8C3B1" w14:textId="77777777" w:rsidR="003D5C0B" w:rsidRDefault="003D5C0B">
            <w:pPr>
              <w:tabs>
                <w:tab w:val="left" w:pos="0"/>
              </w:tabs>
              <w:spacing w:line="254" w:lineRule="auto"/>
              <w:jc w:val="center"/>
              <w:rPr>
                <w:rFonts w:ascii="Palatino Linotype" w:hAnsi="Palatino Linotype" w:cs="Arial"/>
                <w:b/>
              </w:rPr>
            </w:pPr>
            <w:r>
              <w:rPr>
                <w:rFonts w:ascii="Palatino Linotype" w:hAnsi="Palatino Linotype" w:cs="Arial"/>
                <w:b/>
              </w:rPr>
              <w:t>(Rúbrica)</w:t>
            </w:r>
          </w:p>
        </w:tc>
        <w:tc>
          <w:tcPr>
            <w:tcW w:w="5013" w:type="dxa"/>
          </w:tcPr>
          <w:p w14:paraId="3CA8412E" w14:textId="77777777" w:rsidR="003D5C0B" w:rsidRDefault="003D5C0B">
            <w:pPr>
              <w:tabs>
                <w:tab w:val="left" w:pos="0"/>
              </w:tabs>
              <w:spacing w:line="254" w:lineRule="auto"/>
              <w:rPr>
                <w:rFonts w:ascii="Palatino Linotype" w:hAnsi="Palatino Linotype" w:cs="Arial"/>
                <w:b/>
              </w:rPr>
            </w:pPr>
          </w:p>
          <w:p w14:paraId="1DD9606C" w14:textId="77777777" w:rsidR="003D5C0B" w:rsidRDefault="003D5C0B">
            <w:pPr>
              <w:tabs>
                <w:tab w:val="left" w:pos="0"/>
              </w:tabs>
              <w:spacing w:line="254" w:lineRule="auto"/>
              <w:rPr>
                <w:rFonts w:ascii="Palatino Linotype" w:hAnsi="Palatino Linotype" w:cs="Arial"/>
                <w:b/>
              </w:rPr>
            </w:pPr>
          </w:p>
          <w:p w14:paraId="3754D97D" w14:textId="77777777" w:rsidR="003D5C0B" w:rsidRDefault="003D5C0B">
            <w:pPr>
              <w:tabs>
                <w:tab w:val="left" w:pos="0"/>
              </w:tabs>
              <w:spacing w:line="254" w:lineRule="auto"/>
              <w:rPr>
                <w:rFonts w:ascii="Palatino Linotype" w:hAnsi="Palatino Linotype" w:cs="Arial"/>
                <w:b/>
              </w:rPr>
            </w:pPr>
          </w:p>
          <w:p w14:paraId="4D286A79" w14:textId="77777777" w:rsidR="003D5C0B" w:rsidRDefault="003D5C0B">
            <w:pPr>
              <w:tabs>
                <w:tab w:val="left" w:pos="0"/>
              </w:tabs>
              <w:spacing w:line="254" w:lineRule="auto"/>
              <w:rPr>
                <w:rFonts w:ascii="Palatino Linotype" w:hAnsi="Palatino Linotype" w:cs="Arial"/>
                <w:b/>
              </w:rPr>
            </w:pPr>
          </w:p>
          <w:p w14:paraId="22898A89" w14:textId="77777777" w:rsidR="003D5C0B" w:rsidRDefault="003D5C0B">
            <w:pPr>
              <w:tabs>
                <w:tab w:val="left" w:pos="0"/>
              </w:tabs>
              <w:spacing w:line="254" w:lineRule="auto"/>
              <w:jc w:val="center"/>
              <w:rPr>
                <w:rFonts w:ascii="Palatino Linotype" w:hAnsi="Palatino Linotype" w:cs="Arial"/>
                <w:b/>
              </w:rPr>
            </w:pPr>
            <w:r>
              <w:rPr>
                <w:rFonts w:ascii="Palatino Linotype" w:hAnsi="Palatino Linotype" w:cs="Arial"/>
                <w:b/>
              </w:rPr>
              <w:t>José Guadalupe Luna Hernández</w:t>
            </w:r>
          </w:p>
          <w:p w14:paraId="119476CD" w14:textId="77777777" w:rsidR="003D5C0B" w:rsidRDefault="003D5C0B">
            <w:pPr>
              <w:tabs>
                <w:tab w:val="left" w:pos="0"/>
              </w:tabs>
              <w:spacing w:line="254" w:lineRule="auto"/>
              <w:jc w:val="center"/>
              <w:rPr>
                <w:rFonts w:ascii="Palatino Linotype" w:hAnsi="Palatino Linotype" w:cs="Arial"/>
              </w:rPr>
            </w:pPr>
            <w:r>
              <w:rPr>
                <w:rFonts w:ascii="Palatino Linotype" w:hAnsi="Palatino Linotype" w:cs="Arial"/>
              </w:rPr>
              <w:t>Comisionado</w:t>
            </w:r>
          </w:p>
          <w:p w14:paraId="079E3F76" w14:textId="77777777" w:rsidR="003D5C0B" w:rsidRDefault="003D5C0B">
            <w:pPr>
              <w:tabs>
                <w:tab w:val="left" w:pos="0"/>
              </w:tabs>
              <w:spacing w:line="254" w:lineRule="auto"/>
              <w:jc w:val="center"/>
              <w:rPr>
                <w:rFonts w:ascii="Palatino Linotype" w:hAnsi="Palatino Linotype" w:cs="Arial"/>
                <w:b/>
              </w:rPr>
            </w:pPr>
            <w:r>
              <w:rPr>
                <w:rFonts w:ascii="Palatino Linotype" w:hAnsi="Palatino Linotype" w:cs="Arial"/>
                <w:b/>
              </w:rPr>
              <w:t>(Rúbrica)</w:t>
            </w:r>
          </w:p>
          <w:p w14:paraId="5CF5530E" w14:textId="77777777" w:rsidR="003D5C0B" w:rsidRDefault="003D5C0B">
            <w:pPr>
              <w:tabs>
                <w:tab w:val="left" w:pos="0"/>
              </w:tabs>
              <w:spacing w:line="254" w:lineRule="auto"/>
              <w:jc w:val="center"/>
              <w:rPr>
                <w:rFonts w:ascii="Palatino Linotype" w:hAnsi="Palatino Linotype" w:cs="Arial"/>
                <w:b/>
              </w:rPr>
            </w:pPr>
          </w:p>
        </w:tc>
      </w:tr>
      <w:tr w:rsidR="003D5C0B" w14:paraId="615810CE" w14:textId="77777777" w:rsidTr="003D5C0B">
        <w:trPr>
          <w:jc w:val="center"/>
        </w:trPr>
        <w:tc>
          <w:tcPr>
            <w:tcW w:w="4905" w:type="dxa"/>
          </w:tcPr>
          <w:p w14:paraId="2F97A8F6" w14:textId="77777777" w:rsidR="003D5C0B" w:rsidRDefault="003D5C0B">
            <w:pPr>
              <w:tabs>
                <w:tab w:val="left" w:pos="0"/>
              </w:tabs>
              <w:spacing w:line="254" w:lineRule="auto"/>
              <w:rPr>
                <w:rFonts w:ascii="Palatino Linotype" w:hAnsi="Palatino Linotype" w:cs="Arial"/>
                <w:b/>
              </w:rPr>
            </w:pPr>
          </w:p>
          <w:p w14:paraId="6839AB6C" w14:textId="77777777" w:rsidR="003D5C0B" w:rsidRDefault="003D5C0B">
            <w:pPr>
              <w:tabs>
                <w:tab w:val="left" w:pos="0"/>
              </w:tabs>
              <w:spacing w:line="254" w:lineRule="auto"/>
              <w:rPr>
                <w:rFonts w:ascii="Palatino Linotype" w:hAnsi="Palatino Linotype" w:cs="Arial"/>
                <w:b/>
              </w:rPr>
            </w:pPr>
          </w:p>
          <w:p w14:paraId="07724812" w14:textId="77777777" w:rsidR="003D5C0B" w:rsidRDefault="003D5C0B">
            <w:pPr>
              <w:tabs>
                <w:tab w:val="left" w:pos="0"/>
              </w:tabs>
              <w:spacing w:line="254" w:lineRule="auto"/>
              <w:rPr>
                <w:rFonts w:ascii="Palatino Linotype" w:hAnsi="Palatino Linotype" w:cs="Arial"/>
                <w:b/>
              </w:rPr>
            </w:pPr>
          </w:p>
          <w:p w14:paraId="107D5DF6" w14:textId="77777777" w:rsidR="003D5C0B" w:rsidRDefault="003D5C0B">
            <w:pPr>
              <w:tabs>
                <w:tab w:val="left" w:pos="0"/>
              </w:tabs>
              <w:spacing w:line="254" w:lineRule="auto"/>
              <w:rPr>
                <w:rFonts w:ascii="Palatino Linotype" w:hAnsi="Palatino Linotype" w:cs="Arial"/>
                <w:b/>
              </w:rPr>
            </w:pPr>
          </w:p>
          <w:p w14:paraId="46439B5A" w14:textId="77777777" w:rsidR="003D5C0B" w:rsidRDefault="003D5C0B">
            <w:pPr>
              <w:tabs>
                <w:tab w:val="left" w:pos="0"/>
              </w:tabs>
              <w:spacing w:line="254" w:lineRule="auto"/>
              <w:rPr>
                <w:rFonts w:ascii="Palatino Linotype" w:hAnsi="Palatino Linotype" w:cs="Arial"/>
                <w:b/>
              </w:rPr>
            </w:pPr>
          </w:p>
          <w:p w14:paraId="2AABAA1B" w14:textId="77777777" w:rsidR="003D5C0B" w:rsidRDefault="003D5C0B">
            <w:pPr>
              <w:tabs>
                <w:tab w:val="left" w:pos="0"/>
              </w:tabs>
              <w:spacing w:line="254" w:lineRule="auto"/>
              <w:jc w:val="center"/>
              <w:rPr>
                <w:rFonts w:ascii="Palatino Linotype" w:hAnsi="Palatino Linotype" w:cs="Arial"/>
                <w:b/>
              </w:rPr>
            </w:pPr>
            <w:r>
              <w:rPr>
                <w:rFonts w:ascii="Palatino Linotype" w:hAnsi="Palatino Linotype" w:cs="Arial"/>
                <w:b/>
              </w:rPr>
              <w:t>Javier Martínez Cruz</w:t>
            </w:r>
          </w:p>
          <w:p w14:paraId="16A9A28E" w14:textId="77777777" w:rsidR="003D5C0B" w:rsidRDefault="003D5C0B">
            <w:pPr>
              <w:tabs>
                <w:tab w:val="left" w:pos="0"/>
              </w:tabs>
              <w:spacing w:line="254" w:lineRule="auto"/>
              <w:jc w:val="center"/>
              <w:rPr>
                <w:rFonts w:ascii="Palatino Linotype" w:hAnsi="Palatino Linotype" w:cs="Arial"/>
              </w:rPr>
            </w:pPr>
            <w:r>
              <w:rPr>
                <w:rFonts w:ascii="Palatino Linotype" w:hAnsi="Palatino Linotype" w:cs="Arial"/>
              </w:rPr>
              <w:t>Comisionado</w:t>
            </w:r>
          </w:p>
          <w:p w14:paraId="04CDE5C6" w14:textId="77777777" w:rsidR="003D5C0B" w:rsidRDefault="003D5C0B">
            <w:pPr>
              <w:tabs>
                <w:tab w:val="left" w:pos="0"/>
              </w:tabs>
              <w:spacing w:line="254" w:lineRule="auto"/>
              <w:jc w:val="center"/>
              <w:rPr>
                <w:rFonts w:ascii="Palatino Linotype" w:hAnsi="Palatino Linotype" w:cs="Arial"/>
                <w:b/>
              </w:rPr>
            </w:pPr>
            <w:r>
              <w:rPr>
                <w:rFonts w:ascii="Palatino Linotype" w:hAnsi="Palatino Linotype" w:cs="Arial"/>
                <w:b/>
              </w:rPr>
              <w:t>(Rúbrica)</w:t>
            </w:r>
          </w:p>
        </w:tc>
        <w:tc>
          <w:tcPr>
            <w:tcW w:w="5013" w:type="dxa"/>
          </w:tcPr>
          <w:p w14:paraId="69F49BA4" w14:textId="77777777" w:rsidR="003D5C0B" w:rsidRDefault="003D5C0B">
            <w:pPr>
              <w:tabs>
                <w:tab w:val="left" w:pos="0"/>
              </w:tabs>
              <w:spacing w:line="254" w:lineRule="auto"/>
              <w:rPr>
                <w:rFonts w:ascii="Palatino Linotype" w:hAnsi="Palatino Linotype" w:cs="Arial"/>
                <w:b/>
              </w:rPr>
            </w:pPr>
          </w:p>
          <w:p w14:paraId="6803E40D" w14:textId="77777777" w:rsidR="003D5C0B" w:rsidRDefault="003D5C0B">
            <w:pPr>
              <w:tabs>
                <w:tab w:val="left" w:pos="0"/>
              </w:tabs>
              <w:spacing w:line="254" w:lineRule="auto"/>
              <w:rPr>
                <w:rFonts w:ascii="Palatino Linotype" w:hAnsi="Palatino Linotype" w:cs="Arial"/>
                <w:b/>
              </w:rPr>
            </w:pPr>
          </w:p>
          <w:p w14:paraId="7850C220" w14:textId="77777777" w:rsidR="003D5C0B" w:rsidRDefault="003D5C0B">
            <w:pPr>
              <w:tabs>
                <w:tab w:val="left" w:pos="0"/>
              </w:tabs>
              <w:spacing w:line="254" w:lineRule="auto"/>
              <w:rPr>
                <w:rFonts w:ascii="Palatino Linotype" w:hAnsi="Palatino Linotype" w:cs="Arial"/>
                <w:b/>
              </w:rPr>
            </w:pPr>
          </w:p>
          <w:p w14:paraId="348A6156" w14:textId="77777777" w:rsidR="003D5C0B" w:rsidRDefault="003D5C0B">
            <w:pPr>
              <w:tabs>
                <w:tab w:val="left" w:pos="0"/>
              </w:tabs>
              <w:spacing w:line="254" w:lineRule="auto"/>
              <w:rPr>
                <w:rFonts w:ascii="Palatino Linotype" w:hAnsi="Palatino Linotype" w:cs="Arial"/>
                <w:b/>
              </w:rPr>
            </w:pPr>
          </w:p>
          <w:p w14:paraId="4D344C0C" w14:textId="77777777" w:rsidR="003D5C0B" w:rsidRDefault="003D5C0B">
            <w:pPr>
              <w:tabs>
                <w:tab w:val="left" w:pos="0"/>
              </w:tabs>
              <w:spacing w:line="254" w:lineRule="auto"/>
              <w:jc w:val="center"/>
              <w:rPr>
                <w:rFonts w:ascii="Palatino Linotype" w:hAnsi="Palatino Linotype" w:cs="Arial"/>
                <w:b/>
              </w:rPr>
            </w:pPr>
          </w:p>
          <w:p w14:paraId="6A563D1A" w14:textId="77777777" w:rsidR="003D5C0B" w:rsidRDefault="003D5C0B">
            <w:pPr>
              <w:tabs>
                <w:tab w:val="left" w:pos="0"/>
              </w:tabs>
              <w:spacing w:line="254" w:lineRule="auto"/>
              <w:jc w:val="center"/>
              <w:rPr>
                <w:rFonts w:ascii="Palatino Linotype" w:hAnsi="Palatino Linotype" w:cs="Arial"/>
                <w:b/>
              </w:rPr>
            </w:pPr>
            <w:r>
              <w:rPr>
                <w:rFonts w:ascii="Palatino Linotype" w:hAnsi="Palatino Linotype" w:cs="Arial"/>
                <w:b/>
              </w:rPr>
              <w:t>Luis Gustavo Parra Noriega</w:t>
            </w:r>
          </w:p>
          <w:p w14:paraId="0972F8FF" w14:textId="77777777" w:rsidR="003D5C0B" w:rsidRDefault="003D5C0B">
            <w:pPr>
              <w:tabs>
                <w:tab w:val="left" w:pos="0"/>
              </w:tabs>
              <w:spacing w:line="254" w:lineRule="auto"/>
              <w:jc w:val="center"/>
              <w:rPr>
                <w:rFonts w:ascii="Palatino Linotype" w:hAnsi="Palatino Linotype" w:cs="Arial"/>
              </w:rPr>
            </w:pPr>
            <w:r>
              <w:rPr>
                <w:rFonts w:ascii="Palatino Linotype" w:hAnsi="Palatino Linotype" w:cs="Arial"/>
              </w:rPr>
              <w:t>Comisionado</w:t>
            </w:r>
          </w:p>
          <w:p w14:paraId="1AC70D5B" w14:textId="77777777" w:rsidR="003D5C0B" w:rsidRDefault="003D5C0B">
            <w:pPr>
              <w:tabs>
                <w:tab w:val="left" w:pos="0"/>
              </w:tabs>
              <w:spacing w:line="254" w:lineRule="auto"/>
              <w:jc w:val="center"/>
              <w:rPr>
                <w:rFonts w:ascii="Palatino Linotype" w:hAnsi="Palatino Linotype" w:cs="Arial"/>
                <w:b/>
              </w:rPr>
            </w:pPr>
            <w:r>
              <w:rPr>
                <w:rFonts w:ascii="Palatino Linotype" w:hAnsi="Palatino Linotype" w:cs="Arial"/>
                <w:b/>
              </w:rPr>
              <w:t>(Rúbrica)</w:t>
            </w:r>
          </w:p>
        </w:tc>
      </w:tr>
      <w:tr w:rsidR="003D5C0B" w14:paraId="3392D6A7" w14:textId="77777777" w:rsidTr="003D5C0B">
        <w:trPr>
          <w:jc w:val="center"/>
        </w:trPr>
        <w:tc>
          <w:tcPr>
            <w:tcW w:w="9918" w:type="dxa"/>
            <w:gridSpan w:val="2"/>
          </w:tcPr>
          <w:p w14:paraId="0A89AA3F" w14:textId="77777777" w:rsidR="003D5C0B" w:rsidRDefault="003D5C0B">
            <w:pPr>
              <w:tabs>
                <w:tab w:val="left" w:pos="0"/>
              </w:tabs>
              <w:spacing w:line="254" w:lineRule="auto"/>
              <w:rPr>
                <w:rFonts w:ascii="Palatino Linotype" w:hAnsi="Palatino Linotype" w:cs="Arial"/>
                <w:b/>
              </w:rPr>
            </w:pPr>
          </w:p>
          <w:p w14:paraId="5E54EC94" w14:textId="77777777" w:rsidR="003D5C0B" w:rsidRDefault="003D5C0B">
            <w:pPr>
              <w:tabs>
                <w:tab w:val="left" w:pos="0"/>
              </w:tabs>
              <w:spacing w:line="254" w:lineRule="auto"/>
              <w:jc w:val="center"/>
              <w:rPr>
                <w:rFonts w:ascii="Palatino Linotype" w:hAnsi="Palatino Linotype" w:cs="Arial"/>
                <w:b/>
              </w:rPr>
            </w:pPr>
          </w:p>
          <w:p w14:paraId="7B04E4B8" w14:textId="77777777" w:rsidR="003D5C0B" w:rsidRDefault="003D5C0B">
            <w:pPr>
              <w:tabs>
                <w:tab w:val="left" w:pos="0"/>
              </w:tabs>
              <w:spacing w:line="254" w:lineRule="auto"/>
              <w:jc w:val="center"/>
              <w:rPr>
                <w:rFonts w:ascii="Palatino Linotype" w:hAnsi="Palatino Linotype" w:cs="Arial"/>
                <w:b/>
              </w:rPr>
            </w:pPr>
          </w:p>
          <w:p w14:paraId="05C769D3" w14:textId="77777777" w:rsidR="003D5C0B" w:rsidRDefault="003D5C0B">
            <w:pPr>
              <w:tabs>
                <w:tab w:val="left" w:pos="0"/>
              </w:tabs>
              <w:spacing w:line="254" w:lineRule="auto"/>
              <w:jc w:val="center"/>
              <w:rPr>
                <w:rFonts w:ascii="Palatino Linotype" w:hAnsi="Palatino Linotype" w:cs="Arial"/>
                <w:b/>
              </w:rPr>
            </w:pPr>
          </w:p>
          <w:p w14:paraId="4E33643F" w14:textId="77777777" w:rsidR="003D5C0B" w:rsidRDefault="003D5C0B">
            <w:pPr>
              <w:tabs>
                <w:tab w:val="left" w:pos="0"/>
              </w:tabs>
              <w:spacing w:line="254" w:lineRule="auto"/>
              <w:jc w:val="center"/>
              <w:rPr>
                <w:rFonts w:ascii="Palatino Linotype" w:hAnsi="Palatino Linotype" w:cs="Arial"/>
                <w:b/>
              </w:rPr>
            </w:pPr>
          </w:p>
          <w:p w14:paraId="24999F41" w14:textId="77777777" w:rsidR="003D5C0B" w:rsidRDefault="003D5C0B">
            <w:pPr>
              <w:tabs>
                <w:tab w:val="left" w:pos="0"/>
              </w:tabs>
              <w:spacing w:line="254" w:lineRule="auto"/>
              <w:jc w:val="center"/>
              <w:rPr>
                <w:rFonts w:ascii="Palatino Linotype" w:hAnsi="Palatino Linotype" w:cs="Arial"/>
                <w:b/>
              </w:rPr>
            </w:pPr>
            <w:r>
              <w:rPr>
                <w:rFonts w:ascii="Palatino Linotype" w:hAnsi="Palatino Linotype" w:cs="Arial"/>
                <w:b/>
              </w:rPr>
              <w:t>Alexis Tapia Ramírez</w:t>
            </w:r>
          </w:p>
          <w:p w14:paraId="347F3657" w14:textId="77777777" w:rsidR="003D5C0B" w:rsidRDefault="003D5C0B">
            <w:pPr>
              <w:tabs>
                <w:tab w:val="left" w:pos="0"/>
              </w:tabs>
              <w:spacing w:line="254" w:lineRule="auto"/>
              <w:jc w:val="center"/>
              <w:rPr>
                <w:rFonts w:ascii="Palatino Linotype" w:hAnsi="Palatino Linotype" w:cs="Arial"/>
              </w:rPr>
            </w:pPr>
            <w:r>
              <w:rPr>
                <w:rFonts w:ascii="Palatino Linotype" w:hAnsi="Palatino Linotype" w:cs="Arial"/>
              </w:rPr>
              <w:t>Secretario Técnico del Pleno</w:t>
            </w:r>
          </w:p>
          <w:p w14:paraId="0F546427" w14:textId="77777777" w:rsidR="003D5C0B" w:rsidRDefault="003D5C0B">
            <w:pPr>
              <w:tabs>
                <w:tab w:val="left" w:pos="0"/>
              </w:tabs>
              <w:spacing w:line="254" w:lineRule="auto"/>
              <w:jc w:val="center"/>
              <w:rPr>
                <w:rFonts w:ascii="Palatino Linotype" w:hAnsi="Palatino Linotype" w:cs="Arial"/>
                <w:b/>
              </w:rPr>
            </w:pPr>
            <w:r>
              <w:rPr>
                <w:rFonts w:ascii="Palatino Linotype" w:hAnsi="Palatino Linotype" w:cs="Arial"/>
                <w:b/>
              </w:rPr>
              <w:t>(Rúbrica)</w:t>
            </w:r>
          </w:p>
        </w:tc>
      </w:tr>
    </w:tbl>
    <w:p w14:paraId="23419E22" w14:textId="77777777" w:rsidR="003D5C0B" w:rsidRDefault="003D5C0B" w:rsidP="003D5C0B">
      <w:pPr>
        <w:spacing w:line="360" w:lineRule="auto"/>
        <w:jc w:val="both"/>
        <w:rPr>
          <w:rFonts w:ascii="Palatino Linotype" w:eastAsia="MS Mincho" w:hAnsi="Palatino Linotype" w:cs="Times New Roman"/>
          <w:lang w:val="es-ES"/>
        </w:rPr>
      </w:pPr>
    </w:p>
    <w:p w14:paraId="275C538C" w14:textId="145809D1" w:rsidR="003D5C0B" w:rsidRDefault="003D5C0B" w:rsidP="003D5C0B">
      <w:pPr>
        <w:rPr>
          <w:sz w:val="22"/>
          <w:szCs w:val="22"/>
          <w:lang w:val="es-ES"/>
        </w:rPr>
      </w:pPr>
      <w:r>
        <w:rPr>
          <w:rFonts w:ascii="Palatino Linotype" w:hAnsi="Palatino Linotype" w:cs="Arial"/>
          <w:sz w:val="22"/>
          <w:szCs w:val="22"/>
        </w:rPr>
        <w:t xml:space="preserve">Esta hoja corresponde a la resolución de fecha </w:t>
      </w:r>
      <w:r>
        <w:rPr>
          <w:rFonts w:ascii="Palatino Linotype" w:hAnsi="Palatino Linotype"/>
          <w:sz w:val="22"/>
          <w:szCs w:val="22"/>
        </w:rPr>
        <w:t>diecinueve (19) de agosto de dos mil veinte</w:t>
      </w:r>
      <w:r>
        <w:rPr>
          <w:rFonts w:ascii="Palatino Linotype" w:hAnsi="Palatino Linotype" w:cs="Arial"/>
          <w:sz w:val="22"/>
          <w:szCs w:val="22"/>
        </w:rPr>
        <w:t xml:space="preserve">, emitida en el   recurso de revisión </w:t>
      </w:r>
      <w:r>
        <w:rPr>
          <w:rFonts w:ascii="Palatino Linotype" w:hAnsi="Palatino Linotype" w:cs="Arial"/>
          <w:bCs/>
          <w:sz w:val="22"/>
          <w:szCs w:val="22"/>
        </w:rPr>
        <w:t>01203/INFOEM/IP/RR/2020.</w:t>
      </w:r>
    </w:p>
    <w:p w14:paraId="1BFDE97E" w14:textId="77777777" w:rsidR="003D5C0B" w:rsidRDefault="003D5C0B" w:rsidP="003D5C0B">
      <w:pPr>
        <w:spacing w:line="360" w:lineRule="auto"/>
        <w:jc w:val="both"/>
        <w:rPr>
          <w:rFonts w:ascii="Palatino Linotype" w:eastAsia="Calibri" w:hAnsi="Palatino Linotype" w:cs="Arial"/>
          <w:lang w:val="es-ES"/>
        </w:rPr>
      </w:pPr>
    </w:p>
    <w:p w14:paraId="429D646D" w14:textId="77777777" w:rsidR="003D5C0B" w:rsidRDefault="003D5C0B" w:rsidP="003D5C0B">
      <w:pPr>
        <w:rPr>
          <w:lang w:val="es-MX" w:eastAsia="en-US"/>
        </w:rPr>
      </w:pPr>
    </w:p>
    <w:p w14:paraId="2B227B59" w14:textId="77777777" w:rsidR="003D5C0B" w:rsidRPr="003D5C0B" w:rsidRDefault="003D5C0B" w:rsidP="003D5C0B">
      <w:pPr>
        <w:rPr>
          <w:lang w:val="es-MX" w:eastAsia="en-US"/>
        </w:rPr>
      </w:pPr>
    </w:p>
    <w:p w14:paraId="1856D827" w14:textId="77777777" w:rsidR="00B67ED2" w:rsidRPr="003D5C0B" w:rsidRDefault="00B67ED2" w:rsidP="00B67ED2">
      <w:pPr>
        <w:rPr>
          <w:lang w:val="es-MX" w:eastAsia="en-US"/>
        </w:rPr>
      </w:pPr>
    </w:p>
    <w:p w14:paraId="09D5B693" w14:textId="39FC8F97" w:rsidR="00BB5CA9" w:rsidRPr="00722988" w:rsidRDefault="00BB5CA9" w:rsidP="00614DFF">
      <w:pPr>
        <w:pStyle w:val="Ttulo1"/>
        <w:spacing w:line="360" w:lineRule="auto"/>
        <w:rPr>
          <w:szCs w:val="24"/>
        </w:rPr>
      </w:pPr>
    </w:p>
    <w:sectPr w:rsidR="00BB5CA9" w:rsidRPr="00722988" w:rsidSect="00943B9C">
      <w:headerReference w:type="even" r:id="rId9"/>
      <w:headerReference w:type="default" r:id="rId10"/>
      <w:footerReference w:type="default" r:id="rId11"/>
      <w:headerReference w:type="first" r:id="rId12"/>
      <w:footerReference w:type="first" r:id="rId13"/>
      <w:pgSz w:w="12240" w:h="15840"/>
      <w:pgMar w:top="2694" w:right="1701" w:bottom="226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441B4D" w14:textId="77777777" w:rsidR="00AC7AAC" w:rsidRDefault="00AC7AAC" w:rsidP="00587366">
      <w:r>
        <w:separator/>
      </w:r>
    </w:p>
  </w:endnote>
  <w:endnote w:type="continuationSeparator" w:id="0">
    <w:p w14:paraId="1A7C73CC" w14:textId="77777777" w:rsidR="00AC7AAC" w:rsidRDefault="00AC7AAC"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316221887"/>
      <w:docPartObj>
        <w:docPartGallery w:val="Page Numbers (Bottom of Page)"/>
        <w:docPartUnique/>
      </w:docPartObj>
    </w:sdtPr>
    <w:sdtEndPr/>
    <w:sdtContent>
      <w:sdt>
        <w:sdtPr>
          <w:rPr>
            <w:rFonts w:ascii="Palatino Linotype" w:hAnsi="Palatino Linotype"/>
            <w:sz w:val="28"/>
          </w:rPr>
          <w:id w:val="1295024492"/>
          <w:docPartObj>
            <w:docPartGallery w:val="Page Numbers (Top of Page)"/>
            <w:docPartUnique/>
          </w:docPartObj>
        </w:sdtPr>
        <w:sdtEndPr/>
        <w:sdtContent>
          <w:p w14:paraId="187818B4" w14:textId="246A4717" w:rsidR="00AC7AAC" w:rsidRPr="00883450" w:rsidRDefault="00AC7AAC">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E84473">
              <w:rPr>
                <w:rFonts w:ascii="Palatino Linotype" w:hAnsi="Palatino Linotype"/>
                <w:b/>
                <w:bCs/>
                <w:noProof/>
                <w:sz w:val="22"/>
                <w:szCs w:val="20"/>
              </w:rPr>
              <w:t>58</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E84473">
              <w:rPr>
                <w:rFonts w:ascii="Palatino Linotype" w:hAnsi="Palatino Linotype"/>
                <w:b/>
                <w:bCs/>
                <w:noProof/>
                <w:sz w:val="22"/>
                <w:szCs w:val="20"/>
              </w:rPr>
              <w:t>59</w:t>
            </w:r>
            <w:r w:rsidRPr="00883450">
              <w:rPr>
                <w:rFonts w:ascii="Palatino Linotype" w:hAnsi="Palatino Linotype"/>
                <w:b/>
                <w:bCs/>
                <w:sz w:val="22"/>
                <w:szCs w:val="20"/>
              </w:rPr>
              <w:fldChar w:fldCharType="end"/>
            </w:r>
          </w:p>
        </w:sdtContent>
      </w:sdt>
    </w:sdtContent>
  </w:sdt>
  <w:p w14:paraId="6243EC1B" w14:textId="77777777" w:rsidR="00AC7AAC" w:rsidRDefault="00AC7AAC">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AC7AAC" w:rsidRPr="00883450" w:rsidRDefault="00AC7AAC"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E84473">
      <w:rPr>
        <w:rFonts w:ascii="Palatino Linotype" w:hAnsi="Palatino Linotype"/>
        <w:noProof/>
        <w:sz w:val="22"/>
        <w:szCs w:val="22"/>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E84473" w:rsidRPr="00E84473">
      <w:rPr>
        <w:rFonts w:ascii="Palatino Linotype" w:hAnsi="Palatino Linotype"/>
        <w:noProof/>
        <w:sz w:val="22"/>
        <w:szCs w:val="22"/>
        <w:lang w:val="es-ES"/>
      </w:rPr>
      <w:t>59</w:t>
    </w:r>
    <w:r w:rsidRPr="00883450">
      <w:rPr>
        <w:rFonts w:ascii="Palatino Linotype" w:hAnsi="Palatino Linotype"/>
        <w:sz w:val="22"/>
        <w:szCs w:val="22"/>
      </w:rPr>
      <w:fldChar w:fldCharType="end"/>
    </w:r>
  </w:p>
  <w:p w14:paraId="5F5C4865" w14:textId="77777777" w:rsidR="00AC7AAC" w:rsidRPr="00883450" w:rsidRDefault="00AC7AAC">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22C070" w14:textId="77777777" w:rsidR="00AC7AAC" w:rsidRDefault="00AC7AAC" w:rsidP="00587366">
      <w:r>
        <w:separator/>
      </w:r>
    </w:p>
  </w:footnote>
  <w:footnote w:type="continuationSeparator" w:id="0">
    <w:p w14:paraId="532852AF" w14:textId="77777777" w:rsidR="00AC7AAC" w:rsidRDefault="00AC7AAC" w:rsidP="00587366">
      <w:r>
        <w:continuationSeparator/>
      </w:r>
    </w:p>
  </w:footnote>
  <w:footnote w:id="1">
    <w:p w14:paraId="0072C632" w14:textId="77777777" w:rsidR="00AC7AAC" w:rsidRDefault="00AC7AAC" w:rsidP="00B67ED2">
      <w:pPr>
        <w:pStyle w:val="Textonotapie"/>
      </w:pPr>
      <w:r>
        <w:rPr>
          <w:rStyle w:val="Refdenotaalpie"/>
        </w:rPr>
        <w:footnoteRef/>
      </w:r>
      <w:r>
        <w:t xml:space="preserve"> Convención Americ</w:t>
      </w:r>
      <w:bookmarkStart w:id="138" w:name="_GoBack"/>
      <w:bookmarkEnd w:id="138"/>
      <w:r>
        <w:t>ana sobre Derechos Humanos. Artículo 13.</w:t>
      </w:r>
    </w:p>
  </w:footnote>
  <w:footnote w:id="2">
    <w:p w14:paraId="4E2A26D5" w14:textId="77777777" w:rsidR="00AC7AAC" w:rsidRDefault="00AC7AAC" w:rsidP="00B67ED2">
      <w:pPr>
        <w:pStyle w:val="Textonotapie"/>
      </w:pPr>
      <w:r>
        <w:rPr>
          <w:rStyle w:val="Refdenotaalpie"/>
        </w:rPr>
        <w:footnoteRef/>
      </w:r>
      <w:r>
        <w:t xml:space="preserve"> Constitución Política de los Estados Unidos Mexicanos. Artículo sexto, sección A, fracción I.</w:t>
      </w:r>
    </w:p>
  </w:footnote>
  <w:footnote w:id="3">
    <w:p w14:paraId="42209BD6" w14:textId="77777777" w:rsidR="00AC7AAC" w:rsidRDefault="00AC7AAC" w:rsidP="00B67ED2">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7807399B" w14:textId="77777777" w:rsidR="00AC7AAC" w:rsidRDefault="00AC7AAC" w:rsidP="00B67ED2">
      <w:pPr>
        <w:pStyle w:val="Textonotapie"/>
      </w:pPr>
      <w:r>
        <w:rPr>
          <w:rStyle w:val="Refdenotaalpie"/>
        </w:rPr>
        <w:footnoteRef/>
      </w:r>
      <w:r>
        <w:t xml:space="preserve"> Ibídem. </w:t>
      </w:r>
      <w:proofErr w:type="spellStart"/>
      <w:r>
        <w:t>Parr</w:t>
      </w:r>
      <w:proofErr w:type="spellEnd"/>
      <w:r>
        <w:t>. 87.</w:t>
      </w:r>
    </w:p>
  </w:footnote>
  <w:footnote w:id="5">
    <w:p w14:paraId="4839D97B" w14:textId="77777777" w:rsidR="00AC7AAC" w:rsidRDefault="00AC7AAC" w:rsidP="00B67ED2">
      <w:pPr>
        <w:pStyle w:val="Textonotapie"/>
      </w:pPr>
      <w:r>
        <w:rPr>
          <w:rStyle w:val="Refdenotaalpie"/>
        </w:rPr>
        <w:footnoteRef/>
      </w:r>
      <w:r>
        <w:t xml:space="preserve"> Artículo 150. Ley de Transparencia y Acceso a la Información Pública del Estado de México y Municipios.</w:t>
      </w:r>
    </w:p>
    <w:p w14:paraId="6E592C5B" w14:textId="77777777" w:rsidR="00AC7AAC" w:rsidRDefault="00AC7AAC" w:rsidP="00B67ED2">
      <w:pPr>
        <w:pStyle w:val="Textonotapie"/>
      </w:pPr>
      <w:r>
        <w:t>Artículo 151. Ibídem.</w:t>
      </w:r>
    </w:p>
  </w:footnote>
  <w:footnote w:id="6">
    <w:p w14:paraId="6E0795BE" w14:textId="77777777" w:rsidR="00AC7AAC" w:rsidRDefault="00AC7AAC" w:rsidP="00B67ED2">
      <w:pPr>
        <w:pStyle w:val="Textonotapie"/>
      </w:pPr>
      <w:r>
        <w:rPr>
          <w:rStyle w:val="Refdenotaalpie"/>
        </w:rPr>
        <w:footnoteRef/>
      </w:r>
      <w:r>
        <w:t xml:space="preserve"> Ley de Transparencia y Acceso a la Información Pública del Estado de México y Municipios. Artículo 9. …</w:t>
      </w:r>
    </w:p>
    <w:p w14:paraId="34088F70" w14:textId="77777777" w:rsidR="00AC7AAC" w:rsidRDefault="00AC7AAC" w:rsidP="00B67ED2">
      <w:pPr>
        <w:pStyle w:val="Textonotapie"/>
      </w:pPr>
      <w:r>
        <w:t>II. Eficacia: Obligación del Instituto para tutelar, de manera efectiva, el derecho de acceso a la información;</w:t>
      </w:r>
    </w:p>
    <w:p w14:paraId="47738771" w14:textId="77777777" w:rsidR="00AC7AAC" w:rsidRDefault="00AC7AAC" w:rsidP="00B67ED2">
      <w:pPr>
        <w:pStyle w:val="Textonotapie"/>
      </w:pPr>
      <w:r>
        <w:t xml:space="preserve">… </w:t>
      </w:r>
    </w:p>
  </w:footnote>
  <w:footnote w:id="7">
    <w:p w14:paraId="5B509135" w14:textId="77777777" w:rsidR="00AC7AAC" w:rsidRDefault="00AC7AAC" w:rsidP="00913AFC">
      <w:pPr>
        <w:pStyle w:val="Textonotapie"/>
      </w:pPr>
      <w:r>
        <w:rPr>
          <w:rStyle w:val="Refdenotaalpie"/>
        </w:rPr>
        <w:footnoteRef/>
      </w:r>
      <w:r>
        <w:t xml:space="preserve"> SERRA ROJAS, Andrés. </w:t>
      </w:r>
      <w:r w:rsidRPr="00F26805">
        <w:rPr>
          <w:i/>
        </w:rPr>
        <w:t>Derecho Administrativo. Segundo Curso</w:t>
      </w:r>
      <w:r>
        <w:t>. Editorial Porrúa. México: 2001. P.  662.</w:t>
      </w:r>
    </w:p>
  </w:footnote>
  <w:footnote w:id="8">
    <w:p w14:paraId="3CDF92D8" w14:textId="77777777" w:rsidR="00AC7AAC" w:rsidRDefault="00AC7AAC" w:rsidP="00913AFC">
      <w:pPr>
        <w:spacing w:before="100" w:beforeAutospacing="1"/>
      </w:pPr>
      <w:r w:rsidRPr="00ED2EBC">
        <w:rPr>
          <w:rStyle w:val="Refdenotaalpie"/>
          <w:sz w:val="20"/>
          <w:szCs w:val="20"/>
        </w:rPr>
        <w:footnoteRef/>
      </w:r>
      <w:r w:rsidRPr="00764BB5">
        <w:rPr>
          <w:rFonts w:ascii="Palatino Linotype" w:eastAsia="Times New Roman" w:hAnsi="Palatino Linotype"/>
          <w:color w:val="000000"/>
          <w:sz w:val="16"/>
          <w:szCs w:val="16"/>
          <w:lang w:eastAsia="es-MX"/>
        </w:rPr>
        <w:t xml:space="preserve"> </w:t>
      </w:r>
      <w:r w:rsidRPr="00764BB5">
        <w:rPr>
          <w:rFonts w:ascii="Palatino Linotype" w:hAnsi="Palatino Linotype" w:cs="Arial"/>
          <w:i/>
          <w:iCs/>
          <w:color w:val="000000"/>
          <w:sz w:val="16"/>
          <w:szCs w:val="16"/>
          <w:shd w:val="clear" w:color="auto" w:fill="FFFFFF"/>
        </w:rPr>
        <w:t xml:space="preserve">Diccionario Real Academia </w:t>
      </w:r>
      <w:r w:rsidRPr="009C24DA">
        <w:rPr>
          <w:rFonts w:ascii="Palatino Linotype" w:hAnsi="Palatino Linotype" w:cs="Arial"/>
          <w:i/>
          <w:iCs/>
          <w:color w:val="000000"/>
          <w:sz w:val="16"/>
          <w:szCs w:val="16"/>
          <w:shd w:val="clear" w:color="auto" w:fill="FFFFFF"/>
        </w:rPr>
        <w:t>Española</w:t>
      </w:r>
      <w:r>
        <w:rPr>
          <w:rFonts w:ascii="Palatino Linotype" w:hAnsi="Palatino Linotype" w:cs="Arial" w:hint="eastAsia"/>
          <w:i/>
          <w:iCs/>
          <w:color w:val="000000"/>
          <w:sz w:val="16"/>
          <w:szCs w:val="16"/>
          <w:shd w:val="clear" w:color="auto" w:fill="FFFFFF"/>
        </w:rPr>
        <w:t xml:space="preserve"> consultado en </w:t>
      </w:r>
      <w:hyperlink r:id="rId1" w:history="1">
        <w:r w:rsidRPr="00191E01">
          <w:rPr>
            <w:rStyle w:val="Hipervnculo"/>
            <w:rFonts w:ascii="Palatino Linotype" w:hAnsi="Palatino Linotype" w:cs="Arial"/>
            <w:i/>
            <w:iCs/>
            <w:sz w:val="16"/>
            <w:szCs w:val="16"/>
            <w:shd w:val="clear" w:color="auto" w:fill="FFFFFF"/>
          </w:rPr>
          <w:t>http://lema.rae.es/drae/?val=REMODELAR</w:t>
        </w:r>
      </w:hyperlink>
      <w:r>
        <w:rPr>
          <w:rFonts w:ascii="Palatino Linotype" w:hAnsi="Palatino Linotype" w:cs="Arial"/>
          <w:i/>
          <w:iCs/>
          <w:color w:val="000000"/>
          <w:sz w:val="16"/>
          <w:szCs w:val="16"/>
          <w:shd w:val="clear" w:color="auto" w:fill="FFFFFF"/>
        </w:rPr>
        <w:t xml:space="preserve"> el 19 de agosto de 2015.</w:t>
      </w:r>
    </w:p>
  </w:footnote>
  <w:footnote w:id="9">
    <w:p w14:paraId="68113438" w14:textId="77777777" w:rsidR="00AC7AAC" w:rsidRPr="00764BB5" w:rsidRDefault="00AC7AAC" w:rsidP="00913AFC">
      <w:pPr>
        <w:pStyle w:val="Textonotapie"/>
        <w:rPr>
          <w:rFonts w:ascii="Palatino Linotype" w:eastAsia="Calibri" w:hAnsi="Palatino Linotype" w:cs="Arial"/>
          <w:i/>
          <w:iCs/>
          <w:color w:val="000000"/>
          <w:sz w:val="16"/>
          <w:szCs w:val="16"/>
          <w:shd w:val="clear" w:color="auto" w:fill="FFFFFF"/>
          <w:lang w:val="es-ES" w:eastAsia="es-ES"/>
        </w:rPr>
      </w:pPr>
      <w:r>
        <w:rPr>
          <w:rStyle w:val="Refdenotaalpie"/>
        </w:rPr>
        <w:footnoteRef/>
      </w:r>
      <w:r w:rsidRPr="00764BB5">
        <w:rPr>
          <w:rFonts w:ascii="Palatino Linotype" w:eastAsia="Calibri" w:hAnsi="Palatino Linotype" w:cs="Arial"/>
          <w:color w:val="000000"/>
          <w:sz w:val="16"/>
          <w:szCs w:val="16"/>
          <w:shd w:val="clear" w:color="auto" w:fill="FFFFFF"/>
          <w:lang w:val="es-ES" w:eastAsia="es-ES"/>
        </w:rPr>
        <w:t xml:space="preserve"> </w:t>
      </w:r>
      <w:r w:rsidRPr="00764BB5">
        <w:rPr>
          <w:rFonts w:ascii="Palatino Linotype" w:eastAsia="Calibri" w:hAnsi="Palatino Linotype" w:cs="Arial"/>
          <w:i/>
          <w:iCs/>
          <w:color w:val="000000"/>
          <w:sz w:val="16"/>
          <w:szCs w:val="16"/>
          <w:shd w:val="clear" w:color="auto" w:fill="FFFFFF"/>
          <w:lang w:val="es-ES" w:eastAsia="es-ES"/>
        </w:rPr>
        <w:t>Diccionario Real Academia Española</w:t>
      </w:r>
      <w:r>
        <w:rPr>
          <w:rFonts w:ascii="Palatino Linotype" w:eastAsia="Calibri" w:hAnsi="Palatino Linotype" w:cs="Arial"/>
          <w:i/>
          <w:iCs/>
          <w:color w:val="000000"/>
          <w:sz w:val="16"/>
          <w:szCs w:val="16"/>
          <w:shd w:val="clear" w:color="auto" w:fill="FFFFFF"/>
          <w:lang w:val="es-ES" w:eastAsia="es-ES"/>
        </w:rPr>
        <w:t xml:space="preserve"> consultado en </w:t>
      </w:r>
      <w:hyperlink r:id="rId2" w:history="1">
        <w:r w:rsidRPr="00191E01">
          <w:rPr>
            <w:rStyle w:val="Hipervnculo"/>
            <w:rFonts w:ascii="Palatino Linotype" w:eastAsia="Calibri" w:hAnsi="Palatino Linotype" w:cs="Arial"/>
            <w:i/>
            <w:iCs/>
            <w:sz w:val="16"/>
            <w:szCs w:val="16"/>
            <w:shd w:val="clear" w:color="auto" w:fill="FFFFFF"/>
            <w:lang w:val="es-ES" w:eastAsia="es-ES"/>
          </w:rPr>
          <w:t>http://lema.rae.es/drae/?val=contrato</w:t>
        </w:r>
      </w:hyperlink>
      <w:r>
        <w:rPr>
          <w:rFonts w:ascii="Palatino Linotype" w:eastAsia="Calibri" w:hAnsi="Palatino Linotype" w:cs="Arial"/>
          <w:i/>
          <w:iCs/>
          <w:color w:val="000000"/>
          <w:sz w:val="16"/>
          <w:szCs w:val="16"/>
          <w:shd w:val="clear" w:color="auto" w:fill="FFFFFF"/>
          <w:lang w:val="es-ES" w:eastAsia="es-ES"/>
        </w:rPr>
        <w:t xml:space="preserve"> el 19 de agosto de 2015</w:t>
      </w:r>
      <w:r w:rsidRPr="00764BB5">
        <w:rPr>
          <w:rFonts w:ascii="Palatino Linotype" w:eastAsia="Calibri" w:hAnsi="Palatino Linotype" w:cs="Arial" w:hint="eastAsia"/>
          <w:i/>
          <w:iCs/>
          <w:color w:val="000000"/>
          <w:sz w:val="16"/>
          <w:szCs w:val="16"/>
          <w:shd w:val="clear" w:color="auto" w:fill="FFFFFF"/>
          <w:lang w:val="es-ES" w:eastAsia="es-ES"/>
        </w:rPr>
        <w:t>.</w:t>
      </w:r>
    </w:p>
  </w:footnote>
  <w:footnote w:id="10">
    <w:p w14:paraId="770D3AAE" w14:textId="77777777" w:rsidR="00AC7AAC" w:rsidRPr="008E08EF" w:rsidRDefault="00AC7AAC" w:rsidP="00913AFC">
      <w:pPr>
        <w:pStyle w:val="Piedepgina"/>
        <w:rPr>
          <w:rFonts w:ascii="Palatino Linotype" w:hAnsi="Palatino Linotype" w:cs="Arial"/>
          <w:color w:val="000000"/>
          <w:sz w:val="16"/>
          <w:szCs w:val="16"/>
          <w:shd w:val="clear" w:color="auto" w:fill="FFFFFF"/>
        </w:rPr>
      </w:pPr>
      <w:r w:rsidRPr="00AC3BDE">
        <w:rPr>
          <w:rStyle w:val="Refdenotaalpie"/>
          <w:rFonts w:ascii="Palatino Linotype" w:hAnsi="Palatino Linotype"/>
        </w:rPr>
        <w:footnoteRef/>
      </w:r>
      <w:r w:rsidRPr="00AC3BDE">
        <w:rPr>
          <w:rFonts w:ascii="Palatino Linotype" w:hAnsi="Palatino Linotype"/>
        </w:rPr>
        <w:t xml:space="preserve"> </w:t>
      </w:r>
      <w:r w:rsidRPr="008E08EF">
        <w:rPr>
          <w:rFonts w:ascii="Palatino Linotype" w:hAnsi="Palatino Linotype" w:cs="Arial"/>
          <w:color w:val="000000"/>
          <w:sz w:val="16"/>
          <w:szCs w:val="16"/>
          <w:shd w:val="clear" w:color="auto" w:fill="FFFFFF"/>
        </w:rPr>
        <w:t xml:space="preserve">Claudia de Buen </w:t>
      </w:r>
      <w:proofErr w:type="spellStart"/>
      <w:r w:rsidRPr="008E08EF">
        <w:rPr>
          <w:rFonts w:ascii="Palatino Linotype" w:hAnsi="Palatino Linotype" w:cs="Arial"/>
          <w:color w:val="000000"/>
          <w:sz w:val="16"/>
          <w:szCs w:val="16"/>
          <w:shd w:val="clear" w:color="auto" w:fill="FFFFFF"/>
        </w:rPr>
        <w:t>Unna</w:t>
      </w:r>
      <w:proofErr w:type="spellEnd"/>
      <w:r w:rsidRPr="008E08EF">
        <w:rPr>
          <w:rFonts w:ascii="Palatino Linotype" w:hAnsi="Palatino Linotype" w:cs="Arial"/>
          <w:color w:val="000000"/>
          <w:sz w:val="16"/>
          <w:szCs w:val="16"/>
          <w:shd w:val="clear" w:color="auto" w:fill="FFFFFF"/>
        </w:rPr>
        <w:t>,</w:t>
      </w:r>
      <w:r w:rsidRPr="008E08EF">
        <w:rPr>
          <w:rStyle w:val="apple-converted-space"/>
          <w:rFonts w:ascii="Palatino Linotype" w:hAnsi="Palatino Linotype" w:cs="Arial"/>
          <w:color w:val="000000"/>
          <w:sz w:val="16"/>
          <w:szCs w:val="16"/>
          <w:shd w:val="clear" w:color="auto" w:fill="FFFFFF"/>
        </w:rPr>
        <w:t> </w:t>
      </w:r>
      <w:r w:rsidRPr="008E08EF">
        <w:rPr>
          <w:rFonts w:ascii="Palatino Linotype" w:hAnsi="Palatino Linotype" w:cs="Arial"/>
          <w:i/>
          <w:iCs/>
          <w:color w:val="000000"/>
          <w:sz w:val="16"/>
          <w:szCs w:val="16"/>
          <w:shd w:val="clear" w:color="auto" w:fill="FFFFFF"/>
        </w:rPr>
        <w:t>El Contrato de Prestación de Servicios Profesionales</w:t>
      </w:r>
      <w:r w:rsidRPr="008E08EF">
        <w:rPr>
          <w:rFonts w:ascii="Palatino Linotype" w:hAnsi="Palatino Linotype" w:cs="Arial"/>
          <w:color w:val="000000"/>
          <w:sz w:val="16"/>
          <w:szCs w:val="16"/>
          <w:shd w:val="clear" w:color="auto" w:fill="FFFFFF"/>
        </w:rPr>
        <w:t>, http://www.juridicas.unam.mx/libros.htm (rubro Publicaciones electrónica)</w:t>
      </w:r>
    </w:p>
    <w:p w14:paraId="51912C75" w14:textId="77777777" w:rsidR="00AC7AAC" w:rsidRPr="00AC3BDE" w:rsidRDefault="00AC7AAC" w:rsidP="00913AFC">
      <w:pPr>
        <w:pStyle w:val="Piedepgina"/>
        <w:rPr>
          <w:rFonts w:ascii="Palatino Linotype" w:hAnsi="Palatino Linotype"/>
        </w:rPr>
      </w:pPr>
    </w:p>
    <w:p w14:paraId="49635919" w14:textId="77777777" w:rsidR="00AC7AAC" w:rsidRPr="00AC3BDE" w:rsidRDefault="00AC7AAC" w:rsidP="00913AFC">
      <w:pPr>
        <w:pStyle w:val="Textonotapie"/>
        <w:rPr>
          <w:lang w:val="es-ES"/>
        </w:rPr>
      </w:pPr>
    </w:p>
  </w:footnote>
  <w:footnote w:id="11">
    <w:p w14:paraId="6FE907A4" w14:textId="77777777" w:rsidR="00AC7AAC" w:rsidRPr="00EF4872" w:rsidRDefault="00AC7AAC" w:rsidP="005A0588">
      <w:pPr>
        <w:pStyle w:val="Textonotapie"/>
        <w:jc w:val="both"/>
        <w:rPr>
          <w:rFonts w:ascii="Palatino Linotype" w:hAnsi="Palatino Linotype"/>
          <w:sz w:val="18"/>
        </w:rPr>
      </w:pPr>
      <w:r w:rsidRPr="00EF4872">
        <w:rPr>
          <w:rStyle w:val="Refdenotaalpie"/>
          <w:rFonts w:ascii="Palatino Linotype" w:hAnsi="Palatino Linotype"/>
          <w:sz w:val="18"/>
        </w:rPr>
        <w:footnoteRef/>
      </w:r>
      <w:r w:rsidRPr="00EF4872">
        <w:rPr>
          <w:rFonts w:ascii="Palatino Linotype" w:hAnsi="Palatino Linotype"/>
          <w:sz w:val="18"/>
        </w:rPr>
        <w:t xml:space="preserve"> DERECHO DE ACCESO A LA INFORMACIÓN PÚBLICA, DOCUMENTOS AD HOC. El derecho de acceso a la información pública se satisface en aquellos casos en que se entregue el soporte documental en que conste la información requerida, toda vez que no se tiene el deber de generar un documento ad hoc, para satisfacer el derecho de acceso a la información pública. Criterio utilizado en la resolución </w:t>
      </w:r>
      <w:r w:rsidRPr="00EF4872">
        <w:rPr>
          <w:rFonts w:ascii="Palatino Linotype" w:hAnsi="Palatino Linotype" w:cs="Arial"/>
          <w:bCs/>
          <w:sz w:val="18"/>
          <w:lang w:eastAsia="es-MX"/>
        </w:rPr>
        <w:t>01653/INFOEM/IP/RR/2016 aprobada por Unanimidad de votos en la vigésima quinta sesión ordinaria celebrada el día cuatro (4) de julio de 2016.</w:t>
      </w:r>
    </w:p>
  </w:footnote>
  <w:footnote w:id="12">
    <w:p w14:paraId="59D7218D" w14:textId="77777777" w:rsidR="00AC7AAC" w:rsidRPr="00EF4872" w:rsidRDefault="00AC7AAC" w:rsidP="005A0588">
      <w:pPr>
        <w:jc w:val="both"/>
        <w:rPr>
          <w:rFonts w:ascii="Palatino Linotype" w:hAnsi="Palatino Linotype"/>
          <w:sz w:val="18"/>
          <w:szCs w:val="20"/>
        </w:rPr>
      </w:pPr>
      <w:r w:rsidRPr="00EF4872">
        <w:rPr>
          <w:rStyle w:val="Refdenotaalpie"/>
          <w:rFonts w:ascii="Palatino Linotype" w:hAnsi="Palatino Linotype"/>
          <w:sz w:val="22"/>
        </w:rPr>
        <w:footnoteRef/>
      </w:r>
      <w:r w:rsidRPr="00EF4872">
        <w:rPr>
          <w:rFonts w:ascii="Palatino Linotype" w:hAnsi="Palatino Linotype"/>
          <w:sz w:val="18"/>
          <w:szCs w:val="20"/>
        </w:rPr>
        <w:t xml:space="preserve"> Las dependencias y entidades no están obligadas a generar documentos ad hoc para responder una solicitud de acceso a la información. 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sino que deben garantizar el acceso a la información con la que cuentan en el formato que la misma así lo permita o se encuentre, en aras de dar satisfacción a la solicitud presentada. </w:t>
      </w:r>
    </w:p>
    <w:p w14:paraId="2D2F0B8B" w14:textId="77777777" w:rsidR="00AC7AAC" w:rsidRPr="00EF4872" w:rsidRDefault="00AC7AAC" w:rsidP="005A0588">
      <w:pPr>
        <w:jc w:val="both"/>
        <w:rPr>
          <w:rFonts w:ascii="Palatino Linotype" w:hAnsi="Palatino Linotype"/>
          <w:i/>
          <w:sz w:val="18"/>
          <w:szCs w:val="20"/>
        </w:rPr>
      </w:pPr>
      <w:r w:rsidRPr="00EF4872">
        <w:rPr>
          <w:rFonts w:ascii="Palatino Linotype" w:hAnsi="Palatino Linotype"/>
          <w:i/>
          <w:sz w:val="18"/>
          <w:szCs w:val="20"/>
        </w:rPr>
        <w:t xml:space="preserve">Expedientes: 0438/08 Pemex Exploración y Producción – Alonso Lujambio Irazábal 1751/09 Laboratorios de Biológicos y Reactivos de México S.A. de C.V. – María </w:t>
      </w:r>
      <w:proofErr w:type="spellStart"/>
      <w:r w:rsidRPr="00EF4872">
        <w:rPr>
          <w:rFonts w:ascii="Palatino Linotype" w:hAnsi="Palatino Linotype"/>
          <w:i/>
          <w:sz w:val="18"/>
          <w:szCs w:val="20"/>
        </w:rPr>
        <w:t>Marván</w:t>
      </w:r>
      <w:proofErr w:type="spellEnd"/>
      <w:r w:rsidRPr="00EF4872">
        <w:rPr>
          <w:rFonts w:ascii="Palatino Linotype" w:hAnsi="Palatino Linotype"/>
          <w:i/>
          <w:sz w:val="18"/>
          <w:szCs w:val="20"/>
        </w:rPr>
        <w:t xml:space="preserve"> Laborde 2868/09 Consejo Nacional de Ciencia y Tecnología – Jacqueline </w:t>
      </w:r>
      <w:proofErr w:type="spellStart"/>
      <w:r w:rsidRPr="00EF4872">
        <w:rPr>
          <w:rFonts w:ascii="Palatino Linotype" w:hAnsi="Palatino Linotype"/>
          <w:i/>
          <w:sz w:val="18"/>
          <w:szCs w:val="20"/>
        </w:rPr>
        <w:t>Peschard</w:t>
      </w:r>
      <w:proofErr w:type="spellEnd"/>
      <w:r w:rsidRPr="00EF4872">
        <w:rPr>
          <w:rFonts w:ascii="Palatino Linotype" w:hAnsi="Palatino Linotype"/>
          <w:i/>
          <w:sz w:val="18"/>
          <w:szCs w:val="20"/>
        </w:rPr>
        <w:t xml:space="preserve"> Mariscal 5160/09 Secretaría de Hacienda y Crédito Público – Ángel Trinidad Zaldívar 0304/10 Instituto Nacional de Cancerología – Jacqueline </w:t>
      </w:r>
      <w:proofErr w:type="spellStart"/>
      <w:r w:rsidRPr="00EF4872">
        <w:rPr>
          <w:rFonts w:ascii="Palatino Linotype" w:hAnsi="Palatino Linotype"/>
          <w:i/>
          <w:sz w:val="18"/>
          <w:szCs w:val="20"/>
        </w:rPr>
        <w:t>Peschard</w:t>
      </w:r>
      <w:proofErr w:type="spellEnd"/>
      <w:r w:rsidRPr="00EF4872">
        <w:rPr>
          <w:rFonts w:ascii="Palatino Linotype" w:hAnsi="Palatino Linotype"/>
          <w:i/>
          <w:sz w:val="18"/>
          <w:szCs w:val="20"/>
        </w:rPr>
        <w:t xml:space="preserve"> Mariscal</w:t>
      </w:r>
    </w:p>
  </w:footnote>
  <w:footnote w:id="13">
    <w:p w14:paraId="00DAADDD" w14:textId="77777777" w:rsidR="00AC7AAC" w:rsidRPr="00735C44" w:rsidRDefault="00AC7AAC" w:rsidP="005A0588">
      <w:pPr>
        <w:pStyle w:val="Textonotapie"/>
        <w:jc w:val="both"/>
        <w:rPr>
          <w:rFonts w:asciiTheme="majorHAnsi" w:hAnsiTheme="majorHAnsi"/>
          <w:i/>
        </w:rPr>
      </w:pPr>
      <w:r w:rsidRPr="00EF4872">
        <w:rPr>
          <w:rStyle w:val="Refdenotaalpie"/>
          <w:rFonts w:ascii="Palatino Linotype" w:hAnsi="Palatino Linotype"/>
          <w:sz w:val="18"/>
        </w:rPr>
        <w:footnoteRef/>
      </w:r>
      <w:r w:rsidRPr="00EF4872">
        <w:rPr>
          <w:rFonts w:ascii="Palatino Linotype" w:hAnsi="Palatino Linotype"/>
          <w:sz w:val="18"/>
        </w:rPr>
        <w:t xml:space="preserve"> “21. El derecho de acceso a la información recae sobre la información que está bajo custodia, administración o tenencia del Estado; la información que el Estado produce o que está obligado a producir; la información que está bajo poder de quienes administran los servicios y los fondos públicos, únicamente respecto de dichos servicios o fondos; y la información que el Estado capta, y la que está obligado a recolectar en cumplimiento de sus funciones”. Relatoría Especial para la Libertad de Expresión. </w:t>
      </w:r>
      <w:r w:rsidRPr="00EF4872">
        <w:rPr>
          <w:rFonts w:ascii="Palatino Linotype" w:hAnsi="Palatino Linotype"/>
          <w:i/>
          <w:sz w:val="18"/>
        </w:rPr>
        <w:t>El derecho de acceso a la información en el marco jurídico interamericano.</w:t>
      </w:r>
      <w:r w:rsidRPr="00EF4872">
        <w:rPr>
          <w:rFonts w:ascii="Palatino Linotype" w:hAnsi="Palatino Linotype"/>
          <w:sz w:val="18"/>
        </w:rPr>
        <w:t xml:space="preserve"> 2ª edición, Comisión Interamericana de Derechos Humanos, 2012. Párr. 21.</w:t>
      </w:r>
    </w:p>
  </w:footnote>
  <w:footnote w:id="14">
    <w:p w14:paraId="669F67EF" w14:textId="77777777" w:rsidR="00AC7AAC" w:rsidRDefault="00AC7AAC" w:rsidP="004F5696">
      <w:pPr>
        <w:pStyle w:val="Textonotapie"/>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0C632E05" w14:textId="77777777" w:rsidR="00AC7AAC" w:rsidRDefault="00AC7AAC" w:rsidP="004F5696">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53E92266" w14:textId="77777777" w:rsidR="00AC7AAC" w:rsidRPr="001E1F95" w:rsidRDefault="00AC7AAC" w:rsidP="004F5696">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Pr>
          <w:lang w:val="es-ES"/>
        </w:rPr>
        <w:t>Pp</w:t>
      </w:r>
      <w:proofErr w:type="spellEnd"/>
      <w:r>
        <w:rPr>
          <w:lang w:val="es-ES"/>
        </w:rPr>
        <w:t xml:space="preserve"> 1-19. </w:t>
      </w:r>
    </w:p>
  </w:footnote>
  <w:footnote w:id="15">
    <w:p w14:paraId="31D97FD1" w14:textId="77777777" w:rsidR="00AC7AAC" w:rsidRPr="0037004E" w:rsidRDefault="00AC7AAC" w:rsidP="004F5696">
      <w:pPr>
        <w:pStyle w:val="Textonotapie"/>
        <w:jc w:val="both"/>
        <w:rPr>
          <w:lang w:val="es-ES"/>
        </w:rPr>
      </w:pPr>
      <w:r w:rsidRPr="00C4034A">
        <w:rPr>
          <w:rStyle w:val="Refdenotaalpie"/>
        </w:rPr>
        <w:footnoteRef/>
      </w:r>
      <w:r w:rsidRPr="00C4034A">
        <w:t xml:space="preserve"> </w:t>
      </w:r>
      <w:r w:rsidRPr="00C4034A">
        <w:rPr>
          <w:lang w:val="es-ES"/>
        </w:rPr>
        <w:t xml:space="preserve">Tribunales Colegiados de Circuito. Novena </w:t>
      </w:r>
      <w:proofErr w:type="spellStart"/>
      <w:r w:rsidRPr="00C4034A">
        <w:rPr>
          <w:lang w:val="es-ES"/>
        </w:rPr>
        <w:t>Epoca</w:t>
      </w:r>
      <w:proofErr w:type="spellEnd"/>
      <w:r w:rsidRPr="00C4034A">
        <w:rPr>
          <w:lang w:val="es-ES"/>
        </w:rPr>
        <w:t xml:space="preserve">. Semanario Judicial de la Federación y su Gaceta. Tomo III, marzo de 1996. </w:t>
      </w:r>
      <w:proofErr w:type="spellStart"/>
      <w:r w:rsidRPr="00C4034A">
        <w:rPr>
          <w:lang w:val="es-ES"/>
        </w:rPr>
        <w:t>Pág</w:t>
      </w:r>
      <w:proofErr w:type="spellEnd"/>
      <w:r w:rsidRPr="00C4034A">
        <w:rPr>
          <w:lang w:val="es-ES"/>
        </w:rPr>
        <w:t xml:space="preserve"> 769. Consultado en http://sjf.scjn.gob.mx/sjfsist/Documentos/Tesis/203/203143.pdf  el viernes 16 de junio de 2017.</w:t>
      </w:r>
    </w:p>
  </w:footnote>
  <w:footnote w:id="16">
    <w:p w14:paraId="000949D3" w14:textId="77777777" w:rsidR="00AC7AAC" w:rsidRDefault="00AC7AAC" w:rsidP="004F5696">
      <w:pPr>
        <w:pStyle w:val="Textonotapie"/>
        <w:jc w:val="both"/>
      </w:pPr>
      <w:r>
        <w:rPr>
          <w:rStyle w:val="Refdenotaalpie"/>
        </w:rPr>
        <w:footnoteRef/>
      </w:r>
      <w:r>
        <w:t xml:space="preserve"> Artículo 3. Para los efectos de la presente Ley se entenderá por:</w:t>
      </w:r>
    </w:p>
    <w:p w14:paraId="7F61CF68" w14:textId="77777777" w:rsidR="00AC7AAC" w:rsidRDefault="00AC7AAC" w:rsidP="004F5696">
      <w:pPr>
        <w:pStyle w:val="Textonotapie"/>
        <w:jc w:val="both"/>
      </w:pPr>
      <w:r>
        <w:t xml:space="preserve"> (…)</w:t>
      </w:r>
    </w:p>
    <w:p w14:paraId="665ECBFB" w14:textId="77777777" w:rsidR="00AC7AAC" w:rsidRDefault="00AC7AAC" w:rsidP="004F5696">
      <w:pPr>
        <w:pStyle w:val="Textonotapie"/>
        <w:jc w:val="both"/>
      </w:pPr>
      <w: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58B83B" w14:textId="09FCB0AF" w:rsidR="00AC7AAC" w:rsidRDefault="00E84473">
    <w:pPr>
      <w:pStyle w:val="Encabezado"/>
    </w:pPr>
    <w:r>
      <w:rPr>
        <w:noProof/>
        <w:lang w:val="es-MX" w:eastAsia="es-MX"/>
      </w:rPr>
      <w:pict w14:anchorId="3E12E9C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8616016" o:spid="_x0000_s2050" type="#_x0000_t75" style="position:absolute;margin-left:0;margin-top:0;width:609.4pt;height:793.75pt;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E5A6E" w14:textId="769FB768" w:rsidR="00AC7AAC" w:rsidRDefault="00E84473" w:rsidP="001C6012">
    <w:pPr>
      <w:pStyle w:val="Encabezado"/>
      <w:tabs>
        <w:tab w:val="clear" w:pos="4252"/>
        <w:tab w:val="clear" w:pos="8504"/>
        <w:tab w:val="left" w:pos="8460"/>
      </w:tabs>
    </w:pPr>
    <w:r>
      <w:rPr>
        <w:noProof/>
        <w:lang w:val="es-MX" w:eastAsia="es-MX"/>
      </w:rPr>
      <w:pict w14:anchorId="684C067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8616017" o:spid="_x0000_s2051" type="#_x0000_t75" style="position:absolute;margin-left:0;margin-top:0;width:609.4pt;height:793.75pt;z-index:-251656192;mso-position-horizontal:center;mso-position-horizontal-relative:margin;mso-position-vertical:center;mso-position-vertical-relative:margin" o:allowincell="f">
          <v:imagedata r:id="rId1" o:title="resolución"/>
          <w10:wrap anchorx="margin" anchory="margin"/>
        </v:shape>
      </w:pict>
    </w:r>
    <w:r w:rsidR="00AC7AAC">
      <w:tab/>
    </w:r>
  </w:p>
  <w:p w14:paraId="64F5F23E" w14:textId="390690E5" w:rsidR="00AC7AAC" w:rsidRDefault="00AC7AAC">
    <w:pPr>
      <w:pStyle w:val="Encabezado"/>
    </w:pPr>
  </w:p>
  <w:tbl>
    <w:tblPr>
      <w:tblStyle w:val="Tablaconcuadrcula"/>
      <w:tblW w:w="8505"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53"/>
      <w:gridCol w:w="4252"/>
    </w:tblGrid>
    <w:tr w:rsidR="00AC7AAC" w:rsidRPr="00674A46" w14:paraId="07F2896E" w14:textId="77777777" w:rsidTr="0081485A">
      <w:trPr>
        <w:trHeight w:val="138"/>
        <w:jc w:val="right"/>
      </w:trPr>
      <w:tc>
        <w:tcPr>
          <w:tcW w:w="4253" w:type="dxa"/>
          <w:vAlign w:val="center"/>
        </w:tcPr>
        <w:p w14:paraId="4A5B1974" w14:textId="3B2AB4E0" w:rsidR="00AC7AAC" w:rsidRPr="00674A46" w:rsidRDefault="00AC7AAC" w:rsidP="006E6B65">
          <w:pPr>
            <w:ind w:right="34"/>
            <w:jc w:val="right"/>
            <w:rPr>
              <w:rFonts w:ascii="Palatino Linotype" w:hAnsi="Palatino Linotype"/>
              <w:b/>
              <w:sz w:val="22"/>
              <w:szCs w:val="22"/>
            </w:rPr>
          </w:pPr>
          <w:r w:rsidRPr="00674A46">
            <w:rPr>
              <w:rFonts w:ascii="Palatino Linotype" w:hAnsi="Palatino Linotype"/>
              <w:b/>
              <w:sz w:val="22"/>
              <w:szCs w:val="22"/>
            </w:rPr>
            <w:t>RECURSO DE REVISIÓN:</w:t>
          </w:r>
        </w:p>
      </w:tc>
      <w:tc>
        <w:tcPr>
          <w:tcW w:w="4252" w:type="dxa"/>
          <w:vAlign w:val="center"/>
        </w:tcPr>
        <w:p w14:paraId="3A05B4B6" w14:textId="6CD3E3D8" w:rsidR="00AC7AAC" w:rsidRPr="00674A46" w:rsidRDefault="00AC7AAC" w:rsidP="00293859">
          <w:pPr>
            <w:pStyle w:val="Encabezado"/>
            <w:rPr>
              <w:rFonts w:ascii="Palatino Linotype" w:hAnsi="Palatino Linotype"/>
              <w:b/>
              <w:sz w:val="22"/>
              <w:szCs w:val="22"/>
            </w:rPr>
          </w:pPr>
          <w:r>
            <w:rPr>
              <w:rFonts w:ascii="Palatino Linotype" w:hAnsi="Palatino Linotype" w:cs="Arial"/>
              <w:b/>
              <w:bCs/>
              <w:sz w:val="22"/>
              <w:szCs w:val="22"/>
              <w:lang w:eastAsia="es-MX"/>
            </w:rPr>
            <w:t>01203/INFOEM/IP/RR/2020</w:t>
          </w:r>
        </w:p>
      </w:tc>
    </w:tr>
    <w:tr w:rsidR="00AC7AAC" w:rsidRPr="00674A46" w14:paraId="1B5D8690" w14:textId="77777777" w:rsidTr="0081485A">
      <w:trPr>
        <w:trHeight w:val="233"/>
        <w:jc w:val="right"/>
      </w:trPr>
      <w:tc>
        <w:tcPr>
          <w:tcW w:w="4253" w:type="dxa"/>
          <w:vAlign w:val="center"/>
        </w:tcPr>
        <w:p w14:paraId="3903F2C6" w14:textId="22D569F8" w:rsidR="00AC7AAC" w:rsidRPr="00674A46" w:rsidRDefault="00AC7AAC" w:rsidP="006E6B65">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4252" w:type="dxa"/>
          <w:vAlign w:val="center"/>
        </w:tcPr>
        <w:p w14:paraId="03C799A2" w14:textId="01AAC056" w:rsidR="00AC7AAC" w:rsidRPr="00B75F20" w:rsidRDefault="00AC7AAC" w:rsidP="00926F75">
          <w:pPr>
            <w:pStyle w:val="Encabezado"/>
            <w:jc w:val="both"/>
            <w:rPr>
              <w:rFonts w:ascii="Palatino Linotype" w:hAnsi="Palatino Linotype"/>
              <w:b/>
              <w:sz w:val="22"/>
              <w:szCs w:val="22"/>
            </w:rPr>
          </w:pPr>
          <w:r w:rsidRPr="009B04F0">
            <w:rPr>
              <w:rFonts w:ascii="Palatino Linotype" w:hAnsi="Palatino Linotype"/>
              <w:b/>
              <w:bCs/>
              <w:color w:val="000000"/>
              <w:sz w:val="22"/>
              <w:szCs w:val="22"/>
            </w:rPr>
            <w:t>Ayuntamiento de Atizapán de Zaragoza</w:t>
          </w:r>
        </w:p>
      </w:tc>
    </w:tr>
    <w:tr w:rsidR="00AC7AAC" w:rsidRPr="00674A46" w14:paraId="095EB01B" w14:textId="77777777" w:rsidTr="0081485A">
      <w:trPr>
        <w:trHeight w:val="321"/>
        <w:jc w:val="right"/>
      </w:trPr>
      <w:tc>
        <w:tcPr>
          <w:tcW w:w="4253" w:type="dxa"/>
          <w:vAlign w:val="center"/>
        </w:tcPr>
        <w:p w14:paraId="6E000A51" w14:textId="25DCC1C7" w:rsidR="00AC7AAC" w:rsidRPr="00674A46" w:rsidRDefault="00AC7AAC" w:rsidP="006E6B65">
          <w:pPr>
            <w:ind w:right="34"/>
            <w:jc w:val="right"/>
            <w:rPr>
              <w:rFonts w:ascii="Palatino Linotype" w:hAnsi="Palatino Linotype"/>
              <w:b/>
              <w:sz w:val="22"/>
              <w:szCs w:val="22"/>
            </w:rPr>
          </w:pPr>
          <w:r w:rsidRPr="00674A46">
            <w:rPr>
              <w:rFonts w:ascii="Palatino Linotype" w:hAnsi="Palatino Linotype"/>
              <w:b/>
              <w:sz w:val="22"/>
              <w:szCs w:val="22"/>
            </w:rPr>
            <w:t>COMISIONADO PONENTE:</w:t>
          </w:r>
        </w:p>
      </w:tc>
      <w:tc>
        <w:tcPr>
          <w:tcW w:w="4252" w:type="dxa"/>
          <w:vAlign w:val="center"/>
        </w:tcPr>
        <w:p w14:paraId="07560085" w14:textId="05E7D8A2" w:rsidR="00AC7AAC" w:rsidRPr="00674A46" w:rsidRDefault="00AC7AAC"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096C1B8" w14:textId="77777777" w:rsidR="00AC7AAC" w:rsidRDefault="00AC7AAC" w:rsidP="00472C41">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7C6FFE7C" w:rsidR="00AC7AAC" w:rsidRDefault="00E84473" w:rsidP="00472C41">
    <w:pPr>
      <w:pStyle w:val="Encabezado"/>
      <w:tabs>
        <w:tab w:val="clear" w:pos="4252"/>
        <w:tab w:val="clear" w:pos="8504"/>
        <w:tab w:val="left" w:pos="3103"/>
      </w:tabs>
    </w:pPr>
    <w:r>
      <w:rPr>
        <w:noProof/>
        <w:lang w:val="es-MX" w:eastAsia="es-MX"/>
      </w:rPr>
      <w:pict w14:anchorId="6F82DA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8616015" o:spid="_x0000_s2049" type="#_x0000_t75" style="position:absolute;margin-left:-83.9pt;margin-top:-151.85pt;width:609.4pt;height:793.75pt;z-index:-251658240;mso-position-horizontal-relative:margin;mso-position-vertical-relative:margin" o:allowincell="f">
          <v:imagedata r:id="rId1" o:title="resolución"/>
          <w10:wrap anchorx="margin" anchory="margin"/>
        </v:shape>
      </w:pict>
    </w:r>
    <w:r w:rsidR="00AC7AAC">
      <w:tab/>
    </w:r>
  </w:p>
  <w:tbl>
    <w:tblPr>
      <w:tblStyle w:val="Tablaconcuadrcula"/>
      <w:tblW w:w="737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AC7AAC" w:rsidRPr="00674A46" w14:paraId="0A3256F2" w14:textId="77777777" w:rsidTr="006E6B65">
      <w:trPr>
        <w:trHeight w:val="138"/>
        <w:jc w:val="right"/>
      </w:trPr>
      <w:tc>
        <w:tcPr>
          <w:tcW w:w="3261" w:type="dxa"/>
          <w:vAlign w:val="center"/>
        </w:tcPr>
        <w:p w14:paraId="3D80769D" w14:textId="316F11F8" w:rsidR="00AC7AAC" w:rsidRPr="00674A46" w:rsidRDefault="00AC7AAC" w:rsidP="00472C41">
          <w:pPr>
            <w:jc w:val="right"/>
            <w:rPr>
              <w:rFonts w:ascii="Palatino Linotype" w:hAnsi="Palatino Linotype"/>
              <w:b/>
              <w:sz w:val="22"/>
              <w:szCs w:val="22"/>
            </w:rPr>
          </w:pPr>
          <w:r w:rsidRPr="00674A46">
            <w:rPr>
              <w:rFonts w:ascii="Palatino Linotype" w:hAnsi="Palatino Linotype"/>
              <w:b/>
              <w:sz w:val="22"/>
              <w:szCs w:val="22"/>
            </w:rPr>
            <w:t>RECURSO DE REVISIÓN:</w:t>
          </w:r>
        </w:p>
      </w:tc>
      <w:tc>
        <w:tcPr>
          <w:tcW w:w="4111" w:type="dxa"/>
          <w:vAlign w:val="center"/>
        </w:tcPr>
        <w:p w14:paraId="0453495E" w14:textId="6CC67494" w:rsidR="00AC7AAC" w:rsidRPr="00674A46" w:rsidRDefault="00AC7AAC" w:rsidP="00D02DB2">
          <w:pPr>
            <w:pStyle w:val="Encabezado"/>
            <w:rPr>
              <w:rFonts w:ascii="Palatino Linotype" w:hAnsi="Palatino Linotype"/>
              <w:b/>
              <w:sz w:val="22"/>
              <w:szCs w:val="22"/>
            </w:rPr>
          </w:pPr>
          <w:r w:rsidRPr="00293859">
            <w:rPr>
              <w:rFonts w:ascii="Palatino Linotype" w:hAnsi="Palatino Linotype" w:cs="Arial"/>
              <w:b/>
              <w:bCs/>
              <w:sz w:val="22"/>
              <w:szCs w:val="22"/>
              <w:lang w:eastAsia="es-MX"/>
            </w:rPr>
            <w:t>01</w:t>
          </w:r>
          <w:r>
            <w:rPr>
              <w:rFonts w:ascii="Palatino Linotype" w:hAnsi="Palatino Linotype" w:cs="Arial"/>
              <w:b/>
              <w:bCs/>
              <w:sz w:val="22"/>
              <w:szCs w:val="22"/>
              <w:lang w:eastAsia="es-MX"/>
            </w:rPr>
            <w:t>203</w:t>
          </w:r>
          <w:r w:rsidRPr="00293859">
            <w:rPr>
              <w:rFonts w:ascii="Palatino Linotype" w:hAnsi="Palatino Linotype" w:cs="Arial"/>
              <w:b/>
              <w:bCs/>
              <w:sz w:val="22"/>
              <w:szCs w:val="22"/>
              <w:lang w:eastAsia="es-MX"/>
            </w:rPr>
            <w:t>/INFOEM/IP/RR/2020</w:t>
          </w:r>
        </w:p>
      </w:tc>
    </w:tr>
    <w:tr w:rsidR="00AC7AAC" w:rsidRPr="00B75F20" w14:paraId="128C8B3C" w14:textId="77777777" w:rsidTr="006E6B65">
      <w:trPr>
        <w:trHeight w:val="233"/>
        <w:jc w:val="right"/>
      </w:trPr>
      <w:tc>
        <w:tcPr>
          <w:tcW w:w="3261" w:type="dxa"/>
          <w:vAlign w:val="center"/>
        </w:tcPr>
        <w:p w14:paraId="483E3371" w14:textId="66B1BC74" w:rsidR="00AC7AAC" w:rsidRPr="00674A46" w:rsidRDefault="00AC7AAC" w:rsidP="00472C41">
          <w:pPr>
            <w:jc w:val="right"/>
            <w:rPr>
              <w:rFonts w:ascii="Palatino Linotype" w:hAnsi="Palatino Linotype"/>
              <w:b/>
              <w:sz w:val="22"/>
              <w:szCs w:val="22"/>
            </w:rPr>
          </w:pPr>
          <w:r w:rsidRPr="00674A46">
            <w:rPr>
              <w:rFonts w:ascii="Palatino Linotype" w:hAnsi="Palatino Linotype"/>
              <w:b/>
              <w:sz w:val="22"/>
              <w:szCs w:val="22"/>
            </w:rPr>
            <w:t>RECURRENTE:</w:t>
          </w:r>
        </w:p>
      </w:tc>
      <w:tc>
        <w:tcPr>
          <w:tcW w:w="4111" w:type="dxa"/>
        </w:tcPr>
        <w:p w14:paraId="1548525E" w14:textId="30F39F7A" w:rsidR="00AC7AAC" w:rsidRPr="00B75F20" w:rsidRDefault="00AC7AAC" w:rsidP="009B42A1">
          <w:pPr>
            <w:pStyle w:val="Encabezado"/>
            <w:tabs>
              <w:tab w:val="clear" w:pos="4252"/>
              <w:tab w:val="clear" w:pos="8504"/>
              <w:tab w:val="left" w:pos="521"/>
            </w:tabs>
            <w:rPr>
              <w:rFonts w:ascii="Palatino Linotype" w:hAnsi="Palatino Linotype"/>
              <w:b/>
              <w:sz w:val="22"/>
              <w:szCs w:val="22"/>
            </w:rPr>
          </w:pPr>
          <w:r w:rsidRPr="00AC7AAC">
            <w:rPr>
              <w:rFonts w:ascii="Palatino Linotype" w:hAnsi="Palatino Linotype"/>
              <w:b/>
              <w:sz w:val="22"/>
              <w:szCs w:val="22"/>
              <w:highlight w:val="black"/>
            </w:rPr>
            <w:t>------------------------------------</w:t>
          </w:r>
        </w:p>
      </w:tc>
    </w:tr>
    <w:tr w:rsidR="00AC7AAC" w:rsidRPr="00674A46" w14:paraId="41BE0704" w14:textId="77777777" w:rsidTr="006E6B65">
      <w:trPr>
        <w:trHeight w:val="321"/>
        <w:jc w:val="right"/>
      </w:trPr>
      <w:tc>
        <w:tcPr>
          <w:tcW w:w="3261" w:type="dxa"/>
          <w:vAlign w:val="center"/>
        </w:tcPr>
        <w:p w14:paraId="34C64148" w14:textId="10C6C8A9" w:rsidR="00AC7AAC" w:rsidRPr="00674A46" w:rsidRDefault="00AC7AAC" w:rsidP="00472C41">
          <w:pPr>
            <w:jc w:val="right"/>
            <w:rPr>
              <w:rFonts w:ascii="Palatino Linotype" w:hAnsi="Palatino Linotype"/>
              <w:b/>
              <w:sz w:val="22"/>
              <w:szCs w:val="22"/>
            </w:rPr>
          </w:pPr>
          <w:r w:rsidRPr="00674A46">
            <w:rPr>
              <w:rFonts w:ascii="Palatino Linotype" w:hAnsi="Palatino Linotype"/>
              <w:b/>
              <w:sz w:val="22"/>
              <w:szCs w:val="22"/>
            </w:rPr>
            <w:t>SUJETO OBLIGADO:</w:t>
          </w:r>
        </w:p>
      </w:tc>
      <w:tc>
        <w:tcPr>
          <w:tcW w:w="4111" w:type="dxa"/>
          <w:vAlign w:val="center"/>
        </w:tcPr>
        <w:p w14:paraId="34C341BF" w14:textId="64352DF6" w:rsidR="00AC7AAC" w:rsidRPr="00674A46" w:rsidRDefault="00AC7AAC" w:rsidP="005C3414">
          <w:pPr>
            <w:pStyle w:val="Encabezado"/>
            <w:jc w:val="both"/>
            <w:rPr>
              <w:rFonts w:ascii="Palatino Linotype" w:hAnsi="Palatino Linotype"/>
              <w:b/>
              <w:sz w:val="22"/>
              <w:szCs w:val="22"/>
            </w:rPr>
          </w:pPr>
          <w:r w:rsidRPr="009B04F0">
            <w:rPr>
              <w:rFonts w:ascii="Palatino Linotype" w:hAnsi="Palatino Linotype"/>
              <w:b/>
              <w:bCs/>
              <w:color w:val="000000"/>
              <w:sz w:val="22"/>
              <w:szCs w:val="22"/>
            </w:rPr>
            <w:t>Ayuntamiento de Atizapán de Zaragoza</w:t>
          </w:r>
        </w:p>
      </w:tc>
    </w:tr>
    <w:tr w:rsidR="00AC7AAC" w:rsidRPr="00674A46" w14:paraId="0C8B6193" w14:textId="77777777" w:rsidTr="006E6B65">
      <w:trPr>
        <w:trHeight w:val="321"/>
        <w:jc w:val="right"/>
      </w:trPr>
      <w:tc>
        <w:tcPr>
          <w:tcW w:w="3261" w:type="dxa"/>
          <w:vAlign w:val="center"/>
        </w:tcPr>
        <w:p w14:paraId="321FFAFF" w14:textId="40E5A678" w:rsidR="00AC7AAC" w:rsidRPr="00674A46" w:rsidRDefault="00AC7AAC" w:rsidP="00472C41">
          <w:pPr>
            <w:jc w:val="right"/>
            <w:rPr>
              <w:rFonts w:ascii="Palatino Linotype" w:hAnsi="Palatino Linotype"/>
              <w:b/>
              <w:sz w:val="22"/>
              <w:szCs w:val="22"/>
            </w:rPr>
          </w:pPr>
          <w:r w:rsidRPr="00674A46">
            <w:rPr>
              <w:rFonts w:ascii="Palatino Linotype" w:hAnsi="Palatino Linotype"/>
              <w:b/>
              <w:sz w:val="22"/>
              <w:szCs w:val="22"/>
            </w:rPr>
            <w:t>COMISIONADO PONENTE:</w:t>
          </w:r>
        </w:p>
      </w:tc>
      <w:tc>
        <w:tcPr>
          <w:tcW w:w="4111" w:type="dxa"/>
          <w:vAlign w:val="center"/>
        </w:tcPr>
        <w:p w14:paraId="0FECDA9D" w14:textId="77777777" w:rsidR="00AC7AAC" w:rsidRPr="00674A46" w:rsidRDefault="00AC7AAC"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56B5574" w14:textId="3EA5B995" w:rsidR="00AC7AAC" w:rsidRDefault="00AC7AAC"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567B6"/>
    <w:multiLevelType w:val="hybridMultilevel"/>
    <w:tmpl w:val="E1286B40"/>
    <w:lvl w:ilvl="0" w:tplc="080A0001">
      <w:start w:val="1"/>
      <w:numFmt w:val="bullet"/>
      <w:lvlText w:val=""/>
      <w:lvlJc w:val="left"/>
      <w:pPr>
        <w:ind w:left="1941" w:hanging="360"/>
      </w:pPr>
      <w:rPr>
        <w:rFonts w:ascii="Symbol" w:hAnsi="Symbol" w:hint="default"/>
      </w:rPr>
    </w:lvl>
    <w:lvl w:ilvl="1" w:tplc="080A0003">
      <w:start w:val="1"/>
      <w:numFmt w:val="bullet"/>
      <w:lvlText w:val="o"/>
      <w:lvlJc w:val="left"/>
      <w:pPr>
        <w:ind w:left="2661" w:hanging="360"/>
      </w:pPr>
      <w:rPr>
        <w:rFonts w:ascii="Courier New" w:hAnsi="Courier New" w:cs="Courier New" w:hint="default"/>
      </w:rPr>
    </w:lvl>
    <w:lvl w:ilvl="2" w:tplc="080A0005">
      <w:start w:val="1"/>
      <w:numFmt w:val="bullet"/>
      <w:lvlText w:val=""/>
      <w:lvlJc w:val="left"/>
      <w:pPr>
        <w:ind w:left="3381" w:hanging="360"/>
      </w:pPr>
      <w:rPr>
        <w:rFonts w:ascii="Wingdings" w:hAnsi="Wingdings" w:hint="default"/>
      </w:rPr>
    </w:lvl>
    <w:lvl w:ilvl="3" w:tplc="080A0001">
      <w:start w:val="1"/>
      <w:numFmt w:val="bullet"/>
      <w:lvlText w:val=""/>
      <w:lvlJc w:val="left"/>
      <w:pPr>
        <w:ind w:left="4101" w:hanging="360"/>
      </w:pPr>
      <w:rPr>
        <w:rFonts w:ascii="Symbol" w:hAnsi="Symbol" w:hint="default"/>
      </w:rPr>
    </w:lvl>
    <w:lvl w:ilvl="4" w:tplc="080A0003">
      <w:start w:val="1"/>
      <w:numFmt w:val="bullet"/>
      <w:lvlText w:val="o"/>
      <w:lvlJc w:val="left"/>
      <w:pPr>
        <w:ind w:left="4821" w:hanging="360"/>
      </w:pPr>
      <w:rPr>
        <w:rFonts w:ascii="Courier New" w:hAnsi="Courier New" w:cs="Courier New" w:hint="default"/>
      </w:rPr>
    </w:lvl>
    <w:lvl w:ilvl="5" w:tplc="080A0005">
      <w:start w:val="1"/>
      <w:numFmt w:val="bullet"/>
      <w:lvlText w:val=""/>
      <w:lvlJc w:val="left"/>
      <w:pPr>
        <w:ind w:left="5541" w:hanging="360"/>
      </w:pPr>
      <w:rPr>
        <w:rFonts w:ascii="Wingdings" w:hAnsi="Wingdings" w:hint="default"/>
      </w:rPr>
    </w:lvl>
    <w:lvl w:ilvl="6" w:tplc="080A0001">
      <w:start w:val="1"/>
      <w:numFmt w:val="bullet"/>
      <w:lvlText w:val=""/>
      <w:lvlJc w:val="left"/>
      <w:pPr>
        <w:ind w:left="6261" w:hanging="360"/>
      </w:pPr>
      <w:rPr>
        <w:rFonts w:ascii="Symbol" w:hAnsi="Symbol" w:hint="default"/>
      </w:rPr>
    </w:lvl>
    <w:lvl w:ilvl="7" w:tplc="080A0003">
      <w:start w:val="1"/>
      <w:numFmt w:val="bullet"/>
      <w:lvlText w:val="o"/>
      <w:lvlJc w:val="left"/>
      <w:pPr>
        <w:ind w:left="6981" w:hanging="360"/>
      </w:pPr>
      <w:rPr>
        <w:rFonts w:ascii="Courier New" w:hAnsi="Courier New" w:cs="Courier New" w:hint="default"/>
      </w:rPr>
    </w:lvl>
    <w:lvl w:ilvl="8" w:tplc="080A0005">
      <w:start w:val="1"/>
      <w:numFmt w:val="bullet"/>
      <w:lvlText w:val=""/>
      <w:lvlJc w:val="left"/>
      <w:pPr>
        <w:ind w:left="7701" w:hanging="360"/>
      </w:pPr>
      <w:rPr>
        <w:rFonts w:ascii="Wingdings" w:hAnsi="Wingdings" w:hint="default"/>
      </w:rPr>
    </w:lvl>
  </w:abstractNum>
  <w:abstractNum w:abstractNumId="1" w15:restartNumberingAfterBreak="0">
    <w:nsid w:val="029C486F"/>
    <w:multiLevelType w:val="hybridMultilevel"/>
    <w:tmpl w:val="3F54C97C"/>
    <w:lvl w:ilvl="0" w:tplc="4D0C2DEA">
      <w:start w:val="1"/>
      <w:numFmt w:val="lowerLetter"/>
      <w:lvlText w:val="%1)"/>
      <w:lvlJc w:val="left"/>
      <w:pPr>
        <w:ind w:left="1146" w:hanging="360"/>
      </w:pPr>
      <w:rPr>
        <w:rFonts w:hint="default"/>
        <w:b/>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2" w15:restartNumberingAfterBreak="0">
    <w:nsid w:val="04AB3B78"/>
    <w:multiLevelType w:val="hybridMultilevel"/>
    <w:tmpl w:val="B8FE6132"/>
    <w:lvl w:ilvl="0" w:tplc="1E54EEEC">
      <w:start w:val="1"/>
      <w:numFmt w:val="decimal"/>
      <w:lvlText w:val="%1."/>
      <w:lvlJc w:val="left"/>
      <w:pPr>
        <w:ind w:left="360" w:hanging="360"/>
      </w:pPr>
      <w:rPr>
        <w:rFonts w:hint="default"/>
        <w:b/>
        <w:i w:val="0"/>
        <w:color w:val="000000" w:themeColor="text1"/>
        <w:sz w:val="24"/>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07E81203"/>
    <w:multiLevelType w:val="hybridMultilevel"/>
    <w:tmpl w:val="D5B64C8A"/>
    <w:lvl w:ilvl="0" w:tplc="FFA4CFF0">
      <w:start w:val="1"/>
      <w:numFmt w:val="lowerLetter"/>
      <w:lvlText w:val="%1."/>
      <w:lvlJc w:val="left"/>
      <w:pPr>
        <w:ind w:left="720" w:hanging="360"/>
      </w:pPr>
      <w:rPr>
        <w:rFonts w:eastAsiaTheme="majorEastAsia"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9327468"/>
    <w:multiLevelType w:val="hybridMultilevel"/>
    <w:tmpl w:val="1F26565C"/>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308571F"/>
    <w:multiLevelType w:val="hybridMultilevel"/>
    <w:tmpl w:val="93BE6EB8"/>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6" w15:restartNumberingAfterBreak="0">
    <w:nsid w:val="147C03CE"/>
    <w:multiLevelType w:val="hybridMultilevel"/>
    <w:tmpl w:val="BC9C6626"/>
    <w:lvl w:ilvl="0" w:tplc="4E742A5C">
      <w:start w:val="1"/>
      <w:numFmt w:val="lowerLetter"/>
      <w:lvlText w:val="%1)"/>
      <w:lvlJc w:val="left"/>
      <w:pPr>
        <w:ind w:left="1146" w:hanging="360"/>
      </w:pPr>
      <w:rPr>
        <w:rFonts w:hint="default"/>
        <w:b/>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7" w15:restartNumberingAfterBreak="0">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8" w15:restartNumberingAfterBreak="0">
    <w:nsid w:val="1887338B"/>
    <w:multiLevelType w:val="hybridMultilevel"/>
    <w:tmpl w:val="A832038E"/>
    <w:lvl w:ilvl="0" w:tplc="F49A58BA">
      <w:start w:val="5"/>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A956961"/>
    <w:multiLevelType w:val="multilevel"/>
    <w:tmpl w:val="F52402FC"/>
    <w:lvl w:ilvl="0">
      <w:start w:val="65"/>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1F647DC8"/>
    <w:multiLevelType w:val="hybridMultilevel"/>
    <w:tmpl w:val="828254CC"/>
    <w:lvl w:ilvl="0" w:tplc="1C8A5F06">
      <w:start w:val="1"/>
      <w:numFmt w:val="decimal"/>
      <w:lvlText w:val="%1."/>
      <w:lvlJc w:val="left"/>
      <w:pPr>
        <w:ind w:left="720"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0">
    <w:nsid w:val="2382735E"/>
    <w:multiLevelType w:val="hybridMultilevel"/>
    <w:tmpl w:val="755A7C08"/>
    <w:lvl w:ilvl="0" w:tplc="3D10FB4C">
      <w:start w:val="3"/>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C475595"/>
    <w:multiLevelType w:val="hybridMultilevel"/>
    <w:tmpl w:val="0462970E"/>
    <w:lvl w:ilvl="0" w:tplc="080A0017">
      <w:start w:val="1"/>
      <w:numFmt w:val="lowerLetter"/>
      <w:lvlText w:val="%1)"/>
      <w:lvlJc w:val="left"/>
      <w:pPr>
        <w:ind w:left="1146" w:hanging="360"/>
      </w:p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14" w15:restartNumberingAfterBreak="0">
    <w:nsid w:val="2E483654"/>
    <w:multiLevelType w:val="hybridMultilevel"/>
    <w:tmpl w:val="D8D87108"/>
    <w:lvl w:ilvl="0" w:tplc="67386B32">
      <w:start w:val="2"/>
      <w:numFmt w:val="upperRoman"/>
      <w:lvlText w:val="%1."/>
      <w:lvlJc w:val="left"/>
      <w:pPr>
        <w:ind w:left="1080" w:hanging="720"/>
      </w:pPr>
      <w:rPr>
        <w:rFonts w:hint="default"/>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04923D3"/>
    <w:multiLevelType w:val="hybridMultilevel"/>
    <w:tmpl w:val="31B2E37C"/>
    <w:lvl w:ilvl="0" w:tplc="FFC6ECC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6" w15:restartNumberingAfterBreak="0">
    <w:nsid w:val="34317490"/>
    <w:multiLevelType w:val="hybridMultilevel"/>
    <w:tmpl w:val="828254CC"/>
    <w:lvl w:ilvl="0" w:tplc="1C8A5F06">
      <w:start w:val="1"/>
      <w:numFmt w:val="decimal"/>
      <w:lvlText w:val="%1."/>
      <w:lvlJc w:val="left"/>
      <w:pPr>
        <w:ind w:left="644"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4402D0B"/>
    <w:multiLevelType w:val="multilevel"/>
    <w:tmpl w:val="FA401D0A"/>
    <w:lvl w:ilvl="0">
      <w:start w:val="24"/>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36B45F3B"/>
    <w:multiLevelType w:val="hybridMultilevel"/>
    <w:tmpl w:val="BC9C6626"/>
    <w:lvl w:ilvl="0" w:tplc="4E742A5C">
      <w:start w:val="1"/>
      <w:numFmt w:val="lowerLetter"/>
      <w:lvlText w:val="%1)"/>
      <w:lvlJc w:val="left"/>
      <w:pPr>
        <w:ind w:left="1146" w:hanging="360"/>
      </w:pPr>
      <w:rPr>
        <w:rFonts w:hint="default"/>
        <w:b/>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19" w15:restartNumberingAfterBreak="0">
    <w:nsid w:val="37CD5F4C"/>
    <w:multiLevelType w:val="hybridMultilevel"/>
    <w:tmpl w:val="E27C42F0"/>
    <w:lvl w:ilvl="0" w:tplc="080A0013">
      <w:start w:val="1"/>
      <w:numFmt w:val="upperRoman"/>
      <w:lvlText w:val="%1."/>
      <w:lvlJc w:val="righ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AA806B4"/>
    <w:multiLevelType w:val="hybridMultilevel"/>
    <w:tmpl w:val="B48E1C20"/>
    <w:lvl w:ilvl="0" w:tplc="74C65816">
      <w:start w:val="1"/>
      <w:numFmt w:val="lowerLetter"/>
      <w:lvlText w:val="%1)"/>
      <w:lvlJc w:val="left"/>
      <w:pPr>
        <w:ind w:left="1440" w:hanging="360"/>
      </w:pPr>
      <w:rPr>
        <w:b/>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1" w15:restartNumberingAfterBreak="0">
    <w:nsid w:val="3BBD08B7"/>
    <w:multiLevelType w:val="hybridMultilevel"/>
    <w:tmpl w:val="BC742DB8"/>
    <w:lvl w:ilvl="0" w:tplc="1B725C26">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D245664"/>
    <w:multiLevelType w:val="hybridMultilevel"/>
    <w:tmpl w:val="E634172E"/>
    <w:lvl w:ilvl="0" w:tplc="C1FED1D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3" w15:restartNumberingAfterBreak="0">
    <w:nsid w:val="40012B0A"/>
    <w:multiLevelType w:val="hybridMultilevel"/>
    <w:tmpl w:val="C300591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4352BBF"/>
    <w:multiLevelType w:val="hybridMultilevel"/>
    <w:tmpl w:val="751E7ADE"/>
    <w:lvl w:ilvl="0" w:tplc="D59E9DE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77202FA"/>
    <w:multiLevelType w:val="hybridMultilevel"/>
    <w:tmpl w:val="D4DCB372"/>
    <w:lvl w:ilvl="0" w:tplc="AFF4DA0A">
      <w:start w:val="1"/>
      <w:numFmt w:val="decimal"/>
      <w:lvlText w:val="%1."/>
      <w:lvlJc w:val="left"/>
      <w:pPr>
        <w:ind w:left="360" w:hanging="360"/>
      </w:pPr>
      <w:rPr>
        <w:rFonts w:ascii="Palatino Linotype" w:eastAsia="Times New Roman" w:hAnsi="Palatino Linotype" w:hint="default"/>
        <w:b/>
        <w:i w:val="0"/>
        <w:strike w:val="0"/>
        <w:color w:val="0D0D0D" w:themeColor="text1" w:themeTint="F2"/>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9D752A4"/>
    <w:multiLevelType w:val="hybridMultilevel"/>
    <w:tmpl w:val="40BCD44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E524284"/>
    <w:multiLevelType w:val="hybridMultilevel"/>
    <w:tmpl w:val="543025E4"/>
    <w:lvl w:ilvl="0" w:tplc="1E503812">
      <w:start w:val="1"/>
      <w:numFmt w:val="upp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8" w15:restartNumberingAfterBreak="0">
    <w:nsid w:val="689C7208"/>
    <w:multiLevelType w:val="hybridMultilevel"/>
    <w:tmpl w:val="038EDE54"/>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9" w15:restartNumberingAfterBreak="0">
    <w:nsid w:val="6D92529A"/>
    <w:multiLevelType w:val="hybridMultilevel"/>
    <w:tmpl w:val="4FF27C26"/>
    <w:lvl w:ilvl="0" w:tplc="5184B9B8">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72CB25D2"/>
    <w:multiLevelType w:val="hybridMultilevel"/>
    <w:tmpl w:val="F0CA06AC"/>
    <w:lvl w:ilvl="0" w:tplc="080A0017">
      <w:start w:val="1"/>
      <w:numFmt w:val="lowerLetter"/>
      <w:lvlText w:val="%1)"/>
      <w:lvlJc w:val="left"/>
      <w:pPr>
        <w:ind w:left="720" w:hanging="360"/>
      </w:pPr>
    </w:lvl>
    <w:lvl w:ilvl="1" w:tplc="5184B9B8">
      <w:start w:val="1"/>
      <w:numFmt w:val="lowerLetter"/>
      <w:lvlText w:val="%2)"/>
      <w:lvlJc w:val="left"/>
      <w:pPr>
        <w:ind w:left="1440" w:hanging="360"/>
      </w:pPr>
      <w:rPr>
        <w:rFonts w:hint="default"/>
        <w:b/>
        <w:i w:val="0"/>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3986EDF"/>
    <w:multiLevelType w:val="hybridMultilevel"/>
    <w:tmpl w:val="3CFC1E32"/>
    <w:lvl w:ilvl="0" w:tplc="080A0017">
      <w:start w:val="1"/>
      <w:numFmt w:val="lowerLetter"/>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32" w15:restartNumberingAfterBreak="0">
    <w:nsid w:val="770136A0"/>
    <w:multiLevelType w:val="hybridMultilevel"/>
    <w:tmpl w:val="577CAA94"/>
    <w:lvl w:ilvl="0" w:tplc="080A000F">
      <w:start w:val="1"/>
      <w:numFmt w:val="decimal"/>
      <w:lvlText w:val="%1."/>
      <w:lvlJc w:val="left"/>
      <w:pPr>
        <w:ind w:left="2912"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7E850BB"/>
    <w:multiLevelType w:val="hybridMultilevel"/>
    <w:tmpl w:val="C464DE5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784B182B"/>
    <w:multiLevelType w:val="hybridMultilevel"/>
    <w:tmpl w:val="BC9C6626"/>
    <w:lvl w:ilvl="0" w:tplc="4E742A5C">
      <w:start w:val="1"/>
      <w:numFmt w:val="lowerLetter"/>
      <w:lvlText w:val="%1)"/>
      <w:lvlJc w:val="left"/>
      <w:pPr>
        <w:ind w:left="1146" w:hanging="360"/>
      </w:pPr>
      <w:rPr>
        <w:rFonts w:hint="default"/>
        <w:b/>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35" w15:restartNumberingAfterBreak="0">
    <w:nsid w:val="7BAF3DB4"/>
    <w:multiLevelType w:val="hybridMultilevel"/>
    <w:tmpl w:val="26480E68"/>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36" w15:restartNumberingAfterBreak="0">
    <w:nsid w:val="7BE71853"/>
    <w:multiLevelType w:val="hybridMultilevel"/>
    <w:tmpl w:val="7346A5B6"/>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7" w15:restartNumberingAfterBreak="0">
    <w:nsid w:val="7E8C0CFD"/>
    <w:multiLevelType w:val="multilevel"/>
    <w:tmpl w:val="C914B0B8"/>
    <w:lvl w:ilvl="0">
      <w:start w:val="1"/>
      <w:numFmt w:val="lowerLetter"/>
      <w:lvlText w:val="%1)"/>
      <w:lvlJc w:val="left"/>
      <w:pPr>
        <w:ind w:left="720" w:hanging="360"/>
      </w:pPr>
      <w:rPr>
        <w:i w:val="0"/>
      </w:rPr>
    </w:lvl>
    <w:lvl w:ilvl="1">
      <w:start w:val="1"/>
      <w:numFmt w:val="decimal"/>
      <w:isLgl/>
      <w:lvlText w:val="%1.%2"/>
      <w:lvlJc w:val="left"/>
      <w:pPr>
        <w:ind w:left="1080" w:hanging="360"/>
      </w:pPr>
      <w:rPr>
        <w:rFonts w:hint="default"/>
        <w:color w:val="FF0000"/>
      </w:rPr>
    </w:lvl>
    <w:lvl w:ilvl="2">
      <w:start w:val="1"/>
      <w:numFmt w:val="decimal"/>
      <w:isLgl/>
      <w:lvlText w:val="%1.%2.%3"/>
      <w:lvlJc w:val="left"/>
      <w:pPr>
        <w:ind w:left="1800" w:hanging="720"/>
      </w:pPr>
      <w:rPr>
        <w:rFonts w:hint="default"/>
        <w:color w:val="FF0000"/>
      </w:rPr>
    </w:lvl>
    <w:lvl w:ilvl="3">
      <w:start w:val="1"/>
      <w:numFmt w:val="decimal"/>
      <w:isLgl/>
      <w:lvlText w:val="%1.%2.%3.%4"/>
      <w:lvlJc w:val="left"/>
      <w:pPr>
        <w:ind w:left="2160" w:hanging="720"/>
      </w:pPr>
      <w:rPr>
        <w:rFonts w:hint="default"/>
        <w:color w:val="FF0000"/>
      </w:rPr>
    </w:lvl>
    <w:lvl w:ilvl="4">
      <w:start w:val="1"/>
      <w:numFmt w:val="decimal"/>
      <w:isLgl/>
      <w:lvlText w:val="%1.%2.%3.%4.%5"/>
      <w:lvlJc w:val="left"/>
      <w:pPr>
        <w:ind w:left="2880" w:hanging="1080"/>
      </w:pPr>
      <w:rPr>
        <w:rFonts w:hint="default"/>
        <w:color w:val="FF0000"/>
      </w:rPr>
    </w:lvl>
    <w:lvl w:ilvl="5">
      <w:start w:val="1"/>
      <w:numFmt w:val="decimal"/>
      <w:isLgl/>
      <w:lvlText w:val="%1.%2.%3.%4.%5.%6"/>
      <w:lvlJc w:val="left"/>
      <w:pPr>
        <w:ind w:left="3240" w:hanging="1080"/>
      </w:pPr>
      <w:rPr>
        <w:rFonts w:hint="default"/>
        <w:color w:val="FF0000"/>
      </w:rPr>
    </w:lvl>
    <w:lvl w:ilvl="6">
      <w:start w:val="1"/>
      <w:numFmt w:val="decimal"/>
      <w:isLgl/>
      <w:lvlText w:val="%1.%2.%3.%4.%5.%6.%7"/>
      <w:lvlJc w:val="left"/>
      <w:pPr>
        <w:ind w:left="3960" w:hanging="1440"/>
      </w:pPr>
      <w:rPr>
        <w:rFonts w:hint="default"/>
        <w:color w:val="FF0000"/>
      </w:rPr>
    </w:lvl>
    <w:lvl w:ilvl="7">
      <w:start w:val="1"/>
      <w:numFmt w:val="decimal"/>
      <w:isLgl/>
      <w:lvlText w:val="%1.%2.%3.%4.%5.%6.%7.%8"/>
      <w:lvlJc w:val="left"/>
      <w:pPr>
        <w:ind w:left="4320" w:hanging="1440"/>
      </w:pPr>
      <w:rPr>
        <w:rFonts w:hint="default"/>
        <w:color w:val="FF0000"/>
      </w:rPr>
    </w:lvl>
    <w:lvl w:ilvl="8">
      <w:start w:val="1"/>
      <w:numFmt w:val="decimal"/>
      <w:isLgl/>
      <w:lvlText w:val="%1.%2.%3.%4.%5.%6.%7.%8.%9"/>
      <w:lvlJc w:val="left"/>
      <w:pPr>
        <w:ind w:left="5040" w:hanging="1800"/>
      </w:pPr>
      <w:rPr>
        <w:rFonts w:hint="default"/>
        <w:color w:val="FF0000"/>
      </w:rPr>
    </w:lvl>
  </w:abstractNum>
  <w:num w:numId="1">
    <w:abstractNumId w:val="17"/>
  </w:num>
  <w:num w:numId="2">
    <w:abstractNumId w:val="16"/>
  </w:num>
  <w:num w:numId="3">
    <w:abstractNumId w:val="29"/>
  </w:num>
  <w:num w:numId="4">
    <w:abstractNumId w:val="35"/>
  </w:num>
  <w:num w:numId="5">
    <w:abstractNumId w:val="18"/>
  </w:num>
  <w:num w:numId="6">
    <w:abstractNumId w:val="30"/>
  </w:num>
  <w:num w:numId="7">
    <w:abstractNumId w:val="3"/>
  </w:num>
  <w:num w:numId="8">
    <w:abstractNumId w:val="14"/>
  </w:num>
  <w:num w:numId="9">
    <w:abstractNumId w:val="11"/>
  </w:num>
  <w:num w:numId="10">
    <w:abstractNumId w:val="8"/>
  </w:num>
  <w:num w:numId="11">
    <w:abstractNumId w:val="20"/>
  </w:num>
  <w:num w:numId="12">
    <w:abstractNumId w:val="26"/>
  </w:num>
  <w:num w:numId="13">
    <w:abstractNumId w:val="2"/>
  </w:num>
  <w:num w:numId="14">
    <w:abstractNumId w:val="1"/>
  </w:num>
  <w:num w:numId="15">
    <w:abstractNumId w:val="12"/>
  </w:num>
  <w:num w:numId="16">
    <w:abstractNumId w:val="34"/>
  </w:num>
  <w:num w:numId="17">
    <w:abstractNumId w:val="31"/>
  </w:num>
  <w:num w:numId="18">
    <w:abstractNumId w:val="25"/>
  </w:num>
  <w:num w:numId="19">
    <w:abstractNumId w:val="28"/>
  </w:num>
  <w:num w:numId="20">
    <w:abstractNumId w:val="19"/>
  </w:num>
  <w:num w:numId="21">
    <w:abstractNumId w:val="32"/>
  </w:num>
  <w:num w:numId="22">
    <w:abstractNumId w:val="36"/>
  </w:num>
  <w:num w:numId="23">
    <w:abstractNumId w:val="21"/>
  </w:num>
  <w:num w:numId="24">
    <w:abstractNumId w:val="6"/>
  </w:num>
  <w:num w:numId="25">
    <w:abstractNumId w:val="13"/>
  </w:num>
  <w:num w:numId="26">
    <w:abstractNumId w:val="33"/>
  </w:num>
  <w:num w:numId="27">
    <w:abstractNumId w:val="27"/>
  </w:num>
  <w:num w:numId="28">
    <w:abstractNumId w:val="5"/>
  </w:num>
  <w:num w:numId="29">
    <w:abstractNumId w:val="7"/>
  </w:num>
  <w:num w:numId="30">
    <w:abstractNumId w:val="22"/>
  </w:num>
  <w:num w:numId="31">
    <w:abstractNumId w:val="15"/>
  </w:num>
  <w:num w:numId="32">
    <w:abstractNumId w:val="37"/>
  </w:num>
  <w:num w:numId="3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num>
  <w:num w:numId="35">
    <w:abstractNumId w:val="4"/>
  </w:num>
  <w:num w:numId="36">
    <w:abstractNumId w:val="10"/>
  </w:num>
  <w:num w:numId="37">
    <w:abstractNumId w:val="9"/>
  </w:num>
  <w:num w:numId="38">
    <w:abstractNumId w:val="23"/>
  </w:num>
  <w:num w:numId="39">
    <w:abstractNumId w:val="2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DB"/>
    <w:rsid w:val="000024F2"/>
    <w:rsid w:val="0000310F"/>
    <w:rsid w:val="00003A05"/>
    <w:rsid w:val="0000407F"/>
    <w:rsid w:val="00004906"/>
    <w:rsid w:val="000058E3"/>
    <w:rsid w:val="000065FD"/>
    <w:rsid w:val="00007E8A"/>
    <w:rsid w:val="0001106B"/>
    <w:rsid w:val="00011199"/>
    <w:rsid w:val="000120C5"/>
    <w:rsid w:val="000121B4"/>
    <w:rsid w:val="00012472"/>
    <w:rsid w:val="0001398B"/>
    <w:rsid w:val="000203D3"/>
    <w:rsid w:val="000211F8"/>
    <w:rsid w:val="00023B29"/>
    <w:rsid w:val="000246C2"/>
    <w:rsid w:val="00024F35"/>
    <w:rsid w:val="00025B10"/>
    <w:rsid w:val="0003063D"/>
    <w:rsid w:val="00030F2B"/>
    <w:rsid w:val="000319FD"/>
    <w:rsid w:val="00031F10"/>
    <w:rsid w:val="00032493"/>
    <w:rsid w:val="0003432C"/>
    <w:rsid w:val="00034A1F"/>
    <w:rsid w:val="00034B29"/>
    <w:rsid w:val="0004072A"/>
    <w:rsid w:val="0004193F"/>
    <w:rsid w:val="00041C24"/>
    <w:rsid w:val="00042380"/>
    <w:rsid w:val="000431F7"/>
    <w:rsid w:val="000439C9"/>
    <w:rsid w:val="000440C5"/>
    <w:rsid w:val="0004427A"/>
    <w:rsid w:val="000444FF"/>
    <w:rsid w:val="00045C97"/>
    <w:rsid w:val="00046557"/>
    <w:rsid w:val="0004686A"/>
    <w:rsid w:val="000468E2"/>
    <w:rsid w:val="00047AE0"/>
    <w:rsid w:val="0005237C"/>
    <w:rsid w:val="00052A3C"/>
    <w:rsid w:val="00053927"/>
    <w:rsid w:val="00053ABC"/>
    <w:rsid w:val="0005437C"/>
    <w:rsid w:val="00054A03"/>
    <w:rsid w:val="00056A79"/>
    <w:rsid w:val="00061344"/>
    <w:rsid w:val="00061742"/>
    <w:rsid w:val="00062229"/>
    <w:rsid w:val="00062648"/>
    <w:rsid w:val="000631D9"/>
    <w:rsid w:val="0006407E"/>
    <w:rsid w:val="00064A37"/>
    <w:rsid w:val="00064B95"/>
    <w:rsid w:val="00064FFB"/>
    <w:rsid w:val="00065318"/>
    <w:rsid w:val="0006594F"/>
    <w:rsid w:val="00066013"/>
    <w:rsid w:val="0007192E"/>
    <w:rsid w:val="00072930"/>
    <w:rsid w:val="000732C3"/>
    <w:rsid w:val="000800AC"/>
    <w:rsid w:val="00080F9E"/>
    <w:rsid w:val="0008230A"/>
    <w:rsid w:val="00082D11"/>
    <w:rsid w:val="00082F81"/>
    <w:rsid w:val="00083744"/>
    <w:rsid w:val="0008542A"/>
    <w:rsid w:val="00086D80"/>
    <w:rsid w:val="000878AA"/>
    <w:rsid w:val="00090D6F"/>
    <w:rsid w:val="00093A9A"/>
    <w:rsid w:val="00093E38"/>
    <w:rsid w:val="00094E83"/>
    <w:rsid w:val="000950AA"/>
    <w:rsid w:val="00097478"/>
    <w:rsid w:val="000A1BDD"/>
    <w:rsid w:val="000A24C0"/>
    <w:rsid w:val="000A3216"/>
    <w:rsid w:val="000A3F90"/>
    <w:rsid w:val="000A4E44"/>
    <w:rsid w:val="000A65A0"/>
    <w:rsid w:val="000A77ED"/>
    <w:rsid w:val="000B01B9"/>
    <w:rsid w:val="000B0370"/>
    <w:rsid w:val="000B0A5E"/>
    <w:rsid w:val="000B4850"/>
    <w:rsid w:val="000B5057"/>
    <w:rsid w:val="000B5A12"/>
    <w:rsid w:val="000B5AB1"/>
    <w:rsid w:val="000B5D79"/>
    <w:rsid w:val="000B6D31"/>
    <w:rsid w:val="000C0061"/>
    <w:rsid w:val="000C0663"/>
    <w:rsid w:val="000C10B9"/>
    <w:rsid w:val="000C1509"/>
    <w:rsid w:val="000C1D19"/>
    <w:rsid w:val="000C2DF8"/>
    <w:rsid w:val="000C2DFA"/>
    <w:rsid w:val="000C2E5F"/>
    <w:rsid w:val="000C3423"/>
    <w:rsid w:val="000C3861"/>
    <w:rsid w:val="000C4A8E"/>
    <w:rsid w:val="000C5A04"/>
    <w:rsid w:val="000C5AF7"/>
    <w:rsid w:val="000C637F"/>
    <w:rsid w:val="000D009C"/>
    <w:rsid w:val="000D0855"/>
    <w:rsid w:val="000D1AD8"/>
    <w:rsid w:val="000D1E0F"/>
    <w:rsid w:val="000D2FD3"/>
    <w:rsid w:val="000D3275"/>
    <w:rsid w:val="000D3339"/>
    <w:rsid w:val="000D5A1D"/>
    <w:rsid w:val="000D7369"/>
    <w:rsid w:val="000E053E"/>
    <w:rsid w:val="000E07DC"/>
    <w:rsid w:val="000E2665"/>
    <w:rsid w:val="000E35BE"/>
    <w:rsid w:val="000E46E5"/>
    <w:rsid w:val="000E62A0"/>
    <w:rsid w:val="000E6436"/>
    <w:rsid w:val="000E77B8"/>
    <w:rsid w:val="000F01E4"/>
    <w:rsid w:val="000F191E"/>
    <w:rsid w:val="000F2EDD"/>
    <w:rsid w:val="000F2F58"/>
    <w:rsid w:val="000F34CB"/>
    <w:rsid w:val="000F36DB"/>
    <w:rsid w:val="000F37A8"/>
    <w:rsid w:val="000F3B67"/>
    <w:rsid w:val="000F523F"/>
    <w:rsid w:val="000F5D21"/>
    <w:rsid w:val="000F6D7E"/>
    <w:rsid w:val="000F76AD"/>
    <w:rsid w:val="00100187"/>
    <w:rsid w:val="00100B8B"/>
    <w:rsid w:val="00100DDD"/>
    <w:rsid w:val="00101FA5"/>
    <w:rsid w:val="0010268C"/>
    <w:rsid w:val="00102A39"/>
    <w:rsid w:val="00102D65"/>
    <w:rsid w:val="00103888"/>
    <w:rsid w:val="00104C12"/>
    <w:rsid w:val="00104F2A"/>
    <w:rsid w:val="00105B1D"/>
    <w:rsid w:val="00107499"/>
    <w:rsid w:val="00107557"/>
    <w:rsid w:val="0011001E"/>
    <w:rsid w:val="0011167C"/>
    <w:rsid w:val="00112B02"/>
    <w:rsid w:val="001139A2"/>
    <w:rsid w:val="00113B08"/>
    <w:rsid w:val="00113BD3"/>
    <w:rsid w:val="001140A4"/>
    <w:rsid w:val="00114A21"/>
    <w:rsid w:val="00115071"/>
    <w:rsid w:val="0012006D"/>
    <w:rsid w:val="00120243"/>
    <w:rsid w:val="00123F05"/>
    <w:rsid w:val="00124A13"/>
    <w:rsid w:val="001250B4"/>
    <w:rsid w:val="001253D1"/>
    <w:rsid w:val="001253FB"/>
    <w:rsid w:val="00127746"/>
    <w:rsid w:val="00130E92"/>
    <w:rsid w:val="001318D2"/>
    <w:rsid w:val="00132C06"/>
    <w:rsid w:val="00133B79"/>
    <w:rsid w:val="00133CE5"/>
    <w:rsid w:val="0013431F"/>
    <w:rsid w:val="001352E5"/>
    <w:rsid w:val="00136668"/>
    <w:rsid w:val="0013673A"/>
    <w:rsid w:val="00137846"/>
    <w:rsid w:val="00140D44"/>
    <w:rsid w:val="00141114"/>
    <w:rsid w:val="00141BF0"/>
    <w:rsid w:val="001436BB"/>
    <w:rsid w:val="00143BF3"/>
    <w:rsid w:val="0014481A"/>
    <w:rsid w:val="001459C8"/>
    <w:rsid w:val="001468A5"/>
    <w:rsid w:val="001475E7"/>
    <w:rsid w:val="00147864"/>
    <w:rsid w:val="00150BDE"/>
    <w:rsid w:val="00152ADF"/>
    <w:rsid w:val="00153833"/>
    <w:rsid w:val="00154304"/>
    <w:rsid w:val="0015466E"/>
    <w:rsid w:val="00154765"/>
    <w:rsid w:val="00154EF0"/>
    <w:rsid w:val="00155E0F"/>
    <w:rsid w:val="00156A23"/>
    <w:rsid w:val="00161CD2"/>
    <w:rsid w:val="00163780"/>
    <w:rsid w:val="00163B1F"/>
    <w:rsid w:val="001648EE"/>
    <w:rsid w:val="00164B65"/>
    <w:rsid w:val="00166794"/>
    <w:rsid w:val="00166BFB"/>
    <w:rsid w:val="00167D10"/>
    <w:rsid w:val="00170D28"/>
    <w:rsid w:val="00171E0A"/>
    <w:rsid w:val="001729DF"/>
    <w:rsid w:val="00173DDB"/>
    <w:rsid w:val="00173F22"/>
    <w:rsid w:val="00175DB6"/>
    <w:rsid w:val="0017653A"/>
    <w:rsid w:val="001770B7"/>
    <w:rsid w:val="001775DF"/>
    <w:rsid w:val="0018435D"/>
    <w:rsid w:val="001854E7"/>
    <w:rsid w:val="001863AF"/>
    <w:rsid w:val="00190889"/>
    <w:rsid w:val="00190999"/>
    <w:rsid w:val="0019160F"/>
    <w:rsid w:val="00192B71"/>
    <w:rsid w:val="00192D8E"/>
    <w:rsid w:val="00192E4B"/>
    <w:rsid w:val="00193EC9"/>
    <w:rsid w:val="00195C4D"/>
    <w:rsid w:val="001972CC"/>
    <w:rsid w:val="001A1188"/>
    <w:rsid w:val="001A138D"/>
    <w:rsid w:val="001A18F8"/>
    <w:rsid w:val="001A1A1F"/>
    <w:rsid w:val="001A1CA8"/>
    <w:rsid w:val="001A2857"/>
    <w:rsid w:val="001A2A89"/>
    <w:rsid w:val="001A3634"/>
    <w:rsid w:val="001A4A80"/>
    <w:rsid w:val="001A4D5D"/>
    <w:rsid w:val="001A61E1"/>
    <w:rsid w:val="001A62B7"/>
    <w:rsid w:val="001A683E"/>
    <w:rsid w:val="001A6C1E"/>
    <w:rsid w:val="001A7367"/>
    <w:rsid w:val="001B1D00"/>
    <w:rsid w:val="001B2129"/>
    <w:rsid w:val="001B2751"/>
    <w:rsid w:val="001B34DA"/>
    <w:rsid w:val="001B3659"/>
    <w:rsid w:val="001B3AC9"/>
    <w:rsid w:val="001B3B55"/>
    <w:rsid w:val="001B40F3"/>
    <w:rsid w:val="001B53A0"/>
    <w:rsid w:val="001B5F70"/>
    <w:rsid w:val="001B6845"/>
    <w:rsid w:val="001B770B"/>
    <w:rsid w:val="001C0AED"/>
    <w:rsid w:val="001C13B1"/>
    <w:rsid w:val="001C1BB6"/>
    <w:rsid w:val="001C1C2A"/>
    <w:rsid w:val="001C1CDE"/>
    <w:rsid w:val="001C2713"/>
    <w:rsid w:val="001C2EF3"/>
    <w:rsid w:val="001C34D6"/>
    <w:rsid w:val="001C3898"/>
    <w:rsid w:val="001C3DB4"/>
    <w:rsid w:val="001C4179"/>
    <w:rsid w:val="001C54A9"/>
    <w:rsid w:val="001C6012"/>
    <w:rsid w:val="001C640B"/>
    <w:rsid w:val="001C67B0"/>
    <w:rsid w:val="001C6DF1"/>
    <w:rsid w:val="001C79FA"/>
    <w:rsid w:val="001D07C9"/>
    <w:rsid w:val="001D0F3B"/>
    <w:rsid w:val="001D162B"/>
    <w:rsid w:val="001D2194"/>
    <w:rsid w:val="001D393C"/>
    <w:rsid w:val="001D3AB5"/>
    <w:rsid w:val="001D53A2"/>
    <w:rsid w:val="001D7E82"/>
    <w:rsid w:val="001E0AD2"/>
    <w:rsid w:val="001E2824"/>
    <w:rsid w:val="001E3F91"/>
    <w:rsid w:val="001E4777"/>
    <w:rsid w:val="001E48DA"/>
    <w:rsid w:val="001E6822"/>
    <w:rsid w:val="001E6929"/>
    <w:rsid w:val="001E74A5"/>
    <w:rsid w:val="001E7617"/>
    <w:rsid w:val="001E7B9E"/>
    <w:rsid w:val="001F025B"/>
    <w:rsid w:val="001F053F"/>
    <w:rsid w:val="001F0E92"/>
    <w:rsid w:val="001F1169"/>
    <w:rsid w:val="001F2BDF"/>
    <w:rsid w:val="001F4299"/>
    <w:rsid w:val="001F5AF8"/>
    <w:rsid w:val="001F6E45"/>
    <w:rsid w:val="001F783F"/>
    <w:rsid w:val="001F7DE2"/>
    <w:rsid w:val="001F7FDA"/>
    <w:rsid w:val="002031F3"/>
    <w:rsid w:val="00207415"/>
    <w:rsid w:val="00207915"/>
    <w:rsid w:val="002111FF"/>
    <w:rsid w:val="00211229"/>
    <w:rsid w:val="00212873"/>
    <w:rsid w:val="00212C9C"/>
    <w:rsid w:val="00213108"/>
    <w:rsid w:val="0021331A"/>
    <w:rsid w:val="0021453E"/>
    <w:rsid w:val="0021475E"/>
    <w:rsid w:val="00216653"/>
    <w:rsid w:val="002179AC"/>
    <w:rsid w:val="00220794"/>
    <w:rsid w:val="00220ADB"/>
    <w:rsid w:val="002217BA"/>
    <w:rsid w:val="00221E74"/>
    <w:rsid w:val="00222AAA"/>
    <w:rsid w:val="00223507"/>
    <w:rsid w:val="0022353C"/>
    <w:rsid w:val="00223D1A"/>
    <w:rsid w:val="00225ECB"/>
    <w:rsid w:val="00227831"/>
    <w:rsid w:val="00230170"/>
    <w:rsid w:val="002305CF"/>
    <w:rsid w:val="00230CD7"/>
    <w:rsid w:val="00231760"/>
    <w:rsid w:val="00233092"/>
    <w:rsid w:val="002345FF"/>
    <w:rsid w:val="00234A2F"/>
    <w:rsid w:val="0023555B"/>
    <w:rsid w:val="00237026"/>
    <w:rsid w:val="00237611"/>
    <w:rsid w:val="00241FD2"/>
    <w:rsid w:val="00244476"/>
    <w:rsid w:val="0024659E"/>
    <w:rsid w:val="002509BA"/>
    <w:rsid w:val="0025224A"/>
    <w:rsid w:val="00252A20"/>
    <w:rsid w:val="00252B41"/>
    <w:rsid w:val="0025331E"/>
    <w:rsid w:val="002539DD"/>
    <w:rsid w:val="00254FE5"/>
    <w:rsid w:val="0025524F"/>
    <w:rsid w:val="0025717D"/>
    <w:rsid w:val="00260C1D"/>
    <w:rsid w:val="00261001"/>
    <w:rsid w:val="002614BE"/>
    <w:rsid w:val="00261D84"/>
    <w:rsid w:val="00263F5A"/>
    <w:rsid w:val="00264D02"/>
    <w:rsid w:val="0026500D"/>
    <w:rsid w:val="00265CD7"/>
    <w:rsid w:val="002665BD"/>
    <w:rsid w:val="00266985"/>
    <w:rsid w:val="0027187C"/>
    <w:rsid w:val="00271B06"/>
    <w:rsid w:val="002725E2"/>
    <w:rsid w:val="00273013"/>
    <w:rsid w:val="00273786"/>
    <w:rsid w:val="00273C37"/>
    <w:rsid w:val="0027430D"/>
    <w:rsid w:val="00274D35"/>
    <w:rsid w:val="00274F7F"/>
    <w:rsid w:val="00277A35"/>
    <w:rsid w:val="00280994"/>
    <w:rsid w:val="00280E67"/>
    <w:rsid w:val="00283749"/>
    <w:rsid w:val="002860E1"/>
    <w:rsid w:val="002871EB"/>
    <w:rsid w:val="002879B1"/>
    <w:rsid w:val="00290631"/>
    <w:rsid w:val="00290721"/>
    <w:rsid w:val="00293859"/>
    <w:rsid w:val="00293AAD"/>
    <w:rsid w:val="002940E2"/>
    <w:rsid w:val="002A07F4"/>
    <w:rsid w:val="002A229B"/>
    <w:rsid w:val="002A2974"/>
    <w:rsid w:val="002A35B6"/>
    <w:rsid w:val="002A61A7"/>
    <w:rsid w:val="002A7537"/>
    <w:rsid w:val="002A7FC1"/>
    <w:rsid w:val="002B085C"/>
    <w:rsid w:val="002B0CAD"/>
    <w:rsid w:val="002B284F"/>
    <w:rsid w:val="002B2A2E"/>
    <w:rsid w:val="002B2F4D"/>
    <w:rsid w:val="002B2F59"/>
    <w:rsid w:val="002B4D21"/>
    <w:rsid w:val="002B666B"/>
    <w:rsid w:val="002C0074"/>
    <w:rsid w:val="002C0804"/>
    <w:rsid w:val="002C1882"/>
    <w:rsid w:val="002C1ED0"/>
    <w:rsid w:val="002C2D44"/>
    <w:rsid w:val="002C34C3"/>
    <w:rsid w:val="002C4715"/>
    <w:rsid w:val="002C4780"/>
    <w:rsid w:val="002C47ED"/>
    <w:rsid w:val="002C481B"/>
    <w:rsid w:val="002C484A"/>
    <w:rsid w:val="002C570D"/>
    <w:rsid w:val="002C5D25"/>
    <w:rsid w:val="002C6DB3"/>
    <w:rsid w:val="002D050A"/>
    <w:rsid w:val="002D0E3D"/>
    <w:rsid w:val="002D10C8"/>
    <w:rsid w:val="002D17A8"/>
    <w:rsid w:val="002D1A38"/>
    <w:rsid w:val="002D2E16"/>
    <w:rsid w:val="002D373C"/>
    <w:rsid w:val="002D3C71"/>
    <w:rsid w:val="002D3F95"/>
    <w:rsid w:val="002D4467"/>
    <w:rsid w:val="002D58BE"/>
    <w:rsid w:val="002D59F1"/>
    <w:rsid w:val="002E0CDD"/>
    <w:rsid w:val="002E1F3F"/>
    <w:rsid w:val="002E1FA2"/>
    <w:rsid w:val="002E1FD4"/>
    <w:rsid w:val="002E3DD5"/>
    <w:rsid w:val="002E482C"/>
    <w:rsid w:val="002E4A6D"/>
    <w:rsid w:val="002E5399"/>
    <w:rsid w:val="002E6531"/>
    <w:rsid w:val="002E689B"/>
    <w:rsid w:val="002E6CFE"/>
    <w:rsid w:val="002E74CE"/>
    <w:rsid w:val="002E7AD0"/>
    <w:rsid w:val="002F1871"/>
    <w:rsid w:val="002F24ED"/>
    <w:rsid w:val="002F287A"/>
    <w:rsid w:val="002F3672"/>
    <w:rsid w:val="002F42ED"/>
    <w:rsid w:val="002F4FCE"/>
    <w:rsid w:val="002F72FA"/>
    <w:rsid w:val="002F7480"/>
    <w:rsid w:val="0030028B"/>
    <w:rsid w:val="003007E0"/>
    <w:rsid w:val="0030150B"/>
    <w:rsid w:val="00301B41"/>
    <w:rsid w:val="00301D47"/>
    <w:rsid w:val="003030B1"/>
    <w:rsid w:val="00303717"/>
    <w:rsid w:val="00304013"/>
    <w:rsid w:val="00304137"/>
    <w:rsid w:val="003046AA"/>
    <w:rsid w:val="003049F3"/>
    <w:rsid w:val="00305F6D"/>
    <w:rsid w:val="003060A5"/>
    <w:rsid w:val="00306493"/>
    <w:rsid w:val="003064B8"/>
    <w:rsid w:val="00307227"/>
    <w:rsid w:val="003072EE"/>
    <w:rsid w:val="003105D0"/>
    <w:rsid w:val="003105D6"/>
    <w:rsid w:val="00310D66"/>
    <w:rsid w:val="00311517"/>
    <w:rsid w:val="003116A6"/>
    <w:rsid w:val="00311C3D"/>
    <w:rsid w:val="00311E54"/>
    <w:rsid w:val="00312598"/>
    <w:rsid w:val="00312733"/>
    <w:rsid w:val="00313AF4"/>
    <w:rsid w:val="0031434A"/>
    <w:rsid w:val="00314825"/>
    <w:rsid w:val="00314975"/>
    <w:rsid w:val="00316065"/>
    <w:rsid w:val="00317883"/>
    <w:rsid w:val="00317EFF"/>
    <w:rsid w:val="003208D6"/>
    <w:rsid w:val="00321AA3"/>
    <w:rsid w:val="00322863"/>
    <w:rsid w:val="00322E20"/>
    <w:rsid w:val="00323895"/>
    <w:rsid w:val="00323B4A"/>
    <w:rsid w:val="0032464F"/>
    <w:rsid w:val="00325208"/>
    <w:rsid w:val="00326038"/>
    <w:rsid w:val="00326A93"/>
    <w:rsid w:val="00327D79"/>
    <w:rsid w:val="00330C1C"/>
    <w:rsid w:val="00332E6B"/>
    <w:rsid w:val="003331D8"/>
    <w:rsid w:val="00333331"/>
    <w:rsid w:val="00333BE8"/>
    <w:rsid w:val="00334052"/>
    <w:rsid w:val="00335BFE"/>
    <w:rsid w:val="0033608B"/>
    <w:rsid w:val="00336419"/>
    <w:rsid w:val="00336428"/>
    <w:rsid w:val="003364ED"/>
    <w:rsid w:val="00336D64"/>
    <w:rsid w:val="003374D7"/>
    <w:rsid w:val="00337941"/>
    <w:rsid w:val="003407D0"/>
    <w:rsid w:val="00343BE0"/>
    <w:rsid w:val="00345B79"/>
    <w:rsid w:val="00345D0F"/>
    <w:rsid w:val="00346885"/>
    <w:rsid w:val="003472B3"/>
    <w:rsid w:val="0035023D"/>
    <w:rsid w:val="00350A12"/>
    <w:rsid w:val="0035104F"/>
    <w:rsid w:val="00353201"/>
    <w:rsid w:val="00355AEE"/>
    <w:rsid w:val="00355D3B"/>
    <w:rsid w:val="003606B9"/>
    <w:rsid w:val="0036073F"/>
    <w:rsid w:val="003612FA"/>
    <w:rsid w:val="00361595"/>
    <w:rsid w:val="003621DC"/>
    <w:rsid w:val="003629EE"/>
    <w:rsid w:val="003635B0"/>
    <w:rsid w:val="003641F0"/>
    <w:rsid w:val="003643B3"/>
    <w:rsid w:val="003656E5"/>
    <w:rsid w:val="00370BB1"/>
    <w:rsid w:val="003721B2"/>
    <w:rsid w:val="00372328"/>
    <w:rsid w:val="00372AE1"/>
    <w:rsid w:val="00373EFE"/>
    <w:rsid w:val="0037428A"/>
    <w:rsid w:val="00375BD3"/>
    <w:rsid w:val="003762FD"/>
    <w:rsid w:val="00377CC8"/>
    <w:rsid w:val="0038145C"/>
    <w:rsid w:val="00383528"/>
    <w:rsid w:val="00383E66"/>
    <w:rsid w:val="0038490F"/>
    <w:rsid w:val="003849F7"/>
    <w:rsid w:val="00386CD4"/>
    <w:rsid w:val="00387DC9"/>
    <w:rsid w:val="0039193E"/>
    <w:rsid w:val="00391ADA"/>
    <w:rsid w:val="00391F80"/>
    <w:rsid w:val="00392CDB"/>
    <w:rsid w:val="0039380F"/>
    <w:rsid w:val="00393B71"/>
    <w:rsid w:val="00394095"/>
    <w:rsid w:val="003940F6"/>
    <w:rsid w:val="0039555F"/>
    <w:rsid w:val="00396545"/>
    <w:rsid w:val="00396F71"/>
    <w:rsid w:val="003A04FF"/>
    <w:rsid w:val="003A0AA2"/>
    <w:rsid w:val="003A1B01"/>
    <w:rsid w:val="003A1B7A"/>
    <w:rsid w:val="003A2029"/>
    <w:rsid w:val="003A6417"/>
    <w:rsid w:val="003A65FE"/>
    <w:rsid w:val="003A6A5A"/>
    <w:rsid w:val="003A7221"/>
    <w:rsid w:val="003A730E"/>
    <w:rsid w:val="003A7AED"/>
    <w:rsid w:val="003B2856"/>
    <w:rsid w:val="003B2A0D"/>
    <w:rsid w:val="003B39E2"/>
    <w:rsid w:val="003B45B6"/>
    <w:rsid w:val="003B50CD"/>
    <w:rsid w:val="003B55AD"/>
    <w:rsid w:val="003B565C"/>
    <w:rsid w:val="003B6EB4"/>
    <w:rsid w:val="003B7421"/>
    <w:rsid w:val="003B7EC4"/>
    <w:rsid w:val="003C1146"/>
    <w:rsid w:val="003C3086"/>
    <w:rsid w:val="003C462F"/>
    <w:rsid w:val="003C7282"/>
    <w:rsid w:val="003D00D5"/>
    <w:rsid w:val="003D01B4"/>
    <w:rsid w:val="003D16A8"/>
    <w:rsid w:val="003D181D"/>
    <w:rsid w:val="003D18D8"/>
    <w:rsid w:val="003D20C4"/>
    <w:rsid w:val="003D3043"/>
    <w:rsid w:val="003D3C1A"/>
    <w:rsid w:val="003D4188"/>
    <w:rsid w:val="003D46D0"/>
    <w:rsid w:val="003D5C0B"/>
    <w:rsid w:val="003D5E95"/>
    <w:rsid w:val="003D6CE0"/>
    <w:rsid w:val="003E05CB"/>
    <w:rsid w:val="003E2663"/>
    <w:rsid w:val="003E5E39"/>
    <w:rsid w:val="003E6679"/>
    <w:rsid w:val="003E6D0F"/>
    <w:rsid w:val="003E712E"/>
    <w:rsid w:val="003F140F"/>
    <w:rsid w:val="003F15DB"/>
    <w:rsid w:val="003F227C"/>
    <w:rsid w:val="003F2702"/>
    <w:rsid w:val="003F2778"/>
    <w:rsid w:val="003F36A4"/>
    <w:rsid w:val="003F70CA"/>
    <w:rsid w:val="0040137F"/>
    <w:rsid w:val="00402179"/>
    <w:rsid w:val="0040278D"/>
    <w:rsid w:val="00403520"/>
    <w:rsid w:val="00406EED"/>
    <w:rsid w:val="00410219"/>
    <w:rsid w:val="00412DB3"/>
    <w:rsid w:val="00412E24"/>
    <w:rsid w:val="00413469"/>
    <w:rsid w:val="00413903"/>
    <w:rsid w:val="00413DAD"/>
    <w:rsid w:val="00414836"/>
    <w:rsid w:val="00416727"/>
    <w:rsid w:val="00417555"/>
    <w:rsid w:val="0042068A"/>
    <w:rsid w:val="00421EDE"/>
    <w:rsid w:val="004229F4"/>
    <w:rsid w:val="004242BB"/>
    <w:rsid w:val="0042437A"/>
    <w:rsid w:val="00424CBA"/>
    <w:rsid w:val="00424E72"/>
    <w:rsid w:val="00426D7C"/>
    <w:rsid w:val="004300ED"/>
    <w:rsid w:val="00431687"/>
    <w:rsid w:val="00432B72"/>
    <w:rsid w:val="00433016"/>
    <w:rsid w:val="00433415"/>
    <w:rsid w:val="004342F1"/>
    <w:rsid w:val="004349C0"/>
    <w:rsid w:val="00434B23"/>
    <w:rsid w:val="00434FD0"/>
    <w:rsid w:val="00435917"/>
    <w:rsid w:val="0043626D"/>
    <w:rsid w:val="004362AD"/>
    <w:rsid w:val="0043714D"/>
    <w:rsid w:val="00437611"/>
    <w:rsid w:val="00437702"/>
    <w:rsid w:val="004401B5"/>
    <w:rsid w:val="00440800"/>
    <w:rsid w:val="00441847"/>
    <w:rsid w:val="00441D55"/>
    <w:rsid w:val="00442393"/>
    <w:rsid w:val="004436D7"/>
    <w:rsid w:val="00443DCB"/>
    <w:rsid w:val="00443DEB"/>
    <w:rsid w:val="00444891"/>
    <w:rsid w:val="0044535B"/>
    <w:rsid w:val="00445DB4"/>
    <w:rsid w:val="00445FDA"/>
    <w:rsid w:val="00447F0D"/>
    <w:rsid w:val="00450A5F"/>
    <w:rsid w:val="00451514"/>
    <w:rsid w:val="0045209F"/>
    <w:rsid w:val="00453BB4"/>
    <w:rsid w:val="00454ABA"/>
    <w:rsid w:val="00454E45"/>
    <w:rsid w:val="00455F76"/>
    <w:rsid w:val="00456317"/>
    <w:rsid w:val="00456348"/>
    <w:rsid w:val="004613B1"/>
    <w:rsid w:val="00461513"/>
    <w:rsid w:val="0046231E"/>
    <w:rsid w:val="004635E2"/>
    <w:rsid w:val="00464CB6"/>
    <w:rsid w:val="0046566E"/>
    <w:rsid w:val="004662E0"/>
    <w:rsid w:val="0046720C"/>
    <w:rsid w:val="0047025A"/>
    <w:rsid w:val="00470558"/>
    <w:rsid w:val="0047081C"/>
    <w:rsid w:val="00472C41"/>
    <w:rsid w:val="00473115"/>
    <w:rsid w:val="00473772"/>
    <w:rsid w:val="00474477"/>
    <w:rsid w:val="00474630"/>
    <w:rsid w:val="004764CB"/>
    <w:rsid w:val="004766CF"/>
    <w:rsid w:val="00476730"/>
    <w:rsid w:val="004769A5"/>
    <w:rsid w:val="004803A2"/>
    <w:rsid w:val="00481A7B"/>
    <w:rsid w:val="004827D5"/>
    <w:rsid w:val="0048386B"/>
    <w:rsid w:val="00483C14"/>
    <w:rsid w:val="00485746"/>
    <w:rsid w:val="00485BA5"/>
    <w:rsid w:val="00485D48"/>
    <w:rsid w:val="00485DB6"/>
    <w:rsid w:val="0048658E"/>
    <w:rsid w:val="00486674"/>
    <w:rsid w:val="0048771D"/>
    <w:rsid w:val="004905ED"/>
    <w:rsid w:val="00491C96"/>
    <w:rsid w:val="004923B6"/>
    <w:rsid w:val="00493175"/>
    <w:rsid w:val="00494294"/>
    <w:rsid w:val="00495611"/>
    <w:rsid w:val="00496359"/>
    <w:rsid w:val="00496B38"/>
    <w:rsid w:val="00496C48"/>
    <w:rsid w:val="00497897"/>
    <w:rsid w:val="004A14BE"/>
    <w:rsid w:val="004A1821"/>
    <w:rsid w:val="004A2BF5"/>
    <w:rsid w:val="004A3085"/>
    <w:rsid w:val="004A4BD5"/>
    <w:rsid w:val="004A4CFD"/>
    <w:rsid w:val="004A677C"/>
    <w:rsid w:val="004A6A7B"/>
    <w:rsid w:val="004A6E25"/>
    <w:rsid w:val="004A7557"/>
    <w:rsid w:val="004B0BE7"/>
    <w:rsid w:val="004B176B"/>
    <w:rsid w:val="004B293C"/>
    <w:rsid w:val="004B3D59"/>
    <w:rsid w:val="004B56EB"/>
    <w:rsid w:val="004B58EA"/>
    <w:rsid w:val="004B5B76"/>
    <w:rsid w:val="004B73EF"/>
    <w:rsid w:val="004C0A9B"/>
    <w:rsid w:val="004C20F2"/>
    <w:rsid w:val="004C251E"/>
    <w:rsid w:val="004C33A5"/>
    <w:rsid w:val="004C3F25"/>
    <w:rsid w:val="004C4A6E"/>
    <w:rsid w:val="004C525E"/>
    <w:rsid w:val="004C67E2"/>
    <w:rsid w:val="004C7301"/>
    <w:rsid w:val="004C7A27"/>
    <w:rsid w:val="004D0490"/>
    <w:rsid w:val="004D12F1"/>
    <w:rsid w:val="004D14B2"/>
    <w:rsid w:val="004D1805"/>
    <w:rsid w:val="004D1C90"/>
    <w:rsid w:val="004D1CB6"/>
    <w:rsid w:val="004D257A"/>
    <w:rsid w:val="004D2875"/>
    <w:rsid w:val="004D2C2A"/>
    <w:rsid w:val="004D2CFC"/>
    <w:rsid w:val="004D3142"/>
    <w:rsid w:val="004D52DD"/>
    <w:rsid w:val="004D68F8"/>
    <w:rsid w:val="004D6D19"/>
    <w:rsid w:val="004D71C0"/>
    <w:rsid w:val="004D7866"/>
    <w:rsid w:val="004D7E51"/>
    <w:rsid w:val="004D7F8A"/>
    <w:rsid w:val="004E11D8"/>
    <w:rsid w:val="004E1878"/>
    <w:rsid w:val="004E3378"/>
    <w:rsid w:val="004E3C72"/>
    <w:rsid w:val="004E3C8B"/>
    <w:rsid w:val="004E4879"/>
    <w:rsid w:val="004E4AF8"/>
    <w:rsid w:val="004E5988"/>
    <w:rsid w:val="004E62B6"/>
    <w:rsid w:val="004E6E3A"/>
    <w:rsid w:val="004F0C96"/>
    <w:rsid w:val="004F197B"/>
    <w:rsid w:val="004F28A0"/>
    <w:rsid w:val="004F2AC8"/>
    <w:rsid w:val="004F3DEB"/>
    <w:rsid w:val="004F44C7"/>
    <w:rsid w:val="004F489F"/>
    <w:rsid w:val="004F4958"/>
    <w:rsid w:val="004F5696"/>
    <w:rsid w:val="004F766F"/>
    <w:rsid w:val="004F78B7"/>
    <w:rsid w:val="004F7944"/>
    <w:rsid w:val="00500224"/>
    <w:rsid w:val="005026AD"/>
    <w:rsid w:val="00502BB2"/>
    <w:rsid w:val="00503166"/>
    <w:rsid w:val="00503F93"/>
    <w:rsid w:val="005041C2"/>
    <w:rsid w:val="00504CDE"/>
    <w:rsid w:val="00504CEC"/>
    <w:rsid w:val="00504E8F"/>
    <w:rsid w:val="00505CA0"/>
    <w:rsid w:val="00506DDD"/>
    <w:rsid w:val="00506ED2"/>
    <w:rsid w:val="00507C08"/>
    <w:rsid w:val="00507D18"/>
    <w:rsid w:val="0051016E"/>
    <w:rsid w:val="00511536"/>
    <w:rsid w:val="00511612"/>
    <w:rsid w:val="00511A30"/>
    <w:rsid w:val="005126AD"/>
    <w:rsid w:val="00512F22"/>
    <w:rsid w:val="00516603"/>
    <w:rsid w:val="005167B1"/>
    <w:rsid w:val="00517A46"/>
    <w:rsid w:val="00517D20"/>
    <w:rsid w:val="005215EE"/>
    <w:rsid w:val="00521C67"/>
    <w:rsid w:val="00521F15"/>
    <w:rsid w:val="00522599"/>
    <w:rsid w:val="00522915"/>
    <w:rsid w:val="00522F5F"/>
    <w:rsid w:val="00523397"/>
    <w:rsid w:val="00523B46"/>
    <w:rsid w:val="0052451F"/>
    <w:rsid w:val="005248B9"/>
    <w:rsid w:val="005255D3"/>
    <w:rsid w:val="005257BD"/>
    <w:rsid w:val="00526446"/>
    <w:rsid w:val="00527495"/>
    <w:rsid w:val="00527E7A"/>
    <w:rsid w:val="0053021B"/>
    <w:rsid w:val="00530E68"/>
    <w:rsid w:val="00531594"/>
    <w:rsid w:val="005317E3"/>
    <w:rsid w:val="00532AD0"/>
    <w:rsid w:val="00533E69"/>
    <w:rsid w:val="0053683D"/>
    <w:rsid w:val="00537E2C"/>
    <w:rsid w:val="005407F0"/>
    <w:rsid w:val="00541625"/>
    <w:rsid w:val="00542797"/>
    <w:rsid w:val="00542B3A"/>
    <w:rsid w:val="0054303E"/>
    <w:rsid w:val="005434E0"/>
    <w:rsid w:val="00543FF4"/>
    <w:rsid w:val="00544AB9"/>
    <w:rsid w:val="00544EC9"/>
    <w:rsid w:val="00546FBD"/>
    <w:rsid w:val="00550EF7"/>
    <w:rsid w:val="00551A9B"/>
    <w:rsid w:val="005520BF"/>
    <w:rsid w:val="00552213"/>
    <w:rsid w:val="0055327F"/>
    <w:rsid w:val="005534B3"/>
    <w:rsid w:val="0055544F"/>
    <w:rsid w:val="00556B04"/>
    <w:rsid w:val="00556FD5"/>
    <w:rsid w:val="00561ECE"/>
    <w:rsid w:val="00562B0A"/>
    <w:rsid w:val="00562CCE"/>
    <w:rsid w:val="0056305B"/>
    <w:rsid w:val="0056397F"/>
    <w:rsid w:val="005669D6"/>
    <w:rsid w:val="00566C3D"/>
    <w:rsid w:val="00567045"/>
    <w:rsid w:val="005678C8"/>
    <w:rsid w:val="00567998"/>
    <w:rsid w:val="00567AF8"/>
    <w:rsid w:val="005713E3"/>
    <w:rsid w:val="00571419"/>
    <w:rsid w:val="0057374F"/>
    <w:rsid w:val="005759CD"/>
    <w:rsid w:val="00577884"/>
    <w:rsid w:val="00577C09"/>
    <w:rsid w:val="00580873"/>
    <w:rsid w:val="00581C0F"/>
    <w:rsid w:val="00582919"/>
    <w:rsid w:val="005832C3"/>
    <w:rsid w:val="00583F65"/>
    <w:rsid w:val="005844F1"/>
    <w:rsid w:val="005849B2"/>
    <w:rsid w:val="00585F00"/>
    <w:rsid w:val="00587366"/>
    <w:rsid w:val="0058757A"/>
    <w:rsid w:val="00590037"/>
    <w:rsid w:val="00590516"/>
    <w:rsid w:val="005908F1"/>
    <w:rsid w:val="00592318"/>
    <w:rsid w:val="00593476"/>
    <w:rsid w:val="00594A43"/>
    <w:rsid w:val="00594E32"/>
    <w:rsid w:val="00595511"/>
    <w:rsid w:val="00595BC4"/>
    <w:rsid w:val="00596B4D"/>
    <w:rsid w:val="00596F7B"/>
    <w:rsid w:val="005A0588"/>
    <w:rsid w:val="005A228F"/>
    <w:rsid w:val="005A2A65"/>
    <w:rsid w:val="005A2F65"/>
    <w:rsid w:val="005A3068"/>
    <w:rsid w:val="005A3415"/>
    <w:rsid w:val="005A3513"/>
    <w:rsid w:val="005A3BD7"/>
    <w:rsid w:val="005A4255"/>
    <w:rsid w:val="005A4418"/>
    <w:rsid w:val="005A4AF2"/>
    <w:rsid w:val="005A5828"/>
    <w:rsid w:val="005A60E1"/>
    <w:rsid w:val="005A76FE"/>
    <w:rsid w:val="005A786F"/>
    <w:rsid w:val="005B01D9"/>
    <w:rsid w:val="005B1351"/>
    <w:rsid w:val="005B169C"/>
    <w:rsid w:val="005B2DD1"/>
    <w:rsid w:val="005B3777"/>
    <w:rsid w:val="005B3A49"/>
    <w:rsid w:val="005B5C9F"/>
    <w:rsid w:val="005B682B"/>
    <w:rsid w:val="005B6ADF"/>
    <w:rsid w:val="005B773D"/>
    <w:rsid w:val="005B79EA"/>
    <w:rsid w:val="005B7C5D"/>
    <w:rsid w:val="005C178C"/>
    <w:rsid w:val="005C1A74"/>
    <w:rsid w:val="005C3294"/>
    <w:rsid w:val="005C3414"/>
    <w:rsid w:val="005C347F"/>
    <w:rsid w:val="005C3C00"/>
    <w:rsid w:val="005C3CF9"/>
    <w:rsid w:val="005C50B9"/>
    <w:rsid w:val="005C60A3"/>
    <w:rsid w:val="005C6F55"/>
    <w:rsid w:val="005C7AB3"/>
    <w:rsid w:val="005D2079"/>
    <w:rsid w:val="005D27DD"/>
    <w:rsid w:val="005D3493"/>
    <w:rsid w:val="005D3DD3"/>
    <w:rsid w:val="005D622E"/>
    <w:rsid w:val="005D7A17"/>
    <w:rsid w:val="005E11D5"/>
    <w:rsid w:val="005E1E12"/>
    <w:rsid w:val="005E1EBD"/>
    <w:rsid w:val="005E2296"/>
    <w:rsid w:val="005E34D4"/>
    <w:rsid w:val="005E3AE2"/>
    <w:rsid w:val="005E3FDE"/>
    <w:rsid w:val="005E4DF1"/>
    <w:rsid w:val="005E55F2"/>
    <w:rsid w:val="005E5F08"/>
    <w:rsid w:val="005E68FC"/>
    <w:rsid w:val="005E77E6"/>
    <w:rsid w:val="005E7A1F"/>
    <w:rsid w:val="005F05F1"/>
    <w:rsid w:val="005F20B2"/>
    <w:rsid w:val="005F372B"/>
    <w:rsid w:val="005F3A30"/>
    <w:rsid w:val="005F487C"/>
    <w:rsid w:val="005F53A4"/>
    <w:rsid w:val="005F5FE1"/>
    <w:rsid w:val="005F62B2"/>
    <w:rsid w:val="005F715E"/>
    <w:rsid w:val="005F777C"/>
    <w:rsid w:val="00600589"/>
    <w:rsid w:val="00600B4B"/>
    <w:rsid w:val="006010DA"/>
    <w:rsid w:val="006017AB"/>
    <w:rsid w:val="00602031"/>
    <w:rsid w:val="00604AC3"/>
    <w:rsid w:val="00605865"/>
    <w:rsid w:val="0060611A"/>
    <w:rsid w:val="0060736B"/>
    <w:rsid w:val="006112F2"/>
    <w:rsid w:val="00614798"/>
    <w:rsid w:val="00614995"/>
    <w:rsid w:val="00614DFF"/>
    <w:rsid w:val="00617125"/>
    <w:rsid w:val="00617813"/>
    <w:rsid w:val="00620176"/>
    <w:rsid w:val="006206CC"/>
    <w:rsid w:val="006214EC"/>
    <w:rsid w:val="00621501"/>
    <w:rsid w:val="00622B06"/>
    <w:rsid w:val="0062306D"/>
    <w:rsid w:val="00623D7D"/>
    <w:rsid w:val="006245C1"/>
    <w:rsid w:val="00625797"/>
    <w:rsid w:val="00627163"/>
    <w:rsid w:val="0062768A"/>
    <w:rsid w:val="0063147E"/>
    <w:rsid w:val="0063265C"/>
    <w:rsid w:val="0063278F"/>
    <w:rsid w:val="00634476"/>
    <w:rsid w:val="006349FE"/>
    <w:rsid w:val="0063650E"/>
    <w:rsid w:val="00637580"/>
    <w:rsid w:val="00637624"/>
    <w:rsid w:val="0064275F"/>
    <w:rsid w:val="00643903"/>
    <w:rsid w:val="0064393B"/>
    <w:rsid w:val="00644375"/>
    <w:rsid w:val="00644A5C"/>
    <w:rsid w:val="0064508B"/>
    <w:rsid w:val="00646A08"/>
    <w:rsid w:val="00646BEE"/>
    <w:rsid w:val="00647721"/>
    <w:rsid w:val="00647A44"/>
    <w:rsid w:val="00650392"/>
    <w:rsid w:val="0065061D"/>
    <w:rsid w:val="00652EAE"/>
    <w:rsid w:val="00653004"/>
    <w:rsid w:val="00653E8D"/>
    <w:rsid w:val="00656621"/>
    <w:rsid w:val="0065715E"/>
    <w:rsid w:val="00657670"/>
    <w:rsid w:val="00657DBF"/>
    <w:rsid w:val="00657DE0"/>
    <w:rsid w:val="006613EB"/>
    <w:rsid w:val="0066155F"/>
    <w:rsid w:val="00662C69"/>
    <w:rsid w:val="006631E8"/>
    <w:rsid w:val="00663CC7"/>
    <w:rsid w:val="00664035"/>
    <w:rsid w:val="0066458B"/>
    <w:rsid w:val="006645B4"/>
    <w:rsid w:val="00664805"/>
    <w:rsid w:val="006657AB"/>
    <w:rsid w:val="00667127"/>
    <w:rsid w:val="006709BC"/>
    <w:rsid w:val="006718FB"/>
    <w:rsid w:val="006720F3"/>
    <w:rsid w:val="00673695"/>
    <w:rsid w:val="00674701"/>
    <w:rsid w:val="00674A46"/>
    <w:rsid w:val="006752B0"/>
    <w:rsid w:val="00675A28"/>
    <w:rsid w:val="00676959"/>
    <w:rsid w:val="00676C6B"/>
    <w:rsid w:val="00680F25"/>
    <w:rsid w:val="00682504"/>
    <w:rsid w:val="006831AE"/>
    <w:rsid w:val="00685689"/>
    <w:rsid w:val="0068594B"/>
    <w:rsid w:val="00686206"/>
    <w:rsid w:val="0068628C"/>
    <w:rsid w:val="00686B04"/>
    <w:rsid w:val="00686CF0"/>
    <w:rsid w:val="00687D53"/>
    <w:rsid w:val="00687DDB"/>
    <w:rsid w:val="006901FA"/>
    <w:rsid w:val="00690ED0"/>
    <w:rsid w:val="00691384"/>
    <w:rsid w:val="00693427"/>
    <w:rsid w:val="00694C00"/>
    <w:rsid w:val="00695083"/>
    <w:rsid w:val="006958A7"/>
    <w:rsid w:val="00695F94"/>
    <w:rsid w:val="006964F5"/>
    <w:rsid w:val="00696EF8"/>
    <w:rsid w:val="006973C4"/>
    <w:rsid w:val="0069770D"/>
    <w:rsid w:val="006A0836"/>
    <w:rsid w:val="006A1047"/>
    <w:rsid w:val="006A2A2F"/>
    <w:rsid w:val="006A2CF3"/>
    <w:rsid w:val="006A2D34"/>
    <w:rsid w:val="006A2EDE"/>
    <w:rsid w:val="006A3BB6"/>
    <w:rsid w:val="006A3D7A"/>
    <w:rsid w:val="006A3E8C"/>
    <w:rsid w:val="006A438E"/>
    <w:rsid w:val="006A4986"/>
    <w:rsid w:val="006A53A9"/>
    <w:rsid w:val="006A727B"/>
    <w:rsid w:val="006A7AA4"/>
    <w:rsid w:val="006A7DCA"/>
    <w:rsid w:val="006B004E"/>
    <w:rsid w:val="006B0198"/>
    <w:rsid w:val="006B12E8"/>
    <w:rsid w:val="006B13FB"/>
    <w:rsid w:val="006B1C19"/>
    <w:rsid w:val="006B1EBF"/>
    <w:rsid w:val="006B4A27"/>
    <w:rsid w:val="006B59A4"/>
    <w:rsid w:val="006B5FE4"/>
    <w:rsid w:val="006B7A58"/>
    <w:rsid w:val="006C075F"/>
    <w:rsid w:val="006C08A0"/>
    <w:rsid w:val="006C26B3"/>
    <w:rsid w:val="006C2FEE"/>
    <w:rsid w:val="006C48BC"/>
    <w:rsid w:val="006C50C2"/>
    <w:rsid w:val="006C53EB"/>
    <w:rsid w:val="006C55C6"/>
    <w:rsid w:val="006C563A"/>
    <w:rsid w:val="006C5F6F"/>
    <w:rsid w:val="006C6E1A"/>
    <w:rsid w:val="006D27EF"/>
    <w:rsid w:val="006D2CB1"/>
    <w:rsid w:val="006D52D1"/>
    <w:rsid w:val="006D5E1E"/>
    <w:rsid w:val="006D7293"/>
    <w:rsid w:val="006D7529"/>
    <w:rsid w:val="006E013D"/>
    <w:rsid w:val="006E1056"/>
    <w:rsid w:val="006E3985"/>
    <w:rsid w:val="006E3A2A"/>
    <w:rsid w:val="006E3C4C"/>
    <w:rsid w:val="006E4BD4"/>
    <w:rsid w:val="006E4E2A"/>
    <w:rsid w:val="006E5950"/>
    <w:rsid w:val="006E6B65"/>
    <w:rsid w:val="006E6C14"/>
    <w:rsid w:val="006E7CC5"/>
    <w:rsid w:val="006F02CA"/>
    <w:rsid w:val="006F1784"/>
    <w:rsid w:val="006F1E31"/>
    <w:rsid w:val="006F21C6"/>
    <w:rsid w:val="006F2C12"/>
    <w:rsid w:val="006F2F92"/>
    <w:rsid w:val="006F7D53"/>
    <w:rsid w:val="00701B72"/>
    <w:rsid w:val="00702A43"/>
    <w:rsid w:val="007049C8"/>
    <w:rsid w:val="007050B1"/>
    <w:rsid w:val="007069D1"/>
    <w:rsid w:val="00707096"/>
    <w:rsid w:val="00712144"/>
    <w:rsid w:val="00712A48"/>
    <w:rsid w:val="007136BC"/>
    <w:rsid w:val="00714576"/>
    <w:rsid w:val="00715488"/>
    <w:rsid w:val="00715A04"/>
    <w:rsid w:val="00717B9C"/>
    <w:rsid w:val="00721335"/>
    <w:rsid w:val="007213FB"/>
    <w:rsid w:val="00721924"/>
    <w:rsid w:val="00721F66"/>
    <w:rsid w:val="00722988"/>
    <w:rsid w:val="00722B93"/>
    <w:rsid w:val="00731F1F"/>
    <w:rsid w:val="00735234"/>
    <w:rsid w:val="007365AD"/>
    <w:rsid w:val="00740705"/>
    <w:rsid w:val="00741DC7"/>
    <w:rsid w:val="00742486"/>
    <w:rsid w:val="0074433B"/>
    <w:rsid w:val="0074628D"/>
    <w:rsid w:val="007473D2"/>
    <w:rsid w:val="007479C2"/>
    <w:rsid w:val="00750A80"/>
    <w:rsid w:val="0075151E"/>
    <w:rsid w:val="007521DE"/>
    <w:rsid w:val="007524A1"/>
    <w:rsid w:val="0075265E"/>
    <w:rsid w:val="007532DC"/>
    <w:rsid w:val="00753655"/>
    <w:rsid w:val="0075440D"/>
    <w:rsid w:val="00754EF8"/>
    <w:rsid w:val="007550CE"/>
    <w:rsid w:val="0075604A"/>
    <w:rsid w:val="0075650E"/>
    <w:rsid w:val="007575D9"/>
    <w:rsid w:val="00757995"/>
    <w:rsid w:val="007612B3"/>
    <w:rsid w:val="00763EE9"/>
    <w:rsid w:val="007644E6"/>
    <w:rsid w:val="007652EA"/>
    <w:rsid w:val="00765A4A"/>
    <w:rsid w:val="00765B0B"/>
    <w:rsid w:val="007665D7"/>
    <w:rsid w:val="00766705"/>
    <w:rsid w:val="007671AD"/>
    <w:rsid w:val="007674F3"/>
    <w:rsid w:val="00767CD2"/>
    <w:rsid w:val="00770859"/>
    <w:rsid w:val="007721A1"/>
    <w:rsid w:val="00772B6F"/>
    <w:rsid w:val="00774A5F"/>
    <w:rsid w:val="00774DFD"/>
    <w:rsid w:val="007753FA"/>
    <w:rsid w:val="0077544D"/>
    <w:rsid w:val="007764C8"/>
    <w:rsid w:val="0078079A"/>
    <w:rsid w:val="007809C0"/>
    <w:rsid w:val="00782549"/>
    <w:rsid w:val="00782F63"/>
    <w:rsid w:val="00784662"/>
    <w:rsid w:val="00785F11"/>
    <w:rsid w:val="007860B9"/>
    <w:rsid w:val="00786B00"/>
    <w:rsid w:val="00787BB0"/>
    <w:rsid w:val="0079034C"/>
    <w:rsid w:val="007910C6"/>
    <w:rsid w:val="007914E4"/>
    <w:rsid w:val="00791CE4"/>
    <w:rsid w:val="00791E58"/>
    <w:rsid w:val="00792D17"/>
    <w:rsid w:val="007933AB"/>
    <w:rsid w:val="00793404"/>
    <w:rsid w:val="00793D40"/>
    <w:rsid w:val="007A0692"/>
    <w:rsid w:val="007A082B"/>
    <w:rsid w:val="007A1303"/>
    <w:rsid w:val="007A22E2"/>
    <w:rsid w:val="007A2C90"/>
    <w:rsid w:val="007A5E6C"/>
    <w:rsid w:val="007A65E0"/>
    <w:rsid w:val="007A70B9"/>
    <w:rsid w:val="007A7602"/>
    <w:rsid w:val="007B002D"/>
    <w:rsid w:val="007B02B9"/>
    <w:rsid w:val="007B1AED"/>
    <w:rsid w:val="007B26B2"/>
    <w:rsid w:val="007B2B63"/>
    <w:rsid w:val="007B30F3"/>
    <w:rsid w:val="007B4605"/>
    <w:rsid w:val="007B5C9D"/>
    <w:rsid w:val="007B694D"/>
    <w:rsid w:val="007B78DF"/>
    <w:rsid w:val="007C0013"/>
    <w:rsid w:val="007C0CBC"/>
    <w:rsid w:val="007C255D"/>
    <w:rsid w:val="007C2706"/>
    <w:rsid w:val="007C37D2"/>
    <w:rsid w:val="007C3985"/>
    <w:rsid w:val="007C3C28"/>
    <w:rsid w:val="007C6110"/>
    <w:rsid w:val="007D0C01"/>
    <w:rsid w:val="007D3933"/>
    <w:rsid w:val="007D3FBD"/>
    <w:rsid w:val="007D4892"/>
    <w:rsid w:val="007D49A0"/>
    <w:rsid w:val="007D739C"/>
    <w:rsid w:val="007D7B38"/>
    <w:rsid w:val="007D7EF3"/>
    <w:rsid w:val="007E004C"/>
    <w:rsid w:val="007E0688"/>
    <w:rsid w:val="007E0CCA"/>
    <w:rsid w:val="007E3772"/>
    <w:rsid w:val="007E4E68"/>
    <w:rsid w:val="007E5125"/>
    <w:rsid w:val="007E5DB4"/>
    <w:rsid w:val="007E5F2C"/>
    <w:rsid w:val="007F0617"/>
    <w:rsid w:val="007F3AC9"/>
    <w:rsid w:val="007F3CB7"/>
    <w:rsid w:val="007F5589"/>
    <w:rsid w:val="007F729E"/>
    <w:rsid w:val="007F75F2"/>
    <w:rsid w:val="00800E69"/>
    <w:rsid w:val="008039C2"/>
    <w:rsid w:val="008046E4"/>
    <w:rsid w:val="00804AD7"/>
    <w:rsid w:val="008055FF"/>
    <w:rsid w:val="0080583B"/>
    <w:rsid w:val="008058EB"/>
    <w:rsid w:val="00806EF1"/>
    <w:rsid w:val="0081060C"/>
    <w:rsid w:val="00810F94"/>
    <w:rsid w:val="00813166"/>
    <w:rsid w:val="0081425E"/>
    <w:rsid w:val="0081485A"/>
    <w:rsid w:val="008167F5"/>
    <w:rsid w:val="00816C44"/>
    <w:rsid w:val="00817541"/>
    <w:rsid w:val="0081794B"/>
    <w:rsid w:val="00817D8E"/>
    <w:rsid w:val="008200A3"/>
    <w:rsid w:val="00820BF2"/>
    <w:rsid w:val="00821AED"/>
    <w:rsid w:val="00824C4E"/>
    <w:rsid w:val="00824E9E"/>
    <w:rsid w:val="00824F1A"/>
    <w:rsid w:val="008264EE"/>
    <w:rsid w:val="00826530"/>
    <w:rsid w:val="00826B2E"/>
    <w:rsid w:val="00827DC8"/>
    <w:rsid w:val="008324B8"/>
    <w:rsid w:val="00833E4C"/>
    <w:rsid w:val="008340DC"/>
    <w:rsid w:val="00836224"/>
    <w:rsid w:val="00837BE4"/>
    <w:rsid w:val="00840559"/>
    <w:rsid w:val="00840788"/>
    <w:rsid w:val="008421F7"/>
    <w:rsid w:val="00842B93"/>
    <w:rsid w:val="00843153"/>
    <w:rsid w:val="00843908"/>
    <w:rsid w:val="00845BF5"/>
    <w:rsid w:val="00845D12"/>
    <w:rsid w:val="00846713"/>
    <w:rsid w:val="00846A1C"/>
    <w:rsid w:val="008473FA"/>
    <w:rsid w:val="00847470"/>
    <w:rsid w:val="00847830"/>
    <w:rsid w:val="008478E8"/>
    <w:rsid w:val="0085000D"/>
    <w:rsid w:val="00851A81"/>
    <w:rsid w:val="00851F4C"/>
    <w:rsid w:val="008523BA"/>
    <w:rsid w:val="00852B26"/>
    <w:rsid w:val="0085480B"/>
    <w:rsid w:val="008560F4"/>
    <w:rsid w:val="00856B0A"/>
    <w:rsid w:val="00860A1E"/>
    <w:rsid w:val="00860FE6"/>
    <w:rsid w:val="00861622"/>
    <w:rsid w:val="0086256E"/>
    <w:rsid w:val="008628FF"/>
    <w:rsid w:val="008632C8"/>
    <w:rsid w:val="0086513D"/>
    <w:rsid w:val="008662C0"/>
    <w:rsid w:val="00866DAF"/>
    <w:rsid w:val="00870EAB"/>
    <w:rsid w:val="0087153F"/>
    <w:rsid w:val="0087459A"/>
    <w:rsid w:val="00875167"/>
    <w:rsid w:val="00877086"/>
    <w:rsid w:val="00877764"/>
    <w:rsid w:val="008807C9"/>
    <w:rsid w:val="00881572"/>
    <w:rsid w:val="00882DF4"/>
    <w:rsid w:val="00882FEA"/>
    <w:rsid w:val="00883450"/>
    <w:rsid w:val="0088398C"/>
    <w:rsid w:val="00885C6E"/>
    <w:rsid w:val="008861EA"/>
    <w:rsid w:val="0089031E"/>
    <w:rsid w:val="0089067B"/>
    <w:rsid w:val="00890FAD"/>
    <w:rsid w:val="00891381"/>
    <w:rsid w:val="008915C0"/>
    <w:rsid w:val="00891C3B"/>
    <w:rsid w:val="00892680"/>
    <w:rsid w:val="008926BD"/>
    <w:rsid w:val="0089412A"/>
    <w:rsid w:val="0089488C"/>
    <w:rsid w:val="00896AD4"/>
    <w:rsid w:val="008A0071"/>
    <w:rsid w:val="008A02D3"/>
    <w:rsid w:val="008A11D9"/>
    <w:rsid w:val="008A2F60"/>
    <w:rsid w:val="008A2F75"/>
    <w:rsid w:val="008A460C"/>
    <w:rsid w:val="008A4966"/>
    <w:rsid w:val="008A52F3"/>
    <w:rsid w:val="008A5456"/>
    <w:rsid w:val="008A59AC"/>
    <w:rsid w:val="008A6BC1"/>
    <w:rsid w:val="008A7F7D"/>
    <w:rsid w:val="008B0551"/>
    <w:rsid w:val="008B1A5A"/>
    <w:rsid w:val="008B300E"/>
    <w:rsid w:val="008B382F"/>
    <w:rsid w:val="008B4590"/>
    <w:rsid w:val="008B49B9"/>
    <w:rsid w:val="008B5AB4"/>
    <w:rsid w:val="008B7FFE"/>
    <w:rsid w:val="008C0446"/>
    <w:rsid w:val="008C1DF4"/>
    <w:rsid w:val="008C22E9"/>
    <w:rsid w:val="008C2B3C"/>
    <w:rsid w:val="008C41A7"/>
    <w:rsid w:val="008C5BB8"/>
    <w:rsid w:val="008C6BCD"/>
    <w:rsid w:val="008C6F34"/>
    <w:rsid w:val="008C7108"/>
    <w:rsid w:val="008D02A3"/>
    <w:rsid w:val="008D087C"/>
    <w:rsid w:val="008D0AA1"/>
    <w:rsid w:val="008D1D54"/>
    <w:rsid w:val="008D22D8"/>
    <w:rsid w:val="008D2BCD"/>
    <w:rsid w:val="008D2E1C"/>
    <w:rsid w:val="008D406E"/>
    <w:rsid w:val="008D4E99"/>
    <w:rsid w:val="008D5066"/>
    <w:rsid w:val="008D52BD"/>
    <w:rsid w:val="008D5A97"/>
    <w:rsid w:val="008D6697"/>
    <w:rsid w:val="008D728C"/>
    <w:rsid w:val="008D7A72"/>
    <w:rsid w:val="008E0674"/>
    <w:rsid w:val="008E0B38"/>
    <w:rsid w:val="008E11CC"/>
    <w:rsid w:val="008E1B8F"/>
    <w:rsid w:val="008E1BD5"/>
    <w:rsid w:val="008E4CDB"/>
    <w:rsid w:val="008E549B"/>
    <w:rsid w:val="008E5797"/>
    <w:rsid w:val="008E5E89"/>
    <w:rsid w:val="008E625D"/>
    <w:rsid w:val="008F12E6"/>
    <w:rsid w:val="008F1558"/>
    <w:rsid w:val="008F4768"/>
    <w:rsid w:val="008F5927"/>
    <w:rsid w:val="009001DD"/>
    <w:rsid w:val="0090174A"/>
    <w:rsid w:val="009036B3"/>
    <w:rsid w:val="00903870"/>
    <w:rsid w:val="009039BC"/>
    <w:rsid w:val="00903D32"/>
    <w:rsid w:val="0090434E"/>
    <w:rsid w:val="00905B9A"/>
    <w:rsid w:val="009071FE"/>
    <w:rsid w:val="00907761"/>
    <w:rsid w:val="00910E40"/>
    <w:rsid w:val="0091242A"/>
    <w:rsid w:val="00913AA4"/>
    <w:rsid w:val="00913AFC"/>
    <w:rsid w:val="00915778"/>
    <w:rsid w:val="009164DD"/>
    <w:rsid w:val="00917A9D"/>
    <w:rsid w:val="009210C9"/>
    <w:rsid w:val="00924F14"/>
    <w:rsid w:val="00925C68"/>
    <w:rsid w:val="00926F75"/>
    <w:rsid w:val="0093005B"/>
    <w:rsid w:val="009306B8"/>
    <w:rsid w:val="009315B0"/>
    <w:rsid w:val="009316E9"/>
    <w:rsid w:val="00931924"/>
    <w:rsid w:val="00931BFA"/>
    <w:rsid w:val="0093416D"/>
    <w:rsid w:val="0093533F"/>
    <w:rsid w:val="00935346"/>
    <w:rsid w:val="00936F3C"/>
    <w:rsid w:val="009412A0"/>
    <w:rsid w:val="009417AD"/>
    <w:rsid w:val="00941D44"/>
    <w:rsid w:val="00943531"/>
    <w:rsid w:val="00943B9C"/>
    <w:rsid w:val="00943EB4"/>
    <w:rsid w:val="009459D5"/>
    <w:rsid w:val="00945A61"/>
    <w:rsid w:val="00950154"/>
    <w:rsid w:val="00950C7B"/>
    <w:rsid w:val="00953054"/>
    <w:rsid w:val="00953338"/>
    <w:rsid w:val="009548C1"/>
    <w:rsid w:val="009549D7"/>
    <w:rsid w:val="009563A5"/>
    <w:rsid w:val="00956868"/>
    <w:rsid w:val="00956B3E"/>
    <w:rsid w:val="0095765F"/>
    <w:rsid w:val="009606E6"/>
    <w:rsid w:val="00961B83"/>
    <w:rsid w:val="00962F40"/>
    <w:rsid w:val="00963968"/>
    <w:rsid w:val="00965141"/>
    <w:rsid w:val="00967690"/>
    <w:rsid w:val="00967C66"/>
    <w:rsid w:val="00970DBE"/>
    <w:rsid w:val="00970F70"/>
    <w:rsid w:val="00971056"/>
    <w:rsid w:val="009714B2"/>
    <w:rsid w:val="0097252B"/>
    <w:rsid w:val="00972668"/>
    <w:rsid w:val="009727B4"/>
    <w:rsid w:val="00972C36"/>
    <w:rsid w:val="00975E26"/>
    <w:rsid w:val="00977C8B"/>
    <w:rsid w:val="00980EE4"/>
    <w:rsid w:val="009830D3"/>
    <w:rsid w:val="00983212"/>
    <w:rsid w:val="00983B8F"/>
    <w:rsid w:val="009849F0"/>
    <w:rsid w:val="0098595E"/>
    <w:rsid w:val="00986073"/>
    <w:rsid w:val="00986F84"/>
    <w:rsid w:val="0098770F"/>
    <w:rsid w:val="009909DD"/>
    <w:rsid w:val="00990DC0"/>
    <w:rsid w:val="00990EE2"/>
    <w:rsid w:val="009916D2"/>
    <w:rsid w:val="0099229C"/>
    <w:rsid w:val="00992655"/>
    <w:rsid w:val="00992BF0"/>
    <w:rsid w:val="00993D9D"/>
    <w:rsid w:val="009943C4"/>
    <w:rsid w:val="009945EB"/>
    <w:rsid w:val="00995C9F"/>
    <w:rsid w:val="00996436"/>
    <w:rsid w:val="0099752D"/>
    <w:rsid w:val="009A0461"/>
    <w:rsid w:val="009A12A7"/>
    <w:rsid w:val="009A28A2"/>
    <w:rsid w:val="009A5191"/>
    <w:rsid w:val="009A6119"/>
    <w:rsid w:val="009B03ED"/>
    <w:rsid w:val="009B04F0"/>
    <w:rsid w:val="009B063C"/>
    <w:rsid w:val="009B0F5C"/>
    <w:rsid w:val="009B11D6"/>
    <w:rsid w:val="009B2EE9"/>
    <w:rsid w:val="009B329F"/>
    <w:rsid w:val="009B42A1"/>
    <w:rsid w:val="009B4864"/>
    <w:rsid w:val="009B4BCA"/>
    <w:rsid w:val="009B4D4E"/>
    <w:rsid w:val="009B5504"/>
    <w:rsid w:val="009B6280"/>
    <w:rsid w:val="009B649B"/>
    <w:rsid w:val="009B6F16"/>
    <w:rsid w:val="009B7156"/>
    <w:rsid w:val="009B7934"/>
    <w:rsid w:val="009C0940"/>
    <w:rsid w:val="009C1D99"/>
    <w:rsid w:val="009C1F8B"/>
    <w:rsid w:val="009C2099"/>
    <w:rsid w:val="009C20A8"/>
    <w:rsid w:val="009C2582"/>
    <w:rsid w:val="009C3701"/>
    <w:rsid w:val="009C6373"/>
    <w:rsid w:val="009D2384"/>
    <w:rsid w:val="009D3240"/>
    <w:rsid w:val="009D3A6E"/>
    <w:rsid w:val="009D61D9"/>
    <w:rsid w:val="009D624D"/>
    <w:rsid w:val="009D7380"/>
    <w:rsid w:val="009D79D8"/>
    <w:rsid w:val="009E0AB4"/>
    <w:rsid w:val="009E21FE"/>
    <w:rsid w:val="009E255E"/>
    <w:rsid w:val="009E4814"/>
    <w:rsid w:val="009E4942"/>
    <w:rsid w:val="009E5A10"/>
    <w:rsid w:val="009F0B67"/>
    <w:rsid w:val="009F1846"/>
    <w:rsid w:val="009F1E4B"/>
    <w:rsid w:val="009F249C"/>
    <w:rsid w:val="009F307E"/>
    <w:rsid w:val="009F50DE"/>
    <w:rsid w:val="009F54F9"/>
    <w:rsid w:val="009F6D34"/>
    <w:rsid w:val="009F7BB0"/>
    <w:rsid w:val="00A00D50"/>
    <w:rsid w:val="00A023AE"/>
    <w:rsid w:val="00A02B5C"/>
    <w:rsid w:val="00A036C5"/>
    <w:rsid w:val="00A03AD2"/>
    <w:rsid w:val="00A05005"/>
    <w:rsid w:val="00A05D06"/>
    <w:rsid w:val="00A064D5"/>
    <w:rsid w:val="00A07D84"/>
    <w:rsid w:val="00A10336"/>
    <w:rsid w:val="00A10CE2"/>
    <w:rsid w:val="00A1181A"/>
    <w:rsid w:val="00A1244E"/>
    <w:rsid w:val="00A12870"/>
    <w:rsid w:val="00A12CA2"/>
    <w:rsid w:val="00A133FA"/>
    <w:rsid w:val="00A13811"/>
    <w:rsid w:val="00A16B32"/>
    <w:rsid w:val="00A16DF1"/>
    <w:rsid w:val="00A16F1A"/>
    <w:rsid w:val="00A17A17"/>
    <w:rsid w:val="00A206F7"/>
    <w:rsid w:val="00A20B1F"/>
    <w:rsid w:val="00A20CFD"/>
    <w:rsid w:val="00A232CA"/>
    <w:rsid w:val="00A235D0"/>
    <w:rsid w:val="00A26D02"/>
    <w:rsid w:val="00A27A7F"/>
    <w:rsid w:val="00A3276A"/>
    <w:rsid w:val="00A32D56"/>
    <w:rsid w:val="00A33D3A"/>
    <w:rsid w:val="00A341C7"/>
    <w:rsid w:val="00A349D2"/>
    <w:rsid w:val="00A34D65"/>
    <w:rsid w:val="00A35492"/>
    <w:rsid w:val="00A37C47"/>
    <w:rsid w:val="00A4044E"/>
    <w:rsid w:val="00A414CC"/>
    <w:rsid w:val="00A415D9"/>
    <w:rsid w:val="00A41A00"/>
    <w:rsid w:val="00A42869"/>
    <w:rsid w:val="00A4379F"/>
    <w:rsid w:val="00A4434D"/>
    <w:rsid w:val="00A45039"/>
    <w:rsid w:val="00A454E0"/>
    <w:rsid w:val="00A45546"/>
    <w:rsid w:val="00A4585A"/>
    <w:rsid w:val="00A459D6"/>
    <w:rsid w:val="00A45B12"/>
    <w:rsid w:val="00A462D5"/>
    <w:rsid w:val="00A46F7C"/>
    <w:rsid w:val="00A471A7"/>
    <w:rsid w:val="00A474A1"/>
    <w:rsid w:val="00A50B8A"/>
    <w:rsid w:val="00A51F40"/>
    <w:rsid w:val="00A5231C"/>
    <w:rsid w:val="00A53A29"/>
    <w:rsid w:val="00A55726"/>
    <w:rsid w:val="00A572BC"/>
    <w:rsid w:val="00A574DE"/>
    <w:rsid w:val="00A61049"/>
    <w:rsid w:val="00A62540"/>
    <w:rsid w:val="00A6287C"/>
    <w:rsid w:val="00A62C87"/>
    <w:rsid w:val="00A633DD"/>
    <w:rsid w:val="00A6517F"/>
    <w:rsid w:val="00A65C4D"/>
    <w:rsid w:val="00A67428"/>
    <w:rsid w:val="00A70260"/>
    <w:rsid w:val="00A70CF3"/>
    <w:rsid w:val="00A7155E"/>
    <w:rsid w:val="00A71E76"/>
    <w:rsid w:val="00A721C5"/>
    <w:rsid w:val="00A746FD"/>
    <w:rsid w:val="00A74EDE"/>
    <w:rsid w:val="00A75396"/>
    <w:rsid w:val="00A763AE"/>
    <w:rsid w:val="00A76B0D"/>
    <w:rsid w:val="00A80073"/>
    <w:rsid w:val="00A81AB5"/>
    <w:rsid w:val="00A82510"/>
    <w:rsid w:val="00A82724"/>
    <w:rsid w:val="00A82C5A"/>
    <w:rsid w:val="00A83FF6"/>
    <w:rsid w:val="00A8561B"/>
    <w:rsid w:val="00A8620F"/>
    <w:rsid w:val="00A86AAB"/>
    <w:rsid w:val="00A87674"/>
    <w:rsid w:val="00A8769A"/>
    <w:rsid w:val="00A90D00"/>
    <w:rsid w:val="00A92EC0"/>
    <w:rsid w:val="00A92EED"/>
    <w:rsid w:val="00A94E41"/>
    <w:rsid w:val="00A95A15"/>
    <w:rsid w:val="00A9772B"/>
    <w:rsid w:val="00AA0660"/>
    <w:rsid w:val="00AA1F5F"/>
    <w:rsid w:val="00AA3875"/>
    <w:rsid w:val="00AA404A"/>
    <w:rsid w:val="00AA40DC"/>
    <w:rsid w:val="00AA6228"/>
    <w:rsid w:val="00AA69A4"/>
    <w:rsid w:val="00AA7AA1"/>
    <w:rsid w:val="00AB2744"/>
    <w:rsid w:val="00AB274F"/>
    <w:rsid w:val="00AB3B51"/>
    <w:rsid w:val="00AB5C44"/>
    <w:rsid w:val="00AB5F30"/>
    <w:rsid w:val="00AB6BE3"/>
    <w:rsid w:val="00AB6D87"/>
    <w:rsid w:val="00AC22B5"/>
    <w:rsid w:val="00AC37C3"/>
    <w:rsid w:val="00AC535B"/>
    <w:rsid w:val="00AC5D1D"/>
    <w:rsid w:val="00AC5EC6"/>
    <w:rsid w:val="00AC5F6A"/>
    <w:rsid w:val="00AC7600"/>
    <w:rsid w:val="00AC7784"/>
    <w:rsid w:val="00AC7AAC"/>
    <w:rsid w:val="00AD0B3C"/>
    <w:rsid w:val="00AD1AD3"/>
    <w:rsid w:val="00AD1CC0"/>
    <w:rsid w:val="00AD22B5"/>
    <w:rsid w:val="00AD3DB4"/>
    <w:rsid w:val="00AD5125"/>
    <w:rsid w:val="00AD55B2"/>
    <w:rsid w:val="00AD6F04"/>
    <w:rsid w:val="00AD747C"/>
    <w:rsid w:val="00AD785F"/>
    <w:rsid w:val="00AE0445"/>
    <w:rsid w:val="00AE119F"/>
    <w:rsid w:val="00AE3053"/>
    <w:rsid w:val="00AE3985"/>
    <w:rsid w:val="00AE5E2D"/>
    <w:rsid w:val="00AE64FB"/>
    <w:rsid w:val="00AF1F04"/>
    <w:rsid w:val="00AF34EE"/>
    <w:rsid w:val="00AF3D59"/>
    <w:rsid w:val="00AF4E26"/>
    <w:rsid w:val="00AF6794"/>
    <w:rsid w:val="00AF6B14"/>
    <w:rsid w:val="00AF6C18"/>
    <w:rsid w:val="00B01427"/>
    <w:rsid w:val="00B0144D"/>
    <w:rsid w:val="00B016F7"/>
    <w:rsid w:val="00B02288"/>
    <w:rsid w:val="00B026CE"/>
    <w:rsid w:val="00B02BDD"/>
    <w:rsid w:val="00B055B9"/>
    <w:rsid w:val="00B12503"/>
    <w:rsid w:val="00B1288E"/>
    <w:rsid w:val="00B13D85"/>
    <w:rsid w:val="00B159C2"/>
    <w:rsid w:val="00B16296"/>
    <w:rsid w:val="00B167F8"/>
    <w:rsid w:val="00B1786A"/>
    <w:rsid w:val="00B203DA"/>
    <w:rsid w:val="00B206D8"/>
    <w:rsid w:val="00B24E55"/>
    <w:rsid w:val="00B26BC4"/>
    <w:rsid w:val="00B312C7"/>
    <w:rsid w:val="00B315D9"/>
    <w:rsid w:val="00B316B9"/>
    <w:rsid w:val="00B32E58"/>
    <w:rsid w:val="00B335A2"/>
    <w:rsid w:val="00B34371"/>
    <w:rsid w:val="00B37104"/>
    <w:rsid w:val="00B3748A"/>
    <w:rsid w:val="00B40045"/>
    <w:rsid w:val="00B411D7"/>
    <w:rsid w:val="00B42B0B"/>
    <w:rsid w:val="00B447D7"/>
    <w:rsid w:val="00B44DF1"/>
    <w:rsid w:val="00B4604F"/>
    <w:rsid w:val="00B47D0D"/>
    <w:rsid w:val="00B51BEA"/>
    <w:rsid w:val="00B52B7D"/>
    <w:rsid w:val="00B52F0F"/>
    <w:rsid w:val="00B531D2"/>
    <w:rsid w:val="00B53616"/>
    <w:rsid w:val="00B53CCA"/>
    <w:rsid w:val="00B54441"/>
    <w:rsid w:val="00B54A5F"/>
    <w:rsid w:val="00B5512D"/>
    <w:rsid w:val="00B560C2"/>
    <w:rsid w:val="00B56409"/>
    <w:rsid w:val="00B569E3"/>
    <w:rsid w:val="00B56F9B"/>
    <w:rsid w:val="00B60FB7"/>
    <w:rsid w:val="00B61CC3"/>
    <w:rsid w:val="00B6211E"/>
    <w:rsid w:val="00B62944"/>
    <w:rsid w:val="00B633A4"/>
    <w:rsid w:val="00B6420A"/>
    <w:rsid w:val="00B64919"/>
    <w:rsid w:val="00B6497F"/>
    <w:rsid w:val="00B65C34"/>
    <w:rsid w:val="00B65FA5"/>
    <w:rsid w:val="00B667C6"/>
    <w:rsid w:val="00B67EB8"/>
    <w:rsid w:val="00B67ED2"/>
    <w:rsid w:val="00B711C1"/>
    <w:rsid w:val="00B733F9"/>
    <w:rsid w:val="00B7372C"/>
    <w:rsid w:val="00B73838"/>
    <w:rsid w:val="00B7421A"/>
    <w:rsid w:val="00B75267"/>
    <w:rsid w:val="00B75473"/>
    <w:rsid w:val="00B75F20"/>
    <w:rsid w:val="00B762FD"/>
    <w:rsid w:val="00B808A4"/>
    <w:rsid w:val="00B81371"/>
    <w:rsid w:val="00B8296B"/>
    <w:rsid w:val="00B83E2E"/>
    <w:rsid w:val="00B849B5"/>
    <w:rsid w:val="00B84B6C"/>
    <w:rsid w:val="00B866B8"/>
    <w:rsid w:val="00B86EAB"/>
    <w:rsid w:val="00B902E7"/>
    <w:rsid w:val="00B922D9"/>
    <w:rsid w:val="00B926D6"/>
    <w:rsid w:val="00B92D5F"/>
    <w:rsid w:val="00B94C17"/>
    <w:rsid w:val="00B966BF"/>
    <w:rsid w:val="00B974B4"/>
    <w:rsid w:val="00B9772A"/>
    <w:rsid w:val="00BA0012"/>
    <w:rsid w:val="00BA0081"/>
    <w:rsid w:val="00BA2666"/>
    <w:rsid w:val="00BA3BE0"/>
    <w:rsid w:val="00BA3DCE"/>
    <w:rsid w:val="00BA4EEA"/>
    <w:rsid w:val="00BA4F66"/>
    <w:rsid w:val="00BA7987"/>
    <w:rsid w:val="00BA7CFA"/>
    <w:rsid w:val="00BB03D0"/>
    <w:rsid w:val="00BB1309"/>
    <w:rsid w:val="00BB2592"/>
    <w:rsid w:val="00BB3156"/>
    <w:rsid w:val="00BB32F4"/>
    <w:rsid w:val="00BB3C9C"/>
    <w:rsid w:val="00BB5CA9"/>
    <w:rsid w:val="00BB6662"/>
    <w:rsid w:val="00BB6B13"/>
    <w:rsid w:val="00BC0CE4"/>
    <w:rsid w:val="00BC260A"/>
    <w:rsid w:val="00BC2CF8"/>
    <w:rsid w:val="00BC30BF"/>
    <w:rsid w:val="00BC3150"/>
    <w:rsid w:val="00BC573E"/>
    <w:rsid w:val="00BC61B2"/>
    <w:rsid w:val="00BD010F"/>
    <w:rsid w:val="00BD02D5"/>
    <w:rsid w:val="00BD1076"/>
    <w:rsid w:val="00BD1B67"/>
    <w:rsid w:val="00BD335B"/>
    <w:rsid w:val="00BD33B6"/>
    <w:rsid w:val="00BD3D7F"/>
    <w:rsid w:val="00BD4097"/>
    <w:rsid w:val="00BD4E41"/>
    <w:rsid w:val="00BD4F5D"/>
    <w:rsid w:val="00BD58D8"/>
    <w:rsid w:val="00BD6560"/>
    <w:rsid w:val="00BD680C"/>
    <w:rsid w:val="00BE00FA"/>
    <w:rsid w:val="00BE0C95"/>
    <w:rsid w:val="00BE0D6A"/>
    <w:rsid w:val="00BE108C"/>
    <w:rsid w:val="00BE268F"/>
    <w:rsid w:val="00BE46C5"/>
    <w:rsid w:val="00BE4FCA"/>
    <w:rsid w:val="00BE545A"/>
    <w:rsid w:val="00BE5E11"/>
    <w:rsid w:val="00BE6C95"/>
    <w:rsid w:val="00BE74FA"/>
    <w:rsid w:val="00BE7E44"/>
    <w:rsid w:val="00BF0680"/>
    <w:rsid w:val="00BF0A54"/>
    <w:rsid w:val="00BF0F1C"/>
    <w:rsid w:val="00BF1B7F"/>
    <w:rsid w:val="00BF1C09"/>
    <w:rsid w:val="00BF49F2"/>
    <w:rsid w:val="00BF5657"/>
    <w:rsid w:val="00BF5FEC"/>
    <w:rsid w:val="00BF6747"/>
    <w:rsid w:val="00BF6B5B"/>
    <w:rsid w:val="00BF6D83"/>
    <w:rsid w:val="00BF704D"/>
    <w:rsid w:val="00BF7824"/>
    <w:rsid w:val="00C020F8"/>
    <w:rsid w:val="00C02535"/>
    <w:rsid w:val="00C02903"/>
    <w:rsid w:val="00C03581"/>
    <w:rsid w:val="00C04666"/>
    <w:rsid w:val="00C04D22"/>
    <w:rsid w:val="00C05995"/>
    <w:rsid w:val="00C07A48"/>
    <w:rsid w:val="00C11482"/>
    <w:rsid w:val="00C13C55"/>
    <w:rsid w:val="00C149E0"/>
    <w:rsid w:val="00C14AFD"/>
    <w:rsid w:val="00C14CDF"/>
    <w:rsid w:val="00C150E0"/>
    <w:rsid w:val="00C150F6"/>
    <w:rsid w:val="00C15419"/>
    <w:rsid w:val="00C16762"/>
    <w:rsid w:val="00C17637"/>
    <w:rsid w:val="00C179FC"/>
    <w:rsid w:val="00C200E3"/>
    <w:rsid w:val="00C2038C"/>
    <w:rsid w:val="00C2054F"/>
    <w:rsid w:val="00C20EB1"/>
    <w:rsid w:val="00C2139F"/>
    <w:rsid w:val="00C2169E"/>
    <w:rsid w:val="00C218B6"/>
    <w:rsid w:val="00C21B00"/>
    <w:rsid w:val="00C2210C"/>
    <w:rsid w:val="00C230A3"/>
    <w:rsid w:val="00C24619"/>
    <w:rsid w:val="00C252F4"/>
    <w:rsid w:val="00C27ABF"/>
    <w:rsid w:val="00C3157F"/>
    <w:rsid w:val="00C315FB"/>
    <w:rsid w:val="00C317BD"/>
    <w:rsid w:val="00C31A00"/>
    <w:rsid w:val="00C32AF2"/>
    <w:rsid w:val="00C32E86"/>
    <w:rsid w:val="00C33279"/>
    <w:rsid w:val="00C336B9"/>
    <w:rsid w:val="00C37DED"/>
    <w:rsid w:val="00C41015"/>
    <w:rsid w:val="00C41EE1"/>
    <w:rsid w:val="00C43EDF"/>
    <w:rsid w:val="00C44029"/>
    <w:rsid w:val="00C44F5A"/>
    <w:rsid w:val="00C45BF0"/>
    <w:rsid w:val="00C47136"/>
    <w:rsid w:val="00C47468"/>
    <w:rsid w:val="00C54BEF"/>
    <w:rsid w:val="00C55FE8"/>
    <w:rsid w:val="00C609CB"/>
    <w:rsid w:val="00C60F5C"/>
    <w:rsid w:val="00C6138C"/>
    <w:rsid w:val="00C6220B"/>
    <w:rsid w:val="00C63CF2"/>
    <w:rsid w:val="00C648FC"/>
    <w:rsid w:val="00C661D1"/>
    <w:rsid w:val="00C663BE"/>
    <w:rsid w:val="00C71858"/>
    <w:rsid w:val="00C71B19"/>
    <w:rsid w:val="00C722C5"/>
    <w:rsid w:val="00C72EEB"/>
    <w:rsid w:val="00C73C34"/>
    <w:rsid w:val="00C744AE"/>
    <w:rsid w:val="00C74781"/>
    <w:rsid w:val="00C74850"/>
    <w:rsid w:val="00C75A73"/>
    <w:rsid w:val="00C75D27"/>
    <w:rsid w:val="00C7703D"/>
    <w:rsid w:val="00C77598"/>
    <w:rsid w:val="00C77C19"/>
    <w:rsid w:val="00C80034"/>
    <w:rsid w:val="00C80BCE"/>
    <w:rsid w:val="00C82032"/>
    <w:rsid w:val="00C83EA7"/>
    <w:rsid w:val="00C84559"/>
    <w:rsid w:val="00C8486C"/>
    <w:rsid w:val="00C85EC8"/>
    <w:rsid w:val="00C862C4"/>
    <w:rsid w:val="00C869B2"/>
    <w:rsid w:val="00C86B34"/>
    <w:rsid w:val="00C90AAF"/>
    <w:rsid w:val="00C90FB4"/>
    <w:rsid w:val="00C90FC9"/>
    <w:rsid w:val="00C91E6F"/>
    <w:rsid w:val="00C92394"/>
    <w:rsid w:val="00C93405"/>
    <w:rsid w:val="00C94989"/>
    <w:rsid w:val="00C94C06"/>
    <w:rsid w:val="00C952CF"/>
    <w:rsid w:val="00C95593"/>
    <w:rsid w:val="00C965D0"/>
    <w:rsid w:val="00C96A63"/>
    <w:rsid w:val="00C97602"/>
    <w:rsid w:val="00CA1F79"/>
    <w:rsid w:val="00CA2022"/>
    <w:rsid w:val="00CA2A4E"/>
    <w:rsid w:val="00CA407B"/>
    <w:rsid w:val="00CA4422"/>
    <w:rsid w:val="00CA6AAE"/>
    <w:rsid w:val="00CA709B"/>
    <w:rsid w:val="00CB0101"/>
    <w:rsid w:val="00CB12C8"/>
    <w:rsid w:val="00CB3393"/>
    <w:rsid w:val="00CB3448"/>
    <w:rsid w:val="00CB3C69"/>
    <w:rsid w:val="00CB3C89"/>
    <w:rsid w:val="00CB3E21"/>
    <w:rsid w:val="00CB57BF"/>
    <w:rsid w:val="00CB77C3"/>
    <w:rsid w:val="00CC0224"/>
    <w:rsid w:val="00CC053E"/>
    <w:rsid w:val="00CC2D8B"/>
    <w:rsid w:val="00CC2DE4"/>
    <w:rsid w:val="00CC360E"/>
    <w:rsid w:val="00CC399C"/>
    <w:rsid w:val="00CC48D6"/>
    <w:rsid w:val="00CC73D6"/>
    <w:rsid w:val="00CD0A20"/>
    <w:rsid w:val="00CD1D73"/>
    <w:rsid w:val="00CD2C1A"/>
    <w:rsid w:val="00CD5C42"/>
    <w:rsid w:val="00CD6866"/>
    <w:rsid w:val="00CD6F46"/>
    <w:rsid w:val="00CD75EE"/>
    <w:rsid w:val="00CD76D4"/>
    <w:rsid w:val="00CD7893"/>
    <w:rsid w:val="00CE03CC"/>
    <w:rsid w:val="00CE0DB1"/>
    <w:rsid w:val="00CE2991"/>
    <w:rsid w:val="00CE5BD0"/>
    <w:rsid w:val="00CE670C"/>
    <w:rsid w:val="00CE7E6A"/>
    <w:rsid w:val="00CF030B"/>
    <w:rsid w:val="00CF23A2"/>
    <w:rsid w:val="00CF2F97"/>
    <w:rsid w:val="00CF335B"/>
    <w:rsid w:val="00CF3F0A"/>
    <w:rsid w:val="00CF523E"/>
    <w:rsid w:val="00CF5F6B"/>
    <w:rsid w:val="00CF6EB2"/>
    <w:rsid w:val="00D02D0F"/>
    <w:rsid w:val="00D02DB2"/>
    <w:rsid w:val="00D03556"/>
    <w:rsid w:val="00D03A00"/>
    <w:rsid w:val="00D03B80"/>
    <w:rsid w:val="00D05CC3"/>
    <w:rsid w:val="00D06181"/>
    <w:rsid w:val="00D11056"/>
    <w:rsid w:val="00D11F56"/>
    <w:rsid w:val="00D12D70"/>
    <w:rsid w:val="00D12EE7"/>
    <w:rsid w:val="00D1373C"/>
    <w:rsid w:val="00D14B06"/>
    <w:rsid w:val="00D160DB"/>
    <w:rsid w:val="00D17702"/>
    <w:rsid w:val="00D17C3D"/>
    <w:rsid w:val="00D225CB"/>
    <w:rsid w:val="00D240B5"/>
    <w:rsid w:val="00D25A9F"/>
    <w:rsid w:val="00D2734A"/>
    <w:rsid w:val="00D276CF"/>
    <w:rsid w:val="00D30003"/>
    <w:rsid w:val="00D300EA"/>
    <w:rsid w:val="00D30114"/>
    <w:rsid w:val="00D306AB"/>
    <w:rsid w:val="00D31B93"/>
    <w:rsid w:val="00D33323"/>
    <w:rsid w:val="00D3469A"/>
    <w:rsid w:val="00D3478C"/>
    <w:rsid w:val="00D34A5C"/>
    <w:rsid w:val="00D357B1"/>
    <w:rsid w:val="00D35986"/>
    <w:rsid w:val="00D37494"/>
    <w:rsid w:val="00D3789A"/>
    <w:rsid w:val="00D407B7"/>
    <w:rsid w:val="00D408E9"/>
    <w:rsid w:val="00D409B3"/>
    <w:rsid w:val="00D41E2D"/>
    <w:rsid w:val="00D4287D"/>
    <w:rsid w:val="00D42957"/>
    <w:rsid w:val="00D46BB5"/>
    <w:rsid w:val="00D47265"/>
    <w:rsid w:val="00D4793C"/>
    <w:rsid w:val="00D506E8"/>
    <w:rsid w:val="00D509E4"/>
    <w:rsid w:val="00D54BAA"/>
    <w:rsid w:val="00D55F9D"/>
    <w:rsid w:val="00D605FB"/>
    <w:rsid w:val="00D613AB"/>
    <w:rsid w:val="00D63990"/>
    <w:rsid w:val="00D63E87"/>
    <w:rsid w:val="00D65068"/>
    <w:rsid w:val="00D6518B"/>
    <w:rsid w:val="00D65243"/>
    <w:rsid w:val="00D658A1"/>
    <w:rsid w:val="00D704E6"/>
    <w:rsid w:val="00D71699"/>
    <w:rsid w:val="00D738F0"/>
    <w:rsid w:val="00D74FD3"/>
    <w:rsid w:val="00D76195"/>
    <w:rsid w:val="00D77436"/>
    <w:rsid w:val="00D81191"/>
    <w:rsid w:val="00D81AB1"/>
    <w:rsid w:val="00D82CB3"/>
    <w:rsid w:val="00D82FC0"/>
    <w:rsid w:val="00D8322A"/>
    <w:rsid w:val="00D83746"/>
    <w:rsid w:val="00D83C17"/>
    <w:rsid w:val="00D845E3"/>
    <w:rsid w:val="00D84FFF"/>
    <w:rsid w:val="00D852AC"/>
    <w:rsid w:val="00D85885"/>
    <w:rsid w:val="00D85A93"/>
    <w:rsid w:val="00D86AE9"/>
    <w:rsid w:val="00D8720F"/>
    <w:rsid w:val="00D87527"/>
    <w:rsid w:val="00D87652"/>
    <w:rsid w:val="00D9060C"/>
    <w:rsid w:val="00D92D08"/>
    <w:rsid w:val="00D9372E"/>
    <w:rsid w:val="00D9392E"/>
    <w:rsid w:val="00D93EE0"/>
    <w:rsid w:val="00D947F0"/>
    <w:rsid w:val="00D963CC"/>
    <w:rsid w:val="00D9640E"/>
    <w:rsid w:val="00D97F59"/>
    <w:rsid w:val="00DA0EAA"/>
    <w:rsid w:val="00DA39FF"/>
    <w:rsid w:val="00DA3A4F"/>
    <w:rsid w:val="00DA3A77"/>
    <w:rsid w:val="00DA42C0"/>
    <w:rsid w:val="00DA52A2"/>
    <w:rsid w:val="00DA77AE"/>
    <w:rsid w:val="00DA7DC1"/>
    <w:rsid w:val="00DA7E2F"/>
    <w:rsid w:val="00DB0C0B"/>
    <w:rsid w:val="00DB1C9B"/>
    <w:rsid w:val="00DB27F7"/>
    <w:rsid w:val="00DB2858"/>
    <w:rsid w:val="00DB31E7"/>
    <w:rsid w:val="00DB3A66"/>
    <w:rsid w:val="00DB4AC0"/>
    <w:rsid w:val="00DB4BEF"/>
    <w:rsid w:val="00DB78B2"/>
    <w:rsid w:val="00DB7AE9"/>
    <w:rsid w:val="00DC230C"/>
    <w:rsid w:val="00DC2CE7"/>
    <w:rsid w:val="00DC301A"/>
    <w:rsid w:val="00DC30B5"/>
    <w:rsid w:val="00DC6AEA"/>
    <w:rsid w:val="00DC7377"/>
    <w:rsid w:val="00DD3C18"/>
    <w:rsid w:val="00DD4849"/>
    <w:rsid w:val="00DE0898"/>
    <w:rsid w:val="00DE0FC0"/>
    <w:rsid w:val="00DE251A"/>
    <w:rsid w:val="00DE347A"/>
    <w:rsid w:val="00DE3A31"/>
    <w:rsid w:val="00DE7DDA"/>
    <w:rsid w:val="00DE7E44"/>
    <w:rsid w:val="00DF0AC7"/>
    <w:rsid w:val="00DF0DD2"/>
    <w:rsid w:val="00DF13A5"/>
    <w:rsid w:val="00DF1C93"/>
    <w:rsid w:val="00DF1E5D"/>
    <w:rsid w:val="00DF2ABA"/>
    <w:rsid w:val="00DF3A12"/>
    <w:rsid w:val="00DF419C"/>
    <w:rsid w:val="00DF51C5"/>
    <w:rsid w:val="00DF6844"/>
    <w:rsid w:val="00DF7149"/>
    <w:rsid w:val="00DF72C7"/>
    <w:rsid w:val="00E01188"/>
    <w:rsid w:val="00E01E64"/>
    <w:rsid w:val="00E03246"/>
    <w:rsid w:val="00E03508"/>
    <w:rsid w:val="00E03941"/>
    <w:rsid w:val="00E03C0E"/>
    <w:rsid w:val="00E041D1"/>
    <w:rsid w:val="00E06109"/>
    <w:rsid w:val="00E065F2"/>
    <w:rsid w:val="00E06AFA"/>
    <w:rsid w:val="00E073C2"/>
    <w:rsid w:val="00E07E4D"/>
    <w:rsid w:val="00E10C25"/>
    <w:rsid w:val="00E1123F"/>
    <w:rsid w:val="00E12D1C"/>
    <w:rsid w:val="00E1327D"/>
    <w:rsid w:val="00E14317"/>
    <w:rsid w:val="00E14EF0"/>
    <w:rsid w:val="00E14F41"/>
    <w:rsid w:val="00E16412"/>
    <w:rsid w:val="00E165DD"/>
    <w:rsid w:val="00E17463"/>
    <w:rsid w:val="00E17BD3"/>
    <w:rsid w:val="00E17F3A"/>
    <w:rsid w:val="00E21392"/>
    <w:rsid w:val="00E21F52"/>
    <w:rsid w:val="00E227C3"/>
    <w:rsid w:val="00E22843"/>
    <w:rsid w:val="00E22E88"/>
    <w:rsid w:val="00E244F5"/>
    <w:rsid w:val="00E24C79"/>
    <w:rsid w:val="00E2578C"/>
    <w:rsid w:val="00E25C98"/>
    <w:rsid w:val="00E26881"/>
    <w:rsid w:val="00E26C1E"/>
    <w:rsid w:val="00E26DFE"/>
    <w:rsid w:val="00E2713B"/>
    <w:rsid w:val="00E27D5D"/>
    <w:rsid w:val="00E31B31"/>
    <w:rsid w:val="00E32DDF"/>
    <w:rsid w:val="00E32E34"/>
    <w:rsid w:val="00E33108"/>
    <w:rsid w:val="00E33EB2"/>
    <w:rsid w:val="00E34706"/>
    <w:rsid w:val="00E37290"/>
    <w:rsid w:val="00E42F84"/>
    <w:rsid w:val="00E43ABE"/>
    <w:rsid w:val="00E43DA5"/>
    <w:rsid w:val="00E445BD"/>
    <w:rsid w:val="00E45726"/>
    <w:rsid w:val="00E457C2"/>
    <w:rsid w:val="00E47A5F"/>
    <w:rsid w:val="00E507A5"/>
    <w:rsid w:val="00E50F87"/>
    <w:rsid w:val="00E51DFC"/>
    <w:rsid w:val="00E51E1E"/>
    <w:rsid w:val="00E528D2"/>
    <w:rsid w:val="00E54E89"/>
    <w:rsid w:val="00E6002A"/>
    <w:rsid w:val="00E601CE"/>
    <w:rsid w:val="00E602CF"/>
    <w:rsid w:val="00E61EE8"/>
    <w:rsid w:val="00E62441"/>
    <w:rsid w:val="00E63879"/>
    <w:rsid w:val="00E64EAF"/>
    <w:rsid w:val="00E66EE6"/>
    <w:rsid w:val="00E701D0"/>
    <w:rsid w:val="00E71633"/>
    <w:rsid w:val="00E71A61"/>
    <w:rsid w:val="00E71C2E"/>
    <w:rsid w:val="00E72689"/>
    <w:rsid w:val="00E730AA"/>
    <w:rsid w:val="00E76F52"/>
    <w:rsid w:val="00E772AB"/>
    <w:rsid w:val="00E803E8"/>
    <w:rsid w:val="00E82084"/>
    <w:rsid w:val="00E82B54"/>
    <w:rsid w:val="00E838B2"/>
    <w:rsid w:val="00E83C86"/>
    <w:rsid w:val="00E83DF6"/>
    <w:rsid w:val="00E84473"/>
    <w:rsid w:val="00E84521"/>
    <w:rsid w:val="00E85048"/>
    <w:rsid w:val="00E856B0"/>
    <w:rsid w:val="00E858B4"/>
    <w:rsid w:val="00E8681B"/>
    <w:rsid w:val="00E86AE6"/>
    <w:rsid w:val="00E86C2A"/>
    <w:rsid w:val="00E86CA1"/>
    <w:rsid w:val="00E9033F"/>
    <w:rsid w:val="00E906C3"/>
    <w:rsid w:val="00E90A65"/>
    <w:rsid w:val="00E91E35"/>
    <w:rsid w:val="00E92819"/>
    <w:rsid w:val="00E937B5"/>
    <w:rsid w:val="00E93C6B"/>
    <w:rsid w:val="00E9442F"/>
    <w:rsid w:val="00E951A6"/>
    <w:rsid w:val="00E95AFF"/>
    <w:rsid w:val="00E969D2"/>
    <w:rsid w:val="00EA0CA1"/>
    <w:rsid w:val="00EA3249"/>
    <w:rsid w:val="00EA3C59"/>
    <w:rsid w:val="00EA4BEE"/>
    <w:rsid w:val="00EA5118"/>
    <w:rsid w:val="00EA600C"/>
    <w:rsid w:val="00EA6DD2"/>
    <w:rsid w:val="00EA7A8D"/>
    <w:rsid w:val="00EB0DF0"/>
    <w:rsid w:val="00EB1A2C"/>
    <w:rsid w:val="00EB385D"/>
    <w:rsid w:val="00EB40DC"/>
    <w:rsid w:val="00EB6EC8"/>
    <w:rsid w:val="00EB743F"/>
    <w:rsid w:val="00EB781A"/>
    <w:rsid w:val="00EC064C"/>
    <w:rsid w:val="00EC0BFA"/>
    <w:rsid w:val="00EC115D"/>
    <w:rsid w:val="00EC2201"/>
    <w:rsid w:val="00EC3328"/>
    <w:rsid w:val="00EC34A9"/>
    <w:rsid w:val="00EC3934"/>
    <w:rsid w:val="00EC3BEB"/>
    <w:rsid w:val="00EC5B67"/>
    <w:rsid w:val="00EC6DB6"/>
    <w:rsid w:val="00EC6FAC"/>
    <w:rsid w:val="00EC7352"/>
    <w:rsid w:val="00ED2270"/>
    <w:rsid w:val="00ED4587"/>
    <w:rsid w:val="00ED512E"/>
    <w:rsid w:val="00ED5477"/>
    <w:rsid w:val="00ED5AF4"/>
    <w:rsid w:val="00ED687C"/>
    <w:rsid w:val="00EE0293"/>
    <w:rsid w:val="00EE048D"/>
    <w:rsid w:val="00EE0A95"/>
    <w:rsid w:val="00EE0ACB"/>
    <w:rsid w:val="00EE0F2F"/>
    <w:rsid w:val="00EE107C"/>
    <w:rsid w:val="00EE1531"/>
    <w:rsid w:val="00EE280E"/>
    <w:rsid w:val="00EE3E9C"/>
    <w:rsid w:val="00EE4D4C"/>
    <w:rsid w:val="00EE4FBE"/>
    <w:rsid w:val="00EE706E"/>
    <w:rsid w:val="00EF1AD7"/>
    <w:rsid w:val="00EF2E2B"/>
    <w:rsid w:val="00EF34D2"/>
    <w:rsid w:val="00EF42F4"/>
    <w:rsid w:val="00EF4C26"/>
    <w:rsid w:val="00EF5CC0"/>
    <w:rsid w:val="00EF5E4C"/>
    <w:rsid w:val="00EF7162"/>
    <w:rsid w:val="00F01360"/>
    <w:rsid w:val="00F02E9D"/>
    <w:rsid w:val="00F04044"/>
    <w:rsid w:val="00F046C8"/>
    <w:rsid w:val="00F047AB"/>
    <w:rsid w:val="00F05DE1"/>
    <w:rsid w:val="00F068E2"/>
    <w:rsid w:val="00F06E21"/>
    <w:rsid w:val="00F07200"/>
    <w:rsid w:val="00F07353"/>
    <w:rsid w:val="00F07748"/>
    <w:rsid w:val="00F10D6B"/>
    <w:rsid w:val="00F126D9"/>
    <w:rsid w:val="00F12CDC"/>
    <w:rsid w:val="00F13E45"/>
    <w:rsid w:val="00F147C6"/>
    <w:rsid w:val="00F160E5"/>
    <w:rsid w:val="00F16381"/>
    <w:rsid w:val="00F20230"/>
    <w:rsid w:val="00F21705"/>
    <w:rsid w:val="00F231FC"/>
    <w:rsid w:val="00F23AEF"/>
    <w:rsid w:val="00F25E84"/>
    <w:rsid w:val="00F2706D"/>
    <w:rsid w:val="00F27818"/>
    <w:rsid w:val="00F27ADB"/>
    <w:rsid w:val="00F31039"/>
    <w:rsid w:val="00F31178"/>
    <w:rsid w:val="00F31D0B"/>
    <w:rsid w:val="00F32971"/>
    <w:rsid w:val="00F3349F"/>
    <w:rsid w:val="00F33670"/>
    <w:rsid w:val="00F3400B"/>
    <w:rsid w:val="00F3458B"/>
    <w:rsid w:val="00F34889"/>
    <w:rsid w:val="00F35C44"/>
    <w:rsid w:val="00F35CC5"/>
    <w:rsid w:val="00F36C7A"/>
    <w:rsid w:val="00F378CB"/>
    <w:rsid w:val="00F40C05"/>
    <w:rsid w:val="00F40E86"/>
    <w:rsid w:val="00F40F5B"/>
    <w:rsid w:val="00F42168"/>
    <w:rsid w:val="00F425B3"/>
    <w:rsid w:val="00F43821"/>
    <w:rsid w:val="00F4414A"/>
    <w:rsid w:val="00F44C78"/>
    <w:rsid w:val="00F45287"/>
    <w:rsid w:val="00F452C0"/>
    <w:rsid w:val="00F459E6"/>
    <w:rsid w:val="00F46070"/>
    <w:rsid w:val="00F471CC"/>
    <w:rsid w:val="00F50E9E"/>
    <w:rsid w:val="00F51CBB"/>
    <w:rsid w:val="00F51DD3"/>
    <w:rsid w:val="00F53AC2"/>
    <w:rsid w:val="00F53C08"/>
    <w:rsid w:val="00F53C70"/>
    <w:rsid w:val="00F5502E"/>
    <w:rsid w:val="00F550C2"/>
    <w:rsid w:val="00F55D7B"/>
    <w:rsid w:val="00F575AC"/>
    <w:rsid w:val="00F602FE"/>
    <w:rsid w:val="00F60C62"/>
    <w:rsid w:val="00F61B52"/>
    <w:rsid w:val="00F6299D"/>
    <w:rsid w:val="00F63F1D"/>
    <w:rsid w:val="00F645AF"/>
    <w:rsid w:val="00F66BC9"/>
    <w:rsid w:val="00F67946"/>
    <w:rsid w:val="00F70BC9"/>
    <w:rsid w:val="00F70DCA"/>
    <w:rsid w:val="00F72B99"/>
    <w:rsid w:val="00F72CCD"/>
    <w:rsid w:val="00F72E9F"/>
    <w:rsid w:val="00F73160"/>
    <w:rsid w:val="00F732B1"/>
    <w:rsid w:val="00F739E9"/>
    <w:rsid w:val="00F81620"/>
    <w:rsid w:val="00F82323"/>
    <w:rsid w:val="00F84240"/>
    <w:rsid w:val="00F85237"/>
    <w:rsid w:val="00F8564F"/>
    <w:rsid w:val="00F87844"/>
    <w:rsid w:val="00F87DAE"/>
    <w:rsid w:val="00F9000A"/>
    <w:rsid w:val="00F9002A"/>
    <w:rsid w:val="00F90CC8"/>
    <w:rsid w:val="00F911B2"/>
    <w:rsid w:val="00F91EEE"/>
    <w:rsid w:val="00F94E43"/>
    <w:rsid w:val="00F95929"/>
    <w:rsid w:val="00F95F7E"/>
    <w:rsid w:val="00F97AFE"/>
    <w:rsid w:val="00F97F3F"/>
    <w:rsid w:val="00FA0128"/>
    <w:rsid w:val="00FA0214"/>
    <w:rsid w:val="00FA1786"/>
    <w:rsid w:val="00FA215F"/>
    <w:rsid w:val="00FA2160"/>
    <w:rsid w:val="00FA2E55"/>
    <w:rsid w:val="00FA3191"/>
    <w:rsid w:val="00FA3981"/>
    <w:rsid w:val="00FA5AE3"/>
    <w:rsid w:val="00FA73DD"/>
    <w:rsid w:val="00FB13C2"/>
    <w:rsid w:val="00FB1677"/>
    <w:rsid w:val="00FB1953"/>
    <w:rsid w:val="00FB380D"/>
    <w:rsid w:val="00FB76C5"/>
    <w:rsid w:val="00FC026A"/>
    <w:rsid w:val="00FC214C"/>
    <w:rsid w:val="00FC2414"/>
    <w:rsid w:val="00FC2479"/>
    <w:rsid w:val="00FC2C4D"/>
    <w:rsid w:val="00FC3245"/>
    <w:rsid w:val="00FC44A1"/>
    <w:rsid w:val="00FC4DEB"/>
    <w:rsid w:val="00FC54AA"/>
    <w:rsid w:val="00FC6D86"/>
    <w:rsid w:val="00FC77FF"/>
    <w:rsid w:val="00FC7E40"/>
    <w:rsid w:val="00FD1351"/>
    <w:rsid w:val="00FD22AA"/>
    <w:rsid w:val="00FD38A5"/>
    <w:rsid w:val="00FD4B65"/>
    <w:rsid w:val="00FD670E"/>
    <w:rsid w:val="00FD6729"/>
    <w:rsid w:val="00FD776B"/>
    <w:rsid w:val="00FD7EFE"/>
    <w:rsid w:val="00FE2025"/>
    <w:rsid w:val="00FE2D41"/>
    <w:rsid w:val="00FE2D9D"/>
    <w:rsid w:val="00FE3280"/>
    <w:rsid w:val="00FE3AFE"/>
    <w:rsid w:val="00FE4790"/>
    <w:rsid w:val="00FE49E3"/>
    <w:rsid w:val="00FE4E1B"/>
    <w:rsid w:val="00FE6019"/>
    <w:rsid w:val="00FE7904"/>
    <w:rsid w:val="00FE79C6"/>
    <w:rsid w:val="00FF0139"/>
    <w:rsid w:val="00FF01B3"/>
    <w:rsid w:val="00FF0AD1"/>
    <w:rsid w:val="00FF1A04"/>
    <w:rsid w:val="00FF2F56"/>
    <w:rsid w:val="00FF3373"/>
    <w:rsid w:val="00FF3B7B"/>
    <w:rsid w:val="00FF3D45"/>
    <w:rsid w:val="00FF4646"/>
    <w:rsid w:val="00FF55AA"/>
    <w:rsid w:val="00FF6073"/>
    <w:rsid w:val="00FF75DF"/>
    <w:rsid w:val="00FF7989"/>
    <w:rsid w:val="00FF7A5B"/>
    <w:rsid w:val="00FF7B16"/>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7A4418CD"/>
  <w14:defaultImageDpi w14:val="300"/>
  <w15:docId w15:val="{BC1DB917-60EA-419B-9E2A-83567C0CD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val="es-MX"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s-MX" w:eastAsia="en-US"/>
    </w:rPr>
  </w:style>
  <w:style w:type="paragraph" w:styleId="Ttulo3">
    <w:name w:val="heading 3"/>
    <w:basedOn w:val="Normal"/>
    <w:next w:val="Normal"/>
    <w:link w:val="Ttulo3Car"/>
    <w:uiPriority w:val="9"/>
    <w:semiHidden/>
    <w:unhideWhenUsed/>
    <w:qFormat/>
    <w:rsid w:val="00113B08"/>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unhideWhenUsed/>
    <w:qFormat/>
    <w:rsid w:val="00E772AB"/>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313AF4"/>
    <w:pPr>
      <w:tabs>
        <w:tab w:val="left" w:pos="440"/>
        <w:tab w:val="right" w:leader="dot" w:pos="8828"/>
      </w:tabs>
      <w:spacing w:after="100" w:line="480" w:lineRule="auto"/>
      <w:ind w:left="708"/>
      <w:jc w:val="both"/>
    </w:pPr>
  </w:style>
  <w:style w:type="paragraph" w:styleId="TDC2">
    <w:name w:val="toc 2"/>
    <w:basedOn w:val="Normal"/>
    <w:next w:val="Normal"/>
    <w:autoRedefine/>
    <w:uiPriority w:val="39"/>
    <w:unhideWhenUsed/>
    <w:rsid w:val="00313AF4"/>
    <w:pPr>
      <w:tabs>
        <w:tab w:val="right" w:leader="dot" w:pos="9676"/>
      </w:tabs>
      <w:spacing w:after="100" w:line="480" w:lineRule="auto"/>
      <w:ind w:left="948"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table" w:customStyle="1" w:styleId="Tabladecuadrcula1clara1">
    <w:name w:val="Tabla de cuadrícula 1 clara1"/>
    <w:basedOn w:val="Tablanormal"/>
    <w:uiPriority w:val="99"/>
    <w:rsid w:val="00856B0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cuadrcula4-nfasis11">
    <w:name w:val="Tabla de cuadrícula 4 - Énfasis 11"/>
    <w:basedOn w:val="Tablanormal"/>
    <w:uiPriority w:val="49"/>
    <w:rsid w:val="00967690"/>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Ttulo3Car">
    <w:name w:val="Título 3 Car"/>
    <w:basedOn w:val="Fuentedeprrafopredeter"/>
    <w:link w:val="Ttulo3"/>
    <w:uiPriority w:val="9"/>
    <w:semiHidden/>
    <w:rsid w:val="00113B08"/>
    <w:rPr>
      <w:rFonts w:asciiTheme="majorHAnsi" w:eastAsiaTheme="majorEastAsia" w:hAnsiTheme="majorHAnsi" w:cstheme="majorBidi"/>
      <w:color w:val="243F60" w:themeColor="accent1" w:themeShade="7F"/>
    </w:rPr>
  </w:style>
  <w:style w:type="paragraph" w:customStyle="1" w:styleId="m-698976158124685028gmail-msolistparagraph">
    <w:name w:val="m_-698976158124685028gmail-msolistparagraph"/>
    <w:basedOn w:val="Normal"/>
    <w:rsid w:val="00113B08"/>
    <w:pPr>
      <w:spacing w:before="100" w:beforeAutospacing="1" w:after="100" w:afterAutospacing="1"/>
    </w:pPr>
    <w:rPr>
      <w:rFonts w:ascii="Times New Roman" w:eastAsia="Times New Roman" w:hAnsi="Times New Roman" w:cs="Times New Roman"/>
      <w:lang w:val="es-MX" w:eastAsia="es-MX"/>
    </w:rPr>
  </w:style>
  <w:style w:type="paragraph" w:styleId="TDC3">
    <w:name w:val="toc 3"/>
    <w:basedOn w:val="Normal"/>
    <w:next w:val="Normal"/>
    <w:autoRedefine/>
    <w:uiPriority w:val="39"/>
    <w:unhideWhenUsed/>
    <w:rsid w:val="00E858B4"/>
    <w:pPr>
      <w:tabs>
        <w:tab w:val="right" w:leader="dot" w:pos="8828"/>
      </w:tabs>
      <w:spacing w:after="100"/>
      <w:ind w:left="709"/>
    </w:pPr>
  </w:style>
  <w:style w:type="character" w:customStyle="1" w:styleId="Ttulo4Car">
    <w:name w:val="Título 4 Car"/>
    <w:basedOn w:val="Fuentedeprrafopredeter"/>
    <w:link w:val="Ttulo4"/>
    <w:uiPriority w:val="9"/>
    <w:rsid w:val="00E772AB"/>
    <w:rPr>
      <w:rFonts w:asciiTheme="majorHAnsi" w:eastAsiaTheme="majorEastAsia" w:hAnsiTheme="majorHAnsi" w:cstheme="majorBidi"/>
      <w:i/>
      <w:iCs/>
      <w:color w:val="365F91" w:themeColor="accent1" w:themeShade="BF"/>
    </w:rPr>
  </w:style>
  <w:style w:type="numbering" w:customStyle="1" w:styleId="Estiloimportado1">
    <w:name w:val="Estilo importado 1"/>
    <w:rsid w:val="006B4A27"/>
    <w:pPr>
      <w:numPr>
        <w:numId w:val="9"/>
      </w:numPr>
    </w:pPr>
  </w:style>
  <w:style w:type="paragraph" w:customStyle="1" w:styleId="FootnoteTextCharCharChar1">
    <w:name w:val="Footnote Text Char Char Char1"/>
    <w:basedOn w:val="Normal"/>
    <w:next w:val="Textonotapie"/>
    <w:unhideWhenUsed/>
    <w:rsid w:val="00D6518B"/>
    <w:rPr>
      <w:rFonts w:eastAsia="Cambria"/>
      <w:sz w:val="20"/>
      <w:szCs w:val="20"/>
      <w:lang w:val="es-MX" w:eastAsia="en-US"/>
    </w:rPr>
  </w:style>
  <w:style w:type="paragraph" w:styleId="Textoindependiente2">
    <w:name w:val="Body Text 2"/>
    <w:basedOn w:val="Normal"/>
    <w:link w:val="Textoindependiente2Car"/>
    <w:uiPriority w:val="99"/>
    <w:semiHidden/>
    <w:unhideWhenUsed/>
    <w:rsid w:val="00D6518B"/>
    <w:pPr>
      <w:spacing w:after="120" w:line="480" w:lineRule="auto"/>
    </w:pPr>
  </w:style>
  <w:style w:type="character" w:customStyle="1" w:styleId="Textoindependiente2Car">
    <w:name w:val="Texto independiente 2 Car"/>
    <w:basedOn w:val="Fuentedeprrafopredeter"/>
    <w:link w:val="Textoindependiente2"/>
    <w:uiPriority w:val="99"/>
    <w:semiHidden/>
    <w:rsid w:val="00D6518B"/>
  </w:style>
  <w:style w:type="paragraph" w:customStyle="1" w:styleId="ADB1">
    <w:name w:val="ADB1"/>
    <w:basedOn w:val="Normal"/>
    <w:next w:val="Textonotapie"/>
    <w:uiPriority w:val="99"/>
    <w:unhideWhenUsed/>
    <w:qFormat/>
    <w:rsid w:val="007E3772"/>
    <w:rPr>
      <w:rFonts w:eastAsia="Cambria"/>
      <w:sz w:val="20"/>
      <w:szCs w:val="20"/>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1179655457">
      <w:bodyDiv w:val="1"/>
      <w:marLeft w:val="0"/>
      <w:marRight w:val="0"/>
      <w:marTop w:val="0"/>
      <w:marBottom w:val="0"/>
      <w:divBdr>
        <w:top w:val="none" w:sz="0" w:space="0" w:color="auto"/>
        <w:left w:val="none" w:sz="0" w:space="0" w:color="auto"/>
        <w:bottom w:val="none" w:sz="0" w:space="0" w:color="auto"/>
        <w:right w:val="none" w:sz="0" w:space="0" w:color="auto"/>
      </w:divBdr>
    </w:div>
    <w:div w:id="1180973488">
      <w:bodyDiv w:val="1"/>
      <w:marLeft w:val="0"/>
      <w:marRight w:val="0"/>
      <w:marTop w:val="0"/>
      <w:marBottom w:val="0"/>
      <w:divBdr>
        <w:top w:val="none" w:sz="0" w:space="0" w:color="auto"/>
        <w:left w:val="none" w:sz="0" w:space="0" w:color="auto"/>
        <w:bottom w:val="none" w:sz="0" w:space="0" w:color="auto"/>
        <w:right w:val="none" w:sz="0" w:space="0" w:color="auto"/>
      </w:divBdr>
    </w:div>
    <w:div w:id="1313486866">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98882456">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944919132">
      <w:bodyDiv w:val="1"/>
      <w:marLeft w:val="0"/>
      <w:marRight w:val="0"/>
      <w:marTop w:val="0"/>
      <w:marBottom w:val="0"/>
      <w:divBdr>
        <w:top w:val="none" w:sz="0" w:space="0" w:color="auto"/>
        <w:left w:val="none" w:sz="0" w:space="0" w:color="auto"/>
        <w:bottom w:val="none" w:sz="0" w:space="0" w:color="auto"/>
        <w:right w:val="none" w:sz="0" w:space="0" w:color="auto"/>
      </w:divBdr>
    </w:div>
    <w:div w:id="20266651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lema.rae.es/drae/?val=contrato" TargetMode="External"/><Relationship Id="rId1" Type="http://schemas.openxmlformats.org/officeDocument/2006/relationships/hyperlink" Target="http://lema.rae.es/drae/?val=REMODELA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E1F48E-5ECA-423F-A307-F743BEAF22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59</Pages>
  <Words>10684</Words>
  <Characters>58765</Characters>
  <Application>Microsoft Office Word</Application>
  <DocSecurity>0</DocSecurity>
  <Lines>489</Lines>
  <Paragraphs>138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69311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Vero</cp:lastModifiedBy>
  <cp:revision>7</cp:revision>
  <cp:lastPrinted>2019-01-16T02:59:00Z</cp:lastPrinted>
  <dcterms:created xsi:type="dcterms:W3CDTF">2020-04-17T01:22:00Z</dcterms:created>
  <dcterms:modified xsi:type="dcterms:W3CDTF">2020-10-18T23:15:00Z</dcterms:modified>
</cp:coreProperties>
</file>